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C40DB" w14:textId="77777777" w:rsidR="00CF096E" w:rsidRDefault="00CF096E">
      <w:bookmarkStart w:id="0" w:name="_GoBack"/>
      <w:bookmarkEnd w:id="0"/>
    </w:p>
    <w:p w14:paraId="35310DF1" w14:textId="77777777" w:rsidR="001417AA" w:rsidRDefault="001417AA" w:rsidP="001417AA">
      <w:pPr>
        <w:rPr>
          <w:b/>
          <w:bCs/>
          <w:sz w:val="32"/>
          <w:lang w:val="en-US"/>
        </w:rPr>
      </w:pPr>
      <w:r>
        <w:rPr>
          <w:noProof/>
          <w:lang w:eastAsia="en-AU"/>
        </w:rPr>
        <w:drawing>
          <wp:inline distT="0" distB="0" distL="0" distR="0" wp14:anchorId="634F5625" wp14:editId="75A8B7E2">
            <wp:extent cx="2156400" cy="662400"/>
            <wp:effectExtent l="0" t="0" r="0" b="4445"/>
            <wp:docPr id="2" name="Picture 1" descr="Australian Government 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56400" cy="662400"/>
                    </a:xfrm>
                    <a:prstGeom prst="rect">
                      <a:avLst/>
                    </a:prstGeom>
                    <a:noFill/>
                    <a:ln w="9525">
                      <a:noFill/>
                      <a:miter lim="800000"/>
                      <a:headEnd/>
                      <a:tailEnd/>
                    </a:ln>
                  </pic:spPr>
                </pic:pic>
              </a:graphicData>
            </a:graphic>
          </wp:inline>
        </w:drawing>
      </w:r>
    </w:p>
    <w:p w14:paraId="35F09E1C" w14:textId="77777777" w:rsidR="001417AA" w:rsidRPr="00482165" w:rsidRDefault="001417AA" w:rsidP="00482165">
      <w:pPr>
        <w:pStyle w:val="Title"/>
      </w:pPr>
      <w:r w:rsidRPr="00482165">
        <w:t>New Employment Services</w:t>
      </w:r>
    </w:p>
    <w:p w14:paraId="6AEE5D8E" w14:textId="77777777" w:rsidR="001417AA" w:rsidRPr="00482165" w:rsidRDefault="001417AA" w:rsidP="00482165">
      <w:pPr>
        <w:pStyle w:val="Title"/>
        <w:spacing w:before="100" w:beforeAutospacing="1"/>
      </w:pPr>
      <w:r w:rsidRPr="00482165">
        <w:t>Trial Update and Proposed Licensing System</w:t>
      </w:r>
    </w:p>
    <w:p w14:paraId="5587F211" w14:textId="26F5D74D" w:rsidR="001417AA" w:rsidRDefault="00136B00">
      <w:pPr>
        <w:rPr>
          <w:sz w:val="32"/>
        </w:rPr>
      </w:pPr>
      <w:r>
        <w:rPr>
          <w:sz w:val="32"/>
        </w:rPr>
        <w:t>27</w:t>
      </w:r>
      <w:r w:rsidR="001417AA">
        <w:rPr>
          <w:sz w:val="32"/>
        </w:rPr>
        <w:t xml:space="preserve"> July 2020</w:t>
      </w:r>
    </w:p>
    <w:p w14:paraId="5B5E5C27" w14:textId="77777777" w:rsidR="001417AA" w:rsidRDefault="001417AA">
      <w:pPr>
        <w:rPr>
          <w:sz w:val="32"/>
        </w:rPr>
      </w:pPr>
      <w:r>
        <w:rPr>
          <w:sz w:val="32"/>
        </w:rPr>
        <w:br w:type="page"/>
      </w:r>
    </w:p>
    <w:p w14:paraId="4E02262C" w14:textId="77777777" w:rsidR="001417AA" w:rsidRPr="001417AA" w:rsidRDefault="001417AA" w:rsidP="001417AA">
      <w:pPr>
        <w:pStyle w:val="Heading1"/>
        <w:rPr>
          <w:sz w:val="44"/>
          <w:lang w:val="en-US"/>
        </w:rPr>
      </w:pPr>
      <w:r w:rsidRPr="001417AA">
        <w:rPr>
          <w:sz w:val="44"/>
          <w:lang w:val="en-US"/>
        </w:rPr>
        <w:lastRenderedPageBreak/>
        <w:t>Overview of webinar</w:t>
      </w:r>
    </w:p>
    <w:p w14:paraId="437F564D" w14:textId="77777777" w:rsidR="002B0E89" w:rsidRPr="00A93DB0" w:rsidRDefault="00A04156" w:rsidP="001417AA">
      <w:pPr>
        <w:pStyle w:val="ListParagraph"/>
        <w:numPr>
          <w:ilvl w:val="0"/>
          <w:numId w:val="1"/>
        </w:numPr>
        <w:spacing w:before="1320"/>
        <w:rPr>
          <w:sz w:val="28"/>
        </w:rPr>
      </w:pPr>
      <w:r w:rsidRPr="00A93DB0">
        <w:rPr>
          <w:sz w:val="28"/>
        </w:rPr>
        <w:t>New Employment Services Model</w:t>
      </w:r>
    </w:p>
    <w:p w14:paraId="071EAC88" w14:textId="77777777" w:rsidR="002B0E89" w:rsidRPr="00A93DB0" w:rsidRDefault="00A04156" w:rsidP="001417AA">
      <w:pPr>
        <w:pStyle w:val="ListParagraph"/>
        <w:numPr>
          <w:ilvl w:val="0"/>
          <w:numId w:val="1"/>
        </w:numPr>
        <w:spacing w:before="1320"/>
        <w:rPr>
          <w:sz w:val="28"/>
        </w:rPr>
      </w:pPr>
      <w:r w:rsidRPr="00A93DB0">
        <w:rPr>
          <w:sz w:val="28"/>
        </w:rPr>
        <w:t>New Employment Services Trial</w:t>
      </w:r>
    </w:p>
    <w:p w14:paraId="3ECD87BE" w14:textId="05842160" w:rsidR="002B0E89" w:rsidRDefault="00A04156" w:rsidP="001417AA">
      <w:pPr>
        <w:pStyle w:val="ListParagraph"/>
        <w:numPr>
          <w:ilvl w:val="0"/>
          <w:numId w:val="1"/>
        </w:numPr>
        <w:spacing w:before="1320"/>
        <w:rPr>
          <w:sz w:val="28"/>
        </w:rPr>
      </w:pPr>
      <w:r w:rsidRPr="00A93DB0">
        <w:rPr>
          <w:sz w:val="28"/>
        </w:rPr>
        <w:t>Proposed licensing system</w:t>
      </w:r>
    </w:p>
    <w:p w14:paraId="5C7A6450" w14:textId="77777777" w:rsidR="008D739C" w:rsidRPr="008D739C" w:rsidRDefault="008D739C" w:rsidP="008D739C">
      <w:pPr>
        <w:spacing w:before="1320"/>
        <w:ind w:left="360"/>
        <w:rPr>
          <w:sz w:val="28"/>
        </w:rPr>
      </w:pPr>
      <w:r w:rsidRPr="008D739C">
        <w:rPr>
          <w:sz w:val="28"/>
        </w:rPr>
        <w:t xml:space="preserve">Recording of webinar will be available at: </w:t>
      </w:r>
      <w:r w:rsidRPr="008D739C">
        <w:rPr>
          <w:sz w:val="28"/>
          <w:u w:val="single"/>
        </w:rPr>
        <w:t>employment.gov.au/consultation-inform-new-employment-services</w:t>
      </w:r>
    </w:p>
    <w:p w14:paraId="39011826" w14:textId="2AE56620" w:rsidR="008D739C" w:rsidRDefault="008D739C" w:rsidP="008D739C">
      <w:pPr>
        <w:spacing w:before="1320"/>
        <w:rPr>
          <w:sz w:val="28"/>
        </w:rPr>
      </w:pPr>
    </w:p>
    <w:p w14:paraId="6DDD4F8C" w14:textId="77777777" w:rsidR="001417AA" w:rsidRDefault="001417AA">
      <w:pPr>
        <w:rPr>
          <w:sz w:val="44"/>
          <w:lang w:val="en-US"/>
        </w:rPr>
      </w:pPr>
      <w:r>
        <w:rPr>
          <w:sz w:val="44"/>
          <w:lang w:val="en-US"/>
        </w:rPr>
        <w:br w:type="page"/>
      </w:r>
    </w:p>
    <w:p w14:paraId="5E41B1A8" w14:textId="77777777" w:rsidR="001417AA" w:rsidRPr="00A93DB0" w:rsidRDefault="001417AA" w:rsidP="00A95B4E">
      <w:pPr>
        <w:pStyle w:val="Heading1"/>
        <w:rPr>
          <w:sz w:val="44"/>
        </w:rPr>
      </w:pPr>
      <w:r w:rsidRPr="00A93DB0">
        <w:rPr>
          <w:sz w:val="44"/>
        </w:rPr>
        <w:lastRenderedPageBreak/>
        <w:t>New Employment Services Model</w:t>
      </w:r>
    </w:p>
    <w:p w14:paraId="1949675B" w14:textId="77777777" w:rsidR="001417AA" w:rsidRDefault="001417AA">
      <w:pPr>
        <w:rPr>
          <w:b/>
          <w:bCs/>
          <w:sz w:val="52"/>
        </w:rPr>
      </w:pPr>
      <w:r>
        <w:rPr>
          <w:b/>
          <w:bCs/>
          <w:sz w:val="52"/>
        </w:rPr>
        <w:br w:type="page"/>
      </w:r>
    </w:p>
    <w:p w14:paraId="300EC20F" w14:textId="77777777" w:rsidR="00A95B4E" w:rsidRPr="00A95B4E" w:rsidRDefault="001417AA" w:rsidP="00A95B4E">
      <w:pPr>
        <w:pStyle w:val="Heading1"/>
        <w:rPr>
          <w:sz w:val="44"/>
          <w:lang w:val="en-US"/>
        </w:rPr>
      </w:pPr>
      <w:r w:rsidRPr="00A95B4E">
        <w:rPr>
          <w:sz w:val="44"/>
          <w:lang w:val="en-US"/>
        </w:rPr>
        <w:lastRenderedPageBreak/>
        <w:t>New Employment Services Model Principles</w:t>
      </w:r>
    </w:p>
    <w:p w14:paraId="41379589" w14:textId="58A5313E" w:rsidR="00A95B4E" w:rsidRPr="00482165" w:rsidRDefault="00A95B4E" w:rsidP="00482165">
      <w:pPr>
        <w:spacing w:before="240"/>
        <w:rPr>
          <w:sz w:val="28"/>
        </w:rPr>
      </w:pPr>
      <w:r w:rsidRPr="00482165">
        <w:rPr>
          <w:sz w:val="28"/>
        </w:rPr>
        <w:t>The new model will commence in July 2022 and aims to:</w:t>
      </w:r>
    </w:p>
    <w:p w14:paraId="0C708BAE"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Help more </w:t>
      </w:r>
      <w:r w:rsidRPr="00A93DB0">
        <w:rPr>
          <w:b/>
          <w:bCs/>
          <w:sz w:val="28"/>
        </w:rPr>
        <w:t xml:space="preserve">job seekers </w:t>
      </w:r>
      <w:r w:rsidRPr="00A93DB0">
        <w:rPr>
          <w:sz w:val="28"/>
        </w:rPr>
        <w:t>into</w:t>
      </w:r>
      <w:r w:rsidRPr="00A93DB0">
        <w:rPr>
          <w:b/>
          <w:bCs/>
          <w:sz w:val="28"/>
        </w:rPr>
        <w:t xml:space="preserve"> work</w:t>
      </w:r>
      <w:r w:rsidRPr="00A93DB0">
        <w:rPr>
          <w:sz w:val="28"/>
        </w:rPr>
        <w:t xml:space="preserve">, particularly the </w:t>
      </w:r>
      <w:r w:rsidRPr="00A93DB0">
        <w:rPr>
          <w:b/>
          <w:bCs/>
          <w:sz w:val="28"/>
        </w:rPr>
        <w:t>most disadvantaged</w:t>
      </w:r>
    </w:p>
    <w:p w14:paraId="54AB3CB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Leverage </w:t>
      </w:r>
      <w:r w:rsidRPr="00A93DB0">
        <w:rPr>
          <w:b/>
          <w:bCs/>
          <w:sz w:val="28"/>
        </w:rPr>
        <w:t xml:space="preserve">digital technology </w:t>
      </w:r>
      <w:r w:rsidRPr="00A93DB0">
        <w:rPr>
          <w:sz w:val="28"/>
        </w:rPr>
        <w:t xml:space="preserve">and </w:t>
      </w:r>
      <w:r w:rsidRPr="00A93DB0">
        <w:rPr>
          <w:b/>
          <w:bCs/>
          <w:sz w:val="28"/>
        </w:rPr>
        <w:t xml:space="preserve">data </w:t>
      </w:r>
      <w:r w:rsidRPr="00A93DB0">
        <w:rPr>
          <w:sz w:val="28"/>
        </w:rPr>
        <w:t xml:space="preserve">for a personalised service delivery </w:t>
      </w:r>
    </w:p>
    <w:p w14:paraId="48445221"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Improve </w:t>
      </w:r>
      <w:r w:rsidRPr="00A93DB0">
        <w:rPr>
          <w:b/>
          <w:bCs/>
          <w:sz w:val="28"/>
        </w:rPr>
        <w:t>mutual obligation effectiveness,</w:t>
      </w:r>
      <w:r w:rsidRPr="00A93DB0">
        <w:rPr>
          <w:sz w:val="28"/>
        </w:rPr>
        <w:t xml:space="preserve"> increasing personal responsibility</w:t>
      </w:r>
    </w:p>
    <w:p w14:paraId="000F9130"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Increase </w:t>
      </w:r>
      <w:r w:rsidRPr="00A93DB0">
        <w:rPr>
          <w:b/>
          <w:bCs/>
          <w:sz w:val="28"/>
        </w:rPr>
        <w:t xml:space="preserve">employer engagement </w:t>
      </w:r>
      <w:r w:rsidRPr="00A93DB0">
        <w:rPr>
          <w:sz w:val="28"/>
        </w:rPr>
        <w:t>with the service</w:t>
      </w:r>
    </w:p>
    <w:p w14:paraId="70417FB4"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Reduce </w:t>
      </w:r>
      <w:r w:rsidRPr="00A93DB0">
        <w:rPr>
          <w:b/>
          <w:bCs/>
          <w:sz w:val="28"/>
        </w:rPr>
        <w:t xml:space="preserve">red tape </w:t>
      </w:r>
      <w:r w:rsidRPr="00A93DB0">
        <w:rPr>
          <w:sz w:val="28"/>
        </w:rPr>
        <w:t>for all users</w:t>
      </w:r>
    </w:p>
    <w:p w14:paraId="1BCD0F1C"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 xml:space="preserve">Redirect resources from the job-ready to the disadvantaged </w:t>
      </w:r>
    </w:p>
    <w:p w14:paraId="24C969E2" w14:textId="77777777" w:rsidR="002B0E89" w:rsidRPr="00A93DB0" w:rsidRDefault="00A04156" w:rsidP="00482165">
      <w:pPr>
        <w:pStyle w:val="ListParagraph"/>
        <w:numPr>
          <w:ilvl w:val="0"/>
          <w:numId w:val="1"/>
        </w:numPr>
        <w:spacing w:before="240" w:after="120"/>
        <w:ind w:left="714" w:hanging="357"/>
        <w:rPr>
          <w:sz w:val="28"/>
        </w:rPr>
      </w:pPr>
      <w:r w:rsidRPr="00A93DB0">
        <w:rPr>
          <w:sz w:val="28"/>
        </w:rPr>
        <w:t>Improve</w:t>
      </w:r>
      <w:r w:rsidRPr="00A93DB0">
        <w:rPr>
          <w:b/>
          <w:bCs/>
          <w:sz w:val="28"/>
        </w:rPr>
        <w:t xml:space="preserve"> provider performance</w:t>
      </w:r>
      <w:r w:rsidRPr="00A93DB0">
        <w:rPr>
          <w:sz w:val="28"/>
        </w:rPr>
        <w:t>, exiting low performers more easily</w:t>
      </w:r>
    </w:p>
    <w:p w14:paraId="537AD810" w14:textId="7515DF6D" w:rsidR="00A95B4E" w:rsidRDefault="00A95B4E" w:rsidP="00482165">
      <w:pPr>
        <w:pStyle w:val="ListParagraph"/>
        <w:spacing w:before="480" w:after="0"/>
        <w:ind w:left="0"/>
        <w:contextualSpacing w:val="0"/>
        <w:rPr>
          <w:sz w:val="28"/>
          <w:u w:val="single"/>
        </w:rPr>
      </w:pPr>
      <w:r w:rsidRPr="00A93DB0">
        <w:rPr>
          <w:sz w:val="28"/>
        </w:rPr>
        <w:t xml:space="preserve">Further information is available at: </w:t>
      </w:r>
      <w:r w:rsidRPr="00A93DB0">
        <w:rPr>
          <w:sz w:val="28"/>
          <w:u w:val="single"/>
        </w:rPr>
        <w:t>employment.gov.au/new-employment-services-model</w:t>
      </w:r>
    </w:p>
    <w:p w14:paraId="2ABFB57B" w14:textId="77777777" w:rsidR="00A93DB0" w:rsidRDefault="00A93DB0">
      <w:pPr>
        <w:rPr>
          <w:sz w:val="28"/>
          <w:u w:val="single"/>
        </w:rPr>
      </w:pPr>
      <w:r>
        <w:rPr>
          <w:sz w:val="28"/>
          <w:u w:val="single"/>
        </w:rPr>
        <w:br w:type="page"/>
      </w:r>
    </w:p>
    <w:p w14:paraId="3B910B2B" w14:textId="3CCC3CED" w:rsidR="00A95B4E" w:rsidRPr="009B3900" w:rsidRDefault="00A95B4E" w:rsidP="009B3900">
      <w:pPr>
        <w:pStyle w:val="Heading1"/>
        <w:rPr>
          <w:sz w:val="48"/>
        </w:rPr>
      </w:pPr>
      <w:r w:rsidRPr="00A95B4E">
        <w:rPr>
          <w:sz w:val="48"/>
        </w:rPr>
        <w:t xml:space="preserve">New model </w:t>
      </w:r>
      <w:r w:rsidRPr="00A95B4E">
        <w:rPr>
          <w:sz w:val="44"/>
        </w:rPr>
        <w:t>service</w:t>
      </w:r>
      <w:r w:rsidRPr="00A95B4E">
        <w:rPr>
          <w:sz w:val="48"/>
        </w:rPr>
        <w:t xml:space="preserve"> levels</w:t>
      </w:r>
    </w:p>
    <w:p w14:paraId="466633FB" w14:textId="77777777" w:rsidR="00A95B4E" w:rsidRPr="00A93DB0" w:rsidRDefault="00A95B4E" w:rsidP="009B3900">
      <w:pPr>
        <w:spacing w:before="480"/>
        <w:rPr>
          <w:sz w:val="28"/>
        </w:rPr>
      </w:pPr>
      <w:r w:rsidRPr="00751640">
        <w:rPr>
          <w:rStyle w:val="Heading2Char"/>
        </w:rPr>
        <w:t>Digital First</w:t>
      </w:r>
      <w:r>
        <w:t xml:space="preserve"> – </w:t>
      </w:r>
      <w:r w:rsidRPr="00A93DB0">
        <w:rPr>
          <w:sz w:val="28"/>
        </w:rPr>
        <w:t xml:space="preserve">For </w:t>
      </w:r>
      <w:r w:rsidRPr="00A93DB0">
        <w:rPr>
          <w:b/>
          <w:sz w:val="28"/>
        </w:rPr>
        <w:t>job-ready job seekers</w:t>
      </w:r>
      <w:r w:rsidRPr="00A93DB0">
        <w:rPr>
          <w:sz w:val="28"/>
        </w:rPr>
        <w:t xml:space="preserve"> </w:t>
      </w:r>
      <w:r w:rsidR="00751640" w:rsidRPr="00A93DB0">
        <w:rPr>
          <w:sz w:val="28"/>
        </w:rPr>
        <w:t>capable of self-managing online</w:t>
      </w:r>
      <w:r w:rsidR="008F7C11" w:rsidRPr="00A93DB0">
        <w:rPr>
          <w:sz w:val="28"/>
        </w:rPr>
        <w:t>.</w:t>
      </w:r>
    </w:p>
    <w:p w14:paraId="59E50956" w14:textId="77777777" w:rsidR="00751640" w:rsidRPr="00A93DB0" w:rsidRDefault="00751640" w:rsidP="00A95B4E">
      <w:pPr>
        <w:rPr>
          <w:sz w:val="28"/>
        </w:rPr>
      </w:pPr>
      <w:r w:rsidRPr="00A93DB0">
        <w:rPr>
          <w:sz w:val="28"/>
        </w:rPr>
        <w:tab/>
      </w:r>
      <w:r w:rsidR="008F7C11" w:rsidRPr="00A93DB0">
        <w:rPr>
          <w:sz w:val="28"/>
        </w:rPr>
        <w:t>S</w:t>
      </w:r>
      <w:r w:rsidRPr="00A93DB0">
        <w:rPr>
          <w:sz w:val="28"/>
        </w:rPr>
        <w:t>erviced online through the digital employment services platform.</w:t>
      </w:r>
    </w:p>
    <w:p w14:paraId="42A40A53" w14:textId="77777777" w:rsidR="00751640" w:rsidRPr="00A93DB0" w:rsidRDefault="00751640" w:rsidP="00A95B4E">
      <w:pPr>
        <w:rPr>
          <w:sz w:val="28"/>
        </w:rPr>
      </w:pPr>
      <w:r w:rsidRPr="00751640">
        <w:rPr>
          <w:rStyle w:val="Heading2Char"/>
        </w:rPr>
        <w:t>Digital Plus</w:t>
      </w:r>
      <w:r>
        <w:t xml:space="preserve"> – </w:t>
      </w:r>
      <w:r w:rsidRPr="00A93DB0">
        <w:rPr>
          <w:sz w:val="28"/>
        </w:rPr>
        <w:t>For job seekers requiring some additional support, such as help gaining employability skills or a qualification</w:t>
      </w:r>
      <w:r w:rsidR="008F7C11" w:rsidRPr="00A93DB0">
        <w:rPr>
          <w:sz w:val="28"/>
        </w:rPr>
        <w:t>.</w:t>
      </w:r>
    </w:p>
    <w:p w14:paraId="2A2CE314" w14:textId="77777777" w:rsidR="00751640" w:rsidRPr="00A93DB0" w:rsidRDefault="00751640" w:rsidP="00751640">
      <w:pPr>
        <w:rPr>
          <w:sz w:val="28"/>
        </w:rPr>
      </w:pPr>
      <w:r w:rsidRPr="00A93DB0">
        <w:rPr>
          <w:sz w:val="28"/>
        </w:rPr>
        <w:tab/>
      </w:r>
      <w:r w:rsidR="008F7C11" w:rsidRPr="00A93DB0">
        <w:rPr>
          <w:sz w:val="28"/>
        </w:rPr>
        <w:t>P</w:t>
      </w:r>
      <w:r w:rsidRPr="00A93DB0">
        <w:rPr>
          <w:sz w:val="28"/>
        </w:rPr>
        <w:t>redominantly self-manage online via the digital service.</w:t>
      </w:r>
    </w:p>
    <w:p w14:paraId="17103056" w14:textId="77777777" w:rsidR="00751640" w:rsidRPr="00A93DB0" w:rsidRDefault="00751640" w:rsidP="00751640">
      <w:pPr>
        <w:rPr>
          <w:sz w:val="28"/>
        </w:rPr>
      </w:pPr>
      <w:r w:rsidRPr="00A93DB0">
        <w:rPr>
          <w:sz w:val="28"/>
        </w:rPr>
        <w:tab/>
      </w:r>
      <w:r w:rsidR="008F7C11" w:rsidRPr="00A93DB0">
        <w:rPr>
          <w:sz w:val="28"/>
        </w:rPr>
        <w:t>M</w:t>
      </w:r>
      <w:r w:rsidRPr="00A93DB0">
        <w:rPr>
          <w:sz w:val="28"/>
        </w:rPr>
        <w:t>ay receive face-to-face skills training and other targeted support.</w:t>
      </w:r>
    </w:p>
    <w:p w14:paraId="631B2450" w14:textId="77777777" w:rsidR="00751640" w:rsidRPr="00A93DB0" w:rsidRDefault="00751640" w:rsidP="00751640">
      <w:pPr>
        <w:rPr>
          <w:sz w:val="28"/>
        </w:rPr>
      </w:pPr>
      <w:r w:rsidRPr="00751640">
        <w:rPr>
          <w:rStyle w:val="Heading2Char"/>
        </w:rPr>
        <w:t>Enhanced Services</w:t>
      </w:r>
      <w:r>
        <w:t xml:space="preserve"> </w:t>
      </w:r>
      <w:r w:rsidRPr="00A93DB0">
        <w:rPr>
          <w:sz w:val="28"/>
        </w:rPr>
        <w:t xml:space="preserve">– For job seekers with </w:t>
      </w:r>
      <w:r w:rsidRPr="00A93DB0">
        <w:rPr>
          <w:b/>
          <w:sz w:val="28"/>
        </w:rPr>
        <w:t>multiple</w:t>
      </w:r>
      <w:r w:rsidRPr="00A93DB0">
        <w:rPr>
          <w:sz w:val="28"/>
        </w:rPr>
        <w:t xml:space="preserve"> or </w:t>
      </w:r>
      <w:r w:rsidRPr="00A93DB0">
        <w:rPr>
          <w:b/>
          <w:sz w:val="28"/>
        </w:rPr>
        <w:t>significant barriers to work</w:t>
      </w:r>
      <w:r w:rsidR="008F7C11" w:rsidRPr="00A93DB0">
        <w:rPr>
          <w:sz w:val="28"/>
        </w:rPr>
        <w:t>.</w:t>
      </w:r>
    </w:p>
    <w:p w14:paraId="234CFF6F" w14:textId="77777777" w:rsidR="00751640" w:rsidRPr="00A93DB0" w:rsidRDefault="00751640" w:rsidP="00751640">
      <w:pPr>
        <w:rPr>
          <w:sz w:val="28"/>
        </w:rPr>
      </w:pPr>
      <w:r w:rsidRPr="00A93DB0">
        <w:rPr>
          <w:b/>
          <w:sz w:val="28"/>
        </w:rPr>
        <w:tab/>
      </w:r>
      <w:r w:rsidR="008F7C11" w:rsidRPr="00A93DB0">
        <w:rPr>
          <w:sz w:val="28"/>
        </w:rPr>
        <w:t>Re</w:t>
      </w:r>
      <w:r w:rsidRPr="00A93DB0">
        <w:rPr>
          <w:sz w:val="28"/>
        </w:rPr>
        <w:t>ceive face-to-face servicing from a provider, including:</w:t>
      </w:r>
    </w:p>
    <w:p w14:paraId="5BF00E27" w14:textId="77777777" w:rsidR="002B0E89" w:rsidRPr="00A93DB0" w:rsidRDefault="00A04156" w:rsidP="00751640">
      <w:pPr>
        <w:numPr>
          <w:ilvl w:val="0"/>
          <w:numId w:val="4"/>
        </w:numPr>
        <w:tabs>
          <w:tab w:val="num" w:pos="720"/>
        </w:tabs>
        <w:spacing w:after="0"/>
        <w:ind w:left="1077" w:hanging="357"/>
        <w:rPr>
          <w:sz w:val="28"/>
        </w:rPr>
      </w:pPr>
      <w:r w:rsidRPr="00A93DB0">
        <w:rPr>
          <w:sz w:val="28"/>
        </w:rPr>
        <w:t>help finding a job</w:t>
      </w:r>
    </w:p>
    <w:p w14:paraId="235BDD4A" w14:textId="77777777" w:rsidR="002B0E89" w:rsidRPr="00A93DB0" w:rsidRDefault="00A04156" w:rsidP="00751640">
      <w:pPr>
        <w:numPr>
          <w:ilvl w:val="0"/>
          <w:numId w:val="4"/>
        </w:numPr>
        <w:tabs>
          <w:tab w:val="num" w:pos="720"/>
        </w:tabs>
        <w:spacing w:after="0"/>
        <w:ind w:left="1077" w:hanging="357"/>
        <w:rPr>
          <w:sz w:val="28"/>
        </w:rPr>
      </w:pPr>
      <w:r w:rsidRPr="00A93DB0">
        <w:rPr>
          <w:sz w:val="28"/>
        </w:rPr>
        <w:t>case management</w:t>
      </w:r>
    </w:p>
    <w:p w14:paraId="164521AC" w14:textId="77777777" w:rsidR="002B0E89" w:rsidRPr="00A93DB0" w:rsidRDefault="00A04156" w:rsidP="00751640">
      <w:pPr>
        <w:numPr>
          <w:ilvl w:val="0"/>
          <w:numId w:val="4"/>
        </w:numPr>
        <w:tabs>
          <w:tab w:val="num" w:pos="720"/>
        </w:tabs>
        <w:spacing w:after="0"/>
        <w:ind w:left="1077" w:hanging="357"/>
        <w:rPr>
          <w:sz w:val="28"/>
        </w:rPr>
      </w:pPr>
      <w:r w:rsidRPr="00A93DB0">
        <w:rPr>
          <w:sz w:val="28"/>
        </w:rPr>
        <w:t>access to training</w:t>
      </w:r>
    </w:p>
    <w:p w14:paraId="42760AA1" w14:textId="77777777" w:rsidR="00491CBA" w:rsidRDefault="00A04156" w:rsidP="00EA52A9">
      <w:pPr>
        <w:numPr>
          <w:ilvl w:val="0"/>
          <w:numId w:val="4"/>
        </w:numPr>
        <w:tabs>
          <w:tab w:val="num" w:pos="720"/>
        </w:tabs>
        <w:spacing w:after="0"/>
        <w:ind w:left="1077" w:hanging="357"/>
        <w:rPr>
          <w:sz w:val="28"/>
        </w:rPr>
      </w:pPr>
      <w:r w:rsidRPr="00A93DB0">
        <w:rPr>
          <w:sz w:val="28"/>
        </w:rPr>
        <w:t xml:space="preserve">post-placement support </w:t>
      </w:r>
    </w:p>
    <w:p w14:paraId="75298964" w14:textId="67C66DFA" w:rsidR="00751640" w:rsidRPr="00A93DB0" w:rsidRDefault="00751640" w:rsidP="00EA52A9">
      <w:pPr>
        <w:numPr>
          <w:ilvl w:val="0"/>
          <w:numId w:val="4"/>
        </w:numPr>
        <w:tabs>
          <w:tab w:val="num" w:pos="720"/>
        </w:tabs>
        <w:spacing w:after="0"/>
        <w:ind w:left="1077" w:hanging="357"/>
        <w:rPr>
          <w:sz w:val="28"/>
        </w:rPr>
      </w:pPr>
      <w:r w:rsidRPr="00A93DB0">
        <w:rPr>
          <w:sz w:val="28"/>
        </w:rPr>
        <w:t>referral to other social services</w:t>
      </w:r>
    </w:p>
    <w:p w14:paraId="5588AD39" w14:textId="77777777" w:rsidR="00751640" w:rsidRPr="00A93DB0" w:rsidRDefault="008F7C11" w:rsidP="00482165">
      <w:pPr>
        <w:spacing w:before="240"/>
        <w:rPr>
          <w:sz w:val="28"/>
        </w:rPr>
      </w:pPr>
      <w:r w:rsidRPr="00A93DB0">
        <w:rPr>
          <w:sz w:val="28"/>
        </w:rPr>
        <w:t>T</w:t>
      </w:r>
      <w:r w:rsidR="00751640" w:rsidRPr="00A93DB0">
        <w:rPr>
          <w:sz w:val="28"/>
        </w:rPr>
        <w:t>wo tiers of service, based on vocational and non-vocational barriers and capability to undertake intensive activities.</w:t>
      </w:r>
    </w:p>
    <w:p w14:paraId="776A531F" w14:textId="77777777" w:rsidR="00751640" w:rsidRDefault="00751640">
      <w:r>
        <w:br w:type="page"/>
      </w:r>
    </w:p>
    <w:p w14:paraId="4503D049" w14:textId="77777777" w:rsidR="00751640" w:rsidRPr="00751640" w:rsidRDefault="00751640" w:rsidP="00751640">
      <w:pPr>
        <w:pStyle w:val="Heading1"/>
        <w:rPr>
          <w:rFonts w:asciiTheme="minorHAnsi" w:eastAsiaTheme="minorEastAsia" w:hAnsiTheme="minorHAnsi" w:cstheme="minorBidi"/>
          <w:sz w:val="28"/>
          <w:szCs w:val="22"/>
        </w:rPr>
      </w:pPr>
      <w:r w:rsidRPr="00751640">
        <w:rPr>
          <w:sz w:val="44"/>
        </w:rPr>
        <w:t>New assessment framework</w:t>
      </w:r>
    </w:p>
    <w:p w14:paraId="3E5A5C75" w14:textId="77777777" w:rsidR="00751640" w:rsidRPr="00A93DB0" w:rsidRDefault="00751640" w:rsidP="009B3900">
      <w:pPr>
        <w:spacing w:before="480"/>
        <w:rPr>
          <w:sz w:val="28"/>
        </w:rPr>
      </w:pPr>
      <w:r w:rsidRPr="0051634B">
        <w:rPr>
          <w:rStyle w:val="Heading2Char"/>
        </w:rPr>
        <w:t>Initial assessment</w:t>
      </w:r>
      <w:r>
        <w:t xml:space="preserve"> </w:t>
      </w:r>
      <w:r w:rsidRPr="00A93DB0">
        <w:rPr>
          <w:sz w:val="28"/>
        </w:rPr>
        <w:t>to determine level of service:</w:t>
      </w:r>
    </w:p>
    <w:p w14:paraId="2B99C979" w14:textId="77777777" w:rsidR="00751640" w:rsidRPr="00A93DB0" w:rsidRDefault="00751640" w:rsidP="00751640">
      <w:pPr>
        <w:pStyle w:val="ListParagraph"/>
        <w:numPr>
          <w:ilvl w:val="0"/>
          <w:numId w:val="5"/>
        </w:numPr>
        <w:rPr>
          <w:sz w:val="28"/>
        </w:rPr>
      </w:pPr>
      <w:r w:rsidRPr="00A93DB0">
        <w:rPr>
          <w:sz w:val="28"/>
        </w:rPr>
        <w:t>Digital First</w:t>
      </w:r>
    </w:p>
    <w:p w14:paraId="45D3000C" w14:textId="77777777" w:rsidR="00751640" w:rsidRPr="00A93DB0" w:rsidRDefault="00751640" w:rsidP="00751640">
      <w:pPr>
        <w:pStyle w:val="ListParagraph"/>
        <w:numPr>
          <w:ilvl w:val="0"/>
          <w:numId w:val="5"/>
        </w:numPr>
        <w:rPr>
          <w:sz w:val="28"/>
        </w:rPr>
      </w:pPr>
      <w:r w:rsidRPr="00A93DB0">
        <w:rPr>
          <w:sz w:val="28"/>
        </w:rPr>
        <w:t>Digital Plus</w:t>
      </w:r>
    </w:p>
    <w:p w14:paraId="4AB5A513" w14:textId="77777777" w:rsidR="00751640" w:rsidRPr="00A93DB0" w:rsidRDefault="00751640" w:rsidP="00751640">
      <w:pPr>
        <w:pStyle w:val="ListParagraph"/>
        <w:numPr>
          <w:ilvl w:val="0"/>
          <w:numId w:val="5"/>
        </w:numPr>
        <w:rPr>
          <w:sz w:val="28"/>
        </w:rPr>
      </w:pPr>
      <w:r w:rsidRPr="00A93DB0">
        <w:rPr>
          <w:sz w:val="28"/>
        </w:rPr>
        <w:t>Enhanced Services</w:t>
      </w:r>
    </w:p>
    <w:p w14:paraId="358AA624" w14:textId="77777777" w:rsidR="00751640" w:rsidRPr="00A93DB0" w:rsidRDefault="00751640" w:rsidP="00751640">
      <w:pPr>
        <w:rPr>
          <w:sz w:val="28"/>
        </w:rPr>
      </w:pPr>
      <w:r w:rsidRPr="00A93DB0">
        <w:rPr>
          <w:sz w:val="28"/>
        </w:rPr>
        <w:t xml:space="preserve">The </w:t>
      </w:r>
      <w:r w:rsidRPr="00A93DB0">
        <w:rPr>
          <w:b/>
          <w:bCs/>
          <w:sz w:val="28"/>
        </w:rPr>
        <w:t xml:space="preserve">initial assessment </w:t>
      </w:r>
      <w:r w:rsidRPr="00A93DB0">
        <w:rPr>
          <w:sz w:val="28"/>
        </w:rPr>
        <w:t xml:space="preserve">will capture a range of factors to find which service is best suited to the job seeker. </w:t>
      </w:r>
    </w:p>
    <w:p w14:paraId="23147D8F" w14:textId="77777777" w:rsidR="00751640" w:rsidRPr="00A93DB0" w:rsidRDefault="00751640" w:rsidP="00751640">
      <w:pPr>
        <w:rPr>
          <w:sz w:val="28"/>
        </w:rPr>
      </w:pPr>
      <w:r w:rsidRPr="00A93DB0">
        <w:rPr>
          <w:sz w:val="28"/>
        </w:rPr>
        <w:t>It will include an assessment of digital literacy and access to online services.</w:t>
      </w:r>
    </w:p>
    <w:p w14:paraId="78F2E4CC" w14:textId="2732797F" w:rsidR="00751640" w:rsidRPr="009B3900" w:rsidRDefault="00751640" w:rsidP="00751640">
      <w:pPr>
        <w:rPr>
          <w:sz w:val="28"/>
          <w:lang w:val="en-US"/>
        </w:rPr>
      </w:pPr>
      <w:r w:rsidRPr="00A93DB0">
        <w:rPr>
          <w:sz w:val="28"/>
          <w:lang w:val="en-US"/>
        </w:rPr>
        <w:t>Reassessments will occur at regular review points and where there is a change of circumstances.</w:t>
      </w:r>
    </w:p>
    <w:p w14:paraId="19405AA0" w14:textId="77777777" w:rsidR="00751640" w:rsidRPr="00A93DB0" w:rsidRDefault="00751640" w:rsidP="009B3900">
      <w:pPr>
        <w:spacing w:before="480"/>
        <w:rPr>
          <w:sz w:val="28"/>
          <w:lang w:val="en-US"/>
        </w:rPr>
      </w:pPr>
      <w:r w:rsidRPr="0051634B">
        <w:rPr>
          <w:rStyle w:val="Heading2Char"/>
        </w:rPr>
        <w:t>Comprehensive assessments</w:t>
      </w:r>
      <w:r>
        <w:rPr>
          <w:lang w:val="en-US"/>
        </w:rPr>
        <w:t xml:space="preserve"> </w:t>
      </w:r>
      <w:r w:rsidRPr="00A93DB0">
        <w:rPr>
          <w:sz w:val="28"/>
          <w:lang w:val="en-US"/>
        </w:rPr>
        <w:t>will have a broader scope and can be conducted more than once.</w:t>
      </w:r>
    </w:p>
    <w:p w14:paraId="54E170FC" w14:textId="77777777" w:rsidR="00751640" w:rsidRPr="00A93DB0" w:rsidRDefault="00751640" w:rsidP="00751640">
      <w:pPr>
        <w:rPr>
          <w:sz w:val="28"/>
          <w:lang w:val="en-US"/>
        </w:rPr>
      </w:pPr>
      <w:r w:rsidRPr="00A93DB0">
        <w:rPr>
          <w:sz w:val="28"/>
          <w:lang w:val="en-US"/>
        </w:rPr>
        <w:t>Comprehensive assessment to inform personalised servicing:</w:t>
      </w:r>
    </w:p>
    <w:p w14:paraId="67B84A9D" w14:textId="77777777" w:rsidR="00751640" w:rsidRPr="00A93DB0" w:rsidRDefault="00751640" w:rsidP="002C7E3E">
      <w:pPr>
        <w:pStyle w:val="ListParagraph"/>
        <w:numPr>
          <w:ilvl w:val="0"/>
          <w:numId w:val="8"/>
        </w:numPr>
        <w:rPr>
          <w:sz w:val="28"/>
        </w:rPr>
      </w:pPr>
      <w:r w:rsidRPr="00A93DB0">
        <w:rPr>
          <w:sz w:val="28"/>
        </w:rPr>
        <w:t>Career aspirations</w:t>
      </w:r>
    </w:p>
    <w:p w14:paraId="2413456C" w14:textId="77777777" w:rsidR="00751640" w:rsidRPr="00A93DB0" w:rsidRDefault="00751640" w:rsidP="002C7E3E">
      <w:pPr>
        <w:pStyle w:val="ListParagraph"/>
        <w:numPr>
          <w:ilvl w:val="0"/>
          <w:numId w:val="8"/>
        </w:numPr>
        <w:rPr>
          <w:sz w:val="28"/>
        </w:rPr>
      </w:pPr>
      <w:r w:rsidRPr="00A93DB0">
        <w:rPr>
          <w:sz w:val="28"/>
        </w:rPr>
        <w:t>Language, literacy and numeracy</w:t>
      </w:r>
    </w:p>
    <w:p w14:paraId="125B18A7" w14:textId="77777777" w:rsidR="00751640" w:rsidRPr="00A93DB0" w:rsidRDefault="00751640" w:rsidP="002C7E3E">
      <w:pPr>
        <w:pStyle w:val="ListParagraph"/>
        <w:numPr>
          <w:ilvl w:val="0"/>
          <w:numId w:val="8"/>
        </w:numPr>
        <w:rPr>
          <w:sz w:val="28"/>
        </w:rPr>
      </w:pPr>
      <w:r w:rsidRPr="00A93DB0">
        <w:rPr>
          <w:sz w:val="28"/>
        </w:rPr>
        <w:t>Employability skills and motivation</w:t>
      </w:r>
    </w:p>
    <w:p w14:paraId="4BCD7F08" w14:textId="77777777" w:rsidR="00751640" w:rsidRPr="00A93DB0" w:rsidRDefault="00751640" w:rsidP="002C7E3E">
      <w:pPr>
        <w:pStyle w:val="ListParagraph"/>
        <w:numPr>
          <w:ilvl w:val="0"/>
          <w:numId w:val="8"/>
        </w:numPr>
        <w:rPr>
          <w:sz w:val="28"/>
        </w:rPr>
      </w:pPr>
      <w:r w:rsidRPr="00A93DB0">
        <w:rPr>
          <w:sz w:val="28"/>
        </w:rPr>
        <w:t>Work skills and experience</w:t>
      </w:r>
    </w:p>
    <w:p w14:paraId="258F30DF" w14:textId="77777777" w:rsidR="00751640" w:rsidRPr="00A93DB0" w:rsidRDefault="00751640" w:rsidP="002C7E3E">
      <w:pPr>
        <w:pStyle w:val="ListParagraph"/>
        <w:numPr>
          <w:ilvl w:val="0"/>
          <w:numId w:val="8"/>
        </w:numPr>
        <w:rPr>
          <w:sz w:val="28"/>
        </w:rPr>
      </w:pPr>
      <w:r w:rsidRPr="00A93DB0">
        <w:rPr>
          <w:sz w:val="28"/>
        </w:rPr>
        <w:t>Digital skills</w:t>
      </w:r>
    </w:p>
    <w:p w14:paraId="0152A21F" w14:textId="77777777" w:rsidR="00325C7A" w:rsidRDefault="00325C7A">
      <w:r>
        <w:br w:type="page"/>
      </w:r>
    </w:p>
    <w:p w14:paraId="5A224133" w14:textId="77777777" w:rsidR="00751640" w:rsidRDefault="002C7E3E" w:rsidP="002C7E3E">
      <w:pPr>
        <w:pStyle w:val="Heading1"/>
        <w:rPr>
          <w:sz w:val="44"/>
        </w:rPr>
      </w:pPr>
      <w:r w:rsidRPr="002C7E3E">
        <w:rPr>
          <w:sz w:val="44"/>
        </w:rPr>
        <w:t>Digital services offer</w:t>
      </w:r>
    </w:p>
    <w:p w14:paraId="6F2C155F" w14:textId="77777777" w:rsidR="002C7E3E" w:rsidRPr="00A93DB0" w:rsidRDefault="002C7E3E" w:rsidP="002C7E3E">
      <w:pPr>
        <w:spacing w:before="480"/>
        <w:rPr>
          <w:sz w:val="28"/>
        </w:rPr>
      </w:pPr>
      <w:r w:rsidRPr="00A93DB0">
        <w:rPr>
          <w:sz w:val="28"/>
        </w:rPr>
        <w:t>Will be developed progressively over time, and include:</w:t>
      </w:r>
    </w:p>
    <w:p w14:paraId="093CCCA2"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Tailored job matching </w:t>
      </w:r>
    </w:p>
    <w:p w14:paraId="7C8324B6" w14:textId="77777777" w:rsidR="002B0E89" w:rsidRPr="00A94B05" w:rsidRDefault="00A04156" w:rsidP="00A94B05">
      <w:pPr>
        <w:pStyle w:val="ListParagraph"/>
        <w:numPr>
          <w:ilvl w:val="0"/>
          <w:numId w:val="24"/>
        </w:numPr>
        <w:ind w:left="709"/>
        <w:rPr>
          <w:sz w:val="28"/>
          <w:szCs w:val="28"/>
        </w:rPr>
      </w:pPr>
      <w:r w:rsidRPr="00A94B05">
        <w:rPr>
          <w:sz w:val="28"/>
          <w:szCs w:val="28"/>
        </w:rPr>
        <w:t>Tools to identify skills gaps</w:t>
      </w:r>
    </w:p>
    <w:p w14:paraId="4E244D5B" w14:textId="77777777" w:rsidR="002B0E89" w:rsidRPr="00A94B05" w:rsidRDefault="00A04156" w:rsidP="00A94B05">
      <w:pPr>
        <w:pStyle w:val="ListParagraph"/>
        <w:numPr>
          <w:ilvl w:val="0"/>
          <w:numId w:val="24"/>
        </w:numPr>
        <w:ind w:left="709"/>
        <w:rPr>
          <w:sz w:val="28"/>
          <w:szCs w:val="28"/>
        </w:rPr>
      </w:pPr>
      <w:r w:rsidRPr="00A94B05">
        <w:rPr>
          <w:sz w:val="28"/>
          <w:szCs w:val="28"/>
        </w:rPr>
        <w:t>A range of online training modules</w:t>
      </w:r>
    </w:p>
    <w:p w14:paraId="61B883FB"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Digital literacy training for job seekers that need help using online employment services</w:t>
      </w:r>
    </w:p>
    <w:p w14:paraId="7EAC31E9" w14:textId="77777777" w:rsidR="002B0E89" w:rsidRPr="00A94B05" w:rsidRDefault="00A04156" w:rsidP="00A94B05">
      <w:pPr>
        <w:pStyle w:val="ListParagraph"/>
        <w:numPr>
          <w:ilvl w:val="0"/>
          <w:numId w:val="24"/>
        </w:numPr>
        <w:ind w:left="709"/>
        <w:rPr>
          <w:sz w:val="28"/>
          <w:szCs w:val="28"/>
        </w:rPr>
      </w:pPr>
      <w:r w:rsidRPr="00A94B05">
        <w:rPr>
          <w:sz w:val="28"/>
          <w:szCs w:val="28"/>
        </w:rPr>
        <w:t xml:space="preserve">A </w:t>
      </w:r>
      <w:r w:rsidRPr="00A94B05">
        <w:rPr>
          <w:sz w:val="28"/>
          <w:szCs w:val="28"/>
          <w:lang w:val="en-US"/>
        </w:rPr>
        <w:t>Contact Centre to offer support, accessible via phone and online</w:t>
      </w:r>
    </w:p>
    <w:p w14:paraId="2F03AFE8" w14:textId="77777777" w:rsidR="002B0E89" w:rsidRPr="00A94B05" w:rsidRDefault="00A04156" w:rsidP="00A94B05">
      <w:pPr>
        <w:pStyle w:val="ListParagraph"/>
        <w:numPr>
          <w:ilvl w:val="0"/>
          <w:numId w:val="24"/>
        </w:numPr>
        <w:ind w:left="709"/>
        <w:rPr>
          <w:sz w:val="28"/>
          <w:szCs w:val="28"/>
        </w:rPr>
      </w:pPr>
      <w:r w:rsidRPr="00A94B05">
        <w:rPr>
          <w:sz w:val="28"/>
          <w:szCs w:val="28"/>
          <w:lang w:val="en-US"/>
        </w:rPr>
        <w:t>Link with existing players in the online jobs market</w:t>
      </w:r>
    </w:p>
    <w:p w14:paraId="3B801F4A" w14:textId="77777777" w:rsidR="002C7E3E" w:rsidRDefault="002C7E3E">
      <w:r>
        <w:br w:type="page"/>
      </w:r>
    </w:p>
    <w:p w14:paraId="3D3D22B7" w14:textId="77777777" w:rsidR="002C7E3E" w:rsidRDefault="002C7E3E" w:rsidP="002C7E3E">
      <w:pPr>
        <w:pStyle w:val="Heading1"/>
        <w:rPr>
          <w:sz w:val="44"/>
        </w:rPr>
      </w:pPr>
      <w:r w:rsidRPr="002C7E3E">
        <w:rPr>
          <w:sz w:val="44"/>
        </w:rPr>
        <w:t>New flexible activation framework</w:t>
      </w:r>
    </w:p>
    <w:p w14:paraId="6D698F3C" w14:textId="77777777" w:rsidR="002C7E3E" w:rsidRPr="00A93DB0" w:rsidRDefault="002C7E3E" w:rsidP="002C7E3E">
      <w:pPr>
        <w:spacing w:before="480" w:line="240" w:lineRule="auto"/>
        <w:rPr>
          <w:sz w:val="28"/>
        </w:rPr>
      </w:pPr>
      <w:r w:rsidRPr="00A93DB0">
        <w:rPr>
          <w:b/>
          <w:bCs/>
          <w:sz w:val="28"/>
        </w:rPr>
        <w:t>Points-based system</w:t>
      </w:r>
      <w:r w:rsidRPr="00A93DB0">
        <w:rPr>
          <w:sz w:val="28"/>
        </w:rPr>
        <w:t xml:space="preserve"> with greater user choice and flexibility about meeting obligations</w:t>
      </w:r>
    </w:p>
    <w:p w14:paraId="05A8D8F3" w14:textId="77777777" w:rsidR="002C7E3E" w:rsidRPr="00A93DB0" w:rsidRDefault="002C7E3E" w:rsidP="002C7E3E">
      <w:pPr>
        <w:pStyle w:val="ListParagraph"/>
        <w:numPr>
          <w:ilvl w:val="0"/>
          <w:numId w:val="9"/>
        </w:numPr>
        <w:spacing w:before="240" w:line="240" w:lineRule="auto"/>
        <w:rPr>
          <w:sz w:val="28"/>
        </w:rPr>
      </w:pPr>
      <w:r w:rsidRPr="00A93DB0">
        <w:rPr>
          <w:sz w:val="28"/>
        </w:rPr>
        <w:t>Required: job search</w:t>
      </w:r>
    </w:p>
    <w:p w14:paraId="3997A856" w14:textId="77777777" w:rsidR="002C7E3E" w:rsidRPr="00A93DB0" w:rsidRDefault="002C7E3E" w:rsidP="002C7E3E">
      <w:pPr>
        <w:pStyle w:val="ListParagraph"/>
        <w:numPr>
          <w:ilvl w:val="0"/>
          <w:numId w:val="9"/>
        </w:numPr>
        <w:spacing w:before="240" w:line="240" w:lineRule="auto"/>
        <w:rPr>
          <w:sz w:val="28"/>
        </w:rPr>
      </w:pPr>
      <w:r w:rsidRPr="00A93DB0">
        <w:rPr>
          <w:sz w:val="28"/>
        </w:rPr>
        <w:t>Other approved activities could include:</w:t>
      </w:r>
    </w:p>
    <w:p w14:paraId="0A21BEB7" w14:textId="77777777" w:rsidR="002C7E3E" w:rsidRPr="00A93DB0" w:rsidRDefault="002C7E3E" w:rsidP="002C7E3E">
      <w:pPr>
        <w:pStyle w:val="ListParagraph"/>
        <w:numPr>
          <w:ilvl w:val="1"/>
          <w:numId w:val="9"/>
        </w:numPr>
        <w:spacing w:before="240" w:line="240" w:lineRule="auto"/>
        <w:rPr>
          <w:sz w:val="28"/>
        </w:rPr>
      </w:pPr>
      <w:r w:rsidRPr="00A93DB0">
        <w:rPr>
          <w:sz w:val="28"/>
        </w:rPr>
        <w:t>Work experience</w:t>
      </w:r>
    </w:p>
    <w:p w14:paraId="4B9E334B"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non-vocational barriers</w:t>
      </w:r>
    </w:p>
    <w:p w14:paraId="0F22A2A9" w14:textId="77777777" w:rsidR="002C7E3E" w:rsidRPr="00A93DB0" w:rsidRDefault="002C7E3E" w:rsidP="002C7E3E">
      <w:pPr>
        <w:pStyle w:val="ListParagraph"/>
        <w:numPr>
          <w:ilvl w:val="1"/>
          <w:numId w:val="9"/>
        </w:numPr>
        <w:spacing w:before="240" w:line="240" w:lineRule="auto"/>
        <w:rPr>
          <w:sz w:val="28"/>
        </w:rPr>
      </w:pPr>
      <w:r w:rsidRPr="00A93DB0">
        <w:rPr>
          <w:sz w:val="28"/>
        </w:rPr>
        <w:t>Addressing vocational barriers</w:t>
      </w:r>
    </w:p>
    <w:p w14:paraId="3EC6DBC7" w14:textId="77777777" w:rsidR="002C7E3E" w:rsidRPr="00A93DB0" w:rsidRDefault="002C7E3E" w:rsidP="002C7E3E">
      <w:pPr>
        <w:spacing w:before="240"/>
        <w:rPr>
          <w:sz w:val="28"/>
        </w:rPr>
      </w:pPr>
      <w:r w:rsidRPr="00A93DB0">
        <w:rPr>
          <w:sz w:val="28"/>
        </w:rPr>
        <w:t xml:space="preserve">Job seekers will be subject to the </w:t>
      </w:r>
      <w:r w:rsidRPr="00A93DB0">
        <w:rPr>
          <w:b/>
          <w:bCs/>
          <w:sz w:val="28"/>
        </w:rPr>
        <w:t>Targeted Compliance Framework</w:t>
      </w:r>
    </w:p>
    <w:p w14:paraId="6DEA257A" w14:textId="77777777" w:rsidR="00795028" w:rsidRDefault="00795028">
      <w:r>
        <w:br w:type="page"/>
      </w:r>
    </w:p>
    <w:p w14:paraId="4AAC9E66" w14:textId="77777777" w:rsidR="002C7E3E" w:rsidRDefault="00795028" w:rsidP="00795028">
      <w:pPr>
        <w:pStyle w:val="Heading1"/>
        <w:spacing w:after="480"/>
        <w:rPr>
          <w:sz w:val="44"/>
        </w:rPr>
      </w:pPr>
      <w:r w:rsidRPr="00795028">
        <w:rPr>
          <w:sz w:val="44"/>
        </w:rPr>
        <w:t>Timeline to the New Employment Services Model</w:t>
      </w:r>
    </w:p>
    <w:p w14:paraId="5B458A3E" w14:textId="77777777" w:rsidR="00795028" w:rsidRPr="00795028" w:rsidRDefault="00795028" w:rsidP="00795028">
      <w:pPr>
        <w:pStyle w:val="Heading2"/>
      </w:pPr>
      <w:r w:rsidRPr="00795028">
        <w:t>Online Employment Services Trial (OEST) commenced in 2018</w:t>
      </w:r>
    </w:p>
    <w:p w14:paraId="324C8BB5" w14:textId="77777777" w:rsidR="00795028" w:rsidRDefault="00795028" w:rsidP="00795028">
      <w:pPr>
        <w:pStyle w:val="Heading2"/>
      </w:pPr>
      <w:r>
        <w:t>2019</w:t>
      </w:r>
    </w:p>
    <w:p w14:paraId="3D9873B9" w14:textId="77777777" w:rsidR="00795028" w:rsidRPr="00A93DB0" w:rsidRDefault="00314A7A" w:rsidP="00795028">
      <w:pPr>
        <w:pStyle w:val="ListParagraph"/>
        <w:numPr>
          <w:ilvl w:val="0"/>
          <w:numId w:val="10"/>
        </w:numPr>
        <w:rPr>
          <w:sz w:val="28"/>
        </w:rPr>
      </w:pPr>
      <w:r w:rsidRPr="00A93DB0">
        <w:rPr>
          <w:sz w:val="28"/>
        </w:rPr>
        <w:t>July: Digital First commenced</w:t>
      </w:r>
    </w:p>
    <w:p w14:paraId="1C9C594D" w14:textId="77777777" w:rsidR="00314A7A" w:rsidRPr="00A93DB0" w:rsidRDefault="00F012C9" w:rsidP="00795028">
      <w:pPr>
        <w:pStyle w:val="ListParagraph"/>
        <w:numPr>
          <w:ilvl w:val="0"/>
          <w:numId w:val="10"/>
        </w:numPr>
        <w:rPr>
          <w:sz w:val="28"/>
        </w:rPr>
      </w:pPr>
      <w:r w:rsidRPr="00A93DB0">
        <w:rPr>
          <w:sz w:val="28"/>
        </w:rPr>
        <w:t>October: Digital Plus commenced</w:t>
      </w:r>
    </w:p>
    <w:p w14:paraId="351A9153" w14:textId="77777777" w:rsidR="00F012C9" w:rsidRPr="00A93DB0" w:rsidRDefault="00F012C9" w:rsidP="00795028">
      <w:pPr>
        <w:pStyle w:val="ListParagraph"/>
        <w:numPr>
          <w:ilvl w:val="0"/>
          <w:numId w:val="10"/>
        </w:numPr>
        <w:rPr>
          <w:sz w:val="28"/>
        </w:rPr>
      </w:pPr>
      <w:r w:rsidRPr="00A93DB0">
        <w:rPr>
          <w:sz w:val="28"/>
        </w:rPr>
        <w:t>November: Enhanced Services commenced</w:t>
      </w:r>
    </w:p>
    <w:p w14:paraId="5745F963" w14:textId="77777777" w:rsidR="00F012C9" w:rsidRPr="00A93DB0" w:rsidRDefault="00F012C9" w:rsidP="00795028">
      <w:pPr>
        <w:pStyle w:val="ListParagraph"/>
        <w:numPr>
          <w:ilvl w:val="0"/>
          <w:numId w:val="10"/>
        </w:numPr>
        <w:rPr>
          <w:sz w:val="28"/>
        </w:rPr>
      </w:pPr>
      <w:r w:rsidRPr="00A93DB0">
        <w:rPr>
          <w:sz w:val="28"/>
        </w:rPr>
        <w:t>December: Volunteer Online Employment Services Trial started</w:t>
      </w:r>
    </w:p>
    <w:p w14:paraId="327D3BCF" w14:textId="77777777" w:rsidR="00F012C9" w:rsidRPr="00795028" w:rsidRDefault="00F012C9" w:rsidP="00F012C9">
      <w:pPr>
        <w:pStyle w:val="Heading2"/>
      </w:pPr>
      <w:r>
        <w:t>2020</w:t>
      </w:r>
    </w:p>
    <w:p w14:paraId="096C3CCF" w14:textId="77777777" w:rsidR="00F012C9" w:rsidRPr="00A93DB0" w:rsidRDefault="00F012C9" w:rsidP="00F012C9">
      <w:pPr>
        <w:pStyle w:val="ListParagraph"/>
        <w:numPr>
          <w:ilvl w:val="0"/>
          <w:numId w:val="11"/>
        </w:numPr>
        <w:rPr>
          <w:sz w:val="28"/>
        </w:rPr>
      </w:pPr>
      <w:r w:rsidRPr="00A93DB0">
        <w:rPr>
          <w:sz w:val="28"/>
        </w:rPr>
        <w:t xml:space="preserve">October: </w:t>
      </w:r>
      <w:r w:rsidRPr="00A93DB0">
        <w:rPr>
          <w:sz w:val="28"/>
          <w:lang w:val="en-US"/>
        </w:rPr>
        <w:t>Introduce points-based activation approach</w:t>
      </w:r>
    </w:p>
    <w:p w14:paraId="1865850D" w14:textId="77777777" w:rsidR="00795028" w:rsidRDefault="00F012C9" w:rsidP="00F012C9">
      <w:pPr>
        <w:pStyle w:val="Heading2"/>
      </w:pPr>
      <w:r>
        <w:t>2021</w:t>
      </w:r>
    </w:p>
    <w:p w14:paraId="09AE11E0" w14:textId="77777777" w:rsidR="00F012C9" w:rsidRPr="00A93DB0" w:rsidRDefault="00F012C9" w:rsidP="00F012C9">
      <w:pPr>
        <w:pStyle w:val="ListParagraph"/>
        <w:numPr>
          <w:ilvl w:val="0"/>
          <w:numId w:val="11"/>
        </w:numPr>
        <w:rPr>
          <w:sz w:val="28"/>
        </w:rPr>
      </w:pPr>
      <w:r w:rsidRPr="00A93DB0">
        <w:rPr>
          <w:sz w:val="28"/>
        </w:rPr>
        <w:t xml:space="preserve">January: </w:t>
      </w:r>
      <w:r w:rsidRPr="00A93DB0">
        <w:rPr>
          <w:sz w:val="28"/>
          <w:lang w:val="en-US"/>
        </w:rPr>
        <w:t>Introduce prototype of new job seeker assessment</w:t>
      </w:r>
    </w:p>
    <w:p w14:paraId="75F08328" w14:textId="77777777" w:rsidR="00F012C9" w:rsidRPr="00A93DB0" w:rsidRDefault="00F012C9" w:rsidP="00F012C9">
      <w:pPr>
        <w:pStyle w:val="ListParagraph"/>
        <w:numPr>
          <w:ilvl w:val="0"/>
          <w:numId w:val="11"/>
        </w:numPr>
        <w:rPr>
          <w:sz w:val="28"/>
        </w:rPr>
      </w:pPr>
      <w:r w:rsidRPr="00A93DB0">
        <w:rPr>
          <w:sz w:val="28"/>
        </w:rPr>
        <w:t xml:space="preserve">Mid-late 2021: </w:t>
      </w:r>
      <w:r w:rsidRPr="00A93DB0">
        <w:rPr>
          <w:sz w:val="28"/>
          <w:lang w:val="en-US"/>
        </w:rPr>
        <w:t>Procurement for new model expected to commence</w:t>
      </w:r>
    </w:p>
    <w:p w14:paraId="26E48BFF" w14:textId="77777777" w:rsidR="00F012C9" w:rsidRDefault="00F012C9" w:rsidP="00F012C9">
      <w:pPr>
        <w:pStyle w:val="Heading2"/>
      </w:pPr>
      <w:r>
        <w:t>2022</w:t>
      </w:r>
    </w:p>
    <w:p w14:paraId="28DB6FDC" w14:textId="77777777" w:rsidR="00F012C9" w:rsidRPr="00A93DB0" w:rsidRDefault="00F012C9" w:rsidP="00F012C9">
      <w:pPr>
        <w:pStyle w:val="ListParagraph"/>
        <w:numPr>
          <w:ilvl w:val="0"/>
          <w:numId w:val="12"/>
        </w:numPr>
        <w:rPr>
          <w:sz w:val="28"/>
        </w:rPr>
      </w:pPr>
      <w:r w:rsidRPr="00A93DB0">
        <w:rPr>
          <w:sz w:val="28"/>
        </w:rPr>
        <w:t>July: New Employment Services Model starts</w:t>
      </w:r>
    </w:p>
    <w:p w14:paraId="055F0392" w14:textId="77777777" w:rsidR="00F012C9" w:rsidRDefault="00F012C9">
      <w:r>
        <w:br w:type="page"/>
      </w:r>
    </w:p>
    <w:p w14:paraId="2918B7CE" w14:textId="77777777" w:rsidR="00F012C9" w:rsidRDefault="00F012C9" w:rsidP="00F012C9">
      <w:pPr>
        <w:pStyle w:val="Heading1"/>
        <w:rPr>
          <w:sz w:val="44"/>
        </w:rPr>
      </w:pPr>
      <w:r w:rsidRPr="00F012C9">
        <w:rPr>
          <w:sz w:val="44"/>
        </w:rPr>
        <w:t>New Employment Services Trial (NEST)</w:t>
      </w:r>
    </w:p>
    <w:p w14:paraId="3450236B" w14:textId="77777777" w:rsidR="00F012C9" w:rsidRDefault="00F012C9">
      <w:r>
        <w:br w:type="page"/>
      </w:r>
    </w:p>
    <w:p w14:paraId="1457166F" w14:textId="49D28043" w:rsidR="00546C14" w:rsidRPr="00A94B05" w:rsidRDefault="00546C14" w:rsidP="00A94B05">
      <w:pPr>
        <w:pStyle w:val="Heading1"/>
        <w:rPr>
          <w:sz w:val="44"/>
        </w:rPr>
      </w:pPr>
      <w:r w:rsidRPr="00546C14">
        <w:rPr>
          <w:sz w:val="44"/>
        </w:rPr>
        <w:t>New Employment Services Trial Regions</w:t>
      </w:r>
    </w:p>
    <w:p w14:paraId="6C0469FA" w14:textId="77777777" w:rsidR="00546C14" w:rsidRDefault="00546C14" w:rsidP="00546C14">
      <w:pPr>
        <w:pStyle w:val="Heading2"/>
      </w:pPr>
      <w:r>
        <w:t>The two locations are:</w:t>
      </w:r>
    </w:p>
    <w:p w14:paraId="0062965F" w14:textId="77777777" w:rsidR="00546C14" w:rsidRPr="00A93DB0" w:rsidRDefault="00546C14" w:rsidP="00546C14">
      <w:pPr>
        <w:pStyle w:val="ListParagraph"/>
        <w:numPr>
          <w:ilvl w:val="0"/>
          <w:numId w:val="12"/>
        </w:numPr>
        <w:rPr>
          <w:sz w:val="28"/>
        </w:rPr>
      </w:pPr>
      <w:r w:rsidRPr="00A93DB0">
        <w:rPr>
          <w:sz w:val="28"/>
        </w:rPr>
        <w:t>Adelaide South – South Australia</w:t>
      </w:r>
    </w:p>
    <w:p w14:paraId="612F5DA7" w14:textId="77777777" w:rsidR="00546C14" w:rsidRPr="00A93DB0" w:rsidRDefault="00546C14" w:rsidP="00546C14">
      <w:pPr>
        <w:pStyle w:val="ListParagraph"/>
        <w:numPr>
          <w:ilvl w:val="0"/>
          <w:numId w:val="12"/>
        </w:numPr>
        <w:rPr>
          <w:sz w:val="28"/>
        </w:rPr>
      </w:pPr>
      <w:r w:rsidRPr="00A93DB0">
        <w:rPr>
          <w:sz w:val="28"/>
        </w:rPr>
        <w:t>Mid North Coast – N</w:t>
      </w:r>
      <w:r w:rsidR="008F7C11" w:rsidRPr="00A93DB0">
        <w:rPr>
          <w:sz w:val="28"/>
        </w:rPr>
        <w:t>ew South Wales</w:t>
      </w:r>
    </w:p>
    <w:p w14:paraId="7128B0C6" w14:textId="77777777" w:rsidR="00546C14" w:rsidRDefault="00546C14">
      <w:r>
        <w:br w:type="page"/>
      </w:r>
    </w:p>
    <w:p w14:paraId="411293BE" w14:textId="77777777" w:rsidR="00546C14" w:rsidRDefault="00546C14" w:rsidP="00546C14">
      <w:pPr>
        <w:pStyle w:val="Heading1"/>
        <w:rPr>
          <w:sz w:val="44"/>
        </w:rPr>
      </w:pPr>
      <w:r w:rsidRPr="00546C14">
        <w:rPr>
          <w:sz w:val="44"/>
        </w:rPr>
        <w:t>Trial caseload by service level</w:t>
      </w:r>
    </w:p>
    <w:p w14:paraId="00BAA496" w14:textId="77777777" w:rsidR="00546C14" w:rsidRPr="00A93DB0" w:rsidRDefault="00546C14" w:rsidP="00546C14">
      <w:pPr>
        <w:rPr>
          <w:sz w:val="28"/>
        </w:rPr>
      </w:pPr>
      <w:r w:rsidRPr="00A93DB0">
        <w:rPr>
          <w:sz w:val="28"/>
        </w:rPr>
        <w:t xml:space="preserve">As at 15 March 2020 </w:t>
      </w:r>
    </w:p>
    <w:p w14:paraId="1348C9B0" w14:textId="77777777" w:rsidR="00546C14" w:rsidRPr="00A93DB0" w:rsidRDefault="00546C14" w:rsidP="00546C14">
      <w:pPr>
        <w:rPr>
          <w:sz w:val="28"/>
        </w:rPr>
      </w:pPr>
      <w:r w:rsidRPr="00A93DB0">
        <w:rPr>
          <w:sz w:val="28"/>
        </w:rPr>
        <w:t>Note: data does not necessarily represent the proportions expected in the new model</w:t>
      </w:r>
    </w:p>
    <w:p w14:paraId="6A6E2B72" w14:textId="77777777" w:rsidR="00546C14" w:rsidRPr="00A93DB0" w:rsidRDefault="00546C14" w:rsidP="001236EC">
      <w:pPr>
        <w:pStyle w:val="ListParagraph"/>
        <w:numPr>
          <w:ilvl w:val="0"/>
          <w:numId w:val="14"/>
        </w:numPr>
        <w:rPr>
          <w:sz w:val="28"/>
        </w:rPr>
      </w:pPr>
      <w:r w:rsidRPr="00A93DB0">
        <w:rPr>
          <w:sz w:val="28"/>
        </w:rPr>
        <w:t>Digital Volunteers – 1 per cent</w:t>
      </w:r>
    </w:p>
    <w:p w14:paraId="1F8596D6" w14:textId="77777777" w:rsidR="00546C14" w:rsidRPr="00A93DB0" w:rsidRDefault="00546C14" w:rsidP="001236EC">
      <w:pPr>
        <w:pStyle w:val="ListParagraph"/>
        <w:numPr>
          <w:ilvl w:val="0"/>
          <w:numId w:val="14"/>
        </w:numPr>
        <w:rPr>
          <w:sz w:val="28"/>
        </w:rPr>
      </w:pPr>
      <w:r w:rsidRPr="00A93DB0">
        <w:rPr>
          <w:sz w:val="28"/>
        </w:rPr>
        <w:t>Digital First – 10 per cent</w:t>
      </w:r>
    </w:p>
    <w:p w14:paraId="62F84670" w14:textId="77777777" w:rsidR="00546C14" w:rsidRPr="00A93DB0" w:rsidRDefault="00546C14" w:rsidP="001236EC">
      <w:pPr>
        <w:pStyle w:val="ListParagraph"/>
        <w:numPr>
          <w:ilvl w:val="0"/>
          <w:numId w:val="14"/>
        </w:numPr>
        <w:rPr>
          <w:sz w:val="28"/>
        </w:rPr>
      </w:pPr>
      <w:r w:rsidRPr="00A93DB0">
        <w:rPr>
          <w:sz w:val="28"/>
        </w:rPr>
        <w:t>Digital Plus – 9 per cent</w:t>
      </w:r>
    </w:p>
    <w:p w14:paraId="69B32774" w14:textId="77777777" w:rsidR="00546C14" w:rsidRPr="00A93DB0" w:rsidRDefault="00546C14" w:rsidP="001236EC">
      <w:pPr>
        <w:pStyle w:val="ListParagraph"/>
        <w:numPr>
          <w:ilvl w:val="0"/>
          <w:numId w:val="14"/>
        </w:numPr>
        <w:rPr>
          <w:sz w:val="28"/>
        </w:rPr>
      </w:pPr>
      <w:r w:rsidRPr="00A93DB0">
        <w:rPr>
          <w:sz w:val="28"/>
        </w:rPr>
        <w:t>Enhanced Services Tier 1 – 66 per cent</w:t>
      </w:r>
    </w:p>
    <w:p w14:paraId="18FD7525" w14:textId="77777777" w:rsidR="00546C14" w:rsidRPr="00A93DB0" w:rsidRDefault="00546C14" w:rsidP="001236EC">
      <w:pPr>
        <w:pStyle w:val="ListParagraph"/>
        <w:numPr>
          <w:ilvl w:val="0"/>
          <w:numId w:val="14"/>
        </w:numPr>
        <w:rPr>
          <w:sz w:val="28"/>
        </w:rPr>
      </w:pPr>
      <w:r w:rsidRPr="00A93DB0">
        <w:rPr>
          <w:sz w:val="28"/>
        </w:rPr>
        <w:t>Enhanced Services Tier 2 – 14 per cent</w:t>
      </w:r>
    </w:p>
    <w:p w14:paraId="4E83C46A" w14:textId="77777777" w:rsidR="001236EC" w:rsidRPr="00A93DB0" w:rsidRDefault="001236EC" w:rsidP="001236EC">
      <w:pPr>
        <w:spacing w:before="480"/>
        <w:rPr>
          <w:sz w:val="28"/>
        </w:rPr>
      </w:pPr>
      <w:r w:rsidRPr="00A93DB0">
        <w:rPr>
          <w:sz w:val="28"/>
        </w:rPr>
        <w:t>The vast majority of job seekers that transitioned from jobactive moved into Enhanced Services.</w:t>
      </w:r>
    </w:p>
    <w:p w14:paraId="3012E449" w14:textId="77777777" w:rsidR="001236EC" w:rsidRPr="00A93DB0" w:rsidRDefault="001236EC" w:rsidP="001236EC">
      <w:pPr>
        <w:rPr>
          <w:sz w:val="28"/>
        </w:rPr>
      </w:pPr>
      <w:r w:rsidRPr="00A93DB0">
        <w:rPr>
          <w:sz w:val="28"/>
        </w:rPr>
        <w:t>This is mainly due to:</w:t>
      </w:r>
    </w:p>
    <w:p w14:paraId="5FCC8CD3" w14:textId="77777777" w:rsidR="002B0E89" w:rsidRPr="00A93DB0" w:rsidRDefault="00A04156" w:rsidP="001236EC">
      <w:pPr>
        <w:numPr>
          <w:ilvl w:val="0"/>
          <w:numId w:val="13"/>
        </w:numPr>
        <w:rPr>
          <w:sz w:val="28"/>
        </w:rPr>
      </w:pPr>
      <w:r w:rsidRPr="00A93DB0">
        <w:rPr>
          <w:sz w:val="28"/>
        </w:rPr>
        <w:t xml:space="preserve">Many job seekers being ineligible for Digital Services (in services for 12 months </w:t>
      </w:r>
      <w:r w:rsidR="008F7C11" w:rsidRPr="00A93DB0">
        <w:rPr>
          <w:sz w:val="28"/>
        </w:rPr>
        <w:t>plus</w:t>
      </w:r>
      <w:r w:rsidRPr="00A93DB0">
        <w:rPr>
          <w:sz w:val="28"/>
        </w:rPr>
        <w:t>)</w:t>
      </w:r>
    </w:p>
    <w:p w14:paraId="45435F5B" w14:textId="77777777" w:rsidR="002B0E89" w:rsidRPr="00A93DB0" w:rsidRDefault="00A04156" w:rsidP="001236EC">
      <w:pPr>
        <w:numPr>
          <w:ilvl w:val="0"/>
          <w:numId w:val="13"/>
        </w:numPr>
        <w:rPr>
          <w:sz w:val="28"/>
        </w:rPr>
      </w:pPr>
      <w:r w:rsidRPr="00A93DB0">
        <w:rPr>
          <w:sz w:val="28"/>
        </w:rPr>
        <w:t>Job seekers opting out of Digital Services (choosing to remain with their provider)</w:t>
      </w:r>
    </w:p>
    <w:p w14:paraId="44AE04B1" w14:textId="77777777" w:rsidR="001236EC" w:rsidRDefault="001236EC">
      <w:r>
        <w:br w:type="page"/>
      </w:r>
    </w:p>
    <w:p w14:paraId="3493BF77" w14:textId="47D7D4E5" w:rsidR="001236EC" w:rsidRPr="00A94B05" w:rsidRDefault="001236EC" w:rsidP="00A94B05">
      <w:pPr>
        <w:pStyle w:val="Heading1"/>
        <w:rPr>
          <w:sz w:val="44"/>
        </w:rPr>
      </w:pPr>
      <w:r w:rsidRPr="001236EC">
        <w:rPr>
          <w:sz w:val="44"/>
        </w:rPr>
        <w:t>2020 has enabled us to stress test</w:t>
      </w:r>
    </w:p>
    <w:p w14:paraId="2324F812" w14:textId="77777777" w:rsidR="001236EC" w:rsidRPr="00A93DB0" w:rsidRDefault="001236EC" w:rsidP="001236EC">
      <w:pPr>
        <w:rPr>
          <w:bCs/>
          <w:sz w:val="28"/>
        </w:rPr>
      </w:pPr>
      <w:r w:rsidRPr="00A93DB0">
        <w:rPr>
          <w:bCs/>
          <w:sz w:val="28"/>
        </w:rPr>
        <w:t>Stresses include:</w:t>
      </w:r>
    </w:p>
    <w:p w14:paraId="5C4D9B16" w14:textId="77777777" w:rsidR="001236EC" w:rsidRPr="00A93DB0" w:rsidRDefault="001236EC" w:rsidP="001236EC">
      <w:pPr>
        <w:rPr>
          <w:sz w:val="28"/>
        </w:rPr>
      </w:pPr>
      <w:r w:rsidRPr="00A93DB0">
        <w:rPr>
          <w:b/>
          <w:bCs/>
          <w:sz w:val="28"/>
        </w:rPr>
        <w:t xml:space="preserve">Bushfires </w:t>
      </w:r>
      <w:r w:rsidR="008F7C11" w:rsidRPr="00A93DB0">
        <w:rPr>
          <w:b/>
          <w:bCs/>
          <w:sz w:val="28"/>
        </w:rPr>
        <w:t>–</w:t>
      </w:r>
      <w:r w:rsidRPr="00A93DB0">
        <w:rPr>
          <w:b/>
          <w:bCs/>
          <w:sz w:val="28"/>
        </w:rPr>
        <w:t xml:space="preserve"> </w:t>
      </w:r>
      <w:r w:rsidRPr="00A93DB0">
        <w:rPr>
          <w:sz w:val="28"/>
        </w:rPr>
        <w:t>Parts</w:t>
      </w:r>
      <w:r w:rsidR="008F7C11" w:rsidRPr="00A93DB0">
        <w:rPr>
          <w:sz w:val="28"/>
        </w:rPr>
        <w:t xml:space="preserve"> </w:t>
      </w:r>
      <w:r w:rsidRPr="00A93DB0">
        <w:rPr>
          <w:sz w:val="28"/>
        </w:rPr>
        <w:t xml:space="preserve">of both regions were affected between November 2019 and February 2020 </w:t>
      </w:r>
    </w:p>
    <w:p w14:paraId="28437EF3" w14:textId="77777777" w:rsidR="001236EC" w:rsidRPr="00A93DB0" w:rsidRDefault="001236EC" w:rsidP="001236EC">
      <w:pPr>
        <w:rPr>
          <w:sz w:val="28"/>
        </w:rPr>
      </w:pPr>
      <w:r w:rsidRPr="00A93DB0">
        <w:rPr>
          <w:b/>
          <w:bCs/>
          <w:sz w:val="28"/>
        </w:rPr>
        <w:t xml:space="preserve">COVID-19 </w:t>
      </w:r>
      <w:r w:rsidR="008F7C11" w:rsidRPr="00A93DB0">
        <w:rPr>
          <w:b/>
          <w:bCs/>
          <w:sz w:val="28"/>
        </w:rPr>
        <w:t>–</w:t>
      </w:r>
      <w:r w:rsidRPr="00A93DB0">
        <w:rPr>
          <w:b/>
          <w:bCs/>
          <w:sz w:val="28"/>
        </w:rPr>
        <w:t xml:space="preserve"> </w:t>
      </w:r>
      <w:r w:rsidRPr="00A93DB0">
        <w:rPr>
          <w:sz w:val="28"/>
        </w:rPr>
        <w:t>Surge</w:t>
      </w:r>
      <w:r w:rsidR="008F7C11" w:rsidRPr="00A93DB0">
        <w:rPr>
          <w:sz w:val="28"/>
        </w:rPr>
        <w:t xml:space="preserve"> </w:t>
      </w:r>
      <w:r w:rsidRPr="00A93DB0">
        <w:rPr>
          <w:sz w:val="28"/>
        </w:rPr>
        <w:t>in income support recipients, largely due to social distancing restrictions</w:t>
      </w:r>
    </w:p>
    <w:p w14:paraId="3B19605A" w14:textId="77777777" w:rsidR="001236EC" w:rsidRPr="00A93DB0" w:rsidRDefault="001236EC" w:rsidP="001236EC">
      <w:pPr>
        <w:rPr>
          <w:sz w:val="28"/>
        </w:rPr>
      </w:pPr>
      <w:r w:rsidRPr="00A93DB0">
        <w:rPr>
          <w:sz w:val="28"/>
        </w:rPr>
        <w:t>This has meant:</w:t>
      </w:r>
    </w:p>
    <w:p w14:paraId="57923722" w14:textId="77777777" w:rsidR="002B0E89" w:rsidRPr="00A93DB0" w:rsidRDefault="00A04156" w:rsidP="005960E6">
      <w:pPr>
        <w:numPr>
          <w:ilvl w:val="0"/>
          <w:numId w:val="15"/>
        </w:numPr>
        <w:rPr>
          <w:sz w:val="28"/>
        </w:rPr>
      </w:pPr>
      <w:r w:rsidRPr="00A93DB0">
        <w:rPr>
          <w:sz w:val="28"/>
        </w:rPr>
        <w:t>Mutual obligations suspended for much of the Trial</w:t>
      </w:r>
    </w:p>
    <w:p w14:paraId="1F59F669" w14:textId="77777777" w:rsidR="002B0E89" w:rsidRPr="00A93DB0" w:rsidRDefault="00A04156" w:rsidP="005960E6">
      <w:pPr>
        <w:numPr>
          <w:ilvl w:val="0"/>
          <w:numId w:val="15"/>
        </w:numPr>
        <w:rPr>
          <w:sz w:val="28"/>
        </w:rPr>
      </w:pPr>
      <w:r w:rsidRPr="00A93DB0">
        <w:rPr>
          <w:sz w:val="28"/>
        </w:rPr>
        <w:t>Doubling of the NEST caseload</w:t>
      </w:r>
    </w:p>
    <w:p w14:paraId="594ED290" w14:textId="77777777" w:rsidR="002B0E89" w:rsidRPr="00A93DB0" w:rsidRDefault="00A04156" w:rsidP="005960E6">
      <w:pPr>
        <w:numPr>
          <w:ilvl w:val="0"/>
          <w:numId w:val="15"/>
        </w:numPr>
        <w:rPr>
          <w:sz w:val="28"/>
        </w:rPr>
      </w:pPr>
      <w:r w:rsidRPr="00A93DB0">
        <w:rPr>
          <w:sz w:val="28"/>
        </w:rPr>
        <w:t xml:space="preserve">Delays to some parts of the </w:t>
      </w:r>
      <w:r w:rsidR="005960E6" w:rsidRPr="00A93DB0">
        <w:rPr>
          <w:sz w:val="28"/>
        </w:rPr>
        <w:t>T</w:t>
      </w:r>
      <w:r w:rsidRPr="00A93DB0">
        <w:rPr>
          <w:sz w:val="28"/>
        </w:rPr>
        <w:t xml:space="preserve">rial </w:t>
      </w:r>
    </w:p>
    <w:p w14:paraId="3FF0D5E6" w14:textId="77777777" w:rsidR="002B0E89" w:rsidRPr="00A93DB0" w:rsidRDefault="00A04156" w:rsidP="005960E6">
      <w:pPr>
        <w:numPr>
          <w:ilvl w:val="0"/>
          <w:numId w:val="15"/>
        </w:numPr>
        <w:rPr>
          <w:sz w:val="28"/>
        </w:rPr>
      </w:pPr>
      <w:r w:rsidRPr="00A93DB0">
        <w:rPr>
          <w:sz w:val="28"/>
        </w:rPr>
        <w:t>Fewer job vacancies</w:t>
      </w:r>
    </w:p>
    <w:p w14:paraId="154AAE80" w14:textId="77777777" w:rsidR="002B0E89" w:rsidRPr="00A93DB0" w:rsidRDefault="00A04156" w:rsidP="005960E6">
      <w:pPr>
        <w:numPr>
          <w:ilvl w:val="0"/>
          <w:numId w:val="15"/>
        </w:numPr>
        <w:rPr>
          <w:sz w:val="28"/>
        </w:rPr>
      </w:pPr>
      <w:r w:rsidRPr="00A93DB0">
        <w:rPr>
          <w:sz w:val="28"/>
        </w:rPr>
        <w:t>Little to no face-to-face servicing</w:t>
      </w:r>
    </w:p>
    <w:p w14:paraId="6D152516" w14:textId="77777777" w:rsidR="002B0E89" w:rsidRPr="00A93DB0" w:rsidRDefault="00A04156" w:rsidP="005960E6">
      <w:pPr>
        <w:numPr>
          <w:ilvl w:val="0"/>
          <w:numId w:val="15"/>
        </w:numPr>
        <w:rPr>
          <w:sz w:val="28"/>
        </w:rPr>
      </w:pPr>
      <w:r w:rsidRPr="00A93DB0">
        <w:rPr>
          <w:sz w:val="28"/>
        </w:rPr>
        <w:t>Cancellation of many activities</w:t>
      </w:r>
    </w:p>
    <w:p w14:paraId="35C0551B" w14:textId="0AE5CBED" w:rsidR="008F7C11" w:rsidRPr="00A94B05" w:rsidRDefault="00A04156" w:rsidP="008F7C11">
      <w:pPr>
        <w:numPr>
          <w:ilvl w:val="0"/>
          <w:numId w:val="15"/>
        </w:numPr>
        <w:rPr>
          <w:sz w:val="28"/>
        </w:rPr>
      </w:pPr>
      <w:r w:rsidRPr="00A93DB0">
        <w:rPr>
          <w:sz w:val="28"/>
        </w:rPr>
        <w:t>A shift to more phone-based and online support</w:t>
      </w:r>
    </w:p>
    <w:p w14:paraId="2E8DB6D7" w14:textId="77777777" w:rsidR="008F7C11" w:rsidRPr="00A93DB0" w:rsidRDefault="008F7C11" w:rsidP="008F7C11">
      <w:pPr>
        <w:rPr>
          <w:sz w:val="28"/>
        </w:rPr>
      </w:pPr>
      <w:r w:rsidRPr="00A93DB0">
        <w:rPr>
          <w:sz w:val="28"/>
        </w:rPr>
        <w:t>But things are slowly returning to normal</w:t>
      </w:r>
    </w:p>
    <w:p w14:paraId="0DAC1B45" w14:textId="77777777" w:rsidR="005960E6" w:rsidRDefault="005960E6">
      <w:r>
        <w:br w:type="page"/>
      </w:r>
    </w:p>
    <w:p w14:paraId="1E9ECC48" w14:textId="77777777" w:rsidR="001236EC" w:rsidRDefault="00E618D0" w:rsidP="00E618D0">
      <w:pPr>
        <w:pStyle w:val="Heading1"/>
        <w:rPr>
          <w:sz w:val="44"/>
        </w:rPr>
      </w:pPr>
      <w:r w:rsidRPr="00E618D0">
        <w:rPr>
          <w:sz w:val="44"/>
        </w:rPr>
        <w:t>Early findings from the trial</w:t>
      </w:r>
    </w:p>
    <w:p w14:paraId="4D0FB20F" w14:textId="77777777" w:rsidR="00E618D0" w:rsidRPr="00A93DB0" w:rsidRDefault="00E618D0" w:rsidP="00E618D0">
      <w:pPr>
        <w:spacing w:before="720"/>
        <w:rPr>
          <w:sz w:val="28"/>
        </w:rPr>
      </w:pPr>
      <w:r w:rsidRPr="00A93DB0">
        <w:rPr>
          <w:b/>
          <w:bCs/>
          <w:sz w:val="28"/>
        </w:rPr>
        <w:t xml:space="preserve">Provider staff </w:t>
      </w:r>
      <w:r w:rsidRPr="00A93DB0">
        <w:rPr>
          <w:sz w:val="28"/>
        </w:rPr>
        <w:t xml:space="preserve">have appreciated greater flexibility in how they service job seekers and recognition for progressing them towards employment. </w:t>
      </w:r>
    </w:p>
    <w:p w14:paraId="6E2EC35C" w14:textId="77777777" w:rsidR="00E618D0" w:rsidRPr="00A93DB0" w:rsidRDefault="00E618D0" w:rsidP="00E618D0">
      <w:pPr>
        <w:rPr>
          <w:sz w:val="28"/>
        </w:rPr>
      </w:pPr>
      <w:r w:rsidRPr="00A93DB0">
        <w:rPr>
          <w:sz w:val="28"/>
        </w:rPr>
        <w:t xml:space="preserve">Some </w:t>
      </w:r>
      <w:r w:rsidRPr="00A93DB0">
        <w:rPr>
          <w:b/>
          <w:bCs/>
          <w:sz w:val="28"/>
        </w:rPr>
        <w:t xml:space="preserve">Enhanced Services job seekers </w:t>
      </w:r>
      <w:r w:rsidRPr="00A93DB0">
        <w:rPr>
          <w:sz w:val="28"/>
        </w:rPr>
        <w:t>have noticed longer appointment times with their provider, and welcomed greater choice around the activities they do.</w:t>
      </w:r>
    </w:p>
    <w:p w14:paraId="13099F6E" w14:textId="77777777" w:rsidR="00E618D0" w:rsidRPr="00A93DB0" w:rsidRDefault="00E618D0" w:rsidP="00E618D0">
      <w:pPr>
        <w:rPr>
          <w:sz w:val="28"/>
        </w:rPr>
      </w:pPr>
      <w:r w:rsidRPr="00A93DB0">
        <w:rPr>
          <w:b/>
          <w:bCs/>
          <w:sz w:val="28"/>
        </w:rPr>
        <w:t xml:space="preserve">Digital Services job seekers </w:t>
      </w:r>
      <w:r w:rsidRPr="00A93DB0">
        <w:rPr>
          <w:sz w:val="28"/>
        </w:rPr>
        <w:t>like the convenience and flexibility of online services, and appreciate not having to travel to visit a provider.</w:t>
      </w:r>
    </w:p>
    <w:p w14:paraId="7335EDF0" w14:textId="77777777" w:rsidR="00E618D0" w:rsidRPr="00A93DB0" w:rsidRDefault="00E618D0" w:rsidP="00E618D0">
      <w:pPr>
        <w:rPr>
          <w:sz w:val="28"/>
        </w:rPr>
      </w:pPr>
      <w:r w:rsidRPr="00A93DB0">
        <w:rPr>
          <w:b/>
          <w:bCs/>
          <w:sz w:val="28"/>
        </w:rPr>
        <w:t xml:space="preserve">Employers </w:t>
      </w:r>
      <w:r w:rsidRPr="00A93DB0">
        <w:rPr>
          <w:sz w:val="28"/>
        </w:rPr>
        <w:t>have highlighted that timeliness and accuracy of information on candidates is important. We have also had great feedback from employers taking part in our Virtual Job Fairs and using the Jobs Hub.</w:t>
      </w:r>
    </w:p>
    <w:p w14:paraId="76F60C1E" w14:textId="77777777" w:rsidR="00194D8D" w:rsidRDefault="00194D8D">
      <w:r>
        <w:br w:type="page"/>
      </w:r>
    </w:p>
    <w:p w14:paraId="583BC585" w14:textId="77777777" w:rsidR="00E618D0" w:rsidRDefault="00194D8D" w:rsidP="00194D8D">
      <w:pPr>
        <w:pStyle w:val="Heading1"/>
        <w:rPr>
          <w:sz w:val="44"/>
          <w:lang w:val="en-US"/>
        </w:rPr>
      </w:pPr>
      <w:r w:rsidRPr="00194D8D">
        <w:rPr>
          <w:sz w:val="44"/>
          <w:lang w:val="en-US"/>
        </w:rPr>
        <w:t>The Proposed Licensing System</w:t>
      </w:r>
    </w:p>
    <w:p w14:paraId="08156B71" w14:textId="77777777" w:rsidR="00194D8D" w:rsidRDefault="00194D8D">
      <w:pPr>
        <w:rPr>
          <w:lang w:val="en-US"/>
        </w:rPr>
      </w:pPr>
      <w:r>
        <w:rPr>
          <w:lang w:val="en-US"/>
        </w:rPr>
        <w:br w:type="page"/>
      </w:r>
    </w:p>
    <w:p w14:paraId="38C785A6" w14:textId="77777777" w:rsidR="00194D8D" w:rsidRDefault="00194D8D" w:rsidP="00194D8D">
      <w:pPr>
        <w:pStyle w:val="Heading1"/>
        <w:rPr>
          <w:sz w:val="44"/>
          <w:lang w:val="en-US"/>
        </w:rPr>
      </w:pPr>
      <w:r w:rsidRPr="00194D8D">
        <w:rPr>
          <w:sz w:val="44"/>
          <w:lang w:val="en-US"/>
        </w:rPr>
        <w:t>The licensing system is still being developed</w:t>
      </w:r>
    </w:p>
    <w:p w14:paraId="595F029A" w14:textId="77777777" w:rsidR="00194D8D" w:rsidRPr="00A93DB0" w:rsidRDefault="00194D8D" w:rsidP="00194D8D">
      <w:pPr>
        <w:spacing w:before="720"/>
        <w:rPr>
          <w:sz w:val="28"/>
        </w:rPr>
      </w:pPr>
      <w:r w:rsidRPr="00A93DB0">
        <w:rPr>
          <w:sz w:val="28"/>
        </w:rPr>
        <w:t xml:space="preserve">In March 2019, the Government announced the new model would feature a licensing system. </w:t>
      </w:r>
    </w:p>
    <w:p w14:paraId="2CF3AADC" w14:textId="77777777" w:rsidR="00194D8D" w:rsidRPr="00A93DB0" w:rsidRDefault="00194D8D" w:rsidP="00194D8D">
      <w:pPr>
        <w:rPr>
          <w:sz w:val="28"/>
        </w:rPr>
      </w:pPr>
      <w:r w:rsidRPr="00A93DB0">
        <w:rPr>
          <w:sz w:val="28"/>
        </w:rPr>
        <w:t>This was informed by the Employment Services Expert Advisory Panel’s recommendations from 2018.</w:t>
      </w:r>
    </w:p>
    <w:p w14:paraId="61AB1787" w14:textId="77777777" w:rsidR="007A19AD" w:rsidRDefault="00194D8D" w:rsidP="00194D8D">
      <w:pPr>
        <w:rPr>
          <w:sz w:val="28"/>
        </w:rPr>
      </w:pPr>
      <w:r w:rsidRPr="00A93DB0">
        <w:rPr>
          <w:sz w:val="28"/>
        </w:rPr>
        <w:t>Many aspects of the licensing system are still under development.</w:t>
      </w:r>
    </w:p>
    <w:p w14:paraId="1AEE7664" w14:textId="3FCAC9C3" w:rsidR="00194D8D" w:rsidRPr="00A93DB0" w:rsidRDefault="00194D8D" w:rsidP="00194D8D">
      <w:pPr>
        <w:rPr>
          <w:sz w:val="28"/>
        </w:rPr>
      </w:pPr>
      <w:r w:rsidRPr="00A93DB0">
        <w:rPr>
          <w:sz w:val="28"/>
        </w:rPr>
        <w:t xml:space="preserve">The content in this presentation is </w:t>
      </w:r>
      <w:r w:rsidRPr="00A93DB0">
        <w:rPr>
          <w:b/>
          <w:bCs/>
          <w:sz w:val="28"/>
        </w:rPr>
        <w:t>subject to change</w:t>
      </w:r>
      <w:r w:rsidRPr="00A93DB0">
        <w:rPr>
          <w:sz w:val="28"/>
        </w:rPr>
        <w:t>, and includes some potential options.</w:t>
      </w:r>
    </w:p>
    <w:p w14:paraId="4940A435" w14:textId="77777777" w:rsidR="00AF419F" w:rsidRPr="00A93DB0" w:rsidRDefault="00194D8D" w:rsidP="00194D8D">
      <w:pPr>
        <w:rPr>
          <w:sz w:val="28"/>
        </w:rPr>
      </w:pPr>
      <w:r w:rsidRPr="00A93DB0">
        <w:rPr>
          <w:sz w:val="28"/>
        </w:rPr>
        <w:t>Further consultation will also help shape the final design of the licensing system, including a public Discussion Paper.</w:t>
      </w:r>
    </w:p>
    <w:p w14:paraId="4FE862D7" w14:textId="77777777" w:rsidR="00AF419F" w:rsidRDefault="00AF419F">
      <w:pPr>
        <w:rPr>
          <w:lang w:val="en-US"/>
        </w:rPr>
      </w:pPr>
      <w:r>
        <w:rPr>
          <w:lang w:val="en-US"/>
        </w:rPr>
        <w:br w:type="page"/>
      </w:r>
    </w:p>
    <w:p w14:paraId="2124A6ED" w14:textId="77777777" w:rsidR="00AF419F" w:rsidRDefault="00AF419F" w:rsidP="00AF419F">
      <w:pPr>
        <w:pStyle w:val="Heading1"/>
        <w:rPr>
          <w:lang w:val="en-US"/>
        </w:rPr>
      </w:pPr>
      <w:r w:rsidRPr="00AF419F">
        <w:rPr>
          <w:lang w:val="en-US"/>
        </w:rPr>
        <w:t>Key objectives of the licensing system</w:t>
      </w:r>
    </w:p>
    <w:p w14:paraId="16249D41" w14:textId="77777777" w:rsidR="00AF419F" w:rsidRPr="00A93DB0" w:rsidRDefault="00AF419F" w:rsidP="00AF419F">
      <w:pPr>
        <w:pStyle w:val="ListParagraph"/>
        <w:numPr>
          <w:ilvl w:val="0"/>
          <w:numId w:val="16"/>
        </w:numPr>
        <w:spacing w:before="720"/>
        <w:rPr>
          <w:sz w:val="28"/>
        </w:rPr>
      </w:pPr>
      <w:r w:rsidRPr="00A93DB0">
        <w:rPr>
          <w:sz w:val="28"/>
          <w:lang w:val="en-US"/>
        </w:rPr>
        <w:t>Lower barriers to entry and exit</w:t>
      </w:r>
    </w:p>
    <w:p w14:paraId="15B18136" w14:textId="77777777" w:rsidR="00AF419F" w:rsidRPr="00A93DB0" w:rsidRDefault="00AF419F" w:rsidP="00AF419F">
      <w:pPr>
        <w:pStyle w:val="ListParagraph"/>
        <w:numPr>
          <w:ilvl w:val="0"/>
          <w:numId w:val="16"/>
        </w:numPr>
        <w:rPr>
          <w:sz w:val="28"/>
        </w:rPr>
      </w:pPr>
      <w:r w:rsidRPr="00A93DB0">
        <w:rPr>
          <w:sz w:val="28"/>
          <w:lang w:val="en-US"/>
        </w:rPr>
        <w:t>Drive quality outcomes for job seekers and employers</w:t>
      </w:r>
    </w:p>
    <w:p w14:paraId="55B6A9BE" w14:textId="77777777" w:rsidR="00AF419F" w:rsidRPr="00A93DB0" w:rsidRDefault="00AF419F" w:rsidP="00AF419F">
      <w:pPr>
        <w:pStyle w:val="ListParagraph"/>
        <w:numPr>
          <w:ilvl w:val="0"/>
          <w:numId w:val="16"/>
        </w:numPr>
        <w:rPr>
          <w:sz w:val="28"/>
        </w:rPr>
      </w:pPr>
      <w:r w:rsidRPr="00A93DB0">
        <w:rPr>
          <w:sz w:val="28"/>
          <w:lang w:val="en-US"/>
        </w:rPr>
        <w:t>Reduce the cost and disruption of procurement</w:t>
      </w:r>
    </w:p>
    <w:p w14:paraId="5B9AAF8B" w14:textId="77777777" w:rsidR="00AF419F" w:rsidRDefault="00AF419F" w:rsidP="00AF419F">
      <w:pPr>
        <w:pStyle w:val="Heading1"/>
        <w:rPr>
          <w:lang w:val="en-US"/>
        </w:rPr>
      </w:pPr>
      <w:r w:rsidRPr="00AF419F">
        <w:rPr>
          <w:lang w:val="en-US"/>
        </w:rPr>
        <w:t>Design principles</w:t>
      </w:r>
    </w:p>
    <w:p w14:paraId="584D5950" w14:textId="77777777" w:rsidR="00AF419F" w:rsidRPr="00A93DB0" w:rsidRDefault="007C2864" w:rsidP="00AF419F">
      <w:pPr>
        <w:pStyle w:val="ListParagraph"/>
        <w:numPr>
          <w:ilvl w:val="0"/>
          <w:numId w:val="17"/>
        </w:numPr>
        <w:spacing w:before="720"/>
        <w:ind w:left="714" w:hanging="357"/>
        <w:rPr>
          <w:sz w:val="28"/>
        </w:rPr>
      </w:pPr>
      <w:r w:rsidRPr="00A93DB0">
        <w:rPr>
          <w:sz w:val="28"/>
          <w:lang w:val="en-US"/>
        </w:rPr>
        <w:t>Streamline procurement</w:t>
      </w:r>
    </w:p>
    <w:p w14:paraId="2A682888" w14:textId="77777777" w:rsidR="00AF419F" w:rsidRPr="00A93DB0" w:rsidRDefault="00AF419F" w:rsidP="00AF419F">
      <w:pPr>
        <w:pStyle w:val="ListParagraph"/>
        <w:numPr>
          <w:ilvl w:val="0"/>
          <w:numId w:val="17"/>
        </w:numPr>
        <w:rPr>
          <w:sz w:val="28"/>
        </w:rPr>
      </w:pPr>
      <w:r w:rsidRPr="00A93DB0">
        <w:rPr>
          <w:sz w:val="28"/>
          <w:lang w:val="en-US"/>
        </w:rPr>
        <w:t>Respond to local needs</w:t>
      </w:r>
    </w:p>
    <w:p w14:paraId="78E7B468" w14:textId="77777777" w:rsidR="00AF419F" w:rsidRPr="00A93DB0" w:rsidRDefault="00AF419F" w:rsidP="00AF419F">
      <w:pPr>
        <w:pStyle w:val="ListParagraph"/>
        <w:numPr>
          <w:ilvl w:val="0"/>
          <w:numId w:val="17"/>
        </w:numPr>
        <w:rPr>
          <w:sz w:val="28"/>
        </w:rPr>
      </w:pPr>
      <w:r w:rsidRPr="00A93DB0">
        <w:rPr>
          <w:sz w:val="28"/>
          <w:lang w:val="en-US"/>
        </w:rPr>
        <w:t>Reward strong performance</w:t>
      </w:r>
    </w:p>
    <w:p w14:paraId="6C00F32A" w14:textId="77777777" w:rsidR="00AF419F" w:rsidRPr="00A93DB0" w:rsidRDefault="00AF419F" w:rsidP="00AF419F">
      <w:pPr>
        <w:pStyle w:val="ListParagraph"/>
        <w:numPr>
          <w:ilvl w:val="0"/>
          <w:numId w:val="17"/>
        </w:numPr>
        <w:rPr>
          <w:sz w:val="28"/>
        </w:rPr>
      </w:pPr>
      <w:r w:rsidRPr="00A93DB0">
        <w:rPr>
          <w:sz w:val="28"/>
          <w:lang w:val="en-US"/>
        </w:rPr>
        <w:t>Encourage greater diversity of providers</w:t>
      </w:r>
    </w:p>
    <w:p w14:paraId="7B7D75FC" w14:textId="77777777" w:rsidR="00AF419F" w:rsidRPr="00A93DB0" w:rsidRDefault="00AF419F" w:rsidP="00AF419F">
      <w:pPr>
        <w:pStyle w:val="ListParagraph"/>
        <w:numPr>
          <w:ilvl w:val="0"/>
          <w:numId w:val="17"/>
        </w:numPr>
        <w:rPr>
          <w:sz w:val="28"/>
        </w:rPr>
      </w:pPr>
      <w:r w:rsidRPr="00A93DB0">
        <w:rPr>
          <w:sz w:val="28"/>
          <w:lang w:val="en-US"/>
        </w:rPr>
        <w:t>Harness specialist expertise</w:t>
      </w:r>
    </w:p>
    <w:p w14:paraId="17243BC3" w14:textId="77777777" w:rsidR="00AF419F" w:rsidRPr="00A93DB0" w:rsidRDefault="00AF419F" w:rsidP="00AF419F">
      <w:pPr>
        <w:pStyle w:val="ListParagraph"/>
        <w:numPr>
          <w:ilvl w:val="0"/>
          <w:numId w:val="17"/>
        </w:numPr>
        <w:rPr>
          <w:sz w:val="28"/>
        </w:rPr>
      </w:pPr>
      <w:r w:rsidRPr="00A93DB0">
        <w:rPr>
          <w:sz w:val="28"/>
          <w:lang w:val="en-US"/>
        </w:rPr>
        <w:t>Balance flexibility and market stability</w:t>
      </w:r>
    </w:p>
    <w:p w14:paraId="64155B04" w14:textId="77777777" w:rsidR="00AF419F" w:rsidRDefault="00AF419F">
      <w:r>
        <w:br w:type="page"/>
      </w:r>
    </w:p>
    <w:p w14:paraId="2251849E" w14:textId="77777777" w:rsidR="00BF580F" w:rsidRPr="00BF580F" w:rsidRDefault="00BF580F" w:rsidP="00BF580F">
      <w:pPr>
        <w:pStyle w:val="Heading1"/>
      </w:pPr>
      <w:r w:rsidRPr="00BF580F">
        <w:rPr>
          <w:lang w:val="en-US"/>
        </w:rPr>
        <w:t>Establishing a panel to improve responsiveness</w:t>
      </w:r>
    </w:p>
    <w:p w14:paraId="2C5964E9" w14:textId="77777777" w:rsidR="003640D2" w:rsidRPr="00A93DB0" w:rsidRDefault="003640D2" w:rsidP="00DF358D">
      <w:pPr>
        <w:spacing w:before="480"/>
        <w:rPr>
          <w:sz w:val="28"/>
        </w:rPr>
      </w:pPr>
      <w:r w:rsidRPr="00A93DB0">
        <w:rPr>
          <w:sz w:val="28"/>
        </w:rPr>
        <w:t>Should a provider exit a region, the panel enables them to be promptly replaced without the need for another tender.</w:t>
      </w:r>
    </w:p>
    <w:p w14:paraId="7C810B5E" w14:textId="77777777" w:rsidR="003640D2" w:rsidRPr="00A93DB0" w:rsidRDefault="003640D2" w:rsidP="003640D2">
      <w:pPr>
        <w:rPr>
          <w:sz w:val="28"/>
        </w:rPr>
      </w:pPr>
      <w:r w:rsidRPr="00A93DB0">
        <w:rPr>
          <w:b/>
          <w:bCs/>
          <w:sz w:val="28"/>
        </w:rPr>
        <w:t>Sub-panels proposed for each Employment Region</w:t>
      </w:r>
    </w:p>
    <w:p w14:paraId="7D9E1559" w14:textId="77777777" w:rsidR="003640D2" w:rsidRPr="00A93DB0" w:rsidRDefault="003640D2" w:rsidP="003640D2">
      <w:pPr>
        <w:rPr>
          <w:sz w:val="28"/>
        </w:rPr>
      </w:pPr>
      <w:r w:rsidRPr="00A93DB0">
        <w:rPr>
          <w:sz w:val="28"/>
        </w:rPr>
        <w:t>Deed of Standing Offer would be signed by all panel members, with selected organisations offered a licence.</w:t>
      </w:r>
    </w:p>
    <w:p w14:paraId="34A5EF71" w14:textId="77777777" w:rsidR="003640D2" w:rsidRPr="00A93DB0" w:rsidRDefault="003640D2" w:rsidP="003640D2">
      <w:pPr>
        <w:rPr>
          <w:sz w:val="28"/>
        </w:rPr>
      </w:pPr>
      <w:r w:rsidRPr="00A93DB0">
        <w:rPr>
          <w:sz w:val="28"/>
        </w:rPr>
        <w:t>Propose having the panel last for 6 years, with scope for rollovers. Alternatively, could be shorter or longer.</w:t>
      </w:r>
    </w:p>
    <w:p w14:paraId="5CDFA27B" w14:textId="77777777" w:rsidR="003640D2" w:rsidRPr="00A93DB0" w:rsidRDefault="003640D2" w:rsidP="003640D2">
      <w:pPr>
        <w:rPr>
          <w:sz w:val="28"/>
        </w:rPr>
      </w:pPr>
      <w:r w:rsidRPr="00A93DB0">
        <w:rPr>
          <w:sz w:val="28"/>
        </w:rPr>
        <w:t>Propose that panel members would be required to confirm their interest and eligibility to remain on the panel periodically (e.g. every 12 months).</w:t>
      </w:r>
    </w:p>
    <w:p w14:paraId="0A69401F" w14:textId="77777777" w:rsidR="003640D2" w:rsidRPr="00A93DB0" w:rsidRDefault="003640D2" w:rsidP="003640D2">
      <w:pPr>
        <w:rPr>
          <w:sz w:val="28"/>
        </w:rPr>
      </w:pPr>
      <w:r w:rsidRPr="00A93DB0">
        <w:rPr>
          <w:b/>
          <w:bCs/>
          <w:sz w:val="28"/>
        </w:rPr>
        <w:t xml:space="preserve">Panel may be refreshed </w:t>
      </w:r>
    </w:p>
    <w:p w14:paraId="02CDAD46" w14:textId="77777777" w:rsidR="003640D2" w:rsidRPr="00A93DB0" w:rsidRDefault="003640D2" w:rsidP="003640D2">
      <w:pPr>
        <w:rPr>
          <w:sz w:val="28"/>
        </w:rPr>
      </w:pPr>
      <w:r w:rsidRPr="00A93DB0">
        <w:rPr>
          <w:sz w:val="28"/>
        </w:rPr>
        <w:t>Where the department identifies the need to do so, in one or more regions.</w:t>
      </w:r>
    </w:p>
    <w:p w14:paraId="277CF8E6" w14:textId="77777777" w:rsidR="00437F6C" w:rsidRDefault="00437F6C">
      <w:r>
        <w:br w:type="page"/>
      </w:r>
    </w:p>
    <w:p w14:paraId="00655851" w14:textId="77777777" w:rsidR="00437F6C" w:rsidRPr="00437F6C" w:rsidRDefault="00437F6C" w:rsidP="00437F6C">
      <w:pPr>
        <w:pStyle w:val="Heading1"/>
        <w:rPr>
          <w:sz w:val="44"/>
        </w:rPr>
      </w:pPr>
      <w:r w:rsidRPr="00437F6C">
        <w:rPr>
          <w:sz w:val="44"/>
          <w:lang w:val="en-US"/>
        </w:rPr>
        <w:t>Issuing contractual licences</w:t>
      </w:r>
    </w:p>
    <w:p w14:paraId="4AF9CDDA" w14:textId="77777777" w:rsidR="00437F6C" w:rsidRPr="00A94B05" w:rsidRDefault="00437F6C" w:rsidP="00437F6C">
      <w:pPr>
        <w:spacing w:before="720"/>
        <w:rPr>
          <w:sz w:val="28"/>
          <w:szCs w:val="28"/>
        </w:rPr>
      </w:pPr>
      <w:r w:rsidRPr="00A94B05">
        <w:rPr>
          <w:b/>
          <w:bCs/>
          <w:sz w:val="28"/>
          <w:szCs w:val="28"/>
        </w:rPr>
        <w:t>A managed market of providers</w:t>
      </w:r>
    </w:p>
    <w:p w14:paraId="6C5B0766" w14:textId="77777777" w:rsidR="00437F6C" w:rsidRPr="00A93DB0" w:rsidRDefault="00437F6C" w:rsidP="00437F6C">
      <w:pPr>
        <w:rPr>
          <w:sz w:val="28"/>
        </w:rPr>
      </w:pPr>
      <w:r w:rsidRPr="00A93DB0">
        <w:rPr>
          <w:sz w:val="28"/>
        </w:rPr>
        <w:t xml:space="preserve">Propose capping the number of providers in each region. </w:t>
      </w:r>
    </w:p>
    <w:p w14:paraId="7B37CF29" w14:textId="77777777" w:rsidR="00437F6C" w:rsidRPr="00A93DB0" w:rsidRDefault="00437F6C" w:rsidP="00437F6C">
      <w:pPr>
        <w:rPr>
          <w:sz w:val="28"/>
        </w:rPr>
      </w:pPr>
      <w:r w:rsidRPr="00A93DB0">
        <w:rPr>
          <w:sz w:val="28"/>
        </w:rPr>
        <w:t>Providers could service areas smaller than an Employment Region.</w:t>
      </w:r>
    </w:p>
    <w:p w14:paraId="27134285" w14:textId="77777777" w:rsidR="003640D2" w:rsidRPr="00A93DB0" w:rsidRDefault="003640D2" w:rsidP="003640D2">
      <w:pPr>
        <w:rPr>
          <w:sz w:val="28"/>
        </w:rPr>
      </w:pPr>
      <w:r w:rsidRPr="00A93DB0">
        <w:rPr>
          <w:sz w:val="28"/>
        </w:rPr>
        <w:t xml:space="preserve">Market share would be set, with tolerance used to provide some flexibility. </w:t>
      </w:r>
    </w:p>
    <w:p w14:paraId="28EBAE14" w14:textId="77777777" w:rsidR="00437F6C" w:rsidRPr="00A93DB0" w:rsidRDefault="00437F6C" w:rsidP="00437F6C">
      <w:pPr>
        <w:rPr>
          <w:sz w:val="28"/>
        </w:rPr>
      </w:pPr>
      <w:r w:rsidRPr="00A93DB0">
        <w:rPr>
          <w:sz w:val="28"/>
        </w:rPr>
        <w:t>Some market share could remain unallocated, to allow for greater job seeker choice and make it easier to add licences later.</w:t>
      </w:r>
    </w:p>
    <w:p w14:paraId="7481ECDC" w14:textId="77777777" w:rsidR="00437F6C" w:rsidRPr="00A93DB0" w:rsidRDefault="00437F6C" w:rsidP="00437F6C">
      <w:pPr>
        <w:rPr>
          <w:sz w:val="28"/>
        </w:rPr>
      </w:pPr>
      <w:r w:rsidRPr="00A93DB0">
        <w:rPr>
          <w:b/>
          <w:bCs/>
          <w:sz w:val="28"/>
        </w:rPr>
        <w:t>Duration of all new licences proposed at 3 years</w:t>
      </w:r>
    </w:p>
    <w:p w14:paraId="3768AB95" w14:textId="77777777" w:rsidR="00437F6C" w:rsidRPr="00A93DB0" w:rsidRDefault="00437F6C" w:rsidP="00437F6C">
      <w:pPr>
        <w:rPr>
          <w:sz w:val="28"/>
        </w:rPr>
      </w:pPr>
      <w:r w:rsidRPr="00A93DB0">
        <w:rPr>
          <w:sz w:val="28"/>
        </w:rPr>
        <w:t>Alternatively, licences could be shorter or longer.</w:t>
      </w:r>
    </w:p>
    <w:p w14:paraId="458B501D" w14:textId="77777777" w:rsidR="00437F6C" w:rsidRPr="00A93DB0" w:rsidRDefault="00437F6C" w:rsidP="00437F6C">
      <w:pPr>
        <w:rPr>
          <w:sz w:val="28"/>
        </w:rPr>
      </w:pPr>
      <w:r w:rsidRPr="00A93DB0">
        <w:rPr>
          <w:b/>
          <w:bCs/>
          <w:sz w:val="28"/>
        </w:rPr>
        <w:t>Adding new licences where there is an identified need</w:t>
      </w:r>
    </w:p>
    <w:p w14:paraId="0C8D5256" w14:textId="77777777" w:rsidR="00437F6C" w:rsidRPr="00A93DB0" w:rsidRDefault="00437F6C" w:rsidP="00437F6C">
      <w:pPr>
        <w:rPr>
          <w:sz w:val="28"/>
        </w:rPr>
      </w:pPr>
      <w:r w:rsidRPr="00A93DB0">
        <w:rPr>
          <w:sz w:val="28"/>
        </w:rPr>
        <w:t>Also potential to have short-term licences e.g. for a major redundancy.</w:t>
      </w:r>
    </w:p>
    <w:p w14:paraId="249C7301" w14:textId="77777777" w:rsidR="00437F6C" w:rsidRDefault="00437F6C">
      <w:r>
        <w:br w:type="page"/>
      </w:r>
    </w:p>
    <w:p w14:paraId="20F4A4F6" w14:textId="77777777" w:rsidR="00437F6C" w:rsidRPr="00437F6C" w:rsidRDefault="00437F6C" w:rsidP="00437F6C">
      <w:pPr>
        <w:pStyle w:val="Heading1"/>
        <w:rPr>
          <w:sz w:val="44"/>
        </w:rPr>
      </w:pPr>
      <w:r w:rsidRPr="00437F6C">
        <w:rPr>
          <w:sz w:val="44"/>
          <w:lang w:val="en-US"/>
        </w:rPr>
        <w:t>Cohort specialists</w:t>
      </w:r>
    </w:p>
    <w:p w14:paraId="646942AA" w14:textId="77777777" w:rsidR="00437F6C" w:rsidRPr="00A93DB0" w:rsidRDefault="00437F6C" w:rsidP="00437F6C">
      <w:pPr>
        <w:spacing w:before="720"/>
        <w:rPr>
          <w:sz w:val="28"/>
        </w:rPr>
      </w:pPr>
      <w:r w:rsidRPr="00A93DB0">
        <w:rPr>
          <w:b/>
          <w:bCs/>
          <w:sz w:val="28"/>
        </w:rPr>
        <w:t>Specialising in a particular job seeker cohort</w:t>
      </w:r>
    </w:p>
    <w:p w14:paraId="352F50AB" w14:textId="77777777" w:rsidR="00437F6C" w:rsidRPr="00A93DB0" w:rsidRDefault="00437F6C" w:rsidP="00437F6C">
      <w:pPr>
        <w:rPr>
          <w:sz w:val="28"/>
        </w:rPr>
      </w:pPr>
      <w:r w:rsidRPr="00A93DB0">
        <w:rPr>
          <w:sz w:val="28"/>
        </w:rPr>
        <w:t>Propose having specialists to only service job seekers from the target cohort, unlike under Job Services Australia.</w:t>
      </w:r>
    </w:p>
    <w:p w14:paraId="733692F3" w14:textId="77777777" w:rsidR="00437F6C" w:rsidRPr="00A93DB0" w:rsidRDefault="00437F6C" w:rsidP="00437F6C">
      <w:pPr>
        <w:rPr>
          <w:sz w:val="28"/>
        </w:rPr>
      </w:pPr>
      <w:r w:rsidRPr="00A93DB0">
        <w:rPr>
          <w:sz w:val="28"/>
        </w:rPr>
        <w:t>Job seekers would be able to choose which provider they wish to be serviced by.</w:t>
      </w:r>
    </w:p>
    <w:p w14:paraId="0FB06486" w14:textId="77777777" w:rsidR="00437F6C" w:rsidRPr="00A93DB0" w:rsidRDefault="00437F6C" w:rsidP="00437F6C">
      <w:pPr>
        <w:rPr>
          <w:sz w:val="28"/>
        </w:rPr>
      </w:pPr>
      <w:r w:rsidRPr="00A93DB0">
        <w:rPr>
          <w:sz w:val="28"/>
        </w:rPr>
        <w:t>Specialists may be better suited to locations with higher concentrations of job seekers, to ensure viability.</w:t>
      </w:r>
    </w:p>
    <w:p w14:paraId="7D0D200C" w14:textId="77777777" w:rsidR="00437F6C" w:rsidRPr="00A93DB0" w:rsidRDefault="00437F6C" w:rsidP="00437F6C">
      <w:pPr>
        <w:rPr>
          <w:sz w:val="28"/>
        </w:rPr>
      </w:pPr>
      <w:r w:rsidRPr="00A93DB0">
        <w:rPr>
          <w:sz w:val="28"/>
        </w:rPr>
        <w:t>The department will be consulting further on which cohorts should have specialists (e.g. Indigenous, CALD, mature age etc.) and where they should operate. A detailed analysis of relevant data will also be conducted.</w:t>
      </w:r>
    </w:p>
    <w:p w14:paraId="7B93757A" w14:textId="77777777" w:rsidR="00437F6C" w:rsidRDefault="00437F6C">
      <w:r>
        <w:br w:type="page"/>
      </w:r>
    </w:p>
    <w:p w14:paraId="3320C5B5" w14:textId="489F9F58" w:rsidR="008C2DFF" w:rsidRDefault="008C2DFF" w:rsidP="00437F6C">
      <w:pPr>
        <w:pStyle w:val="Heading1"/>
        <w:rPr>
          <w:sz w:val="44"/>
          <w:lang w:val="en-US"/>
        </w:rPr>
      </w:pPr>
      <w:r>
        <w:rPr>
          <w:sz w:val="44"/>
          <w:lang w:val="en-US"/>
        </w:rPr>
        <w:t>Specialist providers in selected locations</w:t>
      </w:r>
    </w:p>
    <w:p w14:paraId="2EB0BE46" w14:textId="487EA142" w:rsidR="008C2DFF" w:rsidRDefault="008C2DFF" w:rsidP="008C2DFF">
      <w:pPr>
        <w:rPr>
          <w:lang w:val="en-US"/>
        </w:rPr>
      </w:pPr>
      <w:r>
        <w:rPr>
          <w:lang w:val="en-US"/>
        </w:rPr>
        <w:t>Heat Map shows:</w:t>
      </w:r>
    </w:p>
    <w:p w14:paraId="4DEEEF9D" w14:textId="44F0E055" w:rsidR="008C2DFF" w:rsidRPr="008C2DFF" w:rsidRDefault="008C2DFF" w:rsidP="008C2DFF">
      <w:pPr>
        <w:rPr>
          <w:lang w:val="en-US"/>
        </w:rPr>
      </w:pPr>
      <w:r>
        <w:rPr>
          <w:lang w:val="en-US"/>
        </w:rPr>
        <w:t>Indigenous jobactive participants around Brisbane and the Gold Coast.</w:t>
      </w:r>
    </w:p>
    <w:p w14:paraId="34472EE1" w14:textId="29DE4E2C" w:rsidR="008C2DFF" w:rsidRDefault="008C2DFF" w:rsidP="008C2DFF">
      <w:pPr>
        <w:rPr>
          <w:lang w:val="en-US"/>
        </w:rPr>
      </w:pPr>
    </w:p>
    <w:p w14:paraId="5069BF0E" w14:textId="03D36A76" w:rsidR="008C2DFF" w:rsidRDefault="008C2DFF">
      <w:pPr>
        <w:rPr>
          <w:lang w:val="en-US"/>
        </w:rPr>
      </w:pPr>
      <w:r>
        <w:rPr>
          <w:lang w:val="en-US"/>
        </w:rPr>
        <w:br w:type="page"/>
      </w:r>
    </w:p>
    <w:p w14:paraId="630EB2BE" w14:textId="46CC9FF1" w:rsidR="00437F6C" w:rsidRPr="00437F6C" w:rsidRDefault="00437F6C" w:rsidP="00437F6C">
      <w:pPr>
        <w:pStyle w:val="Heading1"/>
        <w:rPr>
          <w:sz w:val="44"/>
        </w:rPr>
      </w:pPr>
      <w:r w:rsidRPr="00437F6C">
        <w:rPr>
          <w:sz w:val="44"/>
          <w:lang w:val="en-US"/>
        </w:rPr>
        <w:t>Industry specialists</w:t>
      </w:r>
    </w:p>
    <w:p w14:paraId="45EC12BE" w14:textId="77777777" w:rsidR="0015316A" w:rsidRPr="00A93DB0" w:rsidRDefault="0015316A" w:rsidP="0015316A">
      <w:pPr>
        <w:rPr>
          <w:bCs/>
          <w:sz w:val="28"/>
        </w:rPr>
      </w:pPr>
      <w:r w:rsidRPr="00A93DB0">
        <w:rPr>
          <w:bCs/>
          <w:sz w:val="28"/>
        </w:rPr>
        <w:t>Specialising in a particular industry, project etc.</w:t>
      </w:r>
    </w:p>
    <w:p w14:paraId="0C97D633" w14:textId="77777777" w:rsidR="0015316A" w:rsidRPr="00A93DB0" w:rsidRDefault="0015316A" w:rsidP="0015316A">
      <w:pPr>
        <w:rPr>
          <w:bCs/>
          <w:sz w:val="28"/>
        </w:rPr>
      </w:pPr>
      <w:r w:rsidRPr="00A93DB0">
        <w:rPr>
          <w:bCs/>
          <w:sz w:val="28"/>
        </w:rPr>
        <w:t>Industry specialists:</w:t>
      </w:r>
    </w:p>
    <w:p w14:paraId="38010778" w14:textId="77777777" w:rsidR="002B0E89" w:rsidRPr="00A93DB0" w:rsidRDefault="00A04156" w:rsidP="0015316A">
      <w:pPr>
        <w:numPr>
          <w:ilvl w:val="1"/>
          <w:numId w:val="23"/>
        </w:numPr>
        <w:rPr>
          <w:bCs/>
          <w:sz w:val="28"/>
        </w:rPr>
      </w:pPr>
      <w:r w:rsidRPr="00A93DB0">
        <w:rPr>
          <w:bCs/>
          <w:sz w:val="28"/>
        </w:rPr>
        <w:t>could target growth industries, or large scale projects (e.g. Western Sydney Airport) helping to create smoother pathways to employment</w:t>
      </w:r>
    </w:p>
    <w:p w14:paraId="1A884F20" w14:textId="77777777" w:rsidR="002B0E89" w:rsidRPr="00A93DB0" w:rsidRDefault="00A04156" w:rsidP="0015316A">
      <w:pPr>
        <w:numPr>
          <w:ilvl w:val="1"/>
          <w:numId w:val="23"/>
        </w:numPr>
        <w:rPr>
          <w:bCs/>
          <w:sz w:val="28"/>
        </w:rPr>
      </w:pPr>
      <w:r w:rsidRPr="00A93DB0">
        <w:rPr>
          <w:bCs/>
          <w:sz w:val="28"/>
        </w:rPr>
        <w:t>could potentially source job seekers from the Digital Services caseload as well as Enhanced Services</w:t>
      </w:r>
    </w:p>
    <w:p w14:paraId="7A5051DE" w14:textId="69EF2FE8" w:rsidR="002B0E89" w:rsidRPr="00A93DB0" w:rsidRDefault="00A04156" w:rsidP="0015316A">
      <w:pPr>
        <w:numPr>
          <w:ilvl w:val="1"/>
          <w:numId w:val="23"/>
        </w:numPr>
        <w:rPr>
          <w:bCs/>
          <w:sz w:val="28"/>
        </w:rPr>
      </w:pPr>
      <w:r w:rsidRPr="00A93DB0">
        <w:rPr>
          <w:bCs/>
          <w:sz w:val="28"/>
        </w:rPr>
        <w:t xml:space="preserve">could incorporate elements of, or integrate, existing employer-focused programs </w:t>
      </w:r>
    </w:p>
    <w:p w14:paraId="7661AA48" w14:textId="77777777" w:rsidR="002B0E89" w:rsidRPr="00A93DB0" w:rsidRDefault="00A04156" w:rsidP="0015316A">
      <w:pPr>
        <w:numPr>
          <w:ilvl w:val="1"/>
          <w:numId w:val="23"/>
        </w:numPr>
        <w:rPr>
          <w:bCs/>
          <w:sz w:val="28"/>
        </w:rPr>
      </w:pPr>
      <w:r w:rsidRPr="00A93DB0">
        <w:rPr>
          <w:bCs/>
          <w:sz w:val="28"/>
        </w:rPr>
        <w:t>may require a completely different approach, possibly with a separate Deed and guidelines, performance measures and/or incentives</w:t>
      </w:r>
    </w:p>
    <w:p w14:paraId="1BCE7715" w14:textId="77777777" w:rsidR="002B0E89" w:rsidRPr="00A93DB0" w:rsidRDefault="00A04156" w:rsidP="0015316A">
      <w:pPr>
        <w:numPr>
          <w:ilvl w:val="1"/>
          <w:numId w:val="23"/>
        </w:numPr>
        <w:rPr>
          <w:bCs/>
          <w:sz w:val="28"/>
        </w:rPr>
      </w:pPr>
      <w:r w:rsidRPr="00A93DB0">
        <w:rPr>
          <w:bCs/>
          <w:sz w:val="28"/>
        </w:rPr>
        <w:t>may need to operate at a larger scale than other providers.</w:t>
      </w:r>
    </w:p>
    <w:p w14:paraId="5ABB1BE5" w14:textId="77777777" w:rsidR="00437F6C" w:rsidRDefault="00437F6C">
      <w:r>
        <w:br w:type="page"/>
      </w:r>
    </w:p>
    <w:p w14:paraId="572A1408" w14:textId="77777777" w:rsidR="0015316A" w:rsidRPr="0015316A" w:rsidRDefault="0015316A" w:rsidP="0015316A">
      <w:pPr>
        <w:pStyle w:val="Heading1"/>
        <w:rPr>
          <w:sz w:val="44"/>
        </w:rPr>
      </w:pPr>
      <w:r w:rsidRPr="0015316A">
        <w:rPr>
          <w:sz w:val="44"/>
          <w:lang w:val="en-US"/>
        </w:rPr>
        <w:t>Proposed approach to licence renewal</w:t>
      </w:r>
    </w:p>
    <w:p w14:paraId="044F49B5" w14:textId="77777777" w:rsidR="00437F6C" w:rsidRPr="00A93DB0" w:rsidRDefault="00437F6C" w:rsidP="00437F6C">
      <w:pPr>
        <w:spacing w:before="720"/>
        <w:rPr>
          <w:sz w:val="28"/>
        </w:rPr>
      </w:pPr>
      <w:r w:rsidRPr="00A93DB0">
        <w:rPr>
          <w:b/>
          <w:bCs/>
          <w:sz w:val="28"/>
        </w:rPr>
        <w:t>High performers would be rewarded with licence extensions</w:t>
      </w:r>
    </w:p>
    <w:p w14:paraId="70CB4D36" w14:textId="77777777" w:rsidR="00437F6C" w:rsidRPr="00A93DB0" w:rsidRDefault="00437F6C" w:rsidP="00437F6C">
      <w:pPr>
        <w:rPr>
          <w:sz w:val="28"/>
        </w:rPr>
      </w:pPr>
      <w:r w:rsidRPr="00A93DB0">
        <w:rPr>
          <w:sz w:val="28"/>
        </w:rPr>
        <w:t>Allowing providers to invest in their staff and concentrate on service delivery.</w:t>
      </w:r>
    </w:p>
    <w:p w14:paraId="425E141E" w14:textId="77777777" w:rsidR="00437F6C" w:rsidRPr="00A93DB0" w:rsidRDefault="0015316A" w:rsidP="00437F6C">
      <w:pPr>
        <w:rPr>
          <w:sz w:val="28"/>
        </w:rPr>
      </w:pPr>
      <w:r w:rsidRPr="00A93DB0">
        <w:rPr>
          <w:b/>
          <w:bCs/>
          <w:sz w:val="28"/>
        </w:rPr>
        <w:t>Low performers may</w:t>
      </w:r>
      <w:r w:rsidR="00437F6C" w:rsidRPr="00A93DB0">
        <w:rPr>
          <w:b/>
          <w:bCs/>
          <w:sz w:val="28"/>
        </w:rPr>
        <w:t xml:space="preserve"> be exited by not having their licences renewed</w:t>
      </w:r>
    </w:p>
    <w:p w14:paraId="2E369459" w14:textId="77777777" w:rsidR="00437F6C" w:rsidRPr="00A93DB0" w:rsidRDefault="00437F6C" w:rsidP="00437F6C">
      <w:pPr>
        <w:rPr>
          <w:sz w:val="28"/>
        </w:rPr>
      </w:pPr>
      <w:r w:rsidRPr="00A93DB0">
        <w:rPr>
          <w:sz w:val="28"/>
        </w:rPr>
        <w:t>Would typically be replaced from the sub-panel in that region.</w:t>
      </w:r>
    </w:p>
    <w:p w14:paraId="7EE5DED0" w14:textId="77777777" w:rsidR="00437F6C" w:rsidRPr="00A93DB0" w:rsidRDefault="00437F6C" w:rsidP="00437F6C">
      <w:pPr>
        <w:rPr>
          <w:sz w:val="28"/>
        </w:rPr>
      </w:pPr>
      <w:r w:rsidRPr="00A93DB0">
        <w:rPr>
          <w:b/>
          <w:bCs/>
          <w:sz w:val="28"/>
        </w:rPr>
        <w:t>Annual ‘Licence Reviews’ proposed, with regular performance data releases</w:t>
      </w:r>
    </w:p>
    <w:p w14:paraId="53A1D283" w14:textId="77777777" w:rsidR="0015316A" w:rsidRPr="00A93DB0" w:rsidRDefault="0015316A" w:rsidP="0015316A">
      <w:pPr>
        <w:rPr>
          <w:sz w:val="28"/>
        </w:rPr>
      </w:pPr>
      <w:r w:rsidRPr="00A93DB0">
        <w:rPr>
          <w:sz w:val="28"/>
        </w:rPr>
        <w:t xml:space="preserve">The department would determine which providers would be offered an extension, and whether the number of licences in each region is appropriate. </w:t>
      </w:r>
    </w:p>
    <w:p w14:paraId="0215DCA9" w14:textId="77777777" w:rsidR="0015316A" w:rsidRPr="00A93DB0" w:rsidRDefault="0015316A" w:rsidP="0015316A">
      <w:pPr>
        <w:rPr>
          <w:sz w:val="28"/>
        </w:rPr>
      </w:pPr>
      <w:r w:rsidRPr="00A93DB0">
        <w:rPr>
          <w:sz w:val="28"/>
        </w:rPr>
        <w:t>First Licence Review may occur slightly later than mid-2023, and be limited in scope.</w:t>
      </w:r>
    </w:p>
    <w:p w14:paraId="1BBEF68B" w14:textId="77777777" w:rsidR="00437F6C" w:rsidRDefault="00437F6C">
      <w:r>
        <w:br w:type="page"/>
      </w:r>
    </w:p>
    <w:p w14:paraId="0805005A" w14:textId="77777777" w:rsidR="00437F6C" w:rsidRPr="00437F6C" w:rsidRDefault="00437F6C" w:rsidP="00437F6C">
      <w:pPr>
        <w:pStyle w:val="Heading1"/>
        <w:rPr>
          <w:sz w:val="44"/>
        </w:rPr>
      </w:pPr>
      <w:r w:rsidRPr="00437F6C">
        <w:rPr>
          <w:sz w:val="44"/>
          <w:lang w:val="en-US"/>
        </w:rPr>
        <w:t>Licence renewal continued</w:t>
      </w:r>
    </w:p>
    <w:p w14:paraId="42EB3C9C" w14:textId="77777777" w:rsidR="00437F6C" w:rsidRDefault="00437F6C" w:rsidP="00437F6C">
      <w:pPr>
        <w:rPr>
          <w:b/>
          <w:bCs/>
        </w:rPr>
      </w:pPr>
    </w:p>
    <w:p w14:paraId="55810430" w14:textId="77777777" w:rsidR="00437F6C" w:rsidRPr="00A93DB0" w:rsidRDefault="00437F6C" w:rsidP="00437F6C">
      <w:pPr>
        <w:rPr>
          <w:sz w:val="28"/>
        </w:rPr>
      </w:pPr>
      <w:r w:rsidRPr="00A93DB0">
        <w:rPr>
          <w:b/>
          <w:bCs/>
          <w:sz w:val="28"/>
        </w:rPr>
        <w:t>Licence Reviews would place providers into one of three performance categories</w:t>
      </w:r>
    </w:p>
    <w:tbl>
      <w:tblPr>
        <w:tblStyle w:val="TableGrid"/>
        <w:tblW w:w="13180" w:type="dxa"/>
        <w:tblLook w:val="0420" w:firstRow="1" w:lastRow="0" w:firstColumn="0" w:lastColumn="0" w:noHBand="0" w:noVBand="1"/>
        <w:tblCaption w:val="Licence renewal table"/>
        <w:tblDescription w:val="Licence Reviews would place providers into one of three performance categories"/>
      </w:tblPr>
      <w:tblGrid>
        <w:gridCol w:w="4840"/>
        <w:gridCol w:w="8340"/>
      </w:tblGrid>
      <w:tr w:rsidR="00437F6C" w:rsidRPr="00A93DB0" w14:paraId="6A83FDDF" w14:textId="77777777" w:rsidTr="001A6F59">
        <w:trPr>
          <w:trHeight w:val="584"/>
          <w:tblHeader/>
        </w:trPr>
        <w:tc>
          <w:tcPr>
            <w:tcW w:w="4840" w:type="dxa"/>
            <w:hideMark/>
          </w:tcPr>
          <w:p w14:paraId="518A8545" w14:textId="77777777" w:rsidR="00437F6C" w:rsidRPr="00A93DB0" w:rsidRDefault="00437F6C" w:rsidP="00437F6C">
            <w:pPr>
              <w:spacing w:after="160" w:line="259" w:lineRule="auto"/>
              <w:rPr>
                <w:sz w:val="28"/>
              </w:rPr>
            </w:pPr>
            <w:r w:rsidRPr="00A93DB0">
              <w:rPr>
                <w:b/>
                <w:bCs/>
                <w:sz w:val="28"/>
              </w:rPr>
              <w:t>Performance category</w:t>
            </w:r>
          </w:p>
        </w:tc>
        <w:tc>
          <w:tcPr>
            <w:tcW w:w="8340" w:type="dxa"/>
            <w:hideMark/>
          </w:tcPr>
          <w:p w14:paraId="4A278E1E" w14:textId="77777777" w:rsidR="00437F6C" w:rsidRPr="00A93DB0" w:rsidRDefault="00437F6C" w:rsidP="00437F6C">
            <w:pPr>
              <w:spacing w:after="160" w:line="259" w:lineRule="auto"/>
              <w:rPr>
                <w:sz w:val="28"/>
              </w:rPr>
            </w:pPr>
            <w:r w:rsidRPr="00A93DB0">
              <w:rPr>
                <w:b/>
                <w:bCs/>
                <w:sz w:val="28"/>
              </w:rPr>
              <w:t>Licence Review outcome</w:t>
            </w:r>
          </w:p>
        </w:tc>
      </w:tr>
      <w:tr w:rsidR="00437F6C" w:rsidRPr="00A93DB0" w14:paraId="3942D640" w14:textId="77777777" w:rsidTr="001A6F59">
        <w:trPr>
          <w:trHeight w:val="584"/>
        </w:trPr>
        <w:tc>
          <w:tcPr>
            <w:tcW w:w="4840" w:type="dxa"/>
            <w:hideMark/>
          </w:tcPr>
          <w:p w14:paraId="64AF4035" w14:textId="77777777" w:rsidR="00437F6C" w:rsidRPr="00A93DB0" w:rsidRDefault="00437F6C" w:rsidP="00437F6C">
            <w:pPr>
              <w:spacing w:after="160" w:line="259" w:lineRule="auto"/>
              <w:rPr>
                <w:sz w:val="28"/>
              </w:rPr>
            </w:pPr>
            <w:r w:rsidRPr="00A93DB0">
              <w:rPr>
                <w:sz w:val="28"/>
              </w:rPr>
              <w:t>High performance</w:t>
            </w:r>
          </w:p>
        </w:tc>
        <w:tc>
          <w:tcPr>
            <w:tcW w:w="8340" w:type="dxa"/>
            <w:hideMark/>
          </w:tcPr>
          <w:p w14:paraId="323F162F" w14:textId="77777777" w:rsidR="00437F6C" w:rsidRPr="00A93DB0" w:rsidRDefault="00437F6C" w:rsidP="00437F6C">
            <w:pPr>
              <w:spacing w:after="160" w:line="259" w:lineRule="auto"/>
              <w:rPr>
                <w:sz w:val="28"/>
              </w:rPr>
            </w:pPr>
            <w:r w:rsidRPr="00A93DB0">
              <w:rPr>
                <w:sz w:val="28"/>
              </w:rPr>
              <w:t>Licence extended by up to 2 years</w:t>
            </w:r>
          </w:p>
        </w:tc>
      </w:tr>
      <w:tr w:rsidR="00437F6C" w:rsidRPr="00A93DB0" w14:paraId="073F87E8" w14:textId="77777777" w:rsidTr="001A6F59">
        <w:trPr>
          <w:trHeight w:val="584"/>
        </w:trPr>
        <w:tc>
          <w:tcPr>
            <w:tcW w:w="4840" w:type="dxa"/>
            <w:hideMark/>
          </w:tcPr>
          <w:p w14:paraId="54223289" w14:textId="77777777" w:rsidR="00437F6C" w:rsidRPr="00A93DB0" w:rsidRDefault="00437F6C" w:rsidP="00437F6C">
            <w:pPr>
              <w:spacing w:after="160" w:line="259" w:lineRule="auto"/>
              <w:rPr>
                <w:sz w:val="28"/>
              </w:rPr>
            </w:pPr>
            <w:r w:rsidRPr="00A93DB0">
              <w:rPr>
                <w:sz w:val="28"/>
              </w:rPr>
              <w:t>Moderate performance</w:t>
            </w:r>
          </w:p>
        </w:tc>
        <w:tc>
          <w:tcPr>
            <w:tcW w:w="8340" w:type="dxa"/>
            <w:hideMark/>
          </w:tcPr>
          <w:p w14:paraId="3EF99114" w14:textId="77777777" w:rsidR="00437F6C" w:rsidRPr="00A93DB0" w:rsidRDefault="00437F6C" w:rsidP="00437F6C">
            <w:pPr>
              <w:spacing w:after="160" w:line="259" w:lineRule="auto"/>
              <w:rPr>
                <w:sz w:val="28"/>
              </w:rPr>
            </w:pPr>
            <w:r w:rsidRPr="00A93DB0">
              <w:rPr>
                <w:sz w:val="28"/>
              </w:rPr>
              <w:t>Licence extended by up to 1 year</w:t>
            </w:r>
          </w:p>
        </w:tc>
      </w:tr>
      <w:tr w:rsidR="001A6F59" w:rsidRPr="00A93DB0" w14:paraId="369876FF" w14:textId="77777777" w:rsidTr="001A6F59">
        <w:trPr>
          <w:trHeight w:val="584"/>
        </w:trPr>
        <w:tc>
          <w:tcPr>
            <w:tcW w:w="4840" w:type="dxa"/>
            <w:hideMark/>
          </w:tcPr>
          <w:p w14:paraId="2B4D8861"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5875B473" w14:textId="77777777" w:rsidR="001A6F59" w:rsidRPr="00A93DB0" w:rsidRDefault="001A6F59" w:rsidP="00437F6C">
            <w:pPr>
              <w:spacing w:after="160" w:line="259" w:lineRule="auto"/>
              <w:rPr>
                <w:sz w:val="28"/>
              </w:rPr>
            </w:pPr>
            <w:r w:rsidRPr="00A93DB0">
              <w:rPr>
                <w:sz w:val="28"/>
              </w:rPr>
              <w:t>Licence extended after further consideration</w:t>
            </w:r>
          </w:p>
        </w:tc>
      </w:tr>
      <w:tr w:rsidR="001A6F59" w:rsidRPr="00A93DB0" w14:paraId="37F61497" w14:textId="77777777" w:rsidTr="001A6F59">
        <w:trPr>
          <w:trHeight w:val="584"/>
        </w:trPr>
        <w:tc>
          <w:tcPr>
            <w:tcW w:w="0" w:type="auto"/>
            <w:hideMark/>
          </w:tcPr>
          <w:p w14:paraId="1219D89A" w14:textId="77777777" w:rsidR="001A6F59" w:rsidRPr="00A93DB0" w:rsidRDefault="001A6F59" w:rsidP="00437F6C">
            <w:pPr>
              <w:spacing w:after="160" w:line="259" w:lineRule="auto"/>
              <w:rPr>
                <w:sz w:val="28"/>
              </w:rPr>
            </w:pPr>
            <w:r w:rsidRPr="00A93DB0">
              <w:rPr>
                <w:sz w:val="28"/>
              </w:rPr>
              <w:t>Low performance (in-scope)</w:t>
            </w:r>
          </w:p>
        </w:tc>
        <w:tc>
          <w:tcPr>
            <w:tcW w:w="8340" w:type="dxa"/>
            <w:hideMark/>
          </w:tcPr>
          <w:p w14:paraId="049735C2" w14:textId="77777777" w:rsidR="001A6F59" w:rsidRPr="00A93DB0" w:rsidRDefault="001A6F59" w:rsidP="00437F6C">
            <w:pPr>
              <w:spacing w:after="160" w:line="259" w:lineRule="auto"/>
              <w:rPr>
                <w:sz w:val="28"/>
              </w:rPr>
            </w:pPr>
            <w:r w:rsidRPr="00A93DB0">
              <w:rPr>
                <w:sz w:val="28"/>
              </w:rPr>
              <w:t>Licence not renewed after further consideration</w:t>
            </w:r>
          </w:p>
        </w:tc>
      </w:tr>
    </w:tbl>
    <w:p w14:paraId="433D6E8E" w14:textId="77777777" w:rsidR="001A6F59" w:rsidRPr="00A93DB0" w:rsidRDefault="001A6F59" w:rsidP="00A94B05">
      <w:pPr>
        <w:spacing w:before="480"/>
        <w:rPr>
          <w:sz w:val="28"/>
        </w:rPr>
      </w:pPr>
      <w:r w:rsidRPr="00A93DB0">
        <w:rPr>
          <w:sz w:val="28"/>
        </w:rPr>
        <w:t>Licence extensions offered well in advance of licences lapsing, giving providers certainty.</w:t>
      </w:r>
    </w:p>
    <w:p w14:paraId="26C70359" w14:textId="77777777" w:rsidR="001A6F59" w:rsidRPr="00A93DB0" w:rsidRDefault="001A6F59" w:rsidP="001A6F59">
      <w:pPr>
        <w:rPr>
          <w:sz w:val="28"/>
        </w:rPr>
      </w:pPr>
      <w:r w:rsidRPr="00A93DB0">
        <w:rPr>
          <w:sz w:val="28"/>
        </w:rPr>
        <w:t>In the event of serious non-compliance or significant underperformance, a provider’s licence could be revoked.</w:t>
      </w:r>
    </w:p>
    <w:p w14:paraId="3BD824EE" w14:textId="77777777" w:rsidR="001A6F59" w:rsidRPr="00A93DB0" w:rsidRDefault="001A6F59" w:rsidP="001A6F59">
      <w:pPr>
        <w:rPr>
          <w:sz w:val="28"/>
        </w:rPr>
      </w:pPr>
      <w:r w:rsidRPr="00A93DB0">
        <w:rPr>
          <w:sz w:val="28"/>
        </w:rPr>
        <w:t>Informed by the performance framework, which is still under development.</w:t>
      </w:r>
    </w:p>
    <w:p w14:paraId="6E0D8FC1" w14:textId="77777777" w:rsidR="001A6F59" w:rsidRDefault="001A6F59">
      <w:r>
        <w:br w:type="page"/>
      </w:r>
    </w:p>
    <w:p w14:paraId="1950E264" w14:textId="77777777" w:rsidR="00B61F0C" w:rsidRPr="00B61F0C" w:rsidRDefault="00B61F0C" w:rsidP="00E530E9">
      <w:pPr>
        <w:pStyle w:val="Heading1"/>
        <w:spacing w:after="480"/>
        <w:rPr>
          <w:sz w:val="44"/>
        </w:rPr>
      </w:pPr>
      <w:r w:rsidRPr="00B61F0C">
        <w:rPr>
          <w:sz w:val="44"/>
          <w:lang w:val="en-US"/>
        </w:rPr>
        <w:t xml:space="preserve">Potential scenario 1: a </w:t>
      </w:r>
      <w:r w:rsidRPr="00B61F0C">
        <w:rPr>
          <w:sz w:val="44"/>
          <w:u w:val="single"/>
          <w:lang w:val="en-US"/>
        </w:rPr>
        <w:t>high</w:t>
      </w:r>
      <w:r w:rsidRPr="00B61F0C">
        <w:rPr>
          <w:sz w:val="44"/>
          <w:lang w:val="en-US"/>
        </w:rPr>
        <w:t xml:space="preserve"> performing provider</w:t>
      </w:r>
    </w:p>
    <w:p w14:paraId="4F09D2CB" w14:textId="77777777" w:rsidR="001A6F59" w:rsidRDefault="00DF752C" w:rsidP="00E530E9">
      <w:pPr>
        <w:pStyle w:val="Heading2"/>
        <w:spacing w:after="480"/>
      </w:pPr>
      <w:r>
        <w:t>Timeline:</w:t>
      </w:r>
    </w:p>
    <w:p w14:paraId="46E8A5FD" w14:textId="77777777" w:rsidR="00DF752C" w:rsidRPr="00A93DB0" w:rsidRDefault="00DF752C" w:rsidP="00DF752C">
      <w:pPr>
        <w:pStyle w:val="ListParagraph"/>
        <w:numPr>
          <w:ilvl w:val="0"/>
          <w:numId w:val="18"/>
        </w:numPr>
        <w:rPr>
          <w:sz w:val="28"/>
        </w:rPr>
      </w:pPr>
      <w:r w:rsidRPr="00A93DB0">
        <w:rPr>
          <w:sz w:val="28"/>
        </w:rPr>
        <w:t>Initial three year licence: July 2022 to June 2025</w:t>
      </w:r>
    </w:p>
    <w:p w14:paraId="6634B87E" w14:textId="77777777" w:rsidR="00DF752C" w:rsidRPr="00A93DB0" w:rsidRDefault="00E530E9" w:rsidP="00DF752C">
      <w:pPr>
        <w:pStyle w:val="ListParagraph"/>
        <w:numPr>
          <w:ilvl w:val="0"/>
          <w:numId w:val="18"/>
        </w:numPr>
        <w:rPr>
          <w:sz w:val="28"/>
        </w:rPr>
      </w:pPr>
      <w:r w:rsidRPr="00A93DB0">
        <w:rPr>
          <w:sz w:val="28"/>
        </w:rPr>
        <w:t>First licence r</w:t>
      </w:r>
      <w:r w:rsidR="00DF752C" w:rsidRPr="00A93DB0">
        <w:rPr>
          <w:sz w:val="28"/>
        </w:rPr>
        <w:t>eview point, proposed for around September 2023</w:t>
      </w:r>
      <w:r w:rsidR="00A04156" w:rsidRPr="00A93DB0">
        <w:rPr>
          <w:sz w:val="28"/>
        </w:rPr>
        <w:t>. Provider is assessed as a high performer</w:t>
      </w:r>
    </w:p>
    <w:p w14:paraId="0F96B4F5" w14:textId="77777777" w:rsidR="00DF752C" w:rsidRPr="00A93DB0" w:rsidRDefault="00A04156" w:rsidP="00DF752C">
      <w:pPr>
        <w:pStyle w:val="ListParagraph"/>
        <w:numPr>
          <w:ilvl w:val="0"/>
          <w:numId w:val="18"/>
        </w:numPr>
        <w:rPr>
          <w:sz w:val="28"/>
        </w:rPr>
      </w:pPr>
      <w:r w:rsidRPr="00A93DB0">
        <w:rPr>
          <w:sz w:val="28"/>
        </w:rPr>
        <w:t>P</w:t>
      </w:r>
      <w:r w:rsidR="00DF752C" w:rsidRPr="00A93DB0">
        <w:rPr>
          <w:sz w:val="28"/>
        </w:rPr>
        <w:t xml:space="preserve">rovider </w:t>
      </w:r>
      <w:r w:rsidRPr="00A93DB0">
        <w:rPr>
          <w:sz w:val="28"/>
        </w:rPr>
        <w:t xml:space="preserve">is </w:t>
      </w:r>
      <w:r w:rsidR="00DF752C" w:rsidRPr="00A93DB0">
        <w:rPr>
          <w:sz w:val="28"/>
        </w:rPr>
        <w:t>offered a licence extension of 2 years</w:t>
      </w:r>
      <w:r w:rsidR="00E530E9" w:rsidRPr="00A93DB0">
        <w:rPr>
          <w:sz w:val="28"/>
        </w:rPr>
        <w:t xml:space="preserve"> from 2025 to 2027</w:t>
      </w:r>
    </w:p>
    <w:p w14:paraId="23A8E629" w14:textId="77777777" w:rsidR="00DF752C" w:rsidRPr="00A93DB0" w:rsidRDefault="00DF752C" w:rsidP="00DF752C">
      <w:pPr>
        <w:pStyle w:val="ListParagraph"/>
        <w:numPr>
          <w:ilvl w:val="0"/>
          <w:numId w:val="18"/>
        </w:numPr>
        <w:rPr>
          <w:sz w:val="28"/>
        </w:rPr>
      </w:pPr>
      <w:r w:rsidRPr="00A93DB0">
        <w:rPr>
          <w:sz w:val="28"/>
        </w:rPr>
        <w:t>The second licence review would take place in mid-2024</w:t>
      </w:r>
    </w:p>
    <w:p w14:paraId="21926D7E" w14:textId="77777777" w:rsidR="00DF752C" w:rsidRPr="00A93DB0" w:rsidRDefault="00DF752C" w:rsidP="00DF752C">
      <w:pPr>
        <w:pStyle w:val="ListParagraph"/>
        <w:numPr>
          <w:ilvl w:val="0"/>
          <w:numId w:val="18"/>
        </w:numPr>
        <w:rPr>
          <w:sz w:val="28"/>
        </w:rPr>
      </w:pPr>
      <w:r w:rsidRPr="00A93DB0">
        <w:rPr>
          <w:sz w:val="28"/>
        </w:rPr>
        <w:t>High performing provider offered licence extension of 1</w:t>
      </w:r>
      <w:r w:rsidR="00E530E9" w:rsidRPr="00A93DB0">
        <w:rPr>
          <w:sz w:val="28"/>
        </w:rPr>
        <w:t xml:space="preserve"> year to 2028</w:t>
      </w:r>
    </w:p>
    <w:p w14:paraId="097F2FE7" w14:textId="77777777" w:rsidR="00E530E9" w:rsidRPr="00A93DB0" w:rsidRDefault="00E530E9" w:rsidP="00DF752C">
      <w:pPr>
        <w:pStyle w:val="ListParagraph"/>
        <w:numPr>
          <w:ilvl w:val="0"/>
          <w:numId w:val="18"/>
        </w:numPr>
        <w:rPr>
          <w:sz w:val="28"/>
        </w:rPr>
      </w:pPr>
      <w:r w:rsidRPr="00A93DB0">
        <w:rPr>
          <w:sz w:val="28"/>
        </w:rPr>
        <w:t>The third licence review would take place in mid-2025</w:t>
      </w:r>
    </w:p>
    <w:p w14:paraId="6F5D5C1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2029</w:t>
      </w:r>
    </w:p>
    <w:p w14:paraId="6BA236B7" w14:textId="77777777" w:rsidR="00E530E9" w:rsidRPr="00A93DB0" w:rsidRDefault="00E530E9" w:rsidP="00DF752C">
      <w:pPr>
        <w:pStyle w:val="ListParagraph"/>
        <w:numPr>
          <w:ilvl w:val="0"/>
          <w:numId w:val="18"/>
        </w:numPr>
        <w:rPr>
          <w:sz w:val="28"/>
        </w:rPr>
      </w:pPr>
      <w:r w:rsidRPr="00A93DB0">
        <w:rPr>
          <w:sz w:val="28"/>
        </w:rPr>
        <w:t>The fourth licence review would take place in mid-2026</w:t>
      </w:r>
    </w:p>
    <w:p w14:paraId="491A0763" w14:textId="77777777" w:rsidR="00E530E9" w:rsidRPr="00A93DB0" w:rsidRDefault="00E530E9" w:rsidP="00DF752C">
      <w:pPr>
        <w:pStyle w:val="ListParagraph"/>
        <w:numPr>
          <w:ilvl w:val="0"/>
          <w:numId w:val="18"/>
        </w:numPr>
        <w:rPr>
          <w:sz w:val="28"/>
        </w:rPr>
      </w:pPr>
      <w:r w:rsidRPr="00A93DB0">
        <w:rPr>
          <w:sz w:val="28"/>
        </w:rPr>
        <w:t>High performing provider offered another year extension to 2030</w:t>
      </w:r>
    </w:p>
    <w:p w14:paraId="069A3304" w14:textId="77777777" w:rsidR="00DF358D" w:rsidRPr="00A93DB0" w:rsidRDefault="00DF358D" w:rsidP="00DF358D">
      <w:pPr>
        <w:rPr>
          <w:sz w:val="28"/>
        </w:rPr>
      </w:pPr>
      <w:r w:rsidRPr="00A93DB0">
        <w:rPr>
          <w:sz w:val="28"/>
        </w:rPr>
        <w:t>N.B. Scenario assumes panel is rolled over after six years</w:t>
      </w:r>
    </w:p>
    <w:p w14:paraId="64A3CFF5" w14:textId="77777777" w:rsidR="00F76BB0" w:rsidRDefault="00F76BB0">
      <w:r>
        <w:br w:type="page"/>
      </w:r>
    </w:p>
    <w:p w14:paraId="7B6DC9FC" w14:textId="77777777" w:rsidR="00F76BB0" w:rsidRPr="00F76BB0" w:rsidRDefault="00F76BB0" w:rsidP="00F76BB0">
      <w:pPr>
        <w:pStyle w:val="Heading1"/>
        <w:spacing w:after="480"/>
        <w:rPr>
          <w:sz w:val="44"/>
        </w:rPr>
      </w:pPr>
      <w:r w:rsidRPr="00F76BB0">
        <w:rPr>
          <w:sz w:val="44"/>
          <w:lang w:val="en-US"/>
        </w:rPr>
        <w:t xml:space="preserve">Potential scenario 2: a </w:t>
      </w:r>
      <w:r w:rsidRPr="00F76BB0">
        <w:rPr>
          <w:sz w:val="44"/>
          <w:u w:val="single"/>
          <w:lang w:val="en-US"/>
        </w:rPr>
        <w:t>moderate</w:t>
      </w:r>
      <w:r w:rsidRPr="00F76BB0">
        <w:rPr>
          <w:sz w:val="44"/>
          <w:lang w:val="en-US"/>
        </w:rPr>
        <w:t xml:space="preserve"> performing provider</w:t>
      </w:r>
    </w:p>
    <w:p w14:paraId="3DEABC89" w14:textId="77777777" w:rsidR="00DF752C" w:rsidRDefault="00F76BB0" w:rsidP="00F76BB0">
      <w:pPr>
        <w:pStyle w:val="Heading2"/>
        <w:spacing w:after="480"/>
      </w:pPr>
      <w:r>
        <w:t>Timeline:</w:t>
      </w:r>
    </w:p>
    <w:p w14:paraId="714FB480" w14:textId="77777777" w:rsidR="00F76BB0" w:rsidRPr="00A93DB0" w:rsidRDefault="00F76BB0" w:rsidP="00F76BB0">
      <w:pPr>
        <w:pStyle w:val="ListParagraph"/>
        <w:numPr>
          <w:ilvl w:val="0"/>
          <w:numId w:val="18"/>
        </w:numPr>
        <w:rPr>
          <w:sz w:val="28"/>
        </w:rPr>
      </w:pPr>
      <w:r w:rsidRPr="00A93DB0">
        <w:rPr>
          <w:sz w:val="28"/>
        </w:rPr>
        <w:t>Initial three year licence: July 2022 to June 2025</w:t>
      </w:r>
    </w:p>
    <w:p w14:paraId="19CC7F73" w14:textId="77777777" w:rsidR="00F76BB0" w:rsidRPr="00A93DB0" w:rsidRDefault="00F76BB0" w:rsidP="00F76BB0">
      <w:pPr>
        <w:pStyle w:val="ListParagraph"/>
        <w:numPr>
          <w:ilvl w:val="0"/>
          <w:numId w:val="18"/>
        </w:numPr>
        <w:rPr>
          <w:sz w:val="28"/>
        </w:rPr>
      </w:pPr>
      <w:r w:rsidRPr="00A93DB0">
        <w:rPr>
          <w:sz w:val="28"/>
        </w:rPr>
        <w:t>First licence review point, proposed for around September 2023</w:t>
      </w:r>
      <w:r w:rsidR="00A04156" w:rsidRPr="00A93DB0">
        <w:rPr>
          <w:sz w:val="28"/>
        </w:rPr>
        <w:t>. Provider is assessed as a moderate performer</w:t>
      </w:r>
    </w:p>
    <w:p w14:paraId="55421673" w14:textId="77777777" w:rsidR="00F76BB0" w:rsidRPr="00A93DB0" w:rsidRDefault="00A04156" w:rsidP="00F76BB0">
      <w:pPr>
        <w:pStyle w:val="ListParagraph"/>
        <w:numPr>
          <w:ilvl w:val="0"/>
          <w:numId w:val="18"/>
        </w:numPr>
        <w:rPr>
          <w:sz w:val="28"/>
        </w:rPr>
      </w:pPr>
      <w:r w:rsidRPr="00A93DB0">
        <w:rPr>
          <w:sz w:val="28"/>
        </w:rPr>
        <w:t>P</w:t>
      </w:r>
      <w:r w:rsidR="00F76BB0" w:rsidRPr="00A93DB0">
        <w:rPr>
          <w:sz w:val="28"/>
        </w:rPr>
        <w:t>rovider</w:t>
      </w:r>
      <w:r w:rsidR="00186472" w:rsidRPr="00A93DB0">
        <w:rPr>
          <w:sz w:val="28"/>
        </w:rPr>
        <w:t xml:space="preserve"> is</w:t>
      </w:r>
      <w:r w:rsidR="00F76BB0" w:rsidRPr="00A93DB0">
        <w:rPr>
          <w:sz w:val="28"/>
        </w:rPr>
        <w:t xml:space="preserve"> offered a licence extension of 1 year from 2025 to 2026</w:t>
      </w:r>
    </w:p>
    <w:p w14:paraId="6364120B" w14:textId="77777777" w:rsidR="00F76BB0" w:rsidRPr="00A93DB0" w:rsidRDefault="00F76BB0" w:rsidP="00F76BB0">
      <w:pPr>
        <w:pStyle w:val="ListParagraph"/>
        <w:numPr>
          <w:ilvl w:val="0"/>
          <w:numId w:val="18"/>
        </w:numPr>
        <w:rPr>
          <w:sz w:val="28"/>
        </w:rPr>
      </w:pPr>
      <w:r w:rsidRPr="00A93DB0">
        <w:rPr>
          <w:sz w:val="28"/>
        </w:rPr>
        <w:t>The second licence review would take place in mid-2024</w:t>
      </w:r>
    </w:p>
    <w:p w14:paraId="111508CA" w14:textId="77777777" w:rsidR="00F76BB0" w:rsidRPr="00A93DB0" w:rsidRDefault="00186472" w:rsidP="00F76BB0">
      <w:pPr>
        <w:pStyle w:val="ListParagraph"/>
        <w:numPr>
          <w:ilvl w:val="0"/>
          <w:numId w:val="18"/>
        </w:numPr>
        <w:rPr>
          <w:sz w:val="28"/>
        </w:rPr>
      </w:pPr>
      <w:r w:rsidRPr="00A93DB0">
        <w:rPr>
          <w:sz w:val="28"/>
        </w:rPr>
        <w:t>Moderate performing provider is</w:t>
      </w:r>
      <w:r w:rsidR="00F76BB0" w:rsidRPr="00A93DB0">
        <w:rPr>
          <w:sz w:val="28"/>
        </w:rPr>
        <w:t xml:space="preserve"> offered licence extension of 1 year </w:t>
      </w:r>
      <w:r w:rsidRPr="00A93DB0">
        <w:rPr>
          <w:sz w:val="28"/>
        </w:rPr>
        <w:t>to 2027</w:t>
      </w:r>
    </w:p>
    <w:p w14:paraId="6EFEEA39" w14:textId="77777777" w:rsidR="00F76BB0" w:rsidRPr="00A93DB0" w:rsidRDefault="00F76BB0" w:rsidP="00F76BB0">
      <w:pPr>
        <w:pStyle w:val="ListParagraph"/>
        <w:numPr>
          <w:ilvl w:val="0"/>
          <w:numId w:val="18"/>
        </w:numPr>
        <w:rPr>
          <w:sz w:val="28"/>
        </w:rPr>
      </w:pPr>
      <w:r w:rsidRPr="00A93DB0">
        <w:rPr>
          <w:sz w:val="28"/>
        </w:rPr>
        <w:t>The third licence review would take place in mid-2025</w:t>
      </w:r>
      <w:r w:rsidR="00186472" w:rsidRPr="00A93DB0">
        <w:rPr>
          <w:sz w:val="28"/>
        </w:rPr>
        <w:t xml:space="preserve"> </w:t>
      </w:r>
    </w:p>
    <w:p w14:paraId="446C796E" w14:textId="77777777" w:rsidR="00F76BB0" w:rsidRPr="00A93DB0" w:rsidRDefault="00186472" w:rsidP="00F76BB0">
      <w:pPr>
        <w:pStyle w:val="ListParagraph"/>
        <w:numPr>
          <w:ilvl w:val="0"/>
          <w:numId w:val="18"/>
        </w:numPr>
        <w:rPr>
          <w:sz w:val="28"/>
        </w:rPr>
      </w:pPr>
      <w:r w:rsidRPr="00A93DB0">
        <w:rPr>
          <w:sz w:val="28"/>
        </w:rPr>
        <w:t xml:space="preserve">Moderate </w:t>
      </w:r>
      <w:r w:rsidR="00F76BB0" w:rsidRPr="00A93DB0">
        <w:rPr>
          <w:sz w:val="28"/>
        </w:rPr>
        <w:t xml:space="preserve">performing provider </w:t>
      </w:r>
      <w:r w:rsidRPr="00A93DB0">
        <w:rPr>
          <w:sz w:val="28"/>
        </w:rPr>
        <w:t xml:space="preserve">is </w:t>
      </w:r>
      <w:r w:rsidR="00F76BB0" w:rsidRPr="00A93DB0">
        <w:rPr>
          <w:sz w:val="28"/>
        </w:rPr>
        <w:t>offered another year extension to 202</w:t>
      </w:r>
      <w:r w:rsidRPr="00A93DB0">
        <w:rPr>
          <w:sz w:val="28"/>
        </w:rPr>
        <w:t>8</w:t>
      </w:r>
    </w:p>
    <w:p w14:paraId="107B3A05" w14:textId="77777777" w:rsidR="00F76BB0" w:rsidRPr="00A93DB0" w:rsidRDefault="00F76BB0" w:rsidP="00F76BB0">
      <w:pPr>
        <w:pStyle w:val="ListParagraph"/>
        <w:numPr>
          <w:ilvl w:val="0"/>
          <w:numId w:val="18"/>
        </w:numPr>
        <w:rPr>
          <w:sz w:val="28"/>
        </w:rPr>
      </w:pPr>
      <w:r w:rsidRPr="00A93DB0">
        <w:rPr>
          <w:sz w:val="28"/>
        </w:rPr>
        <w:t>The fourth licence review would take place in mid-2026</w:t>
      </w:r>
    </w:p>
    <w:p w14:paraId="626D891D" w14:textId="77777777" w:rsidR="00186472" w:rsidRPr="00A93DB0" w:rsidRDefault="00186472" w:rsidP="00186472">
      <w:pPr>
        <w:pStyle w:val="ListParagraph"/>
        <w:numPr>
          <w:ilvl w:val="0"/>
          <w:numId w:val="18"/>
        </w:numPr>
        <w:rPr>
          <w:sz w:val="28"/>
        </w:rPr>
      </w:pPr>
      <w:r w:rsidRPr="00A93DB0">
        <w:rPr>
          <w:sz w:val="28"/>
        </w:rPr>
        <w:t>Moderate</w:t>
      </w:r>
      <w:r w:rsidR="00F76BB0" w:rsidRPr="00A93DB0">
        <w:rPr>
          <w:sz w:val="28"/>
        </w:rPr>
        <w:t xml:space="preserve"> performing provider </w:t>
      </w:r>
      <w:r w:rsidRPr="00A93DB0">
        <w:rPr>
          <w:sz w:val="28"/>
        </w:rPr>
        <w:t xml:space="preserve">is </w:t>
      </w:r>
      <w:r w:rsidR="00F76BB0" w:rsidRPr="00A93DB0">
        <w:rPr>
          <w:sz w:val="28"/>
        </w:rPr>
        <w:t xml:space="preserve">offered another year </w:t>
      </w:r>
      <w:r w:rsidRPr="00A93DB0">
        <w:rPr>
          <w:sz w:val="28"/>
        </w:rPr>
        <w:t>extension to 2029</w:t>
      </w:r>
    </w:p>
    <w:p w14:paraId="1F31F953" w14:textId="77777777" w:rsidR="00DF358D" w:rsidRPr="00A93DB0" w:rsidRDefault="00DF358D" w:rsidP="00DF358D">
      <w:pPr>
        <w:rPr>
          <w:sz w:val="28"/>
        </w:rPr>
      </w:pPr>
      <w:r w:rsidRPr="00A93DB0">
        <w:rPr>
          <w:sz w:val="28"/>
        </w:rPr>
        <w:t>N.B. Scenario assumes panel is rolled over after six years</w:t>
      </w:r>
    </w:p>
    <w:p w14:paraId="5B36AC2F" w14:textId="77777777" w:rsidR="00EA68AA" w:rsidRDefault="00EA68AA">
      <w:r>
        <w:br w:type="page"/>
      </w:r>
    </w:p>
    <w:p w14:paraId="5B786868" w14:textId="77777777" w:rsidR="00EA68AA" w:rsidRPr="00EA68AA" w:rsidRDefault="00EA68AA" w:rsidP="00EA68AA">
      <w:pPr>
        <w:pStyle w:val="Heading1"/>
        <w:spacing w:before="480" w:after="480"/>
        <w:rPr>
          <w:sz w:val="44"/>
        </w:rPr>
      </w:pPr>
      <w:r w:rsidRPr="00EA68AA">
        <w:rPr>
          <w:sz w:val="44"/>
          <w:lang w:val="en-US"/>
        </w:rPr>
        <w:t xml:space="preserve">Potential scenario 3: a </w:t>
      </w:r>
      <w:r w:rsidRPr="00EA68AA">
        <w:rPr>
          <w:sz w:val="44"/>
          <w:u w:val="single"/>
          <w:lang w:val="en-US"/>
        </w:rPr>
        <w:t>low</w:t>
      </w:r>
      <w:r w:rsidRPr="00EA68AA">
        <w:rPr>
          <w:sz w:val="44"/>
          <w:lang w:val="en-US"/>
        </w:rPr>
        <w:t xml:space="preserve"> performing provider</w:t>
      </w:r>
    </w:p>
    <w:p w14:paraId="354A35BF" w14:textId="77777777" w:rsidR="00F76BB0" w:rsidRDefault="00EA68AA" w:rsidP="00EA68AA">
      <w:pPr>
        <w:pStyle w:val="Heading2"/>
        <w:spacing w:after="480"/>
      </w:pPr>
      <w:r>
        <w:t>Timeline:</w:t>
      </w:r>
    </w:p>
    <w:p w14:paraId="7AFCC3AA" w14:textId="77777777" w:rsidR="00EA68AA" w:rsidRPr="00A93DB0" w:rsidRDefault="00EA68AA" w:rsidP="00EA68AA">
      <w:pPr>
        <w:pStyle w:val="ListParagraph"/>
        <w:numPr>
          <w:ilvl w:val="0"/>
          <w:numId w:val="18"/>
        </w:numPr>
        <w:rPr>
          <w:sz w:val="28"/>
        </w:rPr>
      </w:pPr>
      <w:r w:rsidRPr="00A93DB0">
        <w:rPr>
          <w:sz w:val="28"/>
        </w:rPr>
        <w:t>Initial three year licence: July 2022 to June 2025</w:t>
      </w:r>
    </w:p>
    <w:p w14:paraId="4DEB4472" w14:textId="77777777" w:rsidR="00EA68AA" w:rsidRPr="00A93DB0" w:rsidRDefault="00EA68AA" w:rsidP="00EA68AA">
      <w:pPr>
        <w:pStyle w:val="ListParagraph"/>
        <w:numPr>
          <w:ilvl w:val="0"/>
          <w:numId w:val="18"/>
        </w:numPr>
        <w:rPr>
          <w:sz w:val="28"/>
        </w:rPr>
      </w:pPr>
      <w:r w:rsidRPr="00A93DB0">
        <w:rPr>
          <w:sz w:val="28"/>
        </w:rPr>
        <w:t>First licence review point, proposed for around September 2023</w:t>
      </w:r>
      <w:r w:rsidR="00A04156" w:rsidRPr="00A93DB0">
        <w:rPr>
          <w:sz w:val="28"/>
        </w:rPr>
        <w:t>. Provider</w:t>
      </w:r>
      <w:r w:rsidRPr="00A93DB0">
        <w:rPr>
          <w:sz w:val="28"/>
        </w:rPr>
        <w:t xml:space="preserve"> is assessed as a low performer</w:t>
      </w:r>
    </w:p>
    <w:p w14:paraId="55ADB4A3" w14:textId="77777777" w:rsidR="00EA68AA" w:rsidRPr="00A93DB0" w:rsidRDefault="00EA68AA" w:rsidP="00EA68AA">
      <w:pPr>
        <w:pStyle w:val="ListParagraph"/>
        <w:numPr>
          <w:ilvl w:val="0"/>
          <w:numId w:val="20"/>
        </w:numPr>
        <w:rPr>
          <w:sz w:val="28"/>
        </w:rPr>
      </w:pPr>
      <w:r w:rsidRPr="00A93DB0">
        <w:rPr>
          <w:sz w:val="28"/>
        </w:rPr>
        <w:t xml:space="preserve">No extension is offered to this provider. They </w:t>
      </w:r>
      <w:r w:rsidR="00A04156" w:rsidRPr="00A93DB0">
        <w:rPr>
          <w:sz w:val="28"/>
        </w:rPr>
        <w:t>would</w:t>
      </w:r>
      <w:r w:rsidRPr="00A93DB0">
        <w:rPr>
          <w:sz w:val="28"/>
        </w:rPr>
        <w:t xml:space="preserve"> continue to receive ongoing support to improve processes</w:t>
      </w:r>
    </w:p>
    <w:p w14:paraId="03F7A849" w14:textId="77777777" w:rsidR="00EA68AA" w:rsidRPr="00A93DB0" w:rsidRDefault="00EA68AA" w:rsidP="00EA68AA">
      <w:pPr>
        <w:pStyle w:val="ListParagraph"/>
        <w:numPr>
          <w:ilvl w:val="0"/>
          <w:numId w:val="20"/>
        </w:numPr>
        <w:rPr>
          <w:sz w:val="28"/>
        </w:rPr>
      </w:pPr>
      <w:r w:rsidRPr="00A93DB0">
        <w:rPr>
          <w:sz w:val="28"/>
        </w:rPr>
        <w:t>The second licence review would take place in mid-2024</w:t>
      </w:r>
    </w:p>
    <w:p w14:paraId="4EFFAE8B" w14:textId="77777777" w:rsidR="00EA68AA" w:rsidRPr="00A93DB0" w:rsidRDefault="00EA68AA" w:rsidP="00EA68AA">
      <w:pPr>
        <w:pStyle w:val="ListParagraph"/>
        <w:numPr>
          <w:ilvl w:val="0"/>
          <w:numId w:val="20"/>
        </w:numPr>
        <w:rPr>
          <w:sz w:val="28"/>
        </w:rPr>
      </w:pPr>
      <w:r w:rsidRPr="00A93DB0">
        <w:rPr>
          <w:sz w:val="28"/>
        </w:rPr>
        <w:t>The provider is assessed as low performing again, no licence extension is offered and they are notified of potential exit in 12 months if performance doesn’t improve</w:t>
      </w:r>
    </w:p>
    <w:p w14:paraId="41D7E2E9" w14:textId="77777777" w:rsidR="00EA68AA" w:rsidRPr="00A93DB0" w:rsidRDefault="00EA68AA" w:rsidP="00EA68AA">
      <w:pPr>
        <w:pStyle w:val="ListParagraph"/>
        <w:numPr>
          <w:ilvl w:val="0"/>
          <w:numId w:val="20"/>
        </w:numPr>
        <w:rPr>
          <w:sz w:val="28"/>
        </w:rPr>
      </w:pPr>
      <w:r w:rsidRPr="00A93DB0">
        <w:rPr>
          <w:sz w:val="28"/>
        </w:rPr>
        <w:t>Six months later, confirmation would be given that licence will or will not be renewed</w:t>
      </w:r>
    </w:p>
    <w:p w14:paraId="1228EB60" w14:textId="77777777" w:rsidR="00EA68AA" w:rsidRPr="00A93DB0" w:rsidRDefault="00EA68AA" w:rsidP="00EA68AA">
      <w:pPr>
        <w:pStyle w:val="ListParagraph"/>
        <w:numPr>
          <w:ilvl w:val="0"/>
          <w:numId w:val="20"/>
        </w:numPr>
        <w:rPr>
          <w:sz w:val="28"/>
        </w:rPr>
      </w:pPr>
      <w:r w:rsidRPr="00A93DB0">
        <w:rPr>
          <w:sz w:val="28"/>
        </w:rPr>
        <w:t>If not renewed, provider exited and replaced from the panel</w:t>
      </w:r>
    </w:p>
    <w:p w14:paraId="46DA7679" w14:textId="77777777" w:rsidR="00EA68AA" w:rsidRPr="00A93DB0" w:rsidRDefault="00EA68AA" w:rsidP="00EA68AA">
      <w:pPr>
        <w:pStyle w:val="ListParagraph"/>
        <w:numPr>
          <w:ilvl w:val="0"/>
          <w:numId w:val="20"/>
        </w:numPr>
        <w:rPr>
          <w:sz w:val="28"/>
        </w:rPr>
      </w:pPr>
      <w:r w:rsidRPr="00A93DB0">
        <w:rPr>
          <w:sz w:val="28"/>
        </w:rPr>
        <w:t xml:space="preserve">Licence issued to </w:t>
      </w:r>
      <w:r w:rsidR="00A04156" w:rsidRPr="00A93DB0">
        <w:rPr>
          <w:sz w:val="28"/>
        </w:rPr>
        <w:t>another</w:t>
      </w:r>
      <w:r w:rsidRPr="00A93DB0">
        <w:rPr>
          <w:sz w:val="28"/>
        </w:rPr>
        <w:t xml:space="preserve"> provider for an initial three years.</w:t>
      </w:r>
    </w:p>
    <w:p w14:paraId="45FFED6D" w14:textId="77777777" w:rsidR="00DF358D" w:rsidRPr="00A93DB0" w:rsidRDefault="00DF358D" w:rsidP="00DF358D">
      <w:pPr>
        <w:rPr>
          <w:sz w:val="28"/>
        </w:rPr>
      </w:pPr>
      <w:r w:rsidRPr="00A93DB0">
        <w:rPr>
          <w:sz w:val="28"/>
        </w:rPr>
        <w:t>N.B. Scenario assumes panel is rolled over after six years</w:t>
      </w:r>
    </w:p>
    <w:p w14:paraId="064456E7" w14:textId="77777777" w:rsidR="009F1D5F" w:rsidRDefault="009F1D5F">
      <w:r>
        <w:br w:type="page"/>
      </w:r>
    </w:p>
    <w:p w14:paraId="06C68967" w14:textId="77777777" w:rsidR="009F1D5F" w:rsidRPr="009F1D5F" w:rsidRDefault="009F1D5F" w:rsidP="009F1D5F">
      <w:pPr>
        <w:pStyle w:val="Heading1"/>
        <w:rPr>
          <w:sz w:val="44"/>
        </w:rPr>
      </w:pPr>
      <w:r w:rsidRPr="009F1D5F">
        <w:rPr>
          <w:sz w:val="44"/>
          <w:lang w:val="en-US"/>
        </w:rPr>
        <w:t>Streamlining procurement</w:t>
      </w:r>
    </w:p>
    <w:p w14:paraId="0991F1B7" w14:textId="77777777" w:rsidR="009F1D5F" w:rsidRPr="00A93DB0" w:rsidRDefault="009F1D5F" w:rsidP="009F1D5F">
      <w:pPr>
        <w:spacing w:before="480"/>
        <w:rPr>
          <w:sz w:val="28"/>
        </w:rPr>
      </w:pPr>
      <w:r w:rsidRPr="00A93DB0">
        <w:rPr>
          <w:sz w:val="28"/>
        </w:rPr>
        <w:t>Less time and resources spent on tender applications in the long term.</w:t>
      </w:r>
    </w:p>
    <w:p w14:paraId="3EF29CEC" w14:textId="77777777" w:rsidR="009F1D5F" w:rsidRPr="00A93DB0" w:rsidRDefault="009F1D5F" w:rsidP="009F1D5F">
      <w:pPr>
        <w:rPr>
          <w:sz w:val="28"/>
        </w:rPr>
      </w:pPr>
      <w:r w:rsidRPr="00A93DB0">
        <w:rPr>
          <w:sz w:val="28"/>
        </w:rPr>
        <w:t>Simpler, more targeted questions in the Request for Proposal, reducing the need to upload supporting documentation.</w:t>
      </w:r>
    </w:p>
    <w:p w14:paraId="7C7AE059" w14:textId="77777777" w:rsidR="009F1D5F" w:rsidRPr="00A93DB0" w:rsidRDefault="009F1D5F" w:rsidP="009F1D5F">
      <w:pPr>
        <w:rPr>
          <w:sz w:val="28"/>
        </w:rPr>
      </w:pPr>
      <w:r w:rsidRPr="00A93DB0">
        <w:rPr>
          <w:sz w:val="28"/>
        </w:rPr>
        <w:t>Potential to link in organisational data from other Government agencies, to avoid duplication.</w:t>
      </w:r>
    </w:p>
    <w:p w14:paraId="10FDB5A3" w14:textId="77777777" w:rsidR="001820C8" w:rsidRPr="00A93DB0" w:rsidRDefault="001820C8" w:rsidP="001820C8">
      <w:pPr>
        <w:rPr>
          <w:sz w:val="28"/>
        </w:rPr>
      </w:pPr>
      <w:r w:rsidRPr="00A93DB0">
        <w:rPr>
          <w:sz w:val="28"/>
        </w:rPr>
        <w:t>The department is also examining ways to reduce administrative burden by making the Deed and program guidelines simpler and more concise.</w:t>
      </w:r>
    </w:p>
    <w:p w14:paraId="702DF911" w14:textId="77777777" w:rsidR="009F1D5F" w:rsidRDefault="009F1D5F">
      <w:r>
        <w:br w:type="page"/>
      </w:r>
    </w:p>
    <w:p w14:paraId="2EB8ECA0" w14:textId="77777777" w:rsidR="009F1D5F" w:rsidRPr="009F1D5F" w:rsidRDefault="009F1D5F" w:rsidP="009F1D5F">
      <w:pPr>
        <w:pStyle w:val="Heading1"/>
        <w:spacing w:after="480"/>
      </w:pPr>
      <w:r w:rsidRPr="009F1D5F">
        <w:rPr>
          <w:lang w:val="en-US"/>
        </w:rPr>
        <w:t>Consultation</w:t>
      </w:r>
    </w:p>
    <w:p w14:paraId="075A7BE3" w14:textId="77777777" w:rsidR="009F1D5F" w:rsidRPr="00A93DB0" w:rsidRDefault="009F1D5F" w:rsidP="009F1D5F">
      <w:pPr>
        <w:rPr>
          <w:sz w:val="28"/>
        </w:rPr>
      </w:pPr>
      <w:r w:rsidRPr="00A93DB0">
        <w:rPr>
          <w:b/>
          <w:bCs/>
          <w:sz w:val="28"/>
        </w:rPr>
        <w:t>Range of stakeholders</w:t>
      </w:r>
    </w:p>
    <w:p w14:paraId="354F6B10" w14:textId="77777777" w:rsidR="002B0E89" w:rsidRPr="00A93DB0" w:rsidRDefault="00A04156" w:rsidP="009F1D5F">
      <w:pPr>
        <w:numPr>
          <w:ilvl w:val="1"/>
          <w:numId w:val="21"/>
        </w:numPr>
        <w:rPr>
          <w:sz w:val="28"/>
        </w:rPr>
      </w:pPr>
      <w:r w:rsidRPr="00A93DB0">
        <w:rPr>
          <w:sz w:val="28"/>
        </w:rPr>
        <w:t>Employment services providers and their representatives</w:t>
      </w:r>
    </w:p>
    <w:p w14:paraId="42CB161C" w14:textId="77777777" w:rsidR="002B0E89" w:rsidRPr="00A93DB0" w:rsidRDefault="00A04156" w:rsidP="009F1D5F">
      <w:pPr>
        <w:numPr>
          <w:ilvl w:val="1"/>
          <w:numId w:val="21"/>
        </w:numPr>
        <w:rPr>
          <w:sz w:val="28"/>
        </w:rPr>
      </w:pPr>
      <w:r w:rsidRPr="00A93DB0">
        <w:rPr>
          <w:sz w:val="28"/>
        </w:rPr>
        <w:t>Job seekers and their representatives</w:t>
      </w:r>
    </w:p>
    <w:p w14:paraId="041C0D16" w14:textId="77777777" w:rsidR="002B0E89" w:rsidRPr="00A93DB0" w:rsidRDefault="00A04156" w:rsidP="009F1D5F">
      <w:pPr>
        <w:numPr>
          <w:ilvl w:val="1"/>
          <w:numId w:val="21"/>
        </w:numPr>
        <w:rPr>
          <w:sz w:val="28"/>
        </w:rPr>
      </w:pPr>
      <w:r w:rsidRPr="00A93DB0">
        <w:rPr>
          <w:sz w:val="28"/>
        </w:rPr>
        <w:t>Employers and their representatives</w:t>
      </w:r>
    </w:p>
    <w:p w14:paraId="432EC176" w14:textId="64A5DEA4" w:rsidR="002B0E89" w:rsidRPr="00A93DB0" w:rsidRDefault="00A04156" w:rsidP="009F1D5F">
      <w:pPr>
        <w:numPr>
          <w:ilvl w:val="1"/>
          <w:numId w:val="21"/>
        </w:numPr>
        <w:rPr>
          <w:sz w:val="28"/>
        </w:rPr>
      </w:pPr>
      <w:r w:rsidRPr="00A93DB0">
        <w:rPr>
          <w:sz w:val="28"/>
        </w:rPr>
        <w:t>NES</w:t>
      </w:r>
      <w:r w:rsidR="00623118">
        <w:rPr>
          <w:sz w:val="28"/>
        </w:rPr>
        <w:t>T</w:t>
      </w:r>
      <w:r w:rsidRPr="00A93DB0">
        <w:rPr>
          <w:sz w:val="28"/>
        </w:rPr>
        <w:t xml:space="preserve"> Reference Group</w:t>
      </w:r>
    </w:p>
    <w:p w14:paraId="73C095BE" w14:textId="77777777" w:rsidR="002B0E89" w:rsidRPr="00A93DB0" w:rsidRDefault="00A04156" w:rsidP="009F1D5F">
      <w:pPr>
        <w:numPr>
          <w:ilvl w:val="1"/>
          <w:numId w:val="21"/>
        </w:numPr>
        <w:rPr>
          <w:sz w:val="28"/>
        </w:rPr>
      </w:pPr>
      <w:r w:rsidRPr="00A93DB0">
        <w:rPr>
          <w:sz w:val="28"/>
          <w:lang w:val="en-US"/>
        </w:rPr>
        <w:t>Community organisations</w:t>
      </w:r>
    </w:p>
    <w:p w14:paraId="3E3D9DF9" w14:textId="77777777" w:rsidR="002B0E89" w:rsidRPr="00A93DB0" w:rsidRDefault="00DF358D" w:rsidP="009F1D5F">
      <w:pPr>
        <w:numPr>
          <w:ilvl w:val="1"/>
          <w:numId w:val="21"/>
        </w:numPr>
        <w:rPr>
          <w:sz w:val="28"/>
        </w:rPr>
      </w:pPr>
      <w:r w:rsidRPr="00A93DB0">
        <w:rPr>
          <w:sz w:val="28"/>
        </w:rPr>
        <w:t>G</w:t>
      </w:r>
      <w:r w:rsidR="00A04156" w:rsidRPr="00A93DB0">
        <w:rPr>
          <w:sz w:val="28"/>
        </w:rPr>
        <w:t>overnment</w:t>
      </w:r>
      <w:r w:rsidRPr="00A93DB0">
        <w:rPr>
          <w:sz w:val="28"/>
        </w:rPr>
        <w:t xml:space="preserve"> agencie</w:t>
      </w:r>
      <w:r w:rsidR="00A04156" w:rsidRPr="00A93DB0">
        <w:rPr>
          <w:sz w:val="28"/>
        </w:rPr>
        <w:t>s</w:t>
      </w:r>
    </w:p>
    <w:p w14:paraId="5CE22E59" w14:textId="77777777" w:rsidR="002B0E89" w:rsidRPr="00A93DB0" w:rsidRDefault="00A04156" w:rsidP="009F1D5F">
      <w:pPr>
        <w:numPr>
          <w:ilvl w:val="1"/>
          <w:numId w:val="21"/>
        </w:numPr>
        <w:rPr>
          <w:sz w:val="28"/>
        </w:rPr>
      </w:pPr>
      <w:r w:rsidRPr="00A93DB0">
        <w:rPr>
          <w:sz w:val="28"/>
        </w:rPr>
        <w:t>Academics</w:t>
      </w:r>
    </w:p>
    <w:p w14:paraId="6C1904D0" w14:textId="77777777" w:rsidR="009F1D5F" w:rsidRDefault="009F1D5F" w:rsidP="009F1D5F">
      <w:pPr>
        <w:rPr>
          <w:b/>
          <w:bCs/>
        </w:rPr>
      </w:pPr>
    </w:p>
    <w:p w14:paraId="16DAA2C4" w14:textId="77777777" w:rsidR="009F1D5F" w:rsidRPr="009F1D5F" w:rsidRDefault="009F1D5F" w:rsidP="009F1D5F">
      <w:pPr>
        <w:pStyle w:val="Heading2"/>
        <w:spacing w:after="480"/>
      </w:pPr>
      <w:r w:rsidRPr="009F1D5F">
        <w:t>Discussion Paper</w:t>
      </w:r>
    </w:p>
    <w:p w14:paraId="5CA2EEC7" w14:textId="77777777" w:rsidR="009F1D5F" w:rsidRPr="00A93DB0" w:rsidRDefault="009F1D5F" w:rsidP="009F1D5F">
      <w:pPr>
        <w:rPr>
          <w:sz w:val="28"/>
        </w:rPr>
      </w:pPr>
      <w:r w:rsidRPr="00A93DB0">
        <w:rPr>
          <w:sz w:val="28"/>
        </w:rPr>
        <w:t>Will provide further details on the proposed licensing system to the market.</w:t>
      </w:r>
    </w:p>
    <w:p w14:paraId="71AF1D42" w14:textId="77777777" w:rsidR="009F1D5F" w:rsidRPr="00A93DB0" w:rsidRDefault="009F1D5F" w:rsidP="009F1D5F">
      <w:pPr>
        <w:rPr>
          <w:sz w:val="28"/>
        </w:rPr>
      </w:pPr>
      <w:r w:rsidRPr="00A93DB0">
        <w:rPr>
          <w:sz w:val="28"/>
        </w:rPr>
        <w:t>Gives ALL stakeholders the opportunity to provide feedback on the proposed licensing system and options.</w:t>
      </w:r>
    </w:p>
    <w:p w14:paraId="66026C6D" w14:textId="77777777" w:rsidR="009F1D5F" w:rsidRPr="00A93DB0" w:rsidRDefault="009F1D5F" w:rsidP="009F1D5F">
      <w:pPr>
        <w:rPr>
          <w:sz w:val="28"/>
        </w:rPr>
      </w:pPr>
      <w:r w:rsidRPr="00A93DB0">
        <w:rPr>
          <w:sz w:val="28"/>
        </w:rPr>
        <w:t>Feedback will strengthen the evidence base for reforms.</w:t>
      </w:r>
    </w:p>
    <w:p w14:paraId="060690C1" w14:textId="77777777" w:rsidR="009F1D5F" w:rsidRDefault="009F1D5F">
      <w:r>
        <w:br w:type="page"/>
      </w:r>
    </w:p>
    <w:p w14:paraId="44EBF8F5" w14:textId="77777777" w:rsidR="009F1D5F" w:rsidRPr="009F1D5F" w:rsidRDefault="009F1D5F" w:rsidP="009F1D5F">
      <w:pPr>
        <w:pStyle w:val="Heading1"/>
        <w:spacing w:after="480"/>
        <w:rPr>
          <w:sz w:val="44"/>
        </w:rPr>
      </w:pPr>
      <w:r w:rsidRPr="009F1D5F">
        <w:rPr>
          <w:sz w:val="44"/>
          <w:lang w:val="en-US"/>
        </w:rPr>
        <w:t>Timeframes</w:t>
      </w:r>
    </w:p>
    <w:p w14:paraId="2BBA955D" w14:textId="77777777" w:rsidR="009F1D5F" w:rsidRPr="009F1D5F" w:rsidRDefault="009F1D5F" w:rsidP="009F1D5F">
      <w:pPr>
        <w:pStyle w:val="Heading2"/>
        <w:spacing w:after="480"/>
      </w:pPr>
      <w:r w:rsidRPr="009F1D5F">
        <w:t>Indicative procurement milestones</w:t>
      </w:r>
    </w:p>
    <w:p w14:paraId="3000D9C4" w14:textId="77777777" w:rsidR="002B0E89" w:rsidRPr="00A93DB0" w:rsidRDefault="00A04156" w:rsidP="009F1D5F">
      <w:pPr>
        <w:numPr>
          <w:ilvl w:val="1"/>
          <w:numId w:val="22"/>
        </w:numPr>
        <w:rPr>
          <w:sz w:val="28"/>
        </w:rPr>
      </w:pPr>
      <w:r w:rsidRPr="00A93DB0">
        <w:rPr>
          <w:sz w:val="28"/>
        </w:rPr>
        <w:t xml:space="preserve">Consultation and policy design – </w:t>
      </w:r>
      <w:r w:rsidRPr="00A93DB0">
        <w:rPr>
          <w:b/>
          <w:bCs/>
          <w:sz w:val="28"/>
        </w:rPr>
        <w:t>2020</w:t>
      </w:r>
    </w:p>
    <w:p w14:paraId="2BAF0AE6" w14:textId="77777777" w:rsidR="002B0E89" w:rsidRPr="00A93DB0" w:rsidRDefault="00A04156" w:rsidP="009F1D5F">
      <w:pPr>
        <w:numPr>
          <w:ilvl w:val="1"/>
          <w:numId w:val="22"/>
        </w:numPr>
        <w:rPr>
          <w:sz w:val="28"/>
        </w:rPr>
      </w:pPr>
      <w:r w:rsidRPr="00A93DB0">
        <w:rPr>
          <w:sz w:val="28"/>
        </w:rPr>
        <w:t xml:space="preserve">Announcement of model design (including licensing system) – </w:t>
      </w:r>
      <w:r w:rsidRPr="00A93DB0">
        <w:rPr>
          <w:b/>
          <w:bCs/>
          <w:sz w:val="28"/>
        </w:rPr>
        <w:t>early-mid 2021</w:t>
      </w:r>
    </w:p>
    <w:p w14:paraId="7541D319" w14:textId="77777777" w:rsidR="002B0E89" w:rsidRPr="00A93DB0" w:rsidRDefault="00A04156" w:rsidP="009F1D5F">
      <w:pPr>
        <w:numPr>
          <w:ilvl w:val="1"/>
          <w:numId w:val="22"/>
        </w:numPr>
        <w:rPr>
          <w:sz w:val="28"/>
        </w:rPr>
      </w:pPr>
      <w:r w:rsidRPr="00A93DB0">
        <w:rPr>
          <w:sz w:val="28"/>
        </w:rPr>
        <w:t xml:space="preserve">Exposure Draft of Request for Proposal (TBC) – </w:t>
      </w:r>
      <w:r w:rsidRPr="00A93DB0">
        <w:rPr>
          <w:b/>
          <w:bCs/>
          <w:sz w:val="28"/>
        </w:rPr>
        <w:t>post announcement</w:t>
      </w:r>
    </w:p>
    <w:p w14:paraId="794C5319" w14:textId="77777777" w:rsidR="002B0E89" w:rsidRPr="00A93DB0" w:rsidRDefault="00A04156" w:rsidP="009F1D5F">
      <w:pPr>
        <w:numPr>
          <w:ilvl w:val="1"/>
          <w:numId w:val="22"/>
        </w:numPr>
        <w:rPr>
          <w:sz w:val="28"/>
        </w:rPr>
      </w:pPr>
      <w:r w:rsidRPr="00A93DB0">
        <w:rPr>
          <w:sz w:val="28"/>
        </w:rPr>
        <w:t xml:space="preserve">Request for Proposal released – </w:t>
      </w:r>
      <w:r w:rsidRPr="00A93DB0">
        <w:rPr>
          <w:b/>
          <w:bCs/>
          <w:sz w:val="28"/>
        </w:rPr>
        <w:t>mid-late 2021</w:t>
      </w:r>
    </w:p>
    <w:p w14:paraId="001CF161" w14:textId="77777777" w:rsidR="002B0E89" w:rsidRPr="00A93DB0" w:rsidRDefault="00A04156" w:rsidP="009F1D5F">
      <w:pPr>
        <w:numPr>
          <w:ilvl w:val="1"/>
          <w:numId w:val="22"/>
        </w:numPr>
        <w:rPr>
          <w:sz w:val="28"/>
        </w:rPr>
      </w:pPr>
      <w:r w:rsidRPr="00A93DB0">
        <w:rPr>
          <w:sz w:val="28"/>
        </w:rPr>
        <w:t xml:space="preserve">Announcement of panel and licence holders – </w:t>
      </w:r>
      <w:r w:rsidRPr="00A93DB0">
        <w:rPr>
          <w:b/>
          <w:bCs/>
          <w:sz w:val="28"/>
        </w:rPr>
        <w:t>by end 2021</w:t>
      </w:r>
    </w:p>
    <w:p w14:paraId="7164BD20" w14:textId="77777777" w:rsidR="002B0E89" w:rsidRPr="00A93DB0" w:rsidRDefault="00A04156" w:rsidP="009F1D5F">
      <w:pPr>
        <w:numPr>
          <w:ilvl w:val="1"/>
          <w:numId w:val="22"/>
        </w:numPr>
        <w:rPr>
          <w:sz w:val="28"/>
        </w:rPr>
      </w:pPr>
      <w:r w:rsidRPr="00A93DB0">
        <w:rPr>
          <w:sz w:val="28"/>
        </w:rPr>
        <w:t xml:space="preserve">Transition to new model – </w:t>
      </w:r>
      <w:r w:rsidRPr="00A93DB0">
        <w:rPr>
          <w:b/>
          <w:bCs/>
          <w:sz w:val="28"/>
        </w:rPr>
        <w:t>from early 2022</w:t>
      </w:r>
    </w:p>
    <w:p w14:paraId="40B858E1" w14:textId="77777777" w:rsidR="009F1D5F" w:rsidRPr="00A93DB0" w:rsidRDefault="009F1D5F" w:rsidP="009F1D5F">
      <w:pPr>
        <w:rPr>
          <w:sz w:val="28"/>
        </w:rPr>
      </w:pPr>
      <w:r w:rsidRPr="00A93DB0">
        <w:rPr>
          <w:sz w:val="28"/>
        </w:rPr>
        <w:t xml:space="preserve">Please note these timeframes are </w:t>
      </w:r>
      <w:r w:rsidRPr="00A93DB0">
        <w:rPr>
          <w:sz w:val="28"/>
          <w:u w:val="single"/>
        </w:rPr>
        <w:t>subject to change</w:t>
      </w:r>
      <w:r w:rsidRPr="00A93DB0">
        <w:rPr>
          <w:sz w:val="28"/>
        </w:rPr>
        <w:t>.</w:t>
      </w:r>
    </w:p>
    <w:p w14:paraId="7B36994F" w14:textId="77777777" w:rsidR="009F1D5F" w:rsidRDefault="009F1D5F">
      <w:r>
        <w:br w:type="page"/>
      </w:r>
    </w:p>
    <w:p w14:paraId="5667B31D" w14:textId="06FE6ABF" w:rsidR="00EA68AA" w:rsidRPr="00A94B05" w:rsidRDefault="009F1D5F" w:rsidP="00A94B05">
      <w:pPr>
        <w:pStyle w:val="Heading1"/>
        <w:rPr>
          <w:sz w:val="44"/>
        </w:rPr>
      </w:pPr>
      <w:r w:rsidRPr="009F1D5F">
        <w:rPr>
          <w:sz w:val="44"/>
          <w:lang w:val="en-US"/>
        </w:rPr>
        <w:t>Further questions</w:t>
      </w:r>
    </w:p>
    <w:sectPr w:rsidR="00EA68AA" w:rsidRPr="00A94B05" w:rsidSect="001417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2725"/>
    <w:multiLevelType w:val="hybridMultilevel"/>
    <w:tmpl w:val="71F6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856E46"/>
    <w:multiLevelType w:val="hybridMultilevel"/>
    <w:tmpl w:val="AB88EAF2"/>
    <w:lvl w:ilvl="0" w:tplc="D6B6A8D6">
      <w:start w:val="1"/>
      <w:numFmt w:val="bullet"/>
      <w:lvlText w:val="•"/>
      <w:lvlJc w:val="left"/>
      <w:pPr>
        <w:tabs>
          <w:tab w:val="num" w:pos="720"/>
        </w:tabs>
        <w:ind w:left="720" w:hanging="360"/>
      </w:pPr>
      <w:rPr>
        <w:rFonts w:ascii="Arial" w:hAnsi="Arial" w:hint="default"/>
      </w:rPr>
    </w:lvl>
    <w:lvl w:ilvl="1" w:tplc="BCC2F7F2" w:tentative="1">
      <w:start w:val="1"/>
      <w:numFmt w:val="bullet"/>
      <w:lvlText w:val="•"/>
      <w:lvlJc w:val="left"/>
      <w:pPr>
        <w:tabs>
          <w:tab w:val="num" w:pos="1440"/>
        </w:tabs>
        <w:ind w:left="1440" w:hanging="360"/>
      </w:pPr>
      <w:rPr>
        <w:rFonts w:ascii="Arial" w:hAnsi="Arial" w:hint="default"/>
      </w:rPr>
    </w:lvl>
    <w:lvl w:ilvl="2" w:tplc="96F6E5DA" w:tentative="1">
      <w:start w:val="1"/>
      <w:numFmt w:val="bullet"/>
      <w:lvlText w:val="•"/>
      <w:lvlJc w:val="left"/>
      <w:pPr>
        <w:tabs>
          <w:tab w:val="num" w:pos="2160"/>
        </w:tabs>
        <w:ind w:left="2160" w:hanging="360"/>
      </w:pPr>
      <w:rPr>
        <w:rFonts w:ascii="Arial" w:hAnsi="Arial" w:hint="default"/>
      </w:rPr>
    </w:lvl>
    <w:lvl w:ilvl="3" w:tplc="91C26A30" w:tentative="1">
      <w:start w:val="1"/>
      <w:numFmt w:val="bullet"/>
      <w:lvlText w:val="•"/>
      <w:lvlJc w:val="left"/>
      <w:pPr>
        <w:tabs>
          <w:tab w:val="num" w:pos="2880"/>
        </w:tabs>
        <w:ind w:left="2880" w:hanging="360"/>
      </w:pPr>
      <w:rPr>
        <w:rFonts w:ascii="Arial" w:hAnsi="Arial" w:hint="default"/>
      </w:rPr>
    </w:lvl>
    <w:lvl w:ilvl="4" w:tplc="4982960E" w:tentative="1">
      <w:start w:val="1"/>
      <w:numFmt w:val="bullet"/>
      <w:lvlText w:val="•"/>
      <w:lvlJc w:val="left"/>
      <w:pPr>
        <w:tabs>
          <w:tab w:val="num" w:pos="3600"/>
        </w:tabs>
        <w:ind w:left="3600" w:hanging="360"/>
      </w:pPr>
      <w:rPr>
        <w:rFonts w:ascii="Arial" w:hAnsi="Arial" w:hint="default"/>
      </w:rPr>
    </w:lvl>
    <w:lvl w:ilvl="5" w:tplc="16AE4E24" w:tentative="1">
      <w:start w:val="1"/>
      <w:numFmt w:val="bullet"/>
      <w:lvlText w:val="•"/>
      <w:lvlJc w:val="left"/>
      <w:pPr>
        <w:tabs>
          <w:tab w:val="num" w:pos="4320"/>
        </w:tabs>
        <w:ind w:left="4320" w:hanging="360"/>
      </w:pPr>
      <w:rPr>
        <w:rFonts w:ascii="Arial" w:hAnsi="Arial" w:hint="default"/>
      </w:rPr>
    </w:lvl>
    <w:lvl w:ilvl="6" w:tplc="0F941C9C" w:tentative="1">
      <w:start w:val="1"/>
      <w:numFmt w:val="bullet"/>
      <w:lvlText w:val="•"/>
      <w:lvlJc w:val="left"/>
      <w:pPr>
        <w:tabs>
          <w:tab w:val="num" w:pos="5040"/>
        </w:tabs>
        <w:ind w:left="5040" w:hanging="360"/>
      </w:pPr>
      <w:rPr>
        <w:rFonts w:ascii="Arial" w:hAnsi="Arial" w:hint="default"/>
      </w:rPr>
    </w:lvl>
    <w:lvl w:ilvl="7" w:tplc="DB68C254" w:tentative="1">
      <w:start w:val="1"/>
      <w:numFmt w:val="bullet"/>
      <w:lvlText w:val="•"/>
      <w:lvlJc w:val="left"/>
      <w:pPr>
        <w:tabs>
          <w:tab w:val="num" w:pos="5760"/>
        </w:tabs>
        <w:ind w:left="5760" w:hanging="360"/>
      </w:pPr>
      <w:rPr>
        <w:rFonts w:ascii="Arial" w:hAnsi="Arial" w:hint="default"/>
      </w:rPr>
    </w:lvl>
    <w:lvl w:ilvl="8" w:tplc="9AD092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D689D"/>
    <w:multiLevelType w:val="hybridMultilevel"/>
    <w:tmpl w:val="2960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20F5B"/>
    <w:multiLevelType w:val="hybridMultilevel"/>
    <w:tmpl w:val="7A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922AE5"/>
    <w:multiLevelType w:val="hybridMultilevel"/>
    <w:tmpl w:val="9EACC824"/>
    <w:lvl w:ilvl="0" w:tplc="8BC0AC1E">
      <w:start w:val="1"/>
      <w:numFmt w:val="bullet"/>
      <w:lvlText w:val="•"/>
      <w:lvlJc w:val="left"/>
      <w:pPr>
        <w:tabs>
          <w:tab w:val="num" w:pos="720"/>
        </w:tabs>
        <w:ind w:left="720" w:hanging="360"/>
      </w:pPr>
      <w:rPr>
        <w:rFonts w:ascii="Arial" w:hAnsi="Arial" w:hint="default"/>
      </w:rPr>
    </w:lvl>
    <w:lvl w:ilvl="1" w:tplc="695098F4" w:tentative="1">
      <w:start w:val="1"/>
      <w:numFmt w:val="bullet"/>
      <w:lvlText w:val="•"/>
      <w:lvlJc w:val="left"/>
      <w:pPr>
        <w:tabs>
          <w:tab w:val="num" w:pos="1440"/>
        </w:tabs>
        <w:ind w:left="1440" w:hanging="360"/>
      </w:pPr>
      <w:rPr>
        <w:rFonts w:ascii="Arial" w:hAnsi="Arial" w:hint="default"/>
      </w:rPr>
    </w:lvl>
    <w:lvl w:ilvl="2" w:tplc="462C71EC" w:tentative="1">
      <w:start w:val="1"/>
      <w:numFmt w:val="bullet"/>
      <w:lvlText w:val="•"/>
      <w:lvlJc w:val="left"/>
      <w:pPr>
        <w:tabs>
          <w:tab w:val="num" w:pos="2160"/>
        </w:tabs>
        <w:ind w:left="2160" w:hanging="360"/>
      </w:pPr>
      <w:rPr>
        <w:rFonts w:ascii="Arial" w:hAnsi="Arial" w:hint="default"/>
      </w:rPr>
    </w:lvl>
    <w:lvl w:ilvl="3" w:tplc="F7401EBA" w:tentative="1">
      <w:start w:val="1"/>
      <w:numFmt w:val="bullet"/>
      <w:lvlText w:val="•"/>
      <w:lvlJc w:val="left"/>
      <w:pPr>
        <w:tabs>
          <w:tab w:val="num" w:pos="2880"/>
        </w:tabs>
        <w:ind w:left="2880" w:hanging="360"/>
      </w:pPr>
      <w:rPr>
        <w:rFonts w:ascii="Arial" w:hAnsi="Arial" w:hint="default"/>
      </w:rPr>
    </w:lvl>
    <w:lvl w:ilvl="4" w:tplc="0E8A0256" w:tentative="1">
      <w:start w:val="1"/>
      <w:numFmt w:val="bullet"/>
      <w:lvlText w:val="•"/>
      <w:lvlJc w:val="left"/>
      <w:pPr>
        <w:tabs>
          <w:tab w:val="num" w:pos="3600"/>
        </w:tabs>
        <w:ind w:left="3600" w:hanging="360"/>
      </w:pPr>
      <w:rPr>
        <w:rFonts w:ascii="Arial" w:hAnsi="Arial" w:hint="default"/>
      </w:rPr>
    </w:lvl>
    <w:lvl w:ilvl="5" w:tplc="DEFE4230" w:tentative="1">
      <w:start w:val="1"/>
      <w:numFmt w:val="bullet"/>
      <w:lvlText w:val="•"/>
      <w:lvlJc w:val="left"/>
      <w:pPr>
        <w:tabs>
          <w:tab w:val="num" w:pos="4320"/>
        </w:tabs>
        <w:ind w:left="4320" w:hanging="360"/>
      </w:pPr>
      <w:rPr>
        <w:rFonts w:ascii="Arial" w:hAnsi="Arial" w:hint="default"/>
      </w:rPr>
    </w:lvl>
    <w:lvl w:ilvl="6" w:tplc="AC361802" w:tentative="1">
      <w:start w:val="1"/>
      <w:numFmt w:val="bullet"/>
      <w:lvlText w:val="•"/>
      <w:lvlJc w:val="left"/>
      <w:pPr>
        <w:tabs>
          <w:tab w:val="num" w:pos="5040"/>
        </w:tabs>
        <w:ind w:left="5040" w:hanging="360"/>
      </w:pPr>
      <w:rPr>
        <w:rFonts w:ascii="Arial" w:hAnsi="Arial" w:hint="default"/>
      </w:rPr>
    </w:lvl>
    <w:lvl w:ilvl="7" w:tplc="8A7C5FFA" w:tentative="1">
      <w:start w:val="1"/>
      <w:numFmt w:val="bullet"/>
      <w:lvlText w:val="•"/>
      <w:lvlJc w:val="left"/>
      <w:pPr>
        <w:tabs>
          <w:tab w:val="num" w:pos="5760"/>
        </w:tabs>
        <w:ind w:left="5760" w:hanging="360"/>
      </w:pPr>
      <w:rPr>
        <w:rFonts w:ascii="Arial" w:hAnsi="Arial" w:hint="default"/>
      </w:rPr>
    </w:lvl>
    <w:lvl w:ilvl="8" w:tplc="6BDEB6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D252E"/>
    <w:multiLevelType w:val="hybridMultilevel"/>
    <w:tmpl w:val="1CA0B12C"/>
    <w:lvl w:ilvl="0" w:tplc="7E9CA9A2">
      <w:start w:val="1"/>
      <w:numFmt w:val="bullet"/>
      <w:lvlText w:val="•"/>
      <w:lvlJc w:val="left"/>
      <w:pPr>
        <w:tabs>
          <w:tab w:val="num" w:pos="720"/>
        </w:tabs>
        <w:ind w:left="720" w:hanging="360"/>
      </w:pPr>
      <w:rPr>
        <w:rFonts w:ascii="Arial" w:hAnsi="Arial" w:hint="default"/>
      </w:rPr>
    </w:lvl>
    <w:lvl w:ilvl="1" w:tplc="29423BD4" w:tentative="1">
      <w:start w:val="1"/>
      <w:numFmt w:val="bullet"/>
      <w:lvlText w:val="•"/>
      <w:lvlJc w:val="left"/>
      <w:pPr>
        <w:tabs>
          <w:tab w:val="num" w:pos="1440"/>
        </w:tabs>
        <w:ind w:left="1440" w:hanging="360"/>
      </w:pPr>
      <w:rPr>
        <w:rFonts w:ascii="Arial" w:hAnsi="Arial" w:hint="default"/>
      </w:rPr>
    </w:lvl>
    <w:lvl w:ilvl="2" w:tplc="83F822AC" w:tentative="1">
      <w:start w:val="1"/>
      <w:numFmt w:val="bullet"/>
      <w:lvlText w:val="•"/>
      <w:lvlJc w:val="left"/>
      <w:pPr>
        <w:tabs>
          <w:tab w:val="num" w:pos="2160"/>
        </w:tabs>
        <w:ind w:left="2160" w:hanging="360"/>
      </w:pPr>
      <w:rPr>
        <w:rFonts w:ascii="Arial" w:hAnsi="Arial" w:hint="default"/>
      </w:rPr>
    </w:lvl>
    <w:lvl w:ilvl="3" w:tplc="6EDAFFCC" w:tentative="1">
      <w:start w:val="1"/>
      <w:numFmt w:val="bullet"/>
      <w:lvlText w:val="•"/>
      <w:lvlJc w:val="left"/>
      <w:pPr>
        <w:tabs>
          <w:tab w:val="num" w:pos="2880"/>
        </w:tabs>
        <w:ind w:left="2880" w:hanging="360"/>
      </w:pPr>
      <w:rPr>
        <w:rFonts w:ascii="Arial" w:hAnsi="Arial" w:hint="default"/>
      </w:rPr>
    </w:lvl>
    <w:lvl w:ilvl="4" w:tplc="DF102AB0" w:tentative="1">
      <w:start w:val="1"/>
      <w:numFmt w:val="bullet"/>
      <w:lvlText w:val="•"/>
      <w:lvlJc w:val="left"/>
      <w:pPr>
        <w:tabs>
          <w:tab w:val="num" w:pos="3600"/>
        </w:tabs>
        <w:ind w:left="3600" w:hanging="360"/>
      </w:pPr>
      <w:rPr>
        <w:rFonts w:ascii="Arial" w:hAnsi="Arial" w:hint="default"/>
      </w:rPr>
    </w:lvl>
    <w:lvl w:ilvl="5" w:tplc="E62CD026" w:tentative="1">
      <w:start w:val="1"/>
      <w:numFmt w:val="bullet"/>
      <w:lvlText w:val="•"/>
      <w:lvlJc w:val="left"/>
      <w:pPr>
        <w:tabs>
          <w:tab w:val="num" w:pos="4320"/>
        </w:tabs>
        <w:ind w:left="4320" w:hanging="360"/>
      </w:pPr>
      <w:rPr>
        <w:rFonts w:ascii="Arial" w:hAnsi="Arial" w:hint="default"/>
      </w:rPr>
    </w:lvl>
    <w:lvl w:ilvl="6" w:tplc="D2269750" w:tentative="1">
      <w:start w:val="1"/>
      <w:numFmt w:val="bullet"/>
      <w:lvlText w:val="•"/>
      <w:lvlJc w:val="left"/>
      <w:pPr>
        <w:tabs>
          <w:tab w:val="num" w:pos="5040"/>
        </w:tabs>
        <w:ind w:left="5040" w:hanging="360"/>
      </w:pPr>
      <w:rPr>
        <w:rFonts w:ascii="Arial" w:hAnsi="Arial" w:hint="default"/>
      </w:rPr>
    </w:lvl>
    <w:lvl w:ilvl="7" w:tplc="767A80A2" w:tentative="1">
      <w:start w:val="1"/>
      <w:numFmt w:val="bullet"/>
      <w:lvlText w:val="•"/>
      <w:lvlJc w:val="left"/>
      <w:pPr>
        <w:tabs>
          <w:tab w:val="num" w:pos="5760"/>
        </w:tabs>
        <w:ind w:left="5760" w:hanging="360"/>
      </w:pPr>
      <w:rPr>
        <w:rFonts w:ascii="Arial" w:hAnsi="Arial" w:hint="default"/>
      </w:rPr>
    </w:lvl>
    <w:lvl w:ilvl="8" w:tplc="4E2C7E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05202E"/>
    <w:multiLevelType w:val="hybridMultilevel"/>
    <w:tmpl w:val="5B240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B720C0"/>
    <w:multiLevelType w:val="hybridMultilevel"/>
    <w:tmpl w:val="4262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66AD2"/>
    <w:multiLevelType w:val="hybridMultilevel"/>
    <w:tmpl w:val="8770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A0CBE"/>
    <w:multiLevelType w:val="hybridMultilevel"/>
    <w:tmpl w:val="1C0668FC"/>
    <w:lvl w:ilvl="0" w:tplc="0C6001AC">
      <w:start w:val="1"/>
      <w:numFmt w:val="bullet"/>
      <w:lvlText w:val="•"/>
      <w:lvlJc w:val="left"/>
      <w:pPr>
        <w:tabs>
          <w:tab w:val="num" w:pos="1080"/>
        </w:tabs>
        <w:ind w:left="1080" w:hanging="360"/>
      </w:pPr>
      <w:rPr>
        <w:rFonts w:ascii="Arial" w:hAnsi="Arial" w:hint="default"/>
      </w:rPr>
    </w:lvl>
    <w:lvl w:ilvl="1" w:tplc="5DF617B2" w:tentative="1">
      <w:start w:val="1"/>
      <w:numFmt w:val="bullet"/>
      <w:lvlText w:val="•"/>
      <w:lvlJc w:val="left"/>
      <w:pPr>
        <w:tabs>
          <w:tab w:val="num" w:pos="1800"/>
        </w:tabs>
        <w:ind w:left="1800" w:hanging="360"/>
      </w:pPr>
      <w:rPr>
        <w:rFonts w:ascii="Arial" w:hAnsi="Arial" w:hint="default"/>
      </w:rPr>
    </w:lvl>
    <w:lvl w:ilvl="2" w:tplc="58787936" w:tentative="1">
      <w:start w:val="1"/>
      <w:numFmt w:val="bullet"/>
      <w:lvlText w:val="•"/>
      <w:lvlJc w:val="left"/>
      <w:pPr>
        <w:tabs>
          <w:tab w:val="num" w:pos="2520"/>
        </w:tabs>
        <w:ind w:left="2520" w:hanging="360"/>
      </w:pPr>
      <w:rPr>
        <w:rFonts w:ascii="Arial" w:hAnsi="Arial" w:hint="default"/>
      </w:rPr>
    </w:lvl>
    <w:lvl w:ilvl="3" w:tplc="94005396" w:tentative="1">
      <w:start w:val="1"/>
      <w:numFmt w:val="bullet"/>
      <w:lvlText w:val="•"/>
      <w:lvlJc w:val="left"/>
      <w:pPr>
        <w:tabs>
          <w:tab w:val="num" w:pos="3240"/>
        </w:tabs>
        <w:ind w:left="3240" w:hanging="360"/>
      </w:pPr>
      <w:rPr>
        <w:rFonts w:ascii="Arial" w:hAnsi="Arial" w:hint="default"/>
      </w:rPr>
    </w:lvl>
    <w:lvl w:ilvl="4" w:tplc="39EEF38E" w:tentative="1">
      <w:start w:val="1"/>
      <w:numFmt w:val="bullet"/>
      <w:lvlText w:val="•"/>
      <w:lvlJc w:val="left"/>
      <w:pPr>
        <w:tabs>
          <w:tab w:val="num" w:pos="3960"/>
        </w:tabs>
        <w:ind w:left="3960" w:hanging="360"/>
      </w:pPr>
      <w:rPr>
        <w:rFonts w:ascii="Arial" w:hAnsi="Arial" w:hint="default"/>
      </w:rPr>
    </w:lvl>
    <w:lvl w:ilvl="5" w:tplc="56160E24" w:tentative="1">
      <w:start w:val="1"/>
      <w:numFmt w:val="bullet"/>
      <w:lvlText w:val="•"/>
      <w:lvlJc w:val="left"/>
      <w:pPr>
        <w:tabs>
          <w:tab w:val="num" w:pos="4680"/>
        </w:tabs>
        <w:ind w:left="4680" w:hanging="360"/>
      </w:pPr>
      <w:rPr>
        <w:rFonts w:ascii="Arial" w:hAnsi="Arial" w:hint="default"/>
      </w:rPr>
    </w:lvl>
    <w:lvl w:ilvl="6" w:tplc="DFDCAD42" w:tentative="1">
      <w:start w:val="1"/>
      <w:numFmt w:val="bullet"/>
      <w:lvlText w:val="•"/>
      <w:lvlJc w:val="left"/>
      <w:pPr>
        <w:tabs>
          <w:tab w:val="num" w:pos="5400"/>
        </w:tabs>
        <w:ind w:left="5400" w:hanging="360"/>
      </w:pPr>
      <w:rPr>
        <w:rFonts w:ascii="Arial" w:hAnsi="Arial" w:hint="default"/>
      </w:rPr>
    </w:lvl>
    <w:lvl w:ilvl="7" w:tplc="5C42D074" w:tentative="1">
      <w:start w:val="1"/>
      <w:numFmt w:val="bullet"/>
      <w:lvlText w:val="•"/>
      <w:lvlJc w:val="left"/>
      <w:pPr>
        <w:tabs>
          <w:tab w:val="num" w:pos="6120"/>
        </w:tabs>
        <w:ind w:left="6120" w:hanging="360"/>
      </w:pPr>
      <w:rPr>
        <w:rFonts w:ascii="Arial" w:hAnsi="Arial" w:hint="default"/>
      </w:rPr>
    </w:lvl>
    <w:lvl w:ilvl="8" w:tplc="6A94474E"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3FEE3D43"/>
    <w:multiLevelType w:val="hybridMultilevel"/>
    <w:tmpl w:val="AE70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401AF"/>
    <w:multiLevelType w:val="hybridMultilevel"/>
    <w:tmpl w:val="729433A2"/>
    <w:lvl w:ilvl="0" w:tplc="2DD23CC6">
      <w:start w:val="1"/>
      <w:numFmt w:val="bullet"/>
      <w:lvlText w:val="•"/>
      <w:lvlJc w:val="left"/>
      <w:pPr>
        <w:tabs>
          <w:tab w:val="num" w:pos="720"/>
        </w:tabs>
        <w:ind w:left="720" w:hanging="360"/>
      </w:pPr>
      <w:rPr>
        <w:rFonts w:ascii="Arial" w:hAnsi="Arial" w:hint="default"/>
      </w:rPr>
    </w:lvl>
    <w:lvl w:ilvl="1" w:tplc="EBA23256">
      <w:start w:val="1"/>
      <w:numFmt w:val="bullet"/>
      <w:lvlText w:val="•"/>
      <w:lvlJc w:val="left"/>
      <w:pPr>
        <w:tabs>
          <w:tab w:val="num" w:pos="1440"/>
        </w:tabs>
        <w:ind w:left="1440" w:hanging="360"/>
      </w:pPr>
      <w:rPr>
        <w:rFonts w:ascii="Arial" w:hAnsi="Arial" w:hint="default"/>
      </w:rPr>
    </w:lvl>
    <w:lvl w:ilvl="2" w:tplc="8BF49450" w:tentative="1">
      <w:start w:val="1"/>
      <w:numFmt w:val="bullet"/>
      <w:lvlText w:val="•"/>
      <w:lvlJc w:val="left"/>
      <w:pPr>
        <w:tabs>
          <w:tab w:val="num" w:pos="2160"/>
        </w:tabs>
        <w:ind w:left="2160" w:hanging="360"/>
      </w:pPr>
      <w:rPr>
        <w:rFonts w:ascii="Arial" w:hAnsi="Arial" w:hint="default"/>
      </w:rPr>
    </w:lvl>
    <w:lvl w:ilvl="3" w:tplc="3FA634A8" w:tentative="1">
      <w:start w:val="1"/>
      <w:numFmt w:val="bullet"/>
      <w:lvlText w:val="•"/>
      <w:lvlJc w:val="left"/>
      <w:pPr>
        <w:tabs>
          <w:tab w:val="num" w:pos="2880"/>
        </w:tabs>
        <w:ind w:left="2880" w:hanging="360"/>
      </w:pPr>
      <w:rPr>
        <w:rFonts w:ascii="Arial" w:hAnsi="Arial" w:hint="default"/>
      </w:rPr>
    </w:lvl>
    <w:lvl w:ilvl="4" w:tplc="8050134A" w:tentative="1">
      <w:start w:val="1"/>
      <w:numFmt w:val="bullet"/>
      <w:lvlText w:val="•"/>
      <w:lvlJc w:val="left"/>
      <w:pPr>
        <w:tabs>
          <w:tab w:val="num" w:pos="3600"/>
        </w:tabs>
        <w:ind w:left="3600" w:hanging="360"/>
      </w:pPr>
      <w:rPr>
        <w:rFonts w:ascii="Arial" w:hAnsi="Arial" w:hint="default"/>
      </w:rPr>
    </w:lvl>
    <w:lvl w:ilvl="5" w:tplc="78501C0C" w:tentative="1">
      <w:start w:val="1"/>
      <w:numFmt w:val="bullet"/>
      <w:lvlText w:val="•"/>
      <w:lvlJc w:val="left"/>
      <w:pPr>
        <w:tabs>
          <w:tab w:val="num" w:pos="4320"/>
        </w:tabs>
        <w:ind w:left="4320" w:hanging="360"/>
      </w:pPr>
      <w:rPr>
        <w:rFonts w:ascii="Arial" w:hAnsi="Arial" w:hint="default"/>
      </w:rPr>
    </w:lvl>
    <w:lvl w:ilvl="6" w:tplc="7A46564C" w:tentative="1">
      <w:start w:val="1"/>
      <w:numFmt w:val="bullet"/>
      <w:lvlText w:val="•"/>
      <w:lvlJc w:val="left"/>
      <w:pPr>
        <w:tabs>
          <w:tab w:val="num" w:pos="5040"/>
        </w:tabs>
        <w:ind w:left="5040" w:hanging="360"/>
      </w:pPr>
      <w:rPr>
        <w:rFonts w:ascii="Arial" w:hAnsi="Arial" w:hint="default"/>
      </w:rPr>
    </w:lvl>
    <w:lvl w:ilvl="7" w:tplc="36A47BD6" w:tentative="1">
      <w:start w:val="1"/>
      <w:numFmt w:val="bullet"/>
      <w:lvlText w:val="•"/>
      <w:lvlJc w:val="left"/>
      <w:pPr>
        <w:tabs>
          <w:tab w:val="num" w:pos="5760"/>
        </w:tabs>
        <w:ind w:left="5760" w:hanging="360"/>
      </w:pPr>
      <w:rPr>
        <w:rFonts w:ascii="Arial" w:hAnsi="Arial" w:hint="default"/>
      </w:rPr>
    </w:lvl>
    <w:lvl w:ilvl="8" w:tplc="374E2B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BF009F"/>
    <w:multiLevelType w:val="hybridMultilevel"/>
    <w:tmpl w:val="1D26A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B558A"/>
    <w:multiLevelType w:val="hybridMultilevel"/>
    <w:tmpl w:val="D3E6B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E95545"/>
    <w:multiLevelType w:val="hybridMultilevel"/>
    <w:tmpl w:val="209C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EE7928"/>
    <w:multiLevelType w:val="hybridMultilevel"/>
    <w:tmpl w:val="745C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CE4D13"/>
    <w:multiLevelType w:val="hybridMultilevel"/>
    <w:tmpl w:val="52BA2B26"/>
    <w:lvl w:ilvl="0" w:tplc="D554B478">
      <w:start w:val="1"/>
      <w:numFmt w:val="bullet"/>
      <w:lvlText w:val="•"/>
      <w:lvlJc w:val="left"/>
      <w:pPr>
        <w:tabs>
          <w:tab w:val="num" w:pos="720"/>
        </w:tabs>
        <w:ind w:left="720" w:hanging="360"/>
      </w:pPr>
      <w:rPr>
        <w:rFonts w:ascii="Arial" w:hAnsi="Arial" w:hint="default"/>
      </w:rPr>
    </w:lvl>
    <w:lvl w:ilvl="1" w:tplc="021E839C">
      <w:start w:val="1"/>
      <w:numFmt w:val="bullet"/>
      <w:lvlText w:val="•"/>
      <w:lvlJc w:val="left"/>
      <w:pPr>
        <w:tabs>
          <w:tab w:val="num" w:pos="1440"/>
        </w:tabs>
        <w:ind w:left="1440" w:hanging="360"/>
      </w:pPr>
      <w:rPr>
        <w:rFonts w:ascii="Arial" w:hAnsi="Arial" w:hint="default"/>
      </w:rPr>
    </w:lvl>
    <w:lvl w:ilvl="2" w:tplc="73AC191C" w:tentative="1">
      <w:start w:val="1"/>
      <w:numFmt w:val="bullet"/>
      <w:lvlText w:val="•"/>
      <w:lvlJc w:val="left"/>
      <w:pPr>
        <w:tabs>
          <w:tab w:val="num" w:pos="2160"/>
        </w:tabs>
        <w:ind w:left="2160" w:hanging="360"/>
      </w:pPr>
      <w:rPr>
        <w:rFonts w:ascii="Arial" w:hAnsi="Arial" w:hint="default"/>
      </w:rPr>
    </w:lvl>
    <w:lvl w:ilvl="3" w:tplc="8724E32C" w:tentative="1">
      <w:start w:val="1"/>
      <w:numFmt w:val="bullet"/>
      <w:lvlText w:val="•"/>
      <w:lvlJc w:val="left"/>
      <w:pPr>
        <w:tabs>
          <w:tab w:val="num" w:pos="2880"/>
        </w:tabs>
        <w:ind w:left="2880" w:hanging="360"/>
      </w:pPr>
      <w:rPr>
        <w:rFonts w:ascii="Arial" w:hAnsi="Arial" w:hint="default"/>
      </w:rPr>
    </w:lvl>
    <w:lvl w:ilvl="4" w:tplc="A97A3A6C" w:tentative="1">
      <w:start w:val="1"/>
      <w:numFmt w:val="bullet"/>
      <w:lvlText w:val="•"/>
      <w:lvlJc w:val="left"/>
      <w:pPr>
        <w:tabs>
          <w:tab w:val="num" w:pos="3600"/>
        </w:tabs>
        <w:ind w:left="3600" w:hanging="360"/>
      </w:pPr>
      <w:rPr>
        <w:rFonts w:ascii="Arial" w:hAnsi="Arial" w:hint="default"/>
      </w:rPr>
    </w:lvl>
    <w:lvl w:ilvl="5" w:tplc="936C4306" w:tentative="1">
      <w:start w:val="1"/>
      <w:numFmt w:val="bullet"/>
      <w:lvlText w:val="•"/>
      <w:lvlJc w:val="left"/>
      <w:pPr>
        <w:tabs>
          <w:tab w:val="num" w:pos="4320"/>
        </w:tabs>
        <w:ind w:left="4320" w:hanging="360"/>
      </w:pPr>
      <w:rPr>
        <w:rFonts w:ascii="Arial" w:hAnsi="Arial" w:hint="default"/>
      </w:rPr>
    </w:lvl>
    <w:lvl w:ilvl="6" w:tplc="B59EE1D8" w:tentative="1">
      <w:start w:val="1"/>
      <w:numFmt w:val="bullet"/>
      <w:lvlText w:val="•"/>
      <w:lvlJc w:val="left"/>
      <w:pPr>
        <w:tabs>
          <w:tab w:val="num" w:pos="5040"/>
        </w:tabs>
        <w:ind w:left="5040" w:hanging="360"/>
      </w:pPr>
      <w:rPr>
        <w:rFonts w:ascii="Arial" w:hAnsi="Arial" w:hint="default"/>
      </w:rPr>
    </w:lvl>
    <w:lvl w:ilvl="7" w:tplc="BF64FF12" w:tentative="1">
      <w:start w:val="1"/>
      <w:numFmt w:val="bullet"/>
      <w:lvlText w:val="•"/>
      <w:lvlJc w:val="left"/>
      <w:pPr>
        <w:tabs>
          <w:tab w:val="num" w:pos="5760"/>
        </w:tabs>
        <w:ind w:left="5760" w:hanging="360"/>
      </w:pPr>
      <w:rPr>
        <w:rFonts w:ascii="Arial" w:hAnsi="Arial" w:hint="default"/>
      </w:rPr>
    </w:lvl>
    <w:lvl w:ilvl="8" w:tplc="EF0053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1D203C"/>
    <w:multiLevelType w:val="hybridMultilevel"/>
    <w:tmpl w:val="C8E8276A"/>
    <w:lvl w:ilvl="0" w:tplc="66DC7B0C">
      <w:start w:val="1"/>
      <w:numFmt w:val="bullet"/>
      <w:lvlText w:val="•"/>
      <w:lvlJc w:val="left"/>
      <w:pPr>
        <w:tabs>
          <w:tab w:val="num" w:pos="720"/>
        </w:tabs>
        <w:ind w:left="720" w:hanging="360"/>
      </w:pPr>
      <w:rPr>
        <w:rFonts w:ascii="Arial" w:hAnsi="Arial" w:hint="default"/>
      </w:rPr>
    </w:lvl>
    <w:lvl w:ilvl="1" w:tplc="1B446604" w:tentative="1">
      <w:start w:val="1"/>
      <w:numFmt w:val="bullet"/>
      <w:lvlText w:val="•"/>
      <w:lvlJc w:val="left"/>
      <w:pPr>
        <w:tabs>
          <w:tab w:val="num" w:pos="1440"/>
        </w:tabs>
        <w:ind w:left="1440" w:hanging="360"/>
      </w:pPr>
      <w:rPr>
        <w:rFonts w:ascii="Arial" w:hAnsi="Arial" w:hint="default"/>
      </w:rPr>
    </w:lvl>
    <w:lvl w:ilvl="2" w:tplc="2A2C3826" w:tentative="1">
      <w:start w:val="1"/>
      <w:numFmt w:val="bullet"/>
      <w:lvlText w:val="•"/>
      <w:lvlJc w:val="left"/>
      <w:pPr>
        <w:tabs>
          <w:tab w:val="num" w:pos="2160"/>
        </w:tabs>
        <w:ind w:left="2160" w:hanging="360"/>
      </w:pPr>
      <w:rPr>
        <w:rFonts w:ascii="Arial" w:hAnsi="Arial" w:hint="default"/>
      </w:rPr>
    </w:lvl>
    <w:lvl w:ilvl="3" w:tplc="5320644C" w:tentative="1">
      <w:start w:val="1"/>
      <w:numFmt w:val="bullet"/>
      <w:lvlText w:val="•"/>
      <w:lvlJc w:val="left"/>
      <w:pPr>
        <w:tabs>
          <w:tab w:val="num" w:pos="2880"/>
        </w:tabs>
        <w:ind w:left="2880" w:hanging="360"/>
      </w:pPr>
      <w:rPr>
        <w:rFonts w:ascii="Arial" w:hAnsi="Arial" w:hint="default"/>
      </w:rPr>
    </w:lvl>
    <w:lvl w:ilvl="4" w:tplc="102E0770" w:tentative="1">
      <w:start w:val="1"/>
      <w:numFmt w:val="bullet"/>
      <w:lvlText w:val="•"/>
      <w:lvlJc w:val="left"/>
      <w:pPr>
        <w:tabs>
          <w:tab w:val="num" w:pos="3600"/>
        </w:tabs>
        <w:ind w:left="3600" w:hanging="360"/>
      </w:pPr>
      <w:rPr>
        <w:rFonts w:ascii="Arial" w:hAnsi="Arial" w:hint="default"/>
      </w:rPr>
    </w:lvl>
    <w:lvl w:ilvl="5" w:tplc="C3843648" w:tentative="1">
      <w:start w:val="1"/>
      <w:numFmt w:val="bullet"/>
      <w:lvlText w:val="•"/>
      <w:lvlJc w:val="left"/>
      <w:pPr>
        <w:tabs>
          <w:tab w:val="num" w:pos="4320"/>
        </w:tabs>
        <w:ind w:left="4320" w:hanging="360"/>
      </w:pPr>
      <w:rPr>
        <w:rFonts w:ascii="Arial" w:hAnsi="Arial" w:hint="default"/>
      </w:rPr>
    </w:lvl>
    <w:lvl w:ilvl="6" w:tplc="D1C0445A" w:tentative="1">
      <w:start w:val="1"/>
      <w:numFmt w:val="bullet"/>
      <w:lvlText w:val="•"/>
      <w:lvlJc w:val="left"/>
      <w:pPr>
        <w:tabs>
          <w:tab w:val="num" w:pos="5040"/>
        </w:tabs>
        <w:ind w:left="5040" w:hanging="360"/>
      </w:pPr>
      <w:rPr>
        <w:rFonts w:ascii="Arial" w:hAnsi="Arial" w:hint="default"/>
      </w:rPr>
    </w:lvl>
    <w:lvl w:ilvl="7" w:tplc="AB682186" w:tentative="1">
      <w:start w:val="1"/>
      <w:numFmt w:val="bullet"/>
      <w:lvlText w:val="•"/>
      <w:lvlJc w:val="left"/>
      <w:pPr>
        <w:tabs>
          <w:tab w:val="num" w:pos="5760"/>
        </w:tabs>
        <w:ind w:left="5760" w:hanging="360"/>
      </w:pPr>
      <w:rPr>
        <w:rFonts w:ascii="Arial" w:hAnsi="Arial" w:hint="default"/>
      </w:rPr>
    </w:lvl>
    <w:lvl w:ilvl="8" w:tplc="8684EC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BC4B85"/>
    <w:multiLevelType w:val="hybridMultilevel"/>
    <w:tmpl w:val="C38A1CEE"/>
    <w:lvl w:ilvl="0" w:tplc="47725718">
      <w:start w:val="1"/>
      <w:numFmt w:val="bullet"/>
      <w:lvlText w:val="-"/>
      <w:lvlJc w:val="left"/>
      <w:pPr>
        <w:tabs>
          <w:tab w:val="num" w:pos="720"/>
        </w:tabs>
        <w:ind w:left="720" w:hanging="360"/>
      </w:pPr>
      <w:rPr>
        <w:rFonts w:ascii="Times New Roman" w:hAnsi="Times New Roman" w:hint="default"/>
      </w:rPr>
    </w:lvl>
    <w:lvl w:ilvl="1" w:tplc="969200D6" w:tentative="1">
      <w:start w:val="1"/>
      <w:numFmt w:val="bullet"/>
      <w:lvlText w:val="-"/>
      <w:lvlJc w:val="left"/>
      <w:pPr>
        <w:tabs>
          <w:tab w:val="num" w:pos="1440"/>
        </w:tabs>
        <w:ind w:left="1440" w:hanging="360"/>
      </w:pPr>
      <w:rPr>
        <w:rFonts w:ascii="Times New Roman" w:hAnsi="Times New Roman" w:hint="default"/>
      </w:rPr>
    </w:lvl>
    <w:lvl w:ilvl="2" w:tplc="7CB24B16" w:tentative="1">
      <w:start w:val="1"/>
      <w:numFmt w:val="bullet"/>
      <w:lvlText w:val="-"/>
      <w:lvlJc w:val="left"/>
      <w:pPr>
        <w:tabs>
          <w:tab w:val="num" w:pos="2160"/>
        </w:tabs>
        <w:ind w:left="2160" w:hanging="360"/>
      </w:pPr>
      <w:rPr>
        <w:rFonts w:ascii="Times New Roman" w:hAnsi="Times New Roman" w:hint="default"/>
      </w:rPr>
    </w:lvl>
    <w:lvl w:ilvl="3" w:tplc="08446944" w:tentative="1">
      <w:start w:val="1"/>
      <w:numFmt w:val="bullet"/>
      <w:lvlText w:val="-"/>
      <w:lvlJc w:val="left"/>
      <w:pPr>
        <w:tabs>
          <w:tab w:val="num" w:pos="2880"/>
        </w:tabs>
        <w:ind w:left="2880" w:hanging="360"/>
      </w:pPr>
      <w:rPr>
        <w:rFonts w:ascii="Times New Roman" w:hAnsi="Times New Roman" w:hint="default"/>
      </w:rPr>
    </w:lvl>
    <w:lvl w:ilvl="4" w:tplc="B7EEB5A0" w:tentative="1">
      <w:start w:val="1"/>
      <w:numFmt w:val="bullet"/>
      <w:lvlText w:val="-"/>
      <w:lvlJc w:val="left"/>
      <w:pPr>
        <w:tabs>
          <w:tab w:val="num" w:pos="3600"/>
        </w:tabs>
        <w:ind w:left="3600" w:hanging="360"/>
      </w:pPr>
      <w:rPr>
        <w:rFonts w:ascii="Times New Roman" w:hAnsi="Times New Roman" w:hint="default"/>
      </w:rPr>
    </w:lvl>
    <w:lvl w:ilvl="5" w:tplc="5436ED7E" w:tentative="1">
      <w:start w:val="1"/>
      <w:numFmt w:val="bullet"/>
      <w:lvlText w:val="-"/>
      <w:lvlJc w:val="left"/>
      <w:pPr>
        <w:tabs>
          <w:tab w:val="num" w:pos="4320"/>
        </w:tabs>
        <w:ind w:left="4320" w:hanging="360"/>
      </w:pPr>
      <w:rPr>
        <w:rFonts w:ascii="Times New Roman" w:hAnsi="Times New Roman" w:hint="default"/>
      </w:rPr>
    </w:lvl>
    <w:lvl w:ilvl="6" w:tplc="A420EAA2" w:tentative="1">
      <w:start w:val="1"/>
      <w:numFmt w:val="bullet"/>
      <w:lvlText w:val="-"/>
      <w:lvlJc w:val="left"/>
      <w:pPr>
        <w:tabs>
          <w:tab w:val="num" w:pos="5040"/>
        </w:tabs>
        <w:ind w:left="5040" w:hanging="360"/>
      </w:pPr>
      <w:rPr>
        <w:rFonts w:ascii="Times New Roman" w:hAnsi="Times New Roman" w:hint="default"/>
      </w:rPr>
    </w:lvl>
    <w:lvl w:ilvl="7" w:tplc="EDD6D404" w:tentative="1">
      <w:start w:val="1"/>
      <w:numFmt w:val="bullet"/>
      <w:lvlText w:val="-"/>
      <w:lvlJc w:val="left"/>
      <w:pPr>
        <w:tabs>
          <w:tab w:val="num" w:pos="5760"/>
        </w:tabs>
        <w:ind w:left="5760" w:hanging="360"/>
      </w:pPr>
      <w:rPr>
        <w:rFonts w:ascii="Times New Roman" w:hAnsi="Times New Roman" w:hint="default"/>
      </w:rPr>
    </w:lvl>
    <w:lvl w:ilvl="8" w:tplc="27A2FC3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BC70CE8"/>
    <w:multiLevelType w:val="hybridMultilevel"/>
    <w:tmpl w:val="7EB2169C"/>
    <w:lvl w:ilvl="0" w:tplc="C0646674">
      <w:start w:val="1"/>
      <w:numFmt w:val="bullet"/>
      <w:lvlText w:val="•"/>
      <w:lvlJc w:val="left"/>
      <w:pPr>
        <w:tabs>
          <w:tab w:val="num" w:pos="720"/>
        </w:tabs>
        <w:ind w:left="720" w:hanging="360"/>
      </w:pPr>
      <w:rPr>
        <w:rFonts w:ascii="Arial" w:hAnsi="Arial" w:hint="default"/>
      </w:rPr>
    </w:lvl>
    <w:lvl w:ilvl="1" w:tplc="07BE7694">
      <w:start w:val="1"/>
      <w:numFmt w:val="bullet"/>
      <w:lvlText w:val="•"/>
      <w:lvlJc w:val="left"/>
      <w:pPr>
        <w:tabs>
          <w:tab w:val="num" w:pos="1440"/>
        </w:tabs>
        <w:ind w:left="1440" w:hanging="360"/>
      </w:pPr>
      <w:rPr>
        <w:rFonts w:ascii="Arial" w:hAnsi="Arial" w:hint="default"/>
      </w:rPr>
    </w:lvl>
    <w:lvl w:ilvl="2" w:tplc="94D2B520" w:tentative="1">
      <w:start w:val="1"/>
      <w:numFmt w:val="bullet"/>
      <w:lvlText w:val="•"/>
      <w:lvlJc w:val="left"/>
      <w:pPr>
        <w:tabs>
          <w:tab w:val="num" w:pos="2160"/>
        </w:tabs>
        <w:ind w:left="2160" w:hanging="360"/>
      </w:pPr>
      <w:rPr>
        <w:rFonts w:ascii="Arial" w:hAnsi="Arial" w:hint="default"/>
      </w:rPr>
    </w:lvl>
    <w:lvl w:ilvl="3" w:tplc="354A9DFE" w:tentative="1">
      <w:start w:val="1"/>
      <w:numFmt w:val="bullet"/>
      <w:lvlText w:val="•"/>
      <w:lvlJc w:val="left"/>
      <w:pPr>
        <w:tabs>
          <w:tab w:val="num" w:pos="2880"/>
        </w:tabs>
        <w:ind w:left="2880" w:hanging="360"/>
      </w:pPr>
      <w:rPr>
        <w:rFonts w:ascii="Arial" w:hAnsi="Arial" w:hint="default"/>
      </w:rPr>
    </w:lvl>
    <w:lvl w:ilvl="4" w:tplc="9CA843AE" w:tentative="1">
      <w:start w:val="1"/>
      <w:numFmt w:val="bullet"/>
      <w:lvlText w:val="•"/>
      <w:lvlJc w:val="left"/>
      <w:pPr>
        <w:tabs>
          <w:tab w:val="num" w:pos="3600"/>
        </w:tabs>
        <w:ind w:left="3600" w:hanging="360"/>
      </w:pPr>
      <w:rPr>
        <w:rFonts w:ascii="Arial" w:hAnsi="Arial" w:hint="default"/>
      </w:rPr>
    </w:lvl>
    <w:lvl w:ilvl="5" w:tplc="BDDAD938" w:tentative="1">
      <w:start w:val="1"/>
      <w:numFmt w:val="bullet"/>
      <w:lvlText w:val="•"/>
      <w:lvlJc w:val="left"/>
      <w:pPr>
        <w:tabs>
          <w:tab w:val="num" w:pos="4320"/>
        </w:tabs>
        <w:ind w:left="4320" w:hanging="360"/>
      </w:pPr>
      <w:rPr>
        <w:rFonts w:ascii="Arial" w:hAnsi="Arial" w:hint="default"/>
      </w:rPr>
    </w:lvl>
    <w:lvl w:ilvl="6" w:tplc="C3C29948" w:tentative="1">
      <w:start w:val="1"/>
      <w:numFmt w:val="bullet"/>
      <w:lvlText w:val="•"/>
      <w:lvlJc w:val="left"/>
      <w:pPr>
        <w:tabs>
          <w:tab w:val="num" w:pos="5040"/>
        </w:tabs>
        <w:ind w:left="5040" w:hanging="360"/>
      </w:pPr>
      <w:rPr>
        <w:rFonts w:ascii="Arial" w:hAnsi="Arial" w:hint="default"/>
      </w:rPr>
    </w:lvl>
    <w:lvl w:ilvl="7" w:tplc="DCE6E23C" w:tentative="1">
      <w:start w:val="1"/>
      <w:numFmt w:val="bullet"/>
      <w:lvlText w:val="•"/>
      <w:lvlJc w:val="left"/>
      <w:pPr>
        <w:tabs>
          <w:tab w:val="num" w:pos="5760"/>
        </w:tabs>
        <w:ind w:left="5760" w:hanging="360"/>
      </w:pPr>
      <w:rPr>
        <w:rFonts w:ascii="Arial" w:hAnsi="Arial" w:hint="default"/>
      </w:rPr>
    </w:lvl>
    <w:lvl w:ilvl="8" w:tplc="D27699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BD4624"/>
    <w:multiLevelType w:val="hybridMultilevel"/>
    <w:tmpl w:val="2C2E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7709AB"/>
    <w:multiLevelType w:val="hybridMultilevel"/>
    <w:tmpl w:val="2376E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EA0177"/>
    <w:multiLevelType w:val="hybridMultilevel"/>
    <w:tmpl w:val="BFC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2C55EB"/>
    <w:multiLevelType w:val="hybridMultilevel"/>
    <w:tmpl w:val="D5640A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12"/>
  </w:num>
  <w:num w:numId="6">
    <w:abstractNumId w:val="6"/>
  </w:num>
  <w:num w:numId="7">
    <w:abstractNumId w:val="4"/>
  </w:num>
  <w:num w:numId="8">
    <w:abstractNumId w:val="13"/>
  </w:num>
  <w:num w:numId="9">
    <w:abstractNumId w:val="20"/>
  </w:num>
  <w:num w:numId="10">
    <w:abstractNumId w:val="14"/>
  </w:num>
  <w:num w:numId="11">
    <w:abstractNumId w:val="22"/>
  </w:num>
  <w:num w:numId="12">
    <w:abstractNumId w:val="0"/>
  </w:num>
  <w:num w:numId="13">
    <w:abstractNumId w:val="18"/>
  </w:num>
  <w:num w:numId="14">
    <w:abstractNumId w:val="7"/>
  </w:num>
  <w:num w:numId="15">
    <w:abstractNumId w:val="17"/>
  </w:num>
  <w:num w:numId="16">
    <w:abstractNumId w:val="15"/>
  </w:num>
  <w:num w:numId="17">
    <w:abstractNumId w:val="8"/>
  </w:num>
  <w:num w:numId="18">
    <w:abstractNumId w:val="21"/>
  </w:num>
  <w:num w:numId="19">
    <w:abstractNumId w:val="2"/>
  </w:num>
  <w:num w:numId="20">
    <w:abstractNumId w:val="3"/>
  </w:num>
  <w:num w:numId="21">
    <w:abstractNumId w:val="19"/>
  </w:num>
  <w:num w:numId="22">
    <w:abstractNumId w:val="11"/>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09"/>
    <w:rsid w:val="00040B8B"/>
    <w:rsid w:val="00054339"/>
    <w:rsid w:val="00062682"/>
    <w:rsid w:val="000C7C2B"/>
    <w:rsid w:val="001236EC"/>
    <w:rsid w:val="00136B00"/>
    <w:rsid w:val="001417AA"/>
    <w:rsid w:val="0015316A"/>
    <w:rsid w:val="001820C8"/>
    <w:rsid w:val="00186472"/>
    <w:rsid w:val="00194D8D"/>
    <w:rsid w:val="001A6F59"/>
    <w:rsid w:val="002162F0"/>
    <w:rsid w:val="002B0E89"/>
    <w:rsid w:val="002C7E3E"/>
    <w:rsid w:val="00314A7A"/>
    <w:rsid w:val="00325C7A"/>
    <w:rsid w:val="003640D2"/>
    <w:rsid w:val="004260D9"/>
    <w:rsid w:val="00437F6C"/>
    <w:rsid w:val="00482165"/>
    <w:rsid w:val="00491CBA"/>
    <w:rsid w:val="0051634B"/>
    <w:rsid w:val="00546C14"/>
    <w:rsid w:val="005960E6"/>
    <w:rsid w:val="00623118"/>
    <w:rsid w:val="006A1D30"/>
    <w:rsid w:val="00751640"/>
    <w:rsid w:val="00794166"/>
    <w:rsid w:val="00795028"/>
    <w:rsid w:val="007A19AD"/>
    <w:rsid w:val="007C2864"/>
    <w:rsid w:val="008C2DFF"/>
    <w:rsid w:val="008D739C"/>
    <w:rsid w:val="008F7C11"/>
    <w:rsid w:val="009B3900"/>
    <w:rsid w:val="009B6B47"/>
    <w:rsid w:val="009F1D5F"/>
    <w:rsid w:val="00A04156"/>
    <w:rsid w:val="00A93DB0"/>
    <w:rsid w:val="00A94B05"/>
    <w:rsid w:val="00A95B4E"/>
    <w:rsid w:val="00AF419F"/>
    <w:rsid w:val="00B61F0C"/>
    <w:rsid w:val="00BF580F"/>
    <w:rsid w:val="00CF096E"/>
    <w:rsid w:val="00DF358D"/>
    <w:rsid w:val="00DF752C"/>
    <w:rsid w:val="00E530E9"/>
    <w:rsid w:val="00E618D0"/>
    <w:rsid w:val="00E67892"/>
    <w:rsid w:val="00EA68AA"/>
    <w:rsid w:val="00EF1409"/>
    <w:rsid w:val="00F012C9"/>
    <w:rsid w:val="00F30475"/>
    <w:rsid w:val="00F76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B3A3"/>
  <w15:chartTrackingRefBased/>
  <w15:docId w15:val="{E456E4A9-444E-4A45-A71A-F1B7926F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7AA"/>
  </w:style>
  <w:style w:type="paragraph" w:styleId="Heading1">
    <w:name w:val="heading 1"/>
    <w:basedOn w:val="Normal"/>
    <w:next w:val="Normal"/>
    <w:link w:val="Heading1Char"/>
    <w:uiPriority w:val="9"/>
    <w:qFormat/>
    <w:rsid w:val="001417A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417A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17A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17A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417A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417A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417A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417A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417A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7A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417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17A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17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417A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417A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417A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417A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417A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417AA"/>
    <w:pPr>
      <w:spacing w:line="240" w:lineRule="auto"/>
    </w:pPr>
    <w:rPr>
      <w:b/>
      <w:bCs/>
      <w:smallCaps/>
      <w:color w:val="44546A" w:themeColor="text2"/>
    </w:rPr>
  </w:style>
  <w:style w:type="paragraph" w:styleId="Title">
    <w:name w:val="Title"/>
    <w:basedOn w:val="Normal"/>
    <w:next w:val="Normal"/>
    <w:link w:val="TitleChar"/>
    <w:uiPriority w:val="10"/>
    <w:qFormat/>
    <w:rsid w:val="00482165"/>
    <w:pPr>
      <w:spacing w:before="1320"/>
    </w:pPr>
    <w:rPr>
      <w:b/>
      <w:bCs/>
      <w:sz w:val="48"/>
      <w:lang w:val="en-US"/>
    </w:rPr>
  </w:style>
  <w:style w:type="character" w:customStyle="1" w:styleId="TitleChar">
    <w:name w:val="Title Char"/>
    <w:basedOn w:val="DefaultParagraphFont"/>
    <w:link w:val="Title"/>
    <w:uiPriority w:val="10"/>
    <w:rsid w:val="00482165"/>
    <w:rPr>
      <w:b/>
      <w:bCs/>
      <w:sz w:val="48"/>
      <w:lang w:val="en-US"/>
    </w:rPr>
  </w:style>
  <w:style w:type="paragraph" w:styleId="Subtitle">
    <w:name w:val="Subtitle"/>
    <w:basedOn w:val="Normal"/>
    <w:next w:val="Normal"/>
    <w:link w:val="SubtitleChar"/>
    <w:uiPriority w:val="11"/>
    <w:qFormat/>
    <w:rsid w:val="001417A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417A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417AA"/>
    <w:rPr>
      <w:b/>
      <w:bCs/>
    </w:rPr>
  </w:style>
  <w:style w:type="character" w:styleId="Emphasis">
    <w:name w:val="Emphasis"/>
    <w:basedOn w:val="DefaultParagraphFont"/>
    <w:uiPriority w:val="20"/>
    <w:qFormat/>
    <w:rsid w:val="001417AA"/>
    <w:rPr>
      <w:i/>
      <w:iCs/>
    </w:rPr>
  </w:style>
  <w:style w:type="paragraph" w:styleId="NoSpacing">
    <w:name w:val="No Spacing"/>
    <w:uiPriority w:val="1"/>
    <w:qFormat/>
    <w:rsid w:val="001417AA"/>
    <w:pPr>
      <w:spacing w:after="0" w:line="240" w:lineRule="auto"/>
    </w:pPr>
  </w:style>
  <w:style w:type="paragraph" w:styleId="Quote">
    <w:name w:val="Quote"/>
    <w:basedOn w:val="Normal"/>
    <w:next w:val="Normal"/>
    <w:link w:val="QuoteChar"/>
    <w:uiPriority w:val="29"/>
    <w:qFormat/>
    <w:rsid w:val="001417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17AA"/>
    <w:rPr>
      <w:color w:val="44546A" w:themeColor="text2"/>
      <w:sz w:val="24"/>
      <w:szCs w:val="24"/>
    </w:rPr>
  </w:style>
  <w:style w:type="paragraph" w:styleId="IntenseQuote">
    <w:name w:val="Intense Quote"/>
    <w:basedOn w:val="Normal"/>
    <w:next w:val="Normal"/>
    <w:link w:val="IntenseQuoteChar"/>
    <w:uiPriority w:val="30"/>
    <w:qFormat/>
    <w:rsid w:val="001417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17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17AA"/>
    <w:rPr>
      <w:i/>
      <w:iCs/>
      <w:color w:val="595959" w:themeColor="text1" w:themeTint="A6"/>
    </w:rPr>
  </w:style>
  <w:style w:type="character" w:styleId="IntenseEmphasis">
    <w:name w:val="Intense Emphasis"/>
    <w:basedOn w:val="DefaultParagraphFont"/>
    <w:uiPriority w:val="21"/>
    <w:qFormat/>
    <w:rsid w:val="001417AA"/>
    <w:rPr>
      <w:b/>
      <w:bCs/>
      <w:i/>
      <w:iCs/>
    </w:rPr>
  </w:style>
  <w:style w:type="character" w:styleId="SubtleReference">
    <w:name w:val="Subtle Reference"/>
    <w:basedOn w:val="DefaultParagraphFont"/>
    <w:uiPriority w:val="31"/>
    <w:qFormat/>
    <w:rsid w:val="001417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17AA"/>
    <w:rPr>
      <w:b/>
      <w:bCs/>
      <w:smallCaps/>
      <w:color w:val="44546A" w:themeColor="text2"/>
      <w:u w:val="single"/>
    </w:rPr>
  </w:style>
  <w:style w:type="character" w:styleId="BookTitle">
    <w:name w:val="Book Title"/>
    <w:basedOn w:val="DefaultParagraphFont"/>
    <w:uiPriority w:val="33"/>
    <w:qFormat/>
    <w:rsid w:val="001417AA"/>
    <w:rPr>
      <w:b/>
      <w:bCs/>
      <w:smallCaps/>
      <w:spacing w:val="10"/>
    </w:rPr>
  </w:style>
  <w:style w:type="paragraph" w:styleId="TOCHeading">
    <w:name w:val="TOC Heading"/>
    <w:basedOn w:val="Heading1"/>
    <w:next w:val="Normal"/>
    <w:uiPriority w:val="39"/>
    <w:semiHidden/>
    <w:unhideWhenUsed/>
    <w:qFormat/>
    <w:rsid w:val="001417AA"/>
    <w:pPr>
      <w:outlineLvl w:val="9"/>
    </w:pPr>
  </w:style>
  <w:style w:type="paragraph" w:styleId="ListParagraph">
    <w:name w:val="List Paragraph"/>
    <w:basedOn w:val="Normal"/>
    <w:uiPriority w:val="34"/>
    <w:qFormat/>
    <w:rsid w:val="001417AA"/>
    <w:pPr>
      <w:ind w:left="720"/>
      <w:contextualSpacing/>
    </w:pPr>
  </w:style>
  <w:style w:type="paragraph" w:styleId="NormalWeb">
    <w:name w:val="Normal (Web)"/>
    <w:basedOn w:val="Normal"/>
    <w:uiPriority w:val="99"/>
    <w:semiHidden/>
    <w:unhideWhenUsed/>
    <w:rsid w:val="0075164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1A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207">
      <w:bodyDiv w:val="1"/>
      <w:marLeft w:val="0"/>
      <w:marRight w:val="0"/>
      <w:marTop w:val="0"/>
      <w:marBottom w:val="0"/>
      <w:divBdr>
        <w:top w:val="none" w:sz="0" w:space="0" w:color="auto"/>
        <w:left w:val="none" w:sz="0" w:space="0" w:color="auto"/>
        <w:bottom w:val="none" w:sz="0" w:space="0" w:color="auto"/>
        <w:right w:val="none" w:sz="0" w:space="0" w:color="auto"/>
      </w:divBdr>
    </w:div>
    <w:div w:id="38747521">
      <w:bodyDiv w:val="1"/>
      <w:marLeft w:val="0"/>
      <w:marRight w:val="0"/>
      <w:marTop w:val="0"/>
      <w:marBottom w:val="0"/>
      <w:divBdr>
        <w:top w:val="none" w:sz="0" w:space="0" w:color="auto"/>
        <w:left w:val="none" w:sz="0" w:space="0" w:color="auto"/>
        <w:bottom w:val="none" w:sz="0" w:space="0" w:color="auto"/>
        <w:right w:val="none" w:sz="0" w:space="0" w:color="auto"/>
      </w:divBdr>
    </w:div>
    <w:div w:id="44916201">
      <w:bodyDiv w:val="1"/>
      <w:marLeft w:val="0"/>
      <w:marRight w:val="0"/>
      <w:marTop w:val="0"/>
      <w:marBottom w:val="0"/>
      <w:divBdr>
        <w:top w:val="none" w:sz="0" w:space="0" w:color="auto"/>
        <w:left w:val="none" w:sz="0" w:space="0" w:color="auto"/>
        <w:bottom w:val="none" w:sz="0" w:space="0" w:color="auto"/>
        <w:right w:val="none" w:sz="0" w:space="0" w:color="auto"/>
      </w:divBdr>
    </w:div>
    <w:div w:id="84234728">
      <w:bodyDiv w:val="1"/>
      <w:marLeft w:val="0"/>
      <w:marRight w:val="0"/>
      <w:marTop w:val="0"/>
      <w:marBottom w:val="0"/>
      <w:divBdr>
        <w:top w:val="none" w:sz="0" w:space="0" w:color="auto"/>
        <w:left w:val="none" w:sz="0" w:space="0" w:color="auto"/>
        <w:bottom w:val="none" w:sz="0" w:space="0" w:color="auto"/>
        <w:right w:val="none" w:sz="0" w:space="0" w:color="auto"/>
      </w:divBdr>
    </w:div>
    <w:div w:id="89744067">
      <w:bodyDiv w:val="1"/>
      <w:marLeft w:val="0"/>
      <w:marRight w:val="0"/>
      <w:marTop w:val="0"/>
      <w:marBottom w:val="0"/>
      <w:divBdr>
        <w:top w:val="none" w:sz="0" w:space="0" w:color="auto"/>
        <w:left w:val="none" w:sz="0" w:space="0" w:color="auto"/>
        <w:bottom w:val="none" w:sz="0" w:space="0" w:color="auto"/>
        <w:right w:val="none" w:sz="0" w:space="0" w:color="auto"/>
      </w:divBdr>
      <w:divsChild>
        <w:div w:id="1445152243">
          <w:marLeft w:val="547"/>
          <w:marRight w:val="0"/>
          <w:marTop w:val="200"/>
          <w:marBottom w:val="0"/>
          <w:divBdr>
            <w:top w:val="none" w:sz="0" w:space="0" w:color="auto"/>
            <w:left w:val="none" w:sz="0" w:space="0" w:color="auto"/>
            <w:bottom w:val="none" w:sz="0" w:space="0" w:color="auto"/>
            <w:right w:val="none" w:sz="0" w:space="0" w:color="auto"/>
          </w:divBdr>
        </w:div>
        <w:div w:id="1822385080">
          <w:marLeft w:val="547"/>
          <w:marRight w:val="0"/>
          <w:marTop w:val="200"/>
          <w:marBottom w:val="0"/>
          <w:divBdr>
            <w:top w:val="none" w:sz="0" w:space="0" w:color="auto"/>
            <w:left w:val="none" w:sz="0" w:space="0" w:color="auto"/>
            <w:bottom w:val="none" w:sz="0" w:space="0" w:color="auto"/>
            <w:right w:val="none" w:sz="0" w:space="0" w:color="auto"/>
          </w:divBdr>
        </w:div>
        <w:div w:id="1919902181">
          <w:marLeft w:val="547"/>
          <w:marRight w:val="0"/>
          <w:marTop w:val="200"/>
          <w:marBottom w:val="0"/>
          <w:divBdr>
            <w:top w:val="none" w:sz="0" w:space="0" w:color="auto"/>
            <w:left w:val="none" w:sz="0" w:space="0" w:color="auto"/>
            <w:bottom w:val="none" w:sz="0" w:space="0" w:color="auto"/>
            <w:right w:val="none" w:sz="0" w:space="0" w:color="auto"/>
          </w:divBdr>
        </w:div>
        <w:div w:id="1835342332">
          <w:marLeft w:val="547"/>
          <w:marRight w:val="0"/>
          <w:marTop w:val="200"/>
          <w:marBottom w:val="0"/>
          <w:divBdr>
            <w:top w:val="none" w:sz="0" w:space="0" w:color="auto"/>
            <w:left w:val="none" w:sz="0" w:space="0" w:color="auto"/>
            <w:bottom w:val="none" w:sz="0" w:space="0" w:color="auto"/>
            <w:right w:val="none" w:sz="0" w:space="0" w:color="auto"/>
          </w:divBdr>
        </w:div>
        <w:div w:id="1965426915">
          <w:marLeft w:val="547"/>
          <w:marRight w:val="0"/>
          <w:marTop w:val="200"/>
          <w:marBottom w:val="0"/>
          <w:divBdr>
            <w:top w:val="none" w:sz="0" w:space="0" w:color="auto"/>
            <w:left w:val="none" w:sz="0" w:space="0" w:color="auto"/>
            <w:bottom w:val="none" w:sz="0" w:space="0" w:color="auto"/>
            <w:right w:val="none" w:sz="0" w:space="0" w:color="auto"/>
          </w:divBdr>
        </w:div>
      </w:divsChild>
    </w:div>
    <w:div w:id="100615375">
      <w:bodyDiv w:val="1"/>
      <w:marLeft w:val="0"/>
      <w:marRight w:val="0"/>
      <w:marTop w:val="0"/>
      <w:marBottom w:val="0"/>
      <w:divBdr>
        <w:top w:val="none" w:sz="0" w:space="0" w:color="auto"/>
        <w:left w:val="none" w:sz="0" w:space="0" w:color="auto"/>
        <w:bottom w:val="none" w:sz="0" w:space="0" w:color="auto"/>
        <w:right w:val="none" w:sz="0" w:space="0" w:color="auto"/>
      </w:divBdr>
    </w:div>
    <w:div w:id="106245156">
      <w:bodyDiv w:val="1"/>
      <w:marLeft w:val="0"/>
      <w:marRight w:val="0"/>
      <w:marTop w:val="0"/>
      <w:marBottom w:val="0"/>
      <w:divBdr>
        <w:top w:val="none" w:sz="0" w:space="0" w:color="auto"/>
        <w:left w:val="none" w:sz="0" w:space="0" w:color="auto"/>
        <w:bottom w:val="none" w:sz="0" w:space="0" w:color="auto"/>
        <w:right w:val="none" w:sz="0" w:space="0" w:color="auto"/>
      </w:divBdr>
    </w:div>
    <w:div w:id="124086647">
      <w:bodyDiv w:val="1"/>
      <w:marLeft w:val="0"/>
      <w:marRight w:val="0"/>
      <w:marTop w:val="0"/>
      <w:marBottom w:val="0"/>
      <w:divBdr>
        <w:top w:val="none" w:sz="0" w:space="0" w:color="auto"/>
        <w:left w:val="none" w:sz="0" w:space="0" w:color="auto"/>
        <w:bottom w:val="none" w:sz="0" w:space="0" w:color="auto"/>
        <w:right w:val="none" w:sz="0" w:space="0" w:color="auto"/>
      </w:divBdr>
      <w:divsChild>
        <w:div w:id="995646403">
          <w:marLeft w:val="360"/>
          <w:marRight w:val="0"/>
          <w:marTop w:val="200"/>
          <w:marBottom w:val="0"/>
          <w:divBdr>
            <w:top w:val="none" w:sz="0" w:space="0" w:color="auto"/>
            <w:left w:val="none" w:sz="0" w:space="0" w:color="auto"/>
            <w:bottom w:val="none" w:sz="0" w:space="0" w:color="auto"/>
            <w:right w:val="none" w:sz="0" w:space="0" w:color="auto"/>
          </w:divBdr>
        </w:div>
        <w:div w:id="626088446">
          <w:marLeft w:val="360"/>
          <w:marRight w:val="0"/>
          <w:marTop w:val="200"/>
          <w:marBottom w:val="0"/>
          <w:divBdr>
            <w:top w:val="none" w:sz="0" w:space="0" w:color="auto"/>
            <w:left w:val="none" w:sz="0" w:space="0" w:color="auto"/>
            <w:bottom w:val="none" w:sz="0" w:space="0" w:color="auto"/>
            <w:right w:val="none" w:sz="0" w:space="0" w:color="auto"/>
          </w:divBdr>
        </w:div>
        <w:div w:id="2011790291">
          <w:marLeft w:val="360"/>
          <w:marRight w:val="0"/>
          <w:marTop w:val="200"/>
          <w:marBottom w:val="0"/>
          <w:divBdr>
            <w:top w:val="none" w:sz="0" w:space="0" w:color="auto"/>
            <w:left w:val="none" w:sz="0" w:space="0" w:color="auto"/>
            <w:bottom w:val="none" w:sz="0" w:space="0" w:color="auto"/>
            <w:right w:val="none" w:sz="0" w:space="0" w:color="auto"/>
          </w:divBdr>
        </w:div>
        <w:div w:id="1343513076">
          <w:marLeft w:val="360"/>
          <w:marRight w:val="0"/>
          <w:marTop w:val="200"/>
          <w:marBottom w:val="0"/>
          <w:divBdr>
            <w:top w:val="none" w:sz="0" w:space="0" w:color="auto"/>
            <w:left w:val="none" w:sz="0" w:space="0" w:color="auto"/>
            <w:bottom w:val="none" w:sz="0" w:space="0" w:color="auto"/>
            <w:right w:val="none" w:sz="0" w:space="0" w:color="auto"/>
          </w:divBdr>
        </w:div>
        <w:div w:id="844394013">
          <w:marLeft w:val="360"/>
          <w:marRight w:val="0"/>
          <w:marTop w:val="200"/>
          <w:marBottom w:val="0"/>
          <w:divBdr>
            <w:top w:val="none" w:sz="0" w:space="0" w:color="auto"/>
            <w:left w:val="none" w:sz="0" w:space="0" w:color="auto"/>
            <w:bottom w:val="none" w:sz="0" w:space="0" w:color="auto"/>
            <w:right w:val="none" w:sz="0" w:space="0" w:color="auto"/>
          </w:divBdr>
        </w:div>
        <w:div w:id="1160583693">
          <w:marLeft w:val="360"/>
          <w:marRight w:val="0"/>
          <w:marTop w:val="200"/>
          <w:marBottom w:val="0"/>
          <w:divBdr>
            <w:top w:val="none" w:sz="0" w:space="0" w:color="auto"/>
            <w:left w:val="none" w:sz="0" w:space="0" w:color="auto"/>
            <w:bottom w:val="none" w:sz="0" w:space="0" w:color="auto"/>
            <w:right w:val="none" w:sz="0" w:space="0" w:color="auto"/>
          </w:divBdr>
        </w:div>
      </w:divsChild>
    </w:div>
    <w:div w:id="136263786">
      <w:bodyDiv w:val="1"/>
      <w:marLeft w:val="0"/>
      <w:marRight w:val="0"/>
      <w:marTop w:val="0"/>
      <w:marBottom w:val="0"/>
      <w:divBdr>
        <w:top w:val="none" w:sz="0" w:space="0" w:color="auto"/>
        <w:left w:val="none" w:sz="0" w:space="0" w:color="auto"/>
        <w:bottom w:val="none" w:sz="0" w:space="0" w:color="auto"/>
        <w:right w:val="none" w:sz="0" w:space="0" w:color="auto"/>
      </w:divBdr>
    </w:div>
    <w:div w:id="145054915">
      <w:bodyDiv w:val="1"/>
      <w:marLeft w:val="0"/>
      <w:marRight w:val="0"/>
      <w:marTop w:val="0"/>
      <w:marBottom w:val="0"/>
      <w:divBdr>
        <w:top w:val="none" w:sz="0" w:space="0" w:color="auto"/>
        <w:left w:val="none" w:sz="0" w:space="0" w:color="auto"/>
        <w:bottom w:val="none" w:sz="0" w:space="0" w:color="auto"/>
        <w:right w:val="none" w:sz="0" w:space="0" w:color="auto"/>
      </w:divBdr>
    </w:div>
    <w:div w:id="157037820">
      <w:bodyDiv w:val="1"/>
      <w:marLeft w:val="0"/>
      <w:marRight w:val="0"/>
      <w:marTop w:val="0"/>
      <w:marBottom w:val="0"/>
      <w:divBdr>
        <w:top w:val="none" w:sz="0" w:space="0" w:color="auto"/>
        <w:left w:val="none" w:sz="0" w:space="0" w:color="auto"/>
        <w:bottom w:val="none" w:sz="0" w:space="0" w:color="auto"/>
        <w:right w:val="none" w:sz="0" w:space="0" w:color="auto"/>
      </w:divBdr>
      <w:divsChild>
        <w:div w:id="704713207">
          <w:marLeft w:val="446"/>
          <w:marRight w:val="0"/>
          <w:marTop w:val="0"/>
          <w:marBottom w:val="0"/>
          <w:divBdr>
            <w:top w:val="none" w:sz="0" w:space="0" w:color="auto"/>
            <w:left w:val="none" w:sz="0" w:space="0" w:color="auto"/>
            <w:bottom w:val="none" w:sz="0" w:space="0" w:color="auto"/>
            <w:right w:val="none" w:sz="0" w:space="0" w:color="auto"/>
          </w:divBdr>
        </w:div>
        <w:div w:id="1958877162">
          <w:marLeft w:val="446"/>
          <w:marRight w:val="0"/>
          <w:marTop w:val="0"/>
          <w:marBottom w:val="0"/>
          <w:divBdr>
            <w:top w:val="none" w:sz="0" w:space="0" w:color="auto"/>
            <w:left w:val="none" w:sz="0" w:space="0" w:color="auto"/>
            <w:bottom w:val="none" w:sz="0" w:space="0" w:color="auto"/>
            <w:right w:val="none" w:sz="0" w:space="0" w:color="auto"/>
          </w:divBdr>
        </w:div>
      </w:divsChild>
    </w:div>
    <w:div w:id="166941047">
      <w:bodyDiv w:val="1"/>
      <w:marLeft w:val="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
    <w:div w:id="242298670">
      <w:bodyDiv w:val="1"/>
      <w:marLeft w:val="0"/>
      <w:marRight w:val="0"/>
      <w:marTop w:val="0"/>
      <w:marBottom w:val="0"/>
      <w:divBdr>
        <w:top w:val="none" w:sz="0" w:space="0" w:color="auto"/>
        <w:left w:val="none" w:sz="0" w:space="0" w:color="auto"/>
        <w:bottom w:val="none" w:sz="0" w:space="0" w:color="auto"/>
        <w:right w:val="none" w:sz="0" w:space="0" w:color="auto"/>
      </w:divBdr>
      <w:divsChild>
        <w:div w:id="1524660927">
          <w:marLeft w:val="446"/>
          <w:marRight w:val="0"/>
          <w:marTop w:val="0"/>
          <w:marBottom w:val="120"/>
          <w:divBdr>
            <w:top w:val="none" w:sz="0" w:space="0" w:color="auto"/>
            <w:left w:val="none" w:sz="0" w:space="0" w:color="auto"/>
            <w:bottom w:val="none" w:sz="0" w:space="0" w:color="auto"/>
            <w:right w:val="none" w:sz="0" w:space="0" w:color="auto"/>
          </w:divBdr>
        </w:div>
        <w:div w:id="1171675366">
          <w:marLeft w:val="446"/>
          <w:marRight w:val="0"/>
          <w:marTop w:val="0"/>
          <w:marBottom w:val="120"/>
          <w:divBdr>
            <w:top w:val="none" w:sz="0" w:space="0" w:color="auto"/>
            <w:left w:val="none" w:sz="0" w:space="0" w:color="auto"/>
            <w:bottom w:val="none" w:sz="0" w:space="0" w:color="auto"/>
            <w:right w:val="none" w:sz="0" w:space="0" w:color="auto"/>
          </w:divBdr>
        </w:div>
        <w:div w:id="1653020693">
          <w:marLeft w:val="446"/>
          <w:marRight w:val="0"/>
          <w:marTop w:val="0"/>
          <w:marBottom w:val="120"/>
          <w:divBdr>
            <w:top w:val="none" w:sz="0" w:space="0" w:color="auto"/>
            <w:left w:val="none" w:sz="0" w:space="0" w:color="auto"/>
            <w:bottom w:val="none" w:sz="0" w:space="0" w:color="auto"/>
            <w:right w:val="none" w:sz="0" w:space="0" w:color="auto"/>
          </w:divBdr>
        </w:div>
        <w:div w:id="288509014">
          <w:marLeft w:val="446"/>
          <w:marRight w:val="0"/>
          <w:marTop w:val="0"/>
          <w:marBottom w:val="120"/>
          <w:divBdr>
            <w:top w:val="none" w:sz="0" w:space="0" w:color="auto"/>
            <w:left w:val="none" w:sz="0" w:space="0" w:color="auto"/>
            <w:bottom w:val="none" w:sz="0" w:space="0" w:color="auto"/>
            <w:right w:val="none" w:sz="0" w:space="0" w:color="auto"/>
          </w:divBdr>
        </w:div>
        <w:div w:id="1432359839">
          <w:marLeft w:val="446"/>
          <w:marRight w:val="0"/>
          <w:marTop w:val="0"/>
          <w:marBottom w:val="120"/>
          <w:divBdr>
            <w:top w:val="none" w:sz="0" w:space="0" w:color="auto"/>
            <w:left w:val="none" w:sz="0" w:space="0" w:color="auto"/>
            <w:bottom w:val="none" w:sz="0" w:space="0" w:color="auto"/>
            <w:right w:val="none" w:sz="0" w:space="0" w:color="auto"/>
          </w:divBdr>
        </w:div>
        <w:div w:id="1107391521">
          <w:marLeft w:val="446"/>
          <w:marRight w:val="0"/>
          <w:marTop w:val="0"/>
          <w:marBottom w:val="120"/>
          <w:divBdr>
            <w:top w:val="none" w:sz="0" w:space="0" w:color="auto"/>
            <w:left w:val="none" w:sz="0" w:space="0" w:color="auto"/>
            <w:bottom w:val="none" w:sz="0" w:space="0" w:color="auto"/>
            <w:right w:val="none" w:sz="0" w:space="0" w:color="auto"/>
          </w:divBdr>
        </w:div>
        <w:div w:id="747309504">
          <w:marLeft w:val="446"/>
          <w:marRight w:val="0"/>
          <w:marTop w:val="0"/>
          <w:marBottom w:val="120"/>
          <w:divBdr>
            <w:top w:val="none" w:sz="0" w:space="0" w:color="auto"/>
            <w:left w:val="none" w:sz="0" w:space="0" w:color="auto"/>
            <w:bottom w:val="none" w:sz="0" w:space="0" w:color="auto"/>
            <w:right w:val="none" w:sz="0" w:space="0" w:color="auto"/>
          </w:divBdr>
        </w:div>
      </w:divsChild>
    </w:div>
    <w:div w:id="284164966">
      <w:bodyDiv w:val="1"/>
      <w:marLeft w:val="0"/>
      <w:marRight w:val="0"/>
      <w:marTop w:val="0"/>
      <w:marBottom w:val="0"/>
      <w:divBdr>
        <w:top w:val="none" w:sz="0" w:space="0" w:color="auto"/>
        <w:left w:val="none" w:sz="0" w:space="0" w:color="auto"/>
        <w:bottom w:val="none" w:sz="0" w:space="0" w:color="auto"/>
        <w:right w:val="none" w:sz="0" w:space="0" w:color="auto"/>
      </w:divBdr>
    </w:div>
    <w:div w:id="308831064">
      <w:bodyDiv w:val="1"/>
      <w:marLeft w:val="0"/>
      <w:marRight w:val="0"/>
      <w:marTop w:val="0"/>
      <w:marBottom w:val="0"/>
      <w:divBdr>
        <w:top w:val="none" w:sz="0" w:space="0" w:color="auto"/>
        <w:left w:val="none" w:sz="0" w:space="0" w:color="auto"/>
        <w:bottom w:val="none" w:sz="0" w:space="0" w:color="auto"/>
        <w:right w:val="none" w:sz="0" w:space="0" w:color="auto"/>
      </w:divBdr>
    </w:div>
    <w:div w:id="361249253">
      <w:bodyDiv w:val="1"/>
      <w:marLeft w:val="0"/>
      <w:marRight w:val="0"/>
      <w:marTop w:val="0"/>
      <w:marBottom w:val="0"/>
      <w:divBdr>
        <w:top w:val="none" w:sz="0" w:space="0" w:color="auto"/>
        <w:left w:val="none" w:sz="0" w:space="0" w:color="auto"/>
        <w:bottom w:val="none" w:sz="0" w:space="0" w:color="auto"/>
        <w:right w:val="none" w:sz="0" w:space="0" w:color="auto"/>
      </w:divBdr>
    </w:div>
    <w:div w:id="384646029">
      <w:bodyDiv w:val="1"/>
      <w:marLeft w:val="0"/>
      <w:marRight w:val="0"/>
      <w:marTop w:val="0"/>
      <w:marBottom w:val="0"/>
      <w:divBdr>
        <w:top w:val="none" w:sz="0" w:space="0" w:color="auto"/>
        <w:left w:val="none" w:sz="0" w:space="0" w:color="auto"/>
        <w:bottom w:val="none" w:sz="0" w:space="0" w:color="auto"/>
        <w:right w:val="none" w:sz="0" w:space="0" w:color="auto"/>
      </w:divBdr>
    </w:div>
    <w:div w:id="384989104">
      <w:bodyDiv w:val="1"/>
      <w:marLeft w:val="0"/>
      <w:marRight w:val="0"/>
      <w:marTop w:val="0"/>
      <w:marBottom w:val="0"/>
      <w:divBdr>
        <w:top w:val="none" w:sz="0" w:space="0" w:color="auto"/>
        <w:left w:val="none" w:sz="0" w:space="0" w:color="auto"/>
        <w:bottom w:val="none" w:sz="0" w:space="0" w:color="auto"/>
        <w:right w:val="none" w:sz="0" w:space="0" w:color="auto"/>
      </w:divBdr>
    </w:div>
    <w:div w:id="387999178">
      <w:bodyDiv w:val="1"/>
      <w:marLeft w:val="0"/>
      <w:marRight w:val="0"/>
      <w:marTop w:val="0"/>
      <w:marBottom w:val="0"/>
      <w:divBdr>
        <w:top w:val="none" w:sz="0" w:space="0" w:color="auto"/>
        <w:left w:val="none" w:sz="0" w:space="0" w:color="auto"/>
        <w:bottom w:val="none" w:sz="0" w:space="0" w:color="auto"/>
        <w:right w:val="none" w:sz="0" w:space="0" w:color="auto"/>
      </w:divBdr>
    </w:div>
    <w:div w:id="427888182">
      <w:bodyDiv w:val="1"/>
      <w:marLeft w:val="0"/>
      <w:marRight w:val="0"/>
      <w:marTop w:val="0"/>
      <w:marBottom w:val="0"/>
      <w:divBdr>
        <w:top w:val="none" w:sz="0" w:space="0" w:color="auto"/>
        <w:left w:val="none" w:sz="0" w:space="0" w:color="auto"/>
        <w:bottom w:val="none" w:sz="0" w:space="0" w:color="auto"/>
        <w:right w:val="none" w:sz="0" w:space="0" w:color="auto"/>
      </w:divBdr>
    </w:div>
    <w:div w:id="439451243">
      <w:bodyDiv w:val="1"/>
      <w:marLeft w:val="0"/>
      <w:marRight w:val="0"/>
      <w:marTop w:val="0"/>
      <w:marBottom w:val="0"/>
      <w:divBdr>
        <w:top w:val="none" w:sz="0" w:space="0" w:color="auto"/>
        <w:left w:val="none" w:sz="0" w:space="0" w:color="auto"/>
        <w:bottom w:val="none" w:sz="0" w:space="0" w:color="auto"/>
        <w:right w:val="none" w:sz="0" w:space="0" w:color="auto"/>
      </w:divBdr>
    </w:div>
    <w:div w:id="610211914">
      <w:bodyDiv w:val="1"/>
      <w:marLeft w:val="0"/>
      <w:marRight w:val="0"/>
      <w:marTop w:val="0"/>
      <w:marBottom w:val="0"/>
      <w:divBdr>
        <w:top w:val="none" w:sz="0" w:space="0" w:color="auto"/>
        <w:left w:val="none" w:sz="0" w:space="0" w:color="auto"/>
        <w:bottom w:val="none" w:sz="0" w:space="0" w:color="auto"/>
        <w:right w:val="none" w:sz="0" w:space="0" w:color="auto"/>
      </w:divBdr>
    </w:div>
    <w:div w:id="634027473">
      <w:bodyDiv w:val="1"/>
      <w:marLeft w:val="0"/>
      <w:marRight w:val="0"/>
      <w:marTop w:val="0"/>
      <w:marBottom w:val="0"/>
      <w:divBdr>
        <w:top w:val="none" w:sz="0" w:space="0" w:color="auto"/>
        <w:left w:val="none" w:sz="0" w:space="0" w:color="auto"/>
        <w:bottom w:val="none" w:sz="0" w:space="0" w:color="auto"/>
        <w:right w:val="none" w:sz="0" w:space="0" w:color="auto"/>
      </w:divBdr>
    </w:div>
    <w:div w:id="772240461">
      <w:bodyDiv w:val="1"/>
      <w:marLeft w:val="0"/>
      <w:marRight w:val="0"/>
      <w:marTop w:val="0"/>
      <w:marBottom w:val="0"/>
      <w:divBdr>
        <w:top w:val="none" w:sz="0" w:space="0" w:color="auto"/>
        <w:left w:val="none" w:sz="0" w:space="0" w:color="auto"/>
        <w:bottom w:val="none" w:sz="0" w:space="0" w:color="auto"/>
        <w:right w:val="none" w:sz="0" w:space="0" w:color="auto"/>
      </w:divBdr>
    </w:div>
    <w:div w:id="778530141">
      <w:bodyDiv w:val="1"/>
      <w:marLeft w:val="0"/>
      <w:marRight w:val="0"/>
      <w:marTop w:val="0"/>
      <w:marBottom w:val="0"/>
      <w:divBdr>
        <w:top w:val="none" w:sz="0" w:space="0" w:color="auto"/>
        <w:left w:val="none" w:sz="0" w:space="0" w:color="auto"/>
        <w:bottom w:val="none" w:sz="0" w:space="0" w:color="auto"/>
        <w:right w:val="none" w:sz="0" w:space="0" w:color="auto"/>
      </w:divBdr>
    </w:div>
    <w:div w:id="789665380">
      <w:bodyDiv w:val="1"/>
      <w:marLeft w:val="0"/>
      <w:marRight w:val="0"/>
      <w:marTop w:val="0"/>
      <w:marBottom w:val="0"/>
      <w:divBdr>
        <w:top w:val="none" w:sz="0" w:space="0" w:color="auto"/>
        <w:left w:val="none" w:sz="0" w:space="0" w:color="auto"/>
        <w:bottom w:val="none" w:sz="0" w:space="0" w:color="auto"/>
        <w:right w:val="none" w:sz="0" w:space="0" w:color="auto"/>
      </w:divBdr>
    </w:div>
    <w:div w:id="797262159">
      <w:bodyDiv w:val="1"/>
      <w:marLeft w:val="0"/>
      <w:marRight w:val="0"/>
      <w:marTop w:val="0"/>
      <w:marBottom w:val="0"/>
      <w:divBdr>
        <w:top w:val="none" w:sz="0" w:space="0" w:color="auto"/>
        <w:left w:val="none" w:sz="0" w:space="0" w:color="auto"/>
        <w:bottom w:val="none" w:sz="0" w:space="0" w:color="auto"/>
        <w:right w:val="none" w:sz="0" w:space="0" w:color="auto"/>
      </w:divBdr>
    </w:div>
    <w:div w:id="817067254">
      <w:bodyDiv w:val="1"/>
      <w:marLeft w:val="0"/>
      <w:marRight w:val="0"/>
      <w:marTop w:val="0"/>
      <w:marBottom w:val="0"/>
      <w:divBdr>
        <w:top w:val="none" w:sz="0" w:space="0" w:color="auto"/>
        <w:left w:val="none" w:sz="0" w:space="0" w:color="auto"/>
        <w:bottom w:val="none" w:sz="0" w:space="0" w:color="auto"/>
        <w:right w:val="none" w:sz="0" w:space="0" w:color="auto"/>
      </w:divBdr>
    </w:div>
    <w:div w:id="858662257">
      <w:bodyDiv w:val="1"/>
      <w:marLeft w:val="0"/>
      <w:marRight w:val="0"/>
      <w:marTop w:val="0"/>
      <w:marBottom w:val="0"/>
      <w:divBdr>
        <w:top w:val="none" w:sz="0" w:space="0" w:color="auto"/>
        <w:left w:val="none" w:sz="0" w:space="0" w:color="auto"/>
        <w:bottom w:val="none" w:sz="0" w:space="0" w:color="auto"/>
        <w:right w:val="none" w:sz="0" w:space="0" w:color="auto"/>
      </w:divBdr>
    </w:div>
    <w:div w:id="899708526">
      <w:bodyDiv w:val="1"/>
      <w:marLeft w:val="0"/>
      <w:marRight w:val="0"/>
      <w:marTop w:val="0"/>
      <w:marBottom w:val="0"/>
      <w:divBdr>
        <w:top w:val="none" w:sz="0" w:space="0" w:color="auto"/>
        <w:left w:val="none" w:sz="0" w:space="0" w:color="auto"/>
        <w:bottom w:val="none" w:sz="0" w:space="0" w:color="auto"/>
        <w:right w:val="none" w:sz="0" w:space="0" w:color="auto"/>
      </w:divBdr>
    </w:div>
    <w:div w:id="915167362">
      <w:bodyDiv w:val="1"/>
      <w:marLeft w:val="0"/>
      <w:marRight w:val="0"/>
      <w:marTop w:val="0"/>
      <w:marBottom w:val="0"/>
      <w:divBdr>
        <w:top w:val="none" w:sz="0" w:space="0" w:color="auto"/>
        <w:left w:val="none" w:sz="0" w:space="0" w:color="auto"/>
        <w:bottom w:val="none" w:sz="0" w:space="0" w:color="auto"/>
        <w:right w:val="none" w:sz="0" w:space="0" w:color="auto"/>
      </w:divBdr>
    </w:div>
    <w:div w:id="919101554">
      <w:bodyDiv w:val="1"/>
      <w:marLeft w:val="0"/>
      <w:marRight w:val="0"/>
      <w:marTop w:val="0"/>
      <w:marBottom w:val="0"/>
      <w:divBdr>
        <w:top w:val="none" w:sz="0" w:space="0" w:color="auto"/>
        <w:left w:val="none" w:sz="0" w:space="0" w:color="auto"/>
        <w:bottom w:val="none" w:sz="0" w:space="0" w:color="auto"/>
        <w:right w:val="none" w:sz="0" w:space="0" w:color="auto"/>
      </w:divBdr>
    </w:div>
    <w:div w:id="956177081">
      <w:bodyDiv w:val="1"/>
      <w:marLeft w:val="0"/>
      <w:marRight w:val="0"/>
      <w:marTop w:val="0"/>
      <w:marBottom w:val="0"/>
      <w:divBdr>
        <w:top w:val="none" w:sz="0" w:space="0" w:color="auto"/>
        <w:left w:val="none" w:sz="0" w:space="0" w:color="auto"/>
        <w:bottom w:val="none" w:sz="0" w:space="0" w:color="auto"/>
        <w:right w:val="none" w:sz="0" w:space="0" w:color="auto"/>
      </w:divBdr>
    </w:div>
    <w:div w:id="971600307">
      <w:bodyDiv w:val="1"/>
      <w:marLeft w:val="0"/>
      <w:marRight w:val="0"/>
      <w:marTop w:val="0"/>
      <w:marBottom w:val="0"/>
      <w:divBdr>
        <w:top w:val="none" w:sz="0" w:space="0" w:color="auto"/>
        <w:left w:val="none" w:sz="0" w:space="0" w:color="auto"/>
        <w:bottom w:val="none" w:sz="0" w:space="0" w:color="auto"/>
        <w:right w:val="none" w:sz="0" w:space="0" w:color="auto"/>
      </w:divBdr>
    </w:div>
    <w:div w:id="977613227">
      <w:bodyDiv w:val="1"/>
      <w:marLeft w:val="0"/>
      <w:marRight w:val="0"/>
      <w:marTop w:val="0"/>
      <w:marBottom w:val="0"/>
      <w:divBdr>
        <w:top w:val="none" w:sz="0" w:space="0" w:color="auto"/>
        <w:left w:val="none" w:sz="0" w:space="0" w:color="auto"/>
        <w:bottom w:val="none" w:sz="0" w:space="0" w:color="auto"/>
        <w:right w:val="none" w:sz="0" w:space="0" w:color="auto"/>
      </w:divBdr>
    </w:div>
    <w:div w:id="1001083135">
      <w:bodyDiv w:val="1"/>
      <w:marLeft w:val="0"/>
      <w:marRight w:val="0"/>
      <w:marTop w:val="0"/>
      <w:marBottom w:val="0"/>
      <w:divBdr>
        <w:top w:val="none" w:sz="0" w:space="0" w:color="auto"/>
        <w:left w:val="none" w:sz="0" w:space="0" w:color="auto"/>
        <w:bottom w:val="none" w:sz="0" w:space="0" w:color="auto"/>
        <w:right w:val="none" w:sz="0" w:space="0" w:color="auto"/>
      </w:divBdr>
    </w:div>
    <w:div w:id="1030839806">
      <w:bodyDiv w:val="1"/>
      <w:marLeft w:val="0"/>
      <w:marRight w:val="0"/>
      <w:marTop w:val="0"/>
      <w:marBottom w:val="0"/>
      <w:divBdr>
        <w:top w:val="none" w:sz="0" w:space="0" w:color="auto"/>
        <w:left w:val="none" w:sz="0" w:space="0" w:color="auto"/>
        <w:bottom w:val="none" w:sz="0" w:space="0" w:color="auto"/>
        <w:right w:val="none" w:sz="0" w:space="0" w:color="auto"/>
      </w:divBdr>
    </w:div>
    <w:div w:id="1101224817">
      <w:bodyDiv w:val="1"/>
      <w:marLeft w:val="0"/>
      <w:marRight w:val="0"/>
      <w:marTop w:val="0"/>
      <w:marBottom w:val="0"/>
      <w:divBdr>
        <w:top w:val="none" w:sz="0" w:space="0" w:color="auto"/>
        <w:left w:val="none" w:sz="0" w:space="0" w:color="auto"/>
        <w:bottom w:val="none" w:sz="0" w:space="0" w:color="auto"/>
        <w:right w:val="none" w:sz="0" w:space="0" w:color="auto"/>
      </w:divBdr>
    </w:div>
    <w:div w:id="1124230244">
      <w:bodyDiv w:val="1"/>
      <w:marLeft w:val="0"/>
      <w:marRight w:val="0"/>
      <w:marTop w:val="0"/>
      <w:marBottom w:val="0"/>
      <w:divBdr>
        <w:top w:val="none" w:sz="0" w:space="0" w:color="auto"/>
        <w:left w:val="none" w:sz="0" w:space="0" w:color="auto"/>
        <w:bottom w:val="none" w:sz="0" w:space="0" w:color="auto"/>
        <w:right w:val="none" w:sz="0" w:space="0" w:color="auto"/>
      </w:divBdr>
    </w:div>
    <w:div w:id="1129858526">
      <w:bodyDiv w:val="1"/>
      <w:marLeft w:val="0"/>
      <w:marRight w:val="0"/>
      <w:marTop w:val="0"/>
      <w:marBottom w:val="0"/>
      <w:divBdr>
        <w:top w:val="none" w:sz="0" w:space="0" w:color="auto"/>
        <w:left w:val="none" w:sz="0" w:space="0" w:color="auto"/>
        <w:bottom w:val="none" w:sz="0" w:space="0" w:color="auto"/>
        <w:right w:val="none" w:sz="0" w:space="0" w:color="auto"/>
      </w:divBdr>
      <w:divsChild>
        <w:div w:id="1114907884">
          <w:marLeft w:val="547"/>
          <w:marRight w:val="0"/>
          <w:marTop w:val="200"/>
          <w:marBottom w:val="0"/>
          <w:divBdr>
            <w:top w:val="none" w:sz="0" w:space="0" w:color="auto"/>
            <w:left w:val="none" w:sz="0" w:space="0" w:color="auto"/>
            <w:bottom w:val="none" w:sz="0" w:space="0" w:color="auto"/>
            <w:right w:val="none" w:sz="0" w:space="0" w:color="auto"/>
          </w:divBdr>
        </w:div>
        <w:div w:id="199440889">
          <w:marLeft w:val="547"/>
          <w:marRight w:val="0"/>
          <w:marTop w:val="200"/>
          <w:marBottom w:val="0"/>
          <w:divBdr>
            <w:top w:val="none" w:sz="0" w:space="0" w:color="auto"/>
            <w:left w:val="none" w:sz="0" w:space="0" w:color="auto"/>
            <w:bottom w:val="none" w:sz="0" w:space="0" w:color="auto"/>
            <w:right w:val="none" w:sz="0" w:space="0" w:color="auto"/>
          </w:divBdr>
        </w:div>
        <w:div w:id="1513035635">
          <w:marLeft w:val="547"/>
          <w:marRight w:val="0"/>
          <w:marTop w:val="200"/>
          <w:marBottom w:val="0"/>
          <w:divBdr>
            <w:top w:val="none" w:sz="0" w:space="0" w:color="auto"/>
            <w:left w:val="none" w:sz="0" w:space="0" w:color="auto"/>
            <w:bottom w:val="none" w:sz="0" w:space="0" w:color="auto"/>
            <w:right w:val="none" w:sz="0" w:space="0" w:color="auto"/>
          </w:divBdr>
        </w:div>
        <w:div w:id="1194924983">
          <w:marLeft w:val="547"/>
          <w:marRight w:val="0"/>
          <w:marTop w:val="200"/>
          <w:marBottom w:val="0"/>
          <w:divBdr>
            <w:top w:val="none" w:sz="0" w:space="0" w:color="auto"/>
            <w:left w:val="none" w:sz="0" w:space="0" w:color="auto"/>
            <w:bottom w:val="none" w:sz="0" w:space="0" w:color="auto"/>
            <w:right w:val="none" w:sz="0" w:space="0" w:color="auto"/>
          </w:divBdr>
        </w:div>
        <w:div w:id="67727464">
          <w:marLeft w:val="547"/>
          <w:marRight w:val="0"/>
          <w:marTop w:val="200"/>
          <w:marBottom w:val="0"/>
          <w:divBdr>
            <w:top w:val="none" w:sz="0" w:space="0" w:color="auto"/>
            <w:left w:val="none" w:sz="0" w:space="0" w:color="auto"/>
            <w:bottom w:val="none" w:sz="0" w:space="0" w:color="auto"/>
            <w:right w:val="none" w:sz="0" w:space="0" w:color="auto"/>
          </w:divBdr>
        </w:div>
        <w:div w:id="251669592">
          <w:marLeft w:val="547"/>
          <w:marRight w:val="0"/>
          <w:marTop w:val="200"/>
          <w:marBottom w:val="0"/>
          <w:divBdr>
            <w:top w:val="none" w:sz="0" w:space="0" w:color="auto"/>
            <w:left w:val="none" w:sz="0" w:space="0" w:color="auto"/>
            <w:bottom w:val="none" w:sz="0" w:space="0" w:color="auto"/>
            <w:right w:val="none" w:sz="0" w:space="0" w:color="auto"/>
          </w:divBdr>
        </w:div>
      </w:divsChild>
    </w:div>
    <w:div w:id="1162157476">
      <w:bodyDiv w:val="1"/>
      <w:marLeft w:val="0"/>
      <w:marRight w:val="0"/>
      <w:marTop w:val="0"/>
      <w:marBottom w:val="0"/>
      <w:divBdr>
        <w:top w:val="none" w:sz="0" w:space="0" w:color="auto"/>
        <w:left w:val="none" w:sz="0" w:space="0" w:color="auto"/>
        <w:bottom w:val="none" w:sz="0" w:space="0" w:color="auto"/>
        <w:right w:val="none" w:sz="0" w:space="0" w:color="auto"/>
      </w:divBdr>
    </w:div>
    <w:div w:id="1252590937">
      <w:bodyDiv w:val="1"/>
      <w:marLeft w:val="0"/>
      <w:marRight w:val="0"/>
      <w:marTop w:val="0"/>
      <w:marBottom w:val="0"/>
      <w:divBdr>
        <w:top w:val="none" w:sz="0" w:space="0" w:color="auto"/>
        <w:left w:val="none" w:sz="0" w:space="0" w:color="auto"/>
        <w:bottom w:val="none" w:sz="0" w:space="0" w:color="auto"/>
        <w:right w:val="none" w:sz="0" w:space="0" w:color="auto"/>
      </w:divBdr>
    </w:div>
    <w:div w:id="1294018175">
      <w:bodyDiv w:val="1"/>
      <w:marLeft w:val="0"/>
      <w:marRight w:val="0"/>
      <w:marTop w:val="0"/>
      <w:marBottom w:val="0"/>
      <w:divBdr>
        <w:top w:val="none" w:sz="0" w:space="0" w:color="auto"/>
        <w:left w:val="none" w:sz="0" w:space="0" w:color="auto"/>
        <w:bottom w:val="none" w:sz="0" w:space="0" w:color="auto"/>
        <w:right w:val="none" w:sz="0" w:space="0" w:color="auto"/>
      </w:divBdr>
    </w:div>
    <w:div w:id="1339238746">
      <w:bodyDiv w:val="1"/>
      <w:marLeft w:val="0"/>
      <w:marRight w:val="0"/>
      <w:marTop w:val="0"/>
      <w:marBottom w:val="0"/>
      <w:divBdr>
        <w:top w:val="none" w:sz="0" w:space="0" w:color="auto"/>
        <w:left w:val="none" w:sz="0" w:space="0" w:color="auto"/>
        <w:bottom w:val="none" w:sz="0" w:space="0" w:color="auto"/>
        <w:right w:val="none" w:sz="0" w:space="0" w:color="auto"/>
      </w:divBdr>
      <w:divsChild>
        <w:div w:id="325521535">
          <w:marLeft w:val="547"/>
          <w:marRight w:val="0"/>
          <w:marTop w:val="0"/>
          <w:marBottom w:val="280"/>
          <w:divBdr>
            <w:top w:val="none" w:sz="0" w:space="0" w:color="auto"/>
            <w:left w:val="none" w:sz="0" w:space="0" w:color="auto"/>
            <w:bottom w:val="none" w:sz="0" w:space="0" w:color="auto"/>
            <w:right w:val="none" w:sz="0" w:space="0" w:color="auto"/>
          </w:divBdr>
        </w:div>
        <w:div w:id="616453703">
          <w:marLeft w:val="547"/>
          <w:marRight w:val="0"/>
          <w:marTop w:val="0"/>
          <w:marBottom w:val="280"/>
          <w:divBdr>
            <w:top w:val="none" w:sz="0" w:space="0" w:color="auto"/>
            <w:left w:val="none" w:sz="0" w:space="0" w:color="auto"/>
            <w:bottom w:val="none" w:sz="0" w:space="0" w:color="auto"/>
            <w:right w:val="none" w:sz="0" w:space="0" w:color="auto"/>
          </w:divBdr>
        </w:div>
        <w:div w:id="1702437832">
          <w:marLeft w:val="547"/>
          <w:marRight w:val="0"/>
          <w:marTop w:val="0"/>
          <w:marBottom w:val="280"/>
          <w:divBdr>
            <w:top w:val="none" w:sz="0" w:space="0" w:color="auto"/>
            <w:left w:val="none" w:sz="0" w:space="0" w:color="auto"/>
            <w:bottom w:val="none" w:sz="0" w:space="0" w:color="auto"/>
            <w:right w:val="none" w:sz="0" w:space="0" w:color="auto"/>
          </w:divBdr>
        </w:div>
      </w:divsChild>
    </w:div>
    <w:div w:id="1358579009">
      <w:bodyDiv w:val="1"/>
      <w:marLeft w:val="0"/>
      <w:marRight w:val="0"/>
      <w:marTop w:val="0"/>
      <w:marBottom w:val="0"/>
      <w:divBdr>
        <w:top w:val="none" w:sz="0" w:space="0" w:color="auto"/>
        <w:left w:val="none" w:sz="0" w:space="0" w:color="auto"/>
        <w:bottom w:val="none" w:sz="0" w:space="0" w:color="auto"/>
        <w:right w:val="none" w:sz="0" w:space="0" w:color="auto"/>
      </w:divBdr>
      <w:divsChild>
        <w:div w:id="83040431">
          <w:marLeft w:val="446"/>
          <w:marRight w:val="0"/>
          <w:marTop w:val="0"/>
          <w:marBottom w:val="280"/>
          <w:divBdr>
            <w:top w:val="none" w:sz="0" w:space="0" w:color="auto"/>
            <w:left w:val="none" w:sz="0" w:space="0" w:color="auto"/>
            <w:bottom w:val="none" w:sz="0" w:space="0" w:color="auto"/>
            <w:right w:val="none" w:sz="0" w:space="0" w:color="auto"/>
          </w:divBdr>
        </w:div>
        <w:div w:id="840434505">
          <w:marLeft w:val="446"/>
          <w:marRight w:val="0"/>
          <w:marTop w:val="0"/>
          <w:marBottom w:val="280"/>
          <w:divBdr>
            <w:top w:val="none" w:sz="0" w:space="0" w:color="auto"/>
            <w:left w:val="none" w:sz="0" w:space="0" w:color="auto"/>
            <w:bottom w:val="none" w:sz="0" w:space="0" w:color="auto"/>
            <w:right w:val="none" w:sz="0" w:space="0" w:color="auto"/>
          </w:divBdr>
        </w:div>
        <w:div w:id="158691115">
          <w:marLeft w:val="446"/>
          <w:marRight w:val="0"/>
          <w:marTop w:val="0"/>
          <w:marBottom w:val="280"/>
          <w:divBdr>
            <w:top w:val="none" w:sz="0" w:space="0" w:color="auto"/>
            <w:left w:val="none" w:sz="0" w:space="0" w:color="auto"/>
            <w:bottom w:val="none" w:sz="0" w:space="0" w:color="auto"/>
            <w:right w:val="none" w:sz="0" w:space="0" w:color="auto"/>
          </w:divBdr>
        </w:div>
        <w:div w:id="317661672">
          <w:marLeft w:val="446"/>
          <w:marRight w:val="0"/>
          <w:marTop w:val="0"/>
          <w:marBottom w:val="280"/>
          <w:divBdr>
            <w:top w:val="none" w:sz="0" w:space="0" w:color="auto"/>
            <w:left w:val="none" w:sz="0" w:space="0" w:color="auto"/>
            <w:bottom w:val="none" w:sz="0" w:space="0" w:color="auto"/>
            <w:right w:val="none" w:sz="0" w:space="0" w:color="auto"/>
          </w:divBdr>
        </w:div>
        <w:div w:id="96415183">
          <w:marLeft w:val="446"/>
          <w:marRight w:val="0"/>
          <w:marTop w:val="0"/>
          <w:marBottom w:val="280"/>
          <w:divBdr>
            <w:top w:val="none" w:sz="0" w:space="0" w:color="auto"/>
            <w:left w:val="none" w:sz="0" w:space="0" w:color="auto"/>
            <w:bottom w:val="none" w:sz="0" w:space="0" w:color="auto"/>
            <w:right w:val="none" w:sz="0" w:space="0" w:color="auto"/>
          </w:divBdr>
        </w:div>
        <w:div w:id="838085438">
          <w:marLeft w:val="446"/>
          <w:marRight w:val="0"/>
          <w:marTop w:val="0"/>
          <w:marBottom w:val="280"/>
          <w:divBdr>
            <w:top w:val="none" w:sz="0" w:space="0" w:color="auto"/>
            <w:left w:val="none" w:sz="0" w:space="0" w:color="auto"/>
            <w:bottom w:val="none" w:sz="0" w:space="0" w:color="auto"/>
            <w:right w:val="none" w:sz="0" w:space="0" w:color="auto"/>
          </w:divBdr>
        </w:div>
        <w:div w:id="1089808946">
          <w:marLeft w:val="446"/>
          <w:marRight w:val="0"/>
          <w:marTop w:val="0"/>
          <w:marBottom w:val="280"/>
          <w:divBdr>
            <w:top w:val="none" w:sz="0" w:space="0" w:color="auto"/>
            <w:left w:val="none" w:sz="0" w:space="0" w:color="auto"/>
            <w:bottom w:val="none" w:sz="0" w:space="0" w:color="auto"/>
            <w:right w:val="none" w:sz="0" w:space="0" w:color="auto"/>
          </w:divBdr>
        </w:div>
      </w:divsChild>
    </w:div>
    <w:div w:id="1427924098">
      <w:bodyDiv w:val="1"/>
      <w:marLeft w:val="0"/>
      <w:marRight w:val="0"/>
      <w:marTop w:val="0"/>
      <w:marBottom w:val="0"/>
      <w:divBdr>
        <w:top w:val="none" w:sz="0" w:space="0" w:color="auto"/>
        <w:left w:val="none" w:sz="0" w:space="0" w:color="auto"/>
        <w:bottom w:val="none" w:sz="0" w:space="0" w:color="auto"/>
        <w:right w:val="none" w:sz="0" w:space="0" w:color="auto"/>
      </w:divBdr>
      <w:divsChild>
        <w:div w:id="998995352">
          <w:marLeft w:val="202"/>
          <w:marRight w:val="0"/>
          <w:marTop w:val="0"/>
          <w:marBottom w:val="0"/>
          <w:divBdr>
            <w:top w:val="none" w:sz="0" w:space="0" w:color="auto"/>
            <w:left w:val="none" w:sz="0" w:space="0" w:color="auto"/>
            <w:bottom w:val="none" w:sz="0" w:space="0" w:color="auto"/>
            <w:right w:val="none" w:sz="0" w:space="0" w:color="auto"/>
          </w:divBdr>
        </w:div>
        <w:div w:id="2135319280">
          <w:marLeft w:val="202"/>
          <w:marRight w:val="0"/>
          <w:marTop w:val="0"/>
          <w:marBottom w:val="0"/>
          <w:divBdr>
            <w:top w:val="none" w:sz="0" w:space="0" w:color="auto"/>
            <w:left w:val="none" w:sz="0" w:space="0" w:color="auto"/>
            <w:bottom w:val="none" w:sz="0" w:space="0" w:color="auto"/>
            <w:right w:val="none" w:sz="0" w:space="0" w:color="auto"/>
          </w:divBdr>
        </w:div>
        <w:div w:id="1089934164">
          <w:marLeft w:val="202"/>
          <w:marRight w:val="0"/>
          <w:marTop w:val="0"/>
          <w:marBottom w:val="0"/>
          <w:divBdr>
            <w:top w:val="none" w:sz="0" w:space="0" w:color="auto"/>
            <w:left w:val="none" w:sz="0" w:space="0" w:color="auto"/>
            <w:bottom w:val="none" w:sz="0" w:space="0" w:color="auto"/>
            <w:right w:val="none" w:sz="0" w:space="0" w:color="auto"/>
          </w:divBdr>
        </w:div>
        <w:div w:id="1115446074">
          <w:marLeft w:val="202"/>
          <w:marRight w:val="0"/>
          <w:marTop w:val="0"/>
          <w:marBottom w:val="0"/>
          <w:divBdr>
            <w:top w:val="none" w:sz="0" w:space="0" w:color="auto"/>
            <w:left w:val="none" w:sz="0" w:space="0" w:color="auto"/>
            <w:bottom w:val="none" w:sz="0" w:space="0" w:color="auto"/>
            <w:right w:val="none" w:sz="0" w:space="0" w:color="auto"/>
          </w:divBdr>
        </w:div>
      </w:divsChild>
    </w:div>
    <w:div w:id="1482425106">
      <w:bodyDiv w:val="1"/>
      <w:marLeft w:val="0"/>
      <w:marRight w:val="0"/>
      <w:marTop w:val="0"/>
      <w:marBottom w:val="0"/>
      <w:divBdr>
        <w:top w:val="none" w:sz="0" w:space="0" w:color="auto"/>
        <w:left w:val="none" w:sz="0" w:space="0" w:color="auto"/>
        <w:bottom w:val="none" w:sz="0" w:space="0" w:color="auto"/>
        <w:right w:val="none" w:sz="0" w:space="0" w:color="auto"/>
      </w:divBdr>
    </w:div>
    <w:div w:id="1504667138">
      <w:bodyDiv w:val="1"/>
      <w:marLeft w:val="0"/>
      <w:marRight w:val="0"/>
      <w:marTop w:val="0"/>
      <w:marBottom w:val="0"/>
      <w:divBdr>
        <w:top w:val="none" w:sz="0" w:space="0" w:color="auto"/>
        <w:left w:val="none" w:sz="0" w:space="0" w:color="auto"/>
        <w:bottom w:val="none" w:sz="0" w:space="0" w:color="auto"/>
        <w:right w:val="none" w:sz="0" w:space="0" w:color="auto"/>
      </w:divBdr>
    </w:div>
    <w:div w:id="1554148060">
      <w:bodyDiv w:val="1"/>
      <w:marLeft w:val="0"/>
      <w:marRight w:val="0"/>
      <w:marTop w:val="0"/>
      <w:marBottom w:val="0"/>
      <w:divBdr>
        <w:top w:val="none" w:sz="0" w:space="0" w:color="auto"/>
        <w:left w:val="none" w:sz="0" w:space="0" w:color="auto"/>
        <w:bottom w:val="none" w:sz="0" w:space="0" w:color="auto"/>
        <w:right w:val="none" w:sz="0" w:space="0" w:color="auto"/>
      </w:divBdr>
    </w:div>
    <w:div w:id="1598252425">
      <w:bodyDiv w:val="1"/>
      <w:marLeft w:val="0"/>
      <w:marRight w:val="0"/>
      <w:marTop w:val="0"/>
      <w:marBottom w:val="0"/>
      <w:divBdr>
        <w:top w:val="none" w:sz="0" w:space="0" w:color="auto"/>
        <w:left w:val="none" w:sz="0" w:space="0" w:color="auto"/>
        <w:bottom w:val="none" w:sz="0" w:space="0" w:color="auto"/>
        <w:right w:val="none" w:sz="0" w:space="0" w:color="auto"/>
      </w:divBdr>
    </w:div>
    <w:div w:id="1633900281">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791316602">
      <w:bodyDiv w:val="1"/>
      <w:marLeft w:val="0"/>
      <w:marRight w:val="0"/>
      <w:marTop w:val="0"/>
      <w:marBottom w:val="0"/>
      <w:divBdr>
        <w:top w:val="none" w:sz="0" w:space="0" w:color="auto"/>
        <w:left w:val="none" w:sz="0" w:space="0" w:color="auto"/>
        <w:bottom w:val="none" w:sz="0" w:space="0" w:color="auto"/>
        <w:right w:val="none" w:sz="0" w:space="0" w:color="auto"/>
      </w:divBdr>
    </w:div>
    <w:div w:id="1796021171">
      <w:bodyDiv w:val="1"/>
      <w:marLeft w:val="0"/>
      <w:marRight w:val="0"/>
      <w:marTop w:val="0"/>
      <w:marBottom w:val="0"/>
      <w:divBdr>
        <w:top w:val="none" w:sz="0" w:space="0" w:color="auto"/>
        <w:left w:val="none" w:sz="0" w:space="0" w:color="auto"/>
        <w:bottom w:val="none" w:sz="0" w:space="0" w:color="auto"/>
        <w:right w:val="none" w:sz="0" w:space="0" w:color="auto"/>
      </w:divBdr>
    </w:div>
    <w:div w:id="1814056227">
      <w:bodyDiv w:val="1"/>
      <w:marLeft w:val="0"/>
      <w:marRight w:val="0"/>
      <w:marTop w:val="0"/>
      <w:marBottom w:val="0"/>
      <w:divBdr>
        <w:top w:val="none" w:sz="0" w:space="0" w:color="auto"/>
        <w:left w:val="none" w:sz="0" w:space="0" w:color="auto"/>
        <w:bottom w:val="none" w:sz="0" w:space="0" w:color="auto"/>
        <w:right w:val="none" w:sz="0" w:space="0" w:color="auto"/>
      </w:divBdr>
    </w:div>
    <w:div w:id="1825316249">
      <w:bodyDiv w:val="1"/>
      <w:marLeft w:val="0"/>
      <w:marRight w:val="0"/>
      <w:marTop w:val="0"/>
      <w:marBottom w:val="0"/>
      <w:divBdr>
        <w:top w:val="none" w:sz="0" w:space="0" w:color="auto"/>
        <w:left w:val="none" w:sz="0" w:space="0" w:color="auto"/>
        <w:bottom w:val="none" w:sz="0" w:space="0" w:color="auto"/>
        <w:right w:val="none" w:sz="0" w:space="0" w:color="auto"/>
      </w:divBdr>
    </w:div>
    <w:div w:id="1868718284">
      <w:bodyDiv w:val="1"/>
      <w:marLeft w:val="0"/>
      <w:marRight w:val="0"/>
      <w:marTop w:val="0"/>
      <w:marBottom w:val="0"/>
      <w:divBdr>
        <w:top w:val="none" w:sz="0" w:space="0" w:color="auto"/>
        <w:left w:val="none" w:sz="0" w:space="0" w:color="auto"/>
        <w:bottom w:val="none" w:sz="0" w:space="0" w:color="auto"/>
        <w:right w:val="none" w:sz="0" w:space="0" w:color="auto"/>
      </w:divBdr>
    </w:div>
    <w:div w:id="1977367983">
      <w:bodyDiv w:val="1"/>
      <w:marLeft w:val="0"/>
      <w:marRight w:val="0"/>
      <w:marTop w:val="0"/>
      <w:marBottom w:val="0"/>
      <w:divBdr>
        <w:top w:val="none" w:sz="0" w:space="0" w:color="auto"/>
        <w:left w:val="none" w:sz="0" w:space="0" w:color="auto"/>
        <w:bottom w:val="none" w:sz="0" w:space="0" w:color="auto"/>
        <w:right w:val="none" w:sz="0" w:space="0" w:color="auto"/>
      </w:divBdr>
    </w:div>
    <w:div w:id="1981688466">
      <w:bodyDiv w:val="1"/>
      <w:marLeft w:val="0"/>
      <w:marRight w:val="0"/>
      <w:marTop w:val="0"/>
      <w:marBottom w:val="0"/>
      <w:divBdr>
        <w:top w:val="none" w:sz="0" w:space="0" w:color="auto"/>
        <w:left w:val="none" w:sz="0" w:space="0" w:color="auto"/>
        <w:bottom w:val="none" w:sz="0" w:space="0" w:color="auto"/>
        <w:right w:val="none" w:sz="0" w:space="0" w:color="auto"/>
      </w:divBdr>
    </w:div>
    <w:div w:id="2026512232">
      <w:bodyDiv w:val="1"/>
      <w:marLeft w:val="0"/>
      <w:marRight w:val="0"/>
      <w:marTop w:val="0"/>
      <w:marBottom w:val="0"/>
      <w:divBdr>
        <w:top w:val="none" w:sz="0" w:space="0" w:color="auto"/>
        <w:left w:val="none" w:sz="0" w:space="0" w:color="auto"/>
        <w:bottom w:val="none" w:sz="0" w:space="0" w:color="auto"/>
        <w:right w:val="none" w:sz="0" w:space="0" w:color="auto"/>
      </w:divBdr>
      <w:divsChild>
        <w:div w:id="658118711">
          <w:marLeft w:val="547"/>
          <w:marRight w:val="0"/>
          <w:marTop w:val="200"/>
          <w:marBottom w:val="0"/>
          <w:divBdr>
            <w:top w:val="none" w:sz="0" w:space="0" w:color="auto"/>
            <w:left w:val="none" w:sz="0" w:space="0" w:color="auto"/>
            <w:bottom w:val="none" w:sz="0" w:space="0" w:color="auto"/>
            <w:right w:val="none" w:sz="0" w:space="0" w:color="auto"/>
          </w:divBdr>
        </w:div>
        <w:div w:id="1934588258">
          <w:marLeft w:val="547"/>
          <w:marRight w:val="0"/>
          <w:marTop w:val="200"/>
          <w:marBottom w:val="0"/>
          <w:divBdr>
            <w:top w:val="none" w:sz="0" w:space="0" w:color="auto"/>
            <w:left w:val="none" w:sz="0" w:space="0" w:color="auto"/>
            <w:bottom w:val="none" w:sz="0" w:space="0" w:color="auto"/>
            <w:right w:val="none" w:sz="0" w:space="0" w:color="auto"/>
          </w:divBdr>
        </w:div>
        <w:div w:id="198857332">
          <w:marLeft w:val="547"/>
          <w:marRight w:val="0"/>
          <w:marTop w:val="200"/>
          <w:marBottom w:val="0"/>
          <w:divBdr>
            <w:top w:val="none" w:sz="0" w:space="0" w:color="auto"/>
            <w:left w:val="none" w:sz="0" w:space="0" w:color="auto"/>
            <w:bottom w:val="none" w:sz="0" w:space="0" w:color="auto"/>
            <w:right w:val="none" w:sz="0" w:space="0" w:color="auto"/>
          </w:divBdr>
        </w:div>
        <w:div w:id="2056419244">
          <w:marLeft w:val="547"/>
          <w:marRight w:val="0"/>
          <w:marTop w:val="200"/>
          <w:marBottom w:val="0"/>
          <w:divBdr>
            <w:top w:val="none" w:sz="0" w:space="0" w:color="auto"/>
            <w:left w:val="none" w:sz="0" w:space="0" w:color="auto"/>
            <w:bottom w:val="none" w:sz="0" w:space="0" w:color="auto"/>
            <w:right w:val="none" w:sz="0" w:space="0" w:color="auto"/>
          </w:divBdr>
        </w:div>
        <w:div w:id="1957518859">
          <w:marLeft w:val="547"/>
          <w:marRight w:val="0"/>
          <w:marTop w:val="200"/>
          <w:marBottom w:val="0"/>
          <w:divBdr>
            <w:top w:val="none" w:sz="0" w:space="0" w:color="auto"/>
            <w:left w:val="none" w:sz="0" w:space="0" w:color="auto"/>
            <w:bottom w:val="none" w:sz="0" w:space="0" w:color="auto"/>
            <w:right w:val="none" w:sz="0" w:space="0" w:color="auto"/>
          </w:divBdr>
        </w:div>
        <w:div w:id="1188179645">
          <w:marLeft w:val="547"/>
          <w:marRight w:val="0"/>
          <w:marTop w:val="200"/>
          <w:marBottom w:val="0"/>
          <w:divBdr>
            <w:top w:val="none" w:sz="0" w:space="0" w:color="auto"/>
            <w:left w:val="none" w:sz="0" w:space="0" w:color="auto"/>
            <w:bottom w:val="none" w:sz="0" w:space="0" w:color="auto"/>
            <w:right w:val="none" w:sz="0" w:space="0" w:color="auto"/>
          </w:divBdr>
        </w:div>
        <w:div w:id="1879467997">
          <w:marLeft w:val="547"/>
          <w:marRight w:val="0"/>
          <w:marTop w:val="200"/>
          <w:marBottom w:val="0"/>
          <w:divBdr>
            <w:top w:val="none" w:sz="0" w:space="0" w:color="auto"/>
            <w:left w:val="none" w:sz="0" w:space="0" w:color="auto"/>
            <w:bottom w:val="none" w:sz="0" w:space="0" w:color="auto"/>
            <w:right w:val="none" w:sz="0" w:space="0" w:color="auto"/>
          </w:divBdr>
        </w:div>
        <w:div w:id="44469009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12" ma:contentTypeDescription="Create a new document." ma:contentTypeScope="" ma:versionID="9bae43b7831fbc1fcdfd1fc437dea542">
  <xsd:schema xmlns:xsd="http://www.w3.org/2001/XMLSchema" xmlns:xs="http://www.w3.org/2001/XMLSchema" xmlns:p="http://schemas.microsoft.com/office/2006/metadata/properties" xmlns:ns3="7e2a561c-25b6-4a9a-a09b-d1773a9cde38" xmlns:ns4="be5127da-0f38-4a70-a022-d425bc6366d8" targetNamespace="http://schemas.microsoft.com/office/2006/metadata/properties" ma:root="true" ma:fieldsID="6088d5d40a138e7fe3850aa915f3b9f8" ns3:_="" ns4:_="">
    <xsd:import namespace="7e2a561c-25b6-4a9a-a09b-d1773a9cde38"/>
    <xsd:import namespace="be5127da-0f38-4a70-a022-d425bc636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27da-0f38-4a70-a022-d425bc636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33EDC-117B-44D8-91BA-D34709CE1744}">
  <ds:schemaRefs>
    <ds:schemaRef ds:uri="http://schemas.microsoft.com/sharepoint/v3/contenttype/forms"/>
  </ds:schemaRefs>
</ds:datastoreItem>
</file>

<file path=customXml/itemProps2.xml><?xml version="1.0" encoding="utf-8"?>
<ds:datastoreItem xmlns:ds="http://schemas.openxmlformats.org/officeDocument/2006/customXml" ds:itemID="{A70D6EB8-E9EF-49B6-8599-E452B00BE81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e2a561c-25b6-4a9a-a09b-d1773a9cde38"/>
    <ds:schemaRef ds:uri="http://schemas.openxmlformats.org/package/2006/metadata/core-properties"/>
    <ds:schemaRef ds:uri="be5127da-0f38-4a70-a022-d425bc6366d8"/>
    <ds:schemaRef ds:uri="http://www.w3.org/XML/1998/namespace"/>
  </ds:schemaRefs>
</ds:datastoreItem>
</file>

<file path=customXml/itemProps3.xml><?xml version="1.0" encoding="utf-8"?>
<ds:datastoreItem xmlns:ds="http://schemas.openxmlformats.org/officeDocument/2006/customXml" ds:itemID="{C5290CC9-89AC-4F06-B46D-DF1675B2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be5127da-0f38-4a70-a022-d425bc636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New Employment Services webinar 3 July 2020</vt:lpstr>
    </vt:vector>
  </TitlesOfParts>
  <Company>Australian Government</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webinar 3 July 2020</dc:title>
  <dc:subject/>
  <dc:creator>KIRK,Janine</dc:creator>
  <cp:keywords/>
  <dc:description/>
  <cp:lastModifiedBy>MANNIE,Ryan</cp:lastModifiedBy>
  <cp:revision>2</cp:revision>
  <dcterms:created xsi:type="dcterms:W3CDTF">2020-08-11T00:58:00Z</dcterms:created>
  <dcterms:modified xsi:type="dcterms:W3CDTF">2020-08-11T00:58:00Z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ies>
</file>