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1BB1CFCC" w:rsidR="000D06F7" w:rsidRDefault="00BE483F" w:rsidP="00DD7333">
      <w:pPr>
        <w:pStyle w:val="Title"/>
      </w:pPr>
      <w:r>
        <w:rPr>
          <w:noProof/>
        </w:rPr>
        <w:drawing>
          <wp:anchor distT="0" distB="0" distL="114300" distR="114300" simplePos="0" relativeHeight="251658243" behindDoc="0" locked="0" layoutInCell="1" allowOverlap="1" wp14:anchorId="5128E4F3" wp14:editId="7081CE37">
            <wp:simplePos x="0" y="0"/>
            <wp:positionH relativeFrom="column">
              <wp:posOffset>6047740</wp:posOffset>
            </wp:positionH>
            <wp:positionV relativeFrom="paragraph">
              <wp:posOffset>677545</wp:posOffset>
            </wp:positionV>
            <wp:extent cx="3394710" cy="4243705"/>
            <wp:effectExtent l="0" t="0" r="0" b="4445"/>
            <wp:wrapThrough wrapText="bothSides">
              <wp:wrapPolygon edited="0">
                <wp:start x="0" y="0"/>
                <wp:lineTo x="0" y="21526"/>
                <wp:lineTo x="21455" y="21526"/>
                <wp:lineTo x="21455" y="0"/>
                <wp:lineTo x="0" y="0"/>
              </wp:wrapPolygon>
            </wp:wrapThrough>
            <wp:docPr id="5" name="Picture 5" descr="Geographical map of the Illawarra South Coast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ographical map of the Illawarra South Coast Employment Region"/>
                    <pic:cNvPicPr/>
                  </pic:nvPicPr>
                  <pic:blipFill>
                    <a:blip r:embed="rId11"/>
                    <a:stretch>
                      <a:fillRect/>
                    </a:stretch>
                  </pic:blipFill>
                  <pic:spPr>
                    <a:xfrm>
                      <a:off x="0" y="0"/>
                      <a:ext cx="3394710" cy="4243705"/>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374AEBD5" w14:textId="197CAB8A" w:rsidR="000D06F7" w:rsidRPr="000D06F7" w:rsidRDefault="00F44432" w:rsidP="00186F5B">
      <w:pPr>
        <w:pStyle w:val="Subtitle"/>
        <w:spacing w:after="0"/>
        <w:rPr>
          <w:rStyle w:val="Strong"/>
          <w:b/>
          <w:bCs w:val="0"/>
        </w:rPr>
      </w:pPr>
      <w:r>
        <w:rPr>
          <w:rStyle w:val="Strong"/>
          <w:b/>
          <w:bCs w:val="0"/>
        </w:rPr>
        <w:t xml:space="preserve">Illawarra South Coast </w:t>
      </w:r>
      <w:r w:rsidRPr="00AB0F24">
        <w:t>Employment Region</w:t>
      </w:r>
      <w:r w:rsidRPr="000D06F7">
        <w:rPr>
          <w:color w:val="0076BD" w:themeColor="text2"/>
        </w:rPr>
        <w:t xml:space="preserve"> </w:t>
      </w:r>
      <w:r w:rsidR="00E41CC6" w:rsidRPr="000D06F7">
        <w:rPr>
          <w:color w:val="0076BD" w:themeColor="text2"/>
        </w:rPr>
        <w:t>|</w:t>
      </w:r>
      <w:r w:rsidR="00E41CC6" w:rsidRPr="00AB0F24">
        <w:rPr>
          <w:color w:val="0076BD" w:themeColor="text2"/>
        </w:rPr>
        <w:t xml:space="preserve"> </w:t>
      </w:r>
      <w:r>
        <w:rPr>
          <w:color w:val="auto"/>
        </w:rPr>
        <w:t>NSW</w:t>
      </w:r>
      <w:r w:rsidR="000D06F7" w:rsidRPr="000D06F7">
        <w:rPr>
          <w:color w:val="0076BD" w:themeColor="text2"/>
        </w:rPr>
        <w:t xml:space="preserve"> | </w:t>
      </w:r>
      <w:r w:rsidR="00481DA6">
        <w:rPr>
          <w:rStyle w:val="Strong"/>
          <w:b/>
          <w:bCs w:val="0"/>
        </w:rPr>
        <w:t>May</w:t>
      </w:r>
      <w:r w:rsidR="00E41CC6">
        <w:rPr>
          <w:rStyle w:val="Strong"/>
          <w:b/>
          <w:bCs w:val="0"/>
        </w:rPr>
        <w:t xml:space="preserve"> </w:t>
      </w:r>
      <w:r>
        <w:rPr>
          <w:rStyle w:val="Strong"/>
          <w:b/>
          <w:bCs w:val="0"/>
        </w:rPr>
        <w:t>2026</w:t>
      </w:r>
    </w:p>
    <w:p w14:paraId="728E0E94" w14:textId="2713E62E" w:rsidR="002B1CE5" w:rsidRDefault="005F0144" w:rsidP="00B76EB4">
      <w:pPr>
        <w:spacing w:before="120" w:after="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266E98">
        <w:t>business</w:t>
      </w:r>
    </w:p>
    <w:p w14:paraId="10512078" w14:textId="1A3B63C8" w:rsidR="00074A76" w:rsidRDefault="00A45138" w:rsidP="00B76EB4">
      <w:pPr>
        <w:spacing w:after="12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30BD1BB9" w:rsidR="000D06F7" w:rsidRDefault="00AE19CB" w:rsidP="005A18AE">
      <w:pPr>
        <w:spacing w:before="120" w:after="120"/>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7D7817BF" wp14:editId="6DA0C9FF">
                <wp:simplePos x="0" y="0"/>
                <wp:positionH relativeFrom="column">
                  <wp:posOffset>-109855</wp:posOffset>
                </wp:positionH>
                <wp:positionV relativeFrom="page">
                  <wp:posOffset>3895726</wp:posOffset>
                </wp:positionV>
                <wp:extent cx="6001385" cy="31242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12420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6BB52" id="Rectangle 3" o:spid="_x0000_s1026" alt="&quot;&quot;" style="position:absolute;margin-left:-8.65pt;margin-top:306.75pt;width:472.5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" fillcolor="#f4f4f4" stroked="f" strokeweight="1pt">
                <w10:wrap anchory="page"/>
              </v:rect>
            </w:pict>
          </mc:Fallback>
        </mc:AlternateContent>
      </w:r>
      <w:r w:rsidR="00AF5C66">
        <w:t>Local Jobs operates in all 51 Employment Regions in Australia.</w:t>
      </w:r>
    </w:p>
    <w:p w14:paraId="2546DA31" w14:textId="6CC52E0B"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3E40D746" w:rsidR="000D06F7" w:rsidRDefault="000D06F7" w:rsidP="000D06F7">
      <w:pPr>
        <w:pStyle w:val="Heading3"/>
      </w:pPr>
      <w:r>
        <w:t>Local Jobs and Skills Taskforce</w:t>
      </w:r>
    </w:p>
    <w:p w14:paraId="1A643F67" w14:textId="6C1C7B44"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54013B86"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3E9FF80D">
                <wp:simplePos x="0" y="0"/>
                <wp:positionH relativeFrom="column">
                  <wp:posOffset>2931795</wp:posOffset>
                </wp:positionH>
                <wp:positionV relativeFrom="page">
                  <wp:posOffset>6362065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4115C68E"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BE483F">
                                <w:rPr>
                                  <w:rStyle w:val="Hyperlink"/>
                                </w:rPr>
                                <w:t>Illawarra South Coast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500.9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" fillcolor="#f4f4f4" stroked="f" strokeweight="1.25pt">
                <v:stroke joinstyle="miter"/>
                <v:textbox>
                  <w:txbxContent>
                    <w:p w14:paraId="03757906" w14:textId="4115C68E"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BE483F">
                          <w:rPr>
                            <w:rStyle w:val="Hyperlink"/>
                          </w:rPr>
                          <w:t>Illawarra South Coast</w:t>
                        </w:r>
                      </w:hyperlink>
                      <w:r w:rsidRPr="00E61F67">
                        <w:rPr>
                          <w:color w:val="051532" w:themeColor="text1"/>
                        </w:rPr>
                        <w:t xml:space="preserve"> 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4C34E113" w14:textId="67AC5C3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56FA5C87" w14:textId="77777777" w:rsidR="00CF222A" w:rsidRPr="00255A2C" w:rsidRDefault="00CF222A" w:rsidP="00083E95">
      <w:pPr>
        <w:spacing w:after="0"/>
        <w:rPr>
          <w:rFonts w:eastAsia="Times New Roman" w:cstheme="minorHAnsi"/>
          <w:lang w:eastAsia="en-GB"/>
        </w:rPr>
      </w:pPr>
      <w:r w:rsidRPr="00255A2C">
        <w:rPr>
          <w:rFonts w:eastAsia="Times New Roman" w:cstheme="minorHAnsi"/>
          <w:lang w:eastAsia="en-GB"/>
        </w:rPr>
        <w:t>The Illawarra South Coast labour market continues to evolve, with several structural and emerging challenges impacting workforce participation and business growth.</w:t>
      </w:r>
    </w:p>
    <w:p w14:paraId="0C086AC9" w14:textId="77777777" w:rsidR="003C07B5" w:rsidRPr="00255A2C" w:rsidRDefault="003C07B5" w:rsidP="00083E95">
      <w:pPr>
        <w:spacing w:after="0"/>
        <w:rPr>
          <w:rFonts w:cstheme="minorHAnsi"/>
        </w:rPr>
        <w:sectPr w:rsidR="003C07B5" w:rsidRPr="00255A2C" w:rsidSect="00DD7333">
          <w:headerReference w:type="default" r:id="rId14"/>
          <w:type w:val="continuous"/>
          <w:pgSz w:w="16840" w:h="23820"/>
          <w:pgMar w:top="1418" w:right="1418" w:bottom="1418" w:left="1418" w:header="0" w:footer="709" w:gutter="0"/>
          <w:cols w:space="708"/>
          <w:titlePg/>
          <w:docGrid w:linePitch="360"/>
        </w:sectPr>
      </w:pPr>
    </w:p>
    <w:p w14:paraId="4C760672" w14:textId="6AD6291A" w:rsidR="0039500A" w:rsidRPr="00EE76B3" w:rsidRDefault="00027C95" w:rsidP="00CB16E0">
      <w:pPr>
        <w:pStyle w:val="ListParagraph"/>
        <w:numPr>
          <w:ilvl w:val="0"/>
          <w:numId w:val="26"/>
        </w:numPr>
        <w:spacing w:after="0" w:line="276" w:lineRule="auto"/>
        <w:ind w:left="284" w:hanging="284"/>
        <w:rPr>
          <w:rFonts w:cstheme="minorHAnsi"/>
        </w:rPr>
      </w:pPr>
      <w:r w:rsidRPr="00EE76B3">
        <w:rPr>
          <w:rFonts w:eastAsia="Times New Roman" w:cstheme="minorHAnsi"/>
          <w:b/>
          <w:bCs/>
          <w:lang w:eastAsia="en-GB"/>
        </w:rPr>
        <w:t>Youth unemployment and disengagement</w:t>
      </w:r>
      <w:r w:rsidRPr="00EE76B3">
        <w:rPr>
          <w:rFonts w:eastAsia="Times New Roman" w:cstheme="minorHAnsi"/>
          <w:lang w:eastAsia="en-GB"/>
        </w:rPr>
        <w:t xml:space="preserve"> </w:t>
      </w:r>
      <w:r w:rsidR="00E6541A" w:rsidRPr="00EE76B3">
        <w:rPr>
          <w:rFonts w:eastAsia="Times New Roman" w:cstheme="minorHAnsi"/>
          <w:lang w:eastAsia="en-GB"/>
        </w:rPr>
        <w:t>remain</w:t>
      </w:r>
      <w:r w:rsidRPr="00EE76B3">
        <w:rPr>
          <w:rFonts w:eastAsia="Times New Roman" w:cstheme="minorHAnsi"/>
          <w:lang w:eastAsia="en-GB"/>
        </w:rPr>
        <w:t xml:space="preserve"> a concern across parts of the region. While there are strong employment opportunities, many young people require additional support to transition effectively into work, particularly those facing transport, confidence, or pathway barriers.</w:t>
      </w:r>
    </w:p>
    <w:p w14:paraId="1567C92A" w14:textId="2F400372" w:rsidR="00495EE8" w:rsidRPr="00EE76B3" w:rsidRDefault="00AB54B2" w:rsidP="00CB16E0">
      <w:pPr>
        <w:numPr>
          <w:ilvl w:val="0"/>
          <w:numId w:val="26"/>
        </w:numPr>
        <w:spacing w:after="0"/>
        <w:ind w:left="284" w:hanging="284"/>
        <w:rPr>
          <w:rFonts w:cstheme="minorHAnsi"/>
        </w:rPr>
      </w:pPr>
      <w:r w:rsidRPr="00EE76B3">
        <w:rPr>
          <w:rFonts w:eastAsia="Times New Roman" w:cstheme="minorHAnsi"/>
          <w:b/>
          <w:bCs/>
          <w:lang w:eastAsia="en-GB"/>
        </w:rPr>
        <w:t>Transport remains one of the most significant structural barriers to employment.</w:t>
      </w:r>
      <w:r w:rsidRPr="00EE76B3">
        <w:rPr>
          <w:rFonts w:eastAsia="Times New Roman" w:cstheme="minorHAnsi"/>
          <w:lang w:eastAsia="en-GB"/>
        </w:rPr>
        <w:t xml:space="preserve"> Limited public transport coverage</w:t>
      </w:r>
      <w:r w:rsidR="0039500A" w:rsidRPr="00EE76B3">
        <w:rPr>
          <w:rFonts w:eastAsia="Times New Roman" w:cstheme="minorHAnsi"/>
          <w:lang w:eastAsia="en-GB"/>
        </w:rPr>
        <w:t xml:space="preserve"> - </w:t>
      </w:r>
      <w:r w:rsidRPr="00EE76B3">
        <w:rPr>
          <w:rFonts w:eastAsia="Times New Roman" w:cstheme="minorHAnsi"/>
          <w:lang w:eastAsia="en-GB"/>
        </w:rPr>
        <w:t>particularly in the Shoalhaven and Far South Coast</w:t>
      </w:r>
      <w:r w:rsidR="0039500A" w:rsidRPr="00EE76B3">
        <w:rPr>
          <w:rFonts w:eastAsia="Times New Roman" w:cstheme="minorHAnsi"/>
          <w:lang w:eastAsia="en-GB"/>
        </w:rPr>
        <w:t xml:space="preserve"> - </w:t>
      </w:r>
      <w:r w:rsidRPr="00EE76B3">
        <w:rPr>
          <w:rFonts w:eastAsia="Times New Roman" w:cstheme="minorHAnsi"/>
          <w:lang w:eastAsia="en-GB"/>
        </w:rPr>
        <w:t xml:space="preserve">and ongoing challenges in obtaining a driver licence continue to restrict access to jobs, </w:t>
      </w:r>
      <w:r w:rsidR="00F402D3" w:rsidRPr="00EE76B3">
        <w:rPr>
          <w:rFonts w:eastAsia="Times New Roman" w:cstheme="minorHAnsi"/>
          <w:lang w:eastAsia="en-GB"/>
        </w:rPr>
        <w:t>training,</w:t>
      </w:r>
      <w:r w:rsidRPr="00EE76B3">
        <w:rPr>
          <w:rFonts w:eastAsia="Times New Roman" w:cstheme="minorHAnsi"/>
          <w:lang w:eastAsia="en-GB"/>
        </w:rPr>
        <w:t xml:space="preserve"> and apprenticeships. This is now recognised as a system-wide issue requiring coordinated, cross-sector solutions (reflected in the Work Transit Alliance).</w:t>
      </w:r>
    </w:p>
    <w:p w14:paraId="5E2FCC08" w14:textId="45D0FCE3" w:rsidR="00AE7260" w:rsidRPr="00EE76B3" w:rsidRDefault="007450DB" w:rsidP="00CB16E0">
      <w:pPr>
        <w:numPr>
          <w:ilvl w:val="0"/>
          <w:numId w:val="26"/>
        </w:numPr>
        <w:spacing w:after="0"/>
        <w:ind w:left="284" w:hanging="284"/>
        <w:rPr>
          <w:rFonts w:cstheme="minorHAnsi"/>
        </w:rPr>
      </w:pPr>
      <w:r w:rsidRPr="00EE76B3">
        <w:rPr>
          <w:rFonts w:eastAsia="Times New Roman" w:cstheme="minorHAnsi"/>
          <w:b/>
          <w:bCs/>
          <w:lang w:eastAsia="en-GB"/>
        </w:rPr>
        <w:t>Persistent disadvantage across key cohorts</w:t>
      </w:r>
      <w:r w:rsidRPr="00EE76B3">
        <w:rPr>
          <w:rFonts w:eastAsia="Times New Roman" w:cstheme="minorHAnsi"/>
          <w:lang w:eastAsia="en-GB"/>
        </w:rPr>
        <w:t xml:space="preserve"> (First Nations people, long-term unemployed, migrants and refugees, mature</w:t>
      </w:r>
      <w:r w:rsidR="00601CF1">
        <w:rPr>
          <w:rFonts w:eastAsia="Times New Roman" w:cstheme="minorHAnsi"/>
          <w:lang w:eastAsia="en-GB"/>
        </w:rPr>
        <w:t xml:space="preserve"> </w:t>
      </w:r>
      <w:r w:rsidRPr="00EE76B3">
        <w:rPr>
          <w:rFonts w:eastAsia="Times New Roman" w:cstheme="minorHAnsi"/>
          <w:lang w:eastAsia="en-GB"/>
        </w:rPr>
        <w:t>age</w:t>
      </w:r>
      <w:r w:rsidR="00601CF1">
        <w:rPr>
          <w:rFonts w:eastAsia="Times New Roman" w:cstheme="minorHAnsi"/>
          <w:lang w:eastAsia="en-GB"/>
        </w:rPr>
        <w:t>d</w:t>
      </w:r>
      <w:r w:rsidRPr="00EE76B3">
        <w:rPr>
          <w:rFonts w:eastAsia="Times New Roman" w:cstheme="minorHAnsi"/>
          <w:lang w:eastAsia="en-GB"/>
        </w:rPr>
        <w:t xml:space="preserve"> jobseekers) requires more tailored, place-based responses rather than one-size-fits-all programs.</w:t>
      </w:r>
    </w:p>
    <w:p w14:paraId="06980089" w14:textId="77777777" w:rsidR="00AE7260" w:rsidRPr="00EE76B3" w:rsidRDefault="00E24323" w:rsidP="00CB16E0">
      <w:pPr>
        <w:numPr>
          <w:ilvl w:val="0"/>
          <w:numId w:val="26"/>
        </w:numPr>
        <w:spacing w:after="0"/>
        <w:ind w:left="284" w:hanging="284"/>
        <w:rPr>
          <w:rFonts w:cstheme="minorHAnsi"/>
        </w:rPr>
      </w:pPr>
      <w:r w:rsidRPr="00EE76B3">
        <w:rPr>
          <w:rFonts w:eastAsia="Times New Roman" w:cstheme="minorHAnsi"/>
          <w:b/>
          <w:bCs/>
          <w:lang w:eastAsia="en-GB"/>
        </w:rPr>
        <w:t>Care sector workforce demand remains high but is shifting.</w:t>
      </w:r>
    </w:p>
    <w:p w14:paraId="56686150" w14:textId="77777777" w:rsidR="002C1AEA" w:rsidRPr="00EE76B3" w:rsidRDefault="00E24323" w:rsidP="00CB16E0">
      <w:pPr>
        <w:numPr>
          <w:ilvl w:val="0"/>
          <w:numId w:val="44"/>
        </w:numPr>
        <w:spacing w:after="0"/>
        <w:ind w:left="568" w:hanging="284"/>
        <w:rPr>
          <w:rFonts w:cstheme="minorHAnsi"/>
          <w:color w:val="051532" w:themeColor="text1"/>
        </w:rPr>
      </w:pPr>
      <w:r w:rsidRPr="00EE76B3">
        <w:rPr>
          <w:rFonts w:eastAsia="Times New Roman" w:cstheme="minorHAnsi"/>
          <w:color w:val="051532" w:themeColor="text1"/>
          <w:lang w:eastAsia="en-GB"/>
        </w:rPr>
        <w:t>Demand in childcare and early education remains critical and urgent.</w:t>
      </w:r>
    </w:p>
    <w:p w14:paraId="42D2D51D" w14:textId="018D7652" w:rsidR="002C1AEA" w:rsidRPr="00EE76B3" w:rsidRDefault="00E24323" w:rsidP="00CB16E0">
      <w:pPr>
        <w:numPr>
          <w:ilvl w:val="0"/>
          <w:numId w:val="44"/>
        </w:numPr>
        <w:spacing w:after="0"/>
        <w:ind w:left="568" w:hanging="284"/>
        <w:rPr>
          <w:rFonts w:cstheme="minorHAnsi"/>
          <w:color w:val="051532" w:themeColor="text1"/>
        </w:rPr>
      </w:pPr>
      <w:r w:rsidRPr="00EE76B3">
        <w:rPr>
          <w:rFonts w:eastAsia="Times New Roman" w:cstheme="minorHAnsi"/>
          <w:color w:val="051532" w:themeColor="text1"/>
          <w:lang w:eastAsia="en-GB"/>
        </w:rPr>
        <w:t xml:space="preserve">Disability </w:t>
      </w:r>
      <w:r w:rsidR="00A27D89" w:rsidRPr="00996F31">
        <w:rPr>
          <w:rFonts w:eastAsia="Times New Roman" w:cstheme="minorHAnsi"/>
          <w:color w:val="051532" w:themeColor="text1"/>
          <w:lang w:eastAsia="en-GB"/>
        </w:rPr>
        <w:t xml:space="preserve">and </w:t>
      </w:r>
      <w:r w:rsidR="00601CF1">
        <w:rPr>
          <w:rFonts w:eastAsia="Times New Roman" w:cstheme="minorHAnsi"/>
          <w:color w:val="051532" w:themeColor="text1"/>
          <w:lang w:eastAsia="en-GB"/>
        </w:rPr>
        <w:t>h</w:t>
      </w:r>
      <w:r w:rsidR="00A27D89" w:rsidRPr="00996F31">
        <w:rPr>
          <w:rFonts w:eastAsia="Times New Roman" w:cstheme="minorHAnsi"/>
          <w:color w:val="051532" w:themeColor="text1"/>
          <w:lang w:eastAsia="en-GB"/>
        </w:rPr>
        <w:t xml:space="preserve">ome </w:t>
      </w:r>
      <w:r w:rsidR="00601CF1">
        <w:rPr>
          <w:rFonts w:eastAsia="Times New Roman" w:cstheme="minorHAnsi"/>
          <w:color w:val="051532" w:themeColor="text1"/>
          <w:lang w:eastAsia="en-GB"/>
        </w:rPr>
        <w:t>c</w:t>
      </w:r>
      <w:r w:rsidR="00A27D89" w:rsidRPr="00996F31">
        <w:rPr>
          <w:rFonts w:eastAsia="Times New Roman" w:cstheme="minorHAnsi"/>
          <w:color w:val="051532" w:themeColor="text1"/>
          <w:lang w:eastAsia="en-GB"/>
        </w:rPr>
        <w:t xml:space="preserve">are </w:t>
      </w:r>
      <w:r w:rsidR="00417A9E">
        <w:rPr>
          <w:rFonts w:eastAsia="Times New Roman" w:cstheme="minorHAnsi"/>
          <w:color w:val="051532" w:themeColor="text1"/>
          <w:lang w:eastAsia="en-GB"/>
        </w:rPr>
        <w:t xml:space="preserve">services </w:t>
      </w:r>
      <w:r w:rsidRPr="00996F31">
        <w:rPr>
          <w:rFonts w:eastAsia="Times New Roman" w:cstheme="minorHAnsi"/>
          <w:color w:val="051532" w:themeColor="text1"/>
          <w:lang w:eastAsia="en-GB"/>
        </w:rPr>
        <w:t xml:space="preserve">continue </w:t>
      </w:r>
      <w:r w:rsidRPr="00EE76B3">
        <w:rPr>
          <w:rFonts w:eastAsia="Times New Roman" w:cstheme="minorHAnsi"/>
          <w:color w:val="051532" w:themeColor="text1"/>
          <w:lang w:eastAsia="en-GB"/>
        </w:rPr>
        <w:t>to require workforce growth.</w:t>
      </w:r>
    </w:p>
    <w:p w14:paraId="6A2D8B3C" w14:textId="77777777" w:rsidR="00A2482A" w:rsidRPr="00EE76B3" w:rsidRDefault="00E24323" w:rsidP="00CB16E0">
      <w:pPr>
        <w:numPr>
          <w:ilvl w:val="0"/>
          <w:numId w:val="44"/>
        </w:numPr>
        <w:spacing w:after="0"/>
        <w:ind w:left="568" w:hanging="284"/>
        <w:rPr>
          <w:rFonts w:cstheme="minorHAnsi"/>
        </w:rPr>
      </w:pPr>
      <w:r w:rsidRPr="00EE76B3">
        <w:rPr>
          <w:rFonts w:eastAsia="Times New Roman" w:cstheme="minorHAnsi"/>
          <w:lang w:eastAsia="en-GB"/>
        </w:rPr>
        <w:t xml:space="preserve">Aged care demand has stabilised slightly in the short </w:t>
      </w:r>
      <w:r w:rsidR="002C1AEA" w:rsidRPr="00EE76B3">
        <w:rPr>
          <w:rFonts w:eastAsia="Times New Roman" w:cstheme="minorHAnsi"/>
          <w:lang w:eastAsia="en-GB"/>
        </w:rPr>
        <w:t>term but</w:t>
      </w:r>
      <w:r w:rsidRPr="00EE76B3">
        <w:rPr>
          <w:rFonts w:eastAsia="Times New Roman" w:cstheme="minorHAnsi"/>
          <w:lang w:eastAsia="en-GB"/>
        </w:rPr>
        <w:t xml:space="preserve"> remains a medium-term workforce pressure.</w:t>
      </w:r>
      <w:r w:rsidR="00083E95" w:rsidRPr="00EE76B3">
        <w:rPr>
          <w:rFonts w:eastAsia="Times New Roman" w:cstheme="minorHAnsi"/>
          <w:lang w:eastAsia="en-GB"/>
        </w:rPr>
        <w:t xml:space="preserve"> </w:t>
      </w:r>
    </w:p>
    <w:p w14:paraId="50E8C54D" w14:textId="7D9567A3" w:rsidR="00BC77F2" w:rsidRPr="00EE76B3" w:rsidRDefault="00083E95" w:rsidP="00CB16E0">
      <w:pPr>
        <w:spacing w:after="0"/>
        <w:ind w:left="284"/>
        <w:rPr>
          <w:rFonts w:cstheme="minorHAnsi"/>
        </w:rPr>
      </w:pPr>
      <w:r w:rsidRPr="00EE76B3">
        <w:rPr>
          <w:rFonts w:eastAsia="Times New Roman" w:cstheme="minorHAnsi"/>
          <w:lang w:eastAsia="en-GB"/>
        </w:rPr>
        <w:t xml:space="preserve">This requires more targeted </w:t>
      </w:r>
      <w:r w:rsidR="001A6DC6" w:rsidRPr="00EE76B3">
        <w:rPr>
          <w:rFonts w:eastAsia="Times New Roman" w:cstheme="minorHAnsi"/>
          <w:lang w:eastAsia="en-GB"/>
        </w:rPr>
        <w:t>workforce</w:t>
      </w:r>
      <w:r w:rsidRPr="00EE76B3">
        <w:rPr>
          <w:rFonts w:eastAsia="Times New Roman" w:cstheme="minorHAnsi"/>
          <w:lang w:eastAsia="en-GB"/>
        </w:rPr>
        <w:t xml:space="preserve"> strategies rather than broad </w:t>
      </w:r>
      <w:r w:rsidR="00601CF1">
        <w:rPr>
          <w:rFonts w:eastAsia="Times New Roman" w:cstheme="minorHAnsi"/>
          <w:lang w:eastAsia="en-GB"/>
        </w:rPr>
        <w:t>‘</w:t>
      </w:r>
      <w:r w:rsidRPr="00EE76B3">
        <w:rPr>
          <w:rFonts w:eastAsia="Times New Roman" w:cstheme="minorHAnsi"/>
          <w:lang w:eastAsia="en-GB"/>
        </w:rPr>
        <w:t>care sector shortages</w:t>
      </w:r>
      <w:r w:rsidR="00601CF1">
        <w:rPr>
          <w:rFonts w:eastAsia="Times New Roman" w:cstheme="minorHAnsi"/>
          <w:lang w:eastAsia="en-GB"/>
        </w:rPr>
        <w:t>’</w:t>
      </w:r>
      <w:r w:rsidRPr="00EE76B3">
        <w:rPr>
          <w:rFonts w:eastAsia="Times New Roman" w:cstheme="minorHAnsi"/>
          <w:lang w:eastAsia="en-GB"/>
        </w:rPr>
        <w:t xml:space="preserve"> messaging</w:t>
      </w:r>
      <w:r w:rsidR="00C158A1" w:rsidRPr="00EE76B3">
        <w:rPr>
          <w:rFonts w:eastAsia="Times New Roman" w:cstheme="minorHAnsi"/>
          <w:lang w:eastAsia="en-GB"/>
        </w:rPr>
        <w:t>.</w:t>
      </w:r>
      <w:r w:rsidR="00601CF1">
        <w:rPr>
          <w:rFonts w:eastAsia="Times New Roman" w:cstheme="minorHAnsi"/>
          <w:lang w:eastAsia="en-GB"/>
        </w:rPr>
        <w:br/>
      </w:r>
    </w:p>
    <w:p w14:paraId="53C7BA3F" w14:textId="77777777" w:rsidR="001A6DC6" w:rsidRPr="00EE76B3" w:rsidRDefault="00EE4D33" w:rsidP="00CB16E0">
      <w:pPr>
        <w:pStyle w:val="ListParagraph"/>
        <w:numPr>
          <w:ilvl w:val="0"/>
          <w:numId w:val="36"/>
        </w:numPr>
        <w:spacing w:after="0" w:line="276" w:lineRule="auto"/>
        <w:ind w:left="284" w:hanging="284"/>
        <w:rPr>
          <w:rFonts w:eastAsia="Times New Roman" w:cstheme="minorHAnsi"/>
          <w:lang w:eastAsia="en-GB"/>
        </w:rPr>
      </w:pPr>
      <w:r w:rsidRPr="00EE76B3">
        <w:rPr>
          <w:rFonts w:eastAsia="Times New Roman" w:cstheme="minorHAnsi"/>
          <w:b/>
          <w:bCs/>
          <w:lang w:eastAsia="en-GB"/>
        </w:rPr>
        <w:t>Hospitality, tourism and small business are stabilising but fragile.</w:t>
      </w:r>
      <w:r w:rsidR="00555E96" w:rsidRPr="00EE76B3">
        <w:rPr>
          <w:rFonts w:eastAsia="Times New Roman" w:cstheme="minorHAnsi"/>
          <w:b/>
          <w:bCs/>
          <w:lang w:eastAsia="en-GB"/>
        </w:rPr>
        <w:t xml:space="preserve"> </w:t>
      </w:r>
      <w:r w:rsidRPr="00EE76B3">
        <w:rPr>
          <w:rFonts w:eastAsia="Times New Roman" w:cstheme="minorHAnsi"/>
          <w:lang w:eastAsia="en-GB"/>
        </w:rPr>
        <w:t>Many businesses continue to face:</w:t>
      </w:r>
    </w:p>
    <w:p w14:paraId="6FE353CB" w14:textId="77777777" w:rsidR="001A6DC6" w:rsidRPr="00EE76B3" w:rsidRDefault="00CE2004" w:rsidP="00CB16E0">
      <w:pPr>
        <w:pStyle w:val="ListParagraph"/>
        <w:numPr>
          <w:ilvl w:val="0"/>
          <w:numId w:val="32"/>
        </w:numPr>
        <w:spacing w:after="0" w:line="240" w:lineRule="auto"/>
        <w:ind w:left="284" w:firstLine="0"/>
        <w:rPr>
          <w:rFonts w:cstheme="minorHAnsi"/>
        </w:rPr>
      </w:pPr>
      <w:r w:rsidRPr="00EE76B3">
        <w:rPr>
          <w:rFonts w:eastAsia="Times New Roman" w:cstheme="minorHAnsi"/>
          <w:lang w:eastAsia="en-GB"/>
        </w:rPr>
        <w:t>cost-of-living pressures,</w:t>
      </w:r>
      <w:r w:rsidR="009B0D17" w:rsidRPr="00EE76B3">
        <w:rPr>
          <w:rFonts w:eastAsia="Times New Roman" w:cstheme="minorHAnsi"/>
          <w:lang w:eastAsia="en-GB"/>
        </w:rPr>
        <w:t xml:space="preserve"> </w:t>
      </w:r>
    </w:p>
    <w:p w14:paraId="770170F6" w14:textId="77777777" w:rsidR="001A6DC6" w:rsidRPr="00EE76B3" w:rsidRDefault="00CE2004" w:rsidP="00CB16E0">
      <w:pPr>
        <w:pStyle w:val="ListParagraph"/>
        <w:numPr>
          <w:ilvl w:val="0"/>
          <w:numId w:val="32"/>
        </w:numPr>
        <w:spacing w:after="0" w:line="240" w:lineRule="auto"/>
        <w:ind w:left="284" w:firstLine="0"/>
        <w:rPr>
          <w:rFonts w:cstheme="minorHAnsi"/>
        </w:rPr>
      </w:pPr>
      <w:r w:rsidRPr="00EE76B3">
        <w:rPr>
          <w:rFonts w:eastAsia="Times New Roman" w:cstheme="minorHAnsi"/>
          <w:lang w:eastAsia="en-GB"/>
        </w:rPr>
        <w:t>reduced margins,</w:t>
      </w:r>
      <w:r w:rsidR="009B0D17" w:rsidRPr="00EE76B3">
        <w:rPr>
          <w:rFonts w:eastAsia="Times New Roman" w:cstheme="minorHAnsi"/>
          <w:lang w:eastAsia="en-GB"/>
        </w:rPr>
        <w:t xml:space="preserve"> </w:t>
      </w:r>
    </w:p>
    <w:p w14:paraId="00225C90" w14:textId="2AD98CF6" w:rsidR="00BD1DB7" w:rsidRPr="00EE76B3" w:rsidRDefault="00CE2004" w:rsidP="00CB16E0">
      <w:pPr>
        <w:pStyle w:val="ListParagraph"/>
        <w:numPr>
          <w:ilvl w:val="0"/>
          <w:numId w:val="32"/>
        </w:numPr>
        <w:spacing w:after="0" w:line="240" w:lineRule="auto"/>
        <w:ind w:left="284" w:firstLine="0"/>
        <w:rPr>
          <w:rFonts w:cstheme="minorHAnsi"/>
        </w:rPr>
      </w:pPr>
      <w:r w:rsidRPr="00EE76B3">
        <w:rPr>
          <w:rFonts w:eastAsia="Times New Roman" w:cstheme="minorHAnsi"/>
          <w:lang w:eastAsia="en-GB"/>
        </w:rPr>
        <w:t>cautious hiring behaviour.</w:t>
      </w:r>
      <w:r w:rsidR="002257B2" w:rsidRPr="00EE76B3">
        <w:rPr>
          <w:rFonts w:eastAsia="Times New Roman" w:cstheme="minorHAnsi"/>
          <w:lang w:eastAsia="en-GB"/>
        </w:rPr>
        <w:t xml:space="preserve"> </w:t>
      </w:r>
    </w:p>
    <w:p w14:paraId="7E0993F5" w14:textId="77777777" w:rsidR="00A4779D" w:rsidRPr="00EE76B3" w:rsidRDefault="00CE2004" w:rsidP="00CB16E0">
      <w:pPr>
        <w:spacing w:after="0"/>
        <w:ind w:left="284"/>
        <w:rPr>
          <w:rFonts w:eastAsia="Times New Roman" w:cstheme="minorHAnsi"/>
          <w:lang w:eastAsia="en-GB"/>
        </w:rPr>
      </w:pPr>
      <w:r w:rsidRPr="00EE76B3">
        <w:rPr>
          <w:rFonts w:eastAsia="Times New Roman" w:cstheme="minorHAnsi"/>
          <w:lang w:eastAsia="en-GB"/>
        </w:rPr>
        <w:t>Workforce shortages persist in key roles (e.g. chefs)</w:t>
      </w:r>
      <w:r w:rsidR="002257B2" w:rsidRPr="00EE76B3">
        <w:rPr>
          <w:rFonts w:eastAsia="Times New Roman" w:cstheme="minorHAnsi"/>
          <w:lang w:eastAsia="en-GB"/>
        </w:rPr>
        <w:t xml:space="preserve"> </w:t>
      </w:r>
      <w:r w:rsidRPr="00EE76B3">
        <w:rPr>
          <w:rFonts w:eastAsia="Times New Roman" w:cstheme="minorHAnsi"/>
          <w:lang w:eastAsia="en-GB"/>
        </w:rPr>
        <w:t>but are more targeted rather than widespread.</w:t>
      </w:r>
    </w:p>
    <w:p w14:paraId="08DB0263" w14:textId="3413E237" w:rsidR="002A3371" w:rsidRPr="00EE76B3" w:rsidRDefault="00260129" w:rsidP="00CB16E0">
      <w:pPr>
        <w:pStyle w:val="ListParagraph"/>
        <w:numPr>
          <w:ilvl w:val="0"/>
          <w:numId w:val="35"/>
        </w:numPr>
        <w:spacing w:after="0" w:line="276" w:lineRule="auto"/>
        <w:ind w:left="284" w:hanging="284"/>
        <w:rPr>
          <w:rFonts w:eastAsia="Times New Roman" w:cstheme="minorHAnsi"/>
          <w:lang w:eastAsia="en-GB"/>
        </w:rPr>
      </w:pPr>
      <w:r w:rsidRPr="00EE76B3">
        <w:rPr>
          <w:rFonts w:eastAsia="Times New Roman" w:cstheme="minorHAnsi"/>
          <w:b/>
          <w:bCs/>
          <w:lang w:eastAsia="en-GB"/>
        </w:rPr>
        <w:t>Major project pipeline and industrial transition is accelerating.</w:t>
      </w:r>
      <w:r w:rsidR="00C9571A" w:rsidRPr="00EE76B3">
        <w:rPr>
          <w:rFonts w:eastAsia="Times New Roman" w:cstheme="minorHAnsi"/>
          <w:lang w:eastAsia="en-GB"/>
        </w:rPr>
        <w:t xml:space="preserve"> </w:t>
      </w:r>
      <w:r w:rsidRPr="00EE76B3">
        <w:rPr>
          <w:rFonts w:eastAsia="Times New Roman" w:cstheme="minorHAnsi"/>
          <w:lang w:eastAsia="en-GB"/>
        </w:rPr>
        <w:t>Growth in:</w:t>
      </w:r>
    </w:p>
    <w:p w14:paraId="2FFE6C75" w14:textId="698405AF" w:rsidR="00260129" w:rsidRPr="00EE76B3" w:rsidRDefault="00260129" w:rsidP="00CB16E0">
      <w:pPr>
        <w:pStyle w:val="ListParagraph"/>
        <w:numPr>
          <w:ilvl w:val="0"/>
          <w:numId w:val="14"/>
        </w:numPr>
        <w:spacing w:after="0" w:line="240" w:lineRule="auto"/>
        <w:ind w:left="568" w:hanging="284"/>
        <w:rPr>
          <w:rFonts w:eastAsia="Times New Roman" w:cstheme="minorHAnsi"/>
          <w:lang w:eastAsia="en-GB"/>
        </w:rPr>
      </w:pPr>
      <w:r w:rsidRPr="00EE76B3">
        <w:rPr>
          <w:rFonts w:eastAsia="Times New Roman" w:cstheme="minorHAnsi"/>
          <w:lang w:eastAsia="en-GB"/>
        </w:rPr>
        <w:t>manufacturing and defence,</w:t>
      </w:r>
    </w:p>
    <w:p w14:paraId="4E93A114" w14:textId="77777777" w:rsidR="00260129" w:rsidRPr="00EE76B3" w:rsidRDefault="00260129" w:rsidP="00CB16E0">
      <w:pPr>
        <w:pStyle w:val="ListParagraph"/>
        <w:numPr>
          <w:ilvl w:val="0"/>
          <w:numId w:val="14"/>
        </w:numPr>
        <w:spacing w:line="240" w:lineRule="auto"/>
        <w:ind w:left="568" w:hanging="284"/>
        <w:rPr>
          <w:rFonts w:eastAsia="Times New Roman" w:cstheme="minorHAnsi"/>
          <w:lang w:eastAsia="en-GB"/>
        </w:rPr>
      </w:pPr>
      <w:r w:rsidRPr="00EE76B3">
        <w:rPr>
          <w:rFonts w:eastAsia="Times New Roman" w:cstheme="minorHAnsi"/>
          <w:lang w:eastAsia="en-GB"/>
        </w:rPr>
        <w:t>renewable energy and net zero industries,</w:t>
      </w:r>
    </w:p>
    <w:p w14:paraId="244EBD0F" w14:textId="77777777" w:rsidR="00B273AA" w:rsidRPr="00EE76B3" w:rsidRDefault="00260129" w:rsidP="00CB16E0">
      <w:pPr>
        <w:pStyle w:val="ListParagraph"/>
        <w:numPr>
          <w:ilvl w:val="0"/>
          <w:numId w:val="14"/>
        </w:numPr>
        <w:spacing w:after="0" w:line="240" w:lineRule="auto"/>
        <w:ind w:left="568" w:hanging="284"/>
        <w:rPr>
          <w:rFonts w:eastAsia="Times New Roman" w:cstheme="minorHAnsi"/>
          <w:lang w:eastAsia="en-GB"/>
        </w:rPr>
      </w:pPr>
      <w:r w:rsidRPr="00EE76B3">
        <w:rPr>
          <w:rFonts w:eastAsia="Times New Roman" w:cstheme="minorHAnsi"/>
          <w:lang w:eastAsia="en-GB"/>
        </w:rPr>
        <w:t>infrastructure and health (e.g. hospitals)</w:t>
      </w:r>
    </w:p>
    <w:p w14:paraId="1854F104" w14:textId="22049181" w:rsidR="00260129" w:rsidRPr="00EE76B3" w:rsidRDefault="00260129" w:rsidP="00CB16E0">
      <w:pPr>
        <w:spacing w:after="0"/>
        <w:ind w:left="284"/>
        <w:rPr>
          <w:rFonts w:eastAsia="Times New Roman" w:cstheme="minorHAnsi"/>
          <w:lang w:eastAsia="en-GB"/>
        </w:rPr>
      </w:pPr>
      <w:r w:rsidRPr="00EE76B3">
        <w:rPr>
          <w:rFonts w:eastAsia="Times New Roman" w:cstheme="minorHAnsi"/>
          <w:lang w:eastAsia="en-GB"/>
        </w:rPr>
        <w:t>is creating future workforce demand that is not yet fully aligned with current worker pipelines.</w:t>
      </w:r>
    </w:p>
    <w:p w14:paraId="20C740B4" w14:textId="6349508C" w:rsidR="00C831F8" w:rsidRPr="00EE76B3" w:rsidRDefault="00FD659F" w:rsidP="00CB16E0">
      <w:pPr>
        <w:pStyle w:val="ListParagraph"/>
        <w:numPr>
          <w:ilvl w:val="0"/>
          <w:numId w:val="34"/>
        </w:numPr>
        <w:spacing w:after="0" w:line="240" w:lineRule="auto"/>
        <w:ind w:left="284" w:hanging="284"/>
        <w:rPr>
          <w:rFonts w:eastAsia="Times New Roman" w:cstheme="minorHAnsi"/>
          <w:lang w:eastAsia="en-GB"/>
        </w:rPr>
      </w:pPr>
      <w:r w:rsidRPr="00EE76B3">
        <w:rPr>
          <w:rFonts w:eastAsia="Times New Roman" w:cstheme="minorHAnsi"/>
          <w:b/>
          <w:bCs/>
          <w:lang w:eastAsia="en-GB"/>
        </w:rPr>
        <w:t>Training system complexity and accessibility remains a barrier.</w:t>
      </w:r>
      <w:r w:rsidR="002618DE" w:rsidRPr="00EE76B3">
        <w:rPr>
          <w:rFonts w:eastAsia="Times New Roman" w:cstheme="minorHAnsi"/>
          <w:b/>
          <w:bCs/>
          <w:lang w:eastAsia="en-GB"/>
        </w:rPr>
        <w:t xml:space="preserve"> </w:t>
      </w:r>
      <w:r w:rsidR="004155A1" w:rsidRPr="00EE76B3">
        <w:rPr>
          <w:rFonts w:eastAsia="Times New Roman" w:cstheme="minorHAnsi"/>
          <w:lang w:eastAsia="en-GB"/>
        </w:rPr>
        <w:t>Ongoing changes to Smart and Skilled, funding caps, and course costs are:</w:t>
      </w:r>
    </w:p>
    <w:p w14:paraId="55EAE8B6" w14:textId="77777777" w:rsidR="004155A1" w:rsidRPr="00EE76B3" w:rsidRDefault="004155A1" w:rsidP="00CB16E0">
      <w:pPr>
        <w:pStyle w:val="ListParagraph"/>
        <w:numPr>
          <w:ilvl w:val="0"/>
          <w:numId w:val="31"/>
        </w:numPr>
        <w:spacing w:after="0" w:line="240" w:lineRule="auto"/>
        <w:ind w:left="568" w:hanging="284"/>
        <w:rPr>
          <w:rFonts w:eastAsia="Times New Roman" w:cstheme="minorHAnsi"/>
          <w:lang w:eastAsia="en-GB"/>
        </w:rPr>
      </w:pPr>
      <w:r w:rsidRPr="00EE76B3">
        <w:rPr>
          <w:rFonts w:eastAsia="Times New Roman" w:cstheme="minorHAnsi"/>
          <w:lang w:eastAsia="en-GB"/>
        </w:rPr>
        <w:t>reducing accessibility for some cohorts,</w:t>
      </w:r>
    </w:p>
    <w:p w14:paraId="759947CD" w14:textId="77777777" w:rsidR="00C9571A" w:rsidRPr="00EE76B3" w:rsidRDefault="004155A1" w:rsidP="00CB16E0">
      <w:pPr>
        <w:pStyle w:val="ListParagraph"/>
        <w:numPr>
          <w:ilvl w:val="0"/>
          <w:numId w:val="31"/>
        </w:numPr>
        <w:spacing w:after="0" w:line="276" w:lineRule="auto"/>
        <w:ind w:left="568" w:hanging="284"/>
        <w:rPr>
          <w:rFonts w:eastAsia="Times New Roman" w:cstheme="minorHAnsi"/>
          <w:lang w:eastAsia="en-GB"/>
        </w:rPr>
      </w:pPr>
      <w:r w:rsidRPr="00EE76B3">
        <w:rPr>
          <w:rFonts w:eastAsia="Times New Roman" w:cstheme="minorHAnsi"/>
          <w:lang w:eastAsia="en-GB"/>
        </w:rPr>
        <w:t>creating uncertainty for providers and employers.</w:t>
      </w:r>
    </w:p>
    <w:p w14:paraId="141783D9" w14:textId="6125A235" w:rsidR="003C7956" w:rsidRPr="00EE76B3" w:rsidRDefault="00DD5657" w:rsidP="00CB16E0">
      <w:pPr>
        <w:pStyle w:val="ListParagraph"/>
        <w:numPr>
          <w:ilvl w:val="0"/>
          <w:numId w:val="33"/>
        </w:numPr>
        <w:spacing w:after="0" w:line="276" w:lineRule="auto"/>
        <w:ind w:left="284" w:hanging="284"/>
        <w:rPr>
          <w:rFonts w:eastAsia="Times New Roman" w:cstheme="minorHAnsi"/>
          <w:lang w:eastAsia="en-GB"/>
        </w:rPr>
      </w:pPr>
      <w:r w:rsidRPr="00EE76B3">
        <w:rPr>
          <w:rFonts w:cstheme="minorHAnsi"/>
          <w:b/>
          <w:bCs/>
          <w:color w:val="051532" w:themeColor="text1"/>
        </w:rPr>
        <w:t>Housing</w:t>
      </w:r>
      <w:r w:rsidRPr="00EE76B3">
        <w:rPr>
          <w:rFonts w:cstheme="minorHAnsi"/>
        </w:rPr>
        <w:t xml:space="preserve"> </w:t>
      </w:r>
      <w:r w:rsidR="00D4581C" w:rsidRPr="00EE76B3">
        <w:rPr>
          <w:rFonts w:eastAsia="Times New Roman" w:cstheme="minorHAnsi"/>
          <w:b/>
          <w:bCs/>
          <w:lang w:eastAsia="en-GB"/>
        </w:rPr>
        <w:t>availability is constraining workforce attraction and retention</w:t>
      </w:r>
      <w:r w:rsidR="00D4581C" w:rsidRPr="00EE76B3">
        <w:rPr>
          <w:rFonts w:eastAsia="Times New Roman" w:cstheme="minorHAnsi"/>
          <w:lang w:eastAsia="en-GB"/>
        </w:rPr>
        <w:t>, particularly for essential workers and major project delivery.</w:t>
      </w:r>
    </w:p>
    <w:p w14:paraId="051A11F9" w14:textId="3B908415" w:rsidR="006514D4" w:rsidRPr="00EE76B3" w:rsidRDefault="006514D4" w:rsidP="00CB16E0">
      <w:pPr>
        <w:numPr>
          <w:ilvl w:val="0"/>
          <w:numId w:val="29"/>
        </w:numPr>
        <w:spacing w:after="0"/>
        <w:ind w:left="284" w:hanging="284"/>
        <w:rPr>
          <w:rFonts w:cstheme="minorHAnsi"/>
        </w:rPr>
      </w:pPr>
      <w:r w:rsidRPr="00EE76B3">
        <w:rPr>
          <w:rFonts w:eastAsia="Times New Roman" w:cstheme="minorHAnsi"/>
          <w:b/>
          <w:bCs/>
          <w:lang w:eastAsia="en-GB"/>
        </w:rPr>
        <w:t xml:space="preserve">Employer engagement remains inconsistent. </w:t>
      </w:r>
      <w:r w:rsidRPr="00EE76B3">
        <w:rPr>
          <w:rFonts w:eastAsia="Times New Roman" w:cstheme="minorHAnsi"/>
          <w:lang w:eastAsia="en-GB"/>
        </w:rPr>
        <w:t>Many employers:</w:t>
      </w:r>
    </w:p>
    <w:p w14:paraId="54303EB8" w14:textId="77777777" w:rsidR="006514D4" w:rsidRPr="00EE76B3" w:rsidRDefault="006514D4" w:rsidP="00CB16E0">
      <w:pPr>
        <w:numPr>
          <w:ilvl w:val="1"/>
          <w:numId w:val="20"/>
        </w:numPr>
        <w:spacing w:after="100" w:afterAutospacing="1" w:line="240" w:lineRule="auto"/>
        <w:ind w:left="568" w:hanging="284"/>
        <w:rPr>
          <w:rFonts w:eastAsia="Times New Roman" w:cstheme="minorHAnsi"/>
          <w:lang w:eastAsia="en-GB"/>
        </w:rPr>
      </w:pPr>
      <w:r w:rsidRPr="00EE76B3">
        <w:rPr>
          <w:rFonts w:eastAsia="Times New Roman" w:cstheme="minorHAnsi"/>
          <w:lang w:eastAsia="en-GB"/>
        </w:rPr>
        <w:t>are time-poor,</w:t>
      </w:r>
    </w:p>
    <w:p w14:paraId="2FAF6D5A" w14:textId="77777777" w:rsidR="00C158A1" w:rsidRPr="00EE76B3" w:rsidRDefault="006514D4" w:rsidP="00CB16E0">
      <w:pPr>
        <w:numPr>
          <w:ilvl w:val="1"/>
          <w:numId w:val="20"/>
        </w:numPr>
        <w:spacing w:after="100" w:afterAutospacing="1" w:line="240" w:lineRule="auto"/>
        <w:ind w:left="568" w:hanging="284"/>
        <w:rPr>
          <w:rFonts w:eastAsia="Times New Roman" w:cstheme="minorHAnsi"/>
          <w:lang w:eastAsia="en-GB"/>
        </w:rPr>
      </w:pPr>
      <w:r w:rsidRPr="00EE76B3">
        <w:rPr>
          <w:rFonts w:eastAsia="Times New Roman" w:cstheme="minorHAnsi"/>
          <w:lang w:eastAsia="en-GB"/>
        </w:rPr>
        <w:t>are disengaged from traditional forums,</w:t>
      </w:r>
    </w:p>
    <w:p w14:paraId="4D683C2B" w14:textId="1BAFAA9E" w:rsidR="00DD7333" w:rsidRPr="00EE76B3" w:rsidRDefault="006514D4" w:rsidP="00CB16E0">
      <w:pPr>
        <w:numPr>
          <w:ilvl w:val="1"/>
          <w:numId w:val="20"/>
        </w:numPr>
        <w:spacing w:after="100" w:afterAutospacing="1" w:line="240" w:lineRule="auto"/>
        <w:ind w:left="568" w:hanging="284"/>
        <w:rPr>
          <w:rFonts w:eastAsia="Times New Roman" w:cstheme="minorHAnsi"/>
          <w:lang w:eastAsia="en-GB"/>
        </w:rPr>
      </w:pPr>
      <w:r w:rsidRPr="00EE76B3">
        <w:rPr>
          <w:rFonts w:eastAsia="Times New Roman" w:cstheme="minorHAnsi"/>
          <w:lang w:eastAsia="en-GB"/>
        </w:rPr>
        <w:t xml:space="preserve">require more direct, targeted engagement </w:t>
      </w:r>
      <w:r w:rsidR="00266E98" w:rsidRPr="00EE76B3">
        <w:rPr>
          <w:rFonts w:eastAsia="Times New Roman" w:cstheme="minorHAnsi"/>
          <w:lang w:eastAsia="en-GB"/>
        </w:rPr>
        <w:t>approaches.</w:t>
      </w:r>
    </w:p>
    <w:p w14:paraId="39F56A60" w14:textId="1AC91821" w:rsidR="0098112E" w:rsidRPr="00255A2C" w:rsidRDefault="0098112E" w:rsidP="0098112E">
      <w:pPr>
        <w:spacing w:after="100" w:afterAutospacing="1" w:line="240" w:lineRule="auto"/>
        <w:rPr>
          <w:rFonts w:eastAsia="Times New Roman" w:cstheme="minorHAnsi"/>
          <w:lang w:eastAsia="en-GB"/>
        </w:rPr>
        <w:sectPr w:rsidR="0098112E" w:rsidRPr="00255A2C" w:rsidSect="00DD7333">
          <w:type w:val="continuous"/>
          <w:pgSz w:w="16840" w:h="23820"/>
          <w:pgMar w:top="1418" w:right="1418" w:bottom="1418" w:left="1418" w:header="0" w:footer="709" w:gutter="0"/>
          <w:cols w:num="2" w:space="708"/>
          <w:titlePg/>
          <w:docGrid w:linePitch="360"/>
        </w:sectPr>
      </w:pPr>
    </w:p>
    <w:p w14:paraId="408C2363" w14:textId="21B9C9BA"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09333C5F" w:rsidR="00A8385D" w:rsidRDefault="00A8385D" w:rsidP="00FF212F">
      <w:pPr>
        <w:pStyle w:val="Heading3"/>
        <w:spacing w:before="120"/>
      </w:pPr>
      <w:r>
        <w:t xml:space="preserve">Priority 1 </w:t>
      </w:r>
      <w:r w:rsidRPr="00B35A6C">
        <w:t>–</w:t>
      </w:r>
      <w:r>
        <w:t xml:space="preserve"> </w:t>
      </w:r>
      <w:r w:rsidR="000946DF">
        <w:t xml:space="preserve">Transport and driver </w:t>
      </w:r>
      <w:r w:rsidR="00601CF1">
        <w:t>l</w:t>
      </w:r>
      <w:r w:rsidR="000946DF">
        <w:t>icences</w:t>
      </w:r>
    </w:p>
    <w:p w14:paraId="09F1A8FF" w14:textId="57C1A61B" w:rsidR="00A8385D" w:rsidRDefault="00A8385D" w:rsidP="00A8385D">
      <w:pPr>
        <w:pStyle w:val="Heading4"/>
        <w:spacing w:before="0"/>
      </w:pPr>
      <w:r>
        <w:t>What are our challenges</w:t>
      </w:r>
      <w:r w:rsidR="3853AC80">
        <w:t>?</w:t>
      </w:r>
    </w:p>
    <w:p w14:paraId="7FBC08F3" w14:textId="7EFEB120" w:rsidR="00C13C69" w:rsidRPr="00EE76B3" w:rsidRDefault="00C13C69" w:rsidP="002C705F">
      <w:pPr>
        <w:spacing w:after="100" w:afterAutospacing="1"/>
        <w:rPr>
          <w:rFonts w:eastAsia="Times New Roman" w:cstheme="minorHAnsi"/>
          <w:lang w:eastAsia="en-GB"/>
        </w:rPr>
      </w:pPr>
      <w:r w:rsidRPr="00EE76B3">
        <w:rPr>
          <w:rFonts w:eastAsia="Times New Roman" w:cstheme="minorHAnsi"/>
          <w:lang w:eastAsia="en-GB"/>
        </w:rPr>
        <w:t>Transport disadvantage continues to limit access to employment, particularly for young people and disadvantaged cohorts. Existing programs (e.g. D</w:t>
      </w:r>
      <w:r w:rsidR="00A321F7">
        <w:rPr>
          <w:rFonts w:eastAsia="Times New Roman" w:cstheme="minorHAnsi"/>
          <w:lang w:eastAsia="en-GB"/>
        </w:rPr>
        <w:t xml:space="preserve">river </w:t>
      </w:r>
      <w:r w:rsidRPr="00EE76B3">
        <w:rPr>
          <w:rFonts w:eastAsia="Times New Roman" w:cstheme="minorHAnsi"/>
          <w:lang w:eastAsia="en-GB"/>
        </w:rPr>
        <w:t>L</w:t>
      </w:r>
      <w:r w:rsidR="00A321F7">
        <w:rPr>
          <w:rFonts w:eastAsia="Times New Roman" w:cstheme="minorHAnsi"/>
          <w:lang w:eastAsia="en-GB"/>
        </w:rPr>
        <w:t xml:space="preserve">icensing </w:t>
      </w:r>
      <w:r w:rsidRPr="00EE76B3">
        <w:rPr>
          <w:rFonts w:eastAsia="Times New Roman" w:cstheme="minorHAnsi"/>
          <w:lang w:eastAsia="en-GB"/>
        </w:rPr>
        <w:t>A</w:t>
      </w:r>
      <w:r w:rsidR="00A321F7">
        <w:rPr>
          <w:rFonts w:eastAsia="Times New Roman" w:cstheme="minorHAnsi"/>
          <w:lang w:eastAsia="en-GB"/>
        </w:rPr>
        <w:t xml:space="preserve">ccess </w:t>
      </w:r>
      <w:r w:rsidRPr="00EE76B3">
        <w:rPr>
          <w:rFonts w:eastAsia="Times New Roman" w:cstheme="minorHAnsi"/>
          <w:lang w:eastAsia="en-GB"/>
        </w:rPr>
        <w:t>P</w:t>
      </w:r>
      <w:r w:rsidR="00A321F7">
        <w:rPr>
          <w:rFonts w:eastAsia="Times New Roman" w:cstheme="minorHAnsi"/>
          <w:lang w:eastAsia="en-GB"/>
        </w:rPr>
        <w:t>rogram</w:t>
      </w:r>
      <w:r w:rsidRPr="00EE76B3">
        <w:rPr>
          <w:rFonts w:eastAsia="Times New Roman" w:cstheme="minorHAnsi"/>
          <w:lang w:eastAsia="en-GB"/>
        </w:rPr>
        <w:t>) are valuable but fragmented and inconsistent across the region.</w:t>
      </w:r>
      <w:r w:rsidR="002C705F" w:rsidRPr="00EE76B3">
        <w:rPr>
          <w:rFonts w:eastAsia="Times New Roman" w:cstheme="minorHAnsi"/>
          <w:lang w:eastAsia="en-GB"/>
        </w:rPr>
        <w:t xml:space="preserve"> </w:t>
      </w:r>
      <w:r w:rsidRPr="00EE76B3">
        <w:rPr>
          <w:rFonts w:eastAsia="Times New Roman" w:cstheme="minorHAnsi"/>
          <w:lang w:eastAsia="en-GB"/>
        </w:rPr>
        <w:t>There is a significant opportunity to move from isolated programs to a coordinated, system-level response to transport-to-employment barriers.</w:t>
      </w:r>
    </w:p>
    <w:p w14:paraId="18E92D0A" w14:textId="77777777" w:rsidR="00A8385D" w:rsidRPr="00EE76B3" w:rsidRDefault="00A8385D" w:rsidP="00A8385D">
      <w:pPr>
        <w:pStyle w:val="Heading4"/>
        <w:spacing w:before="0"/>
        <w:rPr>
          <w:rFonts w:asciiTheme="minorHAnsi" w:hAnsiTheme="minorHAnsi" w:cstheme="minorHAnsi"/>
          <w:iCs w:val="0"/>
        </w:rPr>
      </w:pPr>
      <w:r w:rsidRPr="00EE76B3">
        <w:rPr>
          <w:rFonts w:asciiTheme="minorHAnsi" w:hAnsiTheme="minorHAnsi" w:cstheme="minorHAnsi"/>
          <w:iCs w:val="0"/>
        </w:rPr>
        <w:t>How are we responding?</w:t>
      </w:r>
    </w:p>
    <w:p w14:paraId="0E7A3BDC" w14:textId="44F4A15C" w:rsidR="00472AFC" w:rsidRPr="00EE76B3" w:rsidRDefault="006C64DF" w:rsidP="00472AF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cstheme="minorHAnsi"/>
        </w:rPr>
        <w:t xml:space="preserve">Leading </w:t>
      </w:r>
      <w:r w:rsidR="003E1487" w:rsidRPr="00EE76B3">
        <w:rPr>
          <w:rFonts w:eastAsia="Times New Roman" w:cstheme="minorHAnsi"/>
          <w:lang w:eastAsia="en-GB"/>
        </w:rPr>
        <w:t xml:space="preserve">the implementation of the Work Transit Alliance to coordinate transport solutions across regions, </w:t>
      </w:r>
      <w:r w:rsidR="008D2E59" w:rsidRPr="00EE76B3">
        <w:rPr>
          <w:rFonts w:eastAsia="Times New Roman" w:cstheme="minorHAnsi"/>
          <w:lang w:eastAsia="en-GB"/>
        </w:rPr>
        <w:t>stakeholders,</w:t>
      </w:r>
      <w:r w:rsidR="003E1487" w:rsidRPr="00EE76B3">
        <w:rPr>
          <w:rFonts w:eastAsia="Times New Roman" w:cstheme="minorHAnsi"/>
          <w:lang w:eastAsia="en-GB"/>
        </w:rPr>
        <w:t xml:space="preserve"> and programs.</w:t>
      </w:r>
    </w:p>
    <w:p w14:paraId="1B2D754B" w14:textId="520ECA03" w:rsidR="00B47A43" w:rsidRPr="00EE76B3" w:rsidRDefault="000100E6" w:rsidP="00B47A4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lastRenderedPageBreak/>
        <w:t>Supporting and strengthening driver mentoring and licensing programs, while improving consistency of access across the region.</w:t>
      </w:r>
    </w:p>
    <w:p w14:paraId="52C2A4DB" w14:textId="77777777" w:rsidR="00B47A43" w:rsidRPr="00EE76B3" w:rsidRDefault="00B47A43" w:rsidP="00B47A4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Working with employers and stakeholders to trial practical transport solutions (e.g. employer-led transport, shuttle models, coordinated access).</w:t>
      </w:r>
    </w:p>
    <w:p w14:paraId="1E8E830B" w14:textId="77777777" w:rsidR="00B47A43" w:rsidRPr="00EE76B3" w:rsidRDefault="00B47A43" w:rsidP="00B47A4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Advocating for improved alignment between transport services and employment/training locations.</w:t>
      </w:r>
    </w:p>
    <w:p w14:paraId="45FE00B9" w14:textId="01A7D477" w:rsidR="00B47A43" w:rsidRPr="00EE76B3" w:rsidRDefault="00B47A43" w:rsidP="00B47A4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Using data and stakeholder insights to identify priority transport gaps and pilot targeted responses.</w:t>
      </w:r>
    </w:p>
    <w:p w14:paraId="4DFD8784" w14:textId="5A66E78B" w:rsidR="00A8385D" w:rsidRPr="00EE76B3" w:rsidRDefault="00A8385D" w:rsidP="00A8385D">
      <w:pPr>
        <w:pStyle w:val="Heading3"/>
        <w:rPr>
          <w:rFonts w:asciiTheme="minorHAnsi" w:hAnsiTheme="minorHAnsi" w:cstheme="minorHAnsi"/>
        </w:rPr>
      </w:pPr>
      <w:r w:rsidRPr="00EE76B3">
        <w:rPr>
          <w:rFonts w:asciiTheme="minorHAnsi" w:hAnsiTheme="minorHAnsi" w:cstheme="minorHAnsi"/>
        </w:rPr>
        <w:t xml:space="preserve">Priority 2 – </w:t>
      </w:r>
      <w:r w:rsidR="00AD3740" w:rsidRPr="00EE76B3">
        <w:rPr>
          <w:rFonts w:asciiTheme="minorHAnsi" w:hAnsiTheme="minorHAnsi" w:cstheme="minorHAnsi"/>
        </w:rPr>
        <w:t xml:space="preserve">First Nations </w:t>
      </w:r>
      <w:r w:rsidR="00623CD8" w:rsidRPr="00EE76B3">
        <w:rPr>
          <w:rFonts w:asciiTheme="minorHAnsi" w:hAnsiTheme="minorHAnsi" w:cstheme="minorHAnsi"/>
        </w:rPr>
        <w:t>employment and economic participation</w:t>
      </w:r>
    </w:p>
    <w:p w14:paraId="56F1B3A8" w14:textId="77777777" w:rsidR="00800CFB" w:rsidRPr="00EE76B3" w:rsidRDefault="2299ABF4" w:rsidP="00800CFB">
      <w:pPr>
        <w:pStyle w:val="Heading4"/>
        <w:spacing w:before="0"/>
        <w:rPr>
          <w:rFonts w:asciiTheme="minorHAnsi" w:hAnsiTheme="minorHAnsi" w:cstheme="minorHAnsi"/>
        </w:rPr>
      </w:pPr>
      <w:r w:rsidRPr="00EE76B3">
        <w:rPr>
          <w:rFonts w:asciiTheme="minorHAnsi" w:hAnsiTheme="minorHAnsi" w:cstheme="minorHAnsi"/>
        </w:rPr>
        <w:t>What are our challenges</w:t>
      </w:r>
      <w:r w:rsidR="00935424" w:rsidRPr="00EE76B3">
        <w:rPr>
          <w:rFonts w:asciiTheme="minorHAnsi" w:hAnsiTheme="minorHAnsi" w:cstheme="minorHAnsi"/>
        </w:rPr>
        <w:t>?</w:t>
      </w:r>
      <w:r w:rsidRPr="00EE76B3">
        <w:rPr>
          <w:rFonts w:asciiTheme="minorHAnsi" w:hAnsiTheme="minorHAnsi" w:cstheme="minorHAnsi"/>
        </w:rPr>
        <w:t xml:space="preserve"> </w:t>
      </w:r>
    </w:p>
    <w:p w14:paraId="1E3CE156" w14:textId="3943E1AF" w:rsidR="00800CFB" w:rsidRPr="00EE76B3" w:rsidRDefault="00800CFB" w:rsidP="00800CFB">
      <w:pPr>
        <w:pStyle w:val="Heading4"/>
        <w:spacing w:before="0"/>
        <w:rPr>
          <w:rFonts w:asciiTheme="minorHAnsi" w:hAnsiTheme="minorHAnsi" w:cstheme="minorHAnsi"/>
          <w:b w:val="0"/>
          <w:bCs/>
          <w:sz w:val="21"/>
          <w:szCs w:val="21"/>
        </w:rPr>
      </w:pPr>
      <w:r w:rsidRPr="00EE76B3">
        <w:rPr>
          <w:rFonts w:asciiTheme="minorHAnsi" w:eastAsia="Times New Roman" w:hAnsiTheme="minorHAnsi" w:cstheme="minorHAnsi"/>
          <w:b w:val="0"/>
          <w:bCs/>
          <w:color w:val="auto"/>
          <w:sz w:val="21"/>
          <w:szCs w:val="21"/>
          <w:lang w:eastAsia="en-GB"/>
        </w:rPr>
        <w:t>While strong partnerships exist, outcomes for First Nations employment remain uneven. Greater emphasis is needed on community-led solutions, culturally appropriate pathways, and economic participation through business and procurement.</w:t>
      </w:r>
    </w:p>
    <w:p w14:paraId="537AAC33" w14:textId="77777777" w:rsidR="00A8385D" w:rsidRPr="00EE76B3" w:rsidRDefault="00A8385D" w:rsidP="00A8385D">
      <w:pPr>
        <w:pStyle w:val="Heading4"/>
        <w:spacing w:before="0"/>
        <w:rPr>
          <w:rFonts w:asciiTheme="minorHAnsi" w:hAnsiTheme="minorHAnsi" w:cstheme="minorHAnsi"/>
          <w:iCs w:val="0"/>
        </w:rPr>
      </w:pPr>
      <w:r w:rsidRPr="00EE76B3">
        <w:rPr>
          <w:rFonts w:asciiTheme="minorHAnsi" w:hAnsiTheme="minorHAnsi" w:cstheme="minorHAnsi"/>
          <w:iCs w:val="0"/>
        </w:rPr>
        <w:t>How are we responding?</w:t>
      </w:r>
    </w:p>
    <w:p w14:paraId="4D754F17" w14:textId="2877E3B2" w:rsidR="00EB5D6B" w:rsidRPr="00EE76B3" w:rsidRDefault="009E30DC" w:rsidP="00EB5D6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cstheme="minorHAnsi"/>
        </w:rPr>
        <w:t xml:space="preserve">Working </w:t>
      </w:r>
      <w:r w:rsidR="00677472" w:rsidRPr="00EE76B3">
        <w:rPr>
          <w:rFonts w:eastAsia="Times New Roman" w:cstheme="minorHAnsi"/>
          <w:lang w:eastAsia="en-GB"/>
        </w:rPr>
        <w:t>in partnership with First Nations organisations and communities to co-design culturally appropriate employment pathways.</w:t>
      </w:r>
    </w:p>
    <w:p w14:paraId="794F3212" w14:textId="46733998" w:rsidR="00EB5D6B" w:rsidRPr="00EE76B3" w:rsidRDefault="00EB5D6B" w:rsidP="00EB5D6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Supporting pre-employment, traineeship and mentoring programs tailored to First Nations participants.</w:t>
      </w:r>
    </w:p>
    <w:p w14:paraId="0391BCA6" w14:textId="77777777" w:rsidR="00EB5D6B" w:rsidRPr="00EE76B3" w:rsidRDefault="00EB5D6B" w:rsidP="00EB5D6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Strengthening connections between employers and First Nations jobseekers through targeted engagement.</w:t>
      </w:r>
    </w:p>
    <w:p w14:paraId="465359F2" w14:textId="7EC26B0D" w:rsidR="00EB5D6B" w:rsidRPr="00EE76B3" w:rsidRDefault="00EB5D6B" w:rsidP="00EB5D6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Supporting the growth of First Nations businesses and procurement opportunities.</w:t>
      </w:r>
    </w:p>
    <w:p w14:paraId="06AE81BE" w14:textId="77777777" w:rsidR="00EB5D6B" w:rsidRPr="00EE76B3" w:rsidRDefault="00EB5D6B" w:rsidP="00EB5D6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Embedding First Nations participation across all priority areas rather than treating it as a standalone issue.</w:t>
      </w:r>
    </w:p>
    <w:p w14:paraId="7B39B9FB" w14:textId="56673D4E" w:rsidR="00A8385D" w:rsidRPr="00EE76B3" w:rsidRDefault="00A8385D" w:rsidP="00A8385D">
      <w:pPr>
        <w:pStyle w:val="Heading3"/>
        <w:rPr>
          <w:rFonts w:asciiTheme="minorHAnsi" w:hAnsiTheme="minorHAnsi" w:cstheme="minorHAnsi"/>
        </w:rPr>
      </w:pPr>
      <w:r w:rsidRPr="00EE76B3">
        <w:rPr>
          <w:rFonts w:asciiTheme="minorHAnsi" w:hAnsiTheme="minorHAnsi" w:cstheme="minorHAnsi"/>
        </w:rPr>
        <w:t xml:space="preserve">Priority 3 – </w:t>
      </w:r>
      <w:r w:rsidR="00AA015D" w:rsidRPr="00EE76B3">
        <w:rPr>
          <w:rFonts w:asciiTheme="minorHAnsi" w:hAnsiTheme="minorHAnsi" w:cstheme="minorHAnsi"/>
        </w:rPr>
        <w:t>Manufacturing</w:t>
      </w:r>
      <w:r w:rsidR="003F00D6" w:rsidRPr="00EE76B3">
        <w:rPr>
          <w:rFonts w:asciiTheme="minorHAnsi" w:hAnsiTheme="minorHAnsi" w:cstheme="minorHAnsi"/>
        </w:rPr>
        <w:t xml:space="preserve">, defence, </w:t>
      </w:r>
      <w:r w:rsidR="009B7C2B" w:rsidRPr="00EE76B3">
        <w:rPr>
          <w:rFonts w:asciiTheme="minorHAnsi" w:hAnsiTheme="minorHAnsi" w:cstheme="minorHAnsi"/>
        </w:rPr>
        <w:t>energy,</w:t>
      </w:r>
      <w:r w:rsidR="00AA015D" w:rsidRPr="00EE76B3">
        <w:rPr>
          <w:rFonts w:asciiTheme="minorHAnsi" w:hAnsiTheme="minorHAnsi" w:cstheme="minorHAnsi"/>
        </w:rPr>
        <w:t xml:space="preserve"> and major projects</w:t>
      </w:r>
    </w:p>
    <w:p w14:paraId="4AD5B11F" w14:textId="6FA2E4A0" w:rsidR="0B7CDB1A" w:rsidRPr="00EE76B3" w:rsidRDefault="0B7CDB1A" w:rsidP="05A14803">
      <w:pPr>
        <w:pStyle w:val="Heading4"/>
        <w:spacing w:before="0"/>
        <w:rPr>
          <w:rFonts w:asciiTheme="minorHAnsi" w:hAnsiTheme="minorHAnsi" w:cstheme="minorHAnsi"/>
        </w:rPr>
      </w:pPr>
      <w:r w:rsidRPr="00EE76B3">
        <w:rPr>
          <w:rFonts w:asciiTheme="minorHAnsi" w:hAnsiTheme="minorHAnsi" w:cstheme="minorHAnsi"/>
        </w:rPr>
        <w:t>What are our challenges</w:t>
      </w:r>
      <w:r w:rsidR="00935424" w:rsidRPr="00EE76B3">
        <w:rPr>
          <w:rFonts w:asciiTheme="minorHAnsi" w:hAnsiTheme="minorHAnsi" w:cstheme="minorHAnsi"/>
        </w:rPr>
        <w:t>?</w:t>
      </w:r>
      <w:r w:rsidRPr="00EE76B3">
        <w:rPr>
          <w:rFonts w:asciiTheme="minorHAnsi" w:hAnsiTheme="minorHAnsi" w:cstheme="minorHAnsi"/>
        </w:rPr>
        <w:t xml:space="preserve"> </w:t>
      </w:r>
    </w:p>
    <w:p w14:paraId="00B4090F" w14:textId="30B4ABB2" w:rsidR="009D1D92" w:rsidRPr="00EE76B3" w:rsidRDefault="00846657" w:rsidP="00FA3699">
      <w:pPr>
        <w:spacing w:after="0"/>
        <w:rPr>
          <w:rFonts w:eastAsia="Times New Roman" w:cstheme="minorHAnsi"/>
          <w:lang w:eastAsia="en-GB"/>
        </w:rPr>
      </w:pPr>
      <w:r w:rsidRPr="00EE76B3">
        <w:rPr>
          <w:rFonts w:eastAsia="Times New Roman" w:cstheme="minorHAnsi"/>
          <w:lang w:eastAsia="en-GB"/>
        </w:rPr>
        <w:t>The region is entering a period of significant industrial and infrastructure growth, but workforce pipelines are not yet aligned to future demand.</w:t>
      </w:r>
      <w:r w:rsidR="009D1D92" w:rsidRPr="00EE76B3">
        <w:rPr>
          <w:rFonts w:eastAsia="Times New Roman" w:cstheme="minorHAnsi"/>
          <w:lang w:eastAsia="en-GB"/>
        </w:rPr>
        <w:t xml:space="preserve"> There is a critical opportunity to better connect</w:t>
      </w:r>
      <w:r w:rsidR="00FA3699">
        <w:rPr>
          <w:rFonts w:eastAsia="Times New Roman" w:cstheme="minorHAnsi"/>
          <w:lang w:eastAsia="en-GB"/>
        </w:rPr>
        <w:t xml:space="preserve"> employers, </w:t>
      </w:r>
      <w:r w:rsidR="009D1D92" w:rsidRPr="00FA3699">
        <w:rPr>
          <w:rFonts w:eastAsia="Times New Roman" w:cstheme="minorHAnsi"/>
          <w:lang w:eastAsia="en-GB"/>
        </w:rPr>
        <w:t>training providers</w:t>
      </w:r>
      <w:r w:rsidR="00FA3699">
        <w:rPr>
          <w:rFonts w:eastAsia="Times New Roman" w:cstheme="minorHAnsi"/>
          <w:lang w:eastAsia="en-GB"/>
        </w:rPr>
        <w:t xml:space="preserve">, </w:t>
      </w:r>
      <w:r w:rsidR="00F2016D">
        <w:rPr>
          <w:rFonts w:eastAsia="Times New Roman" w:cstheme="minorHAnsi"/>
          <w:lang w:eastAsia="en-GB"/>
        </w:rPr>
        <w:t xml:space="preserve">and </w:t>
      </w:r>
      <w:r w:rsidR="009D1D92" w:rsidRPr="00EE76B3">
        <w:rPr>
          <w:rFonts w:eastAsia="Times New Roman" w:cstheme="minorHAnsi"/>
          <w:lang w:eastAsia="en-GB"/>
        </w:rPr>
        <w:t>jobseekers</w:t>
      </w:r>
      <w:r w:rsidR="004211FC" w:rsidRPr="00EE76B3">
        <w:rPr>
          <w:rFonts w:eastAsia="Times New Roman" w:cstheme="minorHAnsi"/>
          <w:lang w:eastAsia="en-GB"/>
        </w:rPr>
        <w:t xml:space="preserve"> </w:t>
      </w:r>
      <w:r w:rsidR="009D1D92" w:rsidRPr="00EE76B3">
        <w:rPr>
          <w:rFonts w:eastAsia="Times New Roman" w:cstheme="minorHAnsi"/>
          <w:lang w:eastAsia="en-GB"/>
        </w:rPr>
        <w:t>before workforce shortages become acute.</w:t>
      </w:r>
    </w:p>
    <w:p w14:paraId="1FE2CF8B" w14:textId="77777777" w:rsidR="00A8385D" w:rsidRPr="00EE76B3" w:rsidRDefault="00A8385D" w:rsidP="00A8385D">
      <w:pPr>
        <w:pStyle w:val="Heading4"/>
        <w:spacing w:before="0"/>
        <w:rPr>
          <w:rFonts w:asciiTheme="minorHAnsi" w:hAnsiTheme="minorHAnsi" w:cstheme="minorHAnsi"/>
        </w:rPr>
      </w:pPr>
      <w:r w:rsidRPr="00EE76B3">
        <w:rPr>
          <w:rFonts w:asciiTheme="minorHAnsi" w:hAnsiTheme="minorHAnsi" w:cstheme="minorHAnsi"/>
        </w:rPr>
        <w:t>How are we responding?</w:t>
      </w:r>
    </w:p>
    <w:p w14:paraId="785A96F6" w14:textId="77DF3038" w:rsidR="006B27FB" w:rsidRPr="00EE76B3" w:rsidRDefault="006B27FB" w:rsidP="006B27F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cstheme="minorHAnsi"/>
        </w:rPr>
        <w:t xml:space="preserve">Working </w:t>
      </w:r>
      <w:r w:rsidRPr="00EE76B3">
        <w:rPr>
          <w:rFonts w:eastAsia="Times New Roman" w:cstheme="minorHAnsi"/>
          <w:lang w:eastAsia="en-GB"/>
        </w:rPr>
        <w:t>with key stakeholders (industry, R</w:t>
      </w:r>
      <w:r w:rsidR="00AA32A5">
        <w:rPr>
          <w:rFonts w:eastAsia="Times New Roman" w:cstheme="minorHAnsi"/>
          <w:lang w:eastAsia="en-GB"/>
        </w:rPr>
        <w:t xml:space="preserve">egional </w:t>
      </w:r>
      <w:r w:rsidRPr="00EE76B3">
        <w:rPr>
          <w:rFonts w:eastAsia="Times New Roman" w:cstheme="minorHAnsi"/>
          <w:lang w:eastAsia="en-GB"/>
        </w:rPr>
        <w:t>D</w:t>
      </w:r>
      <w:r w:rsidR="00AA32A5">
        <w:rPr>
          <w:rFonts w:eastAsia="Times New Roman" w:cstheme="minorHAnsi"/>
          <w:lang w:eastAsia="en-GB"/>
        </w:rPr>
        <w:t xml:space="preserve">evelopment </w:t>
      </w:r>
      <w:r w:rsidRPr="00EE76B3">
        <w:rPr>
          <w:rFonts w:eastAsia="Times New Roman" w:cstheme="minorHAnsi"/>
          <w:lang w:eastAsia="en-GB"/>
        </w:rPr>
        <w:t>A</w:t>
      </w:r>
      <w:r w:rsidR="00AA32A5">
        <w:rPr>
          <w:rFonts w:eastAsia="Times New Roman" w:cstheme="minorHAnsi"/>
          <w:lang w:eastAsia="en-GB"/>
        </w:rPr>
        <w:t>ustralia</w:t>
      </w:r>
      <w:r w:rsidRPr="00EE76B3">
        <w:rPr>
          <w:rFonts w:eastAsia="Times New Roman" w:cstheme="minorHAnsi"/>
          <w:lang w:eastAsia="en-GB"/>
        </w:rPr>
        <w:t>, Business Illawarra, U</w:t>
      </w:r>
      <w:r w:rsidR="00AA32A5">
        <w:rPr>
          <w:rFonts w:eastAsia="Times New Roman" w:cstheme="minorHAnsi"/>
          <w:lang w:eastAsia="en-GB"/>
        </w:rPr>
        <w:t>niversity of</w:t>
      </w:r>
      <w:r w:rsidR="00221A4D">
        <w:rPr>
          <w:rFonts w:eastAsia="Times New Roman" w:cstheme="minorHAnsi"/>
          <w:lang w:eastAsia="en-GB"/>
        </w:rPr>
        <w:t xml:space="preserve"> </w:t>
      </w:r>
      <w:r w:rsidRPr="00EE76B3">
        <w:rPr>
          <w:rFonts w:eastAsia="Times New Roman" w:cstheme="minorHAnsi"/>
          <w:lang w:eastAsia="en-GB"/>
        </w:rPr>
        <w:t>W</w:t>
      </w:r>
      <w:r w:rsidR="00221A4D">
        <w:rPr>
          <w:rFonts w:eastAsia="Times New Roman" w:cstheme="minorHAnsi"/>
          <w:lang w:eastAsia="en-GB"/>
        </w:rPr>
        <w:t>ollongong</w:t>
      </w:r>
      <w:r w:rsidRPr="00EE76B3">
        <w:rPr>
          <w:rFonts w:eastAsia="Times New Roman" w:cstheme="minorHAnsi"/>
          <w:lang w:eastAsia="en-GB"/>
        </w:rPr>
        <w:t xml:space="preserve">, TAFE, state and local governments, </w:t>
      </w:r>
      <w:r w:rsidR="00221A4D">
        <w:rPr>
          <w:rFonts w:eastAsia="Times New Roman" w:cstheme="minorHAnsi"/>
          <w:lang w:eastAsia="en-GB"/>
        </w:rPr>
        <w:t xml:space="preserve">and </w:t>
      </w:r>
      <w:r w:rsidRPr="00EE76B3">
        <w:rPr>
          <w:rFonts w:eastAsia="Times New Roman" w:cstheme="minorHAnsi"/>
          <w:lang w:eastAsia="en-GB"/>
        </w:rPr>
        <w:t>Jobs and Skills Councils) to align workforce planning with major projects.</w:t>
      </w:r>
    </w:p>
    <w:p w14:paraId="7531B827" w14:textId="77777777" w:rsidR="00384E4D" w:rsidRPr="00EE76B3" w:rsidRDefault="00384E4D" w:rsidP="00384E4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Implementing a Local Jobs First approach to ensure major projects engage early and maximise local employment outcomes.</w:t>
      </w:r>
    </w:p>
    <w:p w14:paraId="0F72ACC7" w14:textId="77777777" w:rsidR="00384E4D" w:rsidRPr="00EE76B3" w:rsidRDefault="00384E4D" w:rsidP="00384E4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Increasing employer engagement through targeted roundtables and direct outreach.</w:t>
      </w:r>
    </w:p>
    <w:p w14:paraId="3D5B0477" w14:textId="77777777" w:rsidR="00384E4D" w:rsidRPr="00EE76B3" w:rsidRDefault="00384E4D" w:rsidP="00384E4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Supporting initiatives that improve awareness of career pathways in these industries.</w:t>
      </w:r>
    </w:p>
    <w:p w14:paraId="67C72F95" w14:textId="77777777" w:rsidR="00384E4D" w:rsidRPr="00EE76B3" w:rsidRDefault="00384E4D" w:rsidP="00384E4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Facilitating collaboration across stakeholders to reduce duplication and improve system coordination.</w:t>
      </w:r>
    </w:p>
    <w:p w14:paraId="57A2B24A" w14:textId="0BCCBC20" w:rsidR="00A8385D" w:rsidRPr="00EE76B3" w:rsidRDefault="00A8385D" w:rsidP="00A8385D">
      <w:pPr>
        <w:pStyle w:val="Heading3"/>
        <w:rPr>
          <w:rFonts w:asciiTheme="minorHAnsi" w:hAnsiTheme="minorHAnsi" w:cstheme="minorHAnsi"/>
        </w:rPr>
      </w:pPr>
      <w:r w:rsidRPr="00EE76B3">
        <w:rPr>
          <w:rFonts w:asciiTheme="minorHAnsi" w:hAnsiTheme="minorHAnsi" w:cstheme="minorHAnsi"/>
        </w:rPr>
        <w:t xml:space="preserve">Priority 4 – </w:t>
      </w:r>
      <w:r w:rsidR="00B4458A" w:rsidRPr="00EE76B3">
        <w:rPr>
          <w:rFonts w:asciiTheme="minorHAnsi" w:hAnsiTheme="minorHAnsi" w:cstheme="minorHAnsi"/>
        </w:rPr>
        <w:t>Care sector workforce</w:t>
      </w:r>
    </w:p>
    <w:p w14:paraId="565A5B78" w14:textId="31CBAB7C" w:rsidR="34375DA0" w:rsidRPr="00EE76B3" w:rsidRDefault="34375DA0" w:rsidP="00537742">
      <w:pPr>
        <w:pStyle w:val="Heading4"/>
        <w:spacing w:before="0"/>
        <w:rPr>
          <w:rFonts w:asciiTheme="minorHAnsi" w:hAnsiTheme="minorHAnsi" w:cstheme="minorHAnsi"/>
        </w:rPr>
      </w:pPr>
      <w:r w:rsidRPr="00EE76B3">
        <w:rPr>
          <w:rFonts w:asciiTheme="minorHAnsi" w:hAnsiTheme="minorHAnsi" w:cstheme="minorHAnsi"/>
        </w:rPr>
        <w:t>What are our challenges</w:t>
      </w:r>
      <w:r w:rsidR="00F61670" w:rsidRPr="00EE76B3">
        <w:rPr>
          <w:rFonts w:asciiTheme="minorHAnsi" w:hAnsiTheme="minorHAnsi" w:cstheme="minorHAnsi"/>
        </w:rPr>
        <w:t>?</w:t>
      </w:r>
      <w:r w:rsidRPr="00EE76B3">
        <w:rPr>
          <w:rFonts w:asciiTheme="minorHAnsi" w:hAnsiTheme="minorHAnsi" w:cstheme="minorHAnsi"/>
        </w:rPr>
        <w:t xml:space="preserve"> </w:t>
      </w:r>
    </w:p>
    <w:p w14:paraId="7ED1A420" w14:textId="047F75AE" w:rsidR="001B2D54" w:rsidRPr="00EE76B3" w:rsidRDefault="001B2D54" w:rsidP="00A4750A">
      <w:pPr>
        <w:spacing w:after="0"/>
        <w:rPr>
          <w:rFonts w:eastAsia="Times New Roman" w:cstheme="minorHAnsi"/>
          <w:lang w:eastAsia="en-GB"/>
        </w:rPr>
      </w:pPr>
      <w:r w:rsidRPr="00EE76B3">
        <w:rPr>
          <w:rFonts w:eastAsia="Times New Roman" w:cstheme="minorHAnsi"/>
          <w:lang w:eastAsia="en-GB"/>
        </w:rPr>
        <w:t>Workforce demand in the care sector remains strong but is increasingly uneven across sub-sectors, with critical shortages in childcare and ongoing deman</w:t>
      </w:r>
      <w:r w:rsidRPr="00996F31">
        <w:rPr>
          <w:rFonts w:eastAsia="Times New Roman" w:cstheme="minorHAnsi"/>
          <w:color w:val="051532" w:themeColor="text1"/>
          <w:lang w:eastAsia="en-GB"/>
        </w:rPr>
        <w:t xml:space="preserve">d in </w:t>
      </w:r>
      <w:r w:rsidR="00B32B91" w:rsidRPr="00996F31">
        <w:rPr>
          <w:rFonts w:eastAsia="Times New Roman" w:cstheme="minorHAnsi"/>
          <w:color w:val="051532" w:themeColor="text1"/>
          <w:lang w:eastAsia="en-GB"/>
        </w:rPr>
        <w:t xml:space="preserve">aged care and </w:t>
      </w:r>
      <w:r w:rsidRPr="00996F31">
        <w:rPr>
          <w:rFonts w:eastAsia="Times New Roman" w:cstheme="minorHAnsi"/>
          <w:color w:val="051532" w:themeColor="text1"/>
          <w:lang w:eastAsia="en-GB"/>
        </w:rPr>
        <w:t>disability services.</w:t>
      </w:r>
      <w:r w:rsidR="00EF7519" w:rsidRPr="00996F31">
        <w:rPr>
          <w:rFonts w:eastAsia="Times New Roman" w:cstheme="minorHAnsi"/>
          <w:color w:val="051532" w:themeColor="text1"/>
          <w:lang w:eastAsia="en-GB"/>
        </w:rPr>
        <w:t xml:space="preserve"> </w:t>
      </w:r>
      <w:r w:rsidRPr="00996F31">
        <w:rPr>
          <w:rFonts w:eastAsia="Times New Roman" w:cstheme="minorHAnsi"/>
          <w:color w:val="051532" w:themeColor="text1"/>
          <w:lang w:eastAsia="en-GB"/>
        </w:rPr>
        <w:t>There is an opportunity to move from broad promotion to targeted workforce strategies aligned to specific areas of need.</w:t>
      </w:r>
    </w:p>
    <w:p w14:paraId="693C746B" w14:textId="77777777" w:rsidR="00A8385D" w:rsidRPr="00EE76B3" w:rsidRDefault="00A8385D" w:rsidP="00A8385D">
      <w:pPr>
        <w:pStyle w:val="Heading4"/>
        <w:spacing w:before="0"/>
        <w:rPr>
          <w:rFonts w:asciiTheme="minorHAnsi" w:hAnsiTheme="minorHAnsi" w:cstheme="minorHAnsi"/>
        </w:rPr>
      </w:pPr>
      <w:r w:rsidRPr="00EE76B3">
        <w:rPr>
          <w:rFonts w:asciiTheme="minorHAnsi" w:hAnsiTheme="minorHAnsi" w:cstheme="minorHAnsi"/>
        </w:rPr>
        <w:t>How are we responding?</w:t>
      </w:r>
    </w:p>
    <w:p w14:paraId="78D34870" w14:textId="6F9FFE1F" w:rsidR="001760D1" w:rsidRPr="00EE76B3" w:rsidRDefault="00626062" w:rsidP="001760D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cstheme="minorHAnsi"/>
        </w:rPr>
        <w:t xml:space="preserve">Working </w:t>
      </w:r>
      <w:r w:rsidR="00F60E2D" w:rsidRPr="00EE76B3">
        <w:rPr>
          <w:rFonts w:cstheme="minorHAnsi"/>
        </w:rPr>
        <w:t xml:space="preserve">with </w:t>
      </w:r>
      <w:r w:rsidR="00F60E2D" w:rsidRPr="00EE76B3">
        <w:rPr>
          <w:rFonts w:eastAsia="Times New Roman" w:cstheme="minorHAnsi"/>
          <w:lang w:eastAsia="en-GB"/>
        </w:rPr>
        <w:t>care</w:t>
      </w:r>
      <w:r w:rsidR="001760D1" w:rsidRPr="00EE76B3">
        <w:rPr>
          <w:rFonts w:eastAsia="Times New Roman" w:cstheme="minorHAnsi"/>
          <w:lang w:eastAsia="en-GB"/>
        </w:rPr>
        <w:t xml:space="preserve"> sector stakeholders to focus on priority workforce gaps, particularly childcare</w:t>
      </w:r>
      <w:r w:rsidR="002B0084">
        <w:rPr>
          <w:rFonts w:eastAsia="Times New Roman" w:cstheme="minorHAnsi"/>
          <w:lang w:eastAsia="en-GB"/>
        </w:rPr>
        <w:t>.</w:t>
      </w:r>
    </w:p>
    <w:p w14:paraId="5C8EF3BC" w14:textId="77777777" w:rsidR="001760D1" w:rsidRPr="00EE76B3" w:rsidRDefault="001760D1" w:rsidP="001760D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Supporting targeted recruitment and training initiatives rather than broad sector campaigns.</w:t>
      </w:r>
    </w:p>
    <w:p w14:paraId="732967A8" w14:textId="77777777" w:rsidR="001760D1" w:rsidRPr="00EE76B3" w:rsidRDefault="001760D1" w:rsidP="001760D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Trialling new pathways for career changers and non-traditional entrants.</w:t>
      </w:r>
    </w:p>
    <w:p w14:paraId="306F5C94" w14:textId="77777777" w:rsidR="009B637B" w:rsidRDefault="001760D1" w:rsidP="009B637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eastAsia="Times New Roman" w:cstheme="minorHAnsi"/>
          <w:lang w:eastAsia="en-GB"/>
        </w:rPr>
        <w:t>Strengthening collaboration between employers and providers to improve job-readiness and retention outcomes.</w:t>
      </w:r>
    </w:p>
    <w:p w14:paraId="76E43FFE" w14:textId="3B61C27F" w:rsidR="00250763" w:rsidRPr="009B637B" w:rsidRDefault="001760D1" w:rsidP="009B637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9B637B">
        <w:rPr>
          <w:rFonts w:eastAsia="Times New Roman" w:cstheme="minorHAnsi"/>
          <w:lang w:eastAsia="en-GB"/>
        </w:rPr>
        <w:t>Promoting clearer career pathways to improve perception and attractiveness of the sector</w:t>
      </w:r>
      <w:r w:rsidR="007A05D1" w:rsidRPr="009B637B">
        <w:rPr>
          <w:rFonts w:eastAsia="Times New Roman" w:cstheme="minorHAnsi"/>
          <w:lang w:eastAsia="en-GB"/>
        </w:rPr>
        <w:t xml:space="preserve">. </w:t>
      </w:r>
    </w:p>
    <w:p w14:paraId="794E4DA7" w14:textId="3DA295EE" w:rsidR="00C373CB" w:rsidRPr="00EE76B3" w:rsidRDefault="00C373CB" w:rsidP="00C373CB">
      <w:pPr>
        <w:pStyle w:val="Heading3"/>
        <w:rPr>
          <w:rFonts w:asciiTheme="minorHAnsi" w:hAnsiTheme="minorHAnsi" w:cstheme="minorHAnsi"/>
        </w:rPr>
      </w:pPr>
      <w:r w:rsidRPr="00EE76B3">
        <w:rPr>
          <w:rFonts w:asciiTheme="minorHAnsi" w:hAnsiTheme="minorHAnsi" w:cstheme="minorHAnsi"/>
        </w:rPr>
        <w:t xml:space="preserve">Priority 5 – </w:t>
      </w:r>
      <w:r w:rsidR="007A05D1" w:rsidRPr="00EE76B3">
        <w:rPr>
          <w:rFonts w:asciiTheme="minorHAnsi" w:hAnsiTheme="minorHAnsi" w:cstheme="minorHAnsi"/>
        </w:rPr>
        <w:t>Hospitality, tourism and small business</w:t>
      </w:r>
    </w:p>
    <w:p w14:paraId="2F80E349" w14:textId="263A6CFB" w:rsidR="7D7B6CF0" w:rsidRPr="00EE76B3" w:rsidRDefault="7D7B6CF0" w:rsidP="05A14803">
      <w:pPr>
        <w:pStyle w:val="Heading4"/>
        <w:spacing w:before="0"/>
        <w:rPr>
          <w:rFonts w:asciiTheme="minorHAnsi" w:hAnsiTheme="minorHAnsi" w:cstheme="minorHAnsi"/>
        </w:rPr>
      </w:pPr>
      <w:r w:rsidRPr="00EE76B3">
        <w:rPr>
          <w:rFonts w:asciiTheme="minorHAnsi" w:hAnsiTheme="minorHAnsi" w:cstheme="minorHAnsi"/>
        </w:rPr>
        <w:t>What are our challenges</w:t>
      </w:r>
      <w:r w:rsidR="00F61670" w:rsidRPr="00EE76B3">
        <w:rPr>
          <w:rFonts w:asciiTheme="minorHAnsi" w:hAnsiTheme="minorHAnsi" w:cstheme="minorHAnsi"/>
        </w:rPr>
        <w:t>?</w:t>
      </w:r>
      <w:r w:rsidRPr="00EE76B3">
        <w:rPr>
          <w:rFonts w:asciiTheme="minorHAnsi" w:hAnsiTheme="minorHAnsi" w:cstheme="minorHAnsi"/>
        </w:rPr>
        <w:t xml:space="preserve"> </w:t>
      </w:r>
    </w:p>
    <w:p w14:paraId="4737A413" w14:textId="77777777" w:rsidR="00996CF7" w:rsidRPr="00EE76B3" w:rsidRDefault="00996CF7" w:rsidP="00964F1D">
      <w:pPr>
        <w:spacing w:after="0"/>
        <w:rPr>
          <w:rFonts w:eastAsia="Times New Roman" w:cstheme="minorHAnsi"/>
          <w:lang w:eastAsia="en-GB"/>
        </w:rPr>
      </w:pPr>
      <w:r w:rsidRPr="00EE76B3">
        <w:rPr>
          <w:rFonts w:eastAsia="Times New Roman" w:cstheme="minorHAnsi"/>
          <w:lang w:eastAsia="en-GB"/>
        </w:rPr>
        <w:t>While workforce shortages have eased in some areas, businesses remain under pressure and are more cautious in hiring and engagement. There is an opportunity to engage employers in more targeted, practical ways aligned to real hiring needs.</w:t>
      </w:r>
    </w:p>
    <w:p w14:paraId="60DA79DD" w14:textId="77777777" w:rsidR="00C373CB" w:rsidRPr="00EE76B3" w:rsidRDefault="00C373CB" w:rsidP="00C373CB">
      <w:pPr>
        <w:pStyle w:val="Heading4"/>
        <w:spacing w:before="0"/>
        <w:rPr>
          <w:rFonts w:asciiTheme="minorHAnsi" w:hAnsiTheme="minorHAnsi" w:cstheme="minorHAnsi"/>
        </w:rPr>
      </w:pPr>
      <w:r w:rsidRPr="00EE76B3">
        <w:rPr>
          <w:rFonts w:asciiTheme="minorHAnsi" w:hAnsiTheme="minorHAnsi" w:cstheme="minorHAnsi"/>
        </w:rPr>
        <w:t>How are we responding?</w:t>
      </w:r>
    </w:p>
    <w:p w14:paraId="5E69506B" w14:textId="2282D9C6" w:rsidR="005360A2" w:rsidRPr="003D32B3" w:rsidRDefault="005360A2" w:rsidP="005360A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5360A2">
        <w:rPr>
          <w:rFonts w:ascii="Calibri" w:eastAsia="Times New Roman" w:hAnsi="Calibri" w:cs="Calibri"/>
          <w:lang w:eastAsia="en-GB"/>
        </w:rPr>
        <w:t>Partnering with Business Illawarra and others to deliver small, targeted employer roundtables to better understand workforce needs.</w:t>
      </w:r>
    </w:p>
    <w:p w14:paraId="093EF6C3" w14:textId="77777777" w:rsidR="005360A2" w:rsidRPr="003D32B3" w:rsidRDefault="005360A2" w:rsidP="003D32B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D32B3">
        <w:rPr>
          <w:rFonts w:ascii="Calibri" w:eastAsia="Times New Roman" w:hAnsi="Calibri" w:cs="Calibri"/>
          <w:lang w:eastAsia="en-GB"/>
        </w:rPr>
        <w:t>Supporting employers with direct connections to jobseekers and programs.</w:t>
      </w:r>
    </w:p>
    <w:p w14:paraId="4F8D3ACE" w14:textId="77777777" w:rsidR="005360A2" w:rsidRPr="003D32B3" w:rsidRDefault="005360A2" w:rsidP="003D32B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D32B3">
        <w:rPr>
          <w:rFonts w:ascii="Calibri" w:eastAsia="Times New Roman" w:hAnsi="Calibri" w:cs="Calibri"/>
          <w:lang w:eastAsia="en-GB"/>
        </w:rPr>
        <w:t>Focusing on specific high-need roles (e.g. chefs) rather than broad workforce messaging.</w:t>
      </w:r>
    </w:p>
    <w:p w14:paraId="7815D1DD" w14:textId="0CD5F508" w:rsidR="005360A2" w:rsidRPr="003D32B3" w:rsidRDefault="005360A2" w:rsidP="003D32B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D32B3">
        <w:rPr>
          <w:rFonts w:ascii="Calibri" w:eastAsia="Times New Roman" w:hAnsi="Calibri" w:cs="Calibri"/>
          <w:lang w:eastAsia="en-GB"/>
        </w:rPr>
        <w:t>Working with industry groups to improve the visibility of career pathways and opportunities.</w:t>
      </w:r>
    </w:p>
    <w:p w14:paraId="7821141A" w14:textId="37895D7E" w:rsidR="005360A2" w:rsidRPr="003D32B3" w:rsidRDefault="005360A2" w:rsidP="003D32B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D32B3">
        <w:rPr>
          <w:rFonts w:ascii="Calibri" w:eastAsia="Times New Roman" w:hAnsi="Calibri" w:cs="Calibri"/>
          <w:lang w:eastAsia="en-GB"/>
        </w:rPr>
        <w:t>Supporting initiatives that help businesses engage with workforce solutions with minimal burden.</w:t>
      </w:r>
    </w:p>
    <w:p w14:paraId="2AC76F2D" w14:textId="4849C077" w:rsidR="00C373CB" w:rsidRPr="00EE76B3" w:rsidRDefault="00C373CB" w:rsidP="00C373CB">
      <w:pPr>
        <w:pStyle w:val="Heading3"/>
        <w:rPr>
          <w:rFonts w:asciiTheme="minorHAnsi" w:hAnsiTheme="minorHAnsi" w:cstheme="minorHAnsi"/>
        </w:rPr>
      </w:pPr>
      <w:r w:rsidRPr="00EE76B3">
        <w:rPr>
          <w:rFonts w:asciiTheme="minorHAnsi" w:hAnsiTheme="minorHAnsi" w:cstheme="minorHAnsi"/>
        </w:rPr>
        <w:t xml:space="preserve">Priority 6 – </w:t>
      </w:r>
      <w:r w:rsidR="00537742">
        <w:rPr>
          <w:rFonts w:asciiTheme="minorHAnsi" w:hAnsiTheme="minorHAnsi" w:cstheme="minorHAnsi"/>
        </w:rPr>
        <w:t xml:space="preserve">Regional </w:t>
      </w:r>
      <w:r w:rsidR="00E73A61">
        <w:rPr>
          <w:rFonts w:asciiTheme="minorHAnsi" w:hAnsiTheme="minorHAnsi" w:cstheme="minorHAnsi"/>
        </w:rPr>
        <w:t>c</w:t>
      </w:r>
      <w:r w:rsidR="00537742">
        <w:rPr>
          <w:rFonts w:asciiTheme="minorHAnsi" w:hAnsiTheme="minorHAnsi" w:cstheme="minorHAnsi"/>
        </w:rPr>
        <w:t>ollaboration and system alignment</w:t>
      </w:r>
    </w:p>
    <w:p w14:paraId="3B0920D0" w14:textId="5BB2B492" w:rsidR="22B30493" w:rsidRPr="00EE76B3" w:rsidRDefault="22B30493" w:rsidP="05A14803">
      <w:pPr>
        <w:pStyle w:val="Heading4"/>
        <w:spacing w:before="0"/>
        <w:rPr>
          <w:rFonts w:asciiTheme="minorHAnsi" w:hAnsiTheme="minorHAnsi" w:cstheme="minorHAnsi"/>
        </w:rPr>
      </w:pPr>
      <w:r w:rsidRPr="00EE76B3">
        <w:rPr>
          <w:rFonts w:asciiTheme="minorHAnsi" w:hAnsiTheme="minorHAnsi" w:cstheme="minorHAnsi"/>
        </w:rPr>
        <w:t>What are our challenges</w:t>
      </w:r>
      <w:r w:rsidR="00F61670" w:rsidRPr="00EE76B3">
        <w:rPr>
          <w:rFonts w:asciiTheme="minorHAnsi" w:hAnsiTheme="minorHAnsi" w:cstheme="minorHAnsi"/>
        </w:rPr>
        <w:t>?</w:t>
      </w:r>
    </w:p>
    <w:p w14:paraId="0DA9FD60" w14:textId="77777777" w:rsidR="004C60B2" w:rsidRPr="00CF44A5" w:rsidRDefault="004C60B2" w:rsidP="00537742">
      <w:pPr>
        <w:spacing w:after="0"/>
        <w:rPr>
          <w:rFonts w:ascii="Calibri" w:eastAsia="Times New Roman" w:hAnsi="Calibri" w:cs="Calibri"/>
          <w:lang w:eastAsia="en-GB"/>
        </w:rPr>
      </w:pPr>
      <w:r w:rsidRPr="00CF44A5">
        <w:rPr>
          <w:rFonts w:ascii="Calibri" w:eastAsia="Times New Roman" w:hAnsi="Calibri" w:cs="Calibri"/>
          <w:lang w:eastAsia="en-GB"/>
        </w:rPr>
        <w:t>The region has a strong network of stakeholders, but coordination can be inconsistent, leading to duplication and missed opportunities.</w:t>
      </w:r>
      <w:r>
        <w:rPr>
          <w:rFonts w:ascii="Calibri" w:eastAsia="Times New Roman" w:hAnsi="Calibri" w:cs="Calibri"/>
          <w:lang w:eastAsia="en-GB"/>
        </w:rPr>
        <w:t xml:space="preserve"> </w:t>
      </w:r>
      <w:r w:rsidRPr="00CF44A5">
        <w:rPr>
          <w:rFonts w:ascii="Calibri" w:eastAsia="Times New Roman" w:hAnsi="Calibri" w:cs="Calibri"/>
          <w:lang w:eastAsia="en-GB"/>
        </w:rPr>
        <w:t>There is an opportunity to strengthen the Local Jobs Program’s role as a connector and coordinator across the employment and skills system.</w:t>
      </w:r>
    </w:p>
    <w:p w14:paraId="7BFE02AE" w14:textId="3D37759F" w:rsidR="00C373CB" w:rsidRPr="00EE76B3" w:rsidRDefault="00C373CB" w:rsidP="00C373CB">
      <w:pPr>
        <w:pStyle w:val="Heading4"/>
        <w:spacing w:before="0"/>
        <w:rPr>
          <w:rFonts w:asciiTheme="minorHAnsi" w:hAnsiTheme="minorHAnsi" w:cstheme="minorHAnsi"/>
        </w:rPr>
      </w:pPr>
      <w:r w:rsidRPr="00EE76B3">
        <w:rPr>
          <w:rFonts w:asciiTheme="minorHAnsi" w:hAnsiTheme="minorHAnsi" w:cstheme="minorHAnsi"/>
        </w:rPr>
        <w:t>How are we responding?</w:t>
      </w:r>
    </w:p>
    <w:p w14:paraId="595B5D93" w14:textId="277235E3" w:rsidR="0049022C" w:rsidRPr="0049022C" w:rsidRDefault="0049022C" w:rsidP="0049022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49022C">
        <w:rPr>
          <w:rFonts w:ascii="Calibri" w:eastAsia="Times New Roman" w:hAnsi="Calibri" w:cs="Calibri"/>
          <w:lang w:eastAsia="en-GB"/>
        </w:rPr>
        <w:t xml:space="preserve">Strengthening collaboration through </w:t>
      </w:r>
      <w:r w:rsidR="00601CF1">
        <w:rPr>
          <w:rFonts w:ascii="Calibri" w:eastAsia="Times New Roman" w:hAnsi="Calibri" w:cs="Calibri"/>
          <w:lang w:eastAsia="en-GB"/>
        </w:rPr>
        <w:t>w</w:t>
      </w:r>
      <w:r w:rsidRPr="0049022C">
        <w:rPr>
          <w:rFonts w:ascii="Calibri" w:eastAsia="Times New Roman" w:hAnsi="Calibri" w:cs="Calibri"/>
          <w:lang w:eastAsia="en-GB"/>
        </w:rPr>
        <w:t xml:space="preserve">orking </w:t>
      </w:r>
      <w:r w:rsidR="00601CF1">
        <w:rPr>
          <w:rFonts w:ascii="Calibri" w:eastAsia="Times New Roman" w:hAnsi="Calibri" w:cs="Calibri"/>
          <w:lang w:eastAsia="en-GB"/>
        </w:rPr>
        <w:t>g</w:t>
      </w:r>
      <w:r w:rsidRPr="0049022C">
        <w:rPr>
          <w:rFonts w:ascii="Calibri" w:eastAsia="Times New Roman" w:hAnsi="Calibri" w:cs="Calibri"/>
          <w:lang w:eastAsia="en-GB"/>
        </w:rPr>
        <w:t xml:space="preserve">roups and </w:t>
      </w:r>
      <w:r w:rsidR="00601CF1">
        <w:rPr>
          <w:rFonts w:ascii="Calibri" w:eastAsia="Times New Roman" w:hAnsi="Calibri" w:cs="Calibri"/>
          <w:lang w:eastAsia="en-GB"/>
        </w:rPr>
        <w:t>t</w:t>
      </w:r>
      <w:r w:rsidRPr="0049022C">
        <w:rPr>
          <w:rFonts w:ascii="Calibri" w:eastAsia="Times New Roman" w:hAnsi="Calibri" w:cs="Calibri"/>
          <w:lang w:eastAsia="en-GB"/>
        </w:rPr>
        <w:t>askforce structures aligned to priority areas.</w:t>
      </w:r>
    </w:p>
    <w:p w14:paraId="41C1D75A" w14:textId="77777777" w:rsidR="0049022C" w:rsidRPr="0049022C" w:rsidRDefault="0049022C" w:rsidP="0049022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49022C">
        <w:rPr>
          <w:rFonts w:ascii="Calibri" w:eastAsia="Times New Roman" w:hAnsi="Calibri" w:cs="Calibri"/>
          <w:lang w:eastAsia="en-GB"/>
        </w:rPr>
        <w:t>Improving information sharing between stakeholders, particularly around major projects and workforce needs.</w:t>
      </w:r>
    </w:p>
    <w:p w14:paraId="247B7377" w14:textId="307CE09E" w:rsidR="0049022C" w:rsidRPr="0049022C" w:rsidRDefault="0049022C" w:rsidP="0049022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49022C">
        <w:rPr>
          <w:rFonts w:ascii="Calibri" w:eastAsia="Times New Roman" w:hAnsi="Calibri" w:cs="Calibri"/>
          <w:lang w:eastAsia="en-GB"/>
        </w:rPr>
        <w:t>Aligning training and employment initiatives with real-time labour market intelligence.</w:t>
      </w:r>
    </w:p>
    <w:p w14:paraId="5C5AD63B" w14:textId="3DBE89F3" w:rsidR="0049022C" w:rsidRDefault="0049022C" w:rsidP="0049022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49022C">
        <w:rPr>
          <w:rFonts w:ascii="Calibri" w:eastAsia="Times New Roman" w:hAnsi="Calibri" w:cs="Calibri"/>
          <w:lang w:eastAsia="en-GB"/>
        </w:rPr>
        <w:t>Supporting more joined-up approaches across government, industry and training providers.</w:t>
      </w:r>
    </w:p>
    <w:p w14:paraId="13ADFFA5" w14:textId="77777777" w:rsidR="0049022C" w:rsidRPr="0049022C" w:rsidRDefault="0049022C" w:rsidP="00537742">
      <w:pPr>
        <w:pStyle w:val="ListBullet"/>
        <w:keepLines/>
        <w:numPr>
          <w:ilvl w:val="0"/>
          <w:numId w:val="15"/>
        </w:numPr>
        <w:tabs>
          <w:tab w:val="left" w:pos="851"/>
        </w:tabs>
        <w:suppressAutoHyphens/>
        <w:autoSpaceDE w:val="0"/>
        <w:autoSpaceDN w:val="0"/>
        <w:adjustRightInd w:val="0"/>
        <w:spacing w:after="0" w:line="480" w:lineRule="auto"/>
        <w:ind w:left="284" w:hanging="284"/>
        <w:contextualSpacing w:val="0"/>
        <w:mirrorIndents/>
        <w:textAlignment w:val="center"/>
        <w:rPr>
          <w:rFonts w:cstheme="minorHAnsi"/>
        </w:rPr>
      </w:pPr>
      <w:r w:rsidRPr="0049022C">
        <w:rPr>
          <w:rFonts w:ascii="Calibri" w:eastAsia="Times New Roman" w:hAnsi="Calibri" w:cs="Calibri"/>
          <w:lang w:eastAsia="en-GB"/>
        </w:rPr>
        <w:t>Continuing to refine engagement models to ensure employers are at the centre of discussions.</w:t>
      </w:r>
    </w:p>
    <w:p w14:paraId="0A47B329" w14:textId="0D809388" w:rsidR="00A8385D" w:rsidRPr="00EE76B3" w:rsidRDefault="004C60B2" w:rsidP="00537742">
      <w:pPr>
        <w:pStyle w:val="Heading2"/>
        <w:spacing w:before="0"/>
        <w:rPr>
          <w:rFonts w:asciiTheme="minorHAnsi" w:hAnsiTheme="minorHAnsi" w:cstheme="minorHAnsi"/>
        </w:rPr>
      </w:pPr>
      <w:r>
        <w:rPr>
          <w:rFonts w:asciiTheme="minorHAnsi" w:hAnsiTheme="minorHAnsi" w:cstheme="minorHAnsi"/>
        </w:rPr>
        <w:t>W</w:t>
      </w:r>
      <w:r w:rsidR="00A8385D" w:rsidRPr="00EE76B3">
        <w:rPr>
          <w:rFonts w:asciiTheme="minorHAnsi" w:hAnsiTheme="minorHAnsi" w:cstheme="minorHAnsi"/>
        </w:rPr>
        <w:t>ant to know more?</w:t>
      </w:r>
    </w:p>
    <w:p w14:paraId="09447CCC" w14:textId="25799BED" w:rsidR="00601CF1" w:rsidRPr="00EE76B3"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r w:rsidRPr="00EE76B3">
        <w:rPr>
          <w:rFonts w:cstheme="minorHAnsi"/>
        </w:rPr>
        <w:t>Contact</w:t>
      </w:r>
      <w:r w:rsidR="00964F1D" w:rsidRPr="00EE76B3">
        <w:rPr>
          <w:rFonts w:cstheme="minorHAnsi"/>
        </w:rPr>
        <w:t xml:space="preserve"> Andrew </w:t>
      </w:r>
      <w:r w:rsidR="00651470" w:rsidRPr="00EE76B3">
        <w:rPr>
          <w:rFonts w:cstheme="minorHAnsi"/>
        </w:rPr>
        <w:t xml:space="preserve">Wales, Illawarra South Coast </w:t>
      </w:r>
      <w:r w:rsidR="00641A67" w:rsidRPr="00EE76B3">
        <w:rPr>
          <w:rFonts w:cstheme="minorHAnsi"/>
        </w:rPr>
        <w:t>Job Coordinator at</w:t>
      </w:r>
      <w:r w:rsidRPr="00EE76B3">
        <w:rPr>
          <w:rFonts w:cstheme="minorHAnsi"/>
        </w:rPr>
        <w:t xml:space="preserve"> </w:t>
      </w:r>
      <w:hyperlink r:id="rId15" w:history="1">
        <w:r w:rsidR="00601CF1" w:rsidRPr="00601CF1">
          <w:rPr>
            <w:rStyle w:val="Hyperlink"/>
            <w:rFonts w:cstheme="minorHAnsi"/>
          </w:rPr>
          <w:t>andrew.wales@illawarrascjobs.com.au</w:t>
        </w:r>
      </w:hyperlink>
    </w:p>
    <w:p w14:paraId="61864CEB" w14:textId="778E3AD8" w:rsidR="00C10179" w:rsidRPr="00601CF1" w:rsidRDefault="005C191A" w:rsidP="0084616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cstheme="minorHAnsi"/>
        </w:rPr>
      </w:pPr>
      <w:bookmarkStart w:id="1" w:name="_Hlk121144473"/>
      <w:r w:rsidRPr="00601CF1">
        <w:rPr>
          <w:rFonts w:cstheme="minorHAnsi"/>
        </w:rPr>
        <w:t>V</w:t>
      </w:r>
      <w:r w:rsidR="00A8385D" w:rsidRPr="00601CF1">
        <w:rPr>
          <w:rFonts w:cstheme="minorHAnsi"/>
        </w:rPr>
        <w:t>isit</w:t>
      </w:r>
      <w:r w:rsidR="00C10179" w:rsidRPr="00601CF1">
        <w:rPr>
          <w:rFonts w:cstheme="minorHAnsi"/>
        </w:rPr>
        <w:t xml:space="preserve"> </w:t>
      </w:r>
      <w:hyperlink r:id="rId16" w:history="1">
        <w:bookmarkStart w:id="2" w:name="_Toc30065224"/>
        <w:bookmarkEnd w:id="2"/>
        <w:r w:rsidR="007B002F" w:rsidRPr="00601CF1">
          <w:rPr>
            <w:rStyle w:val="Hyperlink"/>
            <w:rFonts w:cstheme="minorHAnsi"/>
          </w:rPr>
          <w:t>Local Jobs</w:t>
        </w:r>
      </w:hyperlink>
      <w:r w:rsidR="003F697B" w:rsidRPr="00601CF1">
        <w:rPr>
          <w:rFonts w:cstheme="minorHAnsi"/>
        </w:rPr>
        <w:t xml:space="preserve"> or </w:t>
      </w:r>
      <w:hyperlink r:id="rId17" w:history="1">
        <w:r w:rsidR="007B002F" w:rsidRPr="00601CF1">
          <w:rPr>
            <w:rStyle w:val="Hyperlink"/>
            <w:rFonts w:cstheme="minorHAnsi"/>
          </w:rPr>
          <w:t>Workforce Australia</w:t>
        </w:r>
      </w:hyperlink>
      <w:bookmarkEnd w:id="1"/>
    </w:p>
    <w:sectPr w:rsidR="00C10179" w:rsidRPr="00601CF1"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1D6E" w14:textId="77777777" w:rsidR="00B44DA6" w:rsidRDefault="00B44DA6" w:rsidP="0051352E">
      <w:pPr>
        <w:spacing w:after="0" w:line="240" w:lineRule="auto"/>
      </w:pPr>
      <w:r>
        <w:separator/>
      </w:r>
    </w:p>
  </w:endnote>
  <w:endnote w:type="continuationSeparator" w:id="0">
    <w:p w14:paraId="4B301975" w14:textId="77777777" w:rsidR="00B44DA6" w:rsidRDefault="00B44DA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9039" w14:textId="77777777" w:rsidR="00B44DA6" w:rsidRDefault="00B44DA6" w:rsidP="0051352E">
      <w:pPr>
        <w:spacing w:after="0" w:line="240" w:lineRule="auto"/>
      </w:pPr>
      <w:r>
        <w:separator/>
      </w:r>
    </w:p>
  </w:footnote>
  <w:footnote w:type="continuationSeparator" w:id="0">
    <w:p w14:paraId="536C0811" w14:textId="77777777" w:rsidR="00B44DA6" w:rsidRDefault="00B44DA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475C9"/>
    <w:multiLevelType w:val="multilevel"/>
    <w:tmpl w:val="E558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9D295F"/>
    <w:multiLevelType w:val="hybridMultilevel"/>
    <w:tmpl w:val="A9D0048A"/>
    <w:lvl w:ilvl="0" w:tplc="0C090003">
      <w:start w:val="1"/>
      <w:numFmt w:val="bullet"/>
      <w:lvlText w:val="o"/>
      <w:lvlJc w:val="left"/>
      <w:pPr>
        <w:ind w:left="1080" w:hanging="360"/>
      </w:pPr>
      <w:rPr>
        <w:rFonts w:ascii="Courier New" w:hAnsi="Courier New" w:cs="Courier New" w:hint="default"/>
        <w:color w:val="0076BD" w:themeColor="text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D3275A0"/>
    <w:multiLevelType w:val="hybridMultilevel"/>
    <w:tmpl w:val="8C0C1336"/>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980F59"/>
    <w:multiLevelType w:val="hybridMultilevel"/>
    <w:tmpl w:val="2724E62A"/>
    <w:lvl w:ilvl="0" w:tplc="0C090003">
      <w:start w:val="1"/>
      <w:numFmt w:val="bullet"/>
      <w:lvlText w:val="o"/>
      <w:lvlJc w:val="left"/>
      <w:pPr>
        <w:ind w:left="1080" w:hanging="360"/>
      </w:pPr>
      <w:rPr>
        <w:rFonts w:ascii="Courier New" w:hAnsi="Courier New" w:cs="Courier New" w:hint="default"/>
        <w:color w:val="0076BD" w:themeColor="text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8A52C1"/>
    <w:multiLevelType w:val="hybridMultilevel"/>
    <w:tmpl w:val="7B68C436"/>
    <w:lvl w:ilvl="0" w:tplc="544C80A4">
      <w:start w:val="1"/>
      <w:numFmt w:val="bullet"/>
      <w:lvlText w:val=""/>
      <w:lvlJc w:val="left"/>
      <w:pPr>
        <w:ind w:left="720" w:hanging="360"/>
      </w:pPr>
      <w:rPr>
        <w:rFonts w:ascii="Symbol" w:hAnsi="Symbol" w:hint="default"/>
        <w:color w:val="0076BD" w:themeColor="tex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C627DB"/>
    <w:multiLevelType w:val="hybridMultilevel"/>
    <w:tmpl w:val="7F8A4B38"/>
    <w:lvl w:ilvl="0" w:tplc="544C80A4">
      <w:start w:val="1"/>
      <w:numFmt w:val="bullet"/>
      <w:lvlText w:val=""/>
      <w:lvlJc w:val="left"/>
      <w:pPr>
        <w:ind w:left="1080" w:hanging="360"/>
      </w:pPr>
      <w:rPr>
        <w:rFonts w:ascii="Symbol" w:hAnsi="Symbol" w:hint="default"/>
        <w:color w:val="0076BD" w:themeColor="text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7FB0BD1"/>
    <w:multiLevelType w:val="hybridMultilevel"/>
    <w:tmpl w:val="28D4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812448"/>
    <w:multiLevelType w:val="hybridMultilevel"/>
    <w:tmpl w:val="31CCE15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C20914"/>
    <w:multiLevelType w:val="hybridMultilevel"/>
    <w:tmpl w:val="F64673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563F80"/>
    <w:multiLevelType w:val="hybridMultilevel"/>
    <w:tmpl w:val="275C5F76"/>
    <w:lvl w:ilvl="0" w:tplc="0C090003">
      <w:start w:val="1"/>
      <w:numFmt w:val="bullet"/>
      <w:lvlText w:val="o"/>
      <w:lvlJc w:val="left"/>
      <w:pPr>
        <w:ind w:left="1080" w:hanging="360"/>
      </w:pPr>
      <w:rPr>
        <w:rFonts w:ascii="Courier New" w:hAnsi="Courier New" w:cs="Courier New" w:hint="default"/>
        <w:color w:val="0076BD" w:themeColor="text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6CE1078"/>
    <w:multiLevelType w:val="hybridMultilevel"/>
    <w:tmpl w:val="0B42476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8FE782A"/>
    <w:multiLevelType w:val="hybridMultilevel"/>
    <w:tmpl w:val="7DD8517E"/>
    <w:lvl w:ilvl="0" w:tplc="544C80A4">
      <w:start w:val="1"/>
      <w:numFmt w:val="bullet"/>
      <w:lvlText w:val=""/>
      <w:lvlJc w:val="left"/>
      <w:pPr>
        <w:ind w:left="1080" w:hanging="360"/>
      </w:pPr>
      <w:rPr>
        <w:rFonts w:ascii="Symbol" w:hAnsi="Symbol" w:hint="default"/>
        <w:color w:val="0076BD" w:themeColor="text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A683B17"/>
    <w:multiLevelType w:val="hybridMultilevel"/>
    <w:tmpl w:val="1D0A86DA"/>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CA76D3"/>
    <w:multiLevelType w:val="hybridMultilevel"/>
    <w:tmpl w:val="F836B96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B72E9F"/>
    <w:multiLevelType w:val="multilevel"/>
    <w:tmpl w:val="A29A7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F007FB"/>
    <w:multiLevelType w:val="hybridMultilevel"/>
    <w:tmpl w:val="17DEF8B2"/>
    <w:lvl w:ilvl="0" w:tplc="544C80A4">
      <w:start w:val="1"/>
      <w:numFmt w:val="bullet"/>
      <w:lvlText w:val=""/>
      <w:lvlJc w:val="left"/>
      <w:pPr>
        <w:ind w:left="720" w:hanging="360"/>
      </w:pPr>
      <w:rPr>
        <w:rFonts w:ascii="Symbol" w:hAnsi="Symbol" w:hint="default"/>
        <w:color w:val="0076BD" w:themeColor="tex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F94882"/>
    <w:multiLevelType w:val="multilevel"/>
    <w:tmpl w:val="E170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4D74E4"/>
    <w:multiLevelType w:val="hybridMultilevel"/>
    <w:tmpl w:val="640ED7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EC5690"/>
    <w:multiLevelType w:val="multilevel"/>
    <w:tmpl w:val="29FE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D5ADE"/>
    <w:multiLevelType w:val="multilevel"/>
    <w:tmpl w:val="8192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607DE0"/>
    <w:multiLevelType w:val="hybridMultilevel"/>
    <w:tmpl w:val="028CEEF6"/>
    <w:lvl w:ilvl="0" w:tplc="0C090003">
      <w:start w:val="1"/>
      <w:numFmt w:val="bullet"/>
      <w:lvlText w:val="o"/>
      <w:lvlJc w:val="left"/>
      <w:pPr>
        <w:ind w:left="1080" w:hanging="360"/>
      </w:pPr>
      <w:rPr>
        <w:rFonts w:ascii="Courier New" w:hAnsi="Courier New" w:cs="Courier New" w:hint="default"/>
        <w:color w:val="0076BD"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01537B9"/>
    <w:multiLevelType w:val="multilevel"/>
    <w:tmpl w:val="07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C60252"/>
    <w:multiLevelType w:val="multilevel"/>
    <w:tmpl w:val="8A32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E7FB5"/>
    <w:multiLevelType w:val="hybridMultilevel"/>
    <w:tmpl w:val="1FE873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6D6EE4"/>
    <w:multiLevelType w:val="hybridMultilevel"/>
    <w:tmpl w:val="E4320FAC"/>
    <w:lvl w:ilvl="0" w:tplc="0C090003">
      <w:start w:val="1"/>
      <w:numFmt w:val="bullet"/>
      <w:lvlText w:val="o"/>
      <w:lvlJc w:val="left"/>
      <w:pPr>
        <w:ind w:left="1080" w:hanging="360"/>
      </w:pPr>
      <w:rPr>
        <w:rFonts w:ascii="Courier New" w:hAnsi="Courier New" w:cs="Courier New" w:hint="default"/>
        <w:color w:val="0076BD" w:themeColor="text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7EE3D3D"/>
    <w:multiLevelType w:val="multilevel"/>
    <w:tmpl w:val="034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3"/>
  </w:num>
  <w:num w:numId="12" w16cid:durableId="1183933184">
    <w:abstractNumId w:val="20"/>
  </w:num>
  <w:num w:numId="13" w16cid:durableId="1785927122">
    <w:abstractNumId w:val="21"/>
  </w:num>
  <w:num w:numId="14" w16cid:durableId="808520091">
    <w:abstractNumId w:val="37"/>
  </w:num>
  <w:num w:numId="15" w16cid:durableId="219368143">
    <w:abstractNumId w:val="23"/>
  </w:num>
  <w:num w:numId="16" w16cid:durableId="1926725256">
    <w:abstractNumId w:val="29"/>
  </w:num>
  <w:num w:numId="17" w16cid:durableId="1061247723">
    <w:abstractNumId w:val="31"/>
  </w:num>
  <w:num w:numId="18" w16cid:durableId="1944533605">
    <w:abstractNumId w:val="15"/>
  </w:num>
  <w:num w:numId="19" w16cid:durableId="631983633">
    <w:abstractNumId w:val="20"/>
  </w:num>
  <w:num w:numId="20" w16cid:durableId="5980433">
    <w:abstractNumId w:val="30"/>
  </w:num>
  <w:num w:numId="21" w16cid:durableId="1841196189">
    <w:abstractNumId w:val="14"/>
  </w:num>
  <w:num w:numId="22" w16cid:durableId="2032107355">
    <w:abstractNumId w:val="18"/>
  </w:num>
  <w:num w:numId="23" w16cid:durableId="715545007">
    <w:abstractNumId w:val="34"/>
  </w:num>
  <w:num w:numId="24" w16cid:durableId="26878375">
    <w:abstractNumId w:val="19"/>
  </w:num>
  <w:num w:numId="25" w16cid:durableId="2020961203">
    <w:abstractNumId w:val="40"/>
  </w:num>
  <w:num w:numId="26" w16cid:durableId="1457796498">
    <w:abstractNumId w:val="32"/>
  </w:num>
  <w:num w:numId="27" w16cid:durableId="566644515">
    <w:abstractNumId w:val="26"/>
  </w:num>
  <w:num w:numId="28" w16cid:durableId="572470829">
    <w:abstractNumId w:val="17"/>
  </w:num>
  <w:num w:numId="29" w16cid:durableId="1789397614">
    <w:abstractNumId w:val="16"/>
  </w:num>
  <w:num w:numId="30" w16cid:durableId="1466662488">
    <w:abstractNumId w:val="25"/>
  </w:num>
  <w:num w:numId="31" w16cid:durableId="2015380314">
    <w:abstractNumId w:val="11"/>
  </w:num>
  <w:num w:numId="32" w16cid:durableId="1073821215">
    <w:abstractNumId w:val="41"/>
  </w:num>
  <w:num w:numId="33" w16cid:durableId="1593390334">
    <w:abstractNumId w:val="22"/>
  </w:num>
  <w:num w:numId="34" w16cid:durableId="1745493137">
    <w:abstractNumId w:val="12"/>
  </w:num>
  <w:num w:numId="35" w16cid:durableId="954675921">
    <w:abstractNumId w:val="27"/>
  </w:num>
  <w:num w:numId="36" w16cid:durableId="1611740471">
    <w:abstractNumId w:val="28"/>
  </w:num>
  <w:num w:numId="37" w16cid:durableId="777913256">
    <w:abstractNumId w:val="42"/>
  </w:num>
  <w:num w:numId="38" w16cid:durableId="851575466">
    <w:abstractNumId w:val="10"/>
  </w:num>
  <w:num w:numId="39" w16cid:durableId="88426249">
    <w:abstractNumId w:val="33"/>
  </w:num>
  <w:num w:numId="40" w16cid:durableId="1995718722">
    <w:abstractNumId w:val="36"/>
  </w:num>
  <w:num w:numId="41" w16cid:durableId="772089467">
    <w:abstractNumId w:val="38"/>
  </w:num>
  <w:num w:numId="42" w16cid:durableId="534731344">
    <w:abstractNumId w:val="35"/>
  </w:num>
  <w:num w:numId="43" w16cid:durableId="574125843">
    <w:abstractNumId w:val="39"/>
  </w:num>
  <w:num w:numId="44" w16cid:durableId="11595369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52E9"/>
    <w:rsid w:val="000100E6"/>
    <w:rsid w:val="00014617"/>
    <w:rsid w:val="0001739D"/>
    <w:rsid w:val="00024A55"/>
    <w:rsid w:val="00025F76"/>
    <w:rsid w:val="00027C95"/>
    <w:rsid w:val="000373CF"/>
    <w:rsid w:val="00050A96"/>
    <w:rsid w:val="00051DC2"/>
    <w:rsid w:val="00052BBC"/>
    <w:rsid w:val="0005641D"/>
    <w:rsid w:val="00067075"/>
    <w:rsid w:val="000675E0"/>
    <w:rsid w:val="00074A76"/>
    <w:rsid w:val="00077F36"/>
    <w:rsid w:val="00083E95"/>
    <w:rsid w:val="00091253"/>
    <w:rsid w:val="000946DF"/>
    <w:rsid w:val="000A453D"/>
    <w:rsid w:val="000D06F7"/>
    <w:rsid w:val="000E1DE5"/>
    <w:rsid w:val="000E5644"/>
    <w:rsid w:val="000F5EE5"/>
    <w:rsid w:val="00111085"/>
    <w:rsid w:val="001255D2"/>
    <w:rsid w:val="00125C32"/>
    <w:rsid w:val="00146215"/>
    <w:rsid w:val="0015477F"/>
    <w:rsid w:val="00157F35"/>
    <w:rsid w:val="001760D1"/>
    <w:rsid w:val="00186F5B"/>
    <w:rsid w:val="00187934"/>
    <w:rsid w:val="001A6DC6"/>
    <w:rsid w:val="001B2D54"/>
    <w:rsid w:val="001D0B6E"/>
    <w:rsid w:val="001E3534"/>
    <w:rsid w:val="002176BD"/>
    <w:rsid w:val="00217EAB"/>
    <w:rsid w:val="00221A4D"/>
    <w:rsid w:val="0022498C"/>
    <w:rsid w:val="002257B2"/>
    <w:rsid w:val="00225947"/>
    <w:rsid w:val="0022626C"/>
    <w:rsid w:val="00232913"/>
    <w:rsid w:val="00240FE2"/>
    <w:rsid w:val="00250763"/>
    <w:rsid w:val="00252F81"/>
    <w:rsid w:val="00255A2C"/>
    <w:rsid w:val="00260129"/>
    <w:rsid w:val="002618DE"/>
    <w:rsid w:val="00266E98"/>
    <w:rsid w:val="002724D0"/>
    <w:rsid w:val="00276E87"/>
    <w:rsid w:val="0028570E"/>
    <w:rsid w:val="00296B7A"/>
    <w:rsid w:val="002A3371"/>
    <w:rsid w:val="002A7840"/>
    <w:rsid w:val="002B0084"/>
    <w:rsid w:val="002B1CE5"/>
    <w:rsid w:val="002C1AEA"/>
    <w:rsid w:val="002C705F"/>
    <w:rsid w:val="002D2123"/>
    <w:rsid w:val="002D4A96"/>
    <w:rsid w:val="002E4F0A"/>
    <w:rsid w:val="002F0B95"/>
    <w:rsid w:val="002F4DB3"/>
    <w:rsid w:val="00317D04"/>
    <w:rsid w:val="00327EE2"/>
    <w:rsid w:val="00331A7D"/>
    <w:rsid w:val="00341BC2"/>
    <w:rsid w:val="00342AC9"/>
    <w:rsid w:val="00350FFA"/>
    <w:rsid w:val="00357EC2"/>
    <w:rsid w:val="00362011"/>
    <w:rsid w:val="003727FA"/>
    <w:rsid w:val="00372DF1"/>
    <w:rsid w:val="00373406"/>
    <w:rsid w:val="003804C5"/>
    <w:rsid w:val="003806ED"/>
    <w:rsid w:val="00382F07"/>
    <w:rsid w:val="00384E4D"/>
    <w:rsid w:val="00392190"/>
    <w:rsid w:val="003932D9"/>
    <w:rsid w:val="0039500A"/>
    <w:rsid w:val="003A0F36"/>
    <w:rsid w:val="003A2EFF"/>
    <w:rsid w:val="003A4A6D"/>
    <w:rsid w:val="003A7498"/>
    <w:rsid w:val="003B1A66"/>
    <w:rsid w:val="003B3043"/>
    <w:rsid w:val="003C07B5"/>
    <w:rsid w:val="003C4B8D"/>
    <w:rsid w:val="003C5080"/>
    <w:rsid w:val="003C7956"/>
    <w:rsid w:val="003D32B3"/>
    <w:rsid w:val="003D4093"/>
    <w:rsid w:val="003E1487"/>
    <w:rsid w:val="003E616B"/>
    <w:rsid w:val="003E72D5"/>
    <w:rsid w:val="003F00D6"/>
    <w:rsid w:val="003F697B"/>
    <w:rsid w:val="00406DE0"/>
    <w:rsid w:val="0041342C"/>
    <w:rsid w:val="004139CD"/>
    <w:rsid w:val="00414677"/>
    <w:rsid w:val="004155A1"/>
    <w:rsid w:val="00415D54"/>
    <w:rsid w:val="00417A9E"/>
    <w:rsid w:val="00420559"/>
    <w:rsid w:val="004211FC"/>
    <w:rsid w:val="00422EA3"/>
    <w:rsid w:val="00424FF7"/>
    <w:rsid w:val="004334F2"/>
    <w:rsid w:val="004409C6"/>
    <w:rsid w:val="00453C04"/>
    <w:rsid w:val="00466015"/>
    <w:rsid w:val="00472AFC"/>
    <w:rsid w:val="004816FC"/>
    <w:rsid w:val="00481DA6"/>
    <w:rsid w:val="00483EAE"/>
    <w:rsid w:val="0049022C"/>
    <w:rsid w:val="00495B37"/>
    <w:rsid w:val="00495EE8"/>
    <w:rsid w:val="00497390"/>
    <w:rsid w:val="00497764"/>
    <w:rsid w:val="004A5838"/>
    <w:rsid w:val="004C60B2"/>
    <w:rsid w:val="004D35EF"/>
    <w:rsid w:val="004D73E5"/>
    <w:rsid w:val="004E5C75"/>
    <w:rsid w:val="004F319F"/>
    <w:rsid w:val="005042A3"/>
    <w:rsid w:val="005109AE"/>
    <w:rsid w:val="00512BA8"/>
    <w:rsid w:val="0051352E"/>
    <w:rsid w:val="00517DA7"/>
    <w:rsid w:val="00520A33"/>
    <w:rsid w:val="00527AE4"/>
    <w:rsid w:val="00534402"/>
    <w:rsid w:val="005360A2"/>
    <w:rsid w:val="00537742"/>
    <w:rsid w:val="00547102"/>
    <w:rsid w:val="0055569D"/>
    <w:rsid w:val="00555E96"/>
    <w:rsid w:val="0055670D"/>
    <w:rsid w:val="00556977"/>
    <w:rsid w:val="005773FF"/>
    <w:rsid w:val="00584749"/>
    <w:rsid w:val="00586005"/>
    <w:rsid w:val="00596A88"/>
    <w:rsid w:val="00596FBB"/>
    <w:rsid w:val="005A18AE"/>
    <w:rsid w:val="005B20EB"/>
    <w:rsid w:val="005B220A"/>
    <w:rsid w:val="005C191A"/>
    <w:rsid w:val="005C7591"/>
    <w:rsid w:val="005D7CE7"/>
    <w:rsid w:val="005E2F16"/>
    <w:rsid w:val="005F0144"/>
    <w:rsid w:val="005F1488"/>
    <w:rsid w:val="005F5085"/>
    <w:rsid w:val="00601CF1"/>
    <w:rsid w:val="00603E0E"/>
    <w:rsid w:val="00605A1E"/>
    <w:rsid w:val="00610A38"/>
    <w:rsid w:val="00611466"/>
    <w:rsid w:val="00621A24"/>
    <w:rsid w:val="00623CD8"/>
    <w:rsid w:val="00626062"/>
    <w:rsid w:val="00630B0E"/>
    <w:rsid w:val="00630DDF"/>
    <w:rsid w:val="00641A67"/>
    <w:rsid w:val="00651470"/>
    <w:rsid w:val="006514D4"/>
    <w:rsid w:val="00662A42"/>
    <w:rsid w:val="00664821"/>
    <w:rsid w:val="00677472"/>
    <w:rsid w:val="00693DBB"/>
    <w:rsid w:val="006A3530"/>
    <w:rsid w:val="006B27FB"/>
    <w:rsid w:val="006B72A6"/>
    <w:rsid w:val="006C64DF"/>
    <w:rsid w:val="006D053F"/>
    <w:rsid w:val="006D154E"/>
    <w:rsid w:val="006D1CAC"/>
    <w:rsid w:val="006E0E1C"/>
    <w:rsid w:val="006E5D6E"/>
    <w:rsid w:val="00710F05"/>
    <w:rsid w:val="00712396"/>
    <w:rsid w:val="00716BF0"/>
    <w:rsid w:val="00721B03"/>
    <w:rsid w:val="007323D5"/>
    <w:rsid w:val="007328A7"/>
    <w:rsid w:val="007340B3"/>
    <w:rsid w:val="00735ED7"/>
    <w:rsid w:val="007450DB"/>
    <w:rsid w:val="00746769"/>
    <w:rsid w:val="00746F88"/>
    <w:rsid w:val="00755BF2"/>
    <w:rsid w:val="007570DC"/>
    <w:rsid w:val="00757DC7"/>
    <w:rsid w:val="00764E86"/>
    <w:rsid w:val="00765A9A"/>
    <w:rsid w:val="007918E4"/>
    <w:rsid w:val="00794D86"/>
    <w:rsid w:val="007A05D1"/>
    <w:rsid w:val="007B002F"/>
    <w:rsid w:val="007B1ABA"/>
    <w:rsid w:val="007B4F0C"/>
    <w:rsid w:val="007B5D9F"/>
    <w:rsid w:val="007B74C5"/>
    <w:rsid w:val="007C3883"/>
    <w:rsid w:val="007C743F"/>
    <w:rsid w:val="007D2446"/>
    <w:rsid w:val="007E467D"/>
    <w:rsid w:val="007F2A00"/>
    <w:rsid w:val="007F2F81"/>
    <w:rsid w:val="007F587D"/>
    <w:rsid w:val="007F5F55"/>
    <w:rsid w:val="00800CFB"/>
    <w:rsid w:val="00803063"/>
    <w:rsid w:val="008034E7"/>
    <w:rsid w:val="00805564"/>
    <w:rsid w:val="00806652"/>
    <w:rsid w:val="00831C98"/>
    <w:rsid w:val="00836463"/>
    <w:rsid w:val="00842C50"/>
    <w:rsid w:val="0084616B"/>
    <w:rsid w:val="00846454"/>
    <w:rsid w:val="00846657"/>
    <w:rsid w:val="008507C1"/>
    <w:rsid w:val="008571CD"/>
    <w:rsid w:val="00861934"/>
    <w:rsid w:val="00875D94"/>
    <w:rsid w:val="00885D2E"/>
    <w:rsid w:val="00896585"/>
    <w:rsid w:val="008B4F71"/>
    <w:rsid w:val="008C50DF"/>
    <w:rsid w:val="008D2E59"/>
    <w:rsid w:val="008E22BA"/>
    <w:rsid w:val="008F0230"/>
    <w:rsid w:val="008F0AC9"/>
    <w:rsid w:val="008F6A25"/>
    <w:rsid w:val="00900F7F"/>
    <w:rsid w:val="00903A24"/>
    <w:rsid w:val="00910C1D"/>
    <w:rsid w:val="00913702"/>
    <w:rsid w:val="00925D3F"/>
    <w:rsid w:val="0093177F"/>
    <w:rsid w:val="0093473D"/>
    <w:rsid w:val="00935424"/>
    <w:rsid w:val="00941E3C"/>
    <w:rsid w:val="009433F8"/>
    <w:rsid w:val="00944ECC"/>
    <w:rsid w:val="0094578A"/>
    <w:rsid w:val="00945E0A"/>
    <w:rsid w:val="0095291A"/>
    <w:rsid w:val="00964F1D"/>
    <w:rsid w:val="009711B8"/>
    <w:rsid w:val="00972F57"/>
    <w:rsid w:val="009809C0"/>
    <w:rsid w:val="0098112E"/>
    <w:rsid w:val="00982FBB"/>
    <w:rsid w:val="00990640"/>
    <w:rsid w:val="00995280"/>
    <w:rsid w:val="00996CF7"/>
    <w:rsid w:val="00996F31"/>
    <w:rsid w:val="009978AA"/>
    <w:rsid w:val="009A26C5"/>
    <w:rsid w:val="009A3B1B"/>
    <w:rsid w:val="009B0D17"/>
    <w:rsid w:val="009B29CB"/>
    <w:rsid w:val="009B637B"/>
    <w:rsid w:val="009B65DB"/>
    <w:rsid w:val="009B7C2B"/>
    <w:rsid w:val="009C55E6"/>
    <w:rsid w:val="009C63E5"/>
    <w:rsid w:val="009C75A5"/>
    <w:rsid w:val="009C7620"/>
    <w:rsid w:val="009C7F5F"/>
    <w:rsid w:val="009D1D92"/>
    <w:rsid w:val="009E30DC"/>
    <w:rsid w:val="009E5397"/>
    <w:rsid w:val="009E7D32"/>
    <w:rsid w:val="009F4C2B"/>
    <w:rsid w:val="009F5E5E"/>
    <w:rsid w:val="009F7B5A"/>
    <w:rsid w:val="00A149CC"/>
    <w:rsid w:val="00A1559F"/>
    <w:rsid w:val="00A16983"/>
    <w:rsid w:val="00A22631"/>
    <w:rsid w:val="00A2482A"/>
    <w:rsid w:val="00A24E6E"/>
    <w:rsid w:val="00A26438"/>
    <w:rsid w:val="00A27D89"/>
    <w:rsid w:val="00A321F7"/>
    <w:rsid w:val="00A43694"/>
    <w:rsid w:val="00A45114"/>
    <w:rsid w:val="00A45138"/>
    <w:rsid w:val="00A4750A"/>
    <w:rsid w:val="00A4779D"/>
    <w:rsid w:val="00A51312"/>
    <w:rsid w:val="00A56FC7"/>
    <w:rsid w:val="00A668BF"/>
    <w:rsid w:val="00A71AF1"/>
    <w:rsid w:val="00A72575"/>
    <w:rsid w:val="00A74071"/>
    <w:rsid w:val="00A754E4"/>
    <w:rsid w:val="00A76C50"/>
    <w:rsid w:val="00A8385D"/>
    <w:rsid w:val="00A86D12"/>
    <w:rsid w:val="00AA015D"/>
    <w:rsid w:val="00AA124A"/>
    <w:rsid w:val="00AA2A96"/>
    <w:rsid w:val="00AA32A5"/>
    <w:rsid w:val="00AA5291"/>
    <w:rsid w:val="00AB0F24"/>
    <w:rsid w:val="00AB1957"/>
    <w:rsid w:val="00AB54B2"/>
    <w:rsid w:val="00AD3740"/>
    <w:rsid w:val="00AD4C3B"/>
    <w:rsid w:val="00AE19CB"/>
    <w:rsid w:val="00AE7260"/>
    <w:rsid w:val="00AF5C66"/>
    <w:rsid w:val="00AF668B"/>
    <w:rsid w:val="00B04088"/>
    <w:rsid w:val="00B06A83"/>
    <w:rsid w:val="00B100CC"/>
    <w:rsid w:val="00B1657B"/>
    <w:rsid w:val="00B212AB"/>
    <w:rsid w:val="00B238D9"/>
    <w:rsid w:val="00B273AA"/>
    <w:rsid w:val="00B32B91"/>
    <w:rsid w:val="00B373C5"/>
    <w:rsid w:val="00B4458A"/>
    <w:rsid w:val="00B44DA6"/>
    <w:rsid w:val="00B456C5"/>
    <w:rsid w:val="00B46D4C"/>
    <w:rsid w:val="00B47A43"/>
    <w:rsid w:val="00B6689D"/>
    <w:rsid w:val="00B72368"/>
    <w:rsid w:val="00B74631"/>
    <w:rsid w:val="00B76EB4"/>
    <w:rsid w:val="00B77914"/>
    <w:rsid w:val="00B83BAE"/>
    <w:rsid w:val="00B859C5"/>
    <w:rsid w:val="00B97372"/>
    <w:rsid w:val="00BC0DB8"/>
    <w:rsid w:val="00BC77F2"/>
    <w:rsid w:val="00BD1DB7"/>
    <w:rsid w:val="00BD48C7"/>
    <w:rsid w:val="00BE483F"/>
    <w:rsid w:val="00BE5484"/>
    <w:rsid w:val="00BE7121"/>
    <w:rsid w:val="00BF6F00"/>
    <w:rsid w:val="00C10179"/>
    <w:rsid w:val="00C13C69"/>
    <w:rsid w:val="00C158A1"/>
    <w:rsid w:val="00C20EA3"/>
    <w:rsid w:val="00C31631"/>
    <w:rsid w:val="00C373CB"/>
    <w:rsid w:val="00C413BB"/>
    <w:rsid w:val="00C43C86"/>
    <w:rsid w:val="00C54D58"/>
    <w:rsid w:val="00C573E1"/>
    <w:rsid w:val="00C60222"/>
    <w:rsid w:val="00C620F0"/>
    <w:rsid w:val="00C67024"/>
    <w:rsid w:val="00C70E3B"/>
    <w:rsid w:val="00C736D3"/>
    <w:rsid w:val="00C75AC7"/>
    <w:rsid w:val="00C831F8"/>
    <w:rsid w:val="00C93CC8"/>
    <w:rsid w:val="00C9571A"/>
    <w:rsid w:val="00C95DF6"/>
    <w:rsid w:val="00C96717"/>
    <w:rsid w:val="00CB16E0"/>
    <w:rsid w:val="00CC1726"/>
    <w:rsid w:val="00CC3BA4"/>
    <w:rsid w:val="00CE2004"/>
    <w:rsid w:val="00CE74F8"/>
    <w:rsid w:val="00CE7754"/>
    <w:rsid w:val="00CE77A6"/>
    <w:rsid w:val="00CF222A"/>
    <w:rsid w:val="00D018D8"/>
    <w:rsid w:val="00D04317"/>
    <w:rsid w:val="00D16159"/>
    <w:rsid w:val="00D16861"/>
    <w:rsid w:val="00D17E31"/>
    <w:rsid w:val="00D23730"/>
    <w:rsid w:val="00D4581C"/>
    <w:rsid w:val="00D470DF"/>
    <w:rsid w:val="00D556E5"/>
    <w:rsid w:val="00D74BA7"/>
    <w:rsid w:val="00D762B5"/>
    <w:rsid w:val="00D8562D"/>
    <w:rsid w:val="00D87B8F"/>
    <w:rsid w:val="00D97972"/>
    <w:rsid w:val="00DA1B7B"/>
    <w:rsid w:val="00DA23AD"/>
    <w:rsid w:val="00DB79DF"/>
    <w:rsid w:val="00DC316D"/>
    <w:rsid w:val="00DD409B"/>
    <w:rsid w:val="00DD5657"/>
    <w:rsid w:val="00DD7333"/>
    <w:rsid w:val="00DD756F"/>
    <w:rsid w:val="00DD7A15"/>
    <w:rsid w:val="00DE0402"/>
    <w:rsid w:val="00DE55B2"/>
    <w:rsid w:val="00DE73CD"/>
    <w:rsid w:val="00E02099"/>
    <w:rsid w:val="00E03EC7"/>
    <w:rsid w:val="00E11F8D"/>
    <w:rsid w:val="00E222E7"/>
    <w:rsid w:val="00E24323"/>
    <w:rsid w:val="00E349B8"/>
    <w:rsid w:val="00E41CC6"/>
    <w:rsid w:val="00E5652F"/>
    <w:rsid w:val="00E573D5"/>
    <w:rsid w:val="00E61F67"/>
    <w:rsid w:val="00E643F1"/>
    <w:rsid w:val="00E6541A"/>
    <w:rsid w:val="00E67289"/>
    <w:rsid w:val="00E70E16"/>
    <w:rsid w:val="00E73A61"/>
    <w:rsid w:val="00E850D8"/>
    <w:rsid w:val="00E85502"/>
    <w:rsid w:val="00EA32F7"/>
    <w:rsid w:val="00EB1CB7"/>
    <w:rsid w:val="00EB5D6B"/>
    <w:rsid w:val="00EC5590"/>
    <w:rsid w:val="00EC6A53"/>
    <w:rsid w:val="00ED24F6"/>
    <w:rsid w:val="00ED5138"/>
    <w:rsid w:val="00EE4D33"/>
    <w:rsid w:val="00EE5EEB"/>
    <w:rsid w:val="00EE76B3"/>
    <w:rsid w:val="00EF7519"/>
    <w:rsid w:val="00F20090"/>
    <w:rsid w:val="00F2016D"/>
    <w:rsid w:val="00F20797"/>
    <w:rsid w:val="00F230CD"/>
    <w:rsid w:val="00F3071E"/>
    <w:rsid w:val="00F402D3"/>
    <w:rsid w:val="00F42801"/>
    <w:rsid w:val="00F44432"/>
    <w:rsid w:val="00F5014F"/>
    <w:rsid w:val="00F51C18"/>
    <w:rsid w:val="00F60E2D"/>
    <w:rsid w:val="00F61670"/>
    <w:rsid w:val="00F63760"/>
    <w:rsid w:val="00F91570"/>
    <w:rsid w:val="00F9298D"/>
    <w:rsid w:val="00F94AD2"/>
    <w:rsid w:val="00F9723F"/>
    <w:rsid w:val="00FA31E2"/>
    <w:rsid w:val="00FA3699"/>
    <w:rsid w:val="00FA6E05"/>
    <w:rsid w:val="00FA7418"/>
    <w:rsid w:val="00FB5DF8"/>
    <w:rsid w:val="00FB6477"/>
    <w:rsid w:val="00FD522C"/>
    <w:rsid w:val="00FD659F"/>
    <w:rsid w:val="00FE1CAB"/>
    <w:rsid w:val="00FF212F"/>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 w:type="character" w:customStyle="1" w:styleId="s1">
    <w:name w:val="s1"/>
    <w:basedOn w:val="DefaultParagraphFont"/>
    <w:rsid w:val="00176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andrew.wales@illawarrascjobs.com.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DFDC75F8-DF08-4A79-94AC-34AA47F24D94}"/>
</file>

<file path=customXml/itemProps3.xml><?xml version="1.0" encoding="utf-8"?>
<ds:datastoreItem xmlns:ds="http://schemas.openxmlformats.org/officeDocument/2006/customXml" ds:itemID="{6C465326-8B67-45EF-89B8-4C707F2421E6}"/>
</file>

<file path=customXml/itemProps4.xml><?xml version="1.0" encoding="utf-8"?>
<ds:datastoreItem xmlns:ds="http://schemas.openxmlformats.org/officeDocument/2006/customXml" ds:itemID="{F366B4E1-4509-48F4-9283-550CE8DDF505}"/>
</file>

<file path=docProps/app.xml><?xml version="1.0" encoding="utf-8"?>
<Properties xmlns="http://schemas.openxmlformats.org/officeDocument/2006/extended-properties" xmlns:vt="http://schemas.openxmlformats.org/officeDocument/2006/docPropsVTypes">
  <Template>Normal</Template>
  <TotalTime>0</TotalTime>
  <Pages>2</Pages>
  <Words>1300</Words>
  <Characters>8428</Characters>
  <Application>Microsoft Office Word</Application>
  <DocSecurity>0</DocSecurity>
  <Lines>125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2026-06-09T23:50:00Z</dcterms:created>
  <dcterms:modified xsi:type="dcterms:W3CDTF">2026-06-09T23:50:00Z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2026-06-09T23:50:30Z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e1ea37ed-60a3-4fe8-a9d3-1eeed6e1c79c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