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5C35" w14:textId="6923BBB1" w:rsidR="0063526D" w:rsidRDefault="00EF3780" w:rsidP="004A2025">
      <w:pPr>
        <w:tabs>
          <w:tab w:val="left" w:pos="3525"/>
        </w:tabs>
      </w:pPr>
      <w:r>
        <w:rPr>
          <w:noProof/>
        </w:rPr>
        <w:drawing>
          <wp:anchor distT="0" distB="0" distL="114300" distR="114300" simplePos="0" relativeHeight="251658241" behindDoc="0" locked="0" layoutInCell="1" allowOverlap="1" wp14:anchorId="25E90962" wp14:editId="28D27D92">
            <wp:simplePos x="0" y="0"/>
            <wp:positionH relativeFrom="margin">
              <wp:align>left</wp:align>
            </wp:positionH>
            <wp:positionV relativeFrom="paragraph">
              <wp:posOffset>12518</wp:posOffset>
            </wp:positionV>
            <wp:extent cx="3995420" cy="748665"/>
            <wp:effectExtent l="0" t="0" r="5080" b="0"/>
            <wp:wrapNone/>
            <wp:docPr id="1118815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15686" name="Picture 1">
                      <a:extLst>
                        <a:ext uri="{C183D7F6-B498-43B3-948B-1728B52AA6E4}">
                          <adec:decorative xmlns:adec="http://schemas.microsoft.com/office/drawing/2017/decorative" val="1"/>
                        </a:ext>
                      </a:extLst>
                    </pic:cNvPr>
                    <pic:cNvPicPr/>
                  </pic:nvPicPr>
                  <pic:blipFill>
                    <a:blip r:embed="rId8">
                      <a:extLst>
                        <a:ext uri="{96DAC541-7B7A-43D3-8B79-37D633B846F1}">
                          <asvg:svgBlip xmlns:asvg="http://schemas.microsoft.com/office/drawing/2016/SVG/main" r:embed="rId9"/>
                        </a:ext>
                      </a:extLst>
                    </a:blip>
                    <a:stretch>
                      <a:fillRect/>
                    </a:stretch>
                  </pic:blipFill>
                  <pic:spPr>
                    <a:xfrm>
                      <a:off x="0" y="0"/>
                      <a:ext cx="3995420" cy="748665"/>
                    </a:xfrm>
                    <a:prstGeom prst="rect">
                      <a:avLst/>
                    </a:prstGeom>
                  </pic:spPr>
                </pic:pic>
              </a:graphicData>
            </a:graphic>
          </wp:anchor>
        </w:drawing>
      </w:r>
      <w:r w:rsidR="000B35A3">
        <w:tab/>
      </w:r>
      <w:r w:rsidR="00FB644D">
        <w:rPr>
          <w:noProof/>
        </w:rPr>
        <w:drawing>
          <wp:anchor distT="0" distB="0" distL="114300" distR="114300" simplePos="0" relativeHeight="251658240" behindDoc="1" locked="1" layoutInCell="1" allowOverlap="1" wp14:anchorId="0CDE5B67" wp14:editId="03F2EB86">
            <wp:simplePos x="0" y="0"/>
            <wp:positionH relativeFrom="page">
              <wp:align>left</wp:align>
            </wp:positionH>
            <wp:positionV relativeFrom="paragraph">
              <wp:posOffset>-969010</wp:posOffset>
            </wp:positionV>
            <wp:extent cx="7559675" cy="2037080"/>
            <wp:effectExtent l="0" t="0" r="3175" b="127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675" cy="2037080"/>
                    </a:xfrm>
                    <a:prstGeom prst="rect">
                      <a:avLst/>
                    </a:prstGeom>
                  </pic:spPr>
                </pic:pic>
              </a:graphicData>
            </a:graphic>
            <wp14:sizeRelH relativeFrom="margin">
              <wp14:pctWidth>0</wp14:pctWidth>
            </wp14:sizeRelH>
            <wp14:sizeRelV relativeFrom="margin">
              <wp14:pctHeight>0</wp14:pctHeight>
            </wp14:sizeRelV>
          </wp:anchor>
        </w:drawing>
      </w:r>
    </w:p>
    <w:p w14:paraId="32EE0B5F" w14:textId="77777777" w:rsidR="0063526D" w:rsidRDefault="0063526D" w:rsidP="0063526D"/>
    <w:p w14:paraId="605F48E4" w14:textId="77777777" w:rsidR="0063526D" w:rsidRDefault="0063526D" w:rsidP="0063526D"/>
    <w:p w14:paraId="47861ED6" w14:textId="3E69BCAD" w:rsidR="000F7631" w:rsidRPr="00600237" w:rsidRDefault="00C406D9" w:rsidP="001E6D15">
      <w:pPr>
        <w:pStyle w:val="Title"/>
        <w:rPr>
          <w:bCs/>
        </w:rPr>
      </w:pPr>
      <w:r w:rsidRPr="00600237">
        <w:t>Parent Pathways Guidelines</w:t>
      </w:r>
    </w:p>
    <w:p w14:paraId="581B7DC5" w14:textId="376F7AC1" w:rsidR="00A62596" w:rsidRDefault="00A62596" w:rsidP="00A62596">
      <w:pPr>
        <w:pStyle w:val="Subtitle"/>
      </w:pPr>
      <w:r>
        <w:t xml:space="preserve">Part </w:t>
      </w:r>
      <w:r w:rsidR="00501FEF">
        <w:t>A</w:t>
      </w:r>
      <w:r>
        <w:t xml:space="preserve">: </w:t>
      </w:r>
      <w:r w:rsidR="008C52B4">
        <w:t>Universal Guidelines</w:t>
      </w:r>
    </w:p>
    <w:p w14:paraId="31B4D7FE" w14:textId="1A868FA7" w:rsidR="00A62596" w:rsidRPr="00A8565F" w:rsidRDefault="00A62596" w:rsidP="009D7D10">
      <w:pPr>
        <w:pStyle w:val="FrontPageHeading"/>
      </w:pPr>
      <w:r w:rsidRPr="00A8565F">
        <w:t>Disclaimer</w:t>
      </w:r>
    </w:p>
    <w:p w14:paraId="01CEF48F" w14:textId="7911DC96" w:rsidR="00A62596" w:rsidRDefault="00A62596" w:rsidP="006449F1">
      <w:r>
        <w:t xml:space="preserve">This </w:t>
      </w:r>
      <w:r w:rsidRPr="006449F1">
        <w:rPr>
          <w:rStyle w:val="1AllTextUnderline"/>
          <w:bCs w:val="0"/>
          <w:iCs w:val="0"/>
          <w:u w:val="none"/>
        </w:rPr>
        <w:t>Guideline</w:t>
      </w:r>
      <w:r>
        <w:t xml:space="preserve"> is not a stand-alone document and does not contain the entirety of Provider obligations. It must be read in conjunction </w:t>
      </w:r>
      <w:r w:rsidRPr="00D91D7D">
        <w:rPr>
          <w:rStyle w:val="1AllTextNormalCharacter"/>
        </w:rPr>
        <w:t xml:space="preserve">with </w:t>
      </w:r>
      <w:r w:rsidR="0022696A" w:rsidRPr="00D91D7D">
        <w:rPr>
          <w:rStyle w:val="1AllTextNormalCharacter"/>
        </w:rPr>
        <w:t>the</w:t>
      </w:r>
      <w:r w:rsidR="003C0F90" w:rsidRPr="00D91D7D">
        <w:rPr>
          <w:rStyle w:val="1AllTextNormalCharacter"/>
        </w:rPr>
        <w:t xml:space="preserve"> </w:t>
      </w:r>
      <w:r w:rsidR="006649BD">
        <w:rPr>
          <w:rStyle w:val="1AllTextNormalCharacter"/>
        </w:rPr>
        <w:t>Parent Pathways</w:t>
      </w:r>
      <w:r w:rsidR="0022696A" w:rsidRPr="00D91D7D">
        <w:rPr>
          <w:rStyle w:val="1AllTextNormalCharacter"/>
        </w:rPr>
        <w:t xml:space="preserve"> </w:t>
      </w:r>
      <w:r w:rsidRPr="00D91D7D">
        <w:rPr>
          <w:rStyle w:val="1AllTextNormalCharacter"/>
        </w:rPr>
        <w:t>Deed</w:t>
      </w:r>
      <w:r w:rsidR="005B5501">
        <w:rPr>
          <w:rStyle w:val="1AllTextNormalCharacter"/>
        </w:rPr>
        <w:t xml:space="preserve"> 2024-2027</w:t>
      </w:r>
      <w:r w:rsidRPr="00D91D7D">
        <w:rPr>
          <w:rStyle w:val="1AllTextNormalCharacter"/>
        </w:rPr>
        <w:t xml:space="preserve"> (the</w:t>
      </w:r>
      <w:r>
        <w:t xml:space="preserve"> </w:t>
      </w:r>
      <w:r w:rsidRPr="007C394A">
        <w:rPr>
          <w:rStyle w:val="1AllTextBold"/>
        </w:rPr>
        <w:t>Deed</w:t>
      </w:r>
      <w:r>
        <w:t>)</w:t>
      </w:r>
      <w:r w:rsidR="00410CC1">
        <w:t xml:space="preserve"> relevant to your organisation</w:t>
      </w:r>
      <w:r w:rsidR="006449F1">
        <w:t xml:space="preserve">, including </w:t>
      </w:r>
      <w:r>
        <w:t xml:space="preserve">any relevant Guidelines </w:t>
      </w:r>
      <w:r w:rsidR="006449F1">
        <w:t>and</w:t>
      </w:r>
      <w:r>
        <w:t xml:space="preserve"> reference material issued by </w:t>
      </w:r>
      <w:r w:rsidR="00402A1A">
        <w:t xml:space="preserve">the </w:t>
      </w:r>
      <w:r>
        <w:t xml:space="preserve">Department of </w:t>
      </w:r>
      <w:r w:rsidR="00CB4C94">
        <w:t>Employment and Workplace Relations</w:t>
      </w:r>
      <w:r w:rsidR="00CE4403">
        <w:t xml:space="preserve"> (department)</w:t>
      </w:r>
      <w:r>
        <w:t xml:space="preserve"> under or in connection with the Deed.</w:t>
      </w:r>
      <w:r w:rsidR="005E4E28" w:rsidRPr="005E4E28">
        <w:t xml:space="preserve"> </w:t>
      </w:r>
    </w:p>
    <w:p w14:paraId="45629902" w14:textId="419F52E9" w:rsidR="00372EB7" w:rsidRPr="006449F1" w:rsidRDefault="006449F1" w:rsidP="006449F1">
      <w:r w:rsidRPr="006449F1">
        <w:t xml:space="preserve">This Guideline </w:t>
      </w:r>
      <w:r w:rsidRPr="006449F1">
        <w:rPr>
          <w:rStyle w:val="1AllTextNormalCharacter"/>
        </w:rPr>
        <w:t xml:space="preserve">is not legal </w:t>
      </w:r>
      <w:r w:rsidR="0015455A" w:rsidRPr="006449F1">
        <w:rPr>
          <w:rStyle w:val="1AllTextNormalCharacter"/>
        </w:rPr>
        <w:t>advice,</w:t>
      </w:r>
      <w:r w:rsidRPr="006449F1">
        <w:t xml:space="preserve"> </w:t>
      </w:r>
      <w:r w:rsidRPr="00D91D7D">
        <w:rPr>
          <w:rStyle w:val="1AllTextNormalCharacter"/>
        </w:rPr>
        <w:t>and the Commonwealth accepts no liability for any action purportedly taken in reliance upon it</w:t>
      </w:r>
      <w:r w:rsidR="001238B1" w:rsidRPr="00D91D7D">
        <w:rPr>
          <w:rStyle w:val="1AllTextNormalCharacter"/>
        </w:rPr>
        <w:t xml:space="preserve"> and assumes no responsibility for the delivery of the Services</w:t>
      </w:r>
      <w:r w:rsidRPr="00D91D7D">
        <w:rPr>
          <w:rStyle w:val="1AllTextNormalCharacter"/>
        </w:rPr>
        <w:t>. This Guideline does not reduce the obligation of Providers to comply with their relevant legal</w:t>
      </w:r>
      <w:r w:rsidRPr="006449F1">
        <w:t xml:space="preserve"> obligations and, to the extent </w:t>
      </w:r>
      <w:r w:rsidR="001238B1">
        <w:t xml:space="preserve">that </w:t>
      </w:r>
      <w:r w:rsidRPr="006449F1">
        <w:t xml:space="preserve">this Guideline is inconsistent with obligations under the </w:t>
      </w:r>
      <w:r w:rsidRPr="002D6F7F">
        <w:t>Privacy Act</w:t>
      </w:r>
      <w:r w:rsidRPr="0084159B">
        <w:rPr>
          <w:i/>
          <w:iCs/>
        </w:rPr>
        <w:t xml:space="preserve">, </w:t>
      </w:r>
      <w:r w:rsidRPr="006449F1">
        <w:t>Social Security Law</w:t>
      </w:r>
      <w:r w:rsidR="001238B1">
        <w:t xml:space="preserve">, the </w:t>
      </w:r>
      <w:r w:rsidR="007E4A35">
        <w:t>Work Health and Safety</w:t>
      </w:r>
      <w:r w:rsidR="001238B1">
        <w:t xml:space="preserve"> Laws</w:t>
      </w:r>
      <w:r w:rsidRPr="006449F1">
        <w:t xml:space="preserve"> or any other legislation or laws relevant to the respective jurisdictions in which Providers operate, the relevant legislation </w:t>
      </w:r>
      <w:r w:rsidR="001238B1">
        <w:t xml:space="preserve">or laws </w:t>
      </w:r>
      <w:r w:rsidRPr="006449F1">
        <w:t xml:space="preserve">will prevail. </w:t>
      </w:r>
    </w:p>
    <w:p w14:paraId="1CD6CA13" w14:textId="49620509" w:rsidR="000F7631" w:rsidRDefault="000F7631" w:rsidP="009D7D10">
      <w:pPr>
        <w:pStyle w:val="FrontPageHeading"/>
      </w:pPr>
      <w:r>
        <w:t>Version History</w:t>
      </w:r>
    </w:p>
    <w:p w14:paraId="316E8938" w14:textId="4D10C4D5" w:rsidR="00CA41FB" w:rsidRPr="00726FC7" w:rsidRDefault="00CA41FB" w:rsidP="00EE7C9C">
      <w:pPr>
        <w:tabs>
          <w:tab w:val="left" w:pos="1701"/>
          <w:tab w:val="left" w:pos="5529"/>
        </w:tabs>
        <w:ind w:right="-330"/>
      </w:pPr>
      <w:r w:rsidRPr="00726FC7">
        <w:rPr>
          <w:rStyle w:val="1AllTextBold"/>
        </w:rPr>
        <w:t xml:space="preserve">Version </w:t>
      </w:r>
      <w:r w:rsidR="00F61D68" w:rsidRPr="00726FC7">
        <w:rPr>
          <w:rStyle w:val="1AllTextBold"/>
        </w:rPr>
        <w:t>1</w:t>
      </w:r>
      <w:r w:rsidR="007538AA" w:rsidRPr="00726FC7">
        <w:rPr>
          <w:rStyle w:val="1AllTextBold"/>
        </w:rPr>
        <w:t>.</w:t>
      </w:r>
      <w:r w:rsidR="004C6D40">
        <w:rPr>
          <w:rStyle w:val="1AllTextBold"/>
        </w:rPr>
        <w:t>6</w:t>
      </w:r>
      <w:r w:rsidR="00EE7C9C">
        <w:rPr>
          <w:rStyle w:val="1AllTextBold"/>
        </w:rPr>
        <w:tab/>
      </w:r>
      <w:r w:rsidR="005E7C2C" w:rsidRPr="00726FC7">
        <w:rPr>
          <w:b/>
          <w:bCs/>
        </w:rPr>
        <w:t xml:space="preserve">Published on: </w:t>
      </w:r>
      <w:r w:rsidR="00570EC2">
        <w:t>4 September</w:t>
      </w:r>
      <w:r w:rsidR="00850376">
        <w:t xml:space="preserve"> </w:t>
      </w:r>
      <w:r w:rsidR="00432A90">
        <w:t>2026</w:t>
      </w:r>
      <w:r w:rsidR="00EE7C9C">
        <w:tab/>
      </w:r>
      <w:r w:rsidRPr="00726FC7">
        <w:rPr>
          <w:rStyle w:val="1AllTextBold"/>
        </w:rPr>
        <w:t>Effective from:</w:t>
      </w:r>
      <w:r w:rsidRPr="00726FC7">
        <w:t xml:space="preserve"> </w:t>
      </w:r>
      <w:r w:rsidR="00570EC2">
        <w:t>1 October</w:t>
      </w:r>
      <w:r w:rsidR="00850376">
        <w:t xml:space="preserve"> </w:t>
      </w:r>
      <w:r w:rsidR="00DB22E2" w:rsidRPr="00DB22E2">
        <w:t xml:space="preserve">2026 </w:t>
      </w:r>
    </w:p>
    <w:p w14:paraId="7CD7FB6A" w14:textId="3D4118DB" w:rsidR="007F2AE3" w:rsidRDefault="007F2AE3" w:rsidP="007F2AE3">
      <w:r>
        <w:t xml:space="preserve">In this version of the Guideline, the </w:t>
      </w:r>
      <w:r w:rsidR="00C40A6C">
        <w:t xml:space="preserve">Glossary and External Systems Assurance Framework (ESAF) </w:t>
      </w:r>
      <w:r w:rsidR="00D30465">
        <w:t>C</w:t>
      </w:r>
      <w:r w:rsidR="00C40A6C">
        <w:t>hapter</w:t>
      </w:r>
      <w:r>
        <w:t xml:space="preserve"> has been updated. </w:t>
      </w:r>
    </w:p>
    <w:p w14:paraId="5E31F38C" w14:textId="576EB41B" w:rsidR="00EE7C9C" w:rsidRDefault="00EE7C9C" w:rsidP="00EE7C9C">
      <w:pPr>
        <w:rPr>
          <w:rStyle w:val="1AllTextNormalCharacter"/>
        </w:rPr>
      </w:pPr>
      <w:r>
        <w:t xml:space="preserve">A full version history of this Guideline can be found on </w:t>
      </w:r>
      <w:r w:rsidRPr="00E41A79">
        <w:rPr>
          <w:rStyle w:val="1AllTextNormalCharacter"/>
        </w:rPr>
        <w:t xml:space="preserve">the </w:t>
      </w:r>
      <w:hyperlink r:id="rId11" w:history="1">
        <w:r w:rsidRPr="00F160F2">
          <w:rPr>
            <w:rStyle w:val="Hyperlink"/>
          </w:rPr>
          <w:t>Archived Guidelines</w:t>
        </w:r>
      </w:hyperlink>
      <w:r w:rsidRPr="004102DC">
        <w:t xml:space="preserve"> page on the Provider Portal</w:t>
      </w:r>
      <w:r w:rsidRPr="00E41A79">
        <w:rPr>
          <w:rStyle w:val="1AllTextNormalCharacter"/>
        </w:rPr>
        <w:t>.</w:t>
      </w:r>
    </w:p>
    <w:p w14:paraId="651E806E" w14:textId="77777777" w:rsidR="00EE7C9C" w:rsidRPr="00726FC7" w:rsidRDefault="00EE7C9C" w:rsidP="00726FC7"/>
    <w:p w14:paraId="7A6F1491" w14:textId="020B103D" w:rsidR="005746CF" w:rsidRPr="00DE1744" w:rsidRDefault="007A16DB" w:rsidP="000F7631">
      <w:pPr>
        <w:rPr>
          <w:rStyle w:val="1AllTextHighlight"/>
        </w:rPr>
        <w:sectPr w:rsidR="005746CF" w:rsidRPr="00DE1744" w:rsidSect="00E64203">
          <w:footerReference w:type="default" r:id="rId12"/>
          <w:pgSz w:w="11906" w:h="16838"/>
          <w:pgMar w:top="993" w:right="1440" w:bottom="1440" w:left="1440" w:header="708" w:footer="709" w:gutter="0"/>
          <w:cols w:space="708"/>
          <w:docGrid w:linePitch="360"/>
        </w:sectPr>
      </w:pPr>
      <w:r w:rsidRPr="00DE1744">
        <w:rPr>
          <w:rStyle w:val="1AllTextHighlight"/>
        </w:rPr>
        <w:br w:type="page"/>
      </w:r>
    </w:p>
    <w:sdt>
      <w:sdtPr>
        <w:rPr>
          <w:rFonts w:ascii="Aptos Display" w:eastAsiaTheme="minorEastAsia" w:hAnsi="Aptos Display" w:cstheme="minorBidi"/>
          <w:color w:val="auto"/>
          <w:sz w:val="22"/>
          <w:shd w:val="clear" w:color="auto" w:fill="FFFF00"/>
          <w:lang w:val="en-GB"/>
        </w:rPr>
        <w:id w:val="-283587583"/>
        <w:docPartObj>
          <w:docPartGallery w:val="Table of Contents"/>
          <w:docPartUnique/>
        </w:docPartObj>
      </w:sdtPr>
      <w:sdtEndPr>
        <w:rPr>
          <w:rFonts w:asciiTheme="minorHAnsi" w:hAnsiTheme="minorHAnsi" w:cstheme="majorBidi"/>
          <w:noProof/>
          <w:color w:val="5A1E35" w:themeColor="text2"/>
          <w:sz w:val="40"/>
          <w:lang w:val="en-AU"/>
        </w:rPr>
      </w:sdtEndPr>
      <w:sdtContent>
        <w:p w14:paraId="6F51BD4B" w14:textId="26623E63" w:rsidR="00DD5D50" w:rsidRDefault="00DD5D50" w:rsidP="009D7D10">
          <w:pPr>
            <w:pStyle w:val="TableofContents"/>
            <w:rPr>
              <w:rFonts w:eastAsiaTheme="minorEastAsia"/>
              <w:noProof/>
              <w:shd w:val="clear" w:color="auto" w:fill="FFFF00"/>
            </w:rPr>
          </w:pPr>
          <w:r w:rsidRPr="00A8565F">
            <w:t>Contents</w:t>
          </w:r>
        </w:p>
      </w:sdtContent>
    </w:sdt>
    <w:p w14:paraId="58417AC4" w14:textId="2030C4F5" w:rsidR="003C58E9" w:rsidRDefault="00591776">
      <w:pPr>
        <w:pStyle w:val="TOC2"/>
        <w:tabs>
          <w:tab w:val="right" w:leader="dot" w:pos="9465"/>
        </w:tabs>
        <w:rPr>
          <w:rFonts w:eastAsiaTheme="minorEastAsia"/>
          <w:noProof/>
          <w:sz w:val="24"/>
          <w:szCs w:val="24"/>
          <w:lang w:eastAsia="en-AU"/>
        </w:rPr>
      </w:pPr>
      <w:r>
        <w:rPr>
          <w:lang w:val="en-US"/>
        </w:rPr>
        <w:fldChar w:fldCharType="begin"/>
      </w:r>
      <w:r>
        <w:rPr>
          <w:lang w:val="en-US"/>
        </w:rPr>
        <w:instrText xml:space="preserve"> TOC \o "1-1" \h \z \t "Heading 2,2,Attachment Heading,2,Glossary Heading,2,Heading 2 - Numbered,2,Heading 2 - Numbered Chapter,2,Chapters Numbered,2" </w:instrText>
      </w:r>
      <w:r>
        <w:rPr>
          <w:lang w:val="en-US"/>
        </w:rPr>
        <w:fldChar w:fldCharType="separate"/>
      </w:r>
      <w:hyperlink w:anchor="_Toc239147623" w:history="1">
        <w:r w:rsidR="003C58E9" w:rsidRPr="001023F1">
          <w:rPr>
            <w:rStyle w:val="Hyperlink"/>
            <w:noProof/>
          </w:rPr>
          <w:t>Guideline Interpretation and Glossary</w:t>
        </w:r>
        <w:r w:rsidR="003C58E9">
          <w:rPr>
            <w:noProof/>
            <w:webHidden/>
          </w:rPr>
          <w:tab/>
        </w:r>
        <w:r w:rsidR="003C58E9">
          <w:rPr>
            <w:noProof/>
            <w:webHidden/>
          </w:rPr>
          <w:fldChar w:fldCharType="begin"/>
        </w:r>
        <w:r w:rsidR="003C58E9">
          <w:rPr>
            <w:noProof/>
            <w:webHidden/>
          </w:rPr>
          <w:instrText xml:space="preserve"> PAGEREF _Toc239147623 \h </w:instrText>
        </w:r>
        <w:r w:rsidR="003C58E9">
          <w:rPr>
            <w:noProof/>
            <w:webHidden/>
          </w:rPr>
        </w:r>
        <w:r w:rsidR="003C58E9">
          <w:rPr>
            <w:noProof/>
            <w:webHidden/>
          </w:rPr>
          <w:fldChar w:fldCharType="separate"/>
        </w:r>
        <w:r w:rsidR="00FC47F2">
          <w:rPr>
            <w:noProof/>
            <w:webHidden/>
          </w:rPr>
          <w:t>3</w:t>
        </w:r>
        <w:r w:rsidR="003C58E9">
          <w:rPr>
            <w:noProof/>
            <w:webHidden/>
          </w:rPr>
          <w:fldChar w:fldCharType="end"/>
        </w:r>
      </w:hyperlink>
    </w:p>
    <w:p w14:paraId="630F9322" w14:textId="41AE514B" w:rsidR="003C58E9" w:rsidRDefault="003C58E9">
      <w:pPr>
        <w:pStyle w:val="TOC2"/>
        <w:tabs>
          <w:tab w:val="left" w:pos="1540"/>
          <w:tab w:val="right" w:leader="dot" w:pos="9465"/>
        </w:tabs>
        <w:rPr>
          <w:rFonts w:eastAsiaTheme="minorEastAsia"/>
          <w:noProof/>
          <w:sz w:val="24"/>
          <w:szCs w:val="24"/>
          <w:lang w:eastAsia="en-AU"/>
        </w:rPr>
      </w:pPr>
      <w:hyperlink w:anchor="_Toc239147624" w:history="1">
        <w:r w:rsidRPr="001023F1">
          <w:rPr>
            <w:rStyle w:val="Hyperlink"/>
            <w:noProof/>
          </w:rPr>
          <w:t>Chapter 1.</w:t>
        </w:r>
        <w:r>
          <w:rPr>
            <w:rFonts w:eastAsiaTheme="minorEastAsia"/>
            <w:noProof/>
            <w:sz w:val="24"/>
            <w:szCs w:val="24"/>
            <w:lang w:eastAsia="en-AU"/>
          </w:rPr>
          <w:tab/>
        </w:r>
        <w:r w:rsidRPr="001023F1">
          <w:rPr>
            <w:rStyle w:val="Hyperlink"/>
            <w:noProof/>
          </w:rPr>
          <w:t>Operational Requirements</w:t>
        </w:r>
        <w:r>
          <w:rPr>
            <w:noProof/>
            <w:webHidden/>
          </w:rPr>
          <w:tab/>
        </w:r>
        <w:r>
          <w:rPr>
            <w:noProof/>
            <w:webHidden/>
          </w:rPr>
          <w:fldChar w:fldCharType="begin"/>
        </w:r>
        <w:r>
          <w:rPr>
            <w:noProof/>
            <w:webHidden/>
          </w:rPr>
          <w:instrText xml:space="preserve"> PAGEREF _Toc239147624 \h </w:instrText>
        </w:r>
        <w:r>
          <w:rPr>
            <w:noProof/>
            <w:webHidden/>
          </w:rPr>
        </w:r>
        <w:r>
          <w:rPr>
            <w:noProof/>
            <w:webHidden/>
          </w:rPr>
          <w:fldChar w:fldCharType="separate"/>
        </w:r>
        <w:r w:rsidR="00FC47F2">
          <w:rPr>
            <w:noProof/>
            <w:webHidden/>
          </w:rPr>
          <w:t>6</w:t>
        </w:r>
        <w:r>
          <w:rPr>
            <w:noProof/>
            <w:webHidden/>
          </w:rPr>
          <w:fldChar w:fldCharType="end"/>
        </w:r>
      </w:hyperlink>
    </w:p>
    <w:p w14:paraId="678C68B3" w14:textId="16D30F6D" w:rsidR="003C58E9" w:rsidRDefault="003C58E9">
      <w:pPr>
        <w:pStyle w:val="TOC2"/>
        <w:tabs>
          <w:tab w:val="left" w:pos="1540"/>
          <w:tab w:val="right" w:leader="dot" w:pos="9465"/>
        </w:tabs>
        <w:rPr>
          <w:rFonts w:eastAsiaTheme="minorEastAsia"/>
          <w:noProof/>
          <w:sz w:val="24"/>
          <w:szCs w:val="24"/>
          <w:lang w:eastAsia="en-AU"/>
        </w:rPr>
      </w:pPr>
      <w:hyperlink w:anchor="_Toc239147625" w:history="1">
        <w:r w:rsidRPr="001023F1">
          <w:rPr>
            <w:rStyle w:val="Hyperlink"/>
            <w:noProof/>
          </w:rPr>
          <w:t>Chapter 2.</w:t>
        </w:r>
        <w:r>
          <w:rPr>
            <w:rFonts w:eastAsiaTheme="minorEastAsia"/>
            <w:noProof/>
            <w:sz w:val="24"/>
            <w:szCs w:val="24"/>
            <w:lang w:eastAsia="en-AU"/>
          </w:rPr>
          <w:tab/>
        </w:r>
        <w:r w:rsidRPr="001023F1">
          <w:rPr>
            <w:rStyle w:val="Hyperlink"/>
            <w:noProof/>
          </w:rPr>
          <w:t>Records Management Instructions</w:t>
        </w:r>
        <w:r>
          <w:rPr>
            <w:noProof/>
            <w:webHidden/>
          </w:rPr>
          <w:tab/>
        </w:r>
        <w:r>
          <w:rPr>
            <w:noProof/>
            <w:webHidden/>
          </w:rPr>
          <w:fldChar w:fldCharType="begin"/>
        </w:r>
        <w:r>
          <w:rPr>
            <w:noProof/>
            <w:webHidden/>
          </w:rPr>
          <w:instrText xml:space="preserve"> PAGEREF _Toc239147625 \h </w:instrText>
        </w:r>
        <w:r>
          <w:rPr>
            <w:noProof/>
            <w:webHidden/>
          </w:rPr>
        </w:r>
        <w:r>
          <w:rPr>
            <w:noProof/>
            <w:webHidden/>
          </w:rPr>
          <w:fldChar w:fldCharType="separate"/>
        </w:r>
        <w:r w:rsidR="00FC47F2">
          <w:rPr>
            <w:noProof/>
            <w:webHidden/>
          </w:rPr>
          <w:t>12</w:t>
        </w:r>
        <w:r>
          <w:rPr>
            <w:noProof/>
            <w:webHidden/>
          </w:rPr>
          <w:fldChar w:fldCharType="end"/>
        </w:r>
      </w:hyperlink>
    </w:p>
    <w:p w14:paraId="109983B5" w14:textId="412016A5" w:rsidR="003C58E9" w:rsidRDefault="003C58E9">
      <w:pPr>
        <w:pStyle w:val="TOC2"/>
        <w:tabs>
          <w:tab w:val="left" w:pos="1540"/>
          <w:tab w:val="right" w:leader="dot" w:pos="9465"/>
        </w:tabs>
        <w:rPr>
          <w:rFonts w:eastAsiaTheme="minorEastAsia"/>
          <w:noProof/>
          <w:sz w:val="24"/>
          <w:szCs w:val="24"/>
          <w:lang w:eastAsia="en-AU"/>
        </w:rPr>
      </w:pPr>
      <w:hyperlink w:anchor="_Toc239147626" w:history="1">
        <w:r w:rsidRPr="001023F1">
          <w:rPr>
            <w:rStyle w:val="Hyperlink"/>
            <w:noProof/>
          </w:rPr>
          <w:t>Chapter 3.</w:t>
        </w:r>
        <w:r>
          <w:rPr>
            <w:rFonts w:eastAsiaTheme="minorEastAsia"/>
            <w:noProof/>
            <w:sz w:val="24"/>
            <w:szCs w:val="24"/>
            <w:lang w:eastAsia="en-AU"/>
          </w:rPr>
          <w:tab/>
        </w:r>
        <w:r w:rsidRPr="001023F1">
          <w:rPr>
            <w:rStyle w:val="Hyperlink"/>
            <w:noProof/>
          </w:rPr>
          <w:t>Privacy</w:t>
        </w:r>
        <w:r>
          <w:rPr>
            <w:noProof/>
            <w:webHidden/>
          </w:rPr>
          <w:tab/>
        </w:r>
        <w:r>
          <w:rPr>
            <w:noProof/>
            <w:webHidden/>
          </w:rPr>
          <w:fldChar w:fldCharType="begin"/>
        </w:r>
        <w:r>
          <w:rPr>
            <w:noProof/>
            <w:webHidden/>
          </w:rPr>
          <w:instrText xml:space="preserve"> PAGEREF _Toc239147626 \h </w:instrText>
        </w:r>
        <w:r>
          <w:rPr>
            <w:noProof/>
            <w:webHidden/>
          </w:rPr>
        </w:r>
        <w:r>
          <w:rPr>
            <w:noProof/>
            <w:webHidden/>
          </w:rPr>
          <w:fldChar w:fldCharType="separate"/>
        </w:r>
        <w:r w:rsidR="00FC47F2">
          <w:rPr>
            <w:noProof/>
            <w:webHidden/>
          </w:rPr>
          <w:t>22</w:t>
        </w:r>
        <w:r>
          <w:rPr>
            <w:noProof/>
            <w:webHidden/>
          </w:rPr>
          <w:fldChar w:fldCharType="end"/>
        </w:r>
      </w:hyperlink>
    </w:p>
    <w:p w14:paraId="6C5E60B6" w14:textId="47322580" w:rsidR="003C58E9" w:rsidRDefault="003C58E9">
      <w:pPr>
        <w:pStyle w:val="TOC2"/>
        <w:tabs>
          <w:tab w:val="left" w:pos="1540"/>
          <w:tab w:val="right" w:leader="dot" w:pos="9465"/>
        </w:tabs>
        <w:rPr>
          <w:rFonts w:eastAsiaTheme="minorEastAsia"/>
          <w:noProof/>
          <w:sz w:val="24"/>
          <w:szCs w:val="24"/>
          <w:lang w:eastAsia="en-AU"/>
        </w:rPr>
      </w:pPr>
      <w:hyperlink w:anchor="_Toc239147627" w:history="1">
        <w:r w:rsidRPr="001023F1">
          <w:rPr>
            <w:rStyle w:val="Hyperlink"/>
            <w:noProof/>
          </w:rPr>
          <w:t>Chapter 4.</w:t>
        </w:r>
        <w:r>
          <w:rPr>
            <w:rFonts w:eastAsiaTheme="minorEastAsia"/>
            <w:noProof/>
            <w:sz w:val="24"/>
            <w:szCs w:val="24"/>
            <w:lang w:eastAsia="en-AU"/>
          </w:rPr>
          <w:tab/>
        </w:r>
        <w:r w:rsidRPr="001023F1">
          <w:rPr>
            <w:rStyle w:val="Hyperlink"/>
            <w:noProof/>
          </w:rPr>
          <w:t>External Systems Assurance Framework (ESAF)</w:t>
        </w:r>
        <w:r>
          <w:rPr>
            <w:noProof/>
            <w:webHidden/>
          </w:rPr>
          <w:tab/>
        </w:r>
        <w:r>
          <w:rPr>
            <w:noProof/>
            <w:webHidden/>
          </w:rPr>
          <w:fldChar w:fldCharType="begin"/>
        </w:r>
        <w:r>
          <w:rPr>
            <w:noProof/>
            <w:webHidden/>
          </w:rPr>
          <w:instrText xml:space="preserve"> PAGEREF _Toc239147627 \h </w:instrText>
        </w:r>
        <w:r>
          <w:rPr>
            <w:noProof/>
            <w:webHidden/>
          </w:rPr>
        </w:r>
        <w:r>
          <w:rPr>
            <w:noProof/>
            <w:webHidden/>
          </w:rPr>
          <w:fldChar w:fldCharType="separate"/>
        </w:r>
        <w:r w:rsidR="00FC47F2">
          <w:rPr>
            <w:noProof/>
            <w:webHidden/>
          </w:rPr>
          <w:t>37</w:t>
        </w:r>
        <w:r>
          <w:rPr>
            <w:noProof/>
            <w:webHidden/>
          </w:rPr>
          <w:fldChar w:fldCharType="end"/>
        </w:r>
      </w:hyperlink>
    </w:p>
    <w:p w14:paraId="7BB11B87" w14:textId="13D5DE81" w:rsidR="003C58E9" w:rsidRDefault="003C58E9">
      <w:pPr>
        <w:pStyle w:val="TOC2"/>
        <w:tabs>
          <w:tab w:val="left" w:pos="1540"/>
          <w:tab w:val="right" w:leader="dot" w:pos="9465"/>
        </w:tabs>
        <w:rPr>
          <w:rFonts w:eastAsiaTheme="minorEastAsia"/>
          <w:noProof/>
          <w:sz w:val="24"/>
          <w:szCs w:val="24"/>
          <w:lang w:eastAsia="en-AU"/>
        </w:rPr>
      </w:pPr>
      <w:hyperlink w:anchor="_Toc239147628" w:history="1">
        <w:r w:rsidRPr="001023F1">
          <w:rPr>
            <w:rStyle w:val="Hyperlink"/>
            <w:noProof/>
          </w:rPr>
          <w:t>Chapter 5.</w:t>
        </w:r>
        <w:r>
          <w:rPr>
            <w:rFonts w:eastAsiaTheme="minorEastAsia"/>
            <w:noProof/>
            <w:sz w:val="24"/>
            <w:szCs w:val="24"/>
            <w:lang w:eastAsia="en-AU"/>
          </w:rPr>
          <w:tab/>
        </w:r>
        <w:r w:rsidRPr="001023F1">
          <w:rPr>
            <w:rStyle w:val="Hyperlink"/>
            <w:noProof/>
          </w:rPr>
          <w:t>Servicing Participants with Challenging Behaviours</w:t>
        </w:r>
        <w:r>
          <w:rPr>
            <w:noProof/>
            <w:webHidden/>
          </w:rPr>
          <w:tab/>
        </w:r>
        <w:r>
          <w:rPr>
            <w:noProof/>
            <w:webHidden/>
          </w:rPr>
          <w:fldChar w:fldCharType="begin"/>
        </w:r>
        <w:r>
          <w:rPr>
            <w:noProof/>
            <w:webHidden/>
          </w:rPr>
          <w:instrText xml:space="preserve"> PAGEREF _Toc239147628 \h </w:instrText>
        </w:r>
        <w:r>
          <w:rPr>
            <w:noProof/>
            <w:webHidden/>
          </w:rPr>
        </w:r>
        <w:r>
          <w:rPr>
            <w:noProof/>
            <w:webHidden/>
          </w:rPr>
          <w:fldChar w:fldCharType="separate"/>
        </w:r>
        <w:r w:rsidR="00FC47F2">
          <w:rPr>
            <w:noProof/>
            <w:webHidden/>
          </w:rPr>
          <w:t>53</w:t>
        </w:r>
        <w:r>
          <w:rPr>
            <w:noProof/>
            <w:webHidden/>
          </w:rPr>
          <w:fldChar w:fldCharType="end"/>
        </w:r>
      </w:hyperlink>
    </w:p>
    <w:p w14:paraId="3D8C93CB" w14:textId="5479FC28" w:rsidR="00AC3673" w:rsidRPr="00AC3673" w:rsidRDefault="00591776" w:rsidP="00AC3673">
      <w:pPr>
        <w:rPr>
          <w:lang w:val="en-US"/>
        </w:rPr>
      </w:pPr>
      <w:r>
        <w:rPr>
          <w:lang w:val="en-US"/>
        </w:rPr>
        <w:fldChar w:fldCharType="end"/>
      </w:r>
    </w:p>
    <w:p w14:paraId="29EAE53F" w14:textId="649AA0A0" w:rsidR="00CA3C48" w:rsidRDefault="00CA3C48" w:rsidP="000F7631">
      <w:r>
        <w:br w:type="page"/>
      </w:r>
    </w:p>
    <w:p w14:paraId="28579BCD" w14:textId="5B2E8CBD" w:rsidR="009460E9" w:rsidRPr="00A8565F" w:rsidRDefault="009460E9" w:rsidP="009D7D10">
      <w:pPr>
        <w:pStyle w:val="GlossaryHeading"/>
      </w:pPr>
      <w:bookmarkStart w:id="0" w:name="_Toc177738475"/>
      <w:bookmarkStart w:id="1" w:name="_Toc239147623"/>
      <w:bookmarkStart w:id="2" w:name="_Hlk97198839"/>
      <w:bookmarkStart w:id="3" w:name="_Toc85207573"/>
      <w:r w:rsidRPr="00A8565F">
        <w:lastRenderedPageBreak/>
        <w:t>Guideline Interpretation and Glossary</w:t>
      </w:r>
      <w:bookmarkEnd w:id="0"/>
      <w:bookmarkEnd w:id="1"/>
    </w:p>
    <w:p w14:paraId="0DDA9876" w14:textId="77777777" w:rsidR="00CD6B60" w:rsidRDefault="00CD6B60" w:rsidP="00810634">
      <w:pPr>
        <w:pStyle w:val="GlossarySub-Heading"/>
      </w:pPr>
      <w:r>
        <w:t>Reading Notes</w:t>
      </w:r>
    </w:p>
    <w:p w14:paraId="1617AD27" w14:textId="72CFCB2A" w:rsidR="00CD6B60" w:rsidRDefault="00CD6B60" w:rsidP="00CD6B60">
      <w:pPr>
        <w:rPr>
          <w:rStyle w:val="1AllTextNormalCharacter"/>
        </w:rPr>
      </w:pPr>
      <w:bookmarkStart w:id="4" w:name="_Hlk106955907"/>
      <w:r w:rsidRPr="00D24136">
        <w:rPr>
          <w:rStyle w:val="1AllTextNormalCharacter"/>
        </w:rPr>
        <w:t xml:space="preserve">In this Guideline, ‘must’ means </w:t>
      </w:r>
      <w:r w:rsidR="001238B1" w:rsidRPr="00D24136">
        <w:rPr>
          <w:rStyle w:val="1AllTextNormalCharacter"/>
        </w:rPr>
        <w:t xml:space="preserve">that </w:t>
      </w:r>
      <w:r w:rsidRPr="00D24136">
        <w:rPr>
          <w:rStyle w:val="1AllTextNormalCharacter"/>
        </w:rPr>
        <w:t xml:space="preserve">compliance is mandatory and ‘should’ means </w:t>
      </w:r>
      <w:r w:rsidR="001238B1" w:rsidRPr="00D24136">
        <w:rPr>
          <w:rStyle w:val="1AllTextNormalCharacter"/>
        </w:rPr>
        <w:t xml:space="preserve">that </w:t>
      </w:r>
      <w:r w:rsidRPr="00D24136">
        <w:rPr>
          <w:rStyle w:val="1AllTextNormalCharacter"/>
        </w:rPr>
        <w:t>compliance represents best practice for Providers</w:t>
      </w:r>
      <w:r w:rsidR="001238B1" w:rsidRPr="00D24136">
        <w:rPr>
          <w:rStyle w:val="1AllTextNormalCharacter"/>
        </w:rPr>
        <w:t xml:space="preserve"> and is expected </w:t>
      </w:r>
      <w:r w:rsidR="004668CC" w:rsidRPr="00D24136">
        <w:rPr>
          <w:rStyle w:val="1AllTextNormalCharacter"/>
        </w:rPr>
        <w:t xml:space="preserve">by the </w:t>
      </w:r>
      <w:r w:rsidR="00C933E7">
        <w:rPr>
          <w:rStyle w:val="1AllTextNormalCharacter"/>
        </w:rPr>
        <w:t>D</w:t>
      </w:r>
      <w:r w:rsidR="004668CC" w:rsidRPr="00D24136">
        <w:rPr>
          <w:rStyle w:val="1AllTextNormalCharacter"/>
        </w:rPr>
        <w:t>epartment</w:t>
      </w:r>
      <w:r w:rsidRPr="00D24136">
        <w:rPr>
          <w:rStyle w:val="1AllTextNormalCharacter"/>
        </w:rPr>
        <w:t>.</w:t>
      </w:r>
    </w:p>
    <w:p w14:paraId="2FFB1C55" w14:textId="2DE75768" w:rsidR="007538AA" w:rsidRPr="00D24136" w:rsidRDefault="007538AA" w:rsidP="00CD6B60">
      <w:pPr>
        <w:rPr>
          <w:rStyle w:val="1AllTextNormalCharacter"/>
        </w:rPr>
      </w:pPr>
      <w:r>
        <w:rPr>
          <w:rStyle w:val="1AllTextNormalCharacter"/>
        </w:rPr>
        <w:t>Please note: Throughout this document, text currently appears in</w:t>
      </w:r>
      <w:r>
        <w:rPr>
          <w:rStyle w:val="1AllTextHighlight"/>
        </w:rPr>
        <w:t xml:space="preserve"> yellow highlight. </w:t>
      </w:r>
      <w:r>
        <w:rPr>
          <w:rStyle w:val="1AllTextNormalCharacter"/>
        </w:rPr>
        <w:t>Text formatted in this manner indicates that the Department proposes to issue a supporting document that is not yet available and or does not have a link available.</w:t>
      </w:r>
    </w:p>
    <w:bookmarkEnd w:id="2"/>
    <w:bookmarkEnd w:id="4"/>
    <w:p w14:paraId="255A732F" w14:textId="77777777" w:rsidR="00CD6B60" w:rsidRDefault="00CD6B60" w:rsidP="00CD6B60">
      <w:r>
        <w:t>While reading this document, please note the following Icons and their meaning:</w:t>
      </w:r>
    </w:p>
    <w:p w14:paraId="1A018687" w14:textId="4E2EC64F" w:rsidR="00CD6B60" w:rsidRPr="00597587" w:rsidRDefault="00CD6B60" w:rsidP="001E6D15">
      <w:pPr>
        <w:pStyle w:val="Systemstep"/>
      </w:pPr>
      <w:r w:rsidRPr="00597587">
        <w:t xml:space="preserve">This icon represents </w:t>
      </w:r>
      <w:r w:rsidR="00D027CB">
        <w:t>'</w:t>
      </w:r>
      <w:r w:rsidRPr="00597587">
        <w:t>System Steps</w:t>
      </w:r>
      <w:r w:rsidR="00D027CB">
        <w:t>'</w:t>
      </w:r>
      <w:r w:rsidRPr="00597587">
        <w:t xml:space="preserve"> – information contained under this dot point will relate to usage of the </w:t>
      </w:r>
      <w:r w:rsidR="00C933E7">
        <w:t>D</w:t>
      </w:r>
      <w:r w:rsidRPr="00597587">
        <w:t>epartment’s IT Systems</w:t>
      </w:r>
      <w:r>
        <w:t>.</w:t>
      </w:r>
    </w:p>
    <w:p w14:paraId="4792A237" w14:textId="0EDC4708" w:rsidR="00CD6B60" w:rsidRPr="00597587" w:rsidRDefault="00CD6B60" w:rsidP="001E6D15">
      <w:pPr>
        <w:pStyle w:val="WHS"/>
      </w:pPr>
      <w:r w:rsidRPr="00597587">
        <w:t xml:space="preserve">This icon represents </w:t>
      </w:r>
      <w:r w:rsidR="00D027CB">
        <w:t>'</w:t>
      </w:r>
      <w:r w:rsidRPr="00597587">
        <w:t>Work, Health and Safety Steps</w:t>
      </w:r>
      <w:r w:rsidR="00D027CB">
        <w:t>'</w:t>
      </w:r>
      <w:r w:rsidRPr="00597587">
        <w:t xml:space="preserve"> – information contained under this dot point will relate to matters of </w:t>
      </w:r>
      <w:r w:rsidR="000B7A43">
        <w:t>w</w:t>
      </w:r>
      <w:r w:rsidRPr="00597587">
        <w:t xml:space="preserve">ork, </w:t>
      </w:r>
      <w:r w:rsidR="000B7A43">
        <w:t>h</w:t>
      </w:r>
      <w:r w:rsidRPr="00597587">
        <w:t xml:space="preserve">ealth and </w:t>
      </w:r>
      <w:r w:rsidR="000B7A43">
        <w:t>s</w:t>
      </w:r>
      <w:r w:rsidRPr="00597587">
        <w:t>afety</w:t>
      </w:r>
      <w:r>
        <w:t>.</w:t>
      </w:r>
    </w:p>
    <w:p w14:paraId="5F65E228" w14:textId="2181044C" w:rsidR="00CD6B60" w:rsidRPr="00597587" w:rsidRDefault="00CD6B60" w:rsidP="001E6D15">
      <w:pPr>
        <w:pStyle w:val="DocumentaryEvidencePoint"/>
      </w:pPr>
      <w:r w:rsidRPr="00597587">
        <w:t xml:space="preserve">This icon </w:t>
      </w:r>
      <w:r w:rsidRPr="00735467">
        <w:t>represents</w:t>
      </w:r>
      <w:r w:rsidRPr="00597587">
        <w:t xml:space="preserve"> </w:t>
      </w:r>
      <w:r w:rsidR="00D027CB">
        <w:t>'</w:t>
      </w:r>
      <w:r w:rsidRPr="00597587">
        <w:t>Documentary Evidence</w:t>
      </w:r>
      <w:r w:rsidR="00D027CB">
        <w:t>'</w:t>
      </w:r>
      <w:r w:rsidRPr="00597587">
        <w:t xml:space="preserve"> – information contained under this dot point will relate to matters of </w:t>
      </w:r>
      <w:r w:rsidR="00190F19">
        <w:t>D</w:t>
      </w:r>
      <w:r w:rsidRPr="00597587">
        <w:t xml:space="preserve">ocumentary </w:t>
      </w:r>
      <w:r w:rsidR="00190F19">
        <w:t>E</w:t>
      </w:r>
      <w:r w:rsidRPr="00597587">
        <w:t>vidence</w:t>
      </w:r>
      <w:r>
        <w:t>.</w:t>
      </w:r>
    </w:p>
    <w:p w14:paraId="73EEA0B8" w14:textId="28F0FE96" w:rsidR="00CA3C48" w:rsidRDefault="00CA3C48" w:rsidP="00C6646E">
      <w:pPr>
        <w:pStyle w:val="GlossarySub-Heading"/>
      </w:pPr>
      <w:r>
        <w:t>Glossary</w:t>
      </w:r>
      <w:bookmarkEnd w:id="3"/>
      <w:r w:rsidR="00C72786">
        <w:t xml:space="preserve"> </w:t>
      </w:r>
    </w:p>
    <w:p w14:paraId="2498ADA7" w14:textId="68857E8E" w:rsidR="00CA3C48" w:rsidRDefault="00CA3C48" w:rsidP="006449F1">
      <w:r w:rsidRPr="00FF33D5">
        <w:rPr>
          <w:rStyle w:val="1AllTextNormalCharacter"/>
        </w:rPr>
        <w:t>All capitalised</w:t>
      </w:r>
      <w:r>
        <w:t xml:space="preserve"> terms in this Guideline have the same meaning as in the Deed unless otherwise defined below. </w:t>
      </w:r>
    </w:p>
    <w:p w14:paraId="32D70B2D" w14:textId="77777777" w:rsidR="004471DE" w:rsidRPr="004471DE" w:rsidRDefault="004471DE" w:rsidP="004471DE">
      <w:pPr>
        <w:rPr>
          <w:lang w:eastAsia="en-AU"/>
        </w:rPr>
      </w:pPr>
      <w:r w:rsidRPr="006E499E">
        <w:rPr>
          <w:rStyle w:val="Strong"/>
        </w:rPr>
        <w:t>'Accreditation'</w:t>
      </w:r>
      <w:r w:rsidRPr="004471DE">
        <w:rPr>
          <w:lang w:eastAsia="en-AU"/>
        </w:rPr>
        <w:t xml:space="preserve"> is the stage of the Assurance Lifecycle where the Department undertakes a full assessment by the Provider’s security posture for RFFR Accreditation, based on the Accreditation Deliverables submitted by the Provider. As part of this assessment, the Department will evaluate the Provider’s service delivery context, data lifecycle, operating model, and implementation of applicable security controls, including any associated risk treatment plans.</w:t>
      </w:r>
    </w:p>
    <w:p w14:paraId="7ED480DB" w14:textId="77777777" w:rsidR="004471DE" w:rsidRPr="004471DE" w:rsidRDefault="004471DE" w:rsidP="004471DE">
      <w:pPr>
        <w:rPr>
          <w:lang w:eastAsia="en-AU"/>
        </w:rPr>
      </w:pPr>
      <w:r w:rsidRPr="006E499E">
        <w:rPr>
          <w:rStyle w:val="Strong"/>
        </w:rPr>
        <w:t>'Accreditation Deliverables'</w:t>
      </w:r>
      <w:r w:rsidRPr="004471DE">
        <w:rPr>
          <w:lang w:eastAsia="en-AU"/>
        </w:rPr>
        <w:t xml:space="preserve"> are the documents that a Provider must submit for the Accreditation stage to show that it meets the requirements for RFFR Accreditation for its assigned Assurance Category.</w:t>
      </w:r>
    </w:p>
    <w:p w14:paraId="396044A6" w14:textId="77777777" w:rsidR="004471DE" w:rsidRPr="004471DE" w:rsidRDefault="004471DE" w:rsidP="004471DE">
      <w:pPr>
        <w:rPr>
          <w:lang w:eastAsia="en-AU"/>
        </w:rPr>
      </w:pPr>
      <w:r w:rsidRPr="006E499E">
        <w:rPr>
          <w:rStyle w:val="Strong"/>
        </w:rPr>
        <w:t>'Accreditation Maintenance'</w:t>
      </w:r>
      <w:r w:rsidRPr="004471DE">
        <w:rPr>
          <w:lang w:eastAsia="en-AU"/>
        </w:rPr>
        <w:t xml:space="preserve"> is the stage of the Assurance Lifecycle during which the Department conducts annual surveillance reviews focusing on the Provider’s progress in implementing outstanding treatment or improvement actions, alignment with any updated RFFR requirements, and any material changes to the Provider’s operating model or External IT Systems.</w:t>
      </w:r>
    </w:p>
    <w:p w14:paraId="3D366E25" w14:textId="77777777" w:rsidR="004471DE" w:rsidRPr="004471DE" w:rsidRDefault="004471DE" w:rsidP="004471DE">
      <w:pPr>
        <w:rPr>
          <w:lang w:eastAsia="en-AU"/>
        </w:rPr>
      </w:pPr>
      <w:r w:rsidRPr="006E499E">
        <w:rPr>
          <w:rStyle w:val="Strong"/>
        </w:rPr>
        <w:t>'AI Use Case'</w:t>
      </w:r>
      <w:r w:rsidRPr="004471DE">
        <w:rPr>
          <w:lang w:eastAsia="en-AU"/>
        </w:rPr>
        <w:t xml:space="preserve"> is a specific application of an AI system or systems by a Provider to achieve certain objectives or perform certain tasks.</w:t>
      </w:r>
    </w:p>
    <w:p w14:paraId="7886767C" w14:textId="5DE41AD7" w:rsidR="0061316E" w:rsidRDefault="57B670B2" w:rsidP="0061316E">
      <w:r w:rsidRPr="6C1600C9">
        <w:rPr>
          <w:rStyle w:val="1AllTextBold"/>
        </w:rPr>
        <w:t>'</w:t>
      </w:r>
      <w:r w:rsidR="0061316E" w:rsidRPr="6C1600C9">
        <w:rPr>
          <w:rStyle w:val="1AllTextBold"/>
        </w:rPr>
        <w:t>Archives Act</w:t>
      </w:r>
      <w:r w:rsidR="46FE123D" w:rsidRPr="6C1600C9">
        <w:rPr>
          <w:rStyle w:val="1AllTextBold"/>
        </w:rPr>
        <w:t>'</w:t>
      </w:r>
      <w:r w:rsidR="0061316E">
        <w:t xml:space="preserve"> means</w:t>
      </w:r>
      <w:r w:rsidR="009C66C9">
        <w:t xml:space="preserve"> the</w:t>
      </w:r>
      <w:r w:rsidR="0061316E">
        <w:t xml:space="preserve"> </w:t>
      </w:r>
      <w:r w:rsidR="0061316E" w:rsidRPr="6C1600C9">
        <w:rPr>
          <w:rStyle w:val="1AllTextItalics"/>
        </w:rPr>
        <w:t>Archives Act 1983</w:t>
      </w:r>
      <w:r w:rsidR="009C66C9">
        <w:t xml:space="preserve"> (Cth)</w:t>
      </w:r>
      <w:r w:rsidR="0061316E">
        <w:t xml:space="preserve">. </w:t>
      </w:r>
    </w:p>
    <w:p w14:paraId="570536CF" w14:textId="77777777" w:rsidR="00B52E59" w:rsidRPr="00B52E59" w:rsidRDefault="00B52E59" w:rsidP="00B52E59">
      <w:pPr>
        <w:rPr>
          <w:lang w:eastAsia="en-AU"/>
        </w:rPr>
      </w:pPr>
      <w:r w:rsidRPr="006E499E">
        <w:rPr>
          <w:rStyle w:val="Strong"/>
        </w:rPr>
        <w:t>'Assurance Category'</w:t>
      </w:r>
      <w:r w:rsidRPr="00B52E59">
        <w:rPr>
          <w:lang w:eastAsia="en-AU"/>
        </w:rPr>
        <w:t xml:space="preserve"> is the category to which a Provider is assigned, based on its overall threat and risk profile, the Services it delivers, and the complexity of its operating environment, in order to determine how much assurance is required for the Provider for the purposes of the ESAF.</w:t>
      </w:r>
    </w:p>
    <w:p w14:paraId="26BAA5E4" w14:textId="38C89B81" w:rsidR="004471DE" w:rsidRDefault="00B52E59" w:rsidP="0061316E">
      <w:pPr>
        <w:rPr>
          <w:lang w:eastAsia="en-AU"/>
        </w:rPr>
      </w:pPr>
      <w:r w:rsidRPr="006E499E">
        <w:rPr>
          <w:rStyle w:val="Strong"/>
        </w:rPr>
        <w:t>'Assurance Lifecycle'</w:t>
      </w:r>
      <w:r w:rsidRPr="00B52E59">
        <w:rPr>
          <w:lang w:eastAsia="en-AU"/>
        </w:rPr>
        <w:t xml:space="preserve"> is the structured set of stages used by the Department to obtain, maintain, and renew assurance over External IT System/s under the RFFR accreditation approach.</w:t>
      </w:r>
      <w:r w:rsidR="00887C6D">
        <w:rPr>
          <w:lang w:eastAsia="en-AU"/>
        </w:rPr>
        <w:t xml:space="preserve"> </w:t>
      </w:r>
      <w:r w:rsidRPr="00B52E59">
        <w:rPr>
          <w:lang w:eastAsia="en-AU"/>
        </w:rPr>
        <w:t xml:space="preserve">It covers all </w:t>
      </w:r>
      <w:r w:rsidRPr="00B52E59">
        <w:rPr>
          <w:lang w:eastAsia="en-AU"/>
        </w:rPr>
        <w:lastRenderedPageBreak/>
        <w:t>activities, requirements, Deliverables, assessments, timeframes, and obligations for all stages of the RFFR accreditation approach, including the Categorisation, Initial Assessment, Accreditation, Accreditation Maintenance, and Reaccreditation stages.</w:t>
      </w:r>
    </w:p>
    <w:p w14:paraId="597C70A0" w14:textId="692E44C2" w:rsidR="0061316E" w:rsidRDefault="3368318B" w:rsidP="0061316E">
      <w:r w:rsidRPr="6C1600C9">
        <w:rPr>
          <w:rStyle w:val="1AllTextBold"/>
        </w:rPr>
        <w:t>'</w:t>
      </w:r>
      <w:r w:rsidR="0061316E" w:rsidRPr="6C1600C9">
        <w:rPr>
          <w:rStyle w:val="1AllTextBold"/>
        </w:rPr>
        <w:t>APP entity</w:t>
      </w:r>
      <w:r w:rsidR="349D002F" w:rsidRPr="6C1600C9">
        <w:rPr>
          <w:rStyle w:val="1AllTextBold"/>
        </w:rPr>
        <w:t>'</w:t>
      </w:r>
      <w:r w:rsidR="0061316E">
        <w:t xml:space="preserve"> has the same meaning as in section 6 of the </w:t>
      </w:r>
      <w:r w:rsidR="0061316E" w:rsidRPr="6C1600C9">
        <w:rPr>
          <w:i/>
          <w:iCs/>
        </w:rPr>
        <w:t>Privacy Act</w:t>
      </w:r>
      <w:r w:rsidR="00382BE0">
        <w:t xml:space="preserve"> </w:t>
      </w:r>
      <w:r w:rsidR="00382BE0" w:rsidRPr="6C1600C9">
        <w:rPr>
          <w:i/>
          <w:iCs/>
        </w:rPr>
        <w:t xml:space="preserve">1988 </w:t>
      </w:r>
      <w:r w:rsidR="00382BE0">
        <w:t>(Cth) (Privacy Act)</w:t>
      </w:r>
      <w:r w:rsidR="009C66C9">
        <w:t>.</w:t>
      </w:r>
    </w:p>
    <w:p w14:paraId="4D2018B0" w14:textId="77777777" w:rsidR="00C308B0" w:rsidRDefault="008B61E2" w:rsidP="0061316E">
      <w:r w:rsidRPr="006E499E">
        <w:rPr>
          <w:rStyle w:val="Strong"/>
        </w:rPr>
        <w:t>'Categorisation'</w:t>
      </w:r>
      <w:r>
        <w:t xml:space="preserve"> </w:t>
      </w:r>
      <w:r w:rsidR="00C308B0">
        <w:t>is t</w:t>
      </w:r>
      <w:r w:rsidR="00C308B0" w:rsidRPr="00C308B0">
        <w:t>he stage of the Assurance Lifecycle where the Department assesses the Provider’s service delivery context and operating model to determine the Provider’s assigned Assurance Category. The assigned category sets the level of assurance the Provider must provide to achieve and maintain RFFR Accreditation and/or RFFR Reaccreditation.</w:t>
      </w:r>
    </w:p>
    <w:p w14:paraId="4130867E" w14:textId="47456AD4" w:rsidR="00B52E59" w:rsidRPr="005B0E9B" w:rsidRDefault="00B52E59" w:rsidP="0061316E">
      <w:r w:rsidRPr="006E499E">
        <w:rPr>
          <w:rStyle w:val="Strong"/>
        </w:rPr>
        <w:t>'Categorisation Deliverables'</w:t>
      </w:r>
      <w:r w:rsidRPr="00B52E59">
        <w:t xml:space="preserve"> are the documents that a Provider must submit for the Categorisation stage to enable the Department to determine the Provider’s Assurance Category.</w:t>
      </w:r>
    </w:p>
    <w:p w14:paraId="006850CB" w14:textId="4724EF68" w:rsidR="00B96C08" w:rsidRDefault="0D60207B" w:rsidP="0061316E">
      <w:r w:rsidRPr="6C1600C9">
        <w:rPr>
          <w:rStyle w:val="1AllTextBold"/>
        </w:rPr>
        <w:t>'</w:t>
      </w:r>
      <w:r w:rsidR="0061316E" w:rsidRPr="6C1600C9">
        <w:rPr>
          <w:rStyle w:val="1AllTextBold"/>
        </w:rPr>
        <w:t>Deed</w:t>
      </w:r>
      <w:r w:rsidR="7173BE58" w:rsidRPr="6C1600C9">
        <w:rPr>
          <w:rStyle w:val="1AllTextBold"/>
        </w:rPr>
        <w:t>'</w:t>
      </w:r>
      <w:r w:rsidR="0061316E">
        <w:t xml:space="preserve"> means </w:t>
      </w:r>
      <w:r w:rsidR="00591C7E" w:rsidRPr="6C1600C9">
        <w:rPr>
          <w:i/>
          <w:iCs/>
        </w:rPr>
        <w:t xml:space="preserve">Parent Pathways </w:t>
      </w:r>
      <w:r w:rsidR="0061316E" w:rsidRPr="6C1600C9">
        <w:rPr>
          <w:i/>
          <w:iCs/>
        </w:rPr>
        <w:t xml:space="preserve">Deed </w:t>
      </w:r>
      <w:r w:rsidR="00874102" w:rsidRPr="6C1600C9">
        <w:rPr>
          <w:i/>
          <w:iCs/>
        </w:rPr>
        <w:t>2024-27</w:t>
      </w:r>
      <w:r w:rsidR="00874102">
        <w:t xml:space="preserve"> </w:t>
      </w:r>
      <w:r w:rsidR="0061316E">
        <w:t xml:space="preserve">or contract administered by the </w:t>
      </w:r>
      <w:r w:rsidR="00C933E7">
        <w:t>D</w:t>
      </w:r>
      <w:r w:rsidR="0061316E">
        <w:t xml:space="preserve">epartment that refers to this Guideline. </w:t>
      </w:r>
    </w:p>
    <w:p w14:paraId="09304914" w14:textId="68BFFA9C" w:rsidR="00B96C08" w:rsidRDefault="00B96C08" w:rsidP="0061316E">
      <w:r w:rsidRPr="006E499E">
        <w:rPr>
          <w:rStyle w:val="Strong"/>
        </w:rPr>
        <w:t xml:space="preserve">'Deliverables' </w:t>
      </w:r>
      <w:r w:rsidRPr="00B96C08">
        <w:t>are the documents that a Provider must submit for a particular stage of the RFFR Assurance Lifecycle.</w:t>
      </w:r>
    </w:p>
    <w:p w14:paraId="3599075F" w14:textId="433674CD" w:rsidR="00B96C08" w:rsidRDefault="00B96C08" w:rsidP="0061316E">
      <w:r w:rsidRPr="006E499E">
        <w:rPr>
          <w:rStyle w:val="Strong"/>
        </w:rPr>
        <w:t>'Facility'</w:t>
      </w:r>
      <w:r w:rsidRPr="00B96C08">
        <w:t xml:space="preserve"> means any physical space in which business is performed to support the provision of the Services, including a building, a floor of a building, or a designated space within a building.</w:t>
      </w:r>
    </w:p>
    <w:p w14:paraId="49BA8187" w14:textId="7CD16C2F" w:rsidR="0061316E" w:rsidRDefault="7D11DFFE" w:rsidP="0061316E">
      <w:r w:rsidRPr="6C1600C9">
        <w:rPr>
          <w:rStyle w:val="1AllTextBold"/>
        </w:rPr>
        <w:t>'</w:t>
      </w:r>
      <w:r w:rsidR="0061316E" w:rsidRPr="6C1600C9">
        <w:rPr>
          <w:rStyle w:val="1AllTextBold"/>
        </w:rPr>
        <w:t>FOI Act</w:t>
      </w:r>
      <w:r w:rsidR="60AA186B" w:rsidRPr="6C1600C9">
        <w:rPr>
          <w:rStyle w:val="1AllTextBold"/>
        </w:rPr>
        <w:t>'</w:t>
      </w:r>
      <w:r w:rsidR="0061316E">
        <w:t xml:space="preserve"> means</w:t>
      </w:r>
      <w:r w:rsidR="009C66C9">
        <w:t xml:space="preserve"> the</w:t>
      </w:r>
      <w:r w:rsidR="0061316E">
        <w:t xml:space="preserve"> </w:t>
      </w:r>
      <w:r w:rsidR="0061316E" w:rsidRPr="6C1600C9">
        <w:rPr>
          <w:rStyle w:val="1AllTextItalics"/>
        </w:rPr>
        <w:t>Freedom of Information Act 1982</w:t>
      </w:r>
      <w:r w:rsidR="009C66C9">
        <w:t xml:space="preserve"> (Cth)</w:t>
      </w:r>
      <w:r w:rsidR="0061316E">
        <w:t xml:space="preserve">. </w:t>
      </w:r>
    </w:p>
    <w:p w14:paraId="3591BD59" w14:textId="33792143" w:rsidR="0061316E" w:rsidRDefault="10E56AF2" w:rsidP="0061316E">
      <w:r w:rsidRPr="6C1600C9">
        <w:rPr>
          <w:rStyle w:val="1AllTextBold"/>
        </w:rPr>
        <w:t>'</w:t>
      </w:r>
      <w:r w:rsidR="0061316E" w:rsidRPr="6C1600C9">
        <w:rPr>
          <w:rStyle w:val="1AllTextBold"/>
        </w:rPr>
        <w:t>Inactive Records</w:t>
      </w:r>
      <w:r w:rsidR="3CA7277F" w:rsidRPr="6C1600C9">
        <w:rPr>
          <w:rStyle w:val="1AllTextBold"/>
        </w:rPr>
        <w:t>'</w:t>
      </w:r>
      <w:r w:rsidR="0061316E">
        <w:t xml:space="preserve"> </w:t>
      </w:r>
      <w:r w:rsidR="0094588D">
        <w:t>are</w:t>
      </w:r>
      <w:r w:rsidR="0061316E">
        <w:t xml:space="preserve"> Records created under previous contractual arrangements with the </w:t>
      </w:r>
      <w:r w:rsidR="00C933E7">
        <w:t>D</w:t>
      </w:r>
      <w:r w:rsidR="0061316E">
        <w:t xml:space="preserve">epartment.  </w:t>
      </w:r>
    </w:p>
    <w:p w14:paraId="3319D4C0" w14:textId="20F1D784" w:rsidR="0061316E" w:rsidRDefault="758DC66B" w:rsidP="0061316E">
      <w:r w:rsidRPr="6C1600C9">
        <w:rPr>
          <w:rStyle w:val="1AllTextBold"/>
        </w:rPr>
        <w:t>'</w:t>
      </w:r>
      <w:r w:rsidR="0061316E" w:rsidRPr="6C1600C9">
        <w:rPr>
          <w:rStyle w:val="1AllTextBold"/>
        </w:rPr>
        <w:t>Incident Report</w:t>
      </w:r>
      <w:r w:rsidR="78008D31" w:rsidRPr="6C1600C9">
        <w:rPr>
          <w:rStyle w:val="1AllTextBold"/>
        </w:rPr>
        <w:t>'</w:t>
      </w:r>
      <w:r w:rsidR="0061316E">
        <w:t xml:space="preserve"> means a written account of an incident involving challenging behaviour that is recorded on the </w:t>
      </w:r>
      <w:r w:rsidR="00C933E7">
        <w:t>D</w:t>
      </w:r>
      <w:r w:rsidR="0061316E">
        <w:t xml:space="preserve">epartment’s IT </w:t>
      </w:r>
      <w:r w:rsidR="00137E4A">
        <w:t>S</w:t>
      </w:r>
      <w:r w:rsidR="0061316E">
        <w:t xml:space="preserve">ystems. </w:t>
      </w:r>
    </w:p>
    <w:p w14:paraId="60CB5B94" w14:textId="77777777" w:rsidR="00146DF3" w:rsidRPr="00146DF3" w:rsidRDefault="00146DF3" w:rsidP="00146DF3">
      <w:pPr>
        <w:rPr>
          <w:lang w:eastAsia="en-AU"/>
        </w:rPr>
      </w:pPr>
      <w:r w:rsidRPr="00694EC5">
        <w:rPr>
          <w:rStyle w:val="Strong"/>
        </w:rPr>
        <w:t>'Initial Assessment'</w:t>
      </w:r>
      <w:r w:rsidRPr="00146DF3">
        <w:rPr>
          <w:lang w:eastAsia="en-AU"/>
        </w:rPr>
        <w:t xml:space="preserve"> is the stage of the RFFR Assurance Lifecycle where the Department reviews the Provider’s security posture against the requirements of its assigned Assurance Category. Initial Assessment considers how the Services are delivered, the implementation of applicable security controls, and any associated risk treatment plans, and is used to determine whether the Provider is ready to progress to the Accreditation stage.</w:t>
      </w:r>
    </w:p>
    <w:p w14:paraId="74852C1B" w14:textId="77777777" w:rsidR="00146DF3" w:rsidRPr="00146DF3" w:rsidRDefault="00146DF3" w:rsidP="00146DF3">
      <w:pPr>
        <w:rPr>
          <w:lang w:eastAsia="en-AU"/>
        </w:rPr>
      </w:pPr>
      <w:r w:rsidRPr="00694EC5">
        <w:rPr>
          <w:rStyle w:val="Strong"/>
        </w:rPr>
        <w:t>'Initial Assessment Deliverables'</w:t>
      </w:r>
      <w:r w:rsidRPr="00146DF3">
        <w:rPr>
          <w:lang w:eastAsia="en-AU"/>
        </w:rPr>
        <w:t xml:space="preserve"> are the documents that a Provider must submit for the Initial Assessment stage to demonstrate its security posture against the requirements of its Assigned Assurance Category.</w:t>
      </w:r>
    </w:p>
    <w:p w14:paraId="040F24E0" w14:textId="547BB0F1" w:rsidR="0061316E" w:rsidRPr="0061316E" w:rsidRDefault="46F66042" w:rsidP="0061316E">
      <w:r>
        <w:rPr>
          <w:rStyle w:val="1AllTextBold"/>
        </w:rPr>
        <w:t>'</w:t>
      </w:r>
      <w:r w:rsidR="001234E3">
        <w:rPr>
          <w:rStyle w:val="1AllTextBold"/>
        </w:rPr>
        <w:t xml:space="preserve">Parent </w:t>
      </w:r>
      <w:r w:rsidR="0061316E" w:rsidRPr="00397D2F">
        <w:rPr>
          <w:rStyle w:val="1AllTextBold"/>
        </w:rPr>
        <w:t>Snapshot</w:t>
      </w:r>
      <w:r w:rsidR="2A7E78E3" w:rsidRPr="00397D2F">
        <w:rPr>
          <w:rStyle w:val="1AllTextBold"/>
        </w:rPr>
        <w:t>'</w:t>
      </w:r>
      <w:r w:rsidR="0061316E" w:rsidRPr="005D1CB6">
        <w:t xml:space="preserve"> </w:t>
      </w:r>
      <w:r w:rsidR="0061316E" w:rsidRPr="004A01DA">
        <w:t>means</w:t>
      </w:r>
      <w:r w:rsidR="0061316E" w:rsidRPr="00100653">
        <w:t xml:space="preserve"> </w:t>
      </w:r>
      <w:r w:rsidR="00F00FDF" w:rsidRPr="00100653">
        <w:rPr>
          <w:rStyle w:val="normaltextrun"/>
          <w:rFonts w:cs="Calibri"/>
          <w:shd w:val="clear" w:color="auto" w:fill="FFFFFF"/>
        </w:rPr>
        <w:t>the assessment tool used to identify the Participant’s needs, barriers, strengths and goals.</w:t>
      </w:r>
      <w:r w:rsidR="00F00FDF" w:rsidRPr="00100653">
        <w:t xml:space="preserve"> </w:t>
      </w:r>
    </w:p>
    <w:p w14:paraId="54065D7F" w14:textId="1A44B9C9" w:rsidR="0061316E" w:rsidRDefault="4C231DA8" w:rsidP="0061316E">
      <w:r w:rsidRPr="6C1600C9">
        <w:rPr>
          <w:rStyle w:val="1AllTextBold"/>
        </w:rPr>
        <w:t>'</w:t>
      </w:r>
      <w:r w:rsidR="0061316E" w:rsidRPr="6C1600C9">
        <w:rPr>
          <w:rStyle w:val="1AllTextBold"/>
        </w:rPr>
        <w:t>Managed Service Plan (MSP)</w:t>
      </w:r>
      <w:r w:rsidR="5827C14A" w:rsidRPr="6C1600C9">
        <w:rPr>
          <w:rStyle w:val="1AllTextBold"/>
        </w:rPr>
        <w:t>'</w:t>
      </w:r>
      <w:r w:rsidR="0061316E">
        <w:t xml:space="preserve"> means a</w:t>
      </w:r>
      <w:r w:rsidR="004F6991">
        <w:t>n</w:t>
      </w:r>
      <w:r w:rsidR="0061316E">
        <w:t xml:space="preserve"> </w:t>
      </w:r>
      <w:r w:rsidR="004F6991">
        <w:t>arrangement</w:t>
      </w:r>
      <w:r w:rsidR="0061316E">
        <w:t xml:space="preserve"> that a Providers can put in place to tailor the way services are delivered to a Participant who displays challenging behaviours</w:t>
      </w:r>
      <w:r w:rsidR="009C66C9">
        <w:t>.</w:t>
      </w:r>
    </w:p>
    <w:p w14:paraId="4835B1FD" w14:textId="19298BE7" w:rsidR="0061316E" w:rsidRDefault="00542553" w:rsidP="0061316E">
      <w:r w:rsidRPr="00397D2F">
        <w:rPr>
          <w:rStyle w:val="1AllTextBold"/>
        </w:rPr>
        <w:t>'</w:t>
      </w:r>
      <w:r w:rsidR="0061316E" w:rsidRPr="00397D2F">
        <w:rPr>
          <w:rStyle w:val="1AllTextBold"/>
        </w:rPr>
        <w:t>One Main Contact (OMC)</w:t>
      </w:r>
      <w:r w:rsidRPr="00397D2F">
        <w:rPr>
          <w:rStyle w:val="1AllTextBold"/>
        </w:rPr>
        <w:t>'</w:t>
      </w:r>
      <w:r w:rsidR="0061316E">
        <w:t xml:space="preserve"> means a Participant is restricted to </w:t>
      </w:r>
      <w:r w:rsidR="005C6876">
        <w:t>communicating with one identified Provider staff member</w:t>
      </w:r>
      <w:r w:rsidR="0061316E">
        <w:t xml:space="preserve"> for the purpose of a </w:t>
      </w:r>
      <w:r w:rsidR="00DB0934">
        <w:t>M</w:t>
      </w:r>
      <w:r w:rsidR="0061316E">
        <w:t xml:space="preserve">anaged </w:t>
      </w:r>
      <w:r w:rsidR="00CD03C4">
        <w:t>S</w:t>
      </w:r>
      <w:r w:rsidR="0061316E">
        <w:t xml:space="preserve">ervice </w:t>
      </w:r>
      <w:r w:rsidR="00CD03C4">
        <w:t>P</w:t>
      </w:r>
      <w:r w:rsidR="0061316E">
        <w:t xml:space="preserve">lan. </w:t>
      </w:r>
    </w:p>
    <w:p w14:paraId="5A975990" w14:textId="77777777" w:rsidR="00604C5F" w:rsidRPr="00604C5F" w:rsidRDefault="00604C5F" w:rsidP="00604C5F">
      <w:pPr>
        <w:rPr>
          <w:lang w:eastAsia="en-AU"/>
        </w:rPr>
      </w:pPr>
      <w:r w:rsidRPr="00694EC5">
        <w:rPr>
          <w:rStyle w:val="Strong"/>
        </w:rPr>
        <w:t>'Reaccreditation'</w:t>
      </w:r>
      <w:r w:rsidRPr="00604C5F">
        <w:rPr>
          <w:lang w:eastAsia="en-AU"/>
        </w:rPr>
        <w:t xml:space="preserve"> is the stage of the Assurance Lifecycle that occurs:</w:t>
      </w:r>
    </w:p>
    <w:p w14:paraId="7B53D6C8" w14:textId="26B8594F" w:rsidR="00604C5F" w:rsidRPr="00604C5F" w:rsidRDefault="00604C5F" w:rsidP="00694EC5">
      <w:pPr>
        <w:pStyle w:val="BulletLevel1"/>
        <w:rPr>
          <w:lang w:eastAsia="en-AU"/>
        </w:rPr>
      </w:pPr>
      <w:r w:rsidRPr="00604C5F">
        <w:rPr>
          <w:lang w:eastAsia="en-AU"/>
        </w:rPr>
        <w:t xml:space="preserve">every </w:t>
      </w:r>
      <w:r w:rsidR="0042016E">
        <w:t>3</w:t>
      </w:r>
      <w:r w:rsidRPr="00604C5F">
        <w:rPr>
          <w:lang w:eastAsia="en-AU"/>
        </w:rPr>
        <w:t xml:space="preserve"> years from the date of the Provider’s RFFR Accreditation; and</w:t>
      </w:r>
    </w:p>
    <w:p w14:paraId="5A639EF5" w14:textId="7CBE565A" w:rsidR="00604C5F" w:rsidRPr="00604C5F" w:rsidRDefault="00604C5F" w:rsidP="00694EC5">
      <w:pPr>
        <w:pStyle w:val="BulletLevel1"/>
        <w:rPr>
          <w:lang w:eastAsia="en-AU"/>
        </w:rPr>
      </w:pPr>
      <w:r w:rsidRPr="00604C5F">
        <w:rPr>
          <w:lang w:eastAsia="en-AU"/>
        </w:rPr>
        <w:t>at other times on an out of cycle basis, where required by the Department in accordance with the ESAF.</w:t>
      </w:r>
    </w:p>
    <w:p w14:paraId="3AD5F0D9" w14:textId="77777777" w:rsidR="00604C5F" w:rsidRPr="00604C5F" w:rsidRDefault="00604C5F" w:rsidP="00604C5F">
      <w:pPr>
        <w:rPr>
          <w:lang w:eastAsia="en-AU"/>
        </w:rPr>
      </w:pPr>
      <w:r w:rsidRPr="00604C5F">
        <w:rPr>
          <w:lang w:eastAsia="en-AU"/>
        </w:rPr>
        <w:lastRenderedPageBreak/>
        <w:t>This stage of the Assurance Lifecycle involves a full assessment of the Provider’s Updated Deliverables by the Department to confirm that the Provider continues to meet the ESAF requirements for its assigned Assurance Category.</w:t>
      </w:r>
    </w:p>
    <w:p w14:paraId="3FC85C5F" w14:textId="4AD7F70C" w:rsidR="0061316E" w:rsidRDefault="0061316E" w:rsidP="0061316E">
      <w:r w:rsidRPr="00397D2F">
        <w:rPr>
          <w:rStyle w:val="1AllTextBold"/>
        </w:rPr>
        <w:t>'Referring Provider'</w:t>
      </w:r>
      <w:r w:rsidRPr="0061316E">
        <w:t xml:space="preserve"> means a Provider who Refers an eligible Participant to CTA or EST. </w:t>
      </w:r>
    </w:p>
    <w:p w14:paraId="048C7F22" w14:textId="3C7CA33C" w:rsidR="0061316E" w:rsidRPr="00F74196" w:rsidRDefault="0061316E" w:rsidP="0061316E">
      <w:r w:rsidRPr="00397D2F">
        <w:rPr>
          <w:rStyle w:val="1AllTextBold"/>
        </w:rPr>
        <w:t>'Social Security Law'</w:t>
      </w:r>
      <w:r w:rsidRPr="00F74196">
        <w:t xml:space="preserve"> means the </w:t>
      </w:r>
      <w:r w:rsidRPr="00397D2F">
        <w:rPr>
          <w:rStyle w:val="1AllTextItalics"/>
        </w:rPr>
        <w:t>Social Security Act 1991</w:t>
      </w:r>
      <w:r w:rsidRPr="00F74196">
        <w:t xml:space="preserve"> </w:t>
      </w:r>
      <w:r w:rsidRPr="00B86845">
        <w:rPr>
          <w:rStyle w:val="1AllTextItalics"/>
          <w:i w:val="0"/>
          <w:iCs/>
        </w:rPr>
        <w:t>(Cth)</w:t>
      </w:r>
      <w:r w:rsidRPr="00547D02">
        <w:rPr>
          <w:rStyle w:val="1AllTextItalics"/>
        </w:rPr>
        <w:t xml:space="preserve"> </w:t>
      </w:r>
      <w:r>
        <w:t>and</w:t>
      </w:r>
      <w:r w:rsidRPr="00F74196">
        <w:t xml:space="preserve"> </w:t>
      </w:r>
      <w:r w:rsidRPr="00397D2F">
        <w:rPr>
          <w:rStyle w:val="1AllTextItalics"/>
        </w:rPr>
        <w:t>the Social Security (Administration) Act</w:t>
      </w:r>
      <w:r w:rsidRPr="0061316E">
        <w:t xml:space="preserve"> </w:t>
      </w:r>
      <w:r w:rsidRPr="00547D02">
        <w:rPr>
          <w:rStyle w:val="1AllTextItalics"/>
        </w:rPr>
        <w:t xml:space="preserve">1999 </w:t>
      </w:r>
      <w:r w:rsidRPr="00B86845">
        <w:rPr>
          <w:rStyle w:val="1AllTextItalics"/>
          <w:i w:val="0"/>
          <w:iCs/>
        </w:rPr>
        <w:t>(Cth),</w:t>
      </w:r>
      <w:r w:rsidRPr="00F74196">
        <w:t xml:space="preserve"> and includes all relevant subordinate legislation </w:t>
      </w:r>
      <w:r>
        <w:t xml:space="preserve">and instruments, </w:t>
      </w:r>
      <w:r w:rsidRPr="00F74196">
        <w:t>and the Guide to Social Security Law.</w:t>
      </w:r>
      <w:r>
        <w:t xml:space="preserve"> </w:t>
      </w:r>
    </w:p>
    <w:p w14:paraId="28ED1BCF" w14:textId="77777777" w:rsidR="00635008" w:rsidRDefault="00542553" w:rsidP="006449F1">
      <w:r w:rsidRPr="00397D2F">
        <w:rPr>
          <w:rStyle w:val="1AllTextBold"/>
        </w:rPr>
        <w:t>'</w:t>
      </w:r>
      <w:r w:rsidR="0061316E" w:rsidRPr="00397D2F">
        <w:rPr>
          <w:rStyle w:val="1AllTextBold"/>
        </w:rPr>
        <w:t>Unauthorised Access</w:t>
      </w:r>
      <w:r w:rsidRPr="00397D2F">
        <w:rPr>
          <w:rStyle w:val="1AllTextBold"/>
        </w:rPr>
        <w:t>'</w:t>
      </w:r>
      <w:r w:rsidR="0061316E" w:rsidRPr="0061316E">
        <w:t xml:space="preserve"> </w:t>
      </w:r>
      <w:r w:rsidR="009C66C9">
        <w:t>is the</w:t>
      </w:r>
      <w:r w:rsidR="0061316E">
        <w:t xml:space="preserve"> intentional or unintentional</w:t>
      </w:r>
      <w:r w:rsidR="009C66C9">
        <w:t xml:space="preserve"> action by an entity to</w:t>
      </w:r>
      <w:r w:rsidR="0061316E">
        <w:t xml:space="preserve"> make personal information accessible or visible to others outside the entity and </w:t>
      </w:r>
      <w:r w:rsidR="009C66C9">
        <w:t xml:space="preserve">which </w:t>
      </w:r>
      <w:r w:rsidR="0061316E">
        <w:t xml:space="preserve">releases that information from its effective control in a way that is not permitted by the </w:t>
      </w:r>
      <w:r w:rsidR="00281207" w:rsidRPr="005633F0">
        <w:rPr>
          <w:rStyle w:val="1AllTextItalics"/>
          <w:i w:val="0"/>
        </w:rPr>
        <w:t>Privacy Act</w:t>
      </w:r>
      <w:r w:rsidR="0061316E">
        <w:t>. This includes an unauthorised disclosure by an employee of the entity.</w:t>
      </w:r>
    </w:p>
    <w:p w14:paraId="659A24B8" w14:textId="77777777" w:rsidR="00955E32" w:rsidRPr="00955E32" w:rsidRDefault="00635008" w:rsidP="00955E32">
      <w:r w:rsidRPr="00694EC5">
        <w:rPr>
          <w:rStyle w:val="Strong"/>
        </w:rPr>
        <w:t>'Updated Deliverables'</w:t>
      </w:r>
      <w:r>
        <w:t xml:space="preserve"> are the </w:t>
      </w:r>
      <w:r w:rsidR="00955E32" w:rsidRPr="00955E32">
        <w:t>revised Accreditation Deliverables submitted by a Provider for a particular stage of the Assurance Lifecycle that:</w:t>
      </w:r>
    </w:p>
    <w:p w14:paraId="18A07DF0" w14:textId="24EBC2A5" w:rsidR="004F1A93" w:rsidRDefault="00955E32" w:rsidP="00D93F3B">
      <w:pPr>
        <w:pStyle w:val="BulletLevel1"/>
      </w:pPr>
      <w:r w:rsidRPr="00955E32">
        <w:t>reflect the Provider’s current security posture and operating environment; and</w:t>
      </w:r>
    </w:p>
    <w:p w14:paraId="2CD3DD82" w14:textId="590464EB" w:rsidR="006449F1" w:rsidRDefault="00955E32" w:rsidP="00694EC5">
      <w:pPr>
        <w:pStyle w:val="BulletLevel1"/>
      </w:pPr>
      <w:r w:rsidRPr="00955E32">
        <w:t>are based on the latest applicable Department</w:t>
      </w:r>
      <w:r w:rsidRPr="004F1A93">
        <w:rPr>
          <w:rFonts w:ascii="Cambria Math" w:hAnsi="Cambria Math" w:cs="Cambria Math"/>
        </w:rPr>
        <w:t>‑</w:t>
      </w:r>
      <w:r w:rsidRPr="00955E32">
        <w:t>issued templates, unless transitional arrangements specified in the ESAF apply.</w:t>
      </w:r>
      <w:r w:rsidR="006449F1">
        <w:br w:type="page"/>
      </w:r>
    </w:p>
    <w:p w14:paraId="55B91090" w14:textId="02012D03" w:rsidR="00BF6921" w:rsidRPr="00AC7AAC" w:rsidRDefault="00BF6921" w:rsidP="009D7D10">
      <w:pPr>
        <w:pStyle w:val="Heading1"/>
      </w:pPr>
      <w:bookmarkStart w:id="5" w:name="_Toc96000553"/>
      <w:bookmarkStart w:id="6" w:name="_Toc95896737"/>
      <w:bookmarkStart w:id="7" w:name="_Toc177738476"/>
      <w:bookmarkStart w:id="8" w:name="_Toc239147624"/>
      <w:r w:rsidRPr="00AC7AAC">
        <w:lastRenderedPageBreak/>
        <w:t>Operational Requirements</w:t>
      </w:r>
      <w:bookmarkEnd w:id="5"/>
      <w:bookmarkEnd w:id="6"/>
      <w:bookmarkEnd w:id="7"/>
      <w:bookmarkEnd w:id="8"/>
    </w:p>
    <w:p w14:paraId="15BCCA4B" w14:textId="77777777" w:rsidR="00FD6070" w:rsidRPr="001E6D15" w:rsidRDefault="00FD6070" w:rsidP="001E6D15">
      <w:pPr>
        <w:pStyle w:val="SupportingDocuments"/>
        <w:rPr>
          <w:rStyle w:val="Aptos-SemiBold"/>
          <w:rFonts w:ascii="Aptos Display" w:hAnsi="Aptos Display"/>
        </w:rPr>
      </w:pPr>
      <w:r w:rsidRPr="001E6D15">
        <w:rPr>
          <w:rStyle w:val="SupportingDocumentsChar"/>
          <w:szCs w:val="22"/>
        </w:rPr>
        <w:t>Supporting</w:t>
      </w:r>
      <w:r w:rsidRPr="001E6D15">
        <w:rPr>
          <w:rStyle w:val="Aptos-SemiBold"/>
          <w:rFonts w:ascii="Aptos Display" w:hAnsi="Aptos Display"/>
        </w:rPr>
        <w:t xml:space="preserve"> Documents:</w:t>
      </w:r>
    </w:p>
    <w:p w14:paraId="7415A619" w14:textId="53B80E5D" w:rsidR="001B18DA" w:rsidRPr="00C7642D" w:rsidRDefault="001B18DA" w:rsidP="007538AA">
      <w:pPr>
        <w:pStyle w:val="SupportingDocumentBulletList"/>
        <w:rPr>
          <w:rStyle w:val="Hyperlink"/>
          <w:color w:val="000000" w:themeColor="text1"/>
          <w:u w:val="none"/>
        </w:rPr>
      </w:pPr>
      <w:hyperlink r:id="rId13" w:history="1">
        <w:r w:rsidRPr="00C7642D">
          <w:rPr>
            <w:rStyle w:val="Hyperlink"/>
          </w:rPr>
          <w:t>Parent Pathways Brand Style Guide for Providers</w:t>
        </w:r>
      </w:hyperlink>
    </w:p>
    <w:p w14:paraId="2BAE9429" w14:textId="77777777" w:rsidR="00FD6070" w:rsidRPr="00A8565F" w:rsidRDefault="00FD6070" w:rsidP="009D7D10">
      <w:pPr>
        <w:pStyle w:val="Heading2"/>
      </w:pPr>
      <w:bookmarkStart w:id="9" w:name="_Toc95896738"/>
      <w:r w:rsidRPr="00A8565F">
        <w:t>Chapter Overview</w:t>
      </w:r>
      <w:bookmarkEnd w:id="9"/>
    </w:p>
    <w:p w14:paraId="6376BB77" w14:textId="77777777" w:rsidR="00FD6070" w:rsidRDefault="00FD6070" w:rsidP="00FD6070">
      <w:r>
        <w:t>The following Chapter outlines various operational requirements for Providers in delivering Services under their Deed.</w:t>
      </w:r>
    </w:p>
    <w:p w14:paraId="7A92008D" w14:textId="5DF57C9E" w:rsidR="004005AD" w:rsidRDefault="001B18DA" w:rsidP="009D7D10">
      <w:pPr>
        <w:pStyle w:val="Heading2"/>
      </w:pPr>
      <w:bookmarkStart w:id="10" w:name="_Toc95896739"/>
      <w:r>
        <w:t>Parent Pathways</w:t>
      </w:r>
      <w:r w:rsidR="004005AD">
        <w:t xml:space="preserve"> Branding</w:t>
      </w:r>
    </w:p>
    <w:p w14:paraId="474820E6" w14:textId="63E6D8B7" w:rsidR="00B358BE" w:rsidRDefault="00B358BE" w:rsidP="004005AD">
      <w:pPr>
        <w:pStyle w:val="1AllTextNormalParagraph"/>
      </w:pPr>
      <w:r w:rsidRPr="00B358BE">
        <w:t xml:space="preserve">The </w:t>
      </w:r>
      <w:r w:rsidR="003E56BD">
        <w:t>Parent Pathways</w:t>
      </w:r>
      <w:r w:rsidRPr="00B358BE">
        <w:t xml:space="preserve"> brand has been developed to frame </w:t>
      </w:r>
      <w:r w:rsidR="00754132">
        <w:t>Parent Pathways</w:t>
      </w:r>
      <w:r w:rsidRPr="00B358BE">
        <w:t xml:space="preserve"> </w:t>
      </w:r>
      <w:r w:rsidR="0098155D">
        <w:t>S</w:t>
      </w:r>
      <w:r w:rsidRPr="00B358BE">
        <w:t>ervices</w:t>
      </w:r>
      <w:r w:rsidR="00754132">
        <w:t>.</w:t>
      </w:r>
      <w:r>
        <w:t xml:space="preserve"> </w:t>
      </w:r>
    </w:p>
    <w:p w14:paraId="2B09E0F0" w14:textId="30F3EF2E" w:rsidR="004005AD" w:rsidRPr="004005AD" w:rsidRDefault="00B358BE" w:rsidP="000B53F2">
      <w:pPr>
        <w:pStyle w:val="1AllTextNormalParagraph"/>
      </w:pPr>
      <w:r>
        <w:t xml:space="preserve">Providers must use the </w:t>
      </w:r>
      <w:r w:rsidR="00B02E02">
        <w:t>Parent Pathways brand</w:t>
      </w:r>
      <w:r>
        <w:t xml:space="preserve"> in the delivery of </w:t>
      </w:r>
      <w:r w:rsidR="004F097D">
        <w:t>S</w:t>
      </w:r>
      <w:r>
        <w:t xml:space="preserve">ervices and in accordance with the </w:t>
      </w:r>
      <w:r w:rsidR="00545CC1">
        <w:t xml:space="preserve">Parent Pathways </w:t>
      </w:r>
      <w:r w:rsidR="006768B3">
        <w:t>Provider style guide</w:t>
      </w:r>
      <w:r w:rsidR="00545CC1">
        <w:t xml:space="preserve"> </w:t>
      </w:r>
      <w:r w:rsidR="00CC65B7">
        <w:t xml:space="preserve">(the </w:t>
      </w:r>
      <w:r w:rsidR="006768B3">
        <w:t>Provider</w:t>
      </w:r>
      <w:r w:rsidR="00CC65B7">
        <w:t xml:space="preserve"> </w:t>
      </w:r>
      <w:r w:rsidR="006768B3">
        <w:t>s</w:t>
      </w:r>
      <w:r w:rsidR="00CC65B7">
        <w:t xml:space="preserve">tyle </w:t>
      </w:r>
      <w:r w:rsidR="006768B3">
        <w:t>g</w:t>
      </w:r>
      <w:r w:rsidR="00CC65B7">
        <w:t>uide). For</w:t>
      </w:r>
      <w:r w:rsidR="00143415">
        <w:t xml:space="preserve"> the avoidance of any doubt, </w:t>
      </w:r>
      <w:r w:rsidR="00CC65B7" w:rsidRPr="00CC65B7">
        <w:t>the</w:t>
      </w:r>
      <w:r w:rsidR="006768B3">
        <w:t xml:space="preserve"> Provider style guide</w:t>
      </w:r>
      <w:r w:rsidR="00CC65B7">
        <w:t xml:space="preserve"> </w:t>
      </w:r>
      <w:r w:rsidR="00143415">
        <w:t xml:space="preserve">is a Guideline for the purposes of the </w:t>
      </w:r>
      <w:r w:rsidR="00545CC1">
        <w:rPr>
          <w:rStyle w:val="1AllTextNormalCharacter"/>
        </w:rPr>
        <w:t>Parent Pathways</w:t>
      </w:r>
      <w:r w:rsidR="00143415" w:rsidRPr="00143415">
        <w:rPr>
          <w:rStyle w:val="1AllTextNormalCharacter"/>
        </w:rPr>
        <w:t xml:space="preserve"> Deed relevant to your organisation</w:t>
      </w:r>
      <w:r w:rsidR="00143415">
        <w:rPr>
          <w:rStyle w:val="1AllTextNormalCharacter"/>
        </w:rPr>
        <w:t>.</w:t>
      </w:r>
    </w:p>
    <w:p w14:paraId="5D02A483" w14:textId="0FBDAC91" w:rsidR="00FD6070" w:rsidRDefault="00FD6070" w:rsidP="009D7D10">
      <w:pPr>
        <w:pStyle w:val="Heading2"/>
      </w:pPr>
      <w:r>
        <w:t>Recipient Created Tax Invoices</w:t>
      </w:r>
    </w:p>
    <w:p w14:paraId="496E1F17" w14:textId="5131E679" w:rsidR="00FD6070" w:rsidRPr="00BF6921" w:rsidRDefault="44B431EF" w:rsidP="00FD6070">
      <w:pPr>
        <w:pStyle w:val="1AllTextNormalParagraph"/>
      </w:pPr>
      <w:r>
        <w:t xml:space="preserve">In certain circumstances, including where automatically generated through the </w:t>
      </w:r>
      <w:r w:rsidR="2B4419B7">
        <w:t>D</w:t>
      </w:r>
      <w:r>
        <w:t xml:space="preserve">epartment’s IT Systems, the </w:t>
      </w:r>
      <w:r w:rsidR="7F13C92E">
        <w:t>D</w:t>
      </w:r>
      <w:r>
        <w:t xml:space="preserve">epartment may issue a Tax Invoice to the Provider in relation to certain Payments made by the </w:t>
      </w:r>
      <w:r w:rsidR="2B4419B7">
        <w:t>D</w:t>
      </w:r>
      <w:r>
        <w:t xml:space="preserve">epartment to the Provider for the delivery of </w:t>
      </w:r>
      <w:r w:rsidR="2FFC4915">
        <w:t>S</w:t>
      </w:r>
      <w:r>
        <w:t xml:space="preserve">ervices under the Deed. This Tax Invoice will be a recipient created tax invoice (RCTI) for the purposes of the GST Act and will be labelled as an RCTI when issued by the </w:t>
      </w:r>
      <w:r w:rsidR="2B4419B7">
        <w:t>D</w:t>
      </w:r>
      <w:r>
        <w:t>epartment. In these circumstances, the Provider is not required to submit a Tax Invoice to the Department, under the Deed.</w:t>
      </w:r>
    </w:p>
    <w:p w14:paraId="20AB859B" w14:textId="6044DEED" w:rsidR="00FD6070" w:rsidRPr="00BF6921" w:rsidRDefault="00FD6070" w:rsidP="00FD6070">
      <w:pPr>
        <w:pStyle w:val="1AllTextNormalParagraph"/>
      </w:pPr>
      <w:r w:rsidRPr="00BF6921">
        <w:t xml:space="preserve">Where an RCTI is issued by the </w:t>
      </w:r>
      <w:r w:rsidR="00C933E7">
        <w:t>D</w:t>
      </w:r>
      <w:r w:rsidRPr="00BF6921">
        <w:t xml:space="preserve">epartment, including where automatically generated through the </w:t>
      </w:r>
      <w:r w:rsidR="00C933E7">
        <w:t>D</w:t>
      </w:r>
      <w:r w:rsidRPr="00BF6921">
        <w:t>epartment’s IT Systems, the Provider acknowledges and agrees that:</w:t>
      </w:r>
    </w:p>
    <w:p w14:paraId="6F315363" w14:textId="68385071" w:rsidR="00FD6070" w:rsidRPr="00BF6921" w:rsidRDefault="00FD6070" w:rsidP="00FD6070">
      <w:pPr>
        <w:pStyle w:val="BulletLevel1"/>
      </w:pPr>
      <w:r w:rsidRPr="00BF6921">
        <w:t xml:space="preserve">the </w:t>
      </w:r>
      <w:r w:rsidR="00C933E7">
        <w:t>D</w:t>
      </w:r>
      <w:r w:rsidRPr="00BF6921">
        <w:t xml:space="preserve">epartment can issue an RCTI to the Provider for the delivery of those </w:t>
      </w:r>
      <w:r w:rsidR="004F097D">
        <w:t>S</w:t>
      </w:r>
      <w:r w:rsidRPr="00BF6921">
        <w:t xml:space="preserve">ervices under the Deed; </w:t>
      </w:r>
    </w:p>
    <w:p w14:paraId="5258F320" w14:textId="78E329E4" w:rsidR="00FD6070" w:rsidRPr="00BF6921" w:rsidRDefault="00FD6070" w:rsidP="00FD6070">
      <w:pPr>
        <w:pStyle w:val="BulletLevel1"/>
      </w:pPr>
      <w:r w:rsidRPr="00BF6921">
        <w:t xml:space="preserve">it will not render a Tax Invoice to the </w:t>
      </w:r>
      <w:r w:rsidR="00C933E7">
        <w:t>D</w:t>
      </w:r>
      <w:r w:rsidRPr="00BF6921">
        <w:t xml:space="preserve">epartment for the delivery of </w:t>
      </w:r>
      <w:r w:rsidR="004F097D">
        <w:t>S</w:t>
      </w:r>
      <w:r w:rsidRPr="00BF6921">
        <w:t xml:space="preserve">ervices under the Deed for which the RCTI relates; and </w:t>
      </w:r>
    </w:p>
    <w:p w14:paraId="3973FDB3" w14:textId="14C412C6" w:rsidR="00FD6070" w:rsidRPr="00BF6921" w:rsidRDefault="00FD6070" w:rsidP="00FD6070">
      <w:pPr>
        <w:pStyle w:val="BulletLevel1"/>
      </w:pPr>
      <w:r w:rsidRPr="00BF6921">
        <w:t xml:space="preserve">it is registered for GST and it will notify the </w:t>
      </w:r>
      <w:r w:rsidR="00C933E7">
        <w:t>D</w:t>
      </w:r>
      <w:r w:rsidRPr="00BF6921">
        <w:t xml:space="preserve">epartment if it ceases to be registered for GST. </w:t>
      </w:r>
    </w:p>
    <w:p w14:paraId="31D88529" w14:textId="0CA035CA" w:rsidR="00FD6070" w:rsidRDefault="00FD6070" w:rsidP="00FD6070">
      <w:pPr>
        <w:pStyle w:val="1AllTextNormalParagraph"/>
      </w:pPr>
      <w:r w:rsidRPr="00BF6921">
        <w:t xml:space="preserve">The </w:t>
      </w:r>
      <w:r w:rsidR="00C933E7">
        <w:t>D</w:t>
      </w:r>
      <w:r w:rsidRPr="00BF6921">
        <w:t>epartment acknowledges that it is registered for GST and will notify the Provider if it ceases to be registered for GST.</w:t>
      </w:r>
    </w:p>
    <w:bookmarkEnd w:id="10"/>
    <w:p w14:paraId="5C94B20D" w14:textId="33204266" w:rsidR="00FD6070" w:rsidRDefault="00FD6070" w:rsidP="009D7D10">
      <w:pPr>
        <w:pStyle w:val="Heading2"/>
      </w:pPr>
      <w:r>
        <w:t xml:space="preserve">Fraud </w:t>
      </w:r>
      <w:r w:rsidR="00206EFF">
        <w:t>and Corruption</w:t>
      </w:r>
      <w:r w:rsidR="000B54D0">
        <w:t xml:space="preserve"> </w:t>
      </w:r>
      <w:r>
        <w:t>Training</w:t>
      </w:r>
    </w:p>
    <w:p w14:paraId="4F7F7849" w14:textId="6C15185F" w:rsidR="00FD6070" w:rsidRDefault="00FD6070" w:rsidP="00FD6070">
      <w:pPr>
        <w:pStyle w:val="1AllTextNormalParagraph"/>
      </w:pPr>
      <w:r>
        <w:t xml:space="preserve">To assist Providers in meeting their obligations under the Deed in respect of the prevention of </w:t>
      </w:r>
      <w:r w:rsidR="009F36D4">
        <w:t xml:space="preserve">Fraud </w:t>
      </w:r>
      <w:r>
        <w:t xml:space="preserve">and </w:t>
      </w:r>
      <w:r w:rsidR="009F36D4">
        <w:t>C</w:t>
      </w:r>
      <w:r>
        <w:t xml:space="preserve">orruption, the Department has developed a </w:t>
      </w:r>
      <w:r w:rsidRPr="007D2A28">
        <w:t xml:space="preserve">Fraud </w:t>
      </w:r>
      <w:r w:rsidR="00206EFF">
        <w:t xml:space="preserve">and Corruption </w:t>
      </w:r>
      <w:r w:rsidR="00A367F0">
        <w:t xml:space="preserve">training </w:t>
      </w:r>
      <w:r w:rsidRPr="007D2A28">
        <w:t>module</w:t>
      </w:r>
      <w:r w:rsidR="007D2A28">
        <w:t xml:space="preserve"> (available on </w:t>
      </w:r>
      <w:hyperlink r:id="rId14" w:history="1">
        <w:r w:rsidR="007D2A28" w:rsidRPr="007D2A28">
          <w:rPr>
            <w:rStyle w:val="Hyperlink"/>
          </w:rPr>
          <w:t>the Learning Centre</w:t>
        </w:r>
      </w:hyperlink>
      <w:r w:rsidR="007D2A28">
        <w:t>)</w:t>
      </w:r>
      <w:r>
        <w:t>. Providers must ensure any of their Personnel who will have access the Department's IT Systems complete this training.</w:t>
      </w:r>
    </w:p>
    <w:p w14:paraId="68366102" w14:textId="5C29300A" w:rsidR="00FD6070" w:rsidRPr="001F4F22" w:rsidRDefault="00FD6070" w:rsidP="007D2A28">
      <w:pPr>
        <w:pStyle w:val="1AllTextNormalParagraph"/>
      </w:pPr>
      <w:r w:rsidRPr="001F4F22">
        <w:t xml:space="preserve">Providers should </w:t>
      </w:r>
      <w:r>
        <w:t xml:space="preserve">be aware of </w:t>
      </w:r>
      <w:r w:rsidR="009F36D4">
        <w:t>F</w:t>
      </w:r>
      <w:r>
        <w:t xml:space="preserve">raud </w:t>
      </w:r>
      <w:r w:rsidR="00206EFF">
        <w:t xml:space="preserve">and </w:t>
      </w:r>
      <w:r w:rsidR="009F36D4">
        <w:t>C</w:t>
      </w:r>
      <w:r w:rsidR="00206EFF">
        <w:t xml:space="preserve">orruption </w:t>
      </w:r>
      <w:r>
        <w:t xml:space="preserve">risks that exist within </w:t>
      </w:r>
      <w:r w:rsidR="007D2A28">
        <w:t xml:space="preserve">the </w:t>
      </w:r>
      <w:r>
        <w:t>delivery</w:t>
      </w:r>
      <w:r w:rsidR="007D2A28">
        <w:t xml:space="preserve"> of</w:t>
      </w:r>
      <w:r>
        <w:t xml:space="preserve"> </w:t>
      </w:r>
      <w:r w:rsidR="00E374DD">
        <w:t>programs/</w:t>
      </w:r>
      <w:r>
        <w:t xml:space="preserve">services and put in place </w:t>
      </w:r>
      <w:r w:rsidR="00B51CD5">
        <w:t>F</w:t>
      </w:r>
      <w:r>
        <w:t xml:space="preserve">raud </w:t>
      </w:r>
      <w:r w:rsidR="00206EFF">
        <w:t xml:space="preserve">and </w:t>
      </w:r>
      <w:r w:rsidR="00B51CD5">
        <w:t>C</w:t>
      </w:r>
      <w:r w:rsidR="00206EFF">
        <w:t xml:space="preserve">orruption </w:t>
      </w:r>
      <w:r>
        <w:t xml:space="preserve">detection </w:t>
      </w:r>
      <w:r w:rsidRPr="001F4F22">
        <w:t>practices, policies and procedures</w:t>
      </w:r>
      <w:r>
        <w:t>,</w:t>
      </w:r>
      <w:r w:rsidRPr="001F4F22">
        <w:t xml:space="preserve"> </w:t>
      </w:r>
      <w:r>
        <w:t xml:space="preserve">which are </w:t>
      </w:r>
      <w:r w:rsidRPr="001F4F22">
        <w:t>proactively reviewed.</w:t>
      </w:r>
      <w:r>
        <w:t xml:space="preserve"> Procedures should include a clear reporting process for suspected </w:t>
      </w:r>
      <w:r w:rsidR="00B51CD5">
        <w:t>F</w:t>
      </w:r>
      <w:r>
        <w:t>raud</w:t>
      </w:r>
      <w:r w:rsidR="00206EFF">
        <w:t xml:space="preserve"> and </w:t>
      </w:r>
      <w:r w:rsidR="00B51CD5">
        <w:t>C</w:t>
      </w:r>
      <w:r w:rsidR="00206EFF">
        <w:t>orruption</w:t>
      </w:r>
      <w:r>
        <w:t xml:space="preserve">. </w:t>
      </w:r>
    </w:p>
    <w:p w14:paraId="0934776D" w14:textId="5FA86365" w:rsidR="00FD6070" w:rsidRPr="00A8565F" w:rsidRDefault="00FD6070" w:rsidP="009D7D10">
      <w:pPr>
        <w:pStyle w:val="Heading3"/>
        <w:rPr>
          <w:rStyle w:val="1AllTextNormalCharacter"/>
        </w:rPr>
      </w:pPr>
      <w:r w:rsidRPr="00A8565F">
        <w:rPr>
          <w:rStyle w:val="1AllTextNormalCharacter"/>
        </w:rPr>
        <w:lastRenderedPageBreak/>
        <w:t xml:space="preserve">Fraud </w:t>
      </w:r>
      <w:r w:rsidR="00206EFF" w:rsidRPr="00A8565F">
        <w:rPr>
          <w:rStyle w:val="1AllTextNormalCharacter"/>
        </w:rPr>
        <w:t xml:space="preserve">and Corruption </w:t>
      </w:r>
      <w:r w:rsidRPr="00A8565F">
        <w:rPr>
          <w:rStyle w:val="1AllTextNormalCharacter"/>
        </w:rPr>
        <w:t xml:space="preserve">Awareness and Training Expectations </w:t>
      </w:r>
    </w:p>
    <w:p w14:paraId="3CD64114" w14:textId="09625F50" w:rsidR="00FD6070" w:rsidRPr="00880CE3" w:rsidRDefault="00FD6070" w:rsidP="00FD6070">
      <w:r w:rsidRPr="00880CE3">
        <w:t xml:space="preserve">Providers must adopt practices to ensure its Personnel are aware of their obligations under the Deed and </w:t>
      </w:r>
      <w:r w:rsidR="007D2A28">
        <w:t>this Guideline</w:t>
      </w:r>
      <w:r w:rsidRPr="00880CE3">
        <w:t xml:space="preserve">. Providers must </w:t>
      </w:r>
      <w:r>
        <w:t xml:space="preserve">also </w:t>
      </w:r>
      <w:r w:rsidRPr="00880CE3">
        <w:t xml:space="preserve">ensure </w:t>
      </w:r>
      <w:r>
        <w:t xml:space="preserve">all </w:t>
      </w:r>
      <w:r w:rsidRPr="00880CE3">
        <w:t xml:space="preserve">Personnel complete the </w:t>
      </w:r>
      <w:hyperlink r:id="rId15" w:history="1">
        <w:r w:rsidRPr="007D2A28">
          <w:rPr>
            <w:rStyle w:val="Hyperlink"/>
          </w:rPr>
          <w:t xml:space="preserve">Fraud </w:t>
        </w:r>
        <w:r w:rsidR="00206EFF">
          <w:rPr>
            <w:rStyle w:val="Hyperlink"/>
          </w:rPr>
          <w:t xml:space="preserve">and Corruption </w:t>
        </w:r>
        <w:r w:rsidR="00110010">
          <w:rPr>
            <w:rStyle w:val="Hyperlink"/>
          </w:rPr>
          <w:t xml:space="preserve">training </w:t>
        </w:r>
        <w:r w:rsidR="00110010" w:rsidRPr="007D2A28">
          <w:rPr>
            <w:rStyle w:val="Hyperlink"/>
          </w:rPr>
          <w:t>module</w:t>
        </w:r>
      </w:hyperlink>
      <w:r w:rsidRPr="00880CE3">
        <w:t>:</w:t>
      </w:r>
    </w:p>
    <w:p w14:paraId="028B63C0" w14:textId="77777777" w:rsidR="00FD6070" w:rsidRPr="00880CE3" w:rsidRDefault="00FD6070" w:rsidP="00FD6070">
      <w:pPr>
        <w:pStyle w:val="BulletLevel1"/>
      </w:pPr>
      <w:r>
        <w:t>upon initial commencement with the Provider</w:t>
      </w:r>
      <w:r w:rsidRPr="00880CE3">
        <w:t xml:space="preserve">; and </w:t>
      </w:r>
    </w:p>
    <w:p w14:paraId="387E7B2B" w14:textId="77777777" w:rsidR="00FD6070" w:rsidRPr="00880CE3" w:rsidRDefault="00FD6070" w:rsidP="00FD6070">
      <w:pPr>
        <w:pStyle w:val="BulletLevel1"/>
      </w:pPr>
      <w:r w:rsidRPr="00880CE3">
        <w:t>once every 12 months</w:t>
      </w:r>
      <w:r>
        <w:t xml:space="preserve"> during their engagement</w:t>
      </w:r>
      <w:r w:rsidRPr="00880CE3">
        <w:t>.</w:t>
      </w:r>
    </w:p>
    <w:p w14:paraId="6747DFDC" w14:textId="63F6084D" w:rsidR="00FD6070" w:rsidRPr="00880CE3" w:rsidRDefault="00FD6070" w:rsidP="00FD6070">
      <w:r w:rsidRPr="00880CE3">
        <w:t xml:space="preserve">Providers should note that the </w:t>
      </w:r>
      <w:hyperlink r:id="rId16" w:history="1">
        <w:r w:rsidRPr="007D2A28">
          <w:rPr>
            <w:rStyle w:val="Hyperlink"/>
          </w:rPr>
          <w:t xml:space="preserve">Fraud </w:t>
        </w:r>
        <w:r w:rsidR="00206EFF">
          <w:rPr>
            <w:rStyle w:val="Hyperlink"/>
          </w:rPr>
          <w:t xml:space="preserve">and Corruption </w:t>
        </w:r>
        <w:r w:rsidR="00A367F0">
          <w:rPr>
            <w:rStyle w:val="Hyperlink"/>
          </w:rPr>
          <w:t>training</w:t>
        </w:r>
        <w:r w:rsidR="00A0183D">
          <w:rPr>
            <w:rStyle w:val="Hyperlink"/>
          </w:rPr>
          <w:t xml:space="preserve"> </w:t>
        </w:r>
        <w:r w:rsidRPr="007D2A28">
          <w:rPr>
            <w:rStyle w:val="Hyperlink"/>
          </w:rPr>
          <w:t>module</w:t>
        </w:r>
      </w:hyperlink>
      <w:r w:rsidRPr="00880CE3">
        <w:t xml:space="preserve"> has been developed to cater for the delivery of all employment </w:t>
      </w:r>
      <w:r w:rsidR="001C6C77">
        <w:t xml:space="preserve">and pre-employment </w:t>
      </w:r>
      <w:r w:rsidRPr="00880CE3">
        <w:t xml:space="preserve">services. It is not a substitute for any tailored internal </w:t>
      </w:r>
      <w:r w:rsidR="00B51CD5">
        <w:t xml:space="preserve">Fraud </w:t>
      </w:r>
      <w:r w:rsidR="00A367F0">
        <w:t xml:space="preserve">and </w:t>
      </w:r>
      <w:r w:rsidR="00B51CD5">
        <w:t>C</w:t>
      </w:r>
      <w:r w:rsidR="00A367F0">
        <w:t xml:space="preserve">orruption </w:t>
      </w:r>
      <w:r w:rsidRPr="00880CE3">
        <w:t xml:space="preserve">training Providers make available to their Personnel. Providers must consider the nature of the </w:t>
      </w:r>
      <w:r w:rsidR="004F097D">
        <w:t>S</w:t>
      </w:r>
      <w:r w:rsidRPr="00880CE3">
        <w:t xml:space="preserve">ervices they are delivering and Personnel interaction with those </w:t>
      </w:r>
      <w:r w:rsidR="004F097D">
        <w:t>S</w:t>
      </w:r>
      <w:r w:rsidRPr="00880CE3">
        <w:t xml:space="preserve">ervices. Where required, the Provider must supplement the </w:t>
      </w:r>
      <w:r>
        <w:t xml:space="preserve">Fraud </w:t>
      </w:r>
      <w:r w:rsidR="00A367F0">
        <w:t>and Corruption training</w:t>
      </w:r>
      <w:r w:rsidRPr="00880CE3">
        <w:t xml:space="preserve"> module with its own additional </w:t>
      </w:r>
      <w:r w:rsidR="00B51CD5">
        <w:t xml:space="preserve">Fraud </w:t>
      </w:r>
      <w:r w:rsidR="00A367F0">
        <w:t xml:space="preserve">and </w:t>
      </w:r>
      <w:r w:rsidR="00B51CD5">
        <w:t>C</w:t>
      </w:r>
      <w:r w:rsidR="00A367F0">
        <w:t xml:space="preserve">orruption </w:t>
      </w:r>
      <w:r w:rsidRPr="00880CE3">
        <w:t>training, within the timeframes above.</w:t>
      </w:r>
    </w:p>
    <w:p w14:paraId="4B63F774" w14:textId="71345F69" w:rsidR="00FD6070" w:rsidRPr="001F4F22" w:rsidRDefault="00FD6070" w:rsidP="009D7D10">
      <w:pPr>
        <w:pStyle w:val="Heading3"/>
      </w:pPr>
      <w:r w:rsidRPr="001E6D15">
        <w:rPr>
          <w:rStyle w:val="1AllTextNormalCharacter"/>
        </w:rPr>
        <w:t>Fraud</w:t>
      </w:r>
      <w:r>
        <w:t xml:space="preserve"> </w:t>
      </w:r>
      <w:r w:rsidR="00A367F0" w:rsidRPr="001E6D15">
        <w:rPr>
          <w:rStyle w:val="1AllTextNormalCharacter"/>
        </w:rPr>
        <w:t>and</w:t>
      </w:r>
      <w:r w:rsidR="00A367F0">
        <w:t xml:space="preserve"> Corruption Training</w:t>
      </w:r>
      <w:r>
        <w:t xml:space="preserve"> </w:t>
      </w:r>
      <w:r w:rsidRPr="001F4F22">
        <w:t>Module</w:t>
      </w:r>
    </w:p>
    <w:p w14:paraId="5518F2A2" w14:textId="60B6FE8D" w:rsidR="00FD6070" w:rsidRDefault="00FD6070" w:rsidP="00FD6070">
      <w:r w:rsidRPr="001F4F22">
        <w:t xml:space="preserve">The Department’s </w:t>
      </w:r>
      <w:hyperlink r:id="rId17" w:history="1">
        <w:r>
          <w:rPr>
            <w:rStyle w:val="Hyperlink"/>
          </w:rPr>
          <w:t>Fraud</w:t>
        </w:r>
        <w:r w:rsidR="00A367F0">
          <w:rPr>
            <w:rStyle w:val="Hyperlink"/>
          </w:rPr>
          <w:t xml:space="preserve"> and Corruption training</w:t>
        </w:r>
        <w:r w:rsidR="00D930C4">
          <w:rPr>
            <w:rStyle w:val="Hyperlink"/>
          </w:rPr>
          <w:t xml:space="preserve"> </w:t>
        </w:r>
        <w:r w:rsidRPr="001F4F22">
          <w:rPr>
            <w:rStyle w:val="Hyperlink"/>
          </w:rPr>
          <w:t>module</w:t>
        </w:r>
      </w:hyperlink>
      <w:r w:rsidRPr="001F4F22">
        <w:t xml:space="preserve"> explains</w:t>
      </w:r>
      <w:r w:rsidR="007D2A28">
        <w:t>:</w:t>
      </w:r>
    </w:p>
    <w:p w14:paraId="3921145B" w14:textId="3A7298DF" w:rsidR="00FD6070" w:rsidRPr="00880CE3" w:rsidRDefault="00FD6070" w:rsidP="00FD6070">
      <w:pPr>
        <w:pStyle w:val="BulletLevel1"/>
      </w:pPr>
      <w:r>
        <w:t xml:space="preserve">what </w:t>
      </w:r>
      <w:r w:rsidR="00B51CD5">
        <w:t>F</w:t>
      </w:r>
      <w:r>
        <w:t xml:space="preserve">raud and </w:t>
      </w:r>
      <w:r w:rsidR="00B51CD5">
        <w:t>C</w:t>
      </w:r>
      <w:r>
        <w:t>orruption is</w:t>
      </w:r>
    </w:p>
    <w:p w14:paraId="4516C94A" w14:textId="2CF08B13" w:rsidR="00FD6070" w:rsidRDefault="00FD6070" w:rsidP="00FD6070">
      <w:pPr>
        <w:pStyle w:val="BulletLevel1"/>
      </w:pPr>
      <w:r>
        <w:t xml:space="preserve">why people commit </w:t>
      </w:r>
      <w:r w:rsidR="00B51CD5">
        <w:t>F</w:t>
      </w:r>
      <w:r>
        <w:t>raud</w:t>
      </w:r>
      <w:r w:rsidR="00A367F0">
        <w:t xml:space="preserve"> and </w:t>
      </w:r>
      <w:r w:rsidR="00B51CD5">
        <w:t>C</w:t>
      </w:r>
      <w:r w:rsidR="00A367F0">
        <w:t>orruption</w:t>
      </w:r>
      <w:r>
        <w:t xml:space="preserve">, its impact and consequence </w:t>
      </w:r>
    </w:p>
    <w:p w14:paraId="1634FABF" w14:textId="77777777" w:rsidR="00FD6070" w:rsidRDefault="00FD6070" w:rsidP="00FD6070">
      <w:pPr>
        <w:pStyle w:val="BulletLevel1"/>
      </w:pPr>
      <w:r>
        <w:t>unauthorised access, inadvertent access and conflict of interest</w:t>
      </w:r>
    </w:p>
    <w:p w14:paraId="09842338" w14:textId="2CF94434" w:rsidR="00FD6070" w:rsidRDefault="00FD6070" w:rsidP="00FD6070">
      <w:pPr>
        <w:pStyle w:val="BulletLevel1"/>
      </w:pPr>
      <w:r>
        <w:t xml:space="preserve">the legal framework around </w:t>
      </w:r>
      <w:r w:rsidR="00B51CD5">
        <w:t>F</w:t>
      </w:r>
      <w:r>
        <w:t>raud; and</w:t>
      </w:r>
    </w:p>
    <w:p w14:paraId="2D47C6CE" w14:textId="7B2FEE45" w:rsidR="00FD6070" w:rsidRPr="00880CE3" w:rsidRDefault="00FD6070" w:rsidP="00FD6070">
      <w:pPr>
        <w:pStyle w:val="BulletLevel1"/>
      </w:pPr>
      <w:r>
        <w:t xml:space="preserve">how to report </w:t>
      </w:r>
      <w:r w:rsidR="00B51CD5">
        <w:t>F</w:t>
      </w:r>
      <w:r>
        <w:t xml:space="preserve">raud and </w:t>
      </w:r>
      <w:r w:rsidR="00B51CD5">
        <w:t>C</w:t>
      </w:r>
      <w:r>
        <w:t>orruption.</w:t>
      </w:r>
    </w:p>
    <w:p w14:paraId="35A28DCD" w14:textId="77777777" w:rsidR="00FD6070" w:rsidRPr="001F4F22" w:rsidRDefault="00FD6070" w:rsidP="009D7D10">
      <w:pPr>
        <w:pStyle w:val="Heading3"/>
      </w:pPr>
      <w:r w:rsidRPr="001F4F22">
        <w:t xml:space="preserve">Personnel </w:t>
      </w:r>
      <w:r w:rsidRPr="001E6D15">
        <w:rPr>
          <w:rStyle w:val="1AllTextNormalCharacter"/>
        </w:rPr>
        <w:t>Compliance</w:t>
      </w:r>
    </w:p>
    <w:p w14:paraId="3826B775" w14:textId="6E8E6F58" w:rsidR="00FD6070" w:rsidRPr="001F4F22" w:rsidRDefault="00FD6070" w:rsidP="00FD6070">
      <w:r w:rsidRPr="001F4F22">
        <w:t xml:space="preserve">Providers must monitor and annually self-audit Personnel completion of </w:t>
      </w:r>
      <w:r w:rsidR="00B51CD5">
        <w:t>F</w:t>
      </w:r>
      <w:r>
        <w:t>raud</w:t>
      </w:r>
      <w:r w:rsidR="00A367F0">
        <w:t xml:space="preserve"> and </w:t>
      </w:r>
      <w:r w:rsidR="00B51CD5">
        <w:t>C</w:t>
      </w:r>
      <w:r w:rsidR="00A367F0">
        <w:t>orruption</w:t>
      </w:r>
      <w:r>
        <w:t xml:space="preserve"> </w:t>
      </w:r>
      <w:r w:rsidRPr="001F4F22">
        <w:t xml:space="preserve">training. The Department may request details of a Provider’s self-audit at any time </w:t>
      </w:r>
      <w:r>
        <w:t xml:space="preserve">and </w:t>
      </w:r>
      <w:r w:rsidRPr="001F4F22">
        <w:t>may conduct its own audit of a Provider’s compliance with the requirements</w:t>
      </w:r>
      <w:r>
        <w:t>, where this may be deemed necessary</w:t>
      </w:r>
      <w:r w:rsidRPr="001F4F22">
        <w:t>.</w:t>
      </w:r>
    </w:p>
    <w:p w14:paraId="4058D002" w14:textId="51578831" w:rsidR="00FD6070" w:rsidRPr="001F4F22" w:rsidRDefault="00FD6070" w:rsidP="00FD6070">
      <w:r w:rsidRPr="001F4F22">
        <w:t xml:space="preserve">Where </w:t>
      </w:r>
      <w:r w:rsidR="00B51CD5">
        <w:t>F</w:t>
      </w:r>
      <w:r>
        <w:t xml:space="preserve">raud </w:t>
      </w:r>
      <w:r w:rsidR="00A367F0">
        <w:t xml:space="preserve">and </w:t>
      </w:r>
      <w:r w:rsidR="00B51CD5">
        <w:t>C</w:t>
      </w:r>
      <w:r w:rsidR="00A367F0">
        <w:t xml:space="preserve">orruption </w:t>
      </w:r>
      <w:r w:rsidRPr="001F4F22">
        <w:t xml:space="preserve">training is undertaken outside of the Department’s Learning Centre, the Provider must retain </w:t>
      </w:r>
      <w:r>
        <w:t>r</w:t>
      </w:r>
      <w:r w:rsidRPr="001F4F22">
        <w:t xml:space="preserve">ecords of </w:t>
      </w:r>
      <w:r w:rsidR="00B51CD5">
        <w:t>F</w:t>
      </w:r>
      <w:r>
        <w:t xml:space="preserve">raud </w:t>
      </w:r>
      <w:r w:rsidR="00A367F0">
        <w:t xml:space="preserve">and </w:t>
      </w:r>
      <w:r w:rsidR="00B51CD5">
        <w:t>C</w:t>
      </w:r>
      <w:r w:rsidR="00A367F0">
        <w:t xml:space="preserve">orruption </w:t>
      </w:r>
      <w:r w:rsidRPr="001F4F22">
        <w:t>training undertaken by their Personnel and must make this available to the Department on request.</w:t>
      </w:r>
    </w:p>
    <w:p w14:paraId="2A30A1AA" w14:textId="13DFFDB1" w:rsidR="00FD6070" w:rsidRPr="001F4F22" w:rsidRDefault="00FD6070" w:rsidP="009D7D10">
      <w:pPr>
        <w:pStyle w:val="Heading3"/>
      </w:pPr>
      <w:r>
        <w:t xml:space="preserve">Fraud </w:t>
      </w:r>
      <w:r w:rsidR="00A367F0">
        <w:t xml:space="preserve">and </w:t>
      </w:r>
      <w:r w:rsidR="00A367F0" w:rsidRPr="001E6D15">
        <w:rPr>
          <w:rStyle w:val="1AllTextNormalCharacter"/>
        </w:rPr>
        <w:t>Corruption</w:t>
      </w:r>
      <w:r w:rsidR="00A367F0">
        <w:t xml:space="preserve"> </w:t>
      </w:r>
      <w:r>
        <w:t>Responsibilities</w:t>
      </w:r>
    </w:p>
    <w:p w14:paraId="26B6AE6E" w14:textId="68E34AA9" w:rsidR="00FD6070" w:rsidRDefault="00FD6070" w:rsidP="00FD6070">
      <w:pPr>
        <w:pStyle w:val="1AllTextNormalParagraph"/>
      </w:pPr>
      <w:r w:rsidRPr="00B55B1D">
        <w:t xml:space="preserve">It is </w:t>
      </w:r>
      <w:r>
        <w:t xml:space="preserve">all Personnel's </w:t>
      </w:r>
      <w:r w:rsidRPr="00B55B1D">
        <w:t xml:space="preserve">responsibility to report any </w:t>
      </w:r>
      <w:r>
        <w:t xml:space="preserve">suspected </w:t>
      </w:r>
      <w:r w:rsidRPr="00B55B1D">
        <w:t xml:space="preserve">fraudulent </w:t>
      </w:r>
      <w:r w:rsidR="00A367F0">
        <w:t xml:space="preserve">or corrupt </w:t>
      </w:r>
      <w:r w:rsidRPr="00B55B1D">
        <w:t>activity relating to</w:t>
      </w:r>
      <w:r w:rsidR="008D2F74">
        <w:t xml:space="preserve"> the Parent Pathways</w:t>
      </w:r>
      <w:r w:rsidRPr="00B55B1D">
        <w:t xml:space="preserve"> </w:t>
      </w:r>
      <w:r>
        <w:t>service</w:t>
      </w:r>
      <w:r w:rsidR="007D2A28">
        <w:t xml:space="preserve"> as</w:t>
      </w:r>
      <w:r>
        <w:t xml:space="preserve"> </w:t>
      </w:r>
      <w:r w:rsidRPr="00B55B1D">
        <w:t xml:space="preserve">soon as </w:t>
      </w:r>
      <w:r>
        <w:t xml:space="preserve">they </w:t>
      </w:r>
      <w:r w:rsidRPr="00B55B1D">
        <w:t>become aware of or suspect it.</w:t>
      </w:r>
    </w:p>
    <w:p w14:paraId="494E8A3A" w14:textId="062891DA" w:rsidR="00FD6070" w:rsidRDefault="00FD6070" w:rsidP="00FD6070">
      <w:r w:rsidRPr="00690587">
        <w:t xml:space="preserve">When reporting </w:t>
      </w:r>
      <w:r w:rsidR="00B51CD5">
        <w:t>F</w:t>
      </w:r>
      <w:r w:rsidRPr="00690587">
        <w:t>raud</w:t>
      </w:r>
      <w:r w:rsidR="00A367F0">
        <w:t xml:space="preserve"> or </w:t>
      </w:r>
      <w:r w:rsidR="00B51CD5">
        <w:t>C</w:t>
      </w:r>
      <w:r w:rsidR="00A367F0">
        <w:t>orruption</w:t>
      </w:r>
      <w:r w:rsidRPr="00690587">
        <w:t xml:space="preserve">, </w:t>
      </w:r>
      <w:r>
        <w:t xml:space="preserve">Personnel should provide as much information as possible, including </w:t>
      </w:r>
      <w:r w:rsidR="007D2A28">
        <w:t>(</w:t>
      </w:r>
      <w:r>
        <w:t xml:space="preserve">where </w:t>
      </w:r>
      <w:r w:rsidRPr="00690587">
        <w:t>possible</w:t>
      </w:r>
      <w:r>
        <w:t>)</w:t>
      </w:r>
      <w:r w:rsidRPr="00690587">
        <w:t>:</w:t>
      </w:r>
    </w:p>
    <w:p w14:paraId="6519ABDC" w14:textId="019AFB39" w:rsidR="00FD6070" w:rsidRDefault="007D2A28" w:rsidP="00FD6070">
      <w:pPr>
        <w:pStyle w:val="BulletLevel1"/>
      </w:pPr>
      <w:r w:rsidRPr="007D2A28">
        <w:rPr>
          <w:b/>
          <w:bCs/>
        </w:rPr>
        <w:t>Who</w:t>
      </w:r>
      <w:r w:rsidR="00FD6070" w:rsidRPr="00690587">
        <w:t xml:space="preserve"> is the subject of </w:t>
      </w:r>
      <w:r w:rsidR="00FD6070" w:rsidRPr="00A108FE">
        <w:t xml:space="preserve">the suspected </w:t>
      </w:r>
      <w:r w:rsidR="00B51CD5">
        <w:t>F</w:t>
      </w:r>
      <w:r w:rsidR="00FD6070" w:rsidRPr="00A108FE">
        <w:t>raud</w:t>
      </w:r>
      <w:r w:rsidR="00A367F0">
        <w:t xml:space="preserve"> or </w:t>
      </w:r>
      <w:r w:rsidR="00B51CD5">
        <w:t>C</w:t>
      </w:r>
      <w:r w:rsidR="00A367F0">
        <w:t>orruption</w:t>
      </w:r>
      <w:r w:rsidR="00FD6070">
        <w:t>?</w:t>
      </w:r>
    </w:p>
    <w:p w14:paraId="24E2FA21" w14:textId="42574D77" w:rsidR="00FD6070" w:rsidRDefault="007D2A28" w:rsidP="00FD6070">
      <w:pPr>
        <w:pStyle w:val="BulletLevel1"/>
      </w:pPr>
      <w:r w:rsidRPr="007D2A28">
        <w:rPr>
          <w:b/>
          <w:bCs/>
        </w:rPr>
        <w:t>When</w:t>
      </w:r>
      <w:r w:rsidR="00FD6070" w:rsidRPr="00690587">
        <w:t xml:space="preserve"> </w:t>
      </w:r>
      <w:r w:rsidR="00FD6070">
        <w:t xml:space="preserve">and </w:t>
      </w:r>
      <w:r w:rsidRPr="007D2A28">
        <w:rPr>
          <w:b/>
          <w:bCs/>
        </w:rPr>
        <w:t>where</w:t>
      </w:r>
      <w:r w:rsidR="00FD6070">
        <w:t xml:space="preserve"> </w:t>
      </w:r>
      <w:r w:rsidR="00FD6070" w:rsidRPr="00690587">
        <w:t>did th</w:t>
      </w:r>
      <w:r w:rsidR="00FD6070">
        <w:t xml:space="preserve">e suspected </w:t>
      </w:r>
      <w:r w:rsidR="00B51CD5">
        <w:t>F</w:t>
      </w:r>
      <w:r w:rsidR="00FD6070">
        <w:t xml:space="preserve">raud </w:t>
      </w:r>
      <w:r w:rsidR="00A367F0">
        <w:t xml:space="preserve">or </w:t>
      </w:r>
      <w:r w:rsidR="00B51CD5">
        <w:t>C</w:t>
      </w:r>
      <w:r w:rsidR="00A367F0">
        <w:t xml:space="preserve">orruption </w:t>
      </w:r>
      <w:r w:rsidR="00FD6070" w:rsidRPr="00690587">
        <w:t>occur</w:t>
      </w:r>
      <w:r w:rsidR="00FD6070">
        <w:t>?</w:t>
      </w:r>
    </w:p>
    <w:p w14:paraId="32A28A59" w14:textId="3C387D3C" w:rsidR="00FD6070" w:rsidRDefault="007D2A28" w:rsidP="00FD6070">
      <w:pPr>
        <w:pStyle w:val="BulletLevel1"/>
      </w:pPr>
      <w:r w:rsidRPr="007D2A28">
        <w:rPr>
          <w:b/>
          <w:bCs/>
        </w:rPr>
        <w:t>What</w:t>
      </w:r>
      <w:r w:rsidR="00FD6070" w:rsidRPr="00690587">
        <w:t xml:space="preserve"> sensitivities, if any, there</w:t>
      </w:r>
      <w:r w:rsidR="00FD6070">
        <w:t xml:space="preserve"> may be?</w:t>
      </w:r>
    </w:p>
    <w:p w14:paraId="20A24150" w14:textId="77E7C7A7" w:rsidR="00FD6070" w:rsidRDefault="007D2A28" w:rsidP="00FD6070">
      <w:pPr>
        <w:pStyle w:val="BulletLevel1"/>
      </w:pPr>
      <w:r w:rsidRPr="007D2A28">
        <w:rPr>
          <w:b/>
          <w:bCs/>
        </w:rPr>
        <w:t>How</w:t>
      </w:r>
      <w:r w:rsidR="00FD6070" w:rsidRPr="00690587">
        <w:t xml:space="preserve"> did the subject/s commit the suspected </w:t>
      </w:r>
      <w:r w:rsidR="00B51CD5">
        <w:t>F</w:t>
      </w:r>
      <w:r w:rsidR="00FD6070" w:rsidRPr="00690587">
        <w:t>raud</w:t>
      </w:r>
      <w:r w:rsidR="00A367F0">
        <w:t xml:space="preserve"> or </w:t>
      </w:r>
      <w:r w:rsidR="00B51CD5">
        <w:t>C</w:t>
      </w:r>
      <w:r w:rsidR="00A367F0">
        <w:t>orruption</w:t>
      </w:r>
      <w:r w:rsidR="00FD6070">
        <w:t>?</w:t>
      </w:r>
    </w:p>
    <w:p w14:paraId="0BB070C2" w14:textId="3BA352D1" w:rsidR="00FD6070" w:rsidRPr="00690587" w:rsidRDefault="00FD6070" w:rsidP="00FD6070">
      <w:r>
        <w:t xml:space="preserve">If there is any </w:t>
      </w:r>
      <w:r w:rsidRPr="00690587">
        <w:t xml:space="preserve">information </w:t>
      </w:r>
      <w:r>
        <w:t>available which supports the allegation</w:t>
      </w:r>
      <w:r w:rsidR="007D2A28">
        <w:t>,</w:t>
      </w:r>
      <w:r>
        <w:t xml:space="preserve"> th</w:t>
      </w:r>
      <w:r w:rsidR="007D2A28">
        <w:t>is</w:t>
      </w:r>
      <w:r>
        <w:t xml:space="preserve"> information should also be </w:t>
      </w:r>
      <w:r w:rsidRPr="00690587">
        <w:t>provide</w:t>
      </w:r>
      <w:r>
        <w:t>d.</w:t>
      </w:r>
    </w:p>
    <w:p w14:paraId="0AE27C06" w14:textId="10331A41" w:rsidR="00FD6070" w:rsidRPr="001F4F22" w:rsidRDefault="00FD6070" w:rsidP="009D7D10">
      <w:pPr>
        <w:pStyle w:val="Heading3"/>
      </w:pPr>
      <w:r>
        <w:lastRenderedPageBreak/>
        <w:t xml:space="preserve">Reporting </w:t>
      </w:r>
      <w:r w:rsidRPr="001E6D15">
        <w:rPr>
          <w:rStyle w:val="1AllTextNormalCharacter"/>
        </w:rPr>
        <w:t>Fraud</w:t>
      </w:r>
      <w:r>
        <w:t xml:space="preserve"> </w:t>
      </w:r>
      <w:r w:rsidR="00A367F0">
        <w:t>or Corruption</w:t>
      </w:r>
    </w:p>
    <w:p w14:paraId="2DBCB8D7" w14:textId="374E36EF" w:rsidR="00FD6070" w:rsidRDefault="00FD6070" w:rsidP="00FD6070">
      <w:r>
        <w:t xml:space="preserve">All current and former Personnel of a Provider who suspect </w:t>
      </w:r>
      <w:r w:rsidR="00B51CD5">
        <w:t>F</w:t>
      </w:r>
      <w:r>
        <w:t xml:space="preserve">raud </w:t>
      </w:r>
      <w:r w:rsidR="00A367F0">
        <w:t xml:space="preserve">or </w:t>
      </w:r>
      <w:r w:rsidR="00B51CD5">
        <w:t>C</w:t>
      </w:r>
      <w:r w:rsidR="00A367F0">
        <w:t xml:space="preserve">orruption </w:t>
      </w:r>
      <w:r>
        <w:t xml:space="preserve">should report their concerts to the Department's tip off line at </w:t>
      </w:r>
      <w:hyperlink r:id="rId18" w:history="1">
        <w:r w:rsidR="00E53C46" w:rsidRPr="00E53C46">
          <w:rPr>
            <w:rStyle w:val="Hyperlink"/>
          </w:rPr>
          <w:t>ESTipOff@dewr.gov.au</w:t>
        </w:r>
      </w:hyperlink>
      <w:r>
        <w:t>.</w:t>
      </w:r>
    </w:p>
    <w:p w14:paraId="2C0189CB" w14:textId="3280E794" w:rsidR="00FD6070" w:rsidRDefault="00FD6070" w:rsidP="00436D09">
      <w:r>
        <w:t xml:space="preserve">Anyone wanting to </w:t>
      </w:r>
      <w:r w:rsidRPr="00111183">
        <w:t xml:space="preserve">anonymously report </w:t>
      </w:r>
      <w:r w:rsidR="00B51CD5">
        <w:t>F</w:t>
      </w:r>
      <w:r w:rsidRPr="00111183">
        <w:t xml:space="preserve">raud </w:t>
      </w:r>
      <w:r w:rsidR="00A367F0">
        <w:t xml:space="preserve">or </w:t>
      </w:r>
      <w:r w:rsidR="00B51CD5">
        <w:t>C</w:t>
      </w:r>
      <w:r w:rsidR="00A367F0">
        <w:t xml:space="preserve">orruption </w:t>
      </w:r>
      <w:r>
        <w:t xml:space="preserve">should use the </w:t>
      </w:r>
      <w:r w:rsidRPr="00111183">
        <w:t xml:space="preserve">anonymous </w:t>
      </w:r>
      <w:hyperlink r:id="rId19">
        <w:r w:rsidRPr="00111183">
          <w:t>online reportin</w:t>
        </w:r>
      </w:hyperlink>
      <w:hyperlink r:id="rId20">
        <w:r w:rsidRPr="00111183">
          <w:t>g</w:t>
        </w:r>
      </w:hyperlink>
      <w:hyperlink r:id="rId21">
        <w:r w:rsidRPr="00111183">
          <w:t xml:space="preserve"> tool</w:t>
        </w:r>
      </w:hyperlink>
      <w:r>
        <w:t>,</w:t>
      </w:r>
      <w:r w:rsidRPr="00111183">
        <w:t xml:space="preserve"> </w:t>
      </w:r>
      <w:hyperlink r:id="rId22" w:history="1">
        <w:r w:rsidRPr="005A3416">
          <w:rPr>
            <w:rStyle w:val="Hyperlink"/>
          </w:rPr>
          <w:t>Whispli</w:t>
        </w:r>
      </w:hyperlink>
      <w:r>
        <w:t xml:space="preserve">. Whispli </w:t>
      </w:r>
      <w:r w:rsidRPr="00111183">
        <w:t xml:space="preserve">allows </w:t>
      </w:r>
      <w:r>
        <w:t xml:space="preserve">Personnel </w:t>
      </w:r>
      <w:r w:rsidRPr="00111183">
        <w:t xml:space="preserve">to report </w:t>
      </w:r>
      <w:r w:rsidR="00B51CD5">
        <w:t>F</w:t>
      </w:r>
      <w:r w:rsidRPr="00111183">
        <w:t>raud</w:t>
      </w:r>
      <w:r w:rsidR="00A367F0">
        <w:t xml:space="preserve"> or </w:t>
      </w:r>
      <w:r w:rsidR="00B51CD5">
        <w:t>C</w:t>
      </w:r>
      <w:r w:rsidR="00A367F0">
        <w:t>orruption</w:t>
      </w:r>
      <w:r w:rsidRPr="00111183">
        <w:t xml:space="preserve"> and communicate directly with the Department without disclosing </w:t>
      </w:r>
      <w:r>
        <w:t xml:space="preserve">their </w:t>
      </w:r>
      <w:r w:rsidRPr="00111183">
        <w:t>identity</w:t>
      </w:r>
      <w:r>
        <w:t>. Whispli can be accessed</w:t>
      </w:r>
      <w:r w:rsidR="00436D09">
        <w:t xml:space="preserve"> via the </w:t>
      </w:r>
      <w:hyperlink r:id="rId23" w:anchor=":~:text=You%20can%20provide%20information%20about,voicemail%20message%20and%20contact%20details" w:history="1">
        <w:r w:rsidR="00436D09" w:rsidRPr="00E37295">
          <w:rPr>
            <w:rStyle w:val="Hyperlink"/>
            <w:color w:val="auto"/>
            <w:u w:val="none"/>
          </w:rPr>
          <w:t>Department’s</w:t>
        </w:r>
        <w:r w:rsidR="00436D09" w:rsidRPr="007F2AA7">
          <w:rPr>
            <w:rStyle w:val="Hyperlink"/>
            <w:u w:val="none"/>
          </w:rPr>
          <w:t xml:space="preserve"> </w:t>
        </w:r>
        <w:r w:rsidR="00436D09" w:rsidRPr="007F2AA7">
          <w:rPr>
            <w:rStyle w:val="Hyperlink"/>
          </w:rPr>
          <w:t>‘</w:t>
        </w:r>
        <w:r w:rsidR="00A367F0" w:rsidRPr="007F2AA7">
          <w:rPr>
            <w:rStyle w:val="Hyperlink"/>
          </w:rPr>
          <w:t xml:space="preserve">How to </w:t>
        </w:r>
        <w:r w:rsidR="00436D09" w:rsidRPr="007F2AA7">
          <w:rPr>
            <w:rStyle w:val="Hyperlink"/>
          </w:rPr>
          <w:t>Report Fraud</w:t>
        </w:r>
        <w:r w:rsidR="00A367F0" w:rsidRPr="007F2AA7">
          <w:rPr>
            <w:rStyle w:val="Hyperlink"/>
          </w:rPr>
          <w:t xml:space="preserve"> and Corruption</w:t>
        </w:r>
        <w:r w:rsidR="00436D09" w:rsidRPr="007F2AA7">
          <w:rPr>
            <w:rStyle w:val="Hyperlink"/>
          </w:rPr>
          <w:t>’ webpage</w:t>
        </w:r>
      </w:hyperlink>
      <w:r>
        <w:t xml:space="preserve">. </w:t>
      </w:r>
    </w:p>
    <w:p w14:paraId="5B06AE60" w14:textId="0F970A1C" w:rsidR="00747EAD" w:rsidRDefault="0035375A" w:rsidP="00436D09">
      <w:r>
        <w:t>The Public Interest Disclosure Scheme is an avenue for all</w:t>
      </w:r>
      <w:r w:rsidR="00C96F7D">
        <w:t xml:space="preserve"> current and </w:t>
      </w:r>
      <w:r w:rsidR="009C0C5F">
        <w:t xml:space="preserve">former Personnel of a Provider </w:t>
      </w:r>
      <w:r>
        <w:t>to</w:t>
      </w:r>
      <w:r w:rsidR="009C0C5F">
        <w:t xml:space="preserve"> report suspected </w:t>
      </w:r>
      <w:r w:rsidR="00B51CD5">
        <w:t>F</w:t>
      </w:r>
      <w:r w:rsidR="009C0C5F">
        <w:t xml:space="preserve">raud and </w:t>
      </w:r>
      <w:r w:rsidR="00B51CD5">
        <w:t>C</w:t>
      </w:r>
      <w:r w:rsidR="009C0C5F">
        <w:t xml:space="preserve">orruption to an authorised officer </w:t>
      </w:r>
      <w:r>
        <w:t xml:space="preserve">of the </w:t>
      </w:r>
      <w:r w:rsidR="00B51CD5">
        <w:t>D</w:t>
      </w:r>
      <w:r>
        <w:t xml:space="preserve">epartment, </w:t>
      </w:r>
      <w:r w:rsidR="00DD420F">
        <w:t>their</w:t>
      </w:r>
      <w:r>
        <w:t xml:space="preserve"> supervisor</w:t>
      </w:r>
      <w:r w:rsidR="00E57B24">
        <w:t>, or the Commonwealth Ombudsman. Reporters will be offered support and protections from adverse consequences by reporting under the PID Act 2013.</w:t>
      </w:r>
    </w:p>
    <w:p w14:paraId="005DF00D" w14:textId="633F1A07" w:rsidR="00E57B24" w:rsidRDefault="003362BA" w:rsidP="00436D09">
      <w:r>
        <w:t>Anyone can report suspected serious and systemic corruption to the National Anti-Corruption Commission (NACC)</w:t>
      </w:r>
      <w:r w:rsidR="00D62459">
        <w:t xml:space="preserve">. </w:t>
      </w:r>
      <w:r w:rsidR="00FB33FE">
        <w:t>P</w:t>
      </w:r>
      <w:r w:rsidR="00D62459">
        <w:t xml:space="preserve">rotections from adverse consequences </w:t>
      </w:r>
      <w:r w:rsidR="00FB33FE">
        <w:t xml:space="preserve">may be offered </w:t>
      </w:r>
      <w:r w:rsidR="00D62459">
        <w:t>by reporting under the NACC Act 2022.</w:t>
      </w:r>
    </w:p>
    <w:p w14:paraId="520FEBCA" w14:textId="77777777" w:rsidR="00FD6070" w:rsidRPr="00A8565F" w:rsidRDefault="00FD6070" w:rsidP="009D7D10">
      <w:pPr>
        <w:pStyle w:val="Heading2"/>
      </w:pPr>
      <w:r w:rsidRPr="00A8565F">
        <w:t>Dispute Resolution</w:t>
      </w:r>
    </w:p>
    <w:p w14:paraId="47D58351" w14:textId="18A7C605" w:rsidR="00FD6070" w:rsidRDefault="00FD6070" w:rsidP="00FD6070">
      <w:pPr>
        <w:pStyle w:val="1AllTextNormalParagraph"/>
      </w:pPr>
      <w:r>
        <w:t>Providers are expected to work with the Department to resolve complaints, disputes or problems, using the following informal dispute resolution process (except for matters excluded under the Deed):</w:t>
      </w:r>
    </w:p>
    <w:p w14:paraId="651B9995" w14:textId="49C8D919" w:rsidR="00FD6070" w:rsidRDefault="44B431EF" w:rsidP="00FD6070">
      <w:pPr>
        <w:pStyle w:val="BulletLevel1"/>
      </w:pPr>
      <w:r>
        <w:t xml:space="preserve">The Provider will initially discuss the issue or problem directly with a </w:t>
      </w:r>
      <w:r w:rsidR="7B86C802">
        <w:t>Provider Lead</w:t>
      </w:r>
      <w:r>
        <w:t xml:space="preserve">. If the dispute, complaint or problem cannot be resolved, the Provider can request that it be raised with the relevant state manager. </w:t>
      </w:r>
    </w:p>
    <w:p w14:paraId="6EDFDD31" w14:textId="77777777" w:rsidR="00FD6070" w:rsidRDefault="00FD6070" w:rsidP="00FD6070">
      <w:pPr>
        <w:pStyle w:val="BulletLevel1"/>
      </w:pPr>
      <w:r>
        <w:t xml:space="preserve">If the above process does not resolve the issue, the National Contract Manager will attempt to facilitate a resolution. </w:t>
      </w:r>
    </w:p>
    <w:p w14:paraId="534B0464" w14:textId="63C95108" w:rsidR="007D2A28" w:rsidRDefault="00FD6070" w:rsidP="00903BB2">
      <w:pPr>
        <w:pStyle w:val="1AllTextNormalParagraph"/>
      </w:pPr>
      <w:r>
        <w:t xml:space="preserve">Any dispute or problem that cannot be resolved through this informal resolution process will be managed through the formal dispute resolution process set out in the Deed. </w:t>
      </w:r>
    </w:p>
    <w:p w14:paraId="4EFA5B99" w14:textId="653FD9A7" w:rsidR="00913FB0" w:rsidRDefault="00913FB0" w:rsidP="009D7D10">
      <w:pPr>
        <w:pStyle w:val="Heading2"/>
      </w:pPr>
      <w:r>
        <w:t>Commonwealth Child Safety Framework</w:t>
      </w:r>
      <w:r w:rsidR="00604D0A">
        <w:t xml:space="preserve"> (CCSF)</w:t>
      </w:r>
    </w:p>
    <w:p w14:paraId="47C7EB72" w14:textId="08238C92" w:rsidR="00A84103" w:rsidRPr="00A84103" w:rsidRDefault="00A84103" w:rsidP="00A84103">
      <w:pPr>
        <w:pStyle w:val="1AllTextNormalParagraph"/>
      </w:pPr>
      <w:r w:rsidRPr="00A84103">
        <w:rPr>
          <w:rFonts w:ascii="Arial" w:hAnsi="Arial" w:cs="Arial"/>
        </w:rPr>
        <w:t>​</w:t>
      </w:r>
      <w:r w:rsidRPr="00A84103">
        <w:t>In response to the Royal Commission into Institutional Responses to Child Sexual Abuse, the Australian Government developed the Commonwealth Child Safe Framework (CCSF) as a whole of government policy that sets out the minimum standards for child safe practices within Commonwealth entities. The Commonwealth response includes a commitment to require any institution it funds to undertake child-related work to adopt the </w:t>
      </w:r>
      <w:hyperlink r:id="rId24" w:history="1">
        <w:r w:rsidRPr="000930F7">
          <w:rPr>
            <w:rStyle w:val="Hyperlink"/>
          </w:rPr>
          <w:t>National Principles for Child Safe Organisations</w:t>
        </w:r>
      </w:hyperlink>
      <w:r w:rsidR="00EC3F35">
        <w:t xml:space="preserve"> (National Principles)</w:t>
      </w:r>
      <w:r w:rsidRPr="00A84103">
        <w:t>.</w:t>
      </w:r>
    </w:p>
    <w:p w14:paraId="3E452D5B" w14:textId="1D8F7AA9" w:rsidR="00963171" w:rsidRDefault="00723D74" w:rsidP="00A84103">
      <w:pPr>
        <w:pStyle w:val="1AllTextNormalParagraph"/>
      </w:pPr>
      <w:r>
        <w:t xml:space="preserve">Where </w:t>
      </w:r>
      <w:r w:rsidR="0064354D">
        <w:t xml:space="preserve">the CCSF is </w:t>
      </w:r>
      <w:r w:rsidR="00273D93">
        <w:t>relevant</w:t>
      </w:r>
      <w:r w:rsidR="0064354D">
        <w:t xml:space="preserve">, </w:t>
      </w:r>
      <w:r w:rsidR="00E77630">
        <w:t>the Department has included</w:t>
      </w:r>
      <w:r w:rsidR="0064354D">
        <w:t xml:space="preserve"> </w:t>
      </w:r>
      <w:r w:rsidR="00E226CF">
        <w:t>Child</w:t>
      </w:r>
      <w:r w:rsidR="00A84103" w:rsidRPr="00A84103">
        <w:t xml:space="preserve"> Safety clause</w:t>
      </w:r>
      <w:r w:rsidR="001F07E2">
        <w:t>s</w:t>
      </w:r>
      <w:r w:rsidR="00A84103" w:rsidRPr="00A84103">
        <w:t xml:space="preserve"> </w:t>
      </w:r>
      <w:r w:rsidR="00E7793D">
        <w:t xml:space="preserve">into </w:t>
      </w:r>
      <w:r w:rsidR="00E374DD">
        <w:t xml:space="preserve">its </w:t>
      </w:r>
      <w:r w:rsidR="00E7793D">
        <w:t>Deeds</w:t>
      </w:r>
      <w:r w:rsidR="0070459D">
        <w:t>.</w:t>
      </w:r>
      <w:r w:rsidR="00273D93">
        <w:t xml:space="preserve"> </w:t>
      </w:r>
      <w:r w:rsidR="009117A7">
        <w:t>As specified in those Deeds</w:t>
      </w:r>
      <w:r w:rsidR="00142BE9">
        <w:t>,</w:t>
      </w:r>
      <w:r w:rsidR="00E74A67">
        <w:t xml:space="preserve"> Providers </w:t>
      </w:r>
      <w:r w:rsidR="00963171">
        <w:t>must</w:t>
      </w:r>
      <w:r w:rsidR="00230D7C">
        <w:t xml:space="preserve"> undertake </w:t>
      </w:r>
      <w:r w:rsidR="006D74C2">
        <w:t xml:space="preserve">a range of </w:t>
      </w:r>
      <w:r w:rsidR="00230D7C">
        <w:t xml:space="preserve">actions to </w:t>
      </w:r>
      <w:r w:rsidR="00364F9A">
        <w:t>ensure</w:t>
      </w:r>
      <w:r w:rsidR="0071216B">
        <w:t xml:space="preserve"> child-safe </w:t>
      </w:r>
      <w:r w:rsidR="00CA3889">
        <w:t xml:space="preserve">standards and </w:t>
      </w:r>
      <w:r w:rsidR="0071216B">
        <w:t>practices</w:t>
      </w:r>
      <w:r w:rsidR="00CA3889">
        <w:t xml:space="preserve"> are available and implemented.</w:t>
      </w:r>
      <w:r w:rsidR="00036E5F">
        <w:t xml:space="preserve"> </w:t>
      </w:r>
      <w:r w:rsidR="00954F22">
        <w:t>A</w:t>
      </w:r>
      <w:r w:rsidR="005964D0">
        <w:t>mongst other things,</w:t>
      </w:r>
      <w:r w:rsidR="00036E5F">
        <w:t xml:space="preserve"> </w:t>
      </w:r>
      <w:r w:rsidR="00954F22">
        <w:t xml:space="preserve">Providers </w:t>
      </w:r>
      <w:r w:rsidR="00963171">
        <w:t>must</w:t>
      </w:r>
      <w:r w:rsidR="00954F22">
        <w:t xml:space="preserve"> </w:t>
      </w:r>
      <w:r w:rsidR="00036E5F">
        <w:t>comply with</w:t>
      </w:r>
      <w:r w:rsidR="00CC365B">
        <w:t xml:space="preserve"> applicable Working with Children Laws</w:t>
      </w:r>
      <w:r w:rsidR="00276E6D">
        <w:t xml:space="preserve">, </w:t>
      </w:r>
      <w:r w:rsidR="00604D0A">
        <w:t>obtain Working with Children Checks</w:t>
      </w:r>
      <w:r w:rsidR="00036E5F">
        <w:t xml:space="preserve"> where required, and </w:t>
      </w:r>
      <w:r w:rsidR="00EC3F35">
        <w:t>implement the National Principles</w:t>
      </w:r>
      <w:r w:rsidR="00A0461C">
        <w:t xml:space="preserve"> (including to </w:t>
      </w:r>
      <w:r w:rsidR="00B618BF">
        <w:t xml:space="preserve">undertake a risk assessment, provide training and ensure compliance). </w:t>
      </w:r>
    </w:p>
    <w:p w14:paraId="3948B314" w14:textId="0ABBF6DB" w:rsidR="00A84103" w:rsidRPr="00A84103" w:rsidRDefault="00A84103" w:rsidP="00A84103">
      <w:pPr>
        <w:pStyle w:val="1AllTextNormalParagraph"/>
      </w:pPr>
      <w:r w:rsidRPr="00A84103">
        <w:t xml:space="preserve">Providers </w:t>
      </w:r>
      <w:r w:rsidR="00963171">
        <w:t>must</w:t>
      </w:r>
      <w:r w:rsidRPr="00A84103">
        <w:t xml:space="preserve"> certify compliance annually with the Child Safety clause</w:t>
      </w:r>
      <w:r w:rsidR="00963171">
        <w:t>s</w:t>
      </w:r>
      <w:r w:rsidRPr="00A84103">
        <w:t xml:space="preserve"> by completing the </w:t>
      </w:r>
      <w:hyperlink r:id="rId25" w:history="1">
        <w:r w:rsidRPr="00A84103">
          <w:rPr>
            <w:rStyle w:val="Hyperlink"/>
          </w:rPr>
          <w:t>Child Safety Provider Declaration</w:t>
        </w:r>
      </w:hyperlink>
      <w:r w:rsidRPr="00A84103">
        <w:t xml:space="preserve"> within 10 </w:t>
      </w:r>
      <w:r w:rsidR="00D46F41">
        <w:t>B</w:t>
      </w:r>
      <w:r w:rsidRPr="00A84103">
        <w:t xml:space="preserve">usiness </w:t>
      </w:r>
      <w:r w:rsidR="00F97160">
        <w:t>D</w:t>
      </w:r>
      <w:r w:rsidRPr="00A84103">
        <w:t>ays of 1 July each year</w:t>
      </w:r>
      <w:r w:rsidR="00B752FC">
        <w:t xml:space="preserve">, or </w:t>
      </w:r>
      <w:r w:rsidR="00602B9B">
        <w:t>if requested by the Department</w:t>
      </w:r>
      <w:r w:rsidRPr="00A84103">
        <w:t>.</w:t>
      </w:r>
    </w:p>
    <w:p w14:paraId="7340B72E" w14:textId="3FB4E1CF" w:rsidR="00A84103" w:rsidRPr="00A84103" w:rsidRDefault="00A84103" w:rsidP="009D7D10">
      <w:pPr>
        <w:pStyle w:val="Heading3"/>
      </w:pPr>
      <w:r w:rsidRPr="00A84103">
        <w:lastRenderedPageBreak/>
        <w:t>Resources for complying with the Child Safety clause</w:t>
      </w:r>
      <w:r w:rsidR="00602B9B">
        <w:t>s</w:t>
      </w:r>
    </w:p>
    <w:p w14:paraId="14C067C9" w14:textId="4E5DA1CD" w:rsidR="00A84103" w:rsidRPr="00A84103" w:rsidRDefault="00A84103" w:rsidP="00A84103">
      <w:pPr>
        <w:pStyle w:val="1AllTextNormalParagraph"/>
      </w:pPr>
      <w:r w:rsidRPr="00A84103">
        <w:t xml:space="preserve">The Department </w:t>
      </w:r>
      <w:r w:rsidR="00D51BD1">
        <w:t>acknowledges</w:t>
      </w:r>
      <w:r w:rsidRPr="00A84103">
        <w:t xml:space="preserve"> </w:t>
      </w:r>
      <w:r w:rsidR="00125191">
        <w:t>the</w:t>
      </w:r>
      <w:r w:rsidR="002C2AFF">
        <w:t xml:space="preserve"> </w:t>
      </w:r>
      <w:r w:rsidR="00DB4314">
        <w:t>differences in</w:t>
      </w:r>
      <w:r w:rsidR="00D35598">
        <w:t xml:space="preserve"> each</w:t>
      </w:r>
      <w:r w:rsidRPr="00A84103">
        <w:t xml:space="preserve"> organisation</w:t>
      </w:r>
      <w:r w:rsidR="00D35598">
        <w:t xml:space="preserve">, </w:t>
      </w:r>
      <w:r w:rsidRPr="00A84103">
        <w:t>program</w:t>
      </w:r>
      <w:r w:rsidR="00A65367">
        <w:t xml:space="preserve">, and the </w:t>
      </w:r>
      <w:r w:rsidR="4CC3D1F7">
        <w:t>s</w:t>
      </w:r>
      <w:r>
        <w:t>tate</w:t>
      </w:r>
      <w:r w:rsidRPr="00A84103">
        <w:t xml:space="preserve"> and </w:t>
      </w:r>
      <w:r w:rsidR="1865B6C2">
        <w:t>t</w:t>
      </w:r>
      <w:r>
        <w:t>erritory</w:t>
      </w:r>
      <w:r w:rsidRPr="00A84103">
        <w:t xml:space="preserve"> jurisdictions and</w:t>
      </w:r>
      <w:r w:rsidR="00A9727E">
        <w:t xml:space="preserve"> child safety-related</w:t>
      </w:r>
      <w:r w:rsidRPr="00A84103">
        <w:t xml:space="preserve"> laws. As such, implementation and compliance with the Child Safety clause(s) requires a tailored response from each Provider.</w:t>
      </w:r>
    </w:p>
    <w:p w14:paraId="5F628E2F" w14:textId="54123230" w:rsidR="00A84103" w:rsidRDefault="008E05B0" w:rsidP="00913FB0">
      <w:pPr>
        <w:pStyle w:val="1AllTextNormalParagraph"/>
      </w:pPr>
      <w:r>
        <w:t>Providers should refer to the</w:t>
      </w:r>
      <w:r w:rsidR="00A84103" w:rsidRPr="00A84103">
        <w:t xml:space="preserve"> Australian Human Rights Commission</w:t>
      </w:r>
      <w:r>
        <w:t>'s</w:t>
      </w:r>
      <w:r w:rsidR="005C27A0">
        <w:t xml:space="preserve"> </w:t>
      </w:r>
      <w:r w:rsidR="00F60705" w:rsidRPr="00A84103">
        <w:t xml:space="preserve">(AHRC) </w:t>
      </w:r>
      <w:hyperlink r:id="rId26">
        <w:r w:rsidR="00F60705" w:rsidRPr="32A04880">
          <w:rPr>
            <w:rStyle w:val="Hyperlink"/>
          </w:rPr>
          <w:t>Child Safe Organisations website</w:t>
        </w:r>
      </w:hyperlink>
      <w:r w:rsidR="00F60705">
        <w:t xml:space="preserve"> </w:t>
      </w:r>
      <w:r>
        <w:t>for</w:t>
      </w:r>
      <w:r w:rsidR="00A84103" w:rsidRPr="00A84103">
        <w:t xml:space="preserve"> practical tools and resources to help implement the </w:t>
      </w:r>
      <w:hyperlink r:id="rId27">
        <w:r w:rsidR="000930F7">
          <w:rPr>
            <w:rStyle w:val="Hyperlink"/>
          </w:rPr>
          <w:t>National Principles</w:t>
        </w:r>
      </w:hyperlink>
      <w:r w:rsidR="00A84103" w:rsidRPr="00A84103">
        <w:t>, including free e-learning modules developed by the AHRC to assist</w:t>
      </w:r>
      <w:r w:rsidR="00570F8B">
        <w:t xml:space="preserve"> in training</w:t>
      </w:r>
      <w:r w:rsidR="00A84103" w:rsidRPr="00A84103">
        <w:t xml:space="preserve"> </w:t>
      </w:r>
      <w:r>
        <w:t xml:space="preserve">Provider </w:t>
      </w:r>
      <w:r w:rsidR="00A84103" w:rsidRPr="00A84103">
        <w:t xml:space="preserve">Child-Related Personnel. </w:t>
      </w:r>
      <w:r w:rsidR="00570F8B">
        <w:t>Resources</w:t>
      </w:r>
      <w:r w:rsidR="00A84103" w:rsidRPr="00A84103">
        <w:t xml:space="preserve"> are </w:t>
      </w:r>
      <w:r w:rsidR="00570F8B">
        <w:t xml:space="preserve">also </w:t>
      </w:r>
      <w:r w:rsidR="00A84103" w:rsidRPr="00A84103">
        <w:t xml:space="preserve">available from </w:t>
      </w:r>
      <w:r w:rsidR="00570F8B">
        <w:t>s</w:t>
      </w:r>
      <w:r w:rsidR="00A84103" w:rsidRPr="00A84103">
        <w:t xml:space="preserve">tate and </w:t>
      </w:r>
      <w:r w:rsidR="00570F8B">
        <w:t>t</w:t>
      </w:r>
      <w:r w:rsidR="00A84103" w:rsidRPr="00A84103">
        <w:t xml:space="preserve">erritory </w:t>
      </w:r>
      <w:r w:rsidR="00570F8B">
        <w:t>g</w:t>
      </w:r>
      <w:r w:rsidR="00A84103" w:rsidRPr="00A84103">
        <w:t>overnments in relation to compliance with Working with Children Laws.</w:t>
      </w:r>
      <w:r w:rsidR="00DC64CB" w:rsidRPr="00DC64CB">
        <w:t xml:space="preserve"> </w:t>
      </w:r>
      <w:r w:rsidR="00DC64CB">
        <w:t xml:space="preserve">A list of state and territory child safety links and resources have been consolidated on the </w:t>
      </w:r>
      <w:hyperlink r:id="rId28">
        <w:r w:rsidR="00487D70" w:rsidRPr="32A04880">
          <w:rPr>
            <w:rStyle w:val="Hyperlink"/>
          </w:rPr>
          <w:t>AHRC's Child Safe Organisations website</w:t>
        </w:r>
      </w:hyperlink>
      <w:r w:rsidR="00DC64CB">
        <w:t>.</w:t>
      </w:r>
    </w:p>
    <w:p w14:paraId="77153185" w14:textId="77777777" w:rsidR="0057387E" w:rsidRDefault="0057387E" w:rsidP="009D7D10">
      <w:pPr>
        <w:pStyle w:val="Heading3"/>
      </w:pPr>
      <w:r>
        <w:t>Reporting of Incidents</w:t>
      </w:r>
    </w:p>
    <w:p w14:paraId="3C77BB96" w14:textId="0F507E3F" w:rsidR="001A271C" w:rsidRDefault="00EF2574" w:rsidP="006B713C">
      <w:pPr>
        <w:pStyle w:val="1AllTextNormalParagraph"/>
      </w:pPr>
      <w:r>
        <w:t>In the course of delivering Services, Providers may</w:t>
      </w:r>
      <w:r w:rsidR="003E6F86">
        <w:t xml:space="preserve"> </w:t>
      </w:r>
      <w:r w:rsidR="00802658">
        <w:t>identify</w:t>
      </w:r>
      <w:r w:rsidR="003E6F86">
        <w:t xml:space="preserve"> concerns </w:t>
      </w:r>
      <w:r w:rsidR="00802658">
        <w:t>they have about a Child or Children</w:t>
      </w:r>
      <w:r w:rsidR="00EE4EB4">
        <w:t>,</w:t>
      </w:r>
      <w:r w:rsidR="00802658">
        <w:t xml:space="preserve"> </w:t>
      </w:r>
      <w:r w:rsidR="00EE4EB4">
        <w:t xml:space="preserve">whether they are </w:t>
      </w:r>
      <w:r w:rsidR="00E44F5A">
        <w:t>a Participant</w:t>
      </w:r>
      <w:r w:rsidR="00EE4EB4">
        <w:t xml:space="preserve"> or not</w:t>
      </w:r>
      <w:r w:rsidR="00E44F5A">
        <w:t>. Providers must ensure that these concerns are</w:t>
      </w:r>
      <w:r w:rsidR="007F61E7">
        <w:t xml:space="preserve"> actively and</w:t>
      </w:r>
      <w:r w:rsidR="00E44F5A">
        <w:t xml:space="preserve"> appropriately </w:t>
      </w:r>
      <w:r w:rsidR="00325FE1" w:rsidRPr="000B53F2">
        <w:t>managed</w:t>
      </w:r>
      <w:r w:rsidR="00E44F5A">
        <w:t xml:space="preserve"> </w:t>
      </w:r>
      <w:r w:rsidR="003A7076">
        <w:t>in line with the</w:t>
      </w:r>
      <w:r w:rsidR="00554FD6">
        <w:t>ir policies and procedures, the</w:t>
      </w:r>
      <w:r w:rsidR="003A7076">
        <w:t xml:space="preserve"> National Principles</w:t>
      </w:r>
      <w:r w:rsidR="001A271C">
        <w:t xml:space="preserve"> and any legislation in the state and territory jurisdictions they operate in</w:t>
      </w:r>
      <w:r w:rsidR="007A5EC5">
        <w:t xml:space="preserve">, including </w:t>
      </w:r>
      <w:r w:rsidR="005D321E">
        <w:t>those requirements relating to</w:t>
      </w:r>
      <w:r w:rsidR="00554FD6">
        <w:t xml:space="preserve"> mandatory reporting</w:t>
      </w:r>
      <w:r w:rsidR="005D321E">
        <w:t xml:space="preserve"> in those jurisdictions</w:t>
      </w:r>
      <w:r w:rsidR="001A271C">
        <w:t>.</w:t>
      </w:r>
    </w:p>
    <w:p w14:paraId="6BAC2751" w14:textId="5C8B929E" w:rsidR="00652DD4" w:rsidRDefault="001A271C" w:rsidP="00E45C6A">
      <w:pPr>
        <w:pStyle w:val="1AllTextNormalParagraph"/>
      </w:pPr>
      <w:r>
        <w:t>Where</w:t>
      </w:r>
      <w:r w:rsidR="007A5EC5">
        <w:t xml:space="preserve"> </w:t>
      </w:r>
      <w:r w:rsidR="00E100BA">
        <w:t>Providers are complying with</w:t>
      </w:r>
      <w:r w:rsidR="007F61E7">
        <w:t xml:space="preserve"> the Department's existing processes and policies</w:t>
      </w:r>
      <w:r w:rsidR="00E100BA">
        <w:t xml:space="preserve"> in the delivery of Services</w:t>
      </w:r>
      <w:r w:rsidR="007F61E7">
        <w:t xml:space="preserve"> (for example, in</w:t>
      </w:r>
      <w:r w:rsidR="007A5EC5">
        <w:t xml:space="preserve"> </w:t>
      </w:r>
      <w:r w:rsidR="005D321E">
        <w:t>incident</w:t>
      </w:r>
      <w:r w:rsidR="007F61E7">
        <w:t xml:space="preserve"> management</w:t>
      </w:r>
      <w:r w:rsidR="000F598A">
        <w:t xml:space="preserve"> or </w:t>
      </w:r>
      <w:r w:rsidR="007F61E7">
        <w:t xml:space="preserve">the </w:t>
      </w:r>
      <w:r w:rsidR="000F598A">
        <w:t>disclosures of protected informatio</w:t>
      </w:r>
      <w:r w:rsidR="00A730D0">
        <w:t>n</w:t>
      </w:r>
      <w:r w:rsidR="007F61E7">
        <w:t xml:space="preserve"> under a Public Interest Certificate), Providers</w:t>
      </w:r>
      <w:r w:rsidR="00A730D0">
        <w:t xml:space="preserve"> </w:t>
      </w:r>
      <w:r w:rsidR="00221695">
        <w:t xml:space="preserve">must make the Department aware </w:t>
      </w:r>
      <w:r w:rsidR="00B92108">
        <w:t xml:space="preserve">if </w:t>
      </w:r>
      <w:r w:rsidR="000F211B">
        <w:t>a Child or Children are involved</w:t>
      </w:r>
      <w:r w:rsidR="007F61E7">
        <w:t xml:space="preserve"> </w:t>
      </w:r>
      <w:r w:rsidR="000F211B">
        <w:t xml:space="preserve">and any action taken to </w:t>
      </w:r>
      <w:r w:rsidR="00325FE1">
        <w:t>manage impact to the Child(ren).</w:t>
      </w:r>
    </w:p>
    <w:p w14:paraId="2E4329AB" w14:textId="77777777" w:rsidR="00423BFB" w:rsidRPr="00504111" w:rsidRDefault="351D0BAB" w:rsidP="009D7D10">
      <w:pPr>
        <w:pStyle w:val="Heading2"/>
      </w:pPr>
      <w:r>
        <w:t xml:space="preserve">Minimum Site Requirements </w:t>
      </w:r>
    </w:p>
    <w:p w14:paraId="61A25C90" w14:textId="77777777" w:rsidR="00423BFB" w:rsidRPr="00504111" w:rsidRDefault="00423BFB" w:rsidP="00423BFB">
      <w:pPr>
        <w:pStyle w:val="1AllTextNormalParagraph"/>
      </w:pPr>
      <w:r w:rsidRPr="00B2705E">
        <w:t xml:space="preserve">Providers must ensure their Sites meet the following </w:t>
      </w:r>
      <w:r>
        <w:t xml:space="preserve">minimum </w:t>
      </w:r>
      <w:r w:rsidRPr="00B2705E">
        <w:t>requirements:</w:t>
      </w:r>
    </w:p>
    <w:p w14:paraId="2CC5D92E" w14:textId="52FD1EB0" w:rsidR="00423BFB" w:rsidRPr="00504111" w:rsidRDefault="00423BFB" w:rsidP="00423BFB">
      <w:pPr>
        <w:pStyle w:val="BulletLevel1"/>
      </w:pPr>
      <w:r w:rsidRPr="00504111">
        <w:t xml:space="preserve">are </w:t>
      </w:r>
      <w:r w:rsidR="0095090A">
        <w:t xml:space="preserve">child friendly and </w:t>
      </w:r>
      <w:r w:rsidRPr="00504111">
        <w:t xml:space="preserve">accessible for </w:t>
      </w:r>
      <w:r w:rsidR="0095090A">
        <w:t xml:space="preserve">parents, including </w:t>
      </w:r>
      <w:r w:rsidRPr="00504111">
        <w:t>people with a disability</w:t>
      </w:r>
      <w:r w:rsidR="0095090A">
        <w:t xml:space="preserve"> and</w:t>
      </w:r>
      <w:r w:rsidR="00F577F5">
        <w:t>/or their children with a disability</w:t>
      </w:r>
      <w:r w:rsidRPr="00504111">
        <w:t>;</w:t>
      </w:r>
    </w:p>
    <w:p w14:paraId="3D297D86" w14:textId="56B766DB" w:rsidR="00423BFB" w:rsidRPr="00504111" w:rsidRDefault="00423BFB" w:rsidP="00423BFB">
      <w:pPr>
        <w:pStyle w:val="BulletLevel1"/>
      </w:pPr>
      <w:r w:rsidRPr="00504111">
        <w:t>are presented in a manner that upholds and maintains the good reputation of Services as determined by the Department;</w:t>
      </w:r>
    </w:p>
    <w:p w14:paraId="7BC13FEA" w14:textId="77777777" w:rsidR="00423BFB" w:rsidRPr="00504111" w:rsidRDefault="00423BFB" w:rsidP="00423BFB">
      <w:pPr>
        <w:pStyle w:val="BulletLevel1"/>
      </w:pPr>
      <w:r w:rsidRPr="00504111">
        <w:t>facilities and protocols are in place to ensure security of personal information and privacy for Participants;</w:t>
      </w:r>
    </w:p>
    <w:p w14:paraId="3FBDE3BA" w14:textId="58F3DAEE" w:rsidR="00423BFB" w:rsidRDefault="00423BFB" w:rsidP="00423BFB">
      <w:pPr>
        <w:pStyle w:val="BulletLevel1"/>
      </w:pPr>
      <w:r w:rsidRPr="00504111">
        <w:t>have a welcoming environment to cater for the needs of Participants and are culturally appropriate;</w:t>
      </w:r>
    </w:p>
    <w:p w14:paraId="72D629D0" w14:textId="42ED436F" w:rsidR="00423BFB" w:rsidRPr="00504111" w:rsidRDefault="00423BFB" w:rsidP="00423BFB">
      <w:pPr>
        <w:pStyle w:val="BulletLevel1"/>
      </w:pPr>
      <w:r w:rsidRPr="00504111">
        <w:t xml:space="preserve">Personnel must have experience in delivering services to the </w:t>
      </w:r>
      <w:r w:rsidR="00460B85">
        <w:t>diverse</w:t>
      </w:r>
      <w:r w:rsidRPr="00504111">
        <w:t xml:space="preserve"> participant cohorts that are being serviced at the Site, including access to </w:t>
      </w:r>
      <w:r w:rsidR="00187396">
        <w:t>suitably qualified or experience staff</w:t>
      </w:r>
      <w:r w:rsidRPr="00504111">
        <w:t xml:space="preserve"> where required; and</w:t>
      </w:r>
    </w:p>
    <w:p w14:paraId="1D0F0933" w14:textId="590D0F8A" w:rsidR="00423BFB" w:rsidRPr="00504111" w:rsidRDefault="00423BFB" w:rsidP="00423BFB">
      <w:pPr>
        <w:pStyle w:val="BulletLevel1"/>
      </w:pPr>
      <w:r w:rsidRPr="00504111">
        <w:t xml:space="preserve">comply with any relevant </w:t>
      </w:r>
      <w:r w:rsidR="00952B08">
        <w:t>s</w:t>
      </w:r>
      <w:r w:rsidRPr="00504111">
        <w:t xml:space="preserve">tate and Commonwealth legislative requirements with regards to </w:t>
      </w:r>
      <w:r w:rsidR="00B802BE">
        <w:t xml:space="preserve">child safety, </w:t>
      </w:r>
      <w:r w:rsidRPr="00504111">
        <w:t xml:space="preserve">health orders or Work Health and Safety. </w:t>
      </w:r>
    </w:p>
    <w:p w14:paraId="64E0AE16" w14:textId="77777777" w:rsidR="00423BFB" w:rsidRPr="00504111" w:rsidRDefault="00423BFB" w:rsidP="009D7D10">
      <w:pPr>
        <w:pStyle w:val="Heading3"/>
      </w:pPr>
      <w:r w:rsidRPr="00504111">
        <w:t>Co-location with other Providers, Services or Specialist Types</w:t>
      </w:r>
    </w:p>
    <w:p w14:paraId="1A83638D" w14:textId="29F531D6" w:rsidR="00423BFB" w:rsidRDefault="00423BFB" w:rsidP="00423BFB">
      <w:pPr>
        <w:pStyle w:val="1AllTextNormalParagraph"/>
      </w:pPr>
      <w:r w:rsidRPr="00B2705E">
        <w:t xml:space="preserve">The Department considers a Site to be co-located where more than one Provider, service </w:t>
      </w:r>
      <w:r w:rsidR="002A4DE6">
        <w:t>/</w:t>
      </w:r>
      <w:r w:rsidRPr="00B2705E">
        <w:t xml:space="preserve">program, or third-party organisation is servicing </w:t>
      </w:r>
      <w:r w:rsidR="00CB26FC">
        <w:t>P</w:t>
      </w:r>
      <w:r w:rsidRPr="00B2705E">
        <w:t>articipants at a single Site with any shared space, including reception, waiting areas, servicing areas, and meeting rooms.</w:t>
      </w:r>
    </w:p>
    <w:p w14:paraId="26AAC2BD" w14:textId="77777777" w:rsidR="00526293" w:rsidRPr="00504111" w:rsidRDefault="00526293" w:rsidP="00894308">
      <w:pPr>
        <w:pStyle w:val="1AllTextNormalParagraph"/>
      </w:pPr>
      <w:r w:rsidRPr="00B2705E">
        <w:t xml:space="preserve">In addition to the minimum general requirements for a Site as mentioned above, where multiple Services, specialisations, Providers and/or third-party </w:t>
      </w:r>
      <w:r w:rsidRPr="00504111">
        <w:t>organisations are co-located at a single Site, the Department requires Providers to</w:t>
      </w:r>
      <w:r>
        <w:t xml:space="preserve"> at the very least</w:t>
      </w:r>
      <w:r w:rsidRPr="00504111">
        <w:t>:</w:t>
      </w:r>
    </w:p>
    <w:p w14:paraId="2D0382DA" w14:textId="77777777" w:rsidR="00423BFB" w:rsidRPr="00504111" w:rsidRDefault="00423BFB" w:rsidP="00423BFB">
      <w:pPr>
        <w:pStyle w:val="BulletLevel1"/>
      </w:pPr>
      <w:r w:rsidRPr="00504111">
        <w:lastRenderedPageBreak/>
        <w:t xml:space="preserve">assist Participants or potential service recipients visiting the Site with clear advice about the services delivered at the Site; </w:t>
      </w:r>
    </w:p>
    <w:p w14:paraId="7ABFB3A4" w14:textId="7C4E501E" w:rsidR="00423BFB" w:rsidRPr="00504111" w:rsidRDefault="00423BFB" w:rsidP="00423BFB">
      <w:pPr>
        <w:pStyle w:val="BulletLevel1"/>
      </w:pPr>
      <w:r w:rsidRPr="00504111">
        <w:t>make it clear to individual Participants at the Site what Provider and service they have been referred to;</w:t>
      </w:r>
    </w:p>
    <w:p w14:paraId="275BA19A" w14:textId="70204808" w:rsidR="00423BFB" w:rsidRDefault="00423BFB" w:rsidP="00423BFB">
      <w:pPr>
        <w:pStyle w:val="BulletLevel1"/>
      </w:pPr>
      <w:r>
        <w:t xml:space="preserve">use </w:t>
      </w:r>
      <w:r w:rsidRPr="00504111">
        <w:t>clear signage</w:t>
      </w:r>
      <w:r w:rsidR="00C9081B">
        <w:t xml:space="preserve"> </w:t>
      </w:r>
      <w:r w:rsidRPr="00504111">
        <w:t xml:space="preserve">at reception and the broader workspace aligned with the services being delivered to enable Participants to </w:t>
      </w:r>
      <w:r w:rsidR="000D5F78">
        <w:t>help them</w:t>
      </w:r>
      <w:r w:rsidRPr="00504111">
        <w:t xml:space="preserve"> identify where they need to go and who they should talk to upon entry; and</w:t>
      </w:r>
    </w:p>
    <w:p w14:paraId="49ACA9AB" w14:textId="57D0C13A" w:rsidR="007452D0" w:rsidRDefault="00423BFB" w:rsidP="00B92472">
      <w:pPr>
        <w:pStyle w:val="BulletLevel1"/>
      </w:pPr>
      <w:r w:rsidRPr="00504111">
        <w:t>have clear protocols and accountabilities established about the use of shared space and facilities (for example, use of printers, copiers, private rooms and storage).</w:t>
      </w:r>
    </w:p>
    <w:p w14:paraId="5FC2C21B" w14:textId="5804544F" w:rsidR="007452D0" w:rsidRPr="000C5073" w:rsidRDefault="2D65DDD1" w:rsidP="007452D0">
      <w:pPr>
        <w:pStyle w:val="1AllTextNormalParagraph"/>
      </w:pPr>
      <w:r>
        <w:t xml:space="preserve">It is also important for Providers to note that in accordance with the Deed and </w:t>
      </w:r>
      <w:hyperlink r:id="rId29" w:history="1">
        <w:r w:rsidRPr="00914318">
          <w:rPr>
            <w:rStyle w:val="Hyperlink"/>
          </w:rPr>
          <w:t>Part B</w:t>
        </w:r>
        <w:r w:rsidR="543F25C3" w:rsidRPr="00914318">
          <w:rPr>
            <w:rStyle w:val="Hyperlink"/>
          </w:rPr>
          <w:t xml:space="preserve"> </w:t>
        </w:r>
        <w:r w:rsidR="008527C2" w:rsidRPr="00914318">
          <w:rPr>
            <w:rStyle w:val="Hyperlink"/>
          </w:rPr>
          <w:t xml:space="preserve">of the </w:t>
        </w:r>
        <w:r w:rsidR="543F25C3" w:rsidRPr="00914318">
          <w:rPr>
            <w:rStyle w:val="Hyperlink"/>
          </w:rPr>
          <w:t>Parent Pathways</w:t>
        </w:r>
        <w:r w:rsidRPr="00914318">
          <w:rPr>
            <w:rStyle w:val="Hyperlink"/>
          </w:rPr>
          <w:t xml:space="preserve"> Guidelines</w:t>
        </w:r>
      </w:hyperlink>
      <w:r>
        <w:t>, w</w:t>
      </w:r>
      <w:r w:rsidR="22EEBFF5">
        <w:t xml:space="preserve">here a Parent Pathways Site is co-located with an employment services provider (including </w:t>
      </w:r>
      <w:r w:rsidR="39589592">
        <w:t>where a</w:t>
      </w:r>
      <w:r w:rsidR="10431791">
        <w:t xml:space="preserve"> </w:t>
      </w:r>
      <w:r w:rsidR="22EEBFF5">
        <w:t>Parent Pathways Provider</w:t>
      </w:r>
      <w:r w:rsidR="00652B27" w:rsidDel="22EEBFF5">
        <w:t xml:space="preserve"> </w:t>
      </w:r>
      <w:r w:rsidR="08452788">
        <w:t xml:space="preserve">is also an </w:t>
      </w:r>
      <w:r w:rsidR="22EEBFF5">
        <w:t>employment service</w:t>
      </w:r>
      <w:r w:rsidR="767123B7">
        <w:t xml:space="preserve"> provider</w:t>
      </w:r>
      <w:r w:rsidR="22EEBFF5">
        <w:t xml:space="preserve">), for example but not limited to Workforce Australia </w:t>
      </w:r>
      <w:r w:rsidR="74747E7B">
        <w:t>Services</w:t>
      </w:r>
      <w:r w:rsidR="22EEBFF5">
        <w:t xml:space="preserve"> and/or </w:t>
      </w:r>
      <w:r w:rsidR="006B433F" w:rsidRPr="006B433F">
        <w:t>Inclusive Employment Australia</w:t>
      </w:r>
      <w:r w:rsidR="22EEBFF5">
        <w:t>, a separate entrance, reception and waiting area is required.</w:t>
      </w:r>
    </w:p>
    <w:p w14:paraId="0D195EFA" w14:textId="7A00DDBE" w:rsidR="007452D0" w:rsidRPr="007452D0" w:rsidRDefault="22EEBFF5" w:rsidP="44C93764">
      <w:pPr>
        <w:pStyle w:val="1AllTextNormalParagraph"/>
        <w:rPr>
          <w:rStyle w:val="1AllTextNormalParagraphChar"/>
        </w:rPr>
      </w:pPr>
      <w:r>
        <w:t xml:space="preserve">Where a Site is co-located with a support service such as family and children support service </w:t>
      </w:r>
      <w:r w:rsidRPr="44C93764">
        <w:rPr>
          <w:rStyle w:val="1AllTextNormalParagraphChar"/>
        </w:rPr>
        <w:t>consideration should be given to the availability of a separate entrance, reception and waiting areas that supports the Participant</w:t>
      </w:r>
      <w:r w:rsidR="4A3B829E" w:rsidRPr="44C93764">
        <w:rPr>
          <w:rStyle w:val="1AllTextNormalParagraphChar"/>
        </w:rPr>
        <w:t>.</w:t>
      </w:r>
    </w:p>
    <w:p w14:paraId="0EE30CED" w14:textId="0DE1780B" w:rsidR="00E44396" w:rsidRDefault="00F35A4A" w:rsidP="009D7D10">
      <w:pPr>
        <w:pStyle w:val="Heading2"/>
      </w:pPr>
      <w:r>
        <w:t xml:space="preserve">Media </w:t>
      </w:r>
      <w:r w:rsidR="005C6285">
        <w:t>Enquiries</w:t>
      </w:r>
    </w:p>
    <w:p w14:paraId="0E6F0BB0" w14:textId="77777777" w:rsidR="009C6453" w:rsidRPr="009C6453" w:rsidRDefault="009C6453" w:rsidP="009C6453">
      <w:r w:rsidRPr="009C6453">
        <w:t xml:space="preserve">Engagement with the media can be an important part of your work as a Provider. </w:t>
      </w:r>
    </w:p>
    <w:p w14:paraId="48A07300" w14:textId="5820274F" w:rsidR="009C6453" w:rsidRPr="009C6453" w:rsidRDefault="009C6453" w:rsidP="000619D4">
      <w:pPr>
        <w:pStyle w:val="BulletLevel1"/>
      </w:pPr>
      <w:r w:rsidRPr="009C6453">
        <w:t xml:space="preserve">Providers must immediately refer any media enquiries related to Government policy or program settings to the </w:t>
      </w:r>
      <w:r w:rsidR="004267AB">
        <w:t>D</w:t>
      </w:r>
      <w:r w:rsidRPr="009C6453">
        <w:t>epartment’s media team (</w:t>
      </w:r>
      <w:hyperlink r:id="rId30" w:history="1">
        <w:r w:rsidRPr="009C6453">
          <w:rPr>
            <w:rStyle w:val="Hyperlink"/>
          </w:rPr>
          <w:t>media@dewr.gov.au</w:t>
        </w:r>
      </w:hyperlink>
      <w:r w:rsidRPr="009C6453">
        <w:t xml:space="preserve">), and your Provider Lead and </w:t>
      </w:r>
      <w:r w:rsidR="00A4107F">
        <w:t>s</w:t>
      </w:r>
      <w:r w:rsidRPr="009C6453">
        <w:t>tate/</w:t>
      </w:r>
      <w:r w:rsidR="00A4107F">
        <w:t>t</w:t>
      </w:r>
      <w:r w:rsidRPr="009C6453">
        <w:t xml:space="preserve">erritory Manager. The </w:t>
      </w:r>
      <w:r w:rsidR="004267AB">
        <w:t>D</w:t>
      </w:r>
      <w:r w:rsidRPr="009C6453">
        <w:t xml:space="preserve">epartment will prepare the response and liaise further with the Minister’s media advisers as required. Your email should include the nature and timeframe of the request, as well any relevant background. </w:t>
      </w:r>
    </w:p>
    <w:p w14:paraId="4E68ABB4" w14:textId="3C91658F" w:rsidR="009C6453" w:rsidRPr="009C6453" w:rsidRDefault="009C6453" w:rsidP="000619D4">
      <w:pPr>
        <w:pStyle w:val="BulletLevel1"/>
      </w:pPr>
      <w:r w:rsidRPr="009C6453">
        <w:t xml:space="preserve">Providers must immediately inform your Provider Lead and </w:t>
      </w:r>
      <w:r w:rsidR="00A4107F">
        <w:t>s</w:t>
      </w:r>
      <w:r w:rsidRPr="009C6453">
        <w:t>tate/</w:t>
      </w:r>
      <w:r w:rsidR="00A4107F">
        <w:t>t</w:t>
      </w:r>
      <w:r w:rsidRPr="009C6453">
        <w:t xml:space="preserve">erritory Manager of any media enquiries received related to your delivery of the Services. Your Provider Lead will then advise whether the media enquiry must be referred to the </w:t>
      </w:r>
      <w:r w:rsidR="004267AB">
        <w:t>D</w:t>
      </w:r>
      <w:r w:rsidRPr="009C6453">
        <w:t>epartment’s media team.</w:t>
      </w:r>
    </w:p>
    <w:p w14:paraId="7ED27AA4" w14:textId="0D05BC81" w:rsidR="00AA3427" w:rsidRDefault="00B435D3" w:rsidP="009D7D10">
      <w:pPr>
        <w:pStyle w:val="Heading2"/>
      </w:pPr>
      <w:r w:rsidRPr="00B435D3">
        <w:t>Business Continuity Requirements </w:t>
      </w:r>
    </w:p>
    <w:p w14:paraId="3B0DB732" w14:textId="51866394" w:rsidR="00E80F2C" w:rsidRPr="00E80F2C" w:rsidRDefault="00E80F2C" w:rsidP="00E80F2C">
      <w:pPr>
        <w:rPr>
          <w:lang w:eastAsia="en-AU"/>
        </w:rPr>
      </w:pPr>
      <w:r w:rsidRPr="00E80F2C">
        <w:rPr>
          <w:lang w:eastAsia="en-AU"/>
        </w:rPr>
        <w:t xml:space="preserve">The Department defines business continuity as arrangements and practices that ensure there are adequate business processes in place for </w:t>
      </w:r>
      <w:r w:rsidR="00F651D0">
        <w:t>P</w:t>
      </w:r>
      <w:r w:rsidRPr="00E80F2C">
        <w:rPr>
          <w:lang w:eastAsia="en-AU"/>
        </w:rPr>
        <w:t>roviders to continue to meet their service obligations during emergencies or other incidents leading to business disruption.  </w:t>
      </w:r>
    </w:p>
    <w:p w14:paraId="1839C5E5" w14:textId="563775B6" w:rsidR="00E80F2C" w:rsidRPr="00E80F2C" w:rsidRDefault="00E80F2C" w:rsidP="00E80F2C">
      <w:pPr>
        <w:rPr>
          <w:lang w:eastAsia="en-AU"/>
        </w:rPr>
      </w:pPr>
      <w:r w:rsidRPr="00E80F2C">
        <w:rPr>
          <w:lang w:eastAsia="en-AU"/>
        </w:rPr>
        <w:t xml:space="preserve">Providers are required to have appropriate business continuity arrangements in place to ensure the safe provision of </w:t>
      </w:r>
      <w:r w:rsidR="008D2081">
        <w:rPr>
          <w:lang w:eastAsia="en-AU"/>
        </w:rPr>
        <w:t>the Parent Pathways</w:t>
      </w:r>
      <w:r w:rsidRPr="00E80F2C">
        <w:rPr>
          <w:lang w:eastAsia="en-AU"/>
        </w:rPr>
        <w:t xml:space="preserve"> service to </w:t>
      </w:r>
      <w:r w:rsidR="00F651D0">
        <w:t>P</w:t>
      </w:r>
      <w:r w:rsidRPr="00E80F2C">
        <w:rPr>
          <w:lang w:eastAsia="en-AU"/>
        </w:rPr>
        <w:t>articipants. At a minimum, such arrangements should include</w:t>
      </w:r>
      <w:r w:rsidR="00B435D3">
        <w:t xml:space="preserve"> processes to</w:t>
      </w:r>
      <w:r w:rsidRPr="00E80F2C">
        <w:rPr>
          <w:lang w:eastAsia="en-AU"/>
        </w:rPr>
        <w:t>: </w:t>
      </w:r>
    </w:p>
    <w:p w14:paraId="7B6995AA" w14:textId="6A9B261D" w:rsidR="00E80F2C" w:rsidRPr="00E80F2C" w:rsidRDefault="00E80F2C" w:rsidP="00391C17">
      <w:pPr>
        <w:pStyle w:val="BulletLevel1"/>
        <w:rPr>
          <w:lang w:eastAsia="en-AU"/>
        </w:rPr>
      </w:pPr>
      <w:r w:rsidRPr="00E80F2C">
        <w:rPr>
          <w:lang w:eastAsia="en-AU"/>
        </w:rPr>
        <w:t>contact affected Participants, if required; </w:t>
      </w:r>
    </w:p>
    <w:p w14:paraId="30CF4F49" w14:textId="04158A77" w:rsidR="00E80F2C" w:rsidRPr="00E80F2C" w:rsidRDefault="00E80F2C" w:rsidP="00391C17">
      <w:pPr>
        <w:pStyle w:val="BulletLevel1"/>
        <w:rPr>
          <w:lang w:eastAsia="en-AU"/>
        </w:rPr>
      </w:pPr>
      <w:r w:rsidRPr="00E80F2C">
        <w:rPr>
          <w:lang w:eastAsia="en-AU"/>
        </w:rPr>
        <w:t>arrange alternative servicing options for Participants; </w:t>
      </w:r>
    </w:p>
    <w:p w14:paraId="1C217FAF" w14:textId="6D554E91" w:rsidR="00E80F2C" w:rsidRPr="00E80F2C" w:rsidRDefault="00E80F2C" w:rsidP="00391C17">
      <w:pPr>
        <w:pStyle w:val="BulletLevel1"/>
        <w:rPr>
          <w:lang w:eastAsia="en-AU"/>
        </w:rPr>
      </w:pPr>
      <w:r w:rsidRPr="00E80F2C">
        <w:rPr>
          <w:lang w:eastAsia="en-AU"/>
        </w:rPr>
        <w:t>reschedule activities or appointments, including contacting employers, host organisations, or support services; </w:t>
      </w:r>
    </w:p>
    <w:p w14:paraId="4C2C2016" w14:textId="274449C6" w:rsidR="00E80F2C" w:rsidRPr="00E80F2C" w:rsidRDefault="00E80F2C" w:rsidP="00391C17">
      <w:pPr>
        <w:pStyle w:val="BulletLevel1"/>
        <w:rPr>
          <w:lang w:eastAsia="en-AU"/>
        </w:rPr>
      </w:pPr>
      <w:r w:rsidRPr="00E80F2C">
        <w:rPr>
          <w:lang w:eastAsia="en-AU"/>
        </w:rPr>
        <w:t xml:space="preserve">manage </w:t>
      </w:r>
      <w:r w:rsidR="004C3DEC">
        <w:rPr>
          <w:lang w:eastAsia="en-AU"/>
        </w:rPr>
        <w:t>S</w:t>
      </w:r>
      <w:r w:rsidRPr="00E80F2C">
        <w:rPr>
          <w:lang w:eastAsia="en-AU"/>
        </w:rPr>
        <w:t>ite safety and security, including lockdowns or evacuations; </w:t>
      </w:r>
    </w:p>
    <w:p w14:paraId="53D7B8B8" w14:textId="4BB5E2B8" w:rsidR="00E80F2C" w:rsidRPr="00E80F2C" w:rsidRDefault="00E80F2C" w:rsidP="00391C17">
      <w:pPr>
        <w:pStyle w:val="BulletLevel1"/>
        <w:rPr>
          <w:lang w:eastAsia="en-AU"/>
        </w:rPr>
      </w:pPr>
      <w:r w:rsidRPr="00E80F2C">
        <w:rPr>
          <w:lang w:eastAsia="en-AU"/>
        </w:rPr>
        <w:t xml:space="preserve">manage the security and integrity of </w:t>
      </w:r>
      <w:r w:rsidR="00055AFB">
        <w:t>P</w:t>
      </w:r>
      <w:r w:rsidRPr="00E80F2C">
        <w:rPr>
          <w:lang w:eastAsia="en-AU"/>
        </w:rPr>
        <w:t xml:space="preserve">rovider IT </w:t>
      </w:r>
      <w:r w:rsidR="005127D8">
        <w:t>S</w:t>
      </w:r>
      <w:r w:rsidRPr="00E80F2C">
        <w:rPr>
          <w:lang w:eastAsia="en-AU"/>
        </w:rPr>
        <w:t>ystems, including containment and notification to the Department of cyber incidents; </w:t>
      </w:r>
    </w:p>
    <w:p w14:paraId="15D644B0" w14:textId="28E4AA71" w:rsidR="00E80F2C" w:rsidRPr="00E80F2C" w:rsidRDefault="00E80F2C" w:rsidP="00391C17">
      <w:pPr>
        <w:pStyle w:val="BulletLevel1"/>
        <w:rPr>
          <w:lang w:eastAsia="en-AU"/>
        </w:rPr>
      </w:pPr>
      <w:r w:rsidRPr="00E80F2C">
        <w:rPr>
          <w:lang w:eastAsia="en-AU"/>
        </w:rPr>
        <w:lastRenderedPageBreak/>
        <w:t>secure records and filing systems; </w:t>
      </w:r>
      <w:r w:rsidR="00B47DA1">
        <w:t>and</w:t>
      </w:r>
    </w:p>
    <w:p w14:paraId="5815BF3F" w14:textId="5480C94F" w:rsidR="00E80F2C" w:rsidRPr="00E80F2C" w:rsidRDefault="00E80F2C" w:rsidP="00391C17">
      <w:pPr>
        <w:pStyle w:val="BulletLevel1"/>
        <w:rPr>
          <w:lang w:eastAsia="en-AU"/>
        </w:rPr>
      </w:pPr>
      <w:r w:rsidRPr="00E80F2C">
        <w:rPr>
          <w:lang w:eastAsia="en-AU"/>
        </w:rPr>
        <w:t>submit urgent/critical notifications and incident reports (including temporary site closure reports) to the Department and other relevant entities (e.g. police, health/welfare agencies, emergency respondents). </w:t>
      </w:r>
    </w:p>
    <w:p w14:paraId="778CA41B" w14:textId="088C0618" w:rsidR="00E80F2C" w:rsidRDefault="00E80F2C">
      <w:pPr>
        <w:pStyle w:val="1AllTextNormalParagraph"/>
        <w:sectPr w:rsidR="00E80F2C" w:rsidSect="00E64203">
          <w:headerReference w:type="default" r:id="rId31"/>
          <w:pgSz w:w="11906" w:h="16838"/>
          <w:pgMar w:top="567" w:right="991" w:bottom="1440" w:left="1440" w:header="708" w:footer="709" w:gutter="0"/>
          <w:cols w:space="708"/>
          <w:docGrid w:linePitch="360"/>
        </w:sectPr>
      </w:pPr>
    </w:p>
    <w:p w14:paraId="69809EF6" w14:textId="77777777" w:rsidR="007D2A28" w:rsidRPr="002A0F9B" w:rsidRDefault="007D2A28" w:rsidP="009D7D10">
      <w:pPr>
        <w:pStyle w:val="Heading1"/>
      </w:pPr>
      <w:bookmarkStart w:id="11" w:name="_Records_Management_Instructions"/>
      <w:bookmarkStart w:id="12" w:name="_Toc95896748"/>
      <w:bookmarkStart w:id="13" w:name="_Toc177738477"/>
      <w:bookmarkStart w:id="14" w:name="_Toc239147625"/>
      <w:bookmarkEnd w:id="11"/>
      <w:r w:rsidRPr="00AD58AA">
        <w:lastRenderedPageBreak/>
        <w:t>Records</w:t>
      </w:r>
      <w:r>
        <w:t xml:space="preserve"> Management Instructions</w:t>
      </w:r>
      <w:bookmarkStart w:id="15" w:name="_Toc96000554"/>
      <w:bookmarkEnd w:id="12"/>
      <w:bookmarkEnd w:id="13"/>
      <w:bookmarkEnd w:id="14"/>
    </w:p>
    <w:bookmarkEnd w:id="15"/>
    <w:p w14:paraId="065F26A7" w14:textId="77777777" w:rsidR="007D2A28" w:rsidRPr="00C42893" w:rsidRDefault="007D2A28" w:rsidP="00A8565F">
      <w:pPr>
        <w:pStyle w:val="SupportingDocumentHeading"/>
      </w:pPr>
      <w:r w:rsidRPr="00F3293B">
        <w:t>S</w:t>
      </w:r>
      <w:bookmarkStart w:id="16" w:name="RecordsManagement"/>
      <w:bookmarkEnd w:id="16"/>
      <w:r w:rsidRPr="00F3293B">
        <w:t xml:space="preserve">upporting </w:t>
      </w:r>
      <w:r w:rsidRPr="00C42893">
        <w:t>Documents for this Chapter:</w:t>
      </w:r>
      <w:bookmarkStart w:id="17" w:name="_Toc81495382"/>
    </w:p>
    <w:p w14:paraId="7318AF2E" w14:textId="2A0B392D" w:rsidR="007D2A28" w:rsidRPr="00F3293B" w:rsidRDefault="00A95B47" w:rsidP="00F3293B">
      <w:pPr>
        <w:pStyle w:val="SupportingDocumentBulletList"/>
        <w:rPr>
          <w:rStyle w:val="Hyperlink"/>
        </w:rPr>
      </w:pPr>
      <w:r w:rsidRPr="00F3293B">
        <w:fldChar w:fldCharType="begin" w:fldLock="1"/>
      </w:r>
      <w:r w:rsidRPr="00F3293B">
        <w:instrText xml:space="preserve"> HYPERLINK "https://www.naa.gov.au/information-management/records-authorities/types-records-authorities/general-records-authority-31" </w:instrText>
      </w:r>
      <w:r w:rsidRPr="00F3293B">
        <w:fldChar w:fldCharType="separate"/>
      </w:r>
      <w:r w:rsidR="007D2A28" w:rsidRPr="00F3293B">
        <w:rPr>
          <w:rStyle w:val="Hyperlink"/>
        </w:rPr>
        <w:t xml:space="preserve">General Records Authority 31 – Destruction of source or original Records after digitisation, conversion or migration  </w:t>
      </w:r>
    </w:p>
    <w:p w14:paraId="15057A77" w14:textId="6C07F0C7" w:rsidR="007D2A28" w:rsidRPr="00F3293B" w:rsidDel="00EC40F5" w:rsidRDefault="00A95B47" w:rsidP="00F3293B">
      <w:pPr>
        <w:pStyle w:val="SupportingDocumentBulletList"/>
        <w:rPr>
          <w:rStyle w:val="Hyperlink"/>
        </w:rPr>
      </w:pPr>
      <w:r w:rsidRPr="00F3293B">
        <w:fldChar w:fldCharType="end"/>
      </w:r>
      <w:r w:rsidR="004E7945" w:rsidRPr="00F3293B">
        <w:fldChar w:fldCharType="begin" w:fldLock="1"/>
      </w:r>
      <w:r w:rsidRPr="00F3293B">
        <w:instrText xml:space="preserve"> HYPERLINK "https://www.naa.gov.au/information-management/records-authorities/types-records-authorities/general-records-authority-33" </w:instrText>
      </w:r>
      <w:r w:rsidR="004E7945" w:rsidRPr="00F3293B">
        <w:fldChar w:fldCharType="separate"/>
      </w:r>
      <w:r w:rsidR="007D2A28" w:rsidRPr="00F3293B">
        <w:rPr>
          <w:rStyle w:val="Hyperlink"/>
        </w:rPr>
        <w:t>General Records Authority 33 – Accredited Training</w:t>
      </w:r>
    </w:p>
    <w:p w14:paraId="71459D8B" w14:textId="75835AD8" w:rsidR="004E7945" w:rsidRPr="00F3293B" w:rsidRDefault="004E7945" w:rsidP="00F3293B">
      <w:pPr>
        <w:pStyle w:val="SupportingDocumentBulletList"/>
      </w:pPr>
      <w:r w:rsidRPr="00F3293B">
        <w:fldChar w:fldCharType="end"/>
      </w:r>
      <w:hyperlink r:id="rId32" w:history="1">
        <w:r w:rsidRPr="00F3293B">
          <w:rPr>
            <w:rStyle w:val="Hyperlink"/>
          </w:rPr>
          <w:t>Return of Records Process Supporting Document</w:t>
        </w:r>
      </w:hyperlink>
    </w:p>
    <w:p w14:paraId="4832430A" w14:textId="6C43A797" w:rsidR="004E7945" w:rsidRPr="00F3293B" w:rsidRDefault="004E7945" w:rsidP="00F3293B">
      <w:pPr>
        <w:pStyle w:val="SupportingDocumentBulletList"/>
      </w:pPr>
      <w:hyperlink r:id="rId33" w:history="1">
        <w:r w:rsidRPr="00F3293B">
          <w:rPr>
            <w:rStyle w:val="Hyperlink"/>
          </w:rPr>
          <w:t>Records Register for Provider Returns Spreadsheet</w:t>
        </w:r>
      </w:hyperlink>
    </w:p>
    <w:p w14:paraId="0F9A65C2" w14:textId="1E6DE1BC" w:rsidR="007D2A28" w:rsidRPr="00F3293B" w:rsidRDefault="0067081C" w:rsidP="00F3293B">
      <w:pPr>
        <w:pStyle w:val="SupportingDocumentBulletList"/>
      </w:pPr>
      <w:hyperlink r:id="rId34" w:history="1">
        <w:r w:rsidRPr="00F3293B">
          <w:rPr>
            <w:rStyle w:val="Hyperlink"/>
          </w:rPr>
          <w:t>Records Retention Periods Supporting Document</w:t>
        </w:r>
      </w:hyperlink>
      <w:r w:rsidRPr="00F3293B">
        <w:t xml:space="preserve"> </w:t>
      </w:r>
    </w:p>
    <w:bookmarkEnd w:id="17"/>
    <w:p w14:paraId="313E73F5" w14:textId="77777777" w:rsidR="007D2A28" w:rsidRPr="00F3293B" w:rsidRDefault="007D2A28" w:rsidP="00F3293B">
      <w:pPr>
        <w:pStyle w:val="SupportingDocumentBulletList"/>
      </w:pPr>
      <w:r w:rsidRPr="00F3293B">
        <w:fldChar w:fldCharType="begin" w:fldLock="1"/>
      </w:r>
      <w:r w:rsidRPr="00F3293B">
        <w:instrText xml:space="preserve"> HYPERLINK "https://www.naa.gov.au/search?search_api_fulltext=records+management" </w:instrText>
      </w:r>
      <w:r w:rsidRPr="00F3293B">
        <w:fldChar w:fldCharType="separate"/>
      </w:r>
      <w:r w:rsidRPr="00F3293B">
        <w:rPr>
          <w:rStyle w:val="Hyperlink"/>
        </w:rPr>
        <w:t>General advice on management of Records</w:t>
      </w:r>
      <w:r w:rsidRPr="00F3293B">
        <w:fldChar w:fldCharType="end"/>
      </w:r>
    </w:p>
    <w:p w14:paraId="43F3457C" w14:textId="77777777" w:rsidR="007D2A28" w:rsidRPr="00F3293B" w:rsidRDefault="007D2A28" w:rsidP="00F3293B">
      <w:pPr>
        <w:pStyle w:val="SupportingDocumentBulletList"/>
      </w:pPr>
      <w:hyperlink r:id="rId35">
        <w:r w:rsidRPr="00F3293B">
          <w:rPr>
            <w:rStyle w:val="Hyperlink"/>
          </w:rPr>
          <w:t>The Office of the Australian Information Commissioner Guide to securing personal information</w:t>
        </w:r>
      </w:hyperlink>
    </w:p>
    <w:p w14:paraId="66BD8AD3" w14:textId="7BA6666B" w:rsidR="007D2A28" w:rsidRPr="00F3293B" w:rsidRDefault="007D2A28" w:rsidP="00F3293B">
      <w:pPr>
        <w:pStyle w:val="SupportingDocumentBulletList"/>
      </w:pPr>
      <w:hyperlink r:id="rId36">
        <w:r w:rsidRPr="00F3293B">
          <w:rPr>
            <w:rStyle w:val="Hyperlink"/>
          </w:rPr>
          <w:t>Privacy Incident Report</w:t>
        </w:r>
      </w:hyperlink>
    </w:p>
    <w:p w14:paraId="1083A642" w14:textId="77777777" w:rsidR="007D2A28" w:rsidRPr="00440C4B" w:rsidRDefault="007D2A28" w:rsidP="009D7D10">
      <w:pPr>
        <w:pStyle w:val="Heading2"/>
      </w:pPr>
      <w:bookmarkStart w:id="18" w:name="_Toc96000555"/>
      <w:bookmarkStart w:id="19" w:name="_Toc95896749"/>
      <w:r w:rsidRPr="005D78D2">
        <w:t>Chapter Overview</w:t>
      </w:r>
      <w:bookmarkEnd w:id="18"/>
      <w:bookmarkEnd w:id="19"/>
    </w:p>
    <w:p w14:paraId="258DF125" w14:textId="77777777" w:rsidR="007D2A28" w:rsidRDefault="007D2A28" w:rsidP="007D2A28">
      <w:pPr>
        <w:pStyle w:val="1AllTextNormalParagraph"/>
      </w:pPr>
      <w:r>
        <w:t xml:space="preserve">This Chapter outlines Provider obligations with regards to the creation, management, retention, storage, transfer and disposal of Records </w:t>
      </w:r>
      <w:r w:rsidRPr="005E3E10">
        <w:t xml:space="preserve">created or used by </w:t>
      </w:r>
      <w:r>
        <w:t xml:space="preserve">Providers </w:t>
      </w:r>
      <w:r w:rsidRPr="005E3E10">
        <w:t xml:space="preserve">under </w:t>
      </w:r>
      <w:r>
        <w:t xml:space="preserve">the relevant Deed, and access to those Records by its Personnel and Subcontractors, in accordance with the Records management provisions in the relevant Deed. Providers must create and maintain true, complete and accurate Records in the connection with the delivery of its obligations under and in accordance with the relevant Deed and these Records Management Instructions. </w:t>
      </w:r>
    </w:p>
    <w:p w14:paraId="5168D0A3" w14:textId="77777777" w:rsidR="007D2A28" w:rsidRDefault="007D2A28" w:rsidP="007D2A28">
      <w:pPr>
        <w:pStyle w:val="1AllTextNormalParagraph"/>
      </w:pPr>
      <w:r w:rsidRPr="00724A6A">
        <w:t>G</w:t>
      </w:r>
      <w:r>
        <w:t>e</w:t>
      </w:r>
      <w:r w:rsidRPr="00724A6A">
        <w:t xml:space="preserve">neral advice on the management and storage of </w:t>
      </w:r>
      <w:r>
        <w:t xml:space="preserve">records, information and data </w:t>
      </w:r>
      <w:r w:rsidRPr="00724A6A">
        <w:t xml:space="preserve">is available on the </w:t>
      </w:r>
      <w:hyperlink r:id="rId37" w:history="1">
        <w:r w:rsidRPr="0096296A">
          <w:rPr>
            <w:rStyle w:val="Hyperlink"/>
          </w:rPr>
          <w:t>National Archives of Australia (NAA)</w:t>
        </w:r>
      </w:hyperlink>
      <w:r w:rsidRPr="003B137D">
        <w:t xml:space="preserve"> website</w:t>
      </w:r>
      <w:r w:rsidRPr="00724A6A">
        <w:t xml:space="preserve">. </w:t>
      </w:r>
    </w:p>
    <w:p w14:paraId="3D18DFE5" w14:textId="77777777" w:rsidR="007D2A28" w:rsidRDefault="007D2A28" w:rsidP="009D7D10">
      <w:pPr>
        <w:pStyle w:val="Heading2"/>
      </w:pPr>
      <w:bookmarkStart w:id="20" w:name="_Toc95896750"/>
      <w:bookmarkStart w:id="21" w:name="_Toc96000556"/>
      <w:r>
        <w:t>Records</w:t>
      </w:r>
      <w:bookmarkEnd w:id="20"/>
      <w:r>
        <w:t xml:space="preserve"> Framework</w:t>
      </w:r>
      <w:bookmarkEnd w:id="21"/>
    </w:p>
    <w:p w14:paraId="7E52367E" w14:textId="77777777" w:rsidR="007D2A28" w:rsidRPr="00E76E13" w:rsidRDefault="007D2A28" w:rsidP="007D2A28">
      <w:pPr>
        <w:pStyle w:val="1AllTextNormalParagraph"/>
      </w:pPr>
      <w:r>
        <w:t>Under the relevant Deed, ‘</w:t>
      </w:r>
      <w:r w:rsidRPr="003B636A">
        <w:t xml:space="preserve">Records’ </w:t>
      </w:r>
      <w:r>
        <w:t xml:space="preserve">means documents, information and data stored by any means and all copies and extracts of the same. </w:t>
      </w:r>
      <w:r w:rsidRPr="00E76E13">
        <w:t xml:space="preserve">Records </w:t>
      </w:r>
      <w:r>
        <w:t>includes 3 categories</w:t>
      </w:r>
      <w:r w:rsidRPr="00E76E13">
        <w:t>:</w:t>
      </w:r>
    </w:p>
    <w:p w14:paraId="33018BF7" w14:textId="77777777" w:rsidR="007D2A28" w:rsidRPr="005679AC" w:rsidRDefault="007D2A28" w:rsidP="007D2A28">
      <w:pPr>
        <w:pStyle w:val="BulletLevel1"/>
      </w:pPr>
      <w:r w:rsidRPr="00EF7B2D">
        <w:rPr>
          <w:b/>
          <w:bCs/>
        </w:rPr>
        <w:t>Commonwealth Records</w:t>
      </w:r>
      <w:r w:rsidRPr="005679AC">
        <w:t xml:space="preserve"> </w:t>
      </w:r>
      <w:r>
        <w:t xml:space="preserve">are </w:t>
      </w:r>
      <w:r w:rsidRPr="00EF7B2D">
        <w:t xml:space="preserve">Records provided by the Department to Providers </w:t>
      </w:r>
      <w:r w:rsidRPr="005679AC">
        <w:t>for the purposes of the relevant Deed and includes Records which are copied or derived from Records so provided.</w:t>
      </w:r>
    </w:p>
    <w:p w14:paraId="5D6356E0" w14:textId="77777777" w:rsidR="007D2A28" w:rsidRPr="005679AC" w:rsidRDefault="7A252678" w:rsidP="007D2A28">
      <w:pPr>
        <w:pStyle w:val="BulletLevel1"/>
      </w:pPr>
      <w:r w:rsidRPr="44C93764">
        <w:rPr>
          <w:b/>
          <w:bCs/>
        </w:rPr>
        <w:t>Deed Records</w:t>
      </w:r>
      <w:r>
        <w:t xml:space="preserve"> are all Records: </w:t>
      </w:r>
    </w:p>
    <w:p w14:paraId="4708A88A" w14:textId="77777777" w:rsidR="007D2A28" w:rsidRPr="00E76E13" w:rsidRDefault="007D2A28" w:rsidP="007D2A28">
      <w:pPr>
        <w:pStyle w:val="BulletLevel2"/>
      </w:pPr>
      <w:r w:rsidRPr="00E76E13">
        <w:t xml:space="preserve">developed or created or required to be developed or created as part of or for the purpose of performing </w:t>
      </w:r>
      <w:r>
        <w:t>the relevant</w:t>
      </w:r>
      <w:r w:rsidRPr="00E76E13">
        <w:t xml:space="preserve"> Deed</w:t>
      </w:r>
    </w:p>
    <w:p w14:paraId="323695D1" w14:textId="77777777" w:rsidR="007D2A28" w:rsidRPr="00E76E13" w:rsidRDefault="007D2A28" w:rsidP="007D2A28">
      <w:pPr>
        <w:pStyle w:val="BulletLevel2"/>
      </w:pPr>
      <w:r w:rsidRPr="00E76E13">
        <w:t xml:space="preserve">incorporated in, supplied or required to be supplied along with the Records referred to in </w:t>
      </w:r>
      <w:r>
        <w:t xml:space="preserve">the point </w:t>
      </w:r>
      <w:r w:rsidRPr="00E76E13">
        <w:t>above</w:t>
      </w:r>
      <w:r>
        <w:t xml:space="preserve">, </w:t>
      </w:r>
      <w:r w:rsidRPr="00E76E13">
        <w:t xml:space="preserve">or </w:t>
      </w:r>
    </w:p>
    <w:p w14:paraId="731E4B0A" w14:textId="77777777" w:rsidR="007D2A28" w:rsidRDefault="007D2A28" w:rsidP="007D2A28">
      <w:pPr>
        <w:pStyle w:val="BulletLevel2"/>
      </w:pPr>
      <w:r w:rsidRPr="00E76E13">
        <w:t>copied or derived from Records referred to</w:t>
      </w:r>
      <w:r>
        <w:t xml:space="preserve"> in the above points,</w:t>
      </w:r>
      <w:r w:rsidRPr="00E76E13">
        <w:t xml:space="preserve"> and </w:t>
      </w:r>
    </w:p>
    <w:p w14:paraId="6C31AFD9" w14:textId="77777777" w:rsidR="007D2A28" w:rsidRPr="00E76E13" w:rsidRDefault="007D2A28" w:rsidP="007D2A28">
      <w:pPr>
        <w:pStyle w:val="BulletLevel2"/>
      </w:pPr>
      <w:r w:rsidRPr="00E76E13">
        <w:t>includes all Reports.</w:t>
      </w:r>
    </w:p>
    <w:p w14:paraId="4934035B" w14:textId="77777777" w:rsidR="007D2A28" w:rsidRPr="005679AC" w:rsidRDefault="007D2A28" w:rsidP="007D2A28">
      <w:pPr>
        <w:pStyle w:val="BulletLevel1"/>
      </w:pPr>
      <w:r w:rsidRPr="00EF7B2D">
        <w:rPr>
          <w:b/>
          <w:bCs/>
        </w:rPr>
        <w:t>Provider Records</w:t>
      </w:r>
      <w:r>
        <w:t xml:space="preserve"> are </w:t>
      </w:r>
      <w:r w:rsidRPr="005679AC">
        <w:t>all Records, except Commonwealth Records, in existence prior to the relevant Deed Commencement Date:</w:t>
      </w:r>
    </w:p>
    <w:p w14:paraId="6B7186B5" w14:textId="77777777" w:rsidR="007D2A28" w:rsidRPr="005679AC" w:rsidRDefault="007D2A28" w:rsidP="007D2A28">
      <w:pPr>
        <w:pStyle w:val="BulletLevel2"/>
      </w:pPr>
      <w:r w:rsidRPr="005679AC">
        <w:t>incorporated in</w:t>
      </w:r>
    </w:p>
    <w:p w14:paraId="7D49C6FC" w14:textId="77777777" w:rsidR="007D2A28" w:rsidRPr="00B93B7C" w:rsidRDefault="007D2A28" w:rsidP="007D2A28">
      <w:pPr>
        <w:pStyle w:val="BulletLevel2"/>
      </w:pPr>
      <w:r w:rsidRPr="00B93B7C">
        <w:t>supplied with, or as part of</w:t>
      </w:r>
      <w:r>
        <w:t xml:space="preserve">, </w:t>
      </w:r>
      <w:r w:rsidRPr="00B93B7C">
        <w:t>or</w:t>
      </w:r>
    </w:p>
    <w:p w14:paraId="1263ADDB" w14:textId="77777777" w:rsidR="007D2A28" w:rsidRDefault="007D2A28" w:rsidP="007D2A28">
      <w:pPr>
        <w:pStyle w:val="BulletLevel2"/>
      </w:pPr>
      <w:r w:rsidRPr="00B93B7C">
        <w:t>required to be supplied with, or as part of</w:t>
      </w:r>
      <w:r>
        <w:t>,</w:t>
      </w:r>
    </w:p>
    <w:p w14:paraId="15116B3A" w14:textId="77777777" w:rsidR="007D2A28" w:rsidRDefault="007D2A28" w:rsidP="00322353">
      <w:pPr>
        <w:pStyle w:val="1AllTextNormalParagraph"/>
        <w:ind w:firstLine="720"/>
      </w:pPr>
      <w:r w:rsidRPr="00B93B7C">
        <w:t>the Deed Records.</w:t>
      </w:r>
    </w:p>
    <w:p w14:paraId="584B3A2E" w14:textId="77777777" w:rsidR="007D2A28" w:rsidRPr="00B7692B" w:rsidRDefault="007D2A28" w:rsidP="007D2A28">
      <w:pPr>
        <w:pStyle w:val="1AllTextNormalParagraph"/>
        <w:rPr>
          <w:rStyle w:val="1AllTextNormalCharacter"/>
        </w:rPr>
      </w:pPr>
      <w:r w:rsidRPr="00B7692B">
        <w:rPr>
          <w:rStyle w:val="1AllTextNormalCharacter"/>
        </w:rPr>
        <w:lastRenderedPageBreak/>
        <w:t xml:space="preserve">To the extent that Records contain personal information for the purposes of the </w:t>
      </w:r>
      <w:r w:rsidRPr="005633F0">
        <w:rPr>
          <w:rStyle w:val="1AllTextNormalCharacter"/>
        </w:rPr>
        <w:t>Privacy Act</w:t>
      </w:r>
      <w:r w:rsidRPr="00B7692B">
        <w:rPr>
          <w:rStyle w:val="1AllTextNormalCharacter"/>
        </w:rPr>
        <w:t xml:space="preserve">, Providers must also take </w:t>
      </w:r>
      <w:r>
        <w:rPr>
          <w:rStyle w:val="1AllTextNormalCharacter"/>
        </w:rPr>
        <w:t>reasonable</w:t>
      </w:r>
      <w:r w:rsidRPr="00B7692B">
        <w:rPr>
          <w:rStyle w:val="1AllTextNormalCharacter"/>
        </w:rPr>
        <w:t xml:space="preserve"> steps (if any) in the circumstances to ensure that the personal information that the Provider:</w:t>
      </w:r>
    </w:p>
    <w:p w14:paraId="5903D3B2" w14:textId="3DB8BF0E" w:rsidR="007D2A28" w:rsidRPr="00B7692B" w:rsidRDefault="007D2A28" w:rsidP="007D2A28">
      <w:pPr>
        <w:pStyle w:val="BulletLevel1"/>
      </w:pPr>
      <w:r w:rsidRPr="00B7692B">
        <w:t>collects</w:t>
      </w:r>
      <w:r w:rsidR="00E53BBB">
        <w:t>,</w:t>
      </w:r>
      <w:r w:rsidRPr="00B7692B">
        <w:t xml:space="preserve"> is accurate, up</w:t>
      </w:r>
      <w:r>
        <w:t>-</w:t>
      </w:r>
      <w:r w:rsidRPr="00B7692B">
        <w:t>to</w:t>
      </w:r>
      <w:r>
        <w:t>-</w:t>
      </w:r>
      <w:r w:rsidRPr="00B7692B">
        <w:t>date and complete</w:t>
      </w:r>
      <w:r>
        <w:t>,</w:t>
      </w:r>
      <w:r w:rsidRPr="00B7692B">
        <w:t xml:space="preserve"> and</w:t>
      </w:r>
    </w:p>
    <w:p w14:paraId="02DD3D78" w14:textId="77777777" w:rsidR="007D2A28" w:rsidRPr="00202E8D" w:rsidRDefault="007D2A28" w:rsidP="007D2A28">
      <w:pPr>
        <w:pStyle w:val="BulletLevel1"/>
      </w:pPr>
      <w:r w:rsidRPr="00F54DF9">
        <w:t>uses or discloses is, having regard to the purpose of the u</w:t>
      </w:r>
      <w:r w:rsidRPr="00594351">
        <w:t>se or disclosure</w:t>
      </w:r>
      <w:r w:rsidRPr="00A55049">
        <w:t>, accurate, up</w:t>
      </w:r>
      <w:r>
        <w:t>-</w:t>
      </w:r>
      <w:r w:rsidRPr="00A55049">
        <w:t>to</w:t>
      </w:r>
      <w:r>
        <w:t>-</w:t>
      </w:r>
      <w:r w:rsidRPr="00A55049">
        <w:t>date, compl</w:t>
      </w:r>
      <w:r w:rsidRPr="00202E8D">
        <w:t>ete and relevant.</w:t>
      </w:r>
    </w:p>
    <w:p w14:paraId="7C8BC3FC" w14:textId="77777777" w:rsidR="007D2A28" w:rsidRPr="003B137D" w:rsidRDefault="007D2A28" w:rsidP="009D7D10">
      <w:pPr>
        <w:pStyle w:val="Heading3"/>
        <w:rPr>
          <w:rStyle w:val="1AllTextNormalCharacter"/>
        </w:rPr>
      </w:pPr>
      <w:r w:rsidRPr="003B137D">
        <w:rPr>
          <w:rStyle w:val="1AllTextNormalCharacter"/>
        </w:rPr>
        <w:t>General Records Authority 40</w:t>
      </w:r>
    </w:p>
    <w:p w14:paraId="18EA9EE0" w14:textId="77777777" w:rsidR="007D2A28" w:rsidRPr="000C303A" w:rsidRDefault="007D2A28" w:rsidP="007D2A28">
      <w:pPr>
        <w:pStyle w:val="1AllTextNormalParagraph"/>
      </w:pPr>
      <w:r>
        <w:t xml:space="preserve">The General Records Authority 40 (GRA 40) </w:t>
      </w:r>
      <w:r w:rsidRPr="00DA0EC2">
        <w:t>set</w:t>
      </w:r>
      <w:r>
        <w:t>s</w:t>
      </w:r>
      <w:r w:rsidRPr="00DA0EC2">
        <w:t xml:space="preserve"> out the requirements for the transfer of custody of Commonwealth </w:t>
      </w:r>
      <w:r>
        <w:t>R</w:t>
      </w:r>
      <w:r w:rsidRPr="00DA0EC2">
        <w:t>ecords to contractors providing services under outsourcing arrangements, either on behalf of or to the Australian Government.</w:t>
      </w:r>
      <w:r>
        <w:t xml:space="preserve"> The GRA 40 </w:t>
      </w:r>
      <w:r w:rsidRPr="002F35B4">
        <w:t xml:space="preserve">provides </w:t>
      </w:r>
      <w:r>
        <w:t xml:space="preserve">that, notwithstanding </w:t>
      </w:r>
      <w:r w:rsidRPr="002F35B4">
        <w:t xml:space="preserve">custody of </w:t>
      </w:r>
      <w:r>
        <w:t>R</w:t>
      </w:r>
      <w:r w:rsidRPr="002F35B4">
        <w:t xml:space="preserve">ecords </w:t>
      </w:r>
      <w:r>
        <w:t xml:space="preserve">that </w:t>
      </w:r>
      <w:r w:rsidRPr="002F35B4">
        <w:t>temporarily reside</w:t>
      </w:r>
      <w:r>
        <w:t>s</w:t>
      </w:r>
      <w:r w:rsidRPr="002F35B4">
        <w:t xml:space="preserve"> with the Provider, ownership of the </w:t>
      </w:r>
      <w:r>
        <w:t xml:space="preserve">relevant </w:t>
      </w:r>
      <w:r w:rsidRPr="002F35B4">
        <w:t xml:space="preserve">records remain with the Australian Government.  </w:t>
      </w:r>
    </w:p>
    <w:p w14:paraId="7BDDB962" w14:textId="77777777" w:rsidR="007D2A28" w:rsidRPr="000C303A" w:rsidRDefault="007D2A28" w:rsidP="007D2A28">
      <w:pPr>
        <w:pStyle w:val="1AllTextNormalParagraph"/>
      </w:pPr>
      <w:r w:rsidRPr="6B0BCD97">
        <w:t xml:space="preserve">Further </w:t>
      </w:r>
      <w:r>
        <w:t>information</w:t>
      </w:r>
      <w:r w:rsidRPr="6B0BCD97">
        <w:t xml:space="preserve"> </w:t>
      </w:r>
      <w:r>
        <w:t>on</w:t>
      </w:r>
      <w:r w:rsidRPr="6B0BCD97">
        <w:t xml:space="preserve"> </w:t>
      </w:r>
      <w:r>
        <w:t xml:space="preserve">relevant application and conditions of </w:t>
      </w:r>
      <w:r w:rsidRPr="6B0BCD97">
        <w:t xml:space="preserve">the </w:t>
      </w:r>
      <w:r w:rsidRPr="00140F2F">
        <w:t>GRA 40</w:t>
      </w:r>
      <w:r w:rsidRPr="6B0BCD97">
        <w:t xml:space="preserve"> is provided on the </w:t>
      </w:r>
      <w:hyperlink r:id="rId38" w:history="1">
        <w:r w:rsidRPr="003C4CED">
          <w:rPr>
            <w:rStyle w:val="Hyperlink"/>
          </w:rPr>
          <w:t>NAA</w:t>
        </w:r>
        <w:r w:rsidRPr="003C4CED" w:rsidDel="00F85B76">
          <w:rPr>
            <w:rStyle w:val="Hyperlink"/>
          </w:rPr>
          <w:t xml:space="preserve"> </w:t>
        </w:r>
        <w:r w:rsidRPr="003C4CED">
          <w:rPr>
            <w:rStyle w:val="Hyperlink"/>
          </w:rPr>
          <w:t>website</w:t>
        </w:r>
      </w:hyperlink>
      <w:r>
        <w:t xml:space="preserve">. </w:t>
      </w:r>
    </w:p>
    <w:p w14:paraId="041DE5C8" w14:textId="77777777" w:rsidR="007D2A28" w:rsidRPr="00A8565F" w:rsidRDefault="007D2A28" w:rsidP="009D7D10">
      <w:pPr>
        <w:pStyle w:val="Heading2"/>
      </w:pPr>
      <w:bookmarkStart w:id="22" w:name="_Toc96000557"/>
      <w:r w:rsidRPr="00A8565F">
        <w:t>Management of Records</w:t>
      </w:r>
      <w:bookmarkEnd w:id="22"/>
    </w:p>
    <w:p w14:paraId="0A04E2D5" w14:textId="77777777" w:rsidR="007D2A28" w:rsidRDefault="007D2A28" w:rsidP="007D2A28">
      <w:pPr>
        <w:pStyle w:val="1AllTextNormalParagraph"/>
      </w:pPr>
      <w:bookmarkStart w:id="23" w:name="_Toc89956263"/>
      <w:bookmarkStart w:id="24" w:name="_Toc89959020"/>
      <w:r>
        <w:t xml:space="preserve">In accordance with the "digital by default" approach set out in the Australian Government's </w:t>
      </w:r>
      <w:r w:rsidRPr="001965FA">
        <w:rPr>
          <w:rStyle w:val="Emphasis"/>
        </w:rPr>
        <w:t>Building trust in the public record: managing information and data for government and community</w:t>
      </w:r>
      <w:r w:rsidRPr="001965FA">
        <w:t xml:space="preserve"> policy </w:t>
      </w:r>
      <w:r>
        <w:t>(effective</w:t>
      </w:r>
      <w:r w:rsidRPr="001965FA">
        <w:t xml:space="preserve"> 1 January 2021</w:t>
      </w:r>
      <w:r>
        <w:t xml:space="preserve">), Providers must, wherever possible and consistent with the Deed and other applicable legal requirements, create and manage Records in a digital format. </w:t>
      </w:r>
      <w:bookmarkEnd w:id="23"/>
      <w:bookmarkEnd w:id="24"/>
      <w:r w:rsidRPr="004932C4">
        <w:t xml:space="preserve"> </w:t>
      </w:r>
    </w:p>
    <w:p w14:paraId="787EA931" w14:textId="2F078748" w:rsidR="007D2A28" w:rsidRPr="008D20BD" w:rsidRDefault="7A252678" w:rsidP="007D2A28">
      <w:pPr>
        <w:pStyle w:val="1AllTextNormalParagraph"/>
      </w:pPr>
      <w:r>
        <w:t xml:space="preserve">Providers must ensure that any digital Record is created, stored and operated in accordance with the Deed requirements (particularly the requirements in relation to Provider IT Systems and other applicable legislative provisions, including the </w:t>
      </w:r>
      <w:hyperlink r:id="rId39">
        <w:r w:rsidRPr="44C93764">
          <w:rPr>
            <w:rStyle w:val="Hyperlink"/>
          </w:rPr>
          <w:t>Electronic Transactions Act 1999</w:t>
        </w:r>
      </w:hyperlink>
      <w:r>
        <w:t xml:space="preserve"> </w:t>
      </w:r>
      <w:r w:rsidRPr="44C93764">
        <w:rPr>
          <w:rStyle w:val="1AllTextItalics"/>
        </w:rPr>
        <w:t>(Cth</w:t>
      </w:r>
      <w:r>
        <w:t>)</w:t>
      </w:r>
      <w:r w:rsidR="07D1B712">
        <w:t>)</w:t>
      </w:r>
      <w:r>
        <w:t xml:space="preserve">. </w:t>
      </w:r>
    </w:p>
    <w:p w14:paraId="2E2DB643" w14:textId="77777777" w:rsidR="007D2A28" w:rsidRDefault="007D2A28" w:rsidP="007D2A28">
      <w:pPr>
        <w:pStyle w:val="1AllTextNormalParagraph"/>
      </w:pPr>
      <w:r>
        <w:t>Digital</w:t>
      </w:r>
      <w:r w:rsidRPr="008D666E">
        <w:t xml:space="preserve"> </w:t>
      </w:r>
      <w:r w:rsidRPr="0066738C">
        <w:t xml:space="preserve">Records containing sensitive information as defined in the </w:t>
      </w:r>
      <w:r w:rsidRPr="005633F0">
        <w:rPr>
          <w:rStyle w:val="1AllTextItalics"/>
          <w:i w:val="0"/>
        </w:rPr>
        <w:t>Privacy Act</w:t>
      </w:r>
      <w:r w:rsidRPr="0066738C">
        <w:t xml:space="preserve"> must be kept secure</w:t>
      </w:r>
      <w:r>
        <w:t>ly</w:t>
      </w:r>
      <w:r w:rsidRPr="0066738C">
        <w:t>.</w:t>
      </w:r>
      <w:r>
        <w:t xml:space="preserve"> The </w:t>
      </w:r>
      <w:hyperlink r:id="rId40" w:history="1">
        <w:r w:rsidRPr="00A938BF">
          <w:rPr>
            <w:rStyle w:val="Hyperlink"/>
          </w:rPr>
          <w:t>Office of Australian Information Commissioner</w:t>
        </w:r>
      </w:hyperlink>
      <w:r>
        <w:t xml:space="preserve"> (OAIC) website provides information on keeping personal identifying information secure. </w:t>
      </w:r>
    </w:p>
    <w:p w14:paraId="2AB5ECC0" w14:textId="77777777" w:rsidR="007D2A28" w:rsidRPr="00CD50DE" w:rsidRDefault="007D2A28" w:rsidP="007D2A28">
      <w:r w:rsidRPr="00CD50DE">
        <w:t>The Provider must ensure that its:</w:t>
      </w:r>
    </w:p>
    <w:p w14:paraId="2048555F" w14:textId="77777777" w:rsidR="007D2A28" w:rsidRPr="00CD50DE" w:rsidRDefault="007D2A28" w:rsidP="007D2A28">
      <w:pPr>
        <w:pStyle w:val="BulletLevel1"/>
      </w:pPr>
      <w:r w:rsidRPr="00CD50DE">
        <w:t>Personnel and Subcontractors do not access, copy, disclose or use any:</w:t>
      </w:r>
    </w:p>
    <w:p w14:paraId="11FFEC44" w14:textId="25AEBB5D" w:rsidR="007D2A28" w:rsidRPr="00CD50DE" w:rsidRDefault="007D2A28" w:rsidP="007D2A28">
      <w:pPr>
        <w:pStyle w:val="BulletLevel2"/>
      </w:pPr>
      <w:r w:rsidRPr="00CD50DE">
        <w:t xml:space="preserve">Record containing any information about any </w:t>
      </w:r>
      <w:r w:rsidR="00CB26FC">
        <w:t>P</w:t>
      </w:r>
      <w:r w:rsidRPr="00CD50DE">
        <w:t>articipant</w:t>
      </w:r>
      <w:r>
        <w:t>,</w:t>
      </w:r>
      <w:r w:rsidRPr="00CD50DE">
        <w:t xml:space="preserve"> or</w:t>
      </w:r>
    </w:p>
    <w:p w14:paraId="22179C82" w14:textId="03E81DFF" w:rsidR="007D2A28" w:rsidRPr="00CD50DE" w:rsidRDefault="007D2A28" w:rsidP="007D2A28">
      <w:pPr>
        <w:pStyle w:val="BulletLevel2"/>
      </w:pPr>
      <w:r w:rsidRPr="00CD50DE">
        <w:t xml:space="preserve">Record in the Department's IT Systems containing any information about any individual (including individuals who are not </w:t>
      </w:r>
      <w:r w:rsidR="00CB26FC">
        <w:t>P</w:t>
      </w:r>
      <w:r w:rsidRPr="00CD50DE">
        <w:t>articipants),</w:t>
      </w:r>
    </w:p>
    <w:p w14:paraId="7EDBFCB7" w14:textId="77777777" w:rsidR="007D2A28" w:rsidRPr="00CD50DE" w:rsidRDefault="007D2A28" w:rsidP="007D2A28">
      <w:pPr>
        <w:pStyle w:val="BulletLevel1"/>
        <w:numPr>
          <w:ilvl w:val="0"/>
          <w:numId w:val="0"/>
        </w:numPr>
        <w:ind w:left="709"/>
      </w:pPr>
      <w:r w:rsidRPr="00CD50DE">
        <w:t>unless such access, copying, disclosure or use is for the purpose of:</w:t>
      </w:r>
    </w:p>
    <w:p w14:paraId="587B0259" w14:textId="1ED6DB7C" w:rsidR="007D2A28" w:rsidRPr="00CD50DE" w:rsidRDefault="007D2A28" w:rsidP="007D2A28">
      <w:pPr>
        <w:pStyle w:val="BulletLevel2"/>
      </w:pPr>
      <w:r w:rsidRPr="00CD50DE">
        <w:t xml:space="preserve">providing Services to </w:t>
      </w:r>
      <w:r>
        <w:t>a</w:t>
      </w:r>
      <w:r w:rsidRPr="00CD50DE">
        <w:t xml:space="preserve"> </w:t>
      </w:r>
      <w:r w:rsidR="00CB26FC">
        <w:t>P</w:t>
      </w:r>
      <w:r w:rsidRPr="00CD50DE">
        <w:t xml:space="preserve">articipant under the </w:t>
      </w:r>
      <w:r>
        <w:t>relevant</w:t>
      </w:r>
      <w:r w:rsidRPr="00CD50DE">
        <w:t xml:space="preserve"> Deed</w:t>
      </w:r>
      <w:r>
        <w:t>,</w:t>
      </w:r>
      <w:r w:rsidRPr="00CD50DE">
        <w:t xml:space="preserve"> or</w:t>
      </w:r>
    </w:p>
    <w:p w14:paraId="0215F291" w14:textId="77777777" w:rsidR="007D2A28" w:rsidRPr="00CD50DE" w:rsidRDefault="007D2A28" w:rsidP="007D2A28">
      <w:pPr>
        <w:pStyle w:val="BulletLevel2"/>
      </w:pPr>
      <w:r w:rsidRPr="00CD50DE">
        <w:t>otherwise complying with th</w:t>
      </w:r>
      <w:r>
        <w:t>e</w:t>
      </w:r>
      <w:r w:rsidRPr="00CD50DE">
        <w:t xml:space="preserve"> Deed</w:t>
      </w:r>
      <w:r>
        <w:t>,</w:t>
      </w:r>
      <w:r w:rsidRPr="00CD50DE">
        <w:t xml:space="preserve"> and</w:t>
      </w:r>
    </w:p>
    <w:p w14:paraId="1F075D2D" w14:textId="77777777" w:rsidR="007D2A28" w:rsidRPr="00BF120E" w:rsidRDefault="007D2A28" w:rsidP="007D2A28">
      <w:pPr>
        <w:pStyle w:val="BulletLevel1"/>
      </w:pPr>
      <w:r w:rsidRPr="00CD50DE">
        <w:t>Third Party IT Vendors do not access, copy, disclose or use any electronic Record unless such access, c</w:t>
      </w:r>
      <w:r w:rsidRPr="00C01B7C">
        <w:t>opying, disclosure or use is for the purpose of assisting the Provider to comply with th</w:t>
      </w:r>
      <w:r w:rsidRPr="000D6231">
        <w:t>e relevant</w:t>
      </w:r>
      <w:r w:rsidRPr="00BF120E">
        <w:t xml:space="preserve"> Deed.</w:t>
      </w:r>
    </w:p>
    <w:p w14:paraId="03345C2D" w14:textId="7D1C1D75" w:rsidR="007D2A28" w:rsidRPr="00BF120E" w:rsidRDefault="007D2A28" w:rsidP="00B92472">
      <w:pPr>
        <w:pStyle w:val="BulletLevel1"/>
        <w:numPr>
          <w:ilvl w:val="0"/>
          <w:numId w:val="0"/>
        </w:numPr>
        <w:ind w:left="284"/>
      </w:pPr>
      <w:r w:rsidRPr="005F25A2">
        <w:rPr>
          <w:rStyle w:val="1AllTextNormalCharacter"/>
        </w:rPr>
        <w:t xml:space="preserve">Records held by a Provider which were created under a previous Deed (e.g. under the </w:t>
      </w:r>
      <w:r w:rsidR="003E4686" w:rsidRPr="00B27B4F">
        <w:rPr>
          <w:rStyle w:val="1AllTextNormalCharacter"/>
          <w:i/>
          <w:iCs/>
        </w:rPr>
        <w:t xml:space="preserve">ParentsNext </w:t>
      </w:r>
      <w:r w:rsidRPr="00B27B4F">
        <w:rPr>
          <w:rStyle w:val="1AllTextNormalCharacter"/>
          <w:i/>
          <w:iCs/>
        </w:rPr>
        <w:t xml:space="preserve">Deed </w:t>
      </w:r>
      <w:r w:rsidR="003E4686" w:rsidRPr="00B27B4F">
        <w:rPr>
          <w:rStyle w:val="1AllTextNormalCharacter"/>
          <w:i/>
          <w:iCs/>
        </w:rPr>
        <w:t>2018</w:t>
      </w:r>
      <w:r w:rsidRPr="00B27B4F">
        <w:rPr>
          <w:rStyle w:val="1AllTextNormalCharacter"/>
          <w:i/>
          <w:iCs/>
        </w:rPr>
        <w:t>-202</w:t>
      </w:r>
      <w:r w:rsidR="003E4686" w:rsidRPr="00B27B4F">
        <w:rPr>
          <w:rStyle w:val="1AllTextNormalCharacter"/>
          <w:i/>
          <w:iCs/>
        </w:rPr>
        <w:t>4</w:t>
      </w:r>
      <w:r w:rsidRPr="005F25A2">
        <w:rPr>
          <w:rStyle w:val="1AllTextNormalCharacter"/>
        </w:rPr>
        <w:t xml:space="preserve">) must be managed in accordance with the Records management requirements of that previous Deed.  </w:t>
      </w:r>
    </w:p>
    <w:p w14:paraId="0AC0E253" w14:textId="77777777" w:rsidR="007D2A28" w:rsidRPr="00C934DA" w:rsidRDefault="007D2A28" w:rsidP="009D7D10">
      <w:pPr>
        <w:pStyle w:val="Heading3"/>
      </w:pPr>
      <w:bookmarkStart w:id="25" w:name="_Toc95896751"/>
      <w:r w:rsidRPr="00B7692B">
        <w:lastRenderedPageBreak/>
        <w:t>Storage</w:t>
      </w:r>
      <w:r>
        <w:t xml:space="preserve"> requirements </w:t>
      </w:r>
      <w:bookmarkEnd w:id="25"/>
    </w:p>
    <w:p w14:paraId="24B73192" w14:textId="77777777" w:rsidR="007D2A28" w:rsidRDefault="007D2A28" w:rsidP="007D2A28">
      <w:pPr>
        <w:pStyle w:val="1AllTextNormalParagraph"/>
      </w:pPr>
      <w:r w:rsidRPr="00224C7B">
        <w:t>The Provider must store all Records in accordance with the</w:t>
      </w:r>
      <w:r>
        <w:t>se</w:t>
      </w:r>
      <w:r w:rsidRPr="00224C7B">
        <w:t xml:space="preserve"> Records Management Instructions</w:t>
      </w:r>
      <w:r>
        <w:t>,</w:t>
      </w:r>
      <w:r w:rsidRPr="00224C7B">
        <w:t xml:space="preserve"> the Department’s Security Policies, and where relevant, its </w:t>
      </w:r>
      <w:r w:rsidRPr="005633F0">
        <w:rPr>
          <w:rStyle w:val="1AllTextItalics"/>
          <w:i w:val="0"/>
        </w:rPr>
        <w:t>Privacy Act</w:t>
      </w:r>
      <w:r w:rsidRPr="00224C7B">
        <w:t xml:space="preserve"> obligations.</w:t>
      </w:r>
    </w:p>
    <w:p w14:paraId="22F566FA" w14:textId="29AFE1DE" w:rsidR="007D2A28" w:rsidRDefault="007D2A28" w:rsidP="007D2A28">
      <w:pPr>
        <w:pStyle w:val="1AllTextNormalParagraph"/>
      </w:pPr>
      <w:r w:rsidRPr="0016353F">
        <w:t>Providers must store Records securely either on their own premises or off-site using a records storage facility in compliance with legislation covering the management of Commonwealth/Deed Records</w:t>
      </w:r>
      <w:r>
        <w:t xml:space="preserve">, including the </w:t>
      </w:r>
      <w:r w:rsidRPr="005633F0">
        <w:rPr>
          <w:rStyle w:val="1AllTextItalics"/>
          <w:i w:val="0"/>
        </w:rPr>
        <w:t>Privacy Act</w:t>
      </w:r>
      <w:r w:rsidRPr="005633F0">
        <w:rPr>
          <w:i/>
        </w:rPr>
        <w:t>.</w:t>
      </w:r>
    </w:p>
    <w:p w14:paraId="3B7C5136" w14:textId="77777777" w:rsidR="007D2A28" w:rsidRDefault="007D2A28" w:rsidP="007D2A28">
      <w:pPr>
        <w:pStyle w:val="1AllTextNormalParagraph"/>
      </w:pPr>
      <w:r>
        <w:t xml:space="preserve">For Records that contain personal information for the purposes of the </w:t>
      </w:r>
      <w:r w:rsidRPr="005633F0">
        <w:rPr>
          <w:rStyle w:val="1AllTextItalics"/>
          <w:i w:val="0"/>
        </w:rPr>
        <w:t>Privacy Act</w:t>
      </w:r>
      <w:r w:rsidRPr="005633F0">
        <w:rPr>
          <w:i/>
        </w:rPr>
        <w:t>,</w:t>
      </w:r>
      <w:r>
        <w:t xml:space="preserve"> in accordance with Australian Privacy Principle 11 as set out in Schedule 1 of the </w:t>
      </w:r>
      <w:r w:rsidRPr="005633F0">
        <w:rPr>
          <w:rStyle w:val="1AllTextItalics"/>
          <w:i w:val="0"/>
        </w:rPr>
        <w:t>Privacy Act</w:t>
      </w:r>
      <w:r w:rsidRPr="005633F0">
        <w:rPr>
          <w:i/>
        </w:rPr>
        <w:t>,</w:t>
      </w:r>
      <w:r>
        <w:t xml:space="preserve"> the Provider must take such steps that are reasonable in the circumstances to protect the information from misuse, interference and loss, and from unauthorised access, modification or disclosure. The guide to securing personal information can be found on the </w:t>
      </w:r>
      <w:hyperlink r:id="rId41" w:history="1">
        <w:r w:rsidRPr="005D2BD0">
          <w:rPr>
            <w:rStyle w:val="Hyperlink"/>
          </w:rPr>
          <w:t>OAIC website</w:t>
        </w:r>
      </w:hyperlink>
      <w:r>
        <w:t xml:space="preserve"> and </w:t>
      </w:r>
      <w:r w:rsidRPr="00122F20">
        <w:t>provides</w:t>
      </w:r>
      <w:r>
        <w:t xml:space="preserve"> </w:t>
      </w:r>
      <w:r w:rsidRPr="00122F20">
        <w:t>guidance</w:t>
      </w:r>
      <w:r>
        <w:t xml:space="preserve"> </w:t>
      </w:r>
      <w:r w:rsidRPr="00122F20">
        <w:t>on</w:t>
      </w:r>
      <w:r>
        <w:t xml:space="preserve"> </w:t>
      </w:r>
      <w:r w:rsidRPr="00122F20">
        <w:t>the</w:t>
      </w:r>
      <w:r>
        <w:t xml:space="preserve"> </w:t>
      </w:r>
      <w:r w:rsidRPr="00122F20">
        <w:t>reasonable</w:t>
      </w:r>
      <w:r>
        <w:t xml:space="preserve"> </w:t>
      </w:r>
      <w:r w:rsidRPr="00122F20">
        <w:t>steps</w:t>
      </w:r>
      <w:r>
        <w:t xml:space="preserve"> </w:t>
      </w:r>
      <w:r w:rsidRPr="00122F20">
        <w:t>entities</w:t>
      </w:r>
      <w:r>
        <w:t xml:space="preserve"> </w:t>
      </w:r>
      <w:r w:rsidRPr="00122F20">
        <w:t>are</w:t>
      </w:r>
      <w:r>
        <w:t xml:space="preserve"> </w:t>
      </w:r>
      <w:r w:rsidRPr="00122F20">
        <w:t>required</w:t>
      </w:r>
      <w:r>
        <w:t xml:space="preserve"> </w:t>
      </w:r>
      <w:r w:rsidRPr="00122F20">
        <w:t>to</w:t>
      </w:r>
      <w:r>
        <w:t xml:space="preserve"> </w:t>
      </w:r>
      <w:r w:rsidRPr="00122F20">
        <w:t>take</w:t>
      </w:r>
      <w:r>
        <w:t xml:space="preserve"> </w:t>
      </w:r>
      <w:r w:rsidRPr="00122F20">
        <w:t>under</w:t>
      </w:r>
      <w:r>
        <w:t xml:space="preserve"> </w:t>
      </w:r>
      <w:r w:rsidRPr="00122F20">
        <w:t>the</w:t>
      </w:r>
      <w:r>
        <w:t xml:space="preserve"> </w:t>
      </w:r>
      <w:r w:rsidRPr="005633F0">
        <w:rPr>
          <w:rStyle w:val="1AllTextItalics"/>
          <w:i w:val="0"/>
        </w:rPr>
        <w:t>Privacy Act</w:t>
      </w:r>
      <w:r w:rsidRPr="00C5210F">
        <w:t xml:space="preserve"> </w:t>
      </w:r>
      <w:r w:rsidRPr="00122F20">
        <w:t>to</w:t>
      </w:r>
      <w:r>
        <w:t xml:space="preserve"> </w:t>
      </w:r>
      <w:r w:rsidRPr="00122F20">
        <w:t>protect</w:t>
      </w:r>
      <w:r>
        <w:t xml:space="preserve"> </w:t>
      </w:r>
      <w:r w:rsidRPr="00122F20">
        <w:t>the</w:t>
      </w:r>
      <w:r>
        <w:t xml:space="preserve"> P</w:t>
      </w:r>
      <w:r w:rsidRPr="00122F20">
        <w:t>ersonal</w:t>
      </w:r>
      <w:r>
        <w:t xml:space="preserve"> I</w:t>
      </w:r>
      <w:r w:rsidRPr="00122F20">
        <w:t>nformation</w:t>
      </w:r>
      <w:r>
        <w:t xml:space="preserve"> </w:t>
      </w:r>
      <w:r w:rsidRPr="00122F20">
        <w:t>they</w:t>
      </w:r>
      <w:r>
        <w:t xml:space="preserve"> </w:t>
      </w:r>
      <w:r w:rsidRPr="00122F20">
        <w:t>hold</w:t>
      </w:r>
      <w:r>
        <w:t xml:space="preserve"> </w:t>
      </w:r>
      <w:r w:rsidRPr="00122F20">
        <w:t>from</w:t>
      </w:r>
      <w:r>
        <w:t xml:space="preserve"> </w:t>
      </w:r>
      <w:r w:rsidRPr="00122F20">
        <w:t>misuse,</w:t>
      </w:r>
      <w:r>
        <w:t xml:space="preserve"> </w:t>
      </w:r>
      <w:r w:rsidRPr="00122F20">
        <w:t>interference,</w:t>
      </w:r>
      <w:r>
        <w:t xml:space="preserve"> </w:t>
      </w:r>
      <w:r w:rsidRPr="00122F20">
        <w:t>loss,</w:t>
      </w:r>
      <w:r>
        <w:t xml:space="preserve"> </w:t>
      </w:r>
      <w:r w:rsidRPr="00122F20">
        <w:t>and</w:t>
      </w:r>
      <w:r>
        <w:t xml:space="preserve"> </w:t>
      </w:r>
      <w:r w:rsidRPr="00122F20">
        <w:t>from</w:t>
      </w:r>
      <w:r>
        <w:t xml:space="preserve"> </w:t>
      </w:r>
      <w:r w:rsidRPr="00122F20">
        <w:t>unauthorised</w:t>
      </w:r>
      <w:r>
        <w:t xml:space="preserve"> </w:t>
      </w:r>
      <w:r w:rsidRPr="00122F20">
        <w:t>access,</w:t>
      </w:r>
      <w:r>
        <w:t xml:space="preserve"> </w:t>
      </w:r>
      <w:r w:rsidRPr="00122F20">
        <w:t>modification</w:t>
      </w:r>
      <w:r>
        <w:t xml:space="preserve"> </w:t>
      </w:r>
      <w:r w:rsidRPr="00122F20">
        <w:t>or</w:t>
      </w:r>
      <w:r>
        <w:t xml:space="preserve"> </w:t>
      </w:r>
      <w:r w:rsidRPr="00122F20">
        <w:t>disclosure.</w:t>
      </w:r>
    </w:p>
    <w:p w14:paraId="2B445248" w14:textId="77777777" w:rsidR="007D2A28" w:rsidRDefault="007D2A28" w:rsidP="007D2A28">
      <w:pPr>
        <w:pStyle w:val="1AllTextNormalParagraph"/>
      </w:pPr>
      <w:r>
        <w:t>P</w:t>
      </w:r>
      <w:r w:rsidRPr="0016353F">
        <w:t xml:space="preserve">roviders must ensure that the Department can access Records </w:t>
      </w:r>
      <w:r w:rsidRPr="004C39E5">
        <w:t>by retrieving the Record (including</w:t>
      </w:r>
      <w:r>
        <w:t>,</w:t>
      </w:r>
      <w:r w:rsidRPr="004C39E5">
        <w:t xml:space="preserve"> if stored digitally</w:t>
      </w:r>
      <w:r>
        <w:t>,</w:t>
      </w:r>
      <w:r w:rsidRPr="004C39E5">
        <w:t xml:space="preserve"> by retrieving the digital copy and if relevant printing it) and providing it to the Department</w:t>
      </w:r>
      <w:r>
        <w:t xml:space="preserve"> upon request</w:t>
      </w:r>
      <w:r w:rsidRPr="0016353F">
        <w:t xml:space="preserve">. </w:t>
      </w:r>
    </w:p>
    <w:p w14:paraId="7715653A" w14:textId="5A00B6C1" w:rsidR="007D2A28" w:rsidRDefault="007D2A28" w:rsidP="007D2A28">
      <w:pPr>
        <w:pStyle w:val="1AllTextNormalParagraph"/>
      </w:pPr>
      <w:r w:rsidRPr="001969CD">
        <w:t>Providers</w:t>
      </w:r>
      <w:r>
        <w:t xml:space="preserve"> </w:t>
      </w:r>
      <w:r w:rsidRPr="001969CD">
        <w:t>are</w:t>
      </w:r>
      <w:r>
        <w:t xml:space="preserve"> </w:t>
      </w:r>
      <w:r w:rsidRPr="001969CD">
        <w:t>required</w:t>
      </w:r>
      <w:r>
        <w:t xml:space="preserve"> </w:t>
      </w:r>
      <w:r w:rsidRPr="001969CD">
        <w:t>to</w:t>
      </w:r>
      <w:r>
        <w:t xml:space="preserve"> </w:t>
      </w:r>
      <w:r w:rsidRPr="001969CD">
        <w:t>store</w:t>
      </w:r>
      <w:r>
        <w:t xml:space="preserve"> digital </w:t>
      </w:r>
      <w:r w:rsidRPr="001969CD">
        <w:t>Records</w:t>
      </w:r>
      <w:r>
        <w:t xml:space="preserve"> </w:t>
      </w:r>
      <w:r w:rsidRPr="001969CD">
        <w:t>in</w:t>
      </w:r>
      <w:r>
        <w:t xml:space="preserve"> </w:t>
      </w:r>
      <w:r w:rsidRPr="001969CD">
        <w:t>accordance</w:t>
      </w:r>
      <w:r>
        <w:t xml:space="preserve"> </w:t>
      </w:r>
      <w:r w:rsidRPr="00A51DD0">
        <w:t>with</w:t>
      </w:r>
      <w:r>
        <w:t xml:space="preserve"> </w:t>
      </w:r>
      <w:r w:rsidRPr="00A51DD0">
        <w:t>the</w:t>
      </w:r>
      <w:r>
        <w:t xml:space="preserve"> </w:t>
      </w:r>
      <w:r w:rsidRPr="00027A53">
        <w:t>Department’s</w:t>
      </w:r>
      <w:r>
        <w:t xml:space="preserve"> </w:t>
      </w:r>
      <w:r w:rsidRPr="00027A53">
        <w:t>Security</w:t>
      </w:r>
      <w:r>
        <w:t xml:space="preserve"> </w:t>
      </w:r>
      <w:r w:rsidRPr="00027A53">
        <w:t>Policies</w:t>
      </w:r>
      <w:r>
        <w:t xml:space="preserve">, </w:t>
      </w:r>
      <w:r w:rsidRPr="00027A53" w:rsidDel="00B55548">
        <w:t>including</w:t>
      </w:r>
      <w:r w:rsidDel="00B55548">
        <w:t xml:space="preserve"> </w:t>
      </w:r>
      <w:r w:rsidRPr="00027A53" w:rsidDel="00B55548">
        <w:t>the</w:t>
      </w:r>
      <w:r w:rsidDel="00B55548">
        <w:t xml:space="preserve"> </w:t>
      </w:r>
      <w:r w:rsidRPr="00027A53" w:rsidDel="00B55548">
        <w:t>Security</w:t>
      </w:r>
      <w:r w:rsidDel="00B55548">
        <w:t xml:space="preserve"> </w:t>
      </w:r>
      <w:r w:rsidRPr="00027A53" w:rsidDel="00B55548">
        <w:t>Policy</w:t>
      </w:r>
      <w:r w:rsidDel="00B55548">
        <w:t xml:space="preserve"> f</w:t>
      </w:r>
      <w:r w:rsidRPr="00027A53" w:rsidDel="00B55548">
        <w:t>or</w:t>
      </w:r>
      <w:r w:rsidDel="00B55548">
        <w:t xml:space="preserve"> </w:t>
      </w:r>
      <w:r w:rsidRPr="00027A53" w:rsidDel="00B55548">
        <w:t>External</w:t>
      </w:r>
      <w:r w:rsidDel="00B55548">
        <w:t xml:space="preserve"> Employment </w:t>
      </w:r>
      <w:r w:rsidRPr="00027A53" w:rsidDel="00B55548">
        <w:t>Service</w:t>
      </w:r>
      <w:r w:rsidDel="00B55548">
        <w:t xml:space="preserve"> </w:t>
      </w:r>
      <w:r w:rsidRPr="00027A53" w:rsidDel="00B55548">
        <w:t>Providers</w:t>
      </w:r>
      <w:r w:rsidDel="00B55548">
        <w:t xml:space="preserve"> </w:t>
      </w:r>
      <w:r w:rsidRPr="00027A53" w:rsidDel="00B55548">
        <w:t>and</w:t>
      </w:r>
      <w:r w:rsidDel="00B55548">
        <w:t xml:space="preserve"> </w:t>
      </w:r>
      <w:r w:rsidRPr="00027A53" w:rsidDel="00B55548">
        <w:t>Users</w:t>
      </w:r>
      <w:r w:rsidDel="00B55548">
        <w:t xml:space="preserve"> </w:t>
      </w:r>
      <w:r w:rsidRPr="00027A53">
        <w:t>available</w:t>
      </w:r>
      <w:r>
        <w:t xml:space="preserve"> </w:t>
      </w:r>
      <w:r w:rsidRPr="00027A53">
        <w:t>on</w:t>
      </w:r>
      <w:r>
        <w:t xml:space="preserve"> </w:t>
      </w:r>
      <w:r w:rsidRPr="00027A53">
        <w:t>the</w:t>
      </w:r>
      <w:r>
        <w:t xml:space="preserve"> </w:t>
      </w:r>
      <w:hyperlink r:id="rId42">
        <w:r w:rsidR="0D9440F0" w:rsidRPr="38515484">
          <w:rPr>
            <w:rStyle w:val="Hyperlink"/>
          </w:rPr>
          <w:t>Provider Portal</w:t>
        </w:r>
      </w:hyperlink>
      <w:r w:rsidRPr="00A51DD0">
        <w:t>.</w:t>
      </w:r>
      <w:r>
        <w:t xml:space="preserve"> </w:t>
      </w:r>
    </w:p>
    <w:p w14:paraId="0AD95071" w14:textId="77777777" w:rsidR="007D2A28" w:rsidRPr="00FF3941" w:rsidRDefault="007D2A28" w:rsidP="007D2A28">
      <w:pPr>
        <w:pStyle w:val="1AllTextNormalParagraph"/>
      </w:pPr>
      <w:r w:rsidRPr="001969CD">
        <w:t>General</w:t>
      </w:r>
      <w:r>
        <w:t xml:space="preserve"> </w:t>
      </w:r>
      <w:r w:rsidRPr="001969CD">
        <w:t>advice</w:t>
      </w:r>
      <w:r>
        <w:t xml:space="preserve"> </w:t>
      </w:r>
      <w:r w:rsidRPr="001969CD">
        <w:t>on</w:t>
      </w:r>
      <w:r>
        <w:t xml:space="preserve"> </w:t>
      </w:r>
      <w:r w:rsidRPr="001969CD">
        <w:t>the</w:t>
      </w:r>
      <w:r>
        <w:t xml:space="preserve"> </w:t>
      </w:r>
      <w:r w:rsidRPr="001969CD">
        <w:t>management</w:t>
      </w:r>
      <w:r>
        <w:t xml:space="preserve"> </w:t>
      </w:r>
      <w:r w:rsidRPr="001969CD">
        <w:t>and</w:t>
      </w:r>
      <w:r>
        <w:t xml:space="preserve"> </w:t>
      </w:r>
      <w:r w:rsidRPr="001969CD">
        <w:t>storage</w:t>
      </w:r>
      <w:r>
        <w:t xml:space="preserve"> </w:t>
      </w:r>
      <w:r w:rsidRPr="001969CD">
        <w:t>of</w:t>
      </w:r>
      <w:r>
        <w:t xml:space="preserve"> Records </w:t>
      </w:r>
      <w:r w:rsidRPr="001969CD">
        <w:t>is</w:t>
      </w:r>
      <w:r>
        <w:t xml:space="preserve"> </w:t>
      </w:r>
      <w:r w:rsidRPr="001969CD">
        <w:t>available</w:t>
      </w:r>
      <w:r>
        <w:t xml:space="preserve"> </w:t>
      </w:r>
      <w:r w:rsidRPr="001969CD">
        <w:t>on</w:t>
      </w:r>
      <w:r>
        <w:t xml:space="preserve"> </w:t>
      </w:r>
      <w:r w:rsidRPr="001969CD">
        <w:t>the</w:t>
      </w:r>
      <w:r>
        <w:t xml:space="preserve"> </w:t>
      </w:r>
      <w:hyperlink r:id="rId43" w:history="1">
        <w:r w:rsidRPr="003E1E1C">
          <w:rPr>
            <w:rStyle w:val="Hyperlink"/>
          </w:rPr>
          <w:t>NAA website</w:t>
        </w:r>
      </w:hyperlink>
      <w:r>
        <w:t>.</w:t>
      </w:r>
      <w:r>
        <w:rPr>
          <w:rStyle w:val="Hyperlink"/>
        </w:rPr>
        <w:t xml:space="preserve">  </w:t>
      </w:r>
    </w:p>
    <w:p w14:paraId="4DEFC7F5" w14:textId="77777777" w:rsidR="007D2A28" w:rsidRPr="0016353F" w:rsidRDefault="007D2A28" w:rsidP="007D2A28">
      <w:pPr>
        <w:pStyle w:val="1AllTextNormalParagraph"/>
      </w:pPr>
      <w:r w:rsidRPr="0016353F">
        <w:t xml:space="preserve">Providers must ensure </w:t>
      </w:r>
      <w:r>
        <w:t xml:space="preserve">physical </w:t>
      </w:r>
      <w:r w:rsidRPr="0016353F">
        <w:t>Records are protected from:</w:t>
      </w:r>
    </w:p>
    <w:p w14:paraId="02D6D1BB" w14:textId="77777777" w:rsidR="007D2A28" w:rsidRPr="0016353F" w:rsidRDefault="007D2A28" w:rsidP="007D2A28">
      <w:pPr>
        <w:pStyle w:val="BulletLevel1"/>
      </w:pPr>
      <w:r w:rsidRPr="0016353F">
        <w:t xml:space="preserve">storage environment damage (e.g. for paper Records, damp from a cement floor </w:t>
      </w:r>
      <w:r>
        <w:t>or</w:t>
      </w:r>
      <w:r w:rsidRPr="0016353F" w:rsidDel="00390577">
        <w:t xml:space="preserve"> </w:t>
      </w:r>
      <w:r w:rsidRPr="0016353F">
        <w:t>fire</w:t>
      </w:r>
      <w:r>
        <w:t xml:space="preserve"> damage</w:t>
      </w:r>
      <w:r w:rsidRPr="0016353F">
        <w:t>)</w:t>
      </w:r>
    </w:p>
    <w:p w14:paraId="0638B09A" w14:textId="77777777" w:rsidR="007D2A28" w:rsidRPr="0016353F" w:rsidRDefault="007D2A28" w:rsidP="007D2A28">
      <w:pPr>
        <w:pStyle w:val="BulletLevel1"/>
      </w:pPr>
      <w:r w:rsidRPr="0016353F">
        <w:t xml:space="preserve">unauthorised </w:t>
      </w:r>
      <w:r>
        <w:t xml:space="preserve">addition, </w:t>
      </w:r>
      <w:r w:rsidRPr="0016353F">
        <w:t>alteration</w:t>
      </w:r>
      <w:r>
        <w:t xml:space="preserve">, </w:t>
      </w:r>
      <w:r w:rsidRPr="0016353F">
        <w:t>removal</w:t>
      </w:r>
      <w:r>
        <w:t xml:space="preserve"> or destruction</w:t>
      </w:r>
    </w:p>
    <w:p w14:paraId="47DBCA3B" w14:textId="77777777" w:rsidR="007D2A28" w:rsidRPr="0016353F" w:rsidRDefault="007D2A28" w:rsidP="007D2A28">
      <w:pPr>
        <w:pStyle w:val="BulletLevel1"/>
      </w:pPr>
      <w:r w:rsidRPr="0016353F">
        <w:t>use outside the terms of the relevant Deed</w:t>
      </w:r>
    </w:p>
    <w:p w14:paraId="55EA1270" w14:textId="77777777" w:rsidR="007D2A28" w:rsidRPr="0016353F" w:rsidRDefault="007D2A28" w:rsidP="007D2A28">
      <w:pPr>
        <w:pStyle w:val="BulletLevel1"/>
      </w:pPr>
      <w:r>
        <w:t xml:space="preserve">for </w:t>
      </w:r>
      <w:r w:rsidRPr="00B15E1F">
        <w:t xml:space="preserve">Records containing </w:t>
      </w:r>
      <w:r>
        <w:t>P</w:t>
      </w:r>
      <w:r w:rsidRPr="00B15E1F">
        <w:t xml:space="preserve">ersonal </w:t>
      </w:r>
      <w:r>
        <w:t>I</w:t>
      </w:r>
      <w:r w:rsidRPr="00B15E1F">
        <w:t>nformation</w:t>
      </w:r>
      <w:r>
        <w:t>, incidents</w:t>
      </w:r>
      <w:r w:rsidRPr="00B15E1F">
        <w:t xml:space="preserve"> of privacy</w:t>
      </w:r>
      <w:r>
        <w:t>,</w:t>
      </w:r>
      <w:r w:rsidRPr="00B15E1F">
        <w:t xml:space="preserve"> and</w:t>
      </w:r>
    </w:p>
    <w:p w14:paraId="0FD23B84" w14:textId="77777777" w:rsidR="007D2A28" w:rsidRPr="0016353F" w:rsidRDefault="007D2A28" w:rsidP="007D2A28">
      <w:pPr>
        <w:pStyle w:val="BulletLevel1"/>
      </w:pPr>
      <w:r w:rsidRPr="0016353F">
        <w:t xml:space="preserve">unauthorised access including inappropriate ‘browsing’ of Records </w:t>
      </w:r>
    </w:p>
    <w:p w14:paraId="0F41EEDA" w14:textId="77777777" w:rsidR="007D2A28" w:rsidRDefault="007D2A28" w:rsidP="007D2A28">
      <w:pPr>
        <w:pStyle w:val="1AllTextNormalParagraph"/>
      </w:pPr>
      <w:r>
        <w:t xml:space="preserve">Physical </w:t>
      </w:r>
      <w:r w:rsidRPr="0016353F">
        <w:t>Records containing sensitive information</w:t>
      </w:r>
      <w:r>
        <w:t>,</w:t>
      </w:r>
      <w:r w:rsidRPr="0016353F">
        <w:t xml:space="preserve"> as defined in the </w:t>
      </w:r>
      <w:r w:rsidRPr="005633F0">
        <w:rPr>
          <w:rStyle w:val="1AllTextItalics"/>
          <w:i w:val="0"/>
        </w:rPr>
        <w:t>Privacy Act</w:t>
      </w:r>
      <w:r>
        <w:t xml:space="preserve">, </w:t>
      </w:r>
      <w:r w:rsidRPr="0016353F">
        <w:t xml:space="preserve">must be kept in lockable cabinets. </w:t>
      </w:r>
    </w:p>
    <w:p w14:paraId="6F74E800" w14:textId="77777777" w:rsidR="007D2A28" w:rsidRPr="0016353F" w:rsidRDefault="007D2A28" w:rsidP="009D7D10">
      <w:pPr>
        <w:pStyle w:val="Heading3"/>
      </w:pPr>
      <w:bookmarkStart w:id="26" w:name="_Control_of_Records_1"/>
      <w:bookmarkStart w:id="27" w:name="_Toc95896752"/>
      <w:bookmarkEnd w:id="26"/>
      <w:r w:rsidRPr="0016353F">
        <w:t xml:space="preserve">Control of </w:t>
      </w:r>
      <w:r w:rsidRPr="008675F0">
        <w:t>Records</w:t>
      </w:r>
      <w:bookmarkEnd w:id="27"/>
    </w:p>
    <w:p w14:paraId="72F53ACA" w14:textId="7803A983" w:rsidR="007D2A28" w:rsidRDefault="007D2A28" w:rsidP="007D2A28">
      <w:pPr>
        <w:pStyle w:val="1AllTextNormalParagraph"/>
      </w:pPr>
      <w:r w:rsidRPr="0016353F">
        <w:t>Providers must be able to locate and retrieve Records</w:t>
      </w:r>
      <w:r>
        <w:t xml:space="preserve"> </w:t>
      </w:r>
      <w:r w:rsidRPr="0016353F">
        <w:t>about a Participant if requested.</w:t>
      </w:r>
      <w:r>
        <w:t xml:space="preserve"> </w:t>
      </w:r>
      <w:r w:rsidRPr="0016353F">
        <w:t xml:space="preserve">Providers must inform their </w:t>
      </w:r>
      <w:r w:rsidR="008D6555">
        <w:t>Provider Lead</w:t>
      </w:r>
      <w:r w:rsidRPr="0016353F">
        <w:t xml:space="preserve"> if they become party to legal action </w:t>
      </w:r>
      <w:r>
        <w:t xml:space="preserve">in relation to their previous or current delivery of Services, </w:t>
      </w:r>
      <w:r w:rsidRPr="0016353F">
        <w:t xml:space="preserve">so </w:t>
      </w:r>
      <w:r>
        <w:t xml:space="preserve">that </w:t>
      </w:r>
      <w:r w:rsidRPr="0016353F">
        <w:t>arrangements for the appropriate retention of Records</w:t>
      </w:r>
      <w:r>
        <w:t xml:space="preserve"> </w:t>
      </w:r>
      <w:r w:rsidRPr="0016353F">
        <w:t>can be organised.</w:t>
      </w:r>
    </w:p>
    <w:p w14:paraId="44DD3BB6" w14:textId="77777777" w:rsidR="007D2A28" w:rsidRDefault="007D2A28" w:rsidP="007D2A28">
      <w:pPr>
        <w:pStyle w:val="1AllTextNormalParagraph"/>
      </w:pPr>
      <w:r w:rsidRPr="003C17C9">
        <w:t>Providers must store Records i</w:t>
      </w:r>
      <w:r>
        <w:t>n</w:t>
      </w:r>
      <w:r w:rsidRPr="003C17C9">
        <w:t xml:space="preserve"> such a way that all Records relevant to a request under the </w:t>
      </w:r>
      <w:hyperlink r:id="rId44" w:history="1">
        <w:r w:rsidRPr="006E6AFD">
          <w:rPr>
            <w:rStyle w:val="Hyperlink"/>
            <w:i/>
          </w:rPr>
          <w:t>Freedom of Information Act 1982</w:t>
        </w:r>
      </w:hyperlink>
      <w:r w:rsidRPr="009F1B87">
        <w:rPr>
          <w:rStyle w:val="1AllTextItalics"/>
        </w:rPr>
        <w:t xml:space="preserve"> </w:t>
      </w:r>
      <w:r w:rsidRPr="00E37295">
        <w:rPr>
          <w:rStyle w:val="1AllTextItalics"/>
          <w:i w:val="0"/>
          <w:iCs/>
        </w:rPr>
        <w:t>(Cth)</w:t>
      </w:r>
      <w:r w:rsidRPr="009F1B87">
        <w:rPr>
          <w:rStyle w:val="1AllTextItalics"/>
        </w:rPr>
        <w:t xml:space="preserve"> </w:t>
      </w:r>
      <w:r>
        <w:t xml:space="preserve">(the </w:t>
      </w:r>
      <w:hyperlink r:id="rId45" w:history="1">
        <w:r w:rsidRPr="00E37295">
          <w:rPr>
            <w:rStyle w:val="1AllTextItalics"/>
            <w:i w:val="0"/>
            <w:iCs/>
          </w:rPr>
          <w:t>FOI Act</w:t>
        </w:r>
      </w:hyperlink>
      <w:r w:rsidRPr="003609DB">
        <w:rPr>
          <w:rStyle w:val="1AllTextItalics"/>
        </w:rPr>
        <w:t>)</w:t>
      </w:r>
      <w:r w:rsidRPr="003C17C9">
        <w:t xml:space="preserve"> </w:t>
      </w:r>
      <w:r w:rsidRPr="00FC093C">
        <w:t>are able to be located and retrieved efficiently. This includes being able to retrieve email Records and Records created by, or sent to, individuals who have ceased working for Providers.</w:t>
      </w:r>
      <w:r w:rsidRPr="003C17C9">
        <w:t xml:space="preserve"> </w:t>
      </w:r>
    </w:p>
    <w:p w14:paraId="76489758" w14:textId="77777777" w:rsidR="007D2A28" w:rsidRPr="0016353F" w:rsidRDefault="007D2A28" w:rsidP="009D7D10">
      <w:pPr>
        <w:pStyle w:val="Heading4"/>
      </w:pPr>
      <w:r w:rsidRPr="0016353F">
        <w:lastRenderedPageBreak/>
        <w:t xml:space="preserve">Records </w:t>
      </w:r>
      <w:r w:rsidRPr="00A8565F">
        <w:t>Register</w:t>
      </w:r>
    </w:p>
    <w:p w14:paraId="59E31031" w14:textId="77777777" w:rsidR="007D2A28" w:rsidRDefault="007D2A28" w:rsidP="007D2A28">
      <w:pPr>
        <w:pStyle w:val="1AllTextNormalParagraph"/>
      </w:pPr>
      <w:r>
        <w:t>The Provider must maintain an up-to-date register of the Records (digital and physical) held by the Provider and any Third Party IT Vendor and make this register available to the Department upon request. The register should contain sufficient information to clearly identify the content and location of a Record.</w:t>
      </w:r>
    </w:p>
    <w:p w14:paraId="76F10023" w14:textId="77777777" w:rsidR="007D2A28" w:rsidRPr="0016353F" w:rsidRDefault="007D2A28" w:rsidP="007D2A28">
      <w:pPr>
        <w:pStyle w:val="1AllTextNormalParagraph"/>
      </w:pPr>
      <w:r>
        <w:t xml:space="preserve">The Records register </w:t>
      </w:r>
      <w:r w:rsidRPr="0016353F">
        <w:t>must be created and managed in a digital format (ideally Microsoft Excel or equivalent or a comma or tab limited format) that the Department’s IT Systems can read.</w:t>
      </w:r>
      <w:r>
        <w:t xml:space="preserve"> </w:t>
      </w:r>
      <w:r w:rsidRPr="0016353F">
        <w:t xml:space="preserve">Providers may wish to identify on the Records </w:t>
      </w:r>
      <w:r>
        <w:t>register</w:t>
      </w:r>
      <w:r w:rsidRPr="0016353F">
        <w:t xml:space="preserve"> whether Records are:</w:t>
      </w:r>
    </w:p>
    <w:p w14:paraId="169F44D7" w14:textId="77777777" w:rsidR="007D2A28" w:rsidRPr="0016353F" w:rsidRDefault="007D2A28" w:rsidP="007D2A28">
      <w:pPr>
        <w:pStyle w:val="BulletLevel1"/>
      </w:pPr>
      <w:r w:rsidRPr="0016353F">
        <w:t xml:space="preserve">Priority – pertaining to current or </w:t>
      </w:r>
      <w:r>
        <w:t>pending</w:t>
      </w:r>
      <w:r w:rsidRPr="0016353F">
        <w:t xml:space="preserve"> legal action</w:t>
      </w:r>
      <w:r>
        <w:t>, Complaint, injury or possible claim for compensation</w:t>
      </w:r>
    </w:p>
    <w:p w14:paraId="7720A4F9" w14:textId="77777777" w:rsidR="007D2A28" w:rsidRPr="0016353F" w:rsidRDefault="007D2A28" w:rsidP="007D2A28">
      <w:pPr>
        <w:pStyle w:val="BulletLevel1"/>
      </w:pPr>
      <w:r w:rsidRPr="0016353F">
        <w:t>Active – current Participants</w:t>
      </w:r>
    </w:p>
    <w:p w14:paraId="3A65DF7D" w14:textId="77777777" w:rsidR="007D2A28" w:rsidRPr="0016353F" w:rsidRDefault="007D2A28" w:rsidP="007D2A28">
      <w:pPr>
        <w:pStyle w:val="BulletLevel1"/>
      </w:pPr>
      <w:r w:rsidRPr="0016353F">
        <w:t>Inactive – former Participants</w:t>
      </w:r>
    </w:p>
    <w:p w14:paraId="713BA223" w14:textId="77777777" w:rsidR="007D2A28" w:rsidRPr="0016353F" w:rsidDel="009C1ECC" w:rsidRDefault="007D2A28" w:rsidP="007D2A28">
      <w:pPr>
        <w:pStyle w:val="BulletLevel1"/>
      </w:pPr>
      <w:r w:rsidRPr="0016353F" w:rsidDel="009C1ECC">
        <w:t>Damaged – e.g. paper Record affected by water</w:t>
      </w:r>
    </w:p>
    <w:p w14:paraId="17C80FDB" w14:textId="77777777" w:rsidR="007D2A28" w:rsidRPr="0016353F" w:rsidDel="009C1ECC" w:rsidRDefault="007D2A28" w:rsidP="007D2A28">
      <w:pPr>
        <w:pStyle w:val="BulletLevel1"/>
      </w:pPr>
      <w:r w:rsidRPr="0016353F" w:rsidDel="009C1ECC">
        <w:t>Destroyed (whether authorised or accidental) – e.g. paper Record burnt</w:t>
      </w:r>
    </w:p>
    <w:p w14:paraId="7114F0D7" w14:textId="77777777" w:rsidR="007D2A28" w:rsidRPr="0016353F" w:rsidRDefault="007D2A28" w:rsidP="007D2A28">
      <w:pPr>
        <w:pStyle w:val="BulletLevel1"/>
      </w:pPr>
      <w:r w:rsidRPr="0016353F">
        <w:t>Transferred – Participant and Record transferred to another Provider</w:t>
      </w:r>
    </w:p>
    <w:p w14:paraId="4B684F5B" w14:textId="77777777" w:rsidR="007D2A28" w:rsidRPr="002F65B0" w:rsidRDefault="007D2A28" w:rsidP="007D2A28">
      <w:pPr>
        <w:pStyle w:val="BulletLevel1"/>
      </w:pPr>
      <w:r w:rsidRPr="0016353F">
        <w:t>Returned –</w:t>
      </w:r>
      <w:r>
        <w:t xml:space="preserve"> </w:t>
      </w:r>
      <w:r w:rsidRPr="0016353F">
        <w:t>have been returned to the Department.</w:t>
      </w:r>
    </w:p>
    <w:p w14:paraId="7BB93B95" w14:textId="77777777" w:rsidR="007D2A28" w:rsidRPr="0016353F" w:rsidRDefault="007D2A28" w:rsidP="009D7D10">
      <w:pPr>
        <w:pStyle w:val="Heading2"/>
      </w:pPr>
      <w:bookmarkStart w:id="28" w:name="_Toc95896753"/>
      <w:r>
        <w:t>Movement</w:t>
      </w:r>
      <w:r w:rsidRPr="0016353F">
        <w:t xml:space="preserve"> of Records</w:t>
      </w:r>
      <w:bookmarkEnd w:id="28"/>
    </w:p>
    <w:p w14:paraId="0C2FC80E" w14:textId="77777777" w:rsidR="007D2A28" w:rsidRPr="00A800E1" w:rsidRDefault="007D2A28" w:rsidP="007D2A28">
      <w:pPr>
        <w:pStyle w:val="1AllTextNormalParagraph"/>
        <w:rPr>
          <w:b/>
          <w:i/>
        </w:rPr>
      </w:pPr>
      <w:r w:rsidRPr="00A800E1">
        <w:t>The Provider must not, and must ensure that its Personnel do not:</w:t>
      </w:r>
    </w:p>
    <w:p w14:paraId="201A7D8E" w14:textId="77777777" w:rsidR="007D2A28" w:rsidRPr="005248BD" w:rsidRDefault="007D2A28" w:rsidP="007D2A28">
      <w:pPr>
        <w:pStyle w:val="BulletLevel1"/>
        <w:rPr>
          <w:rStyle w:val="1AllTextHighlight"/>
          <w:shd w:val="clear" w:color="auto" w:fill="auto"/>
          <w:lang w:val="en-AU"/>
        </w:rPr>
      </w:pPr>
      <w:r w:rsidRPr="005248BD">
        <w:rPr>
          <w:rStyle w:val="1AllTextHighlight"/>
          <w:shd w:val="clear" w:color="auto" w:fill="auto"/>
          <w:lang w:val="en-AU"/>
        </w:rPr>
        <w:t>remove any Records relating to the Services, or allow any Records relating to the Services to be removed, from the Provider's premises, except to the extent necessary to enable the delivery of the Services, or</w:t>
      </w:r>
    </w:p>
    <w:p w14:paraId="334F7A77" w14:textId="77777777" w:rsidR="007D2A28" w:rsidRPr="005248BD" w:rsidRDefault="007D2A28" w:rsidP="007D2A28">
      <w:pPr>
        <w:pStyle w:val="BulletLevel1"/>
        <w:rPr>
          <w:rStyle w:val="1AllTextHighlight"/>
          <w:shd w:val="clear" w:color="auto" w:fill="auto"/>
          <w:lang w:val="en-AU"/>
        </w:rPr>
      </w:pPr>
      <w:r w:rsidRPr="005248BD">
        <w:rPr>
          <w:rStyle w:val="1AllTextHighlight"/>
          <w:shd w:val="clear" w:color="auto" w:fill="auto"/>
          <w:lang w:val="en-AU"/>
        </w:rPr>
        <w:t>take, transfer, transmit or disclose any Records relating to the Services, or allow any Records relating to the Services to be taken, transferred, transmitted, accessed or disclosed, outside of Australia</w:t>
      </w:r>
    </w:p>
    <w:p w14:paraId="0B1A04D2" w14:textId="77777777" w:rsidR="007D2A28" w:rsidRPr="005B712E" w:rsidRDefault="007D2A28" w:rsidP="007D2A28">
      <w:pPr>
        <w:pStyle w:val="1AllTextNormalParagraph"/>
      </w:pPr>
      <w:r w:rsidRPr="005B712E">
        <w:t>without the Department's prior written consent.</w:t>
      </w:r>
    </w:p>
    <w:p w14:paraId="00379AC0" w14:textId="77777777" w:rsidR="007D2A28" w:rsidRPr="005B712E" w:rsidRDefault="007D2A28" w:rsidP="007D2A28">
      <w:pPr>
        <w:pStyle w:val="1AllTextNormalParagraph"/>
      </w:pPr>
      <w:r w:rsidRPr="005B712E">
        <w:t>Further, the obligation set out above applies in respect of taking, transferring, transmitting, accessing or otherwise disclosing any Records relating to the Services outside of Australia by the Provider:</w:t>
      </w:r>
    </w:p>
    <w:p w14:paraId="70385C8A" w14:textId="77777777" w:rsidR="007D2A28" w:rsidRPr="00FD6476" w:rsidRDefault="007D2A28" w:rsidP="007D2A28">
      <w:pPr>
        <w:pStyle w:val="BulletLevel1"/>
        <w:rPr>
          <w:b/>
          <w:i/>
        </w:rPr>
      </w:pPr>
      <w:r w:rsidRPr="00FD6476">
        <w:t>within the Provider's own organisation</w:t>
      </w:r>
      <w:r>
        <w:t>,</w:t>
      </w:r>
      <w:r w:rsidRPr="00FD6476">
        <w:t xml:space="preserve"> and </w:t>
      </w:r>
    </w:p>
    <w:p w14:paraId="3D42FB18" w14:textId="77777777" w:rsidR="007D2A28" w:rsidRPr="005B712E" w:rsidRDefault="007D2A28" w:rsidP="007D2A28">
      <w:pPr>
        <w:pStyle w:val="BulletLevel1"/>
        <w:rPr>
          <w:b/>
          <w:i/>
        </w:rPr>
      </w:pPr>
      <w:r w:rsidRPr="00A800E1">
        <w:t>to any third party, including to any Subcontractor.</w:t>
      </w:r>
    </w:p>
    <w:p w14:paraId="4DA78B3B" w14:textId="77777777" w:rsidR="007D2A28" w:rsidRPr="00F63BAE" w:rsidRDefault="007D2A28" w:rsidP="007D2A28">
      <w:pPr>
        <w:pStyle w:val="1AllTextNormalParagraph"/>
      </w:pPr>
      <w:r>
        <w:t>Providers must</w:t>
      </w:r>
      <w:r w:rsidRPr="00F63BAE">
        <w:t xml:space="preserve"> only transfer the Records in accordance with the</w:t>
      </w:r>
      <w:r>
        <w:t>se</w:t>
      </w:r>
      <w:r w:rsidRPr="00F63BAE">
        <w:t xml:space="preserve"> Records Management Instructions or as otherwise directed by the Department. </w:t>
      </w:r>
    </w:p>
    <w:p w14:paraId="2F952329" w14:textId="77777777" w:rsidR="007D2A28" w:rsidRPr="00FD6476" w:rsidRDefault="007D2A28" w:rsidP="009D7D10">
      <w:pPr>
        <w:pStyle w:val="Heading2"/>
      </w:pPr>
      <w:r w:rsidRPr="0016353F">
        <w:t>Transfer of Records</w:t>
      </w:r>
    </w:p>
    <w:p w14:paraId="0772B5BD" w14:textId="77777777" w:rsidR="007D2A28" w:rsidRPr="0016353F" w:rsidRDefault="007D2A28" w:rsidP="009D7D10">
      <w:pPr>
        <w:pStyle w:val="Heading3"/>
      </w:pPr>
      <w:bookmarkStart w:id="29" w:name="_Toc95896754"/>
      <w:r w:rsidRPr="0016353F">
        <w:t>Transfers between Providers</w:t>
      </w:r>
      <w:bookmarkEnd w:id="29"/>
    </w:p>
    <w:p w14:paraId="56B2BEF8" w14:textId="77777777" w:rsidR="007D2A28" w:rsidRPr="0016353F" w:rsidRDefault="007D2A28" w:rsidP="007D2A28">
      <w:pPr>
        <w:pStyle w:val="1AllTextNormalParagraph"/>
      </w:pPr>
      <w:r w:rsidRPr="0016353F">
        <w:t>Records</w:t>
      </w:r>
      <w:r>
        <w:t xml:space="preserve"> (digital or physical)</w:t>
      </w:r>
      <w:r w:rsidRPr="0016353F">
        <w:t xml:space="preserve"> must only be transferred between Providers in accordance with the relevant Deed</w:t>
      </w:r>
      <w:r>
        <w:t xml:space="preserve"> and these Records Management Instructions, and where it is required to continue providing Services to Participants. </w:t>
      </w:r>
      <w:r w:rsidRPr="0016353F">
        <w:t>Records must be transferred securely by Providers</w:t>
      </w:r>
      <w:r>
        <w:t xml:space="preserve">, </w:t>
      </w:r>
      <w:r w:rsidRPr="0016353F">
        <w:t xml:space="preserve">as soon as possible </w:t>
      </w:r>
      <w:r>
        <w:t>or</w:t>
      </w:r>
      <w:r w:rsidRPr="0016353F">
        <w:t xml:space="preserve"> within 28 Business Days of a request to transfer Records. A list of all Records being transferred should be provided to the receiving Provider.</w:t>
      </w:r>
    </w:p>
    <w:p w14:paraId="2255097C" w14:textId="77777777" w:rsidR="007D2A28" w:rsidRPr="0016353F" w:rsidRDefault="007D2A28" w:rsidP="007D2A28">
      <w:pPr>
        <w:pStyle w:val="1AllTextNormalParagraph"/>
        <w:rPr>
          <w:i/>
        </w:rPr>
      </w:pPr>
      <w:r w:rsidRPr="0016353F">
        <w:lastRenderedPageBreak/>
        <w:t xml:space="preserve">The transfer of Records containing </w:t>
      </w:r>
      <w:r>
        <w:t>p</w:t>
      </w:r>
      <w:r w:rsidRPr="0016353F">
        <w:t xml:space="preserve">ersonal </w:t>
      </w:r>
      <w:r>
        <w:t>i</w:t>
      </w:r>
      <w:r w:rsidRPr="0016353F">
        <w:t xml:space="preserve">nformation and </w:t>
      </w:r>
      <w:r>
        <w:t>Protected I</w:t>
      </w:r>
      <w:r w:rsidRPr="0016353F">
        <w:t xml:space="preserve">nformation must be in accordance with the </w:t>
      </w:r>
      <w:hyperlink r:id="rId46">
        <w:r w:rsidRPr="005633F0">
          <w:rPr>
            <w:rStyle w:val="1AllTextItalics"/>
            <w:i w:val="0"/>
            <w:iCs/>
          </w:rPr>
          <w:t>Privacy Act</w:t>
        </w:r>
      </w:hyperlink>
      <w:r w:rsidRPr="005B3917">
        <w:rPr>
          <w:rStyle w:val="1AllTextItalics"/>
        </w:rPr>
        <w:t xml:space="preserve"> </w:t>
      </w:r>
      <w:r w:rsidRPr="0016353F">
        <w:t xml:space="preserve">and the </w:t>
      </w:r>
      <w:r w:rsidRPr="0016353F">
        <w:rPr>
          <w:i/>
        </w:rPr>
        <w:t>Social Security (Administration) Act 1999</w:t>
      </w:r>
      <w:r>
        <w:t xml:space="preserve"> </w:t>
      </w:r>
      <w:r w:rsidRPr="00B86845">
        <w:rPr>
          <w:rStyle w:val="1AllTextItalics"/>
          <w:i w:val="0"/>
          <w:iCs/>
        </w:rPr>
        <w:t>(Cth).</w:t>
      </w:r>
    </w:p>
    <w:p w14:paraId="3359A846" w14:textId="77777777" w:rsidR="007D2A28" w:rsidRDefault="007D2A28" w:rsidP="007D2A28">
      <w:pPr>
        <w:pStyle w:val="1AllTextNormalParagraph"/>
      </w:pPr>
      <w:r w:rsidRPr="0016353F">
        <w:t xml:space="preserve">When a Provider is transferring Records </w:t>
      </w:r>
      <w:r>
        <w:t xml:space="preserve">between its Sites, to another </w:t>
      </w:r>
      <w:r w:rsidRPr="0016353F">
        <w:t>Provider</w:t>
      </w:r>
      <w:r>
        <w:t>,</w:t>
      </w:r>
      <w:r w:rsidRPr="0016353F">
        <w:t xml:space="preserve"> for storage</w:t>
      </w:r>
      <w:r>
        <w:t xml:space="preserve"> or</w:t>
      </w:r>
      <w:r w:rsidRPr="0016353F">
        <w:t xml:space="preserve"> secure destruction or to the Department, it remains the Provider’s responsibility to ensure the Records are secure during the transfer process.</w:t>
      </w:r>
    </w:p>
    <w:p w14:paraId="1199512F" w14:textId="77777777" w:rsidR="007D2A28" w:rsidRDefault="007D2A28" w:rsidP="009D7D10">
      <w:pPr>
        <w:pStyle w:val="Heading2"/>
      </w:pPr>
      <w:r>
        <w:t>Return</w:t>
      </w:r>
      <w:r w:rsidRPr="0016353F">
        <w:t xml:space="preserve"> of Records</w:t>
      </w:r>
    </w:p>
    <w:p w14:paraId="41CC440D" w14:textId="77777777" w:rsidR="007D2A28" w:rsidRDefault="007D2A28" w:rsidP="007D2A28">
      <w:pPr>
        <w:pStyle w:val="1AllTextNormalParagraph"/>
      </w:pPr>
      <w:r>
        <w:t xml:space="preserve">Records must be returned to the Department within 28 Business Days if requested by the Department, unless specified otherwise or the retention period has lapsed. </w:t>
      </w:r>
    </w:p>
    <w:p w14:paraId="46E755A2" w14:textId="59C16B28" w:rsidR="001A6251" w:rsidRDefault="001A6251" w:rsidP="007D2A28">
      <w:pPr>
        <w:pStyle w:val="1AllTextNormalParagraph"/>
      </w:pPr>
      <w:r>
        <w:t xml:space="preserve">The </w:t>
      </w:r>
      <w:hyperlink r:id="rId47" w:history="1">
        <w:r w:rsidR="00362C00" w:rsidRPr="00362C00">
          <w:rPr>
            <w:rStyle w:val="Hyperlink"/>
          </w:rPr>
          <w:t>Records Management</w:t>
        </w:r>
        <w:r w:rsidRPr="00362C00">
          <w:rPr>
            <w:rStyle w:val="Hyperlink"/>
          </w:rPr>
          <w:t xml:space="preserve"> Supporting Document</w:t>
        </w:r>
      </w:hyperlink>
      <w:r>
        <w:t xml:space="preserve"> has been developed to provide information to Providers on:</w:t>
      </w:r>
    </w:p>
    <w:p w14:paraId="671ABE93" w14:textId="1298CFA7" w:rsidR="00FC12E2" w:rsidRDefault="00FC12E2" w:rsidP="00655FF1">
      <w:pPr>
        <w:pStyle w:val="BulletLevel1"/>
      </w:pPr>
      <w:r>
        <w:t>the nature of the return process, including the steps required for the return of both digital and physical Records (where permitted)</w:t>
      </w:r>
    </w:p>
    <w:p w14:paraId="216E1BC7" w14:textId="6C8C9D7C" w:rsidR="00655FF1" w:rsidRDefault="00655FF1" w:rsidP="00655FF1">
      <w:pPr>
        <w:pStyle w:val="BulletLevel1"/>
      </w:pPr>
      <w:r>
        <w:t>how to determine the</w:t>
      </w:r>
      <w:r w:rsidRPr="00655FF1">
        <w:t xml:space="preserve"> Records in scope for any return process</w:t>
      </w:r>
      <w:r w:rsidR="006E26B5">
        <w:t xml:space="preserve"> and list these in </w:t>
      </w:r>
      <w:r w:rsidR="006E26B5" w:rsidRPr="006E26B5">
        <w:t xml:space="preserve">the </w:t>
      </w:r>
      <w:hyperlink r:id="rId48" w:history="1">
        <w:r w:rsidR="006E26B5" w:rsidRPr="008A4329">
          <w:rPr>
            <w:rStyle w:val="Hyperlink"/>
          </w:rPr>
          <w:t>Records Register for Provider Returns Spreadsheet</w:t>
        </w:r>
      </w:hyperlink>
    </w:p>
    <w:p w14:paraId="62BD7D85" w14:textId="77777777" w:rsidR="006E26B5" w:rsidRDefault="00655FF1" w:rsidP="006E26B5">
      <w:pPr>
        <w:pStyle w:val="BulletLevel1"/>
      </w:pPr>
      <w:r>
        <w:t xml:space="preserve">how to </w:t>
      </w:r>
      <w:r w:rsidR="00153154">
        <w:t xml:space="preserve">prepare </w:t>
      </w:r>
      <w:r w:rsidR="00FC12E2">
        <w:t>Records to ensure they are</w:t>
      </w:r>
      <w:r w:rsidR="00411974">
        <w:t xml:space="preserve"> </w:t>
      </w:r>
      <w:r w:rsidR="00772E4F">
        <w:t>successfully returned</w:t>
      </w:r>
      <w:r w:rsidR="00411974">
        <w:t>,</w:t>
      </w:r>
      <w:r w:rsidR="00772E4F">
        <w:t xml:space="preserve"> including</w:t>
      </w:r>
      <w:r w:rsidR="00F6395B">
        <w:t xml:space="preserve"> relevant naming conventions, </w:t>
      </w:r>
      <w:r w:rsidR="006E26B5">
        <w:t xml:space="preserve">and </w:t>
      </w:r>
      <w:r w:rsidR="00F6395B">
        <w:t>file</w:t>
      </w:r>
      <w:r w:rsidR="006E26B5">
        <w:t xml:space="preserve"> organisation, and</w:t>
      </w:r>
    </w:p>
    <w:p w14:paraId="7F167F6A" w14:textId="58D9E026" w:rsidR="00B409DE" w:rsidRDefault="006E26B5" w:rsidP="001E0E4D">
      <w:pPr>
        <w:pStyle w:val="BulletLevel1"/>
      </w:pPr>
      <w:r>
        <w:t xml:space="preserve">other matters </w:t>
      </w:r>
      <w:r w:rsidR="004E7945">
        <w:t>relevant to</w:t>
      </w:r>
      <w:r w:rsidR="008D0461">
        <w:t xml:space="preserve"> the</w:t>
      </w:r>
      <w:r w:rsidR="004E7945">
        <w:t xml:space="preserve"> returns process</w:t>
      </w:r>
      <w:r>
        <w:t>.</w:t>
      </w:r>
    </w:p>
    <w:p w14:paraId="581B3842" w14:textId="77777777" w:rsidR="007D2A28" w:rsidRPr="00E34FF7" w:rsidRDefault="007D2A28" w:rsidP="009D7D10">
      <w:pPr>
        <w:pStyle w:val="Heading2"/>
        <w:rPr>
          <w:lang w:eastAsia="en-AU"/>
        </w:rPr>
      </w:pPr>
      <w:bookmarkStart w:id="30" w:name="_Toc95220977"/>
      <w:bookmarkStart w:id="31" w:name="_Toc95896758"/>
      <w:bookmarkEnd w:id="30"/>
      <w:r w:rsidRPr="00E34FF7">
        <w:rPr>
          <w:lang w:eastAsia="en-AU"/>
        </w:rPr>
        <w:t>Data Migration</w:t>
      </w:r>
      <w:bookmarkEnd w:id="31"/>
    </w:p>
    <w:p w14:paraId="274A1465" w14:textId="7538758F" w:rsidR="007D2A28" w:rsidRPr="00495C51" w:rsidRDefault="7A252678" w:rsidP="007D2A28">
      <w:pPr>
        <w:pStyle w:val="1AllTextNormalParagraph"/>
      </w:pPr>
      <w:r>
        <w:t>Data migration is the process of transferring data from one application or format to another. It may be required when implementing a new application, which may require data to be moved from an incompatible proprietary data format to a format that is futureproof and can be integrated with new applications.</w:t>
      </w:r>
    </w:p>
    <w:p w14:paraId="5FFD270E" w14:textId="77777777" w:rsidR="007D2A28" w:rsidRPr="00495C51" w:rsidRDefault="007D2A28" w:rsidP="007D2A28">
      <w:pPr>
        <w:pStyle w:val="1AllTextNormalParagraph"/>
      </w:pPr>
      <w:r w:rsidRPr="00495C51">
        <w:t xml:space="preserve">Providers must ensure that any migration activities include validation of the </w:t>
      </w:r>
      <w:r>
        <w:t>m</w:t>
      </w:r>
      <w:r w:rsidRPr="00495C51">
        <w:t>igrated data quality to ensure that no data is lost, and the data continues to be fit for the intended purpose.</w:t>
      </w:r>
    </w:p>
    <w:p w14:paraId="0DD01F0D" w14:textId="77777777" w:rsidR="007D2A28" w:rsidRPr="00495C51" w:rsidRDefault="007D2A28" w:rsidP="007D2A28">
      <w:pPr>
        <w:pStyle w:val="1AllTextNormalParagraph"/>
      </w:pPr>
      <w:r w:rsidRPr="00495C51">
        <w:t xml:space="preserve">When </w:t>
      </w:r>
      <w:r>
        <w:t>m</w:t>
      </w:r>
      <w:r w:rsidRPr="00495C51">
        <w:t>igrating information Providers must ensure:</w:t>
      </w:r>
    </w:p>
    <w:p w14:paraId="0443FCD5" w14:textId="77777777" w:rsidR="007D2A28" w:rsidRPr="00BC002E" w:rsidRDefault="007D2A28" w:rsidP="007D2A28">
      <w:pPr>
        <w:pStyle w:val="BulletLevel1"/>
        <w:rPr>
          <w:lang w:eastAsia="en-AU"/>
        </w:rPr>
      </w:pPr>
      <w:r w:rsidRPr="5A4E5F72">
        <w:rPr>
          <w:lang w:eastAsia="en-AU"/>
        </w:rPr>
        <w:t>the migration is planned, documented and managed</w:t>
      </w:r>
    </w:p>
    <w:p w14:paraId="3F473951" w14:textId="77777777" w:rsidR="007D2A28" w:rsidRPr="00BC002E" w:rsidRDefault="007D2A28" w:rsidP="007D2A28">
      <w:pPr>
        <w:pStyle w:val="BulletLevel1"/>
        <w:rPr>
          <w:lang w:eastAsia="en-AU"/>
        </w:rPr>
      </w:pPr>
      <w:r w:rsidRPr="5A4E5F72">
        <w:rPr>
          <w:lang w:eastAsia="en-AU"/>
        </w:rPr>
        <w:t>pre and post migration testing proves that authentic, complete, accessible and useable records can and have been migrated</w:t>
      </w:r>
    </w:p>
    <w:p w14:paraId="2A6EAC46" w14:textId="688EF1DC" w:rsidR="007D2A28" w:rsidRPr="00BC002E" w:rsidRDefault="007D2A28" w:rsidP="007D2A28">
      <w:pPr>
        <w:pStyle w:val="BulletLevel1"/>
        <w:rPr>
          <w:lang w:eastAsia="en-AU"/>
        </w:rPr>
      </w:pPr>
      <w:r w:rsidRPr="5A4E5F72">
        <w:rPr>
          <w:lang w:eastAsia="en-AU"/>
        </w:rPr>
        <w:t>source records are kept for an appropriate length of time after the migration to enable confirmation that the migration has been successful. Determination of the specific retention period must be based on an organisational risk assessment</w:t>
      </w:r>
      <w:r w:rsidR="00B23851">
        <w:rPr>
          <w:lang w:eastAsia="en-AU"/>
        </w:rPr>
        <w:t>.</w:t>
      </w:r>
    </w:p>
    <w:p w14:paraId="72D3B6B8" w14:textId="77777777" w:rsidR="007D2A28" w:rsidRPr="00BC002E" w:rsidRDefault="007D2A28" w:rsidP="007D2A28">
      <w:pPr>
        <w:pStyle w:val="1AllTextNormalParagraph"/>
        <w:rPr>
          <w:lang w:eastAsia="en-AU"/>
        </w:rPr>
      </w:pPr>
      <w:r w:rsidRPr="00BC002E">
        <w:rPr>
          <w:lang w:eastAsia="en-AU"/>
        </w:rPr>
        <w:t>Th</w:t>
      </w:r>
      <w:r>
        <w:rPr>
          <w:lang w:eastAsia="en-AU"/>
        </w:rPr>
        <w:t>is</w:t>
      </w:r>
      <w:r w:rsidRPr="00BC002E">
        <w:rPr>
          <w:lang w:eastAsia="en-AU"/>
        </w:rPr>
        <w:t xml:space="preserve"> advice </w:t>
      </w:r>
      <w:r>
        <w:rPr>
          <w:lang w:eastAsia="en-AU"/>
        </w:rPr>
        <w:t>i</w:t>
      </w:r>
      <w:r w:rsidRPr="00BC002E">
        <w:rPr>
          <w:lang w:eastAsia="en-AU"/>
        </w:rPr>
        <w:t xml:space="preserve">s in line with the </w:t>
      </w:r>
      <w:r w:rsidRPr="00A100BE">
        <w:rPr>
          <w:rStyle w:val="1AllTextItalics"/>
        </w:rPr>
        <w:t>Archives Act</w:t>
      </w:r>
      <w:r w:rsidRPr="00BC002E">
        <w:rPr>
          <w:lang w:eastAsia="en-AU"/>
        </w:rPr>
        <w:t xml:space="preserve"> and </w:t>
      </w:r>
      <w:r w:rsidRPr="00B86845">
        <w:rPr>
          <w:lang w:eastAsia="en-AU"/>
        </w:rPr>
        <w:t>Archives Regulations</w:t>
      </w:r>
      <w:r w:rsidRPr="00BC002E">
        <w:rPr>
          <w:lang w:eastAsia="en-AU"/>
        </w:rPr>
        <w:t xml:space="preserve">. However, if future processes include destroying source records, it is recommended that consultation with legal counsel be conducted to ensure that </w:t>
      </w:r>
      <w:r>
        <w:t>there is</w:t>
      </w:r>
      <w:r w:rsidRPr="00BC002E">
        <w:rPr>
          <w:lang w:eastAsia="en-AU"/>
        </w:rPr>
        <w:t xml:space="preserve"> no legal requirement to maintain them.</w:t>
      </w:r>
    </w:p>
    <w:p w14:paraId="3F15A103" w14:textId="1A28BC42" w:rsidR="007D2A28" w:rsidRPr="00BC002E" w:rsidRDefault="007D2A28" w:rsidP="007D2A28">
      <w:pPr>
        <w:pStyle w:val="1AllTextNormalParagraph"/>
        <w:rPr>
          <w:lang w:eastAsia="en-AU"/>
        </w:rPr>
      </w:pPr>
      <w:r w:rsidRPr="00BC002E">
        <w:rPr>
          <w:lang w:eastAsia="en-AU"/>
        </w:rPr>
        <w:t xml:space="preserve">A successful migration demonstrates that the migrated business information is at least functionally equivalent to the source record for business, legal and archival purposes. </w:t>
      </w:r>
      <w:hyperlink w:anchor="_General_Records_Authority_1" w:history="1">
        <w:r w:rsidRPr="009C5334">
          <w:rPr>
            <w:rStyle w:val="Hyperlink"/>
          </w:rPr>
          <w:t>General Records Authority 31</w:t>
        </w:r>
      </w:hyperlink>
      <w:r w:rsidRPr="00BC002E">
        <w:rPr>
          <w:lang w:eastAsia="en-AU"/>
        </w:rPr>
        <w:t xml:space="preserve"> permits the </w:t>
      </w:r>
      <w:r>
        <w:t>d</w:t>
      </w:r>
      <w:r w:rsidRPr="00BC002E">
        <w:rPr>
          <w:lang w:eastAsia="en-AU"/>
        </w:rPr>
        <w:t xml:space="preserve">estruction of information and records after they have been successfully migrated from one system to another. </w:t>
      </w:r>
    </w:p>
    <w:p w14:paraId="3BCEC6C8" w14:textId="77777777" w:rsidR="007D2A28" w:rsidRPr="00BC002E" w:rsidRDefault="007D2A28" w:rsidP="007D2A28">
      <w:pPr>
        <w:pStyle w:val="1AllTextNormalParagraph"/>
        <w:rPr>
          <w:lang w:eastAsia="en-AU"/>
        </w:rPr>
      </w:pPr>
      <w:r w:rsidRPr="00BC002E">
        <w:rPr>
          <w:lang w:eastAsia="en-AU"/>
        </w:rPr>
        <w:lastRenderedPageBreak/>
        <w:t>Providers must note that the information transferred to the Department will be imported into the Department’s official recordkeeping system and appropriate classification will be applied at the time of import.</w:t>
      </w:r>
    </w:p>
    <w:p w14:paraId="06ACC691" w14:textId="77777777" w:rsidR="007D2A28" w:rsidRPr="00E34FF7" w:rsidRDefault="007D2A28" w:rsidP="009D7D10">
      <w:pPr>
        <w:pStyle w:val="Heading3"/>
        <w:rPr>
          <w:lang w:eastAsia="en-AU"/>
        </w:rPr>
      </w:pPr>
      <w:bookmarkStart w:id="32" w:name="_Toc95896759"/>
      <w:r w:rsidRPr="00E34FF7">
        <w:rPr>
          <w:lang w:eastAsia="en-AU"/>
        </w:rPr>
        <w:t>Data Security Considerations</w:t>
      </w:r>
      <w:bookmarkEnd w:id="32"/>
    </w:p>
    <w:p w14:paraId="2D4A6F56" w14:textId="77777777" w:rsidR="007D2A28" w:rsidRPr="00BC002E" w:rsidRDefault="007D2A28" w:rsidP="007D2A28">
      <w:pPr>
        <w:pStyle w:val="1AllTextNormalParagraph"/>
        <w:rPr>
          <w:lang w:eastAsia="en-AU"/>
        </w:rPr>
      </w:pPr>
      <w:r w:rsidRPr="00BC002E">
        <w:rPr>
          <w:lang w:eastAsia="en-AU"/>
        </w:rPr>
        <w:t>Providers should be conscious of the following security considerations:</w:t>
      </w:r>
    </w:p>
    <w:p w14:paraId="1B9DF4BC" w14:textId="7E70C4F6" w:rsidR="007D2A28" w:rsidRPr="00BC002E" w:rsidRDefault="00EA602A" w:rsidP="007D2A28">
      <w:pPr>
        <w:pStyle w:val="BulletLevel1"/>
        <w:rPr>
          <w:lang w:eastAsia="en-AU"/>
        </w:rPr>
      </w:pPr>
      <w:r>
        <w:rPr>
          <w:lang w:eastAsia="en-AU"/>
        </w:rPr>
        <w:t>e</w:t>
      </w:r>
      <w:r w:rsidR="007D2A28" w:rsidRPr="5A4E5F72">
        <w:rPr>
          <w:lang w:eastAsia="en-AU"/>
        </w:rPr>
        <w:t>nsure that those who access sensitive or security classified information have an appropriate security clearance if information is classified, and a need to know that information</w:t>
      </w:r>
    </w:p>
    <w:p w14:paraId="15C29682" w14:textId="32082B45" w:rsidR="007D2A28" w:rsidRPr="00BC002E" w:rsidRDefault="00EA602A" w:rsidP="007D2A28">
      <w:pPr>
        <w:pStyle w:val="BulletLevel1"/>
        <w:rPr>
          <w:lang w:eastAsia="en-AU"/>
        </w:rPr>
      </w:pPr>
      <w:r>
        <w:rPr>
          <w:lang w:eastAsia="en-AU"/>
        </w:rPr>
        <w:t>a</w:t>
      </w:r>
      <w:r w:rsidR="007D2A28" w:rsidRPr="5A4E5F72">
        <w:rPr>
          <w:lang w:eastAsia="en-AU"/>
        </w:rPr>
        <w:t>ccess to (including remote access) to supporting ICT systems, networks, infrastructure and applications is controlled</w:t>
      </w:r>
    </w:p>
    <w:p w14:paraId="6514B445" w14:textId="27D5ADFF" w:rsidR="007D2A28" w:rsidRPr="00BC002E" w:rsidRDefault="00EA602A" w:rsidP="007D2A28">
      <w:pPr>
        <w:pStyle w:val="BulletLevel1"/>
        <w:rPr>
          <w:lang w:eastAsia="en-AU"/>
        </w:rPr>
      </w:pPr>
      <w:r>
        <w:rPr>
          <w:lang w:eastAsia="en-AU"/>
        </w:rPr>
        <w:t>i</w:t>
      </w:r>
      <w:r w:rsidR="007D2A28" w:rsidRPr="5A4E5F72">
        <w:rPr>
          <w:lang w:eastAsia="en-AU"/>
        </w:rPr>
        <w:t xml:space="preserve">nformation in systems should be continuously safeguarded from cyber threats </w:t>
      </w:r>
    </w:p>
    <w:p w14:paraId="66549A00" w14:textId="27598F3C" w:rsidR="007D2A28" w:rsidRPr="00BC002E" w:rsidRDefault="00EA602A" w:rsidP="007D2A28">
      <w:pPr>
        <w:pStyle w:val="BulletLevel1"/>
        <w:rPr>
          <w:lang w:eastAsia="en-AU"/>
        </w:rPr>
      </w:pPr>
      <w:r>
        <w:rPr>
          <w:lang w:eastAsia="en-AU"/>
        </w:rPr>
        <w:t>a</w:t>
      </w:r>
      <w:r w:rsidR="007D2A28" w:rsidRPr="5A4E5F72">
        <w:rPr>
          <w:lang w:eastAsia="en-AU"/>
        </w:rPr>
        <w:t>dministrative privileges</w:t>
      </w:r>
      <w:r w:rsidR="007D2A28">
        <w:t xml:space="preserve"> such as logon and administrator privileges should be restricted</w:t>
      </w:r>
      <w:r w:rsidR="007D2A28" w:rsidRPr="5A4E5F72">
        <w:rPr>
          <w:lang w:eastAsia="en-AU"/>
        </w:rPr>
        <w:t>.</w:t>
      </w:r>
    </w:p>
    <w:p w14:paraId="56A4D128" w14:textId="39B411AE" w:rsidR="007D2A28" w:rsidRPr="00BC002E" w:rsidRDefault="007D2A28" w:rsidP="007D2A28">
      <w:pPr>
        <w:pStyle w:val="1AllTextNormalParagraph"/>
        <w:rPr>
          <w:lang w:eastAsia="en-AU"/>
        </w:rPr>
      </w:pPr>
      <w:r w:rsidRPr="00BC002E">
        <w:rPr>
          <w:lang w:eastAsia="en-AU"/>
        </w:rPr>
        <w:t xml:space="preserve">Providers should refer to the </w:t>
      </w:r>
      <w:r>
        <w:rPr>
          <w:lang w:eastAsia="en-AU"/>
        </w:rPr>
        <w:t>digital</w:t>
      </w:r>
      <w:r w:rsidRPr="00BC002E">
        <w:rPr>
          <w:lang w:eastAsia="en-AU"/>
        </w:rPr>
        <w:t xml:space="preserve"> Information Assurance/IT Security Compliance guide on the </w:t>
      </w:r>
      <w:hyperlink r:id="rId49" w:history="1">
        <w:r w:rsidRPr="004F52A2">
          <w:rPr>
            <w:rStyle w:val="Hyperlink"/>
            <w:rFonts w:eastAsia="Times New Roman" w:cstheme="minorHAnsi"/>
            <w:lang w:eastAsia="en-AU"/>
          </w:rPr>
          <w:t>Department</w:t>
        </w:r>
        <w:r w:rsidRPr="004F52A2">
          <w:rPr>
            <w:rStyle w:val="Hyperlink"/>
          </w:rPr>
          <w:t>'</w:t>
        </w:r>
        <w:r w:rsidRPr="004F52A2">
          <w:rPr>
            <w:rStyle w:val="Hyperlink"/>
            <w:rFonts w:eastAsia="Times New Roman" w:cstheme="minorHAnsi"/>
            <w:lang w:eastAsia="en-AU"/>
          </w:rPr>
          <w:t>s website</w:t>
        </w:r>
      </w:hyperlink>
      <w:r>
        <w:t xml:space="preserve"> </w:t>
      </w:r>
      <w:r w:rsidRPr="00787DB3">
        <w:t>for more information.</w:t>
      </w:r>
    </w:p>
    <w:p w14:paraId="0BF8DF99" w14:textId="77777777" w:rsidR="007D2A28" w:rsidRPr="00E34FF7" w:rsidRDefault="007D2A28" w:rsidP="009D7D10">
      <w:pPr>
        <w:pStyle w:val="Heading3"/>
        <w:rPr>
          <w:lang w:eastAsia="en-AU"/>
        </w:rPr>
      </w:pPr>
      <w:bookmarkStart w:id="33" w:name="_Toc95896760"/>
      <w:r w:rsidRPr="00E34FF7">
        <w:rPr>
          <w:lang w:eastAsia="en-AU"/>
        </w:rPr>
        <w:t>Decommissioning of Systems</w:t>
      </w:r>
      <w:bookmarkEnd w:id="33"/>
    </w:p>
    <w:p w14:paraId="65A6B1EB" w14:textId="77777777" w:rsidR="007D2A28" w:rsidRDefault="007D2A28" w:rsidP="007D2A28">
      <w:pPr>
        <w:pStyle w:val="1AllTextNormalParagraph"/>
        <w:rPr>
          <w:lang w:eastAsia="en-AU"/>
        </w:rPr>
      </w:pPr>
      <w:r w:rsidRPr="00BC002E">
        <w:rPr>
          <w:lang w:eastAsia="en-AU"/>
        </w:rPr>
        <w:t xml:space="preserve">When decommissioning any systems Providers should ensure that they have considered the value of the business information and any ongoing need to access it. If the information is no longer required, the Provider will need authorisation to legally destroy that information. </w:t>
      </w:r>
    </w:p>
    <w:p w14:paraId="47046D32" w14:textId="77777777" w:rsidR="007D2A28" w:rsidRPr="00BC002E" w:rsidRDefault="007D2A28" w:rsidP="007D2A28">
      <w:pPr>
        <w:pStyle w:val="1AllTextNormalParagraph"/>
        <w:rPr>
          <w:lang w:eastAsia="en-AU"/>
        </w:rPr>
      </w:pPr>
      <w:r w:rsidRPr="00BC002E">
        <w:rPr>
          <w:lang w:eastAsia="en-AU"/>
        </w:rPr>
        <w:t xml:space="preserve">The </w:t>
      </w:r>
      <w:r>
        <w:t>NAA</w:t>
      </w:r>
      <w:r w:rsidRPr="00BC002E">
        <w:rPr>
          <w:lang w:eastAsia="en-AU"/>
        </w:rPr>
        <w:t xml:space="preserve"> provides authorisation to destroy Australian Government business information in the form of records authorities.</w:t>
      </w:r>
    </w:p>
    <w:p w14:paraId="0FDDF56D" w14:textId="77777777" w:rsidR="007D2A28" w:rsidRDefault="007D2A28" w:rsidP="007D2A28">
      <w:pPr>
        <w:pStyle w:val="1AllTextNormalParagraph"/>
      </w:pPr>
      <w:r w:rsidRPr="00421CF9">
        <w:rPr>
          <w:rStyle w:val="1AllTextHighlight"/>
          <w:shd w:val="clear" w:color="auto" w:fill="auto"/>
          <w:lang w:val="en-AU"/>
        </w:rPr>
        <w:t xml:space="preserve">Digital preservation requires a proactive program to identify records at risk and take necessary action to </w:t>
      </w:r>
      <w:r w:rsidRPr="009239F7">
        <w:rPr>
          <w:rStyle w:val="1AllTextNormalCharacter"/>
        </w:rPr>
        <w:t>ensure their ongoing viability.</w:t>
      </w:r>
      <w:r>
        <w:rPr>
          <w:rStyle w:val="1AllTextNormalCharacter"/>
        </w:rPr>
        <w:t xml:space="preserve"> To achieve this, the</w:t>
      </w:r>
      <w:r w:rsidRPr="009239F7">
        <w:rPr>
          <w:rStyle w:val="1AllTextNormalCharacter"/>
        </w:rPr>
        <w:t xml:space="preserve"> Providers</w:t>
      </w:r>
      <w:r>
        <w:t xml:space="preserve"> must</w:t>
      </w:r>
      <w:r w:rsidRPr="004A509C">
        <w:t xml:space="preserve"> consider the lifecycle of the information versus the lifecycle of the system and have plans in place to preserve information as needed</w:t>
      </w:r>
      <w:r>
        <w:t>.</w:t>
      </w:r>
      <w:r w:rsidRPr="00BC002E">
        <w:rPr>
          <w:lang w:eastAsia="en-AU"/>
        </w:rPr>
        <w:t xml:space="preserve"> Regular and planned migration helps avoid obsolescence and ensures information continues to be accessible and us</w:t>
      </w:r>
      <w:r w:rsidRPr="00421CF9">
        <w:t>e</w:t>
      </w:r>
      <w:r w:rsidRPr="00BC002E">
        <w:rPr>
          <w:lang w:eastAsia="en-AU"/>
        </w:rPr>
        <w:t>able</w:t>
      </w:r>
      <w:r>
        <w:t>.</w:t>
      </w:r>
    </w:p>
    <w:p w14:paraId="511D1D67" w14:textId="77777777" w:rsidR="007D2A28" w:rsidRPr="00606851" w:rsidRDefault="007D2A28" w:rsidP="009D7D10">
      <w:pPr>
        <w:pStyle w:val="Heading2"/>
      </w:pPr>
      <w:bookmarkStart w:id="34" w:name="_Toc96000558"/>
      <w:bookmarkStart w:id="35" w:name="_Toc95896763"/>
      <w:r>
        <w:t>Breaches and Inappropriate Handling of Records</w:t>
      </w:r>
      <w:bookmarkEnd w:id="34"/>
      <w:bookmarkEnd w:id="35"/>
    </w:p>
    <w:p w14:paraId="64FDEB35" w14:textId="77777777" w:rsidR="007D2A28" w:rsidRPr="0066738C" w:rsidRDefault="007D2A28" w:rsidP="009D7D10">
      <w:pPr>
        <w:pStyle w:val="Heading3"/>
      </w:pPr>
      <w:bookmarkStart w:id="36" w:name="_Toc95896764"/>
      <w:r w:rsidRPr="0066738C">
        <w:t>Report</w:t>
      </w:r>
      <w:r>
        <w:t>in</w:t>
      </w:r>
      <w:r w:rsidRPr="0066738C">
        <w:t>g Requirements</w:t>
      </w:r>
      <w:bookmarkEnd w:id="36"/>
      <w:r w:rsidRPr="0066738C">
        <w:t xml:space="preserve"> </w:t>
      </w:r>
    </w:p>
    <w:p w14:paraId="7C353494" w14:textId="553E84F9" w:rsidR="007D2A28" w:rsidRPr="00FC610F" w:rsidRDefault="007D2A28" w:rsidP="007D2A28">
      <w:pPr>
        <w:pStyle w:val="1AllTextNormalParagraph"/>
        <w:rPr>
          <w:iCs/>
        </w:rPr>
      </w:pPr>
      <w:r w:rsidRPr="0066738C">
        <w:t xml:space="preserve">Providers must report all incidents involving </w:t>
      </w:r>
      <w:r w:rsidRPr="001969CD">
        <w:t>unauthorised access, damaged, destroyed, lost or stolen Records to the Department</w:t>
      </w:r>
      <w:r>
        <w:t xml:space="preserve">. Where the Records contain or possibly contain personal information of </w:t>
      </w:r>
      <w:r w:rsidR="00CB26FC">
        <w:t>P</w:t>
      </w:r>
      <w:r>
        <w:t xml:space="preserve">articipants, Providers must follow the Privacy incident reporting process set out in the </w:t>
      </w:r>
      <w:hyperlink w:anchor="_Privacy" w:history="1">
        <w:r w:rsidRPr="00BC5C47">
          <w:rPr>
            <w:rStyle w:val="Hyperlink"/>
          </w:rPr>
          <w:t>Privacy Chapter</w:t>
        </w:r>
      </w:hyperlink>
      <w:r>
        <w:t>.</w:t>
      </w:r>
      <w:r w:rsidRPr="00227EB0">
        <w:t xml:space="preserve"> </w:t>
      </w:r>
    </w:p>
    <w:p w14:paraId="202F1A4A" w14:textId="77777777" w:rsidR="007D2A28" w:rsidRPr="0066738C" w:rsidRDefault="007D2A28" w:rsidP="009D7D10">
      <w:pPr>
        <w:pStyle w:val="Heading3"/>
      </w:pPr>
      <w:bookmarkStart w:id="37" w:name="_Toc95896765"/>
      <w:r w:rsidRPr="0066738C">
        <w:t xml:space="preserve">Rectification </w:t>
      </w:r>
      <w:r w:rsidRPr="003C17C9">
        <w:t>Requirements</w:t>
      </w:r>
      <w:bookmarkEnd w:id="37"/>
    </w:p>
    <w:p w14:paraId="4A103A8F" w14:textId="77777777" w:rsidR="007D2A28" w:rsidRPr="0066738C" w:rsidRDefault="007D2A28" w:rsidP="007D2A28">
      <w:pPr>
        <w:pStyle w:val="1AllTextNormalParagraph"/>
      </w:pPr>
      <w:r w:rsidRPr="0066738C">
        <w:t xml:space="preserve">For all incidents involving the misuse, interference, loss, unauthorised access, unauthorised use, unauthorised disclosure, damage, </w:t>
      </w:r>
      <w:r>
        <w:t>d</w:t>
      </w:r>
      <w:r w:rsidRPr="0066738C">
        <w:t>estruction, los</w:t>
      </w:r>
      <w:r>
        <w:t>s</w:t>
      </w:r>
      <w:r w:rsidRPr="0066738C">
        <w:t xml:space="preserve"> or stealing of Records</w:t>
      </w:r>
      <w:r>
        <w:t xml:space="preserve"> (digital or physical)</w:t>
      </w:r>
      <w:r w:rsidRPr="0066738C">
        <w:t>, Providers must:</w:t>
      </w:r>
    </w:p>
    <w:p w14:paraId="6BA36A32" w14:textId="77777777" w:rsidR="007D2A28" w:rsidRPr="0066738C" w:rsidRDefault="007D2A28" w:rsidP="007D2A28">
      <w:pPr>
        <w:pStyle w:val="BulletLevel1"/>
      </w:pPr>
      <w:r>
        <w:t xml:space="preserve">immediately make every effort to recover lost or damaged Records (e.g. retrieving or photocopying Records), including if required, arranging and paying for the services of expert contractors (e.g. disaster recovery or professional drying services) </w:t>
      </w:r>
    </w:p>
    <w:p w14:paraId="772DEFBB" w14:textId="77777777" w:rsidR="007D2A28" w:rsidRPr="0066738C" w:rsidRDefault="007D2A28" w:rsidP="007D2A28">
      <w:pPr>
        <w:pStyle w:val="BulletLevel1"/>
      </w:pPr>
      <w:r>
        <w:t>not destroy damaged Records without prior authorisation from the Department</w:t>
      </w:r>
    </w:p>
    <w:p w14:paraId="3852C49B" w14:textId="77777777" w:rsidR="007D2A28" w:rsidRPr="0066738C" w:rsidRDefault="007D2A28" w:rsidP="007D2A28">
      <w:pPr>
        <w:pStyle w:val="BulletLevel1"/>
      </w:pPr>
      <w:r>
        <w:t>inform Participants if any Personal Information has been lost or is at risk of being publicly available</w:t>
      </w:r>
    </w:p>
    <w:p w14:paraId="5A4D48E5" w14:textId="4042F603" w:rsidR="007D2A28" w:rsidRDefault="007D2A28" w:rsidP="007D2A28">
      <w:pPr>
        <w:pStyle w:val="BulletLevel1"/>
      </w:pPr>
      <w:r>
        <w:lastRenderedPageBreak/>
        <w:t>where relevant and, if necessary, reinterview Participants to recollect information review relevant policies and procedures to ensure their adequacy in future</w:t>
      </w:r>
      <w:r w:rsidR="00B23851">
        <w:t>.</w:t>
      </w:r>
      <w:r>
        <w:t xml:space="preserve"> </w:t>
      </w:r>
    </w:p>
    <w:p w14:paraId="61F26A2E" w14:textId="77777777" w:rsidR="007D2A28" w:rsidRPr="0066738C" w:rsidRDefault="007D2A28" w:rsidP="002B2530">
      <w:pPr>
        <w:pStyle w:val="1AllTextNormalParagraph"/>
      </w:pPr>
      <w:r>
        <w:t xml:space="preserve">The Department may make recommendations to the Provider to mitigate the risk of recurrence of the incident. </w:t>
      </w:r>
    </w:p>
    <w:p w14:paraId="2BE0639E" w14:textId="77777777" w:rsidR="007D2A28" w:rsidRPr="0066738C" w:rsidRDefault="007D2A28" w:rsidP="009D7D10">
      <w:pPr>
        <w:pStyle w:val="Heading3"/>
      </w:pPr>
      <w:bookmarkStart w:id="38" w:name="_Toc95896766"/>
      <w:r w:rsidRPr="0066738C">
        <w:t>Notifiable Data Breaches Scheme</w:t>
      </w:r>
      <w:bookmarkEnd w:id="38"/>
    </w:p>
    <w:p w14:paraId="5A5A765E" w14:textId="77777777" w:rsidR="007D2A28" w:rsidRDefault="007D2A28" w:rsidP="007D2A28">
      <w:pPr>
        <w:pStyle w:val="1AllTextNormalParagraph"/>
        <w:rPr>
          <w:lang w:val="en-GB"/>
        </w:rPr>
      </w:pPr>
      <w:r w:rsidRPr="0066738C">
        <w:rPr>
          <w:lang w:val="en-GB"/>
        </w:rPr>
        <w:t xml:space="preserve">All Providers, and the organisations or agencies they share information with, must comply with the requirements of the </w:t>
      </w:r>
      <w:r w:rsidRPr="00145AF8">
        <w:rPr>
          <w:lang w:val="en-GB"/>
        </w:rPr>
        <w:t>Notifiable Data Breaches (NDB) scheme</w:t>
      </w:r>
      <w:r w:rsidRPr="0066738C">
        <w:rPr>
          <w:lang w:val="en-GB"/>
        </w:rPr>
        <w:t xml:space="preserve"> in the event of an ‘eligible data breach’ involving Personal Information. </w:t>
      </w:r>
    </w:p>
    <w:p w14:paraId="5B7BE969" w14:textId="77777777" w:rsidR="007D2A28" w:rsidRDefault="007D2A28" w:rsidP="007D2A28">
      <w:pPr>
        <w:pStyle w:val="1AllTextNormalParagraph"/>
      </w:pPr>
      <w:r>
        <w:t xml:space="preserve">Information </w:t>
      </w:r>
      <w:r w:rsidRPr="00542840">
        <w:rPr>
          <w:lang w:val="en-GB"/>
        </w:rPr>
        <w:t xml:space="preserve">about the NDB scheme and guidance </w:t>
      </w:r>
      <w:r>
        <w:t>for undertaking an assessment of a privacy incident are</w:t>
      </w:r>
      <w:r w:rsidDel="005518B2">
        <w:t xml:space="preserve"> </w:t>
      </w:r>
      <w:r>
        <w:t xml:space="preserve">available on the </w:t>
      </w:r>
      <w:hyperlink r:id="rId50" w:history="1">
        <w:r w:rsidRPr="00DE3B54">
          <w:rPr>
            <w:rStyle w:val="Hyperlink"/>
          </w:rPr>
          <w:t xml:space="preserve">OAIC </w:t>
        </w:r>
        <w:r w:rsidRPr="00DE3B54">
          <w:rPr>
            <w:rStyle w:val="Hyperlink"/>
            <w:lang w:val="en-GB"/>
          </w:rPr>
          <w:t>website</w:t>
        </w:r>
      </w:hyperlink>
      <w:r>
        <w:t>.</w:t>
      </w:r>
    </w:p>
    <w:p w14:paraId="3BB64540" w14:textId="77777777" w:rsidR="007D2A28" w:rsidRPr="00D80B5A" w:rsidRDefault="007D2A28" w:rsidP="007D2A28">
      <w:pPr>
        <w:pStyle w:val="1AllTextNormalParagraph"/>
      </w:pPr>
      <w:r w:rsidRPr="0066738C">
        <w:rPr>
          <w:lang w:val="en-GB"/>
        </w:rPr>
        <w:t xml:space="preserve">The Department must also be informed of the incident in accordance with </w:t>
      </w:r>
      <w:r w:rsidRPr="00D80B5A">
        <w:rPr>
          <w:rStyle w:val="1AllTextNormalCharacter"/>
        </w:rPr>
        <w:t xml:space="preserve">the Privacy Incident reporting process set out in the </w:t>
      </w:r>
      <w:hyperlink w:anchor="_Privacy" w:history="1">
        <w:r w:rsidRPr="00D80B5A">
          <w:rPr>
            <w:rStyle w:val="Hyperlink"/>
          </w:rPr>
          <w:t>Privacy</w:t>
        </w:r>
        <w:r w:rsidRPr="00BC5C47">
          <w:rPr>
            <w:rStyle w:val="Hyperlink"/>
          </w:rPr>
          <w:t xml:space="preserve"> Chapter</w:t>
        </w:r>
      </w:hyperlink>
      <w:r w:rsidDel="00ED5846">
        <w:t xml:space="preserve"> </w:t>
      </w:r>
      <w:r w:rsidRPr="0066738C">
        <w:rPr>
          <w:lang w:val="en-GB"/>
        </w:rPr>
        <w:t>and provided with copies of any notifications</w:t>
      </w:r>
      <w:r>
        <w:t xml:space="preserve"> submitted by the Provider to the OAIC</w:t>
      </w:r>
      <w:r w:rsidRPr="0066738C">
        <w:rPr>
          <w:lang w:val="en-GB"/>
        </w:rPr>
        <w:t>.</w:t>
      </w:r>
    </w:p>
    <w:p w14:paraId="5A8B7580" w14:textId="77777777" w:rsidR="007D2A28" w:rsidRDefault="007D2A28" w:rsidP="009D7D10">
      <w:pPr>
        <w:pStyle w:val="Heading2"/>
      </w:pPr>
      <w:bookmarkStart w:id="39" w:name="_Retention_of_Records"/>
      <w:bookmarkStart w:id="40" w:name="_Toc96000559"/>
      <w:bookmarkStart w:id="41" w:name="_Toc95896767"/>
      <w:bookmarkEnd w:id="39"/>
      <w:r w:rsidRPr="008D666E">
        <w:t>Retention</w:t>
      </w:r>
      <w:r>
        <w:t xml:space="preserve"> of </w:t>
      </w:r>
      <w:r w:rsidRPr="008D666E">
        <w:t>Records</w:t>
      </w:r>
      <w:bookmarkEnd w:id="40"/>
      <w:bookmarkEnd w:id="41"/>
    </w:p>
    <w:p w14:paraId="332793C1" w14:textId="132494D9" w:rsidR="007D2A28" w:rsidRDefault="007D2A28" w:rsidP="007D2A28">
      <w:pPr>
        <w:pStyle w:val="1AllTextNormalParagraph"/>
        <w:rPr>
          <w:lang w:val="en-GB"/>
        </w:rPr>
      </w:pPr>
      <w:r>
        <w:rPr>
          <w:lang w:val="en-GB"/>
        </w:rPr>
        <w:t>All</w:t>
      </w:r>
      <w:r w:rsidRPr="00CC4CE3">
        <w:rPr>
          <w:lang w:val="en-GB"/>
        </w:rPr>
        <w:t xml:space="preserve"> Records must be retained by the Provider for a period of no less than </w:t>
      </w:r>
      <w:r>
        <w:t xml:space="preserve">6 </w:t>
      </w:r>
      <w:r w:rsidRPr="00CC4CE3">
        <w:rPr>
          <w:lang w:val="en-GB"/>
        </w:rPr>
        <w:t xml:space="preserve">years after </w:t>
      </w:r>
      <w:r w:rsidRPr="00881BB8">
        <w:rPr>
          <w:lang w:val="en-GB"/>
        </w:rPr>
        <w:t>the creation of the Record, unless otherwise specified in the</w:t>
      </w:r>
      <w:r>
        <w:rPr>
          <w:lang w:val="en-GB"/>
        </w:rPr>
        <w:t>se</w:t>
      </w:r>
      <w:r w:rsidRPr="00881BB8">
        <w:rPr>
          <w:lang w:val="en-GB"/>
        </w:rPr>
        <w:t xml:space="preserve"> Records Management Instructions or advised by the Department.</w:t>
      </w:r>
      <w:r>
        <w:rPr>
          <w:lang w:val="en-GB"/>
        </w:rPr>
        <w:t xml:space="preserve"> </w:t>
      </w:r>
      <w:r>
        <w:t xml:space="preserve">For certain Records, specific retention periods are applicable in accordance with </w:t>
      </w:r>
      <w:hyperlink r:id="rId51" w:history="1">
        <w:r w:rsidR="00DC0B6D" w:rsidRPr="00DC0B6D">
          <w:rPr>
            <w:rStyle w:val="Hyperlink"/>
          </w:rPr>
          <w:t>Employment Services Records Disposal Authority 2003/00330307</w:t>
        </w:r>
      </w:hyperlink>
      <w:r w:rsidR="00DC0B6D">
        <w:t xml:space="preserve">, </w:t>
      </w:r>
      <w:hyperlink r:id="rId52" w:history="1">
        <w:r w:rsidRPr="00322353">
          <w:rPr>
            <w:rStyle w:val="Hyperlink"/>
          </w:rPr>
          <w:t>Employment Services Records Authority 2009/00179260 (RA)</w:t>
        </w:r>
      </w:hyperlink>
      <w:r w:rsidRPr="00322353">
        <w:rPr>
          <w:rStyle w:val="1AllTextNormalCharacter"/>
        </w:rPr>
        <w:t xml:space="preserve"> and the </w:t>
      </w:r>
      <w:hyperlink r:id="rId53" w:history="1">
        <w:r w:rsidRPr="00322353">
          <w:rPr>
            <w:rStyle w:val="Hyperlink"/>
          </w:rPr>
          <w:t>General Records Authority GRA 33 Accredited Training 2012/00579704 (GRA 33)</w:t>
        </w:r>
      </w:hyperlink>
      <w:r w:rsidRPr="00322353">
        <w:rPr>
          <w:rStyle w:val="1AllTextNormalCharacter"/>
        </w:rPr>
        <w:t>.</w:t>
      </w:r>
      <w:r>
        <w:t xml:space="preserve"> Details of these specific Records and corresponding retention periods are set out in the </w:t>
      </w:r>
      <w:r w:rsidR="000F2C06" w:rsidRPr="000F2C06">
        <w:t xml:space="preserve">Records Retention Periods </w:t>
      </w:r>
      <w:r>
        <w:t>supporting document</w:t>
      </w:r>
      <w:r w:rsidR="002B2530">
        <w:t>.</w:t>
      </w:r>
      <w:r>
        <w:t xml:space="preserve"> </w:t>
      </w:r>
    </w:p>
    <w:p w14:paraId="105C2E4E" w14:textId="77777777" w:rsidR="007D2A28" w:rsidRPr="00BC002E" w:rsidRDefault="007D2A28" w:rsidP="007D2A28">
      <w:pPr>
        <w:pStyle w:val="1AllTextNormalParagraph"/>
        <w:rPr>
          <w:lang w:eastAsia="en-AU"/>
        </w:rPr>
      </w:pPr>
      <w:r w:rsidRPr="00BC002E">
        <w:rPr>
          <w:lang w:eastAsia="en-AU"/>
        </w:rPr>
        <w:t xml:space="preserve">Records with a longer retention period should be maintained by the </w:t>
      </w:r>
      <w:r>
        <w:rPr>
          <w:lang w:eastAsia="en-AU"/>
        </w:rPr>
        <w:t>P</w:t>
      </w:r>
      <w:r w:rsidRPr="00BC002E">
        <w:rPr>
          <w:lang w:eastAsia="en-AU"/>
        </w:rPr>
        <w:t xml:space="preserve">rovider until they no longer require them and then be returned to the </w:t>
      </w:r>
      <w:r>
        <w:rPr>
          <w:lang w:eastAsia="en-AU"/>
        </w:rPr>
        <w:t>D</w:t>
      </w:r>
      <w:r w:rsidRPr="00BC002E">
        <w:rPr>
          <w:lang w:eastAsia="en-AU"/>
        </w:rPr>
        <w:t>epartment for ongoing management. Records in storage arrangements that are retrieved should be converted to digital format and the source record destroyed.</w:t>
      </w:r>
    </w:p>
    <w:p w14:paraId="3B691BFC" w14:textId="77777777" w:rsidR="007D2A28" w:rsidRPr="000044FC" w:rsidRDefault="007D2A28" w:rsidP="007D2A28">
      <w:pPr>
        <w:pStyle w:val="1AllTextNormalParagraph"/>
        <w:rPr>
          <w:rFonts w:cstheme="minorHAnsi"/>
        </w:rPr>
      </w:pPr>
      <w:r w:rsidRPr="000B3B4C">
        <w:rPr>
          <w:rFonts w:cstheme="minorHAnsi"/>
        </w:rPr>
        <w:t>Providers have the discretion to retain Records longer than the minimum periods outlined</w:t>
      </w:r>
      <w:r>
        <w:rPr>
          <w:rFonts w:cstheme="minorHAnsi"/>
        </w:rPr>
        <w:t xml:space="preserve"> </w:t>
      </w:r>
      <w:r w:rsidRPr="000B3B4C">
        <w:rPr>
          <w:rFonts w:cstheme="minorHAnsi"/>
        </w:rPr>
        <w:t xml:space="preserve">but must not </w:t>
      </w:r>
      <w:r>
        <w:rPr>
          <w:rFonts w:cstheme="minorHAnsi"/>
        </w:rPr>
        <w:t>destroy Records prior to the expiration of the relevant</w:t>
      </w:r>
      <w:r w:rsidRPr="000B3B4C">
        <w:rPr>
          <w:rFonts w:cstheme="minorHAnsi"/>
        </w:rPr>
        <w:t xml:space="preserve"> retention periods. In addition, the </w:t>
      </w:r>
      <w:r>
        <w:rPr>
          <w:rFonts w:cstheme="minorHAnsi"/>
        </w:rPr>
        <w:t>D</w:t>
      </w:r>
      <w:r w:rsidRPr="000B3B4C">
        <w:rPr>
          <w:rFonts w:cstheme="minorHAnsi"/>
        </w:rPr>
        <w:t>epartment may direct some Records be retained for longer periods, for example, in the case of Records required in any legal action.</w:t>
      </w:r>
    </w:p>
    <w:p w14:paraId="4A636E7C" w14:textId="77777777" w:rsidR="007D2A28" w:rsidRPr="001962C0" w:rsidRDefault="007D2A28" w:rsidP="007D2A28">
      <w:pPr>
        <w:pStyle w:val="1AllTextNormalParagraph"/>
      </w:pPr>
      <w:r>
        <w:t>T</w:t>
      </w:r>
      <w:r w:rsidRPr="00151BE9">
        <w:t>he Department may</w:t>
      </w:r>
      <w:r w:rsidRPr="001962C0">
        <w:t xml:space="preserve"> impose special conditions </w:t>
      </w:r>
      <w:r>
        <w:t xml:space="preserve">on a Provider in relation to retention of Records </w:t>
      </w:r>
      <w:r w:rsidRPr="001962C0">
        <w:t>at the D</w:t>
      </w:r>
      <w:r w:rsidRPr="00151BE9">
        <w:t>epartment</w:t>
      </w:r>
      <w:r>
        <w:t>’</w:t>
      </w:r>
      <w:r w:rsidRPr="00151BE9">
        <w:t>s absolute discretion</w:t>
      </w:r>
      <w:r>
        <w:t>. This may include imposing extended record retention periods on Providers</w:t>
      </w:r>
      <w:r w:rsidRPr="001962C0">
        <w:t xml:space="preserve">. </w:t>
      </w:r>
    </w:p>
    <w:p w14:paraId="63926004" w14:textId="77777777" w:rsidR="007D2A28" w:rsidRDefault="007D2A28" w:rsidP="007D2A28">
      <w:pPr>
        <w:pStyle w:val="1AllTextNormalParagraph"/>
        <w:rPr>
          <w:rFonts w:cstheme="minorHAnsi"/>
        </w:rPr>
      </w:pPr>
      <w:r w:rsidRPr="00BC002E">
        <w:rPr>
          <w:rFonts w:cstheme="minorHAnsi"/>
        </w:rPr>
        <w:t>Providers must review Records that have reached the</w:t>
      </w:r>
      <w:r w:rsidRPr="00BC002E">
        <w:rPr>
          <w:rFonts w:cstheme="minorHAnsi"/>
          <w:b/>
        </w:rPr>
        <w:t xml:space="preserve"> </w:t>
      </w:r>
      <w:r w:rsidRPr="00BC002E">
        <w:rPr>
          <w:rFonts w:cstheme="minorHAnsi"/>
        </w:rPr>
        <w:t>minimum retention period before destroying</w:t>
      </w:r>
      <w:r>
        <w:t xml:space="preserve"> them</w:t>
      </w:r>
      <w:r w:rsidRPr="00BC002E">
        <w:rPr>
          <w:rFonts w:cstheme="minorHAnsi"/>
        </w:rPr>
        <w:t xml:space="preserve"> in accordance with </w:t>
      </w:r>
      <w:r>
        <w:rPr>
          <w:rFonts w:cstheme="minorHAnsi"/>
        </w:rPr>
        <w:t>these Records Management Instructions</w:t>
      </w:r>
      <w:r w:rsidRPr="00BC002E">
        <w:rPr>
          <w:rFonts w:cstheme="minorHAnsi"/>
        </w:rPr>
        <w:t xml:space="preserve">. </w:t>
      </w:r>
    </w:p>
    <w:p w14:paraId="017A528C" w14:textId="4E5DFD85" w:rsidR="007D2A28" w:rsidRPr="00BC002E" w:rsidRDefault="007D2A28" w:rsidP="007D2A28">
      <w:pPr>
        <w:pStyle w:val="1AllTextNormalParagraph"/>
        <w:rPr>
          <w:rFonts w:cstheme="minorHAnsi"/>
        </w:rPr>
      </w:pPr>
      <w:r w:rsidRPr="00BC002E">
        <w:rPr>
          <w:rFonts w:cstheme="minorHAnsi"/>
        </w:rPr>
        <w:t>If a relevant Record has reached the required minimum retention period but, for example, the Provider has knowledge of a legal action or potential legal action, the Provider must re</w:t>
      </w:r>
      <w:r w:rsidRPr="00BC002E">
        <w:rPr>
          <w:rFonts w:cstheme="minorHAnsi"/>
        </w:rPr>
        <w:noBreakHyphen/>
        <w:t xml:space="preserve">sentence the Record and inform the </w:t>
      </w:r>
      <w:r w:rsidR="008D6555">
        <w:rPr>
          <w:rFonts w:cstheme="minorHAnsi"/>
        </w:rPr>
        <w:t>Provider Lead</w:t>
      </w:r>
      <w:r w:rsidRPr="00BC002E">
        <w:rPr>
          <w:rFonts w:cstheme="minorHAnsi"/>
        </w:rPr>
        <w:t>.</w:t>
      </w:r>
      <w:r>
        <w:t xml:space="preserve"> </w:t>
      </w:r>
      <w:r w:rsidRPr="00CF4850">
        <w:t>Sentencing is the process for identifying the minimum retention period for a Record by assessing them against the classes specified in the relevant Records Authority.</w:t>
      </w:r>
    </w:p>
    <w:p w14:paraId="4CBD7736" w14:textId="77777777" w:rsidR="007D2A28" w:rsidRPr="00471C6A" w:rsidRDefault="007D2A28" w:rsidP="007D2A28">
      <w:pPr>
        <w:pStyle w:val="1AllTextNormalParagraph"/>
        <w:rPr>
          <w:lang w:val="en-GB"/>
        </w:rPr>
      </w:pPr>
      <w:r w:rsidRPr="00471C6A">
        <w:rPr>
          <w:lang w:val="en-GB"/>
        </w:rPr>
        <w:t>At the Completion Date, the Provider must manage all Records in accordance with the</w:t>
      </w:r>
      <w:r>
        <w:rPr>
          <w:lang w:val="en-GB"/>
        </w:rPr>
        <w:t>se</w:t>
      </w:r>
      <w:r w:rsidRPr="00471C6A">
        <w:rPr>
          <w:lang w:val="en-GB"/>
        </w:rPr>
        <w:t xml:space="preserve"> Records Management Instructions or as otherwise directed by the Department.</w:t>
      </w:r>
    </w:p>
    <w:p w14:paraId="1B932EDC" w14:textId="77777777" w:rsidR="007D2A28" w:rsidRPr="004E7294" w:rsidRDefault="007D2A28" w:rsidP="007D2A28">
      <w:pPr>
        <w:pStyle w:val="1AllTextNormalParagraph"/>
        <w:rPr>
          <w:rStyle w:val="1AllTextHighlight"/>
        </w:rPr>
      </w:pPr>
      <w:r w:rsidRPr="1EBED65B">
        <w:rPr>
          <w:rFonts w:eastAsia="Times New Roman"/>
          <w:lang w:eastAsia="en-AU"/>
        </w:rPr>
        <w:t xml:space="preserve">Retention periods are determined with reference to </w:t>
      </w:r>
      <w:r>
        <w:t>NAA</w:t>
      </w:r>
      <w:r w:rsidRPr="1EBED65B">
        <w:rPr>
          <w:rFonts w:eastAsia="Times New Roman"/>
          <w:lang w:eastAsia="en-AU"/>
        </w:rPr>
        <w:t xml:space="preserve"> accredited records authorities.</w:t>
      </w:r>
    </w:p>
    <w:p w14:paraId="78795D80" w14:textId="77777777" w:rsidR="007D2A28" w:rsidRDefault="007D2A28" w:rsidP="009D7D10">
      <w:pPr>
        <w:pStyle w:val="Heading3"/>
      </w:pPr>
      <w:bookmarkStart w:id="42" w:name="_Toc95896768"/>
      <w:r>
        <w:lastRenderedPageBreak/>
        <w:t>Digital Records</w:t>
      </w:r>
      <w:bookmarkEnd w:id="42"/>
    </w:p>
    <w:p w14:paraId="6304DE73" w14:textId="77777777" w:rsidR="007D2A28" w:rsidRPr="00BC002E" w:rsidRDefault="007D2A28" w:rsidP="007D2A28">
      <w:pPr>
        <w:pStyle w:val="1AllTextNormalParagraph"/>
      </w:pPr>
      <w:r w:rsidRPr="00BC002E">
        <w:t xml:space="preserve">Where a Third Party IT Vendor is in possession of Records as a result of assisting a Provider to provide Services under the relevant Deed, the Third Party IT Vendor may only dispose of those Records in accordance with Records Retention Periods with prior agreement of the Provider. </w:t>
      </w:r>
    </w:p>
    <w:p w14:paraId="4CD6D1CB" w14:textId="77777777" w:rsidR="007D2A28" w:rsidRPr="00BC002E" w:rsidRDefault="007D2A28" w:rsidP="007D2A28">
      <w:pPr>
        <w:pStyle w:val="1AllTextNormalParagraph"/>
      </w:pPr>
      <w:r w:rsidRPr="00BC002E">
        <w:t xml:space="preserve">For purposes of determining the applicable retention period, a scanned version of a paper Record would have the same creation date as the original source document. </w:t>
      </w:r>
    </w:p>
    <w:p w14:paraId="683B47CA" w14:textId="77777777" w:rsidR="007D2A28" w:rsidRPr="00BC002E" w:rsidRDefault="007D2A28" w:rsidP="007D2A28">
      <w:pPr>
        <w:pStyle w:val="1AllTextNormalParagraph"/>
      </w:pPr>
      <w:r w:rsidRPr="00BC002E">
        <w:t>Information in the Department’s IT Systems will be retained by the Department for the appropriate retention periods.</w:t>
      </w:r>
    </w:p>
    <w:p w14:paraId="453DF191" w14:textId="77777777" w:rsidR="007D2A28" w:rsidRPr="00BC002E" w:rsidRDefault="007D2A28" w:rsidP="009D7D10">
      <w:pPr>
        <w:pStyle w:val="Heading3"/>
      </w:pPr>
      <w:bookmarkStart w:id="43" w:name="_Toc95896769"/>
      <w:r>
        <w:t>P</w:t>
      </w:r>
      <w:r w:rsidRPr="00BC002E">
        <w:t>hysical Records</w:t>
      </w:r>
      <w:bookmarkEnd w:id="43"/>
    </w:p>
    <w:p w14:paraId="746911B4" w14:textId="22D64D4B" w:rsidR="007D2A28" w:rsidRDefault="007D2A28" w:rsidP="007D2A28">
      <w:pPr>
        <w:pStyle w:val="1AllTextNormalParagraph"/>
      </w:pPr>
      <w:r w:rsidRPr="00BC002E">
        <w:t>Providers must retain relevant</w:t>
      </w:r>
      <w:r>
        <w:t xml:space="preserve"> paper</w:t>
      </w:r>
      <w:r w:rsidRPr="00BC002E">
        <w:t xml:space="preserve"> Records according to the minimum retention periods outlined in </w:t>
      </w:r>
      <w:r>
        <w:t xml:space="preserve">the Deed and, where relevant, the </w:t>
      </w:r>
      <w:hyperlink r:id="rId54" w:history="1">
        <w:r w:rsidR="00BC334D" w:rsidRPr="003469E2">
          <w:rPr>
            <w:rStyle w:val="Hyperlink"/>
          </w:rPr>
          <w:t>Records Retention Periods</w:t>
        </w:r>
      </w:hyperlink>
      <w:r w:rsidRPr="00945F7B">
        <w:t xml:space="preserve"> supporting document</w:t>
      </w:r>
      <w:r>
        <w:t>.</w:t>
      </w:r>
      <w:r w:rsidRPr="00945F7B" w:rsidDel="005D0D21">
        <w:rPr>
          <w:rStyle w:val="1AllTextHighlight"/>
        </w:rPr>
        <w:t xml:space="preserve"> </w:t>
      </w:r>
    </w:p>
    <w:p w14:paraId="7DD911E9" w14:textId="77777777" w:rsidR="007D2A28" w:rsidRPr="00BC002E" w:rsidRDefault="007D2A28" w:rsidP="009D7D10">
      <w:pPr>
        <w:pStyle w:val="Heading2"/>
      </w:pPr>
      <w:bookmarkStart w:id="44" w:name="_Toc96000560"/>
      <w:bookmarkStart w:id="45" w:name="_Toc95896771"/>
      <w:r w:rsidRPr="00BC002E">
        <w:t xml:space="preserve">Disposal of </w:t>
      </w:r>
      <w:r w:rsidRPr="00486A3B">
        <w:t>Records</w:t>
      </w:r>
      <w:bookmarkEnd w:id="44"/>
      <w:bookmarkEnd w:id="45"/>
    </w:p>
    <w:p w14:paraId="0B910AAA" w14:textId="77777777" w:rsidR="007D2A28" w:rsidRPr="00965A99" w:rsidRDefault="007D2A28" w:rsidP="007D2A28">
      <w:pPr>
        <w:pStyle w:val="1AllTextNormalParagraph"/>
      </w:pPr>
      <w:r w:rsidRPr="00965A99">
        <w:t>The Provider must:</w:t>
      </w:r>
    </w:p>
    <w:p w14:paraId="5652C857" w14:textId="77777777" w:rsidR="007D2A28" w:rsidRPr="00965A99" w:rsidRDefault="007D2A28" w:rsidP="007D2A28">
      <w:pPr>
        <w:pStyle w:val="BulletLevel1"/>
      </w:pPr>
      <w:r>
        <w:t>not destroy or otherwise dispose of Records, except in accordance with the Deed, these Records Management Instructions, or as otherwise directed by the Department, and</w:t>
      </w:r>
    </w:p>
    <w:p w14:paraId="40DC8E5E" w14:textId="77777777" w:rsidR="007D2A28" w:rsidRDefault="007D2A28" w:rsidP="007D2A28">
      <w:pPr>
        <w:pStyle w:val="BulletLevel1"/>
      </w:pPr>
      <w:r>
        <w:t xml:space="preserve">provide a list to the Department of any Records that have been destroyed, as directed by the Department. </w:t>
      </w:r>
    </w:p>
    <w:p w14:paraId="684E810A" w14:textId="422FB89C" w:rsidR="007D2A28" w:rsidRPr="004E7294" w:rsidRDefault="007D2A28" w:rsidP="007D2A28">
      <w:pPr>
        <w:pStyle w:val="1AllTextNormalParagraph"/>
        <w:rPr>
          <w:rStyle w:val="1AllTextHighlight"/>
        </w:rPr>
      </w:pPr>
      <w:r w:rsidRPr="00BC002E">
        <w:t xml:space="preserve">Records must not be destroyed where </w:t>
      </w:r>
      <w:r>
        <w:t xml:space="preserve">the </w:t>
      </w:r>
      <w:r w:rsidRPr="00BC002E">
        <w:t xml:space="preserve">Provider </w:t>
      </w:r>
      <w:r>
        <w:t>is</w:t>
      </w:r>
      <w:r w:rsidRPr="00BC002E">
        <w:t xml:space="preserve"> aware of current or potential legal action or</w:t>
      </w:r>
      <w:r>
        <w:t xml:space="preserve"> where the records are</w:t>
      </w:r>
      <w:r w:rsidRPr="00BC002E">
        <w:t xml:space="preserve"> subject to a </w:t>
      </w:r>
      <w:hyperlink r:id="rId55" w:history="1">
        <w:r w:rsidRPr="00851934">
          <w:rPr>
            <w:rStyle w:val="Hyperlink"/>
            <w:rFonts w:cstheme="minorHAnsi"/>
          </w:rPr>
          <w:t>Disposal Freeze or Retention Notice</w:t>
        </w:r>
      </w:hyperlink>
      <w:r w:rsidRPr="00BC002E">
        <w:t xml:space="preserve"> issued by the NAA, even if the minimum retention period has been reached. These Records are priority Records and must be retained in accordance with requirements set out for priority Records in </w:t>
      </w:r>
      <w:r w:rsidR="00084DAA">
        <w:t>the</w:t>
      </w:r>
      <w:r w:rsidRPr="00BC002E">
        <w:t xml:space="preserve"> </w:t>
      </w:r>
      <w:hyperlink w:anchor="_Control_of_Records_1" w:history="1">
        <w:r w:rsidRPr="008C4831">
          <w:rPr>
            <w:rStyle w:val="Hyperlink"/>
          </w:rPr>
          <w:t>Control of Records</w:t>
        </w:r>
      </w:hyperlink>
      <w:r>
        <w:rPr>
          <w:rStyle w:val="1AllTextNormalCharacter"/>
        </w:rPr>
        <w:t xml:space="preserve"> section</w:t>
      </w:r>
      <w:r w:rsidRPr="008C4831">
        <w:rPr>
          <w:rStyle w:val="1AllTextNormalCharacter"/>
        </w:rPr>
        <w:t xml:space="preserve">. </w:t>
      </w:r>
      <w:r w:rsidRPr="00BC002E">
        <w:t xml:space="preserve">A Provider must also comply with any direction from the Department not to destroy Records. Providers must only destroy Records that have reached the minimum retention period and following the review process outlined in </w:t>
      </w:r>
      <w:hyperlink w:anchor="_Retention_of_Records" w:history="1">
        <w:r w:rsidRPr="00EC7ECF">
          <w:rPr>
            <w:rStyle w:val="Hyperlink"/>
          </w:rPr>
          <w:t>Retention of Records</w:t>
        </w:r>
      </w:hyperlink>
      <w:r w:rsidRPr="00EC7ECF">
        <w:rPr>
          <w:rStyle w:val="1AllTextNormalCharacter"/>
        </w:rPr>
        <w:t xml:space="preserve"> </w:t>
      </w:r>
      <w:r>
        <w:rPr>
          <w:rStyle w:val="1AllTextNormalCharacter"/>
        </w:rPr>
        <w:t>section.</w:t>
      </w:r>
    </w:p>
    <w:p w14:paraId="26B9551F" w14:textId="77777777" w:rsidR="007D2A28" w:rsidRPr="00BC002E" w:rsidRDefault="007D2A28" w:rsidP="007D2A28">
      <w:pPr>
        <w:pStyle w:val="1AllTextNormalParagraph"/>
      </w:pPr>
      <w:r w:rsidRPr="00BC002E">
        <w:t>Providers must maintain a list of destroyed Records which must be supplied to the Department upon request. This list must also be retained by the Provider in accordance with the applicable retention period or as directed by the Department.</w:t>
      </w:r>
    </w:p>
    <w:p w14:paraId="2F033CBC" w14:textId="2CEA8E80" w:rsidR="007D2A28" w:rsidRPr="004E7294" w:rsidRDefault="007D2A28" w:rsidP="007D2A28">
      <w:pPr>
        <w:pStyle w:val="1AllTextNormalParagraph"/>
        <w:rPr>
          <w:rStyle w:val="1AllTextHighlight"/>
        </w:rPr>
      </w:pPr>
      <w:r>
        <w:t xml:space="preserve">Refer to </w:t>
      </w:r>
      <w:hyperlink w:anchor="_Retention_of_Records" w:history="1">
        <w:r w:rsidRPr="00EC7ECF">
          <w:rPr>
            <w:rStyle w:val="Hyperlink"/>
          </w:rPr>
          <w:t>Retention of Records</w:t>
        </w:r>
      </w:hyperlink>
      <w:r w:rsidRPr="00EC7ECF">
        <w:rPr>
          <w:rStyle w:val="1AllTextNormalCharacter"/>
        </w:rPr>
        <w:t xml:space="preserve"> </w:t>
      </w:r>
      <w:r>
        <w:rPr>
          <w:rStyle w:val="1AllTextNormalCharacter"/>
        </w:rPr>
        <w:t>section f</w:t>
      </w:r>
      <w:r w:rsidRPr="00BC002E">
        <w:t>or information on retention periods.</w:t>
      </w:r>
    </w:p>
    <w:p w14:paraId="2A3DD429" w14:textId="6C70F613" w:rsidR="007D2A28" w:rsidRDefault="00507BEF" w:rsidP="009D7D10">
      <w:pPr>
        <w:pStyle w:val="Heading3"/>
      </w:pPr>
      <w:bookmarkStart w:id="46" w:name="_Methods_of_destroying"/>
      <w:bookmarkEnd w:id="46"/>
      <w:r>
        <w:t xml:space="preserve"> </w:t>
      </w:r>
      <w:r w:rsidR="007D2A28">
        <w:t xml:space="preserve">Methods of destroying Records </w:t>
      </w:r>
    </w:p>
    <w:p w14:paraId="2100F6E6" w14:textId="77777777" w:rsidR="007D2A28" w:rsidRPr="00BC002E" w:rsidRDefault="007D2A28" w:rsidP="007D2A28">
      <w:pPr>
        <w:rPr>
          <w:rFonts w:cstheme="minorHAnsi"/>
        </w:rPr>
      </w:pPr>
      <w:r w:rsidRPr="00BC002E">
        <w:rPr>
          <w:rFonts w:cstheme="minorHAnsi"/>
        </w:rPr>
        <w:t>When Providers destroy Records, they must use a method that ensures the information is no longer readable and cannot be retrieved.</w:t>
      </w:r>
    </w:p>
    <w:p w14:paraId="3D0C8C67" w14:textId="77777777" w:rsidR="007D2A28" w:rsidRPr="00BC002E" w:rsidRDefault="007D2A28" w:rsidP="009D7D10">
      <w:pPr>
        <w:pStyle w:val="Heading4"/>
      </w:pPr>
      <w:bookmarkStart w:id="47" w:name="GRA31"/>
      <w:bookmarkStart w:id="48" w:name="_Digital_Records"/>
      <w:bookmarkStart w:id="49" w:name="_Toc95896772"/>
      <w:bookmarkEnd w:id="47"/>
      <w:bookmarkEnd w:id="48"/>
      <w:r>
        <w:t>Digital</w:t>
      </w:r>
      <w:r w:rsidRPr="00BC002E">
        <w:t xml:space="preserve"> Records</w:t>
      </w:r>
      <w:bookmarkEnd w:id="49"/>
    </w:p>
    <w:p w14:paraId="257323C3" w14:textId="77777777" w:rsidR="007D2A28" w:rsidRPr="00BC002E" w:rsidRDefault="007D2A28" w:rsidP="007D2A28">
      <w:pPr>
        <w:pStyle w:val="1AllTextNormalParagraph"/>
      </w:pPr>
      <w:r>
        <w:t>It</w:t>
      </w:r>
      <w:r w:rsidRPr="00BC002E">
        <w:t xml:space="preserve"> is the Provider’s responsibility to ensure all digital Records are identified and removed from the</w:t>
      </w:r>
      <w:r>
        <w:t>ir</w:t>
      </w:r>
      <w:r w:rsidRPr="00BC002E">
        <w:t xml:space="preserve"> </w:t>
      </w:r>
      <w:r>
        <w:t>systems</w:t>
      </w:r>
      <w:r w:rsidRPr="00BC002E">
        <w:t xml:space="preserve"> and destroyed. Methods of destroying digital Records include:</w:t>
      </w:r>
    </w:p>
    <w:p w14:paraId="4D2FA93C" w14:textId="77777777" w:rsidR="007D2A28" w:rsidRPr="00BC002E" w:rsidRDefault="007D2A28" w:rsidP="007D2A28">
      <w:pPr>
        <w:pStyle w:val="BulletLevel1"/>
      </w:pPr>
      <w:r>
        <w:t>file shredding</w:t>
      </w:r>
    </w:p>
    <w:p w14:paraId="387C41E2" w14:textId="77777777" w:rsidR="007D2A28" w:rsidRPr="00BC002E" w:rsidRDefault="007D2A28" w:rsidP="007D2A28">
      <w:pPr>
        <w:pStyle w:val="BulletLevel1"/>
      </w:pPr>
      <w:r>
        <w:t>degaussing – the process of demagnetising magnetic media to erase recorded data</w:t>
      </w:r>
    </w:p>
    <w:p w14:paraId="11F841D6" w14:textId="77777777" w:rsidR="007D2A28" w:rsidRPr="00BC002E" w:rsidRDefault="007D2A28" w:rsidP="007D2A28">
      <w:pPr>
        <w:pStyle w:val="BulletLevel1"/>
      </w:pPr>
      <w:r>
        <w:t>physical Destruction of storage media – such as pulverisation, incineration or shredding</w:t>
      </w:r>
    </w:p>
    <w:p w14:paraId="7C027433" w14:textId="77777777" w:rsidR="007D2A28" w:rsidRPr="00BC002E" w:rsidRDefault="007D2A28" w:rsidP="007D2A28">
      <w:pPr>
        <w:pStyle w:val="BulletLevel1"/>
      </w:pPr>
      <w:r>
        <w:t>reformatting – if it can be guaranteed the process cannot be reversed.</w:t>
      </w:r>
    </w:p>
    <w:p w14:paraId="0530B0FB" w14:textId="77777777" w:rsidR="007D2A28" w:rsidRPr="00BC002E" w:rsidRDefault="007D2A28" w:rsidP="007D2A28">
      <w:pPr>
        <w:pStyle w:val="1AllTextNormalParagraph"/>
      </w:pPr>
      <w:r w:rsidRPr="00BC002E">
        <w:t xml:space="preserve">To ensure the complete </w:t>
      </w:r>
      <w:r>
        <w:t>D</w:t>
      </w:r>
      <w:r w:rsidRPr="00BC002E">
        <w:t>estruction of a digital Record, all copies should be found and destroyed. This includes removing and destroying copies contained in system backups and off-site storage.</w:t>
      </w:r>
    </w:p>
    <w:p w14:paraId="380248C1" w14:textId="65D5B6AF" w:rsidR="007D2A28" w:rsidRPr="00BC002E" w:rsidRDefault="007D2A28" w:rsidP="007D2A28">
      <w:pPr>
        <w:pStyle w:val="1AllTextNormalParagraph"/>
      </w:pPr>
      <w:r w:rsidRPr="00BC002E">
        <w:lastRenderedPageBreak/>
        <w:t xml:space="preserve">Deletion is not destruction and does not meet the requirements for </w:t>
      </w:r>
      <w:r>
        <w:t>D</w:t>
      </w:r>
      <w:r w:rsidRPr="00BC002E">
        <w:t>estruction of Australian</w:t>
      </w:r>
      <w:r w:rsidRPr="00BC002E">
        <w:rPr>
          <w:b/>
          <w:i/>
        </w:rPr>
        <w:t xml:space="preserve"> </w:t>
      </w:r>
      <w:r w:rsidRPr="00BC002E">
        <w:t>Government Records. When digital Records are deleted</w:t>
      </w:r>
      <w:r w:rsidR="007E6776">
        <w:t>,</w:t>
      </w:r>
      <w:r w:rsidRPr="00BC002E">
        <w:t xml:space="preserve"> it is only the pointer to the Record (such as the file name and directory path) that is deleted. The actual data objects are gradually overwritten in time by new data. However, until the data is completely overwritten, there remains a possibility that the information can be retrieved. </w:t>
      </w:r>
    </w:p>
    <w:p w14:paraId="4AADD719" w14:textId="77777777" w:rsidR="007D2A28" w:rsidRPr="00BC002E" w:rsidRDefault="007D2A28" w:rsidP="009D7D10">
      <w:pPr>
        <w:pStyle w:val="Heading4"/>
      </w:pPr>
      <w:bookmarkStart w:id="50" w:name="_Toc373328696"/>
      <w:bookmarkStart w:id="51" w:name="_Toc482260962"/>
      <w:bookmarkStart w:id="52" w:name="_Toc482261139"/>
      <w:bookmarkStart w:id="53" w:name="_Toc482261354"/>
      <w:bookmarkStart w:id="54" w:name="_Toc482261939"/>
      <w:bookmarkStart w:id="55" w:name="_Reporting_Requirements"/>
      <w:bookmarkStart w:id="56" w:name="_Reporting_Rrequirements_to"/>
      <w:bookmarkStart w:id="57" w:name="_Toc512938556"/>
      <w:bookmarkStart w:id="58" w:name="_Toc514138557"/>
      <w:bookmarkStart w:id="59" w:name="_Toc512938558"/>
      <w:bookmarkStart w:id="60" w:name="_Toc514138559"/>
      <w:bookmarkStart w:id="61" w:name="_Toc508195465"/>
      <w:bookmarkStart w:id="62" w:name="NotifiableDataBreaches"/>
      <w:bookmarkStart w:id="63" w:name="_Toc388540121"/>
      <w:bookmarkStart w:id="64" w:name="_Control_of_Records"/>
      <w:bookmarkStart w:id="65" w:name="ControlofRecords"/>
      <w:bookmarkStart w:id="66" w:name="_Toc373328700"/>
      <w:bookmarkStart w:id="67" w:name="_Records_List"/>
      <w:bookmarkStart w:id="68" w:name="RecordsList"/>
      <w:bookmarkStart w:id="69" w:name="PriorityRecords"/>
      <w:bookmarkStart w:id="70" w:name="_Records_Retention_1"/>
      <w:bookmarkStart w:id="71" w:name="RecordsRetention"/>
      <w:bookmarkStart w:id="72" w:name="_Toc388540128"/>
      <w:bookmarkStart w:id="73" w:name="_Return_of_Records"/>
      <w:bookmarkStart w:id="74" w:name="ReturnOfRecords"/>
      <w:bookmarkStart w:id="75" w:name="_Toc373328707"/>
      <w:bookmarkStart w:id="76" w:name="_Toc416266521"/>
      <w:bookmarkStart w:id="77" w:name="_Toc416266559"/>
      <w:bookmarkStart w:id="78" w:name="_Toc416266592"/>
      <w:bookmarkStart w:id="79" w:name="_Toc416267988"/>
      <w:bookmarkStart w:id="80" w:name="_Toc416272635"/>
      <w:bookmarkStart w:id="81" w:name="_Toc416273321"/>
      <w:bookmarkStart w:id="82" w:name="_Toc423593076"/>
      <w:bookmarkStart w:id="83" w:name="_Toc423593111"/>
      <w:bookmarkStart w:id="84" w:name="_Toc476050101"/>
      <w:bookmarkStart w:id="85" w:name="_Toc476053120"/>
      <w:bookmarkStart w:id="86" w:name="_Toc416266522"/>
      <w:bookmarkStart w:id="87" w:name="_Toc416266560"/>
      <w:bookmarkStart w:id="88" w:name="_Toc416266593"/>
      <w:bookmarkStart w:id="89" w:name="_Toc416267989"/>
      <w:bookmarkStart w:id="90" w:name="_Toc416272636"/>
      <w:bookmarkStart w:id="91" w:name="_Toc416273322"/>
      <w:bookmarkStart w:id="92" w:name="_Toc423593077"/>
      <w:bookmarkStart w:id="93" w:name="_Toc423593112"/>
      <w:bookmarkStart w:id="94" w:name="_Toc476050102"/>
      <w:bookmarkStart w:id="95" w:name="_Toc476053121"/>
      <w:bookmarkStart w:id="96" w:name="_Toc481403383"/>
      <w:bookmarkStart w:id="97" w:name="_Toc481481354"/>
      <w:bookmarkStart w:id="98" w:name="_Toc481569449"/>
      <w:bookmarkStart w:id="99" w:name="_Toc481403384"/>
      <w:bookmarkStart w:id="100" w:name="_Toc481481355"/>
      <w:bookmarkStart w:id="101" w:name="_Toc481569450"/>
      <w:bookmarkStart w:id="102" w:name="_Toc388540132"/>
      <w:bookmarkStart w:id="103" w:name="_Destruction_of_Records"/>
      <w:bookmarkStart w:id="104" w:name="DestructionofRecords"/>
      <w:bookmarkStart w:id="105" w:name="_Toc481481358"/>
      <w:bookmarkStart w:id="106" w:name="_Toc388540133"/>
      <w:bookmarkStart w:id="107" w:name="_Toc482276055"/>
      <w:bookmarkStart w:id="108" w:name="_Toc515460697"/>
      <w:bookmarkStart w:id="109" w:name="_Toc487009866"/>
      <w:bookmarkStart w:id="110" w:name="_Toc95896773"/>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BC002E">
        <w:t>Physical Records</w:t>
      </w:r>
      <w:bookmarkEnd w:id="105"/>
      <w:bookmarkEnd w:id="106"/>
      <w:bookmarkEnd w:id="107"/>
      <w:bookmarkEnd w:id="108"/>
      <w:bookmarkEnd w:id="109"/>
      <w:bookmarkEnd w:id="110"/>
    </w:p>
    <w:p w14:paraId="0A21C2C3" w14:textId="77777777" w:rsidR="007D2A28" w:rsidRPr="00BC002E" w:rsidRDefault="007D2A28" w:rsidP="007D2A28">
      <w:pPr>
        <w:pStyle w:val="1AllTextNormalParagraph"/>
      </w:pPr>
      <w:bookmarkStart w:id="111" w:name="_Toc373328711"/>
      <w:bookmarkStart w:id="112" w:name="_Toc416267993"/>
      <w:bookmarkStart w:id="113" w:name="_Toc416272640"/>
      <w:bookmarkStart w:id="114" w:name="_Toc416273326"/>
      <w:bookmarkStart w:id="115" w:name="_Toc423593081"/>
      <w:bookmarkStart w:id="116" w:name="_Toc423593116"/>
      <w:bookmarkStart w:id="117" w:name="_Toc476050106"/>
      <w:bookmarkStart w:id="118" w:name="_Toc476053125"/>
      <w:bookmarkStart w:id="119" w:name="_Toc481403388"/>
      <w:bookmarkStart w:id="120" w:name="_Toc481481359"/>
      <w:bookmarkStart w:id="121" w:name="_Toc481569454"/>
      <w:bookmarkEnd w:id="111"/>
      <w:bookmarkEnd w:id="112"/>
      <w:bookmarkEnd w:id="113"/>
      <w:bookmarkEnd w:id="114"/>
      <w:bookmarkEnd w:id="115"/>
      <w:bookmarkEnd w:id="116"/>
      <w:bookmarkEnd w:id="117"/>
      <w:bookmarkEnd w:id="118"/>
      <w:bookmarkEnd w:id="119"/>
      <w:bookmarkEnd w:id="120"/>
      <w:bookmarkEnd w:id="121"/>
      <w:r w:rsidRPr="00BC002E">
        <w:t>Providers must ensure physical Records are destroyed using one of the following methods:</w:t>
      </w:r>
    </w:p>
    <w:p w14:paraId="4C395CCD" w14:textId="52CE57C7" w:rsidR="007D2A28" w:rsidRPr="00BC002E" w:rsidRDefault="007D2A28" w:rsidP="007D2A28">
      <w:pPr>
        <w:pStyle w:val="BulletLevel1"/>
      </w:pPr>
      <w:r>
        <w:t>pulping – transforming used paper into a moist, slightly cohering mass</w:t>
      </w:r>
    </w:p>
    <w:p w14:paraId="4FA9F385" w14:textId="77777777" w:rsidR="007D2A28" w:rsidRPr="00BC002E" w:rsidRDefault="007D2A28" w:rsidP="007D2A28">
      <w:pPr>
        <w:pStyle w:val="BulletLevel1"/>
      </w:pPr>
      <w:r>
        <w:t>burning – in accordance with relevant environmental protection restrictions and</w:t>
      </w:r>
    </w:p>
    <w:p w14:paraId="45F0275B" w14:textId="77777777" w:rsidR="007D2A28" w:rsidRPr="00BC002E" w:rsidRDefault="007D2A28" w:rsidP="007D2A28">
      <w:pPr>
        <w:pStyle w:val="BulletLevel1"/>
      </w:pPr>
      <w:r>
        <w:t>shredding – using crosscut shredders (using either A or B class shredders).</w:t>
      </w:r>
    </w:p>
    <w:p w14:paraId="2922B96F" w14:textId="77777777" w:rsidR="007D2A28" w:rsidRPr="00BC002E" w:rsidRDefault="007D2A28" w:rsidP="007D2A28">
      <w:pPr>
        <w:pStyle w:val="1AllTextNormalParagraph"/>
      </w:pPr>
      <w:r w:rsidRPr="00BC002E">
        <w:t xml:space="preserve">If </w:t>
      </w:r>
      <w:r>
        <w:t>D</w:t>
      </w:r>
      <w:r w:rsidRPr="00BC002E">
        <w:t>estruction of physical Records is undertaken at an off</w:t>
      </w:r>
      <w:r w:rsidRPr="00BC002E">
        <w:noBreakHyphen/>
        <w:t>site facility, then a certificate of destruction including details of the Records destroyed and appropriate authorisation must be obtained and retained by the Provider.</w:t>
      </w:r>
    </w:p>
    <w:p w14:paraId="6FB4D3C2" w14:textId="06002F1B" w:rsidR="00355828" w:rsidRDefault="00355828" w:rsidP="009D7D10">
      <w:pPr>
        <w:pStyle w:val="Heading3"/>
      </w:pPr>
      <w:bookmarkStart w:id="122" w:name="_General_Records_Authority"/>
      <w:bookmarkStart w:id="123" w:name="_Toc95230351"/>
      <w:bookmarkEnd w:id="122"/>
      <w:r>
        <w:t>General Records Authority 30</w:t>
      </w:r>
    </w:p>
    <w:p w14:paraId="6B2F4DD8" w14:textId="0C5A2F1D" w:rsidR="00355828" w:rsidRPr="00355828" w:rsidRDefault="00355828" w:rsidP="00355828">
      <w:pPr>
        <w:rPr>
          <w:lang w:eastAsia="en-AU"/>
        </w:rPr>
      </w:pPr>
      <w:r w:rsidRPr="00355828">
        <w:rPr>
          <w:lang w:eastAsia="en-AU"/>
        </w:rPr>
        <w:t>Records may be damaged beyond repair because of a disaster, emergency, or other unfore</w:t>
      </w:r>
      <w:r w:rsidR="00756009">
        <w:rPr>
          <w:lang w:eastAsia="en-AU"/>
        </w:rPr>
        <w:t>see</w:t>
      </w:r>
      <w:r w:rsidRPr="00355828">
        <w:rPr>
          <w:lang w:eastAsia="en-AU"/>
        </w:rPr>
        <w:t xml:space="preserve">n circumstance, as defined in </w:t>
      </w:r>
      <w:hyperlink r:id="rId56" w:history="1">
        <w:r w:rsidRPr="00DB7D01">
          <w:rPr>
            <w:rStyle w:val="Hyperlink"/>
            <w:lang w:eastAsia="en-AU"/>
          </w:rPr>
          <w:t>GRA 30</w:t>
        </w:r>
      </w:hyperlink>
      <w:r w:rsidRPr="00355828">
        <w:rPr>
          <w:lang w:eastAsia="en-AU"/>
        </w:rPr>
        <w:t>.</w:t>
      </w:r>
    </w:p>
    <w:p w14:paraId="3AFFF0EC" w14:textId="70FFC930" w:rsidR="00355828" w:rsidRPr="00355828" w:rsidRDefault="00355828" w:rsidP="00355828">
      <w:pPr>
        <w:rPr>
          <w:lang w:eastAsia="en-AU"/>
        </w:rPr>
      </w:pPr>
      <w:r w:rsidRPr="00355828">
        <w:rPr>
          <w:lang w:eastAsia="en-AU"/>
        </w:rPr>
        <w:t>If a Provider considers that a Record or Records have been damaged in line with GRA 30, it must not destroy the Record(s) unless and until the Department provides written authority for the destruction of</w:t>
      </w:r>
      <w:r w:rsidR="00DB7D01">
        <w:rPr>
          <w:lang w:eastAsia="en-AU"/>
        </w:rPr>
        <w:t xml:space="preserve"> </w:t>
      </w:r>
      <w:r w:rsidRPr="00355828">
        <w:rPr>
          <w:lang w:eastAsia="en-AU"/>
        </w:rPr>
        <w:t>the Record(s). Providers must notify the Department as soon as possible following the Record(s) being damaged, providing at a minimum:</w:t>
      </w:r>
    </w:p>
    <w:p w14:paraId="07CA65B4" w14:textId="4ACF3AC1" w:rsidR="00355828" w:rsidRPr="00355828" w:rsidRDefault="00355828" w:rsidP="00322353">
      <w:pPr>
        <w:pStyle w:val="BulletLevel1"/>
        <w:rPr>
          <w:lang w:eastAsia="en-AU"/>
        </w:rPr>
      </w:pPr>
      <w:r w:rsidRPr="5A4E5F72">
        <w:rPr>
          <w:lang w:eastAsia="en-AU"/>
        </w:rPr>
        <w:t>photographic evidence of the damaged Record(s)</w:t>
      </w:r>
    </w:p>
    <w:p w14:paraId="7AAC674E" w14:textId="4DFB5C39" w:rsidR="00355828" w:rsidRPr="00355828" w:rsidRDefault="00F44694" w:rsidP="00322353">
      <w:pPr>
        <w:pStyle w:val="BulletLevel1"/>
        <w:rPr>
          <w:lang w:eastAsia="en-AU"/>
        </w:rPr>
      </w:pPr>
      <w:r>
        <w:rPr>
          <w:lang w:eastAsia="en-AU"/>
        </w:rPr>
        <w:t>information on whether</w:t>
      </w:r>
      <w:r w:rsidR="00355828" w:rsidRPr="5A4E5F72">
        <w:rPr>
          <w:lang w:eastAsia="en-AU"/>
        </w:rPr>
        <w:t xml:space="preserve"> any of the damaged Record(s) need to be retained permanently</w:t>
      </w:r>
    </w:p>
    <w:p w14:paraId="43040F06" w14:textId="2B49F157" w:rsidR="00355828" w:rsidRPr="00355828" w:rsidRDefault="00355828" w:rsidP="00322353">
      <w:pPr>
        <w:pStyle w:val="BulletLevel1"/>
        <w:rPr>
          <w:lang w:eastAsia="en-AU"/>
        </w:rPr>
      </w:pPr>
      <w:r w:rsidRPr="5A4E5F72">
        <w:rPr>
          <w:lang w:eastAsia="en-AU"/>
        </w:rPr>
        <w:t>information about the circumstances causing the damage, including whether:</w:t>
      </w:r>
    </w:p>
    <w:p w14:paraId="0DC14468" w14:textId="271A6F31" w:rsidR="00355828" w:rsidRPr="00355828" w:rsidRDefault="00355828" w:rsidP="00322353">
      <w:pPr>
        <w:pStyle w:val="BulletLevel2"/>
        <w:rPr>
          <w:lang w:eastAsia="en-AU"/>
        </w:rPr>
      </w:pPr>
      <w:r w:rsidRPr="00355828">
        <w:rPr>
          <w:lang w:eastAsia="en-AU"/>
        </w:rPr>
        <w:t>the Record(s) in their damaged state pose a health hazard, and</w:t>
      </w:r>
    </w:p>
    <w:p w14:paraId="4A69FA7C" w14:textId="77FFAA0F" w:rsidR="00355828" w:rsidRPr="00355828" w:rsidRDefault="00355828" w:rsidP="00322353">
      <w:pPr>
        <w:pStyle w:val="BulletLevel2"/>
        <w:rPr>
          <w:lang w:eastAsia="en-AU"/>
        </w:rPr>
      </w:pPr>
      <w:r w:rsidRPr="00355828">
        <w:rPr>
          <w:lang w:eastAsia="en-AU"/>
        </w:rPr>
        <w:t>any Record(s) were able to be retrieved following the circumstances causing the damage and if so, how this retrieval will be managed</w:t>
      </w:r>
    </w:p>
    <w:p w14:paraId="5EBB436F" w14:textId="4A9A3E2E" w:rsidR="00355828" w:rsidRPr="00355828" w:rsidRDefault="00355828" w:rsidP="00322353">
      <w:pPr>
        <w:pStyle w:val="BulletLevel1"/>
        <w:rPr>
          <w:lang w:eastAsia="en-AU"/>
        </w:rPr>
      </w:pPr>
      <w:r w:rsidRPr="5A4E5F72">
        <w:rPr>
          <w:lang w:eastAsia="en-AU"/>
        </w:rPr>
        <w:t>information about the Record(s), including:</w:t>
      </w:r>
    </w:p>
    <w:p w14:paraId="5116D1BD" w14:textId="111E6320" w:rsidR="00355828" w:rsidRPr="00355828" w:rsidRDefault="00355828" w:rsidP="00322353">
      <w:pPr>
        <w:pStyle w:val="BulletLevel2"/>
        <w:rPr>
          <w:lang w:eastAsia="en-AU"/>
        </w:rPr>
      </w:pPr>
      <w:r w:rsidRPr="00355828">
        <w:rPr>
          <w:lang w:eastAsia="en-AU"/>
        </w:rPr>
        <w:t xml:space="preserve">the number affected, </w:t>
      </w:r>
      <w:r w:rsidR="00DB7D01">
        <w:rPr>
          <w:lang w:eastAsia="en-AU"/>
        </w:rPr>
        <w:t>and</w:t>
      </w:r>
      <w:r w:rsidRPr="00355828">
        <w:rPr>
          <w:lang w:eastAsia="en-AU"/>
        </w:rPr>
        <w:t xml:space="preserve"> </w:t>
      </w:r>
      <w:r w:rsidR="00DB7D01">
        <w:rPr>
          <w:lang w:eastAsia="en-AU"/>
        </w:rPr>
        <w:t>if</w:t>
      </w:r>
      <w:r w:rsidRPr="00355828">
        <w:rPr>
          <w:lang w:eastAsia="en-AU"/>
        </w:rPr>
        <w:t xml:space="preserve"> approximate</w:t>
      </w:r>
      <w:r w:rsidR="00DB7D01">
        <w:rPr>
          <w:lang w:eastAsia="en-AU"/>
        </w:rPr>
        <w:t xml:space="preserve">d, </w:t>
      </w:r>
      <w:r w:rsidRPr="00355828">
        <w:rPr>
          <w:lang w:eastAsia="en-AU"/>
        </w:rPr>
        <w:t>how this number was determined</w:t>
      </w:r>
    </w:p>
    <w:p w14:paraId="73792662" w14:textId="510A3EF7" w:rsidR="00355828" w:rsidRPr="00355828" w:rsidRDefault="00355828" w:rsidP="00322353">
      <w:pPr>
        <w:pStyle w:val="BulletLevel2"/>
        <w:rPr>
          <w:lang w:eastAsia="en-AU"/>
        </w:rPr>
      </w:pPr>
      <w:r w:rsidRPr="00355828">
        <w:rPr>
          <w:lang w:eastAsia="en-AU"/>
        </w:rPr>
        <w:t>their content</w:t>
      </w:r>
    </w:p>
    <w:p w14:paraId="09C27EEE" w14:textId="68E44956" w:rsidR="00355828" w:rsidRPr="00355828" w:rsidRDefault="00355828" w:rsidP="00322353">
      <w:pPr>
        <w:pStyle w:val="BulletLevel2"/>
        <w:rPr>
          <w:lang w:eastAsia="en-AU"/>
        </w:rPr>
      </w:pPr>
      <w:r w:rsidRPr="00355828">
        <w:rPr>
          <w:lang w:eastAsia="en-AU"/>
        </w:rPr>
        <w:t>their classification, and</w:t>
      </w:r>
    </w:p>
    <w:p w14:paraId="058C37B9" w14:textId="222F6A94" w:rsidR="00355828" w:rsidRPr="00355828" w:rsidRDefault="00355828" w:rsidP="00322353">
      <w:pPr>
        <w:pStyle w:val="BulletLevel2"/>
        <w:rPr>
          <w:lang w:eastAsia="en-AU"/>
        </w:rPr>
      </w:pPr>
      <w:r w:rsidRPr="00355828">
        <w:rPr>
          <w:lang w:eastAsia="en-AU"/>
        </w:rPr>
        <w:t>whether they had been digitised</w:t>
      </w:r>
    </w:p>
    <w:p w14:paraId="6F425DB7" w14:textId="0FB22596" w:rsidR="00355828" w:rsidRPr="00355828" w:rsidRDefault="00355828" w:rsidP="00322353">
      <w:pPr>
        <w:pStyle w:val="BulletLevel1"/>
        <w:rPr>
          <w:lang w:eastAsia="en-AU"/>
        </w:rPr>
      </w:pPr>
      <w:r w:rsidRPr="5A4E5F72">
        <w:rPr>
          <w:lang w:eastAsia="en-AU"/>
        </w:rPr>
        <w:t>information about how the damaged Record(s) are proposed to be destroyed, and</w:t>
      </w:r>
    </w:p>
    <w:p w14:paraId="501BC505" w14:textId="55CD6A7C" w:rsidR="00355828" w:rsidRPr="00322353" w:rsidRDefault="00355828" w:rsidP="00322353">
      <w:pPr>
        <w:pStyle w:val="BulletLevel1"/>
        <w:rPr>
          <w:lang w:eastAsia="en-AU"/>
        </w:rPr>
      </w:pPr>
      <w:r w:rsidRPr="5A4E5F72">
        <w:rPr>
          <w:lang w:eastAsia="en-AU"/>
        </w:rPr>
        <w:t>any other information the Provider considers relevant to a request to destroy the Record(s)</w:t>
      </w:r>
      <w:r w:rsidR="007E6776">
        <w:rPr>
          <w:lang w:eastAsia="en-AU"/>
        </w:rPr>
        <w:t>.</w:t>
      </w:r>
    </w:p>
    <w:p w14:paraId="343095F7" w14:textId="0405DB25" w:rsidR="007D2A28" w:rsidRPr="009D7D10" w:rsidRDefault="007D2A28" w:rsidP="009D7D10">
      <w:pPr>
        <w:pStyle w:val="Heading3"/>
      </w:pPr>
      <w:bookmarkStart w:id="124" w:name="_General_Records_Authority_1"/>
      <w:bookmarkEnd w:id="124"/>
      <w:r w:rsidRPr="009D7D10">
        <w:t>General Records Authority 31</w:t>
      </w:r>
      <w:bookmarkEnd w:id="123"/>
      <w:r w:rsidRPr="009D7D10">
        <w:t xml:space="preserve"> </w:t>
      </w:r>
    </w:p>
    <w:p w14:paraId="46F5F8E0" w14:textId="77777777" w:rsidR="007D2A28" w:rsidRDefault="007D2A28" w:rsidP="007D2A28">
      <w:pPr>
        <w:pStyle w:val="1AllTextNormalParagraph"/>
        <w:rPr>
          <w:iCs/>
        </w:rPr>
      </w:pPr>
      <w:r w:rsidRPr="00E138CE" w:rsidDel="00A00E14">
        <w:t>Records</w:t>
      </w:r>
      <w:r w:rsidDel="00A00E14">
        <w:t xml:space="preserve"> </w:t>
      </w:r>
      <w:r>
        <w:t xml:space="preserve">as defined in the Deed </w:t>
      </w:r>
      <w:r w:rsidDel="00A00E14">
        <w:t xml:space="preserve">are Commonwealth </w:t>
      </w:r>
      <w:r>
        <w:t>r</w:t>
      </w:r>
      <w:r w:rsidDel="00A00E14">
        <w:t xml:space="preserve">ecords for the purposes of the </w:t>
      </w:r>
      <w:r w:rsidRPr="00741062">
        <w:rPr>
          <w:iCs/>
        </w:rPr>
        <w:t>Arch</w:t>
      </w:r>
      <w:r>
        <w:rPr>
          <w:iCs/>
        </w:rPr>
        <w:t>i</w:t>
      </w:r>
      <w:r w:rsidRPr="00741062">
        <w:rPr>
          <w:iCs/>
        </w:rPr>
        <w:t>ves Act</w:t>
      </w:r>
      <w:r w:rsidRPr="00A356F7" w:rsidDel="00A00E14">
        <w:rPr>
          <w:iCs/>
        </w:rPr>
        <w:t xml:space="preserve">. </w:t>
      </w:r>
    </w:p>
    <w:p w14:paraId="6559828A" w14:textId="77777777" w:rsidR="007D2A28" w:rsidRDefault="007D2A28" w:rsidP="007D2A28">
      <w:pPr>
        <w:pStyle w:val="1AllTextNormalParagraph"/>
      </w:pPr>
      <w:r w:rsidRPr="00A356F7" w:rsidDel="00A00E14">
        <w:rPr>
          <w:iCs/>
        </w:rPr>
        <w:t>S</w:t>
      </w:r>
      <w:r w:rsidDel="00A00E14">
        <w:t xml:space="preserve">ubject to certain exclusions and conditions, the </w:t>
      </w:r>
      <w:r>
        <w:t>NAA</w:t>
      </w:r>
      <w:r w:rsidDel="00A00E14">
        <w:t xml:space="preserve"> provides permission for the </w:t>
      </w:r>
      <w:r>
        <w:t>d</w:t>
      </w:r>
      <w:r w:rsidDel="00A00E14">
        <w:t xml:space="preserve">estruction of Commonwealth Records created on or after 1 January 1980 under General Records Authority 31 </w:t>
      </w:r>
      <w:r>
        <w:t>-</w:t>
      </w:r>
      <w:r w:rsidRPr="00741062">
        <w:lastRenderedPageBreak/>
        <w:t xml:space="preserve">Destruction of source or original records after digitisation, conversion or </w:t>
      </w:r>
      <w:r>
        <w:t>M</w:t>
      </w:r>
      <w:r w:rsidRPr="00741062">
        <w:t xml:space="preserve">igration </w:t>
      </w:r>
      <w:r w:rsidDel="00A00E14">
        <w:t xml:space="preserve">(GRA 31) where those Records have been converted from hard copy to digital form. </w:t>
      </w:r>
    </w:p>
    <w:p w14:paraId="35F1C7D1" w14:textId="77777777" w:rsidR="007D2A28" w:rsidRDefault="007D2A28" w:rsidP="007D2A28">
      <w:pPr>
        <w:pStyle w:val="1AllTextNormalParagraph"/>
      </w:pPr>
      <w:r w:rsidRPr="00E138CE" w:rsidDel="00A00E14">
        <w:t>Providers</w:t>
      </w:r>
      <w:r>
        <w:t>,</w:t>
      </w:r>
      <w:r w:rsidDel="00A00E14">
        <w:t xml:space="preserve"> as ‘authorised agents’ of the Department</w:t>
      </w:r>
      <w:r>
        <w:t>,</w:t>
      </w:r>
      <w:r w:rsidDel="00A00E14">
        <w:t xml:space="preserve"> must comply with the requirements of GRA 31. </w:t>
      </w:r>
    </w:p>
    <w:p w14:paraId="178B750B" w14:textId="7518E235" w:rsidR="007D2A28" w:rsidRPr="008E03A7" w:rsidRDefault="007D2A28" w:rsidP="007D2A28">
      <w:pPr>
        <w:pStyle w:val="1AllTextNormalParagraph"/>
      </w:pPr>
      <w:r w:rsidRPr="008E03A7">
        <w:t>Provide</w:t>
      </w:r>
      <w:r w:rsidRPr="008E03A7" w:rsidDel="00AA7F88">
        <w:t>r</w:t>
      </w:r>
      <w:r w:rsidRPr="008E03A7">
        <w:t xml:space="preserve">s </w:t>
      </w:r>
      <w:r w:rsidRPr="008C4755">
        <w:rPr>
          <w:bCs/>
        </w:rPr>
        <w:t xml:space="preserve">must </w:t>
      </w:r>
      <w:r w:rsidRPr="008E03A7">
        <w:t xml:space="preserve">retain the original copy of a paper Record for the relevant retention period </w:t>
      </w:r>
      <w:r>
        <w:t xml:space="preserve">and return it to the Department in accordance with </w:t>
      </w:r>
      <w:r w:rsidR="00DB7D01">
        <w:t>this Chapter</w:t>
      </w:r>
      <w:r>
        <w:t xml:space="preserve">, </w:t>
      </w:r>
      <w:r w:rsidRPr="008E03A7">
        <w:t xml:space="preserve">regardless of whether it has also been converted to digital form, </w:t>
      </w:r>
      <w:r w:rsidRPr="008C4755">
        <w:rPr>
          <w:bCs/>
        </w:rPr>
        <w:t>if</w:t>
      </w:r>
      <w:r w:rsidRPr="008E03A7">
        <w:rPr>
          <w:b/>
        </w:rPr>
        <w:t xml:space="preserve"> </w:t>
      </w:r>
      <w:r w:rsidRPr="008E03A7">
        <w:t xml:space="preserve">required to do so under relevant </w:t>
      </w:r>
      <w:r>
        <w:t xml:space="preserve">Deed/s, Guidelines </w:t>
      </w:r>
      <w:r w:rsidRPr="008E03A7">
        <w:t>or if directed by the Department.</w:t>
      </w:r>
    </w:p>
    <w:p w14:paraId="5C15F1D9" w14:textId="77777777" w:rsidR="007D2A28" w:rsidRPr="008E03A7" w:rsidRDefault="007D2A28" w:rsidP="007D2A28">
      <w:pPr>
        <w:pStyle w:val="1AllTextNormalParagraph"/>
      </w:pPr>
      <w:r w:rsidRPr="009A6D7E">
        <w:t xml:space="preserve">Further explanation of the relevant conditions </w:t>
      </w:r>
      <w:r>
        <w:t xml:space="preserve">and exclusions for </w:t>
      </w:r>
      <w:hyperlink r:id="rId57" w:history="1">
        <w:r w:rsidRPr="00EB6B26">
          <w:rPr>
            <w:rStyle w:val="Hyperlink"/>
          </w:rPr>
          <w:t>GRA 31</w:t>
        </w:r>
      </w:hyperlink>
      <w:r>
        <w:t xml:space="preserve"> is available </w:t>
      </w:r>
      <w:r w:rsidRPr="000A0E5A">
        <w:t xml:space="preserve">on </w:t>
      </w:r>
      <w:r>
        <w:t>NAA w</w:t>
      </w:r>
      <w:r w:rsidRPr="000A0E5A">
        <w:t>ebsite</w:t>
      </w:r>
      <w:r w:rsidRPr="0FABE616">
        <w:t xml:space="preserve">. </w:t>
      </w:r>
    </w:p>
    <w:p w14:paraId="50EBFD47" w14:textId="77777777" w:rsidR="007D2A28" w:rsidRDefault="007D2A28" w:rsidP="009D7D10">
      <w:pPr>
        <w:pStyle w:val="Heading3"/>
      </w:pPr>
      <w:bookmarkStart w:id="125" w:name="_Toc95896774"/>
      <w:r>
        <w:t>Destruction of Duplicate Records</w:t>
      </w:r>
      <w:bookmarkEnd w:id="125"/>
    </w:p>
    <w:p w14:paraId="086078C5" w14:textId="77777777" w:rsidR="007D2A28" w:rsidRPr="009D7D10" w:rsidRDefault="007D2A28" w:rsidP="009D7D10">
      <w:pPr>
        <w:pStyle w:val="Heading4"/>
      </w:pPr>
      <w:r w:rsidRPr="009D7D10">
        <w:t>Digital Records</w:t>
      </w:r>
    </w:p>
    <w:p w14:paraId="7805C739" w14:textId="38F1794D" w:rsidR="007D2A28" w:rsidRPr="00477510" w:rsidRDefault="007D2A28" w:rsidP="007D2A28">
      <w:pPr>
        <w:pStyle w:val="1AllTextNormalParagraph"/>
        <w:rPr>
          <w:rStyle w:val="1AllTextNormalCharacter"/>
        </w:rPr>
      </w:pPr>
      <w:r>
        <w:t>Duplicate</w:t>
      </w:r>
      <w:r w:rsidRPr="00AF1387">
        <w:t xml:space="preserve"> digital records </w:t>
      </w:r>
      <w:r>
        <w:t xml:space="preserve">are to be destroyed in accordance </w:t>
      </w:r>
      <w:r w:rsidRPr="00477510">
        <w:rPr>
          <w:rStyle w:val="1AllTextNormalCharacter"/>
        </w:rPr>
        <w:t xml:space="preserve">with </w:t>
      </w:r>
      <w:hyperlink w:anchor="_Methods_of_destroying" w:history="1">
        <w:r w:rsidRPr="00477510">
          <w:rPr>
            <w:rStyle w:val="Hyperlink"/>
          </w:rPr>
          <w:t xml:space="preserve">Methods of Destroying digital </w:t>
        </w:r>
        <w:r>
          <w:rPr>
            <w:rStyle w:val="Hyperlink"/>
          </w:rPr>
          <w:t>R</w:t>
        </w:r>
        <w:r w:rsidRPr="00477510">
          <w:rPr>
            <w:rStyle w:val="Hyperlink"/>
          </w:rPr>
          <w:t>ecords</w:t>
        </w:r>
      </w:hyperlink>
      <w:r w:rsidRPr="00477510">
        <w:rPr>
          <w:rStyle w:val="1AllTextNormalCharacter"/>
        </w:rPr>
        <w:t>.</w:t>
      </w:r>
    </w:p>
    <w:p w14:paraId="10B8D59D" w14:textId="77777777" w:rsidR="007D2A28" w:rsidRDefault="007D2A28" w:rsidP="009D7D10">
      <w:pPr>
        <w:pStyle w:val="Heading4"/>
      </w:pPr>
      <w:r>
        <w:t>Physical Records</w:t>
      </w:r>
    </w:p>
    <w:p w14:paraId="2D079A3B" w14:textId="24A0786C" w:rsidR="007D2A28" w:rsidRDefault="007D2A28" w:rsidP="007D2A28">
      <w:pPr>
        <w:spacing w:after="120"/>
        <w:rPr>
          <w:rFonts w:cstheme="minorHAnsi"/>
        </w:rPr>
        <w:sectPr w:rsidR="007D2A28" w:rsidSect="00E64203">
          <w:footerReference w:type="first" r:id="rId58"/>
          <w:pgSz w:w="11906" w:h="16838"/>
          <w:pgMar w:top="567" w:right="991" w:bottom="1440" w:left="1440" w:header="708" w:footer="709" w:gutter="0"/>
          <w:cols w:space="708"/>
          <w:docGrid w:linePitch="360"/>
        </w:sectPr>
      </w:pPr>
      <w:bookmarkStart w:id="126" w:name="_Toc90302732"/>
      <w:bookmarkStart w:id="127" w:name="_Toc90302733"/>
      <w:bookmarkStart w:id="128" w:name="_Toc90302734"/>
      <w:bookmarkStart w:id="129" w:name="_Toc90302735"/>
      <w:bookmarkEnd w:id="126"/>
      <w:bookmarkEnd w:id="127"/>
      <w:bookmarkEnd w:id="128"/>
      <w:bookmarkEnd w:id="129"/>
      <w:r>
        <w:t xml:space="preserve">Providers must only destroy duplicate paper records in accordance with </w:t>
      </w:r>
      <w:hyperlink r:id="rId59" w:history="1">
        <w:r w:rsidRPr="00B8765C">
          <w:rPr>
            <w:rStyle w:val="Hyperlink"/>
          </w:rPr>
          <w:t>NAA guidelines</w:t>
        </w:r>
      </w:hyperlink>
      <w:r>
        <w:t xml:space="preserve">. </w:t>
      </w:r>
    </w:p>
    <w:p w14:paraId="17B4A3A6" w14:textId="77777777" w:rsidR="007D2A28" w:rsidRPr="002A0F9B" w:rsidRDefault="007D2A28" w:rsidP="009D7D10">
      <w:pPr>
        <w:pStyle w:val="Heading1"/>
      </w:pPr>
      <w:bookmarkStart w:id="130" w:name="_Privacy"/>
      <w:bookmarkStart w:id="131" w:name="_Toc96000561"/>
      <w:bookmarkStart w:id="132" w:name="_Toc95896775"/>
      <w:bookmarkStart w:id="133" w:name="_Toc177738478"/>
      <w:bookmarkStart w:id="134" w:name="_Toc239147626"/>
      <w:bookmarkEnd w:id="130"/>
      <w:r w:rsidRPr="002A0FF2">
        <w:lastRenderedPageBreak/>
        <w:t>Privacy</w:t>
      </w:r>
      <w:bookmarkEnd w:id="131"/>
      <w:bookmarkEnd w:id="132"/>
      <w:bookmarkEnd w:id="133"/>
      <w:bookmarkEnd w:id="134"/>
    </w:p>
    <w:p w14:paraId="07F6E575" w14:textId="77777777" w:rsidR="007D2A28" w:rsidRDefault="007D2A28" w:rsidP="001E6D15">
      <w:pPr>
        <w:pStyle w:val="SupportingDocuments"/>
      </w:pPr>
      <w:r w:rsidRPr="00B82D73">
        <w:t>Supporting</w:t>
      </w:r>
      <w:r w:rsidRPr="000F7631">
        <w:t xml:space="preserve"> Documents for this Chapter:</w:t>
      </w:r>
    </w:p>
    <w:p w14:paraId="25CD7E4A" w14:textId="2B2EC897" w:rsidR="007D2A28" w:rsidRPr="00346EC3" w:rsidRDefault="000B1251" w:rsidP="007D2A28">
      <w:pPr>
        <w:pStyle w:val="SupportingDocumentBulletList"/>
      </w:pPr>
      <w:hyperlink r:id="rId60" w:history="1">
        <w:r w:rsidRPr="00346EC3">
          <w:rPr>
            <w:rStyle w:val="Hyperlink"/>
          </w:rPr>
          <w:t xml:space="preserve">Parent Pathways </w:t>
        </w:r>
        <w:r w:rsidR="00E433A2" w:rsidRPr="00346EC3">
          <w:rPr>
            <w:rStyle w:val="Hyperlink"/>
          </w:rPr>
          <w:t>Privacy Notification and Consent Form</w:t>
        </w:r>
      </w:hyperlink>
    </w:p>
    <w:p w14:paraId="5772ACFB" w14:textId="088FA1E8" w:rsidR="007D2A28" w:rsidRPr="002E5FE9" w:rsidRDefault="007D2A28" w:rsidP="007D2A28">
      <w:pPr>
        <w:pStyle w:val="SupportingDocumentBulletList"/>
      </w:pPr>
      <w:hyperlink r:id="rId61">
        <w:r w:rsidRPr="5A4E5F72">
          <w:rPr>
            <w:rStyle w:val="Hyperlink"/>
          </w:rPr>
          <w:t>Provider Privacy Incident Report</w:t>
        </w:r>
      </w:hyperlink>
    </w:p>
    <w:p w14:paraId="6562F9B0" w14:textId="3E8D63A0" w:rsidR="007D2A28" w:rsidRPr="002E5FE9" w:rsidRDefault="007D2A28" w:rsidP="007D2A28">
      <w:pPr>
        <w:pStyle w:val="SupportingDocumentBulletList"/>
      </w:pPr>
      <w:hyperlink r:id="rId62">
        <w:r w:rsidRPr="5A4E5F72">
          <w:rPr>
            <w:rStyle w:val="Hyperlink"/>
          </w:rPr>
          <w:t>Learning Centre: Information Exchange and Privacy Module</w:t>
        </w:r>
      </w:hyperlink>
    </w:p>
    <w:p w14:paraId="2111D358" w14:textId="77777777" w:rsidR="007D2A28" w:rsidRDefault="007D2A28" w:rsidP="009D7D10">
      <w:pPr>
        <w:pStyle w:val="Heading2"/>
      </w:pPr>
      <w:bookmarkStart w:id="135" w:name="_Toc96000562"/>
      <w:r w:rsidRPr="00BE5057">
        <w:t>Chapter</w:t>
      </w:r>
      <w:r>
        <w:t xml:space="preserve"> Overview</w:t>
      </w:r>
      <w:bookmarkEnd w:id="135"/>
    </w:p>
    <w:p w14:paraId="43E59ADB" w14:textId="77777777" w:rsidR="007D2A28" w:rsidRDefault="007D2A28" w:rsidP="007D2A28">
      <w:r>
        <w:t>This Chapter provides information for Providers and their Personnel on their obligations in relation to handling personal and protected information about individuals, as well in relation to reporting privacy incidents.</w:t>
      </w:r>
    </w:p>
    <w:p w14:paraId="5A728CC3" w14:textId="77777777" w:rsidR="007D2A28" w:rsidRPr="00F85B89" w:rsidRDefault="007D2A28" w:rsidP="009D7D10">
      <w:pPr>
        <w:pStyle w:val="Heading2"/>
      </w:pPr>
      <w:bookmarkStart w:id="136" w:name="_Toc96000563"/>
      <w:r>
        <w:t>The Australian Privacy Principles</w:t>
      </w:r>
      <w:bookmarkEnd w:id="136"/>
    </w:p>
    <w:p w14:paraId="778F006F" w14:textId="57186AAC" w:rsidR="007D2A28" w:rsidDel="00310833" w:rsidRDefault="007D2A28" w:rsidP="007D2A28">
      <w:pPr>
        <w:rPr>
          <w:rFonts w:eastAsiaTheme="minorEastAsia"/>
        </w:rPr>
      </w:pPr>
      <w:r>
        <w:t xml:space="preserve">The </w:t>
      </w:r>
      <w:r w:rsidRPr="005633F0">
        <w:t>Privacy Act</w:t>
      </w:r>
      <w:r>
        <w:t xml:space="preserve"> regulates the collection and handling of personal information through minimum privacy standards, known as </w:t>
      </w:r>
      <w:hyperlink r:id="rId63" w:history="1">
        <w:r w:rsidRPr="007E2576">
          <w:rPr>
            <w:rStyle w:val="Hyperlink"/>
          </w:rPr>
          <w:t>the Australian Privacy Principles (APPs).</w:t>
        </w:r>
      </w:hyperlink>
      <w:r>
        <w:t xml:space="preserve"> </w:t>
      </w:r>
    </w:p>
    <w:p w14:paraId="44109C3C" w14:textId="62E32DC0" w:rsidR="007D2A28" w:rsidRPr="00EF18E5" w:rsidRDefault="007D2A28" w:rsidP="007D2A28">
      <w:r w:rsidRPr="00984E80">
        <w:t>In delivering Services,</w:t>
      </w:r>
      <w:r>
        <w:t xml:space="preserve"> Providers collect, use and </w:t>
      </w:r>
      <w:r w:rsidR="00664817">
        <w:t>disclose</w:t>
      </w:r>
      <w:r w:rsidR="00664817" w:rsidRPr="00984E80">
        <w:t xml:space="preserve"> </w:t>
      </w:r>
      <w:r w:rsidRPr="00984E80">
        <w:t>personal information</w:t>
      </w:r>
      <w:r>
        <w:t xml:space="preserve"> about individuals</w:t>
      </w:r>
      <w:r w:rsidRPr="00984E80">
        <w:t xml:space="preserve">. </w:t>
      </w:r>
      <w:r>
        <w:t xml:space="preserve">In handling this personal information, </w:t>
      </w:r>
      <w:r w:rsidRPr="00BC7E84">
        <w:t>Providers are</w:t>
      </w:r>
      <w:r w:rsidRPr="00984E80" w:rsidDel="00984E80">
        <w:t xml:space="preserve"> </w:t>
      </w:r>
      <w:r>
        <w:t>required under their</w:t>
      </w:r>
      <w:r w:rsidRPr="002769C4" w:rsidDel="00B85597">
        <w:t xml:space="preserve"> Deed</w:t>
      </w:r>
      <w:r>
        <w:t xml:space="preserve"> to comply with the </w:t>
      </w:r>
      <w:r w:rsidRPr="005633F0">
        <w:t>Privacy Act</w:t>
      </w:r>
      <w:r>
        <w:t xml:space="preserve"> and the APPs as if they were agencies. The </w:t>
      </w:r>
      <w:r w:rsidRPr="002769C4">
        <w:t>APPs</w:t>
      </w:r>
      <w:r w:rsidRPr="00844E41">
        <w:t xml:space="preserve"> govern</w:t>
      </w:r>
      <w:r>
        <w:t xml:space="preserve"> the</w:t>
      </w:r>
      <w:r w:rsidRPr="00EF18E5">
        <w:rPr>
          <w:rFonts w:ascii="Segoe UI" w:eastAsia="Times New Roman" w:hAnsi="Segoe UI" w:cs="Segoe UI"/>
          <w:color w:val="003347"/>
          <w:lang w:eastAsia="en-AU"/>
        </w:rPr>
        <w:t xml:space="preserve"> </w:t>
      </w:r>
      <w:r w:rsidRPr="00EF18E5">
        <w:t>standards, rights and obligations around:</w:t>
      </w:r>
    </w:p>
    <w:p w14:paraId="4C4671A7" w14:textId="1473C9BC" w:rsidR="007D2A28" w:rsidRPr="00EF18E5" w:rsidRDefault="007D2A28" w:rsidP="007D2A28">
      <w:pPr>
        <w:pStyle w:val="BulletLevel1"/>
      </w:pPr>
      <w:r>
        <w:t>the </w:t>
      </w:r>
      <w:hyperlink r:id="rId64">
        <w:r w:rsidRPr="5A4E5F72">
          <w:rPr>
            <w:rStyle w:val="Hyperlink"/>
          </w:rPr>
          <w:t>collection</w:t>
        </w:r>
      </w:hyperlink>
      <w:r>
        <w:t>, </w:t>
      </w:r>
      <w:hyperlink r:id="rId65">
        <w:r w:rsidRPr="5A4E5F72">
          <w:rPr>
            <w:rStyle w:val="Hyperlink"/>
          </w:rPr>
          <w:t>use</w:t>
        </w:r>
        <w:r w:rsidR="00126191" w:rsidRPr="5A4E5F72">
          <w:rPr>
            <w:rStyle w:val="Hyperlink"/>
          </w:rPr>
          <w:t xml:space="preserve"> and</w:t>
        </w:r>
        <w:r w:rsidRPr="5A4E5F72">
          <w:rPr>
            <w:rStyle w:val="Hyperlink"/>
          </w:rPr>
          <w:t xml:space="preserve"> disclosure</w:t>
        </w:r>
      </w:hyperlink>
      <w:r w:rsidRPr="5A4E5F72">
        <w:rPr>
          <w:rStyle w:val="1AllTextNormalCharacter"/>
        </w:rPr>
        <w:t xml:space="preserve"> </w:t>
      </w:r>
      <w:r>
        <w:t>of personal information</w:t>
      </w:r>
    </w:p>
    <w:p w14:paraId="4582F4ED" w14:textId="390EE094" w:rsidR="007D2A28" w:rsidRPr="00EF18E5" w:rsidRDefault="007D2A28" w:rsidP="007D2A28">
      <w:pPr>
        <w:pStyle w:val="BulletLevel1"/>
      </w:pPr>
      <w:r>
        <w:t>an organisation or agency’s governance and accountability</w:t>
      </w:r>
    </w:p>
    <w:p w14:paraId="50C65719" w14:textId="0783B495" w:rsidR="002513FE" w:rsidRDefault="007D2A28" w:rsidP="007D2A28">
      <w:pPr>
        <w:pStyle w:val="BulletLevel1"/>
      </w:pPr>
      <w:r>
        <w:t>integrity of personal information</w:t>
      </w:r>
    </w:p>
    <w:p w14:paraId="4BFAF918" w14:textId="6907943A" w:rsidR="007D2A28" w:rsidRPr="00EF18E5" w:rsidRDefault="002513FE" w:rsidP="007D2A28">
      <w:pPr>
        <w:pStyle w:val="BulletLevel1"/>
      </w:pPr>
      <w:r>
        <w:t>protection of personal information</w:t>
      </w:r>
      <w:r w:rsidR="007D2A28">
        <w:t>; and</w:t>
      </w:r>
    </w:p>
    <w:p w14:paraId="7632F51E" w14:textId="77777777" w:rsidR="007D2A28" w:rsidRPr="00EF18E5" w:rsidRDefault="007D2A28" w:rsidP="007D2A28">
      <w:pPr>
        <w:pStyle w:val="BulletLevel1"/>
      </w:pPr>
      <w:r>
        <w:t>the rights of individuals to </w:t>
      </w:r>
      <w:hyperlink r:id="rId66">
        <w:r w:rsidRPr="5A4E5F72">
          <w:rPr>
            <w:rStyle w:val="Hyperlink"/>
          </w:rPr>
          <w:t>access</w:t>
        </w:r>
      </w:hyperlink>
      <w:r w:rsidRPr="5A4E5F72">
        <w:rPr>
          <w:rStyle w:val="Hyperlink"/>
        </w:rPr>
        <w:t xml:space="preserve"> and correct</w:t>
      </w:r>
      <w:r>
        <w:t> their personal information.</w:t>
      </w:r>
    </w:p>
    <w:p w14:paraId="1BF27337" w14:textId="0FF37046" w:rsidR="007D2A28" w:rsidRPr="0018090B" w:rsidRDefault="007D2A28" w:rsidP="007D2A28">
      <w:r>
        <w:t xml:space="preserve">The APPs are principles-based law. The Provider must consider its own situation and relevant Deed provisions and implement procedures and policies to ensure compliance with the relevant APPs. </w:t>
      </w:r>
    </w:p>
    <w:p w14:paraId="3F3ACD70" w14:textId="77777777" w:rsidR="007D2A28" w:rsidRDefault="007D2A28" w:rsidP="009D7D10">
      <w:pPr>
        <w:pStyle w:val="Heading3"/>
      </w:pPr>
      <w:bookmarkStart w:id="137" w:name="_Toc89956272"/>
      <w:bookmarkStart w:id="138" w:name="_Toc89958847"/>
      <w:bookmarkStart w:id="139" w:name="_Toc89958938"/>
      <w:bookmarkStart w:id="140" w:name="_Toc89959029"/>
      <w:bookmarkStart w:id="141" w:name="_Toc90302740"/>
      <w:bookmarkStart w:id="142" w:name="_Toc89956273"/>
      <w:bookmarkStart w:id="143" w:name="_Toc89958848"/>
      <w:bookmarkStart w:id="144" w:name="_Toc89958939"/>
      <w:bookmarkStart w:id="145" w:name="_Toc89959030"/>
      <w:bookmarkStart w:id="146" w:name="_Toc90302741"/>
      <w:bookmarkStart w:id="147" w:name="_Toc95896777"/>
      <w:bookmarkEnd w:id="137"/>
      <w:bookmarkEnd w:id="138"/>
      <w:bookmarkEnd w:id="139"/>
      <w:bookmarkEnd w:id="140"/>
      <w:bookmarkEnd w:id="141"/>
      <w:bookmarkEnd w:id="142"/>
      <w:bookmarkEnd w:id="143"/>
      <w:bookmarkEnd w:id="144"/>
      <w:bookmarkEnd w:id="145"/>
      <w:bookmarkEnd w:id="146"/>
      <w:r w:rsidRPr="00822307">
        <w:t>Personal information and sensitive information</w:t>
      </w:r>
      <w:bookmarkEnd w:id="147"/>
    </w:p>
    <w:p w14:paraId="4DE80DF7" w14:textId="77777777" w:rsidR="007D2A28" w:rsidRDefault="007D2A28" w:rsidP="007D2A28">
      <w:r>
        <w:t>‘Personal information’ means information or an opinion about an identified individual, or an individual who is reasonably identifiable, whether the information or opinion is true or not, or is recorded in a material form or not.</w:t>
      </w:r>
    </w:p>
    <w:p w14:paraId="5A6C931F" w14:textId="77777777" w:rsidR="007D2A28" w:rsidRDefault="007D2A28" w:rsidP="007D2A28">
      <w:r>
        <w:t xml:space="preserve">Personal information includes an individual’s name, signature, date of birth, address, telephone number, sensitive information, bank account details, employment information, and commentary or opinion about an individual. </w:t>
      </w:r>
      <w:r w:rsidDel="00B40E88">
        <w:t>This kind of</w:t>
      </w:r>
      <w:r>
        <w:t xml:space="preserve"> information may be shared verbally, contained in physical or digital files or</w:t>
      </w:r>
      <w:r w:rsidDel="00CB345D">
        <w:t xml:space="preserve"> </w:t>
      </w:r>
      <w:r>
        <w:t>documents, such as résumés or application forms provided by the individual</w:t>
      </w:r>
      <w:r w:rsidDel="00052F48">
        <w:t>,</w:t>
      </w:r>
      <w:r>
        <w:t xml:space="preserve"> or in an email or text message, or recorded</w:t>
      </w:r>
      <w:r w:rsidDel="00BB7B5A">
        <w:t>.</w:t>
      </w:r>
    </w:p>
    <w:p w14:paraId="1254F6AA" w14:textId="77777777" w:rsidR="007D2A28" w:rsidRDefault="007D2A28" w:rsidP="007D2A28">
      <w:pPr>
        <w:rPr>
          <w:rFonts w:eastAsiaTheme="minorEastAsia"/>
        </w:rPr>
      </w:pPr>
      <w:r>
        <w:t xml:space="preserve">‘Sensitive information’ is a subset of personal information </w:t>
      </w:r>
      <w:r>
        <w:rPr>
          <w:rFonts w:ascii="Calibri" w:eastAsia="Calibri" w:hAnsi="Calibri" w:cs="Calibri"/>
        </w:rPr>
        <w:t>and</w:t>
      </w:r>
      <w:r w:rsidRPr="4A4AA0B3">
        <w:rPr>
          <w:rFonts w:ascii="Calibri" w:eastAsia="Calibri" w:hAnsi="Calibri" w:cs="Calibri"/>
        </w:rPr>
        <w:t xml:space="preserve"> includes information that relates to an individual’s</w:t>
      </w:r>
      <w:r>
        <w:rPr>
          <w:rFonts w:ascii="Calibri" w:eastAsia="Calibri" w:hAnsi="Calibri" w:cs="Calibri"/>
        </w:rPr>
        <w:t xml:space="preserve"> </w:t>
      </w:r>
      <w:r w:rsidRPr="4A4AA0B3">
        <w:t>racial or ethnic origin</w:t>
      </w:r>
      <w:r>
        <w:t xml:space="preserve">, </w:t>
      </w:r>
      <w:r w:rsidRPr="4A4AA0B3">
        <w:t>health status, genetics and biometrics</w:t>
      </w:r>
      <w:r>
        <w:t xml:space="preserve">, </w:t>
      </w:r>
      <w:r w:rsidRPr="4A4AA0B3">
        <w:t>religious beliefs or affiliations</w:t>
      </w:r>
      <w:r>
        <w:t xml:space="preserve">, </w:t>
      </w:r>
      <w:r w:rsidRPr="4A4AA0B3">
        <w:t>philosophical beliefs</w:t>
      </w:r>
      <w:r>
        <w:t xml:space="preserve">, </w:t>
      </w:r>
      <w:r w:rsidRPr="4A4AA0B3">
        <w:t>sexual orientation</w:t>
      </w:r>
      <w:r>
        <w:t xml:space="preserve">, </w:t>
      </w:r>
      <w:r w:rsidRPr="4A4AA0B3">
        <w:t>criminal record</w:t>
      </w:r>
      <w:r>
        <w:t xml:space="preserve"> or </w:t>
      </w:r>
      <w:r w:rsidRPr="4A4AA0B3">
        <w:t>membership of a political association, professional or trade association or trade union.</w:t>
      </w:r>
    </w:p>
    <w:p w14:paraId="60878889" w14:textId="77777777" w:rsidR="007D2A28" w:rsidRDefault="007D2A28" w:rsidP="007D2A28">
      <w:r>
        <w:t xml:space="preserve">When handling personal information, Providers must ensure they are assessing whether the information is also sensitive information, as there are higher standards and additional </w:t>
      </w:r>
      <w:r>
        <w:lastRenderedPageBreak/>
        <w:t>requirements for collecting, using and disclosing sensitive information.</w:t>
      </w:r>
      <w:r w:rsidDel="005535E6">
        <w:t xml:space="preserve"> </w:t>
      </w:r>
      <w:r>
        <w:t>For example, an individual’s consent is not required for a Provider (as an APP entity) to collect personal information but will be required for a Provider to collect sensitive information. Inappropriate handling of sensitive information is particularly serious and can result in, amongst other things a requirement to pay compensation or to enter into enforceable undertaking</w:t>
      </w:r>
      <w:r w:rsidRPr="4A4AA0B3">
        <w:t>.</w:t>
      </w:r>
      <w:r>
        <w:t xml:space="preserve"> </w:t>
      </w:r>
    </w:p>
    <w:p w14:paraId="3E5D78E2" w14:textId="57589787" w:rsidR="00B96B7A" w:rsidRDefault="00B96B7A" w:rsidP="009D7D10">
      <w:pPr>
        <w:pStyle w:val="Heading3"/>
      </w:pPr>
      <w:bookmarkStart w:id="148" w:name="_Consent_and_the"/>
      <w:bookmarkEnd w:id="148"/>
      <w:r>
        <w:t>Consent and the APPs</w:t>
      </w:r>
    </w:p>
    <w:p w14:paraId="5E29595D" w14:textId="7CBFD83C" w:rsidR="00007AF9" w:rsidRPr="00007AF9" w:rsidRDefault="00007AF9" w:rsidP="00007AF9">
      <w:r w:rsidRPr="00007AF9">
        <w:t xml:space="preserve">In complying with the </w:t>
      </w:r>
      <w:r w:rsidRPr="005633F0">
        <w:t>Privacy Act,</w:t>
      </w:r>
      <w:r w:rsidRPr="00007AF9">
        <w:t xml:space="preserve"> the APPs and this Chapter, Providers may be required to seek consent from individuals </w:t>
      </w:r>
      <w:r w:rsidR="00841C98">
        <w:t xml:space="preserve">to permit </w:t>
      </w:r>
      <w:r w:rsidR="00443470">
        <w:t xml:space="preserve">the handling of </w:t>
      </w:r>
      <w:r w:rsidRPr="00007AF9">
        <w:t xml:space="preserve">their personal and sensitive information. Consent can be given </w:t>
      </w:r>
      <w:r w:rsidR="00FD0A89">
        <w:t>expressly</w:t>
      </w:r>
      <w:r w:rsidRPr="00007AF9">
        <w:t xml:space="preserve">, either orally or in writing, or it can be implied. </w:t>
      </w:r>
    </w:p>
    <w:p w14:paraId="7356340D" w14:textId="73694C2B" w:rsidR="00007AF9" w:rsidRPr="00007AF9" w:rsidRDefault="00007AF9" w:rsidP="00007AF9">
      <w:pPr>
        <w:pStyle w:val="DocumentaryEvidencePoint"/>
      </w:pPr>
      <w:r w:rsidRPr="00007AF9">
        <w:t>In situations of verbal or implied consent, Providers must record the nature of the individual’s consent in the Department’s IT Systems.</w:t>
      </w:r>
    </w:p>
    <w:p w14:paraId="4D17CCCF" w14:textId="77777777" w:rsidR="00007AF9" w:rsidRPr="00007AF9" w:rsidRDefault="00007AF9" w:rsidP="00007AF9">
      <w:r w:rsidRPr="00007AF9">
        <w:t>For an individual's consent to be valid, Providers must ensure:</w:t>
      </w:r>
    </w:p>
    <w:p w14:paraId="2519053B" w14:textId="599DC6E0" w:rsidR="00007AF9" w:rsidRPr="00007AF9" w:rsidRDefault="00007AF9" w:rsidP="00007AF9">
      <w:pPr>
        <w:pStyle w:val="BulletLevel1"/>
      </w:pPr>
      <w:r>
        <w:t xml:space="preserve">the individual is adequately informed before giving consent </w:t>
      </w:r>
    </w:p>
    <w:p w14:paraId="4BEA6EB7" w14:textId="14E35FF6" w:rsidR="00007AF9" w:rsidRPr="00007AF9" w:rsidRDefault="00007AF9" w:rsidP="00007AF9">
      <w:pPr>
        <w:pStyle w:val="BulletLevel1"/>
      </w:pPr>
      <w:r>
        <w:t>the individual gives consent voluntarily</w:t>
      </w:r>
    </w:p>
    <w:p w14:paraId="7BA64ADA" w14:textId="77777777" w:rsidR="00007AF9" w:rsidRPr="00007AF9" w:rsidRDefault="00007AF9" w:rsidP="00007AF9">
      <w:pPr>
        <w:pStyle w:val="BulletLevel1"/>
      </w:pPr>
      <w:r>
        <w:t>the consent is current and specific, and</w:t>
      </w:r>
    </w:p>
    <w:p w14:paraId="35928E5F" w14:textId="77777777" w:rsidR="00007AF9" w:rsidRPr="00007AF9" w:rsidRDefault="00007AF9" w:rsidP="00007AF9">
      <w:pPr>
        <w:pStyle w:val="BulletLevel1"/>
      </w:pPr>
      <w:r>
        <w:t xml:space="preserve">the individual has the capacity to understand and communicate their consent. </w:t>
      </w:r>
    </w:p>
    <w:p w14:paraId="492B478A" w14:textId="5CC0599E" w:rsidR="00403E39" w:rsidRDefault="00403E39" w:rsidP="00007AF9">
      <w:pPr>
        <w:pStyle w:val="1AllTextNormalParagraph"/>
      </w:pPr>
      <w:r w:rsidRPr="00403E39">
        <w:t xml:space="preserve">Providers must ensure that each individual’s consent is regularly reviewed on an ongoing basis (such as in relation to the collection of sensitive information under the </w:t>
      </w:r>
      <w:hyperlink r:id="rId67" w:history="1">
        <w:r w:rsidR="00E433A2" w:rsidRPr="00346EC3">
          <w:rPr>
            <w:rStyle w:val="Hyperlink"/>
          </w:rPr>
          <w:t>Parent Pathways Privacy Notification and Consent Form</w:t>
        </w:r>
      </w:hyperlink>
      <w:r w:rsidRPr="00403E39">
        <w:t xml:space="preserve">, see </w:t>
      </w:r>
      <w:hyperlink w:anchor="_APP_3:_Collection" w:history="1">
        <w:r w:rsidRPr="00403E39">
          <w:rPr>
            <w:rStyle w:val="Hyperlink"/>
          </w:rPr>
          <w:t>APP 3: Collection of solicited personal information</w:t>
        </w:r>
      </w:hyperlink>
      <w:r w:rsidRPr="00403E39">
        <w:t xml:space="preserve"> below).</w:t>
      </w:r>
    </w:p>
    <w:p w14:paraId="526CB20B" w14:textId="62329281" w:rsidR="00007AF9" w:rsidRPr="00007AF9" w:rsidRDefault="00007AF9" w:rsidP="00007AF9">
      <w:pPr>
        <w:pStyle w:val="1AllTextNormalParagraph"/>
      </w:pPr>
      <w:r w:rsidRPr="00007AF9">
        <w:t xml:space="preserve">Where an individual is under 18 years old, the Provider must decide if the individual has the capacity to consent on a case-by-case basis. The </w:t>
      </w:r>
      <w:hyperlink r:id="rId68" w:history="1">
        <w:r w:rsidRPr="00007AF9">
          <w:rPr>
            <w:rStyle w:val="Hyperlink"/>
          </w:rPr>
          <w:t>OAIC advises, as a general rule</w:t>
        </w:r>
      </w:hyperlink>
      <w:r w:rsidRPr="00007AF9">
        <w:t>, that an individual under the age of 18 has the capacity to consent if they have the maturity to understand what is being proposed. If the individual lacks maturity it may be appropriate for a parent or guardian to consent on their behalf</w:t>
      </w:r>
      <w:r w:rsidRPr="00007AF9" w:rsidDel="008001EB">
        <w:t>.</w:t>
      </w:r>
      <w:r w:rsidRPr="00007AF9">
        <w:t xml:space="preserve"> </w:t>
      </w:r>
    </w:p>
    <w:p w14:paraId="030F4FF8" w14:textId="3D3B669E" w:rsidR="00B96B7A" w:rsidRPr="00794130" w:rsidRDefault="00007AF9" w:rsidP="00D41945">
      <w:pPr>
        <w:pStyle w:val="1AllTextNormalParagraph"/>
      </w:pPr>
      <w:r w:rsidRPr="00007AF9">
        <w:t xml:space="preserve">Further information about consent can be found on the </w:t>
      </w:r>
      <w:hyperlink r:id="rId69" w:history="1">
        <w:r w:rsidRPr="00007AF9">
          <w:rPr>
            <w:rStyle w:val="Hyperlink"/>
          </w:rPr>
          <w:t>OAIC's website</w:t>
        </w:r>
      </w:hyperlink>
      <w:r w:rsidRPr="00007AF9">
        <w:t>.</w:t>
      </w:r>
    </w:p>
    <w:p w14:paraId="4A8DD320" w14:textId="77777777" w:rsidR="007D2A28" w:rsidRDefault="007D2A28" w:rsidP="009D7D10">
      <w:pPr>
        <w:pStyle w:val="Heading2"/>
      </w:pPr>
      <w:bookmarkStart w:id="149" w:name="_APP_3:_Collection"/>
      <w:bookmarkStart w:id="150" w:name="_Toc96000564"/>
      <w:bookmarkStart w:id="151" w:name="_Toc95896778"/>
      <w:bookmarkEnd w:id="149"/>
      <w:r>
        <w:t xml:space="preserve">APP 3: </w:t>
      </w:r>
      <w:bookmarkStart w:id="152" w:name="_Toc88549897"/>
      <w:bookmarkStart w:id="153" w:name="_Toc89269864"/>
      <w:bookmarkStart w:id="154" w:name="_Toc89329348"/>
      <w:bookmarkStart w:id="155" w:name="_Toc89338847"/>
      <w:bookmarkStart w:id="156" w:name="_Toc89338937"/>
      <w:bookmarkStart w:id="157" w:name="_Toc89344154"/>
      <w:bookmarkStart w:id="158" w:name="_Toc89956276"/>
      <w:bookmarkStart w:id="159" w:name="_Toc89958851"/>
      <w:bookmarkStart w:id="160" w:name="_Toc89958942"/>
      <w:bookmarkStart w:id="161" w:name="_Toc89959033"/>
      <w:bookmarkStart w:id="162" w:name="_Toc90302744"/>
      <w:bookmarkStart w:id="163" w:name="_Toc88549898"/>
      <w:bookmarkStart w:id="164" w:name="_Toc89269865"/>
      <w:bookmarkStart w:id="165" w:name="_Toc89329349"/>
      <w:bookmarkStart w:id="166" w:name="_Toc89338848"/>
      <w:bookmarkStart w:id="167" w:name="_Toc89338938"/>
      <w:bookmarkStart w:id="168" w:name="_Toc89344155"/>
      <w:bookmarkStart w:id="169" w:name="_Toc89956277"/>
      <w:bookmarkStart w:id="170" w:name="_Toc89958852"/>
      <w:bookmarkStart w:id="171" w:name="_Toc89958943"/>
      <w:bookmarkStart w:id="172" w:name="_Toc89959034"/>
      <w:bookmarkStart w:id="173" w:name="_Toc90302745"/>
      <w:bookmarkStart w:id="174" w:name="_Toc88549899"/>
      <w:bookmarkStart w:id="175" w:name="_Toc89269866"/>
      <w:bookmarkStart w:id="176" w:name="_Toc89329350"/>
      <w:bookmarkStart w:id="177" w:name="_Toc89338849"/>
      <w:bookmarkStart w:id="178" w:name="_Toc89338939"/>
      <w:bookmarkStart w:id="179" w:name="_Toc89344156"/>
      <w:bookmarkStart w:id="180" w:name="_Toc89956278"/>
      <w:bookmarkStart w:id="181" w:name="_Toc89958853"/>
      <w:bookmarkStart w:id="182" w:name="_Toc89958944"/>
      <w:bookmarkStart w:id="183" w:name="_Toc89959035"/>
      <w:bookmarkStart w:id="184" w:name="_Toc90302746"/>
      <w:bookmarkStart w:id="185" w:name="_Toc88549900"/>
      <w:bookmarkStart w:id="186" w:name="_Toc89269867"/>
      <w:bookmarkStart w:id="187" w:name="_Toc89329351"/>
      <w:bookmarkStart w:id="188" w:name="_Toc89338850"/>
      <w:bookmarkStart w:id="189" w:name="_Toc89338940"/>
      <w:bookmarkStart w:id="190" w:name="_Toc89344157"/>
      <w:bookmarkStart w:id="191" w:name="_Toc89956279"/>
      <w:bookmarkStart w:id="192" w:name="_Toc89958854"/>
      <w:bookmarkStart w:id="193" w:name="_Toc89958945"/>
      <w:bookmarkStart w:id="194" w:name="_Toc89959036"/>
      <w:bookmarkStart w:id="195" w:name="_Toc90302747"/>
      <w:bookmarkStart w:id="196" w:name="_Toc88549901"/>
      <w:bookmarkStart w:id="197" w:name="_Toc89269868"/>
      <w:bookmarkStart w:id="198" w:name="_Toc89329352"/>
      <w:bookmarkStart w:id="199" w:name="_Toc89338851"/>
      <w:bookmarkStart w:id="200" w:name="_Toc89338941"/>
      <w:bookmarkStart w:id="201" w:name="_Toc89344158"/>
      <w:bookmarkStart w:id="202" w:name="_Toc89956280"/>
      <w:bookmarkStart w:id="203" w:name="_Toc89958855"/>
      <w:bookmarkStart w:id="204" w:name="_Toc89958946"/>
      <w:bookmarkStart w:id="205" w:name="_Toc89959037"/>
      <w:bookmarkStart w:id="206" w:name="_Toc90302748"/>
      <w:bookmarkStart w:id="207" w:name="_Toc88549902"/>
      <w:bookmarkStart w:id="208" w:name="_Toc89269869"/>
      <w:bookmarkStart w:id="209" w:name="_Toc89329353"/>
      <w:bookmarkStart w:id="210" w:name="_Toc89338852"/>
      <w:bookmarkStart w:id="211" w:name="_Toc89338942"/>
      <w:bookmarkStart w:id="212" w:name="_Toc89344159"/>
      <w:bookmarkStart w:id="213" w:name="_Toc89956281"/>
      <w:bookmarkStart w:id="214" w:name="_Toc89958856"/>
      <w:bookmarkStart w:id="215" w:name="_Toc89958947"/>
      <w:bookmarkStart w:id="216" w:name="_Toc89959038"/>
      <w:bookmarkStart w:id="217" w:name="_Toc90302749"/>
      <w:bookmarkStart w:id="218" w:name="_Toc88549903"/>
      <w:bookmarkStart w:id="219" w:name="_Toc89269870"/>
      <w:bookmarkStart w:id="220" w:name="_Toc89329354"/>
      <w:bookmarkStart w:id="221" w:name="_Toc89338853"/>
      <w:bookmarkStart w:id="222" w:name="_Toc89338943"/>
      <w:bookmarkStart w:id="223" w:name="_Toc89344160"/>
      <w:bookmarkStart w:id="224" w:name="_Toc89956282"/>
      <w:bookmarkStart w:id="225" w:name="_Toc89958857"/>
      <w:bookmarkStart w:id="226" w:name="_Toc89958948"/>
      <w:bookmarkStart w:id="227" w:name="_Toc89959039"/>
      <w:bookmarkStart w:id="228" w:name="_Toc90302750"/>
      <w:bookmarkStart w:id="229" w:name="_Toc88549904"/>
      <w:bookmarkStart w:id="230" w:name="_Toc89269871"/>
      <w:bookmarkStart w:id="231" w:name="_Toc89329355"/>
      <w:bookmarkStart w:id="232" w:name="_Toc89338854"/>
      <w:bookmarkStart w:id="233" w:name="_Toc89338944"/>
      <w:bookmarkStart w:id="234" w:name="_Toc89344161"/>
      <w:bookmarkStart w:id="235" w:name="_Toc89956283"/>
      <w:bookmarkStart w:id="236" w:name="_Toc89958858"/>
      <w:bookmarkStart w:id="237" w:name="_Toc89958949"/>
      <w:bookmarkStart w:id="238" w:name="_Toc89959040"/>
      <w:bookmarkStart w:id="239" w:name="_Toc90302751"/>
      <w:bookmarkStart w:id="240" w:name="_Toc88549905"/>
      <w:bookmarkStart w:id="241" w:name="_Toc89269872"/>
      <w:bookmarkStart w:id="242" w:name="_Toc89329356"/>
      <w:bookmarkStart w:id="243" w:name="_Toc89338855"/>
      <w:bookmarkStart w:id="244" w:name="_Toc89338945"/>
      <w:bookmarkStart w:id="245" w:name="_Toc89344162"/>
      <w:bookmarkStart w:id="246" w:name="_Toc89956284"/>
      <w:bookmarkStart w:id="247" w:name="_Toc89958859"/>
      <w:bookmarkStart w:id="248" w:name="_Toc89958950"/>
      <w:bookmarkStart w:id="249" w:name="_Toc89959041"/>
      <w:bookmarkStart w:id="250" w:name="_Toc90302752"/>
      <w:bookmarkStart w:id="251" w:name="_Toc88549906"/>
      <w:bookmarkStart w:id="252" w:name="_Toc89269873"/>
      <w:bookmarkStart w:id="253" w:name="_Toc89329357"/>
      <w:bookmarkStart w:id="254" w:name="_Toc89338856"/>
      <w:bookmarkStart w:id="255" w:name="_Toc89338946"/>
      <w:bookmarkStart w:id="256" w:name="_Toc89344163"/>
      <w:bookmarkStart w:id="257" w:name="_Toc89956285"/>
      <w:bookmarkStart w:id="258" w:name="_Toc89958860"/>
      <w:bookmarkStart w:id="259" w:name="_Toc89958951"/>
      <w:bookmarkStart w:id="260" w:name="_Toc89959042"/>
      <w:bookmarkStart w:id="261" w:name="_Toc90302753"/>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t xml:space="preserve">Collection of solicited personal </w:t>
      </w:r>
      <w:r w:rsidDel="00943800">
        <w:t>information</w:t>
      </w:r>
      <w:bookmarkEnd w:id="150"/>
      <w:bookmarkEnd w:id="151"/>
    </w:p>
    <w:p w14:paraId="3DE946EB" w14:textId="77777777" w:rsidR="007D2A28" w:rsidRDefault="007D2A28" w:rsidP="007D2A28">
      <w:r w:rsidRPr="00C5568C">
        <w:t xml:space="preserve">APP 3 outlines when an APP entity may collect solicited personal information, including sensitive information.  </w:t>
      </w:r>
    </w:p>
    <w:p w14:paraId="39528C79" w14:textId="26A4B4B8" w:rsidR="007D2A28" w:rsidRPr="00C5568C" w:rsidRDefault="007D2A28" w:rsidP="007D2A28">
      <w:r w:rsidRPr="00C5568C">
        <w:t xml:space="preserve">To deliver </w:t>
      </w:r>
      <w:r>
        <w:t>the</w:t>
      </w:r>
      <w:r w:rsidRPr="00C5568C">
        <w:t xml:space="preserve"> Services</w:t>
      </w:r>
      <w:r>
        <w:t xml:space="preserve"> they are contracted to provide</w:t>
      </w:r>
      <w:r w:rsidRPr="00C5568C">
        <w:t xml:space="preserve">, </w:t>
      </w:r>
      <w:r>
        <w:t xml:space="preserve">Providers </w:t>
      </w:r>
      <w:r w:rsidRPr="00C5568C">
        <w:t xml:space="preserve">are generally required to </w:t>
      </w:r>
      <w:r>
        <w:t xml:space="preserve">collect </w:t>
      </w:r>
      <w:r w:rsidRPr="00C5568C">
        <w:t>personal information</w:t>
      </w:r>
      <w:r>
        <w:t>.</w:t>
      </w:r>
      <w:r w:rsidRPr="00C5568C">
        <w:t xml:space="preserve"> APP 3 outlines when an APP entity may collect solicited personal information, including sensitive information</w:t>
      </w:r>
      <w:r w:rsidR="00AE5ACC">
        <w:t xml:space="preserve"> (see </w:t>
      </w:r>
      <w:hyperlink w:anchor="_Consent_and_the" w:history="1">
        <w:r w:rsidR="00AE5ACC" w:rsidRPr="00AE5ACC">
          <w:rPr>
            <w:rStyle w:val="Hyperlink"/>
          </w:rPr>
          <w:t>Consent and the APPs</w:t>
        </w:r>
      </w:hyperlink>
      <w:r w:rsidR="00AE5ACC">
        <w:t>)</w:t>
      </w:r>
      <w:r w:rsidRPr="00C5568C">
        <w:t xml:space="preserve">.  </w:t>
      </w:r>
    </w:p>
    <w:p w14:paraId="2EE3D566" w14:textId="77777777" w:rsidR="007D2A28" w:rsidRDefault="007D2A28" w:rsidP="007D2A28">
      <w:r w:rsidRPr="00C5568C">
        <w:t xml:space="preserve">Providers </w:t>
      </w:r>
      <w:r w:rsidRPr="00EE4E3B">
        <w:t>may only solicit and</w:t>
      </w:r>
      <w:r w:rsidRPr="00C5568C">
        <w:t xml:space="preserve"> </w:t>
      </w:r>
      <w:r w:rsidRPr="00C5568C" w:rsidDel="00411667">
        <w:t xml:space="preserve">collect personal information </w:t>
      </w:r>
      <w:r w:rsidRPr="00C5568C">
        <w:t xml:space="preserve">that is reasonably necessary for, or directly related to, one or more of the Provider’s functions or activities. A Provider’s functions or activities will vary depending on the Services being delivered and Providers should consider their obligations </w:t>
      </w:r>
      <w:r>
        <w:t xml:space="preserve">under their Deed(s) </w:t>
      </w:r>
      <w:r w:rsidRPr="00C5568C">
        <w:t xml:space="preserve">with the Department to deliver Services before collecting personal information. </w:t>
      </w:r>
    </w:p>
    <w:p w14:paraId="1D63672B" w14:textId="77777777" w:rsidR="003C659C" w:rsidRPr="00B57DC4" w:rsidRDefault="003C659C" w:rsidP="009D7D10">
      <w:pPr>
        <w:pStyle w:val="Heading3"/>
      </w:pPr>
      <w:bookmarkStart w:id="262" w:name="_Toc95896779"/>
      <w:r>
        <w:t>Manner of collection</w:t>
      </w:r>
    </w:p>
    <w:p w14:paraId="0979AB73" w14:textId="77777777" w:rsidR="003C659C" w:rsidRDefault="003C659C" w:rsidP="003C659C">
      <w:r>
        <w:t>Providers must only collect personal information directly from the individual, unless any one of the following exceptions applies:</w:t>
      </w:r>
    </w:p>
    <w:p w14:paraId="1BB3118D" w14:textId="77777777" w:rsidR="003C659C" w:rsidRDefault="003C659C" w:rsidP="003C659C">
      <w:pPr>
        <w:pStyle w:val="BulletLevel1"/>
      </w:pPr>
      <w:r>
        <w:lastRenderedPageBreak/>
        <w:t>the individual consents to the collection of the information from a third party; or</w:t>
      </w:r>
    </w:p>
    <w:p w14:paraId="3FB51F98" w14:textId="77777777" w:rsidR="003C659C" w:rsidRDefault="003C659C" w:rsidP="003C659C">
      <w:pPr>
        <w:pStyle w:val="BulletLevel1"/>
      </w:pPr>
      <w:r>
        <w:t>the Provider is required or authorised by Australian law, or court/tribunal order, to collect the information from the third party; or</w:t>
      </w:r>
    </w:p>
    <w:p w14:paraId="2289EE1A" w14:textId="77777777" w:rsidR="003C659C" w:rsidRDefault="003C659C" w:rsidP="003C659C">
      <w:pPr>
        <w:pStyle w:val="BulletLevel1"/>
      </w:pPr>
      <w:r>
        <w:t>it is unreasonable or impracticable to collect the personal information directly from the individual.</w:t>
      </w:r>
    </w:p>
    <w:p w14:paraId="208013CB" w14:textId="77777777" w:rsidR="003C659C" w:rsidRDefault="003C659C" w:rsidP="003C659C">
      <w:r>
        <w:t>For example, it</w:t>
      </w:r>
      <w:r w:rsidRPr="00E40ADB">
        <w:t xml:space="preserve"> </w:t>
      </w:r>
      <w:r>
        <w:t>may</w:t>
      </w:r>
      <w:r w:rsidRPr="00E40ADB">
        <w:t xml:space="preserve"> be unreasonab</w:t>
      </w:r>
      <w:r>
        <w:t>le or impracticable to collect personal i</w:t>
      </w:r>
      <w:r w:rsidRPr="00E40ADB">
        <w:t xml:space="preserve">nformation directly from </w:t>
      </w:r>
      <w:r>
        <w:t>an</w:t>
      </w:r>
      <w:r w:rsidRPr="00E40ADB">
        <w:t xml:space="preserve"> </w:t>
      </w:r>
      <w:r>
        <w:t>individual</w:t>
      </w:r>
      <w:r w:rsidRPr="00E40ADB">
        <w:t xml:space="preserve"> where language difficulties prevent the </w:t>
      </w:r>
      <w:r>
        <w:t xml:space="preserve">individual </w:t>
      </w:r>
      <w:r w:rsidRPr="00E40ADB">
        <w:t>from providing their personal information</w:t>
      </w:r>
      <w:r>
        <w:t xml:space="preserve">. In these cases, the Provider should seek the individual’s consent to collect the information through an interpreter or translator. </w:t>
      </w:r>
      <w:r w:rsidRPr="00E40ADB">
        <w:t xml:space="preserve">Under APP 10, </w:t>
      </w:r>
      <w:r>
        <w:t>Providers</w:t>
      </w:r>
      <w:r w:rsidRPr="00E40ADB">
        <w:t xml:space="preserve"> are required to take reaso</w:t>
      </w:r>
      <w:r>
        <w:t>nable steps to ensure that the personal i</w:t>
      </w:r>
      <w:r w:rsidRPr="00E40ADB">
        <w:t xml:space="preserve">nformation they collect is accurate, up-to-date and complete. </w:t>
      </w:r>
      <w:r>
        <w:t>Providers</w:t>
      </w:r>
      <w:r w:rsidRPr="00E40ADB">
        <w:t xml:space="preserve"> therefore need to take steps to ensure that the interpre</w:t>
      </w:r>
      <w:r>
        <w:t xml:space="preserve">ter or translator that is used </w:t>
      </w:r>
      <w:r w:rsidRPr="00E40ADB">
        <w:t xml:space="preserve">will be providing accurate and complete information from the </w:t>
      </w:r>
      <w:r>
        <w:t>individual</w:t>
      </w:r>
      <w:r w:rsidRPr="00E40ADB">
        <w:t>.</w:t>
      </w:r>
    </w:p>
    <w:p w14:paraId="6C841CFF" w14:textId="77777777" w:rsidR="003C659C" w:rsidRDefault="003C659C" w:rsidP="003C659C">
      <w:r>
        <w:t xml:space="preserve">The collection of personal information by a Provider must be by lawful and fair means only. A fair means of collecting information is one that does not involve intimidation or deception and is not unreasonably intrusive. </w:t>
      </w:r>
      <w:r w:rsidRPr="00E40ADB">
        <w:t xml:space="preserve"> </w:t>
      </w:r>
    </w:p>
    <w:p w14:paraId="757E82EB" w14:textId="231F99D0" w:rsidR="007D2A28" w:rsidRPr="00B57DC4" w:rsidRDefault="007D2A28" w:rsidP="009D7D10">
      <w:pPr>
        <w:pStyle w:val="Heading3"/>
      </w:pPr>
      <w:r w:rsidRPr="00B57DC4">
        <w:t xml:space="preserve">Consent to the collection of </w:t>
      </w:r>
      <w:r w:rsidR="00DD6074">
        <w:t>information in Parent Pathways</w:t>
      </w:r>
      <w:bookmarkEnd w:id="262"/>
    </w:p>
    <w:p w14:paraId="7D42BF72" w14:textId="67479118" w:rsidR="00DD6074" w:rsidRDefault="00276D7E" w:rsidP="00CD5F4E">
      <w:r>
        <w:t xml:space="preserve">To be able to facilitate the commencement and ongoing participation in Parent Pathways, </w:t>
      </w:r>
      <w:r w:rsidR="002C3708">
        <w:t xml:space="preserve">Parents </w:t>
      </w:r>
      <w:r w:rsidR="00FD0AD7">
        <w:t xml:space="preserve">who are Services Australia customers </w:t>
      </w:r>
      <w:r w:rsidR="002C3708">
        <w:t xml:space="preserve">are required to consent to the collection of </w:t>
      </w:r>
      <w:r w:rsidR="00730A8F">
        <w:t>personal information from Services Australia (a third party</w:t>
      </w:r>
      <w:r w:rsidR="002D64D0">
        <w:t>)</w:t>
      </w:r>
      <w:r w:rsidR="002D64D0" w:rsidRPr="002D64D0">
        <w:t xml:space="preserve"> </w:t>
      </w:r>
      <w:r w:rsidR="002D64D0">
        <w:t>by the Department and their Provider</w:t>
      </w:r>
      <w:r w:rsidR="00730A8F">
        <w:t>. This is to allow the Department to obtain information from Services Australia that will be made available in the Department’s IT Systems for Providers.</w:t>
      </w:r>
    </w:p>
    <w:p w14:paraId="2D19266E" w14:textId="0E5C7398" w:rsidR="007D2A28" w:rsidRPr="00411667" w:rsidRDefault="00C939AA" w:rsidP="00CD5F4E">
      <w:r>
        <w:t>Additionally, Parents may also provide consent to the Department and Providers to collect their sensitive information</w:t>
      </w:r>
      <w:r w:rsidR="00FD7F97">
        <w:t xml:space="preserve"> to </w:t>
      </w:r>
      <w:r w:rsidR="00FD7F97" w:rsidRPr="00FD7F97">
        <w:t xml:space="preserve">help deliver services that are more aligned to </w:t>
      </w:r>
      <w:r w:rsidR="00FD7F97">
        <w:t>their</w:t>
      </w:r>
      <w:r w:rsidR="00FD7F97" w:rsidRPr="00FD7F97">
        <w:t xml:space="preserve"> circumstances</w:t>
      </w:r>
      <w:r w:rsidR="00FD7F97">
        <w:t>.</w:t>
      </w:r>
      <w:r>
        <w:t xml:space="preserve"> </w:t>
      </w:r>
      <w:r w:rsidR="005771A8">
        <w:t xml:space="preserve">Consent to the collection of sensitive information is not required to participate in Parent Pathways. </w:t>
      </w:r>
      <w:r w:rsidR="007D2A28">
        <w:t xml:space="preserve">Providers must only collect sensitive information where the individual gives consent to the collection, unless another exception applies. </w:t>
      </w:r>
    </w:p>
    <w:p w14:paraId="38E40F1F" w14:textId="77777777" w:rsidR="007D2A28" w:rsidRDefault="007D2A28" w:rsidP="007D2A28">
      <w:r>
        <w:t>For Providers delivering Services to Participants, d</w:t>
      </w:r>
      <w:r w:rsidRPr="00A77EAA">
        <w:t xml:space="preserve">uring the </w:t>
      </w:r>
      <w:r>
        <w:t>first meeting with the individual</w:t>
      </w:r>
      <w:r w:rsidRPr="00A77EAA">
        <w:t>, the Provider must</w:t>
      </w:r>
      <w:r>
        <w:t>:</w:t>
      </w:r>
    </w:p>
    <w:p w14:paraId="7EE40FFA" w14:textId="00115B8B" w:rsidR="008D6555" w:rsidRDefault="008D6555" w:rsidP="007D2A28">
      <w:pPr>
        <w:pStyle w:val="BulletLevel1"/>
      </w:pPr>
      <w:r>
        <w:t xml:space="preserve">explain the </w:t>
      </w:r>
      <w:hyperlink r:id="rId70" w:history="1">
        <w:r w:rsidR="00E433A2" w:rsidRPr="00346EC3">
          <w:rPr>
            <w:rStyle w:val="Hyperlink"/>
          </w:rPr>
          <w:t>Parent Pathways Privacy Notification and Consent Form</w:t>
        </w:r>
      </w:hyperlink>
      <w:r>
        <w:t xml:space="preserve">, and its contents, to the </w:t>
      </w:r>
      <w:r w:rsidR="00CB26FC">
        <w:t>P</w:t>
      </w:r>
      <w:r>
        <w:t>articipant, including how their personal and sensitive information will be handled</w:t>
      </w:r>
    </w:p>
    <w:p w14:paraId="2024E4D7" w14:textId="1C62BC8C" w:rsidR="007D2A28" w:rsidRDefault="007D2A28" w:rsidP="007D2A28">
      <w:pPr>
        <w:pStyle w:val="BulletLevel1"/>
      </w:pPr>
      <w:r>
        <w:t xml:space="preserve">seek the individual’s express written consent to collect their </w:t>
      </w:r>
      <w:r w:rsidR="00FD7F97">
        <w:t xml:space="preserve">personal information from Services Australia and </w:t>
      </w:r>
      <w:r>
        <w:t xml:space="preserve">sensitive information by asking the individual to sign </w:t>
      </w:r>
      <w:r w:rsidDel="004029DF">
        <w:t xml:space="preserve">Part B of </w:t>
      </w:r>
      <w:r>
        <w:t xml:space="preserve">the </w:t>
      </w:r>
      <w:hyperlink r:id="rId71" w:history="1">
        <w:r w:rsidR="00E433A2" w:rsidRPr="00346EC3">
          <w:rPr>
            <w:rStyle w:val="Hyperlink"/>
          </w:rPr>
          <w:t>Parent Pathways Privacy Notification and Consent Form</w:t>
        </w:r>
      </w:hyperlink>
      <w:r>
        <w:t>. Please note Providers may digitise, but must not amend, the Privacy Notification and Consent Form, and</w:t>
      </w:r>
    </w:p>
    <w:p w14:paraId="426BD802" w14:textId="0BCB3616" w:rsidR="007D2A28" w:rsidRDefault="007D2A28" w:rsidP="007D2A28">
      <w:pPr>
        <w:pStyle w:val="BulletLevel1"/>
      </w:pPr>
      <w:r>
        <w:t>advise the individual that they are not required to give consent for the collection of their information and can withdraw their consent at any time.</w:t>
      </w:r>
      <w:r w:rsidR="00FD7F97">
        <w:t xml:space="preserve"> </w:t>
      </w:r>
      <w:r w:rsidR="003A1033">
        <w:t>Providers</w:t>
      </w:r>
      <w:r w:rsidR="00FD7F97">
        <w:t xml:space="preserve"> must explain that</w:t>
      </w:r>
      <w:r w:rsidR="0079108B">
        <w:t xml:space="preserve"> if the Parent</w:t>
      </w:r>
      <w:r w:rsidR="0079108B" w:rsidRPr="00B46E4F">
        <w:t xml:space="preserve"> </w:t>
      </w:r>
      <w:r w:rsidR="0079108B">
        <w:t xml:space="preserve">does not consent, or </w:t>
      </w:r>
      <w:r w:rsidR="0079108B" w:rsidRPr="00B46E4F">
        <w:t>withdraw</w:t>
      </w:r>
      <w:r w:rsidR="0079108B">
        <w:t>s</w:t>
      </w:r>
      <w:r w:rsidR="0079108B" w:rsidRPr="00B46E4F">
        <w:t xml:space="preserve"> </w:t>
      </w:r>
      <w:r w:rsidR="0079108B">
        <w:t>their</w:t>
      </w:r>
      <w:r w:rsidR="0079108B" w:rsidRPr="00B46E4F">
        <w:t xml:space="preserve"> consent</w:t>
      </w:r>
      <w:r w:rsidR="0079108B">
        <w:t xml:space="preserve"> to</w:t>
      </w:r>
      <w:r w:rsidR="00FD7F97">
        <w:t>:</w:t>
      </w:r>
    </w:p>
    <w:p w14:paraId="4D3EBDA9" w14:textId="3ADD6B79" w:rsidR="00FD7F97" w:rsidRDefault="00B46E4F" w:rsidP="00FD7F97">
      <w:pPr>
        <w:pStyle w:val="BulletLevel2"/>
      </w:pPr>
      <w:r w:rsidRPr="00B46E4F">
        <w:t xml:space="preserve">the collection of personal information from Services Australia, the </w:t>
      </w:r>
      <w:r>
        <w:t>D</w:t>
      </w:r>
      <w:r w:rsidRPr="00B46E4F">
        <w:t xml:space="preserve">epartment and </w:t>
      </w:r>
      <w:r>
        <w:t>their P</w:t>
      </w:r>
      <w:r w:rsidRPr="00B46E4F">
        <w:t xml:space="preserve">rovider cannot collect any further personal information from Services Australia and </w:t>
      </w:r>
      <w:r>
        <w:t>the Parent</w:t>
      </w:r>
      <w:r w:rsidRPr="00B46E4F">
        <w:t xml:space="preserve"> may no longer be able to participate in the Parent Pathways service</w:t>
      </w:r>
      <w:r w:rsidR="005771A8">
        <w:t xml:space="preserve"> (e.g. if they are a Services Australia customer)</w:t>
      </w:r>
      <w:r>
        <w:t>; and</w:t>
      </w:r>
    </w:p>
    <w:p w14:paraId="29477A0D" w14:textId="4EBCD400" w:rsidR="00B46E4F" w:rsidRDefault="0079108B" w:rsidP="00FD7F97">
      <w:pPr>
        <w:pStyle w:val="BulletLevel2"/>
      </w:pPr>
      <w:r w:rsidRPr="00B46E4F">
        <w:lastRenderedPageBreak/>
        <w:t xml:space="preserve">the collection of </w:t>
      </w:r>
      <w:r>
        <w:t>sensitive</w:t>
      </w:r>
      <w:r w:rsidRPr="00B46E4F">
        <w:t xml:space="preserve"> information</w:t>
      </w:r>
      <w:r>
        <w:t>, the Parent may still participate in the Parent Pathways service</w:t>
      </w:r>
      <w:r w:rsidR="00092DE5">
        <w:t xml:space="preserve"> if they wish</w:t>
      </w:r>
      <w:r>
        <w:t>, but the assist</w:t>
      </w:r>
      <w:r w:rsidR="00092DE5">
        <w:t xml:space="preserve">ance and services they receive may be limited. </w:t>
      </w:r>
      <w:r w:rsidR="00092DE5" w:rsidDel="00481910">
        <w:t>For example, if an individual does not consent to the collection of sensitive information about their health status or racial or ethnic origin, they may not be referred to any possible appropriate targeted services</w:t>
      </w:r>
      <w:r w:rsidR="00092DE5">
        <w:t>.</w:t>
      </w:r>
    </w:p>
    <w:p w14:paraId="370CBB02" w14:textId="2DD94784" w:rsidR="00F40FE8" w:rsidRDefault="00F40FE8" w:rsidP="007E42C2">
      <w:r>
        <w:t xml:space="preserve">More information about Provider requirements during the Initial </w:t>
      </w:r>
      <w:r w:rsidR="002458DE">
        <w:t xml:space="preserve">Discussion is contained in </w:t>
      </w:r>
      <w:hyperlink r:id="rId72" w:history="1">
        <w:r w:rsidR="009461F3" w:rsidRPr="00A60572">
          <w:rPr>
            <w:rStyle w:val="Hyperlink"/>
          </w:rPr>
          <w:t>Part B of the Parent Pathways Guidelines</w:t>
        </w:r>
      </w:hyperlink>
      <w:r w:rsidR="002458DE">
        <w:t>.</w:t>
      </w:r>
    </w:p>
    <w:p w14:paraId="3E4A9EA4" w14:textId="05345009" w:rsidR="007D2A28" w:rsidRPr="00597587" w:rsidRDefault="007D2A28" w:rsidP="007D2A28">
      <w:pPr>
        <w:pStyle w:val="DocumentaryEvidencePoint"/>
      </w:pPr>
      <w:r w:rsidRPr="00D6233C">
        <w:t>Providers</w:t>
      </w:r>
      <w:r w:rsidRPr="00597587">
        <w:t xml:space="preserve"> must retain copies of the </w:t>
      </w:r>
      <w:hyperlink r:id="rId73" w:history="1">
        <w:r w:rsidR="00E433A2" w:rsidRPr="00346EC3">
          <w:rPr>
            <w:rStyle w:val="Hyperlink"/>
          </w:rPr>
          <w:t>Parent Pathways Privacy Notification and Consent Form</w:t>
        </w:r>
        <w:r w:rsidR="00092D26" w:rsidRPr="00346EC3">
          <w:rPr>
            <w:rStyle w:val="Hyperlink"/>
          </w:rPr>
          <w:t>s</w:t>
        </w:r>
      </w:hyperlink>
      <w:r w:rsidRPr="00597587">
        <w:t xml:space="preserve"> signed by individuals in accordance with the Records Management Instructions Chapter and any other Guideline. These must be made available to the Department on request.</w:t>
      </w:r>
    </w:p>
    <w:p w14:paraId="4FB4D238" w14:textId="7173AA2C" w:rsidR="007D2A28" w:rsidRDefault="007D2A28" w:rsidP="007D2A28">
      <w:r>
        <w:t xml:space="preserve">While signing the </w:t>
      </w:r>
      <w:hyperlink r:id="rId74" w:history="1">
        <w:r w:rsidR="00E433A2" w:rsidRPr="00346EC3">
          <w:rPr>
            <w:rStyle w:val="Hyperlink"/>
          </w:rPr>
          <w:t>Parent Pathways Privacy Notification and Consent Form</w:t>
        </w:r>
      </w:hyperlink>
      <w:r>
        <w:t xml:space="preserve"> may indicate express consent at the time of signing, </w:t>
      </w:r>
      <w:r w:rsidDel="5A6FC117">
        <w:t xml:space="preserve">individuals </w:t>
      </w:r>
      <w:r w:rsidRPr="00653694">
        <w:t xml:space="preserve">may also provide </w:t>
      </w:r>
      <w:r>
        <w:t xml:space="preserve">their </w:t>
      </w:r>
      <w:r w:rsidDel="6864174C">
        <w:t xml:space="preserve">express </w:t>
      </w:r>
      <w:r>
        <w:t xml:space="preserve">consent </w:t>
      </w:r>
      <w:r w:rsidDel="5CF17DD0">
        <w:t xml:space="preserve">to the form </w:t>
      </w:r>
      <w:r>
        <w:t xml:space="preserve">verbally. In some circumstances, Providers may also reasonably infer from an individual’s conduct that there has been implied consent to the collection of information, </w:t>
      </w:r>
      <w:r w:rsidRPr="00653694">
        <w:t xml:space="preserve">for example, from the voluntary disclosure of a document containing sensitive information to the Provider. </w:t>
      </w:r>
    </w:p>
    <w:p w14:paraId="3A4CF172" w14:textId="4894D783" w:rsidR="007D2A28" w:rsidRPr="00597587" w:rsidRDefault="007D2A28" w:rsidP="007D2A28">
      <w:pPr>
        <w:pStyle w:val="DocumentaryEvidencePoint"/>
      </w:pPr>
      <w:r w:rsidRPr="00597587">
        <w:t xml:space="preserve">Where an individual withdraws consent to the collection of their </w:t>
      </w:r>
      <w:r w:rsidR="00092DE5">
        <w:t xml:space="preserve">personal or </w:t>
      </w:r>
      <w:r w:rsidRPr="00597587">
        <w:t xml:space="preserve">sensitive information, the Provider must not destroy the Privacy Notification and Consent Form, except in accordance with the Archives Act, and the Provider must record the withdrawal of the individual’s consent to the collection of their </w:t>
      </w:r>
      <w:r w:rsidR="00092DE5">
        <w:t xml:space="preserve">personal and sensitive </w:t>
      </w:r>
      <w:r w:rsidRPr="00597587">
        <w:t>information on the individual’s record in the Department’s IT Systems.</w:t>
      </w:r>
    </w:p>
    <w:p w14:paraId="4A5C148F" w14:textId="111C8978" w:rsidR="007D2A28" w:rsidRPr="00954201" w:rsidRDefault="007D2A28" w:rsidP="007D2A28">
      <w:r w:rsidRPr="00954201">
        <w:t>Some examples of exceptions which may permit the collection of information without consent include:</w:t>
      </w:r>
    </w:p>
    <w:p w14:paraId="498D9B39" w14:textId="34122FA7" w:rsidR="007D2A28" w:rsidRPr="00954201" w:rsidDel="00C6744F" w:rsidRDefault="007D2A28" w:rsidP="007D2A28">
      <w:pPr>
        <w:pStyle w:val="BulletLevel1"/>
      </w:pPr>
      <w:r w:rsidDel="00C6744F">
        <w:t>the collection of the information is required or authorised by or under an Australian law or a court/tribunal order</w:t>
      </w:r>
      <w:r>
        <w:t>;</w:t>
      </w:r>
    </w:p>
    <w:p w14:paraId="5888BB6A" w14:textId="77777777" w:rsidR="007D2A28" w:rsidRPr="00954201" w:rsidRDefault="007D2A28" w:rsidP="007D2A28">
      <w:pPr>
        <w:pStyle w:val="BulletLevel1"/>
      </w:pPr>
      <w:r>
        <w:t>it is unreasonable or impracticable to obtain the individual’s consent to the collection and the Provider reasonably believes that the collection is necessary to lessen or prevent a serious threat to the life, health or safety of any individual or to public health or safety; or</w:t>
      </w:r>
    </w:p>
    <w:p w14:paraId="108AA5F5" w14:textId="77777777" w:rsidR="007D2A28" w:rsidRPr="00954201" w:rsidRDefault="007D2A28" w:rsidP="007D2A28">
      <w:pPr>
        <w:pStyle w:val="BulletLevel1"/>
      </w:pPr>
      <w:r>
        <w:t>the Provider has reason to suspect that unlawful activity, or misconduct of a serious nature, that relates to the Provider’s functions or activities has been, is being or may be engaged in and the Provider reasonably believes that the collection is necessary in order for the Provider to take appropriate action in relation to the matter.</w:t>
      </w:r>
    </w:p>
    <w:p w14:paraId="320D5051" w14:textId="0ED28202" w:rsidR="007D2A28" w:rsidRDefault="007D2A28" w:rsidP="007D2A28">
      <w:pPr>
        <w:pStyle w:val="1AllTextNormalParagraph"/>
      </w:pPr>
      <w:r w:rsidRPr="00954201">
        <w:t xml:space="preserve">The above are examples only. Providers should seek their own independent legal advice before collecting </w:t>
      </w:r>
      <w:r w:rsidR="002D64D0">
        <w:t xml:space="preserve">personal or </w:t>
      </w:r>
      <w:r w:rsidRPr="00954201">
        <w:t>sensitive information without consent</w:t>
      </w:r>
      <w:r>
        <w:t xml:space="preserve"> or if the Provider is unsure whether the information is a Commonwealth </w:t>
      </w:r>
      <w:r w:rsidR="002D64D0">
        <w:t xml:space="preserve">Record </w:t>
      </w:r>
      <w:r>
        <w:t xml:space="preserve">and should consider the circumstances and obligations under </w:t>
      </w:r>
      <w:r w:rsidRPr="00421CF9">
        <w:rPr>
          <w:rStyle w:val="1AllTextHighlight"/>
          <w:shd w:val="clear" w:color="auto" w:fill="auto"/>
          <w:lang w:val="en-AU"/>
        </w:rPr>
        <w:t>Use and Disclosure of Protected Information below</w:t>
      </w:r>
      <w:r w:rsidRPr="00954201">
        <w:t>.</w:t>
      </w:r>
    </w:p>
    <w:p w14:paraId="3C3F7C7A" w14:textId="77777777" w:rsidR="007D2A28" w:rsidRDefault="007D2A28" w:rsidP="009D7D10">
      <w:pPr>
        <w:pStyle w:val="Heading2"/>
      </w:pPr>
      <w:bookmarkStart w:id="263" w:name="_Toc96000565"/>
      <w:bookmarkStart w:id="264" w:name="_Toc95896781"/>
      <w:r>
        <w:t xml:space="preserve">APP 4: </w:t>
      </w:r>
      <w:bookmarkStart w:id="265" w:name="_Toc88058364"/>
      <w:bookmarkStart w:id="266" w:name="_Toc88127554"/>
      <w:bookmarkStart w:id="267" w:name="_Toc84490391"/>
      <w:bookmarkEnd w:id="265"/>
      <w:bookmarkEnd w:id="266"/>
      <w:r>
        <w:t>Dealing with unsolicited personal information</w:t>
      </w:r>
      <w:bookmarkEnd w:id="263"/>
      <w:bookmarkEnd w:id="264"/>
    </w:p>
    <w:p w14:paraId="6A971F2C" w14:textId="77777777" w:rsidR="007D2A28" w:rsidRDefault="007D2A28" w:rsidP="007D2A28">
      <w:r>
        <w:t xml:space="preserve">APP 4 outlines when an APP entity may collect unsolicited personal information. </w:t>
      </w:r>
    </w:p>
    <w:p w14:paraId="4293C66F" w14:textId="139E5444" w:rsidR="007D2A28" w:rsidRDefault="007D2A28" w:rsidP="007D2A28">
      <w:r>
        <w:t xml:space="preserve">A Provider may receive personal information it did not ask for. </w:t>
      </w:r>
      <w:r w:rsidDel="00EC5EDD">
        <w:t xml:space="preserve">APP 4 outlines when a Provider may collect unsolicited personal information. </w:t>
      </w:r>
      <w:r>
        <w:t xml:space="preserve">Where a Provider receives unsolicited personal information, it must determine whether it would have been permitted to collect the personal </w:t>
      </w:r>
      <w:r>
        <w:lastRenderedPageBreak/>
        <w:t xml:space="preserve">information under APP 3. If not, the Provider must destroy or de-identify the information unless it is a Commonwealth record under the Archives Act. Most records held by Providers in performing the Services will be Commonwealth records. Providers should seek their own independent legal advice prior to destroying unsolicited information. </w:t>
      </w:r>
    </w:p>
    <w:p w14:paraId="3A3055EF" w14:textId="77777777" w:rsidR="007D2A28" w:rsidRPr="00B425D5" w:rsidRDefault="007D2A28" w:rsidP="007D2A28">
      <w:r>
        <w:t xml:space="preserve">If the Provider determines that </w:t>
      </w:r>
      <w:r w:rsidDel="003F5FD8">
        <w:t xml:space="preserve">it </w:t>
      </w:r>
      <w:r>
        <w:t xml:space="preserve">could have collected the personal information under APP 3, or retains the personal information because it is contained in a Commonwealth record, it must handle the information in accordance with the </w:t>
      </w:r>
      <w:r w:rsidRPr="0084159B">
        <w:rPr>
          <w:i/>
          <w:iCs/>
        </w:rPr>
        <w:t>Privacy Act</w:t>
      </w:r>
      <w:r>
        <w:t>.</w:t>
      </w:r>
    </w:p>
    <w:p w14:paraId="6B5D81D8" w14:textId="77777777" w:rsidR="007D2A28" w:rsidRPr="00905F88" w:rsidRDefault="007D2A28" w:rsidP="009D7D10">
      <w:pPr>
        <w:pStyle w:val="Heading2"/>
      </w:pPr>
      <w:bookmarkStart w:id="268" w:name="_Toc96000566"/>
      <w:bookmarkStart w:id="269" w:name="_Toc95896782"/>
      <w:r>
        <w:t>APP 5: Notification of the collection of personal information</w:t>
      </w:r>
      <w:bookmarkEnd w:id="267"/>
      <w:bookmarkEnd w:id="268"/>
      <w:bookmarkEnd w:id="269"/>
      <w:r>
        <w:t xml:space="preserve"> </w:t>
      </w:r>
    </w:p>
    <w:p w14:paraId="7D4B3B5E" w14:textId="77777777" w:rsidR="007D2A28" w:rsidRPr="008E6D68" w:rsidRDefault="007D2A28" w:rsidP="007D2A28">
      <w:r>
        <w:t xml:space="preserve">APP 5 requires an APP entity that collects personal information about an individual, to take reasonable steps to notify the individual of certain matters or to ensure the individual is aware of those matters. </w:t>
      </w:r>
    </w:p>
    <w:p w14:paraId="4A3187C0" w14:textId="1D898162" w:rsidR="007D2A28" w:rsidRDefault="007D2A28" w:rsidP="007D2A28">
      <w:r>
        <w:t xml:space="preserve">As well as obtaining their consent to the collection of sensitive information as required by APP 3, the </w:t>
      </w:r>
      <w:hyperlink r:id="rId75" w:history="1">
        <w:r w:rsidR="00D0319B" w:rsidRPr="00D93C27">
          <w:rPr>
            <w:rStyle w:val="Hyperlink"/>
          </w:rPr>
          <w:t>Parent Pathways Privacy Notification and Consent Form</w:t>
        </w:r>
      </w:hyperlink>
      <w:r w:rsidR="00092D26">
        <w:t xml:space="preserve"> </w:t>
      </w:r>
      <w:r>
        <w:t xml:space="preserve">complies with APP 5.2 by informing the individual of matters such as: </w:t>
      </w:r>
    </w:p>
    <w:p w14:paraId="69319B4D" w14:textId="77777777" w:rsidR="007D2A28" w:rsidRPr="006B4A5D" w:rsidRDefault="007D2A28" w:rsidP="006B4A5D">
      <w:pPr>
        <w:pStyle w:val="BulletLevel1"/>
      </w:pPr>
      <w:r>
        <w:t xml:space="preserve">the </w:t>
      </w:r>
      <w:r w:rsidRPr="006B4A5D">
        <w:t xml:space="preserve">identity and contact details of the Department </w:t>
      </w:r>
    </w:p>
    <w:p w14:paraId="2F1FCEE9" w14:textId="77777777" w:rsidR="007D2A28" w:rsidRPr="006B4A5D" w:rsidRDefault="007D2A28" w:rsidP="006B4A5D">
      <w:pPr>
        <w:pStyle w:val="BulletLevel1"/>
      </w:pPr>
      <w:r w:rsidRPr="006B4A5D">
        <w:t xml:space="preserve">the purposes for which the Department and Provider are collecting the personal information, and </w:t>
      </w:r>
    </w:p>
    <w:p w14:paraId="725196BC" w14:textId="77777777" w:rsidR="007D2A28" w:rsidRDefault="007D2A28" w:rsidP="006B4A5D">
      <w:pPr>
        <w:pStyle w:val="BulletLevel1"/>
      </w:pPr>
      <w:r w:rsidRPr="006B4A5D">
        <w:t>the main</w:t>
      </w:r>
      <w:r>
        <w:t xml:space="preserve"> consequences for the individual if all or some of the personal information is not collected by the Department and Provider. </w:t>
      </w:r>
    </w:p>
    <w:p w14:paraId="3F109F2F" w14:textId="77777777" w:rsidR="007D2A28" w:rsidRPr="001512FE" w:rsidRDefault="007D2A28" w:rsidP="009D7D10">
      <w:pPr>
        <w:pStyle w:val="Heading2"/>
      </w:pPr>
      <w:bookmarkStart w:id="270" w:name="_APP_6:_Use"/>
      <w:bookmarkStart w:id="271" w:name="_Toc96000567"/>
      <w:bookmarkStart w:id="272" w:name="_Toc95896783"/>
      <w:bookmarkEnd w:id="270"/>
      <w:r>
        <w:t xml:space="preserve">APP 6: </w:t>
      </w:r>
      <w:bookmarkStart w:id="273" w:name="_Toc88058367"/>
      <w:bookmarkStart w:id="274" w:name="_Toc88127557"/>
      <w:bookmarkStart w:id="275" w:name="_Toc88058368"/>
      <w:bookmarkStart w:id="276" w:name="_Toc88127558"/>
      <w:bookmarkStart w:id="277" w:name="_Toc88549912"/>
      <w:bookmarkStart w:id="278" w:name="_Toc89269879"/>
      <w:bookmarkStart w:id="279" w:name="_Toc89329363"/>
      <w:bookmarkStart w:id="280" w:name="_Toc89338862"/>
      <w:bookmarkStart w:id="281" w:name="_Toc89338952"/>
      <w:bookmarkStart w:id="282" w:name="_Toc89344169"/>
      <w:bookmarkStart w:id="283" w:name="_Toc89956291"/>
      <w:bookmarkStart w:id="284" w:name="_Toc89958866"/>
      <w:bookmarkStart w:id="285" w:name="_Toc89958957"/>
      <w:bookmarkStart w:id="286" w:name="_Toc89959048"/>
      <w:bookmarkStart w:id="287" w:name="_Toc90302759"/>
      <w:bookmarkStart w:id="288" w:name="_Toc88058369"/>
      <w:bookmarkStart w:id="289" w:name="_Toc88127559"/>
      <w:bookmarkStart w:id="290" w:name="_Toc88549913"/>
      <w:bookmarkStart w:id="291" w:name="_Toc89269880"/>
      <w:bookmarkStart w:id="292" w:name="_Toc89329364"/>
      <w:bookmarkStart w:id="293" w:name="_Toc89338863"/>
      <w:bookmarkStart w:id="294" w:name="_Toc89338953"/>
      <w:bookmarkStart w:id="295" w:name="_Toc89344170"/>
      <w:bookmarkStart w:id="296" w:name="_Toc89956292"/>
      <w:bookmarkStart w:id="297" w:name="_Toc89958867"/>
      <w:bookmarkStart w:id="298" w:name="_Toc89958958"/>
      <w:bookmarkStart w:id="299" w:name="_Toc89959049"/>
      <w:bookmarkStart w:id="300" w:name="_Toc90302760"/>
      <w:bookmarkStart w:id="301" w:name="_Toc8449039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t>Use and Disclosure of personal information</w:t>
      </w:r>
      <w:bookmarkEnd w:id="271"/>
      <w:bookmarkEnd w:id="272"/>
      <w:bookmarkEnd w:id="301"/>
      <w:r>
        <w:t xml:space="preserve"> </w:t>
      </w:r>
    </w:p>
    <w:p w14:paraId="7BB7B5B2" w14:textId="77777777" w:rsidR="007D2A28" w:rsidRPr="008E6D68" w:rsidRDefault="007D2A28" w:rsidP="007D2A28">
      <w:r w:rsidRPr="008E6D68">
        <w:t xml:space="preserve">APP 6 provides that if an APP entity holds personal information about an individual that was collected for a particular purpose (primary purpose), the entity must not use or disclose the information for another purpose (secondary purpose) unless an exception applies. </w:t>
      </w:r>
    </w:p>
    <w:p w14:paraId="51C275E2" w14:textId="5AEE9281" w:rsidR="007D2A28" w:rsidRPr="008E6D68" w:rsidRDefault="007D2A28" w:rsidP="007D2A28">
      <w:r>
        <w:t xml:space="preserve">Personal information in </w:t>
      </w:r>
      <w:r w:rsidR="00FD15D0">
        <w:t xml:space="preserve">Parent Pathways </w:t>
      </w:r>
      <w:r>
        <w:t xml:space="preserve">is generally collected, used and disclosed for the primary purpose, which is administering the </w:t>
      </w:r>
      <w:r w:rsidR="00C56A11">
        <w:t>S</w:t>
      </w:r>
      <w:r>
        <w:t xml:space="preserve">ervice and to provide individuals with appropriate services and assistance. </w:t>
      </w:r>
      <w:r w:rsidRPr="008E6D68">
        <w:t xml:space="preserve">A Provider may use and disclose an individual’s personal information, including sensitive information, for the primary purpose. </w:t>
      </w:r>
      <w:r>
        <w:t>More information about the primary purpose</w:t>
      </w:r>
      <w:r w:rsidRPr="008E6D68">
        <w:t xml:space="preserve"> </w:t>
      </w:r>
      <w:r>
        <w:t>can</w:t>
      </w:r>
      <w:r w:rsidRPr="008E6D68">
        <w:t xml:space="preserve"> be found in the </w:t>
      </w:r>
      <w:hyperlink r:id="rId76" w:history="1">
        <w:r w:rsidR="00D0319B" w:rsidRPr="00D93C27">
          <w:rPr>
            <w:rStyle w:val="Hyperlink"/>
          </w:rPr>
          <w:t>Parent Pathways Privacy Notification and Consent Form</w:t>
        </w:r>
      </w:hyperlink>
      <w:r w:rsidRPr="00322353">
        <w:rPr>
          <w:rStyle w:val="1AllTextNormalCharacter"/>
        </w:rPr>
        <w:t xml:space="preserve">. </w:t>
      </w:r>
    </w:p>
    <w:p w14:paraId="2C3141A2" w14:textId="77777777" w:rsidR="007D2A28" w:rsidRPr="008E6D68" w:rsidRDefault="007D2A28" w:rsidP="007D2A28">
      <w:r w:rsidRPr="008E6D68">
        <w:t>A secondary purpose is any purpose that is not the primary purpose. Providers must not use or disclose personal information</w:t>
      </w:r>
      <w:r>
        <w:t xml:space="preserve"> </w:t>
      </w:r>
      <w:r w:rsidRPr="008E6D68">
        <w:t xml:space="preserve">for a secondary </w:t>
      </w:r>
      <w:r w:rsidRPr="008E6D68" w:rsidDel="007021E2">
        <w:t>purpose</w:t>
      </w:r>
      <w:r w:rsidRPr="008E6D68">
        <w:t xml:space="preserve"> unless an exception applies</w:t>
      </w:r>
      <w:r>
        <w:t>, including</w:t>
      </w:r>
      <w:r w:rsidRPr="008E6D68">
        <w:t xml:space="preserve"> where: </w:t>
      </w:r>
    </w:p>
    <w:p w14:paraId="78AFB838" w14:textId="77777777" w:rsidR="007D2A28" w:rsidRPr="008E6D68" w:rsidRDefault="007D2A28" w:rsidP="007D2A28">
      <w:pPr>
        <w:pStyle w:val="BulletLevel1"/>
      </w:pPr>
      <w:r>
        <w:t>the individual consents to the use or disclosure for the secondary purpose*</w:t>
      </w:r>
    </w:p>
    <w:p w14:paraId="083B2A6B" w14:textId="77777777" w:rsidR="007D2A28" w:rsidRPr="008E6D68" w:rsidRDefault="007D2A28" w:rsidP="007D2A28">
      <w:pPr>
        <w:pStyle w:val="BulletLevel1"/>
      </w:pPr>
      <w:r>
        <w:t xml:space="preserve">the individual would reasonably expect the use or disclosure for the secondary purpose, and either the secondary purpose is related to the primary purpose </w:t>
      </w:r>
      <w:r w:rsidRPr="5A4E5F72">
        <w:rPr>
          <w:u w:val="single"/>
        </w:rPr>
        <w:t>or</w:t>
      </w:r>
      <w:r w:rsidRPr="00DF26F6">
        <w:t>,</w:t>
      </w:r>
      <w:r>
        <w:t xml:space="preserve"> in the case of sensitive information, is </w:t>
      </w:r>
      <w:r w:rsidRPr="5A4E5F72">
        <w:rPr>
          <w:u w:val="single"/>
        </w:rPr>
        <w:t>directly</w:t>
      </w:r>
      <w:r>
        <w:t xml:space="preserve"> related to the primary purpose, or</w:t>
      </w:r>
    </w:p>
    <w:p w14:paraId="60D6F7E7" w14:textId="379375C9" w:rsidR="007D2A28" w:rsidRPr="004237E9" w:rsidRDefault="007D2A28" w:rsidP="007D2A28">
      <w:pPr>
        <w:pStyle w:val="BulletLevel1"/>
      </w:pPr>
      <w:r>
        <w:t xml:space="preserve">the use or disclosure is required or authorised by or under an Australian law or a court/tribunal order (e.g. the Social Security Law, see </w:t>
      </w:r>
      <w:hyperlink w:anchor="_Use_and_disclosure">
        <w:r w:rsidRPr="5A4E5F72">
          <w:rPr>
            <w:rStyle w:val="Hyperlink"/>
          </w:rPr>
          <w:t>Use and Disclosure of Protected Information</w:t>
        </w:r>
      </w:hyperlink>
      <w:r>
        <w:t>).</w:t>
      </w:r>
    </w:p>
    <w:p w14:paraId="31F13921" w14:textId="77777777" w:rsidR="007D2A28" w:rsidRDefault="007D2A28" w:rsidP="007D2A28">
      <w:r w:rsidRPr="008E6D68">
        <w:lastRenderedPageBreak/>
        <w:t xml:space="preserve">The APP 6 obligations apply to the </w:t>
      </w:r>
      <w:r>
        <w:t xml:space="preserve">use of personal information by the Provider and the </w:t>
      </w:r>
      <w:r w:rsidRPr="008E6D68">
        <w:t>disclosure of personal information to third parties, that is parties other than the Provider. The Provider may disclose personal information, other than sensitive information, to a related body corporate.</w:t>
      </w:r>
    </w:p>
    <w:p w14:paraId="0E296329" w14:textId="77777777" w:rsidR="007D2A28" w:rsidRPr="008E6D68" w:rsidRDefault="007D2A28" w:rsidP="007D2A28">
      <w:r w:rsidRPr="001E3D4B">
        <w:t>*It should not be assumed that an individual has given consent on the basis alone that they did not object to a proposal to handle personal information in a particular way.</w:t>
      </w:r>
    </w:p>
    <w:p w14:paraId="64CDC9E6" w14:textId="77777777" w:rsidR="007D2A28" w:rsidRPr="00B57DC4" w:rsidRDefault="007D2A28" w:rsidP="009D7D10">
      <w:pPr>
        <w:pStyle w:val="Heading3"/>
      </w:pPr>
      <w:bookmarkStart w:id="302" w:name="_Toc95896784"/>
      <w:r w:rsidRPr="00B57DC4">
        <w:t>Information for ‘checks’</w:t>
      </w:r>
      <w:bookmarkEnd w:id="302"/>
    </w:p>
    <w:p w14:paraId="45C76AA0" w14:textId="49CA3C2F" w:rsidR="007D2A28" w:rsidRPr="005F4E7E" w:rsidRDefault="00F809FE" w:rsidP="007D2A28">
      <w:r>
        <w:t xml:space="preserve">Subject to APP 6, </w:t>
      </w:r>
      <w:r w:rsidR="007D2A28" w:rsidRPr="005F4E7E">
        <w:t xml:space="preserve">Providers must not disclose personal </w:t>
      </w:r>
      <w:r w:rsidR="007D2A28">
        <w:t xml:space="preserve">information </w:t>
      </w:r>
      <w:r w:rsidR="007D2A28" w:rsidRPr="005F4E7E">
        <w:t>for the purpose of checks</w:t>
      </w:r>
      <w:r w:rsidR="007D2A28">
        <w:t xml:space="preserve">, </w:t>
      </w:r>
      <w:r w:rsidR="007D2A28" w:rsidRPr="005F4E7E">
        <w:t>includ</w:t>
      </w:r>
      <w:r w:rsidR="007D2A28">
        <w:t>ing</w:t>
      </w:r>
      <w:r w:rsidR="007D2A28" w:rsidRPr="005F4E7E">
        <w:t xml:space="preserve"> </w:t>
      </w:r>
      <w:r w:rsidR="007D2A28">
        <w:t>p</w:t>
      </w:r>
      <w:r w:rsidR="007D2A28" w:rsidRPr="005F4E7E">
        <w:t xml:space="preserve">olice </w:t>
      </w:r>
      <w:r w:rsidR="007D2A28">
        <w:t>c</w:t>
      </w:r>
      <w:r w:rsidR="007D2A28" w:rsidRPr="005F4E7E">
        <w:t xml:space="preserve">hecks, Working with Children Checks, Working with Vulnerable People Checks, Visa </w:t>
      </w:r>
      <w:r w:rsidR="007D2A28">
        <w:t>E</w:t>
      </w:r>
      <w:r w:rsidR="007D2A28" w:rsidRPr="005F4E7E">
        <w:t>ntitlement Verification Online (VEVO) checks and health/medical checks.</w:t>
      </w:r>
    </w:p>
    <w:p w14:paraId="0E524F73" w14:textId="77777777" w:rsidR="007D2A28" w:rsidRPr="005F4E7E" w:rsidRDefault="007D2A28" w:rsidP="007D2A28">
      <w:r w:rsidRPr="005F4E7E">
        <w:t>If an individual is offered paid work and the Employer seeks one or more of these checks, the Employer should source the information directly from the individual.</w:t>
      </w:r>
    </w:p>
    <w:p w14:paraId="06BEA1A8" w14:textId="29E49930" w:rsidR="007D2A28" w:rsidRDefault="57765F74" w:rsidP="007D2A28">
      <w:r>
        <w:t>When referring an individual to a relevant agency for a check to be undertaken, Providers must ensure that the individual is aware that their personal information will be disclosed</w:t>
      </w:r>
      <w:r w:rsidR="79ADE1B3">
        <w:t xml:space="preserve"> </w:t>
      </w:r>
      <w:r w:rsidR="5AA36CDC">
        <w:t>by the Provider</w:t>
      </w:r>
      <w:r w:rsidR="79ADE1B3">
        <w:t xml:space="preserve"> to the relevant agency</w:t>
      </w:r>
      <w:r>
        <w:t xml:space="preserve"> for this purpose, and provide relevant information, including details </w:t>
      </w:r>
      <w:r w:rsidR="79ADE1B3">
        <w:t>of</w:t>
      </w:r>
      <w:r>
        <w:t xml:space="preserve"> what the check will involve. </w:t>
      </w:r>
      <w:r w:rsidR="50EF7649">
        <w:t xml:space="preserve">Where a Provider is referring an individual to an </w:t>
      </w:r>
      <w:r w:rsidR="24B5F9A5">
        <w:t>A</w:t>
      </w:r>
      <w:r w:rsidR="50EF7649">
        <w:t xml:space="preserve">ctivity that requires one or more of these checks, the Provider must refer the individual to the relevant agencies which </w:t>
      </w:r>
      <w:r>
        <w:t xml:space="preserve">undertake </w:t>
      </w:r>
      <w:r w:rsidR="50EF7649">
        <w:t xml:space="preserve">the checks prior to the placement. See </w:t>
      </w:r>
      <w:r w:rsidR="003C7411">
        <w:t>D</w:t>
      </w:r>
      <w:r w:rsidR="50EF7649">
        <w:t>eed clauses on ‘Checks and reasonable care’ for further information.</w:t>
      </w:r>
      <w:r w:rsidR="0010019A">
        <w:t xml:space="preserve"> </w:t>
      </w:r>
      <w:r w:rsidR="007D2A28">
        <w:t xml:space="preserve">See </w:t>
      </w:r>
      <w:r w:rsidR="003C7411">
        <w:t>D</w:t>
      </w:r>
      <w:r w:rsidR="007D2A28">
        <w:t>eed clauses on ‘Checks and reasonable care’ for further information.</w:t>
      </w:r>
    </w:p>
    <w:p w14:paraId="5A4C6A52" w14:textId="77777777" w:rsidR="007D2A28" w:rsidRDefault="007D2A28" w:rsidP="009D7D10">
      <w:pPr>
        <w:pStyle w:val="Heading3"/>
      </w:pPr>
      <w:bookmarkStart w:id="303" w:name="_Toc95896785"/>
      <w:r>
        <w:t>Tax File Numbers</w:t>
      </w:r>
      <w:bookmarkEnd w:id="303"/>
    </w:p>
    <w:p w14:paraId="40979FC9" w14:textId="4242AB24" w:rsidR="007D2A28" w:rsidRPr="0034021E" w:rsidRDefault="50EF7649" w:rsidP="2C5CC84C">
      <w:pPr>
        <w:rPr>
          <w:rFonts w:eastAsiaTheme="minorEastAsia"/>
          <w:color w:val="000000"/>
          <w:lang w:val="en-US"/>
        </w:rPr>
      </w:pPr>
      <w:r w:rsidRPr="2C5CC84C">
        <w:rPr>
          <w:rFonts w:eastAsiaTheme="minorEastAsia"/>
        </w:rPr>
        <w:t xml:space="preserve">Providers should also note that </w:t>
      </w:r>
      <w:r w:rsidR="230AB853" w:rsidRPr="2C5CC84C">
        <w:rPr>
          <w:rFonts w:eastAsiaTheme="minorEastAsia"/>
        </w:rPr>
        <w:t>in regard to a Participant’s</w:t>
      </w:r>
      <w:r w:rsidR="23C47E00" w:rsidRPr="2C5CC84C">
        <w:rPr>
          <w:rFonts w:eastAsiaTheme="minorEastAsia"/>
        </w:rPr>
        <w:t xml:space="preserve"> </w:t>
      </w:r>
      <w:r w:rsidR="230AB853" w:rsidRPr="2C5CC84C">
        <w:rPr>
          <w:rFonts w:eastAsiaTheme="minorEastAsia"/>
        </w:rPr>
        <w:t xml:space="preserve">Tax File Numbers that </w:t>
      </w:r>
      <w:r w:rsidRPr="2C5CC84C">
        <w:rPr>
          <w:rFonts w:eastAsiaTheme="minorEastAsia"/>
        </w:rPr>
        <w:t xml:space="preserve">the </w:t>
      </w:r>
      <w:r w:rsidRPr="2C5CC84C">
        <w:rPr>
          <w:rFonts w:eastAsiaTheme="minorEastAsia"/>
          <w:i/>
          <w:iCs/>
        </w:rPr>
        <w:t>Privacy (Tax File Number) Rule 2015</w:t>
      </w:r>
      <w:r w:rsidRPr="2C5CC84C">
        <w:rPr>
          <w:rFonts w:eastAsiaTheme="minorEastAsia"/>
        </w:rPr>
        <w:t xml:space="preserve"> (TFN Rule) only allows certain people, agencies, </w:t>
      </w:r>
      <w:r w:rsidRPr="2C5CC84C">
        <w:rPr>
          <w:rFonts w:eastAsiaTheme="minorEastAsia"/>
          <w:color w:val="000000" w:themeColor="text1"/>
        </w:rPr>
        <w:t>organisations and other entities that are authorised by taxation, personal assistance or</w:t>
      </w:r>
      <w:r w:rsidRPr="2C5CC84C">
        <w:rPr>
          <w:rFonts w:eastAsiaTheme="minorEastAsia"/>
        </w:rPr>
        <w:t xml:space="preserve"> </w:t>
      </w:r>
      <w:r w:rsidRPr="2C5CC84C">
        <w:rPr>
          <w:rFonts w:eastAsiaTheme="minorEastAsia"/>
          <w:color w:val="000000" w:themeColor="text1"/>
        </w:rPr>
        <w:t>superannuation law to ask for and receive TFNs (‘authorised or lawful TFN recipients’). A</w:t>
      </w:r>
      <w:r w:rsidRPr="2C5CC84C">
        <w:rPr>
          <w:rFonts w:eastAsiaTheme="minorEastAsia"/>
        </w:rPr>
        <w:t xml:space="preserve"> TFN recipient also must not record, collect, use or disclose TFN information unless this is permitted under taxation, personal assistance or superannuation law.</w:t>
      </w:r>
    </w:p>
    <w:p w14:paraId="13D9AD40" w14:textId="1598AADE" w:rsidR="007D2A28" w:rsidRDefault="007D2A28" w:rsidP="007D2A28">
      <w:pPr>
        <w:rPr>
          <w:rFonts w:eastAsiaTheme="minorEastAsia"/>
        </w:rPr>
      </w:pPr>
      <w:r w:rsidRPr="0034021E">
        <w:rPr>
          <w:rFonts w:eastAsiaTheme="minorEastAsia"/>
        </w:rPr>
        <w:t xml:space="preserve">TFN recipients must take reasonable steps to protect TFN information from misuse and loss, and from unauthorised access, use, modification or disclosure. </w:t>
      </w:r>
      <w:r w:rsidRPr="16030547">
        <w:rPr>
          <w:rFonts w:eastAsiaTheme="minorEastAsia"/>
        </w:rPr>
        <w:t xml:space="preserve">A breach of the TFN Rule </w:t>
      </w:r>
      <w:r w:rsidRPr="0034021E">
        <w:rPr>
          <w:rFonts w:eastAsiaTheme="minorEastAsia"/>
        </w:rPr>
        <w:t xml:space="preserve">is an interference with privacy under the </w:t>
      </w:r>
      <w:r w:rsidRPr="005633F0">
        <w:rPr>
          <w:rFonts w:eastAsiaTheme="minorEastAsia"/>
        </w:rPr>
        <w:t>Privacy Act</w:t>
      </w:r>
      <w:r w:rsidRPr="0034021E">
        <w:rPr>
          <w:rFonts w:eastAsiaTheme="minorEastAsia"/>
        </w:rPr>
        <w:t>.</w:t>
      </w:r>
    </w:p>
    <w:p w14:paraId="2E4C3CCE" w14:textId="77777777" w:rsidR="00B12BC4" w:rsidRDefault="007D2A28" w:rsidP="00B12BC4">
      <w:pPr>
        <w:rPr>
          <w:rFonts w:eastAsiaTheme="minorEastAsia"/>
        </w:rPr>
      </w:pPr>
      <w:r w:rsidRPr="0034021E">
        <w:rPr>
          <w:rFonts w:eastAsiaTheme="minorEastAsia"/>
        </w:rPr>
        <w:t xml:space="preserve">Due to the particular sensitivities attached to TFNs, their use and disclosure are governed by secrecy provisions in applicable legislation. Relevantly, subsection 8WB(1) of the </w:t>
      </w:r>
      <w:r w:rsidRPr="0034021E">
        <w:rPr>
          <w:rFonts w:eastAsiaTheme="minorEastAsia"/>
          <w:i/>
        </w:rPr>
        <w:t>Taxation Administration Act 1953</w:t>
      </w:r>
      <w:r w:rsidRPr="0034021E">
        <w:rPr>
          <w:rFonts w:eastAsiaTheme="minorEastAsia"/>
        </w:rPr>
        <w:t xml:space="preserve"> (Cth) (TAA) provides that, unless an exception applies, a person must not divulge or communicate another person’s </w:t>
      </w:r>
      <w:r>
        <w:rPr>
          <w:rFonts w:eastAsiaTheme="minorEastAsia"/>
        </w:rPr>
        <w:t>TFN</w:t>
      </w:r>
      <w:r w:rsidRPr="0034021E">
        <w:rPr>
          <w:rFonts w:eastAsiaTheme="minorEastAsia"/>
        </w:rPr>
        <w:t xml:space="preserve"> to a third person. A breach of subsection 8WB(1) of the TAA may lead to criminal liability.</w:t>
      </w:r>
    </w:p>
    <w:p w14:paraId="65CC7593" w14:textId="77777777" w:rsidR="00B12BC4" w:rsidRPr="00B12BC4" w:rsidRDefault="00B12BC4" w:rsidP="00CE3E08">
      <w:r w:rsidRPr="00B12BC4">
        <w:t>If TFNs are not authorised to be handled under the TFN Rule or TAA then Providers must redact TFNs from documents before they are stored, used or disclosed.</w:t>
      </w:r>
    </w:p>
    <w:p w14:paraId="42E4B70D" w14:textId="76A18A86" w:rsidR="007A0514" w:rsidRPr="007A0514" w:rsidRDefault="007A0514" w:rsidP="00586505">
      <w:pPr>
        <w:pStyle w:val="Systemstep"/>
      </w:pPr>
      <w:r w:rsidRPr="007A0514">
        <w:t>TFN information must be redacted correctly to ensure the information is permanently removed before uploading documents to the Department’s IT Systems. This can be done using one of the following methods:</w:t>
      </w:r>
    </w:p>
    <w:p w14:paraId="5B4F3F05" w14:textId="77777777" w:rsidR="007A0514" w:rsidRPr="007A0514" w:rsidRDefault="007A0514" w:rsidP="007A0514">
      <w:pPr>
        <w:pStyle w:val="BulletLevel1"/>
      </w:pPr>
      <w:r w:rsidRPr="007A0514">
        <w:t>Electronic redaction using appropriate software: </w:t>
      </w:r>
    </w:p>
    <w:p w14:paraId="0A317FBB" w14:textId="77777777" w:rsidR="007A0514" w:rsidRPr="007A0514" w:rsidRDefault="007A0514" w:rsidP="007A0514">
      <w:pPr>
        <w:pStyle w:val="BulletLevel2"/>
      </w:pPr>
      <w:r w:rsidRPr="007A0514">
        <w:lastRenderedPageBreak/>
        <w:t xml:space="preserve">Use a dedicated redaction tool available through software such Adobe Acrobat, KOFAX Power PDF, or a similar software you may already have. </w:t>
      </w:r>
    </w:p>
    <w:p w14:paraId="27FDE567" w14:textId="77777777" w:rsidR="007A0514" w:rsidRPr="007A0514" w:rsidRDefault="007A0514" w:rsidP="007A0514">
      <w:pPr>
        <w:pStyle w:val="BulletLevel2"/>
      </w:pPr>
      <w:r w:rsidRPr="007A0514">
        <w:t>These tools permanently remove the information and sanitise hidden content or metadata.</w:t>
      </w:r>
    </w:p>
    <w:p w14:paraId="52566A4C" w14:textId="77777777" w:rsidR="007A0514" w:rsidRPr="007A0514" w:rsidRDefault="007A0514" w:rsidP="007A0514">
      <w:pPr>
        <w:pStyle w:val="BulletLevel2"/>
      </w:pPr>
      <w:r w:rsidRPr="007A0514">
        <w:t>Do not use methods such as placing black boxes, white boxes, or shapes over text, as the underlying information can still be recovered (for example, by deleting or moving the overlay), even after saving as a PDF.</w:t>
      </w:r>
    </w:p>
    <w:p w14:paraId="5838C332" w14:textId="77777777" w:rsidR="007A0514" w:rsidRPr="007A0514" w:rsidRDefault="007A0514" w:rsidP="007A0514">
      <w:pPr>
        <w:pStyle w:val="BulletLevel1"/>
      </w:pPr>
      <w:r w:rsidRPr="007A0514">
        <w:t>Manual redaction on hard</w:t>
      </w:r>
      <w:r w:rsidRPr="007A0514">
        <w:noBreakHyphen/>
        <w:t>copy documents: </w:t>
      </w:r>
    </w:p>
    <w:p w14:paraId="14A529FC" w14:textId="77777777" w:rsidR="007A0514" w:rsidRPr="007A0514" w:rsidRDefault="007A0514" w:rsidP="007A0514">
      <w:pPr>
        <w:pStyle w:val="BulletLevel2"/>
      </w:pPr>
      <w:r w:rsidRPr="007A0514">
        <w:t xml:space="preserve">Redact TFNs using an opaque black marker or similar, ensuring the information is fully obscured and cannot be read or reconstructed. </w:t>
      </w:r>
    </w:p>
    <w:p w14:paraId="1F4873B4" w14:textId="77777777" w:rsidR="007A0514" w:rsidRPr="007A0514" w:rsidRDefault="007A0514" w:rsidP="007A0514">
      <w:pPr>
        <w:pStyle w:val="BulletLevel2"/>
      </w:pPr>
      <w:r w:rsidRPr="007A0514">
        <w:t xml:space="preserve">The redacted document must then be scanned to create a new electronic copy before being stored, shared, or processed. </w:t>
      </w:r>
    </w:p>
    <w:p w14:paraId="398B7AFC" w14:textId="2AD9D7B1" w:rsidR="007A0514" w:rsidRPr="007A0514" w:rsidRDefault="007A0514" w:rsidP="007A0514">
      <w:pPr>
        <w:pStyle w:val="BulletLevel2"/>
      </w:pPr>
      <w:r w:rsidRPr="007A0514">
        <w:t xml:space="preserve">The original hard copy must be disposed of in line with records management requirements </w:t>
      </w:r>
      <w:r w:rsidR="00084DAA">
        <w:t>(see the</w:t>
      </w:r>
      <w:r w:rsidRPr="007A0514">
        <w:t xml:space="preserve"> </w:t>
      </w:r>
      <w:hyperlink w:anchor="_Records_Management_Instructions" w:history="1">
        <w:r w:rsidR="00084DAA">
          <w:rPr>
            <w:rStyle w:val="Hyperlink"/>
          </w:rPr>
          <w:t>Records Management Instructions Chapter</w:t>
        </w:r>
      </w:hyperlink>
      <w:r w:rsidR="00084DAA">
        <w:t>).</w:t>
      </w:r>
    </w:p>
    <w:p w14:paraId="3DFEB4E4" w14:textId="2027FAD0" w:rsidR="003D2A21" w:rsidRPr="003D2A21" w:rsidRDefault="004C24A2" w:rsidP="003D2A21">
      <w:r>
        <w:t xml:space="preserve">Unauthorised disclosure of a TFN may also amount to a breach of </w:t>
      </w:r>
      <w:hyperlink w:anchor="APP9" w:history="1">
        <w:r w:rsidRPr="004C24A2">
          <w:rPr>
            <w:rStyle w:val="Hyperlink"/>
          </w:rPr>
          <w:t>APP 9</w:t>
        </w:r>
      </w:hyperlink>
      <w:r w:rsidR="003D2A21" w:rsidRPr="003D2A21">
        <w:t xml:space="preserve"> including, but not limited to, where a Provider:</w:t>
      </w:r>
    </w:p>
    <w:p w14:paraId="6F6E5F73" w14:textId="77777777" w:rsidR="003D2A21" w:rsidRPr="003D2A21" w:rsidRDefault="003D2A21" w:rsidP="003D2A21">
      <w:pPr>
        <w:pStyle w:val="BulletLevel1"/>
      </w:pPr>
      <w:r w:rsidRPr="003D2A21">
        <w:t>uploads a payslip onto the Department's IT Systems containing a Participant's TFN;</w:t>
      </w:r>
    </w:p>
    <w:p w14:paraId="7850A9B2" w14:textId="1C0E031F" w:rsidR="003D2A21" w:rsidRPr="003D2A21" w:rsidRDefault="003D2A21" w:rsidP="003D2A21">
      <w:pPr>
        <w:pStyle w:val="BulletLevel1"/>
      </w:pPr>
      <w:r w:rsidRPr="003D2A21">
        <w:t>emails an unintended recipient another Participant's TFN Declaration Form or documentation containing a TFN;</w:t>
      </w:r>
      <w:r w:rsidR="00763B26">
        <w:t xml:space="preserve"> or</w:t>
      </w:r>
    </w:p>
    <w:p w14:paraId="51BD7681" w14:textId="33C5D302" w:rsidR="00306643" w:rsidRDefault="003D2A21" w:rsidP="00763B26">
      <w:pPr>
        <w:pStyle w:val="BulletLevel1"/>
      </w:pPr>
      <w:r w:rsidRPr="003D2A21">
        <w:t>uploads a TFN Declaration form onto the Department's IT Systems where the Department has directed such forms be only emailed to the Department.</w:t>
      </w:r>
    </w:p>
    <w:p w14:paraId="20FBCFEE" w14:textId="77777777" w:rsidR="007D2A28" w:rsidRDefault="007D2A28" w:rsidP="009D7D10">
      <w:pPr>
        <w:pStyle w:val="Heading2"/>
      </w:pPr>
      <w:bookmarkStart w:id="304" w:name="_Toc96000569"/>
      <w:bookmarkStart w:id="305" w:name="_Toc95896793"/>
      <w:r>
        <w:t>APP 7: Direct marketing</w:t>
      </w:r>
      <w:bookmarkEnd w:id="304"/>
      <w:bookmarkEnd w:id="305"/>
    </w:p>
    <w:p w14:paraId="7764AF5B" w14:textId="77777777" w:rsidR="007D2A28" w:rsidRDefault="007D2A28" w:rsidP="007D2A28">
      <w:r w:rsidRPr="00A061BA">
        <w:t xml:space="preserve">APP 7 provides that a Provider must not use or disclose personal information for the purposes of direct marketing unless an exception applies. Prior to undertaking any direct marketing in relation to functions and activities under the Deed(s), Providers must consider whether the proposed marketing is consistent with the </w:t>
      </w:r>
      <w:r w:rsidRPr="005633F0">
        <w:t>Privacy Act.</w:t>
      </w:r>
      <w:r w:rsidRPr="00A061BA">
        <w:t xml:space="preserve"> Providers should obtain their own independent legal advice.</w:t>
      </w:r>
    </w:p>
    <w:p w14:paraId="7E68B0D2" w14:textId="77777777" w:rsidR="00591984" w:rsidRPr="00591984" w:rsidRDefault="00591984" w:rsidP="009D7D10">
      <w:pPr>
        <w:pStyle w:val="Heading2"/>
      </w:pPr>
      <w:bookmarkStart w:id="306" w:name="_APP_9:_Adoption,"/>
      <w:bookmarkStart w:id="307" w:name="_Toc96000571"/>
      <w:bookmarkStart w:id="308" w:name="APP9"/>
      <w:bookmarkStart w:id="309" w:name="_Toc96000572"/>
      <w:bookmarkStart w:id="310" w:name="_Toc95896796"/>
      <w:bookmarkEnd w:id="306"/>
      <w:r w:rsidRPr="00591984">
        <w:t>APP 9: Adoption, use or disclosure of government related identifiers</w:t>
      </w:r>
      <w:bookmarkEnd w:id="307"/>
    </w:p>
    <w:bookmarkEnd w:id="308"/>
    <w:p w14:paraId="115452D7" w14:textId="09F5FF46" w:rsidR="00591984" w:rsidRPr="00591984" w:rsidRDefault="00591984" w:rsidP="00591984">
      <w:r w:rsidRPr="00591984">
        <w:t>Providers routinely interact with government related identifiers, including Centrelink Reference Numbers (CRNs)</w:t>
      </w:r>
      <w:r w:rsidR="009C23E7">
        <w:t>,</w:t>
      </w:r>
      <w:r w:rsidR="002F4187">
        <w:t xml:space="preserve"> </w:t>
      </w:r>
      <w:r w:rsidRPr="00591984">
        <w:t>Job Seeker Identification numbers (JSIDs)</w:t>
      </w:r>
      <w:r w:rsidR="009C23E7">
        <w:t xml:space="preserve"> and TFNs</w:t>
      </w:r>
      <w:r w:rsidRPr="00591984">
        <w:t>. APP 9 restricts the adoption, use and disclosure of government related identifiers by organisations. Under the Deed, Providers must comply with APP 9.</w:t>
      </w:r>
    </w:p>
    <w:p w14:paraId="6AFAC0F8" w14:textId="6EEA7DCD" w:rsidR="00591984" w:rsidRPr="00591984" w:rsidRDefault="00591984" w:rsidP="00591984">
      <w:r w:rsidRPr="00591984">
        <w:t>APP 9</w:t>
      </w:r>
      <w:r w:rsidR="00DC601A">
        <w:t xml:space="preserve"> provides limited exceptions where</w:t>
      </w:r>
      <w:r w:rsidRPr="00591984">
        <w:t xml:space="preserve"> a Provider </w:t>
      </w:r>
      <w:r w:rsidR="00DC601A">
        <w:t>may</w:t>
      </w:r>
      <w:r w:rsidRPr="00591984">
        <w:t>:</w:t>
      </w:r>
    </w:p>
    <w:p w14:paraId="30C9D325" w14:textId="2C178CA8" w:rsidR="00591984" w:rsidRPr="00591984" w:rsidRDefault="00591984" w:rsidP="00591984">
      <w:pPr>
        <w:pStyle w:val="BulletLevel1"/>
      </w:pPr>
      <w:r>
        <w:t xml:space="preserve">adopt a government related identifier of an individual as its own identifier of the individual, </w:t>
      </w:r>
      <w:r w:rsidR="00DC601A">
        <w:t>or</w:t>
      </w:r>
      <w:r>
        <w:t xml:space="preserve"> </w:t>
      </w:r>
    </w:p>
    <w:p w14:paraId="49B5FF64" w14:textId="77777777" w:rsidR="00591984" w:rsidRPr="00591984" w:rsidRDefault="00591984" w:rsidP="00591984">
      <w:pPr>
        <w:pStyle w:val="BulletLevel1"/>
      </w:pPr>
      <w:r>
        <w:t>use or disclose a government related identifier of an individual.</w:t>
      </w:r>
    </w:p>
    <w:p w14:paraId="6ECA4479" w14:textId="77777777" w:rsidR="009C23E7" w:rsidRDefault="00796770" w:rsidP="009C23E7">
      <w:r>
        <w:t xml:space="preserve">An example is where the use or disclosure of a government related identifier is </w:t>
      </w:r>
      <w:r w:rsidRPr="00B26CBA">
        <w:t xml:space="preserve">reasonably necessary for </w:t>
      </w:r>
      <w:r>
        <w:t>the Provider</w:t>
      </w:r>
      <w:r w:rsidRPr="00B26CBA">
        <w:t xml:space="preserve"> to fulfil its obligations to </w:t>
      </w:r>
      <w:r>
        <w:t>the Department.</w:t>
      </w:r>
      <w:r w:rsidRPr="00690E0F">
        <w:t xml:space="preserve"> </w:t>
      </w:r>
    </w:p>
    <w:p w14:paraId="110657D3" w14:textId="2A6A0112" w:rsidR="00543B66" w:rsidRDefault="00796770" w:rsidP="00796770">
      <w:r>
        <w:lastRenderedPageBreak/>
        <w:t xml:space="preserve">Providers should note that consent is not a basis on which the adoption, use or disclosure of a government related identifier may be permitted and should also consider the additional requirements regarding the use and disclosure of </w:t>
      </w:r>
      <w:hyperlink w:anchor="_Tax_File_Numbers" w:history="1">
        <w:r w:rsidRPr="00C82292">
          <w:rPr>
            <w:rStyle w:val="Hyperlink"/>
          </w:rPr>
          <w:t>Tax File Numbers</w:t>
        </w:r>
      </w:hyperlink>
      <w:r>
        <w:t>.</w:t>
      </w:r>
      <w:r w:rsidRPr="00B26CBA">
        <w:t xml:space="preserve"> </w:t>
      </w:r>
      <w:r w:rsidRPr="00A061BA">
        <w:t>Providers should obtain their own independent legal advice.</w:t>
      </w:r>
    </w:p>
    <w:p w14:paraId="6CA8245A" w14:textId="77777777" w:rsidR="007D2A28" w:rsidRPr="00E44D46" w:rsidRDefault="007D2A28" w:rsidP="009D7D10">
      <w:pPr>
        <w:pStyle w:val="Heading2"/>
      </w:pPr>
      <w:r>
        <w:t xml:space="preserve">APPs 12 and 13: </w:t>
      </w:r>
      <w:bookmarkStart w:id="311" w:name="_Toc88058373"/>
      <w:bookmarkStart w:id="312" w:name="_Toc88127563"/>
      <w:bookmarkStart w:id="313" w:name="_Toc88058374"/>
      <w:bookmarkStart w:id="314" w:name="_Toc88127564"/>
      <w:bookmarkStart w:id="315" w:name="_Toc88549922"/>
      <w:bookmarkStart w:id="316" w:name="_Toc89269892"/>
      <w:bookmarkStart w:id="317" w:name="_Toc89329376"/>
      <w:bookmarkStart w:id="318" w:name="_Toc89338875"/>
      <w:bookmarkStart w:id="319" w:name="_Toc89338965"/>
      <w:bookmarkStart w:id="320" w:name="_Toc89344182"/>
      <w:bookmarkStart w:id="321" w:name="_Toc89956304"/>
      <w:bookmarkStart w:id="322" w:name="_Toc89958879"/>
      <w:bookmarkStart w:id="323" w:name="_Toc89958970"/>
      <w:bookmarkStart w:id="324" w:name="_Toc89959061"/>
      <w:bookmarkStart w:id="325" w:name="_Toc90302772"/>
      <w:bookmarkStart w:id="326" w:name="_Toc88058375"/>
      <w:bookmarkStart w:id="327" w:name="_Toc88127565"/>
      <w:bookmarkStart w:id="328" w:name="_Toc88549923"/>
      <w:bookmarkStart w:id="329" w:name="_Toc89269893"/>
      <w:bookmarkStart w:id="330" w:name="_Toc89329377"/>
      <w:bookmarkStart w:id="331" w:name="_Toc89338876"/>
      <w:bookmarkStart w:id="332" w:name="_Toc89338966"/>
      <w:bookmarkStart w:id="333" w:name="_Toc89344183"/>
      <w:bookmarkStart w:id="334" w:name="_Toc89956305"/>
      <w:bookmarkStart w:id="335" w:name="_Toc89958880"/>
      <w:bookmarkStart w:id="336" w:name="_Toc89958971"/>
      <w:bookmarkStart w:id="337" w:name="_Toc89959062"/>
      <w:bookmarkStart w:id="338" w:name="_Toc90302773"/>
      <w:bookmarkStart w:id="339" w:name="_Toc88058376"/>
      <w:bookmarkStart w:id="340" w:name="_Toc88127566"/>
      <w:bookmarkStart w:id="341" w:name="_Toc88549924"/>
      <w:bookmarkStart w:id="342" w:name="_Toc89269894"/>
      <w:bookmarkStart w:id="343" w:name="_Toc89329378"/>
      <w:bookmarkStart w:id="344" w:name="_Toc89338877"/>
      <w:bookmarkStart w:id="345" w:name="_Toc89338967"/>
      <w:bookmarkStart w:id="346" w:name="_Toc89344184"/>
      <w:bookmarkStart w:id="347" w:name="_Toc89956306"/>
      <w:bookmarkStart w:id="348" w:name="_Toc89958881"/>
      <w:bookmarkStart w:id="349" w:name="_Toc89958972"/>
      <w:bookmarkStart w:id="350" w:name="_Toc89959063"/>
      <w:bookmarkStart w:id="351" w:name="_Toc90302774"/>
      <w:bookmarkStart w:id="352" w:name="_Toc88058377"/>
      <w:bookmarkStart w:id="353" w:name="_Toc88127567"/>
      <w:bookmarkStart w:id="354" w:name="_Toc88549925"/>
      <w:bookmarkStart w:id="355" w:name="_Toc89269895"/>
      <w:bookmarkStart w:id="356" w:name="_Toc89329379"/>
      <w:bookmarkStart w:id="357" w:name="_Toc89338878"/>
      <w:bookmarkStart w:id="358" w:name="_Toc89338968"/>
      <w:bookmarkStart w:id="359" w:name="_Toc89344185"/>
      <w:bookmarkStart w:id="360" w:name="_Toc89956307"/>
      <w:bookmarkStart w:id="361" w:name="_Toc89958882"/>
      <w:bookmarkStart w:id="362" w:name="_Toc89958973"/>
      <w:bookmarkStart w:id="363" w:name="_Toc89959064"/>
      <w:bookmarkStart w:id="364" w:name="_Toc90302775"/>
      <w:bookmarkStart w:id="365" w:name="_Toc88058378"/>
      <w:bookmarkStart w:id="366" w:name="_Toc88127568"/>
      <w:bookmarkStart w:id="367" w:name="_Toc88549926"/>
      <w:bookmarkStart w:id="368" w:name="_Toc89269896"/>
      <w:bookmarkStart w:id="369" w:name="_Toc89329380"/>
      <w:bookmarkStart w:id="370" w:name="_Toc89338879"/>
      <w:bookmarkStart w:id="371" w:name="_Toc89338969"/>
      <w:bookmarkStart w:id="372" w:name="_Toc89344186"/>
      <w:bookmarkStart w:id="373" w:name="_Toc89956308"/>
      <w:bookmarkStart w:id="374" w:name="_Toc89958883"/>
      <w:bookmarkStart w:id="375" w:name="_Toc89958974"/>
      <w:bookmarkStart w:id="376" w:name="_Toc89959065"/>
      <w:bookmarkStart w:id="377" w:name="_Toc90302776"/>
      <w:bookmarkStart w:id="378" w:name="_Toc88058379"/>
      <w:bookmarkStart w:id="379" w:name="_Toc88127569"/>
      <w:bookmarkStart w:id="380" w:name="_Toc88549927"/>
      <w:bookmarkStart w:id="381" w:name="_Toc89269897"/>
      <w:bookmarkStart w:id="382" w:name="_Toc89329381"/>
      <w:bookmarkStart w:id="383" w:name="_Toc89338880"/>
      <w:bookmarkStart w:id="384" w:name="_Toc89338970"/>
      <w:bookmarkStart w:id="385" w:name="_Toc89344187"/>
      <w:bookmarkStart w:id="386" w:name="_Toc89956309"/>
      <w:bookmarkStart w:id="387" w:name="_Toc89958884"/>
      <w:bookmarkStart w:id="388" w:name="_Toc89958975"/>
      <w:bookmarkStart w:id="389" w:name="_Toc89959066"/>
      <w:bookmarkStart w:id="390" w:name="_Toc90302777"/>
      <w:bookmarkStart w:id="391" w:name="_Toc88058380"/>
      <w:bookmarkStart w:id="392" w:name="_Toc88127570"/>
      <w:bookmarkStart w:id="393" w:name="_Toc88549928"/>
      <w:bookmarkStart w:id="394" w:name="_Toc89269898"/>
      <w:bookmarkStart w:id="395" w:name="_Toc89329382"/>
      <w:bookmarkStart w:id="396" w:name="_Toc89338881"/>
      <w:bookmarkStart w:id="397" w:name="_Toc89338971"/>
      <w:bookmarkStart w:id="398" w:name="_Toc89344188"/>
      <w:bookmarkStart w:id="399" w:name="_Toc89956310"/>
      <w:bookmarkStart w:id="400" w:name="_Toc89958885"/>
      <w:bookmarkStart w:id="401" w:name="_Toc89958976"/>
      <w:bookmarkStart w:id="402" w:name="_Toc89959067"/>
      <w:bookmarkStart w:id="403" w:name="_Toc90302778"/>
      <w:bookmarkStart w:id="404" w:name="_Toc88058381"/>
      <w:bookmarkStart w:id="405" w:name="_Toc88127571"/>
      <w:bookmarkStart w:id="406" w:name="_Toc88549929"/>
      <w:bookmarkStart w:id="407" w:name="_Toc89269899"/>
      <w:bookmarkStart w:id="408" w:name="_Toc89329383"/>
      <w:bookmarkStart w:id="409" w:name="_Toc89338882"/>
      <w:bookmarkStart w:id="410" w:name="_Toc89338972"/>
      <w:bookmarkStart w:id="411" w:name="_Toc89344189"/>
      <w:bookmarkStart w:id="412" w:name="_Toc89956311"/>
      <w:bookmarkStart w:id="413" w:name="_Toc89958886"/>
      <w:bookmarkStart w:id="414" w:name="_Toc89958977"/>
      <w:bookmarkStart w:id="415" w:name="_Toc89959068"/>
      <w:bookmarkStart w:id="416" w:name="_Toc90302779"/>
      <w:bookmarkStart w:id="417" w:name="_Toc88058382"/>
      <w:bookmarkStart w:id="418" w:name="_Toc88127572"/>
      <w:bookmarkStart w:id="419" w:name="_Toc88549930"/>
      <w:bookmarkStart w:id="420" w:name="_Toc89269900"/>
      <w:bookmarkStart w:id="421" w:name="_Toc89329384"/>
      <w:bookmarkStart w:id="422" w:name="_Toc89338883"/>
      <w:bookmarkStart w:id="423" w:name="_Toc89338973"/>
      <w:bookmarkStart w:id="424" w:name="_Toc89344190"/>
      <w:bookmarkStart w:id="425" w:name="_Toc89956312"/>
      <w:bookmarkStart w:id="426" w:name="_Toc89958887"/>
      <w:bookmarkStart w:id="427" w:name="_Toc89958978"/>
      <w:bookmarkStart w:id="428" w:name="_Toc89959069"/>
      <w:bookmarkStart w:id="429" w:name="_Toc90302780"/>
      <w:bookmarkStart w:id="430" w:name="_Toc88058383"/>
      <w:bookmarkStart w:id="431" w:name="_Toc88127573"/>
      <w:bookmarkStart w:id="432" w:name="_Toc88549931"/>
      <w:bookmarkStart w:id="433" w:name="_Toc89269901"/>
      <w:bookmarkStart w:id="434" w:name="_Toc89329385"/>
      <w:bookmarkStart w:id="435" w:name="_Toc89338884"/>
      <w:bookmarkStart w:id="436" w:name="_Toc89338974"/>
      <w:bookmarkStart w:id="437" w:name="_Toc89344191"/>
      <w:bookmarkStart w:id="438" w:name="_Toc89956313"/>
      <w:bookmarkStart w:id="439" w:name="_Toc89958888"/>
      <w:bookmarkStart w:id="440" w:name="_Toc89958979"/>
      <w:bookmarkStart w:id="441" w:name="_Toc89959070"/>
      <w:bookmarkStart w:id="442" w:name="_Toc90302781"/>
      <w:bookmarkStart w:id="443" w:name="_Toc88058384"/>
      <w:bookmarkStart w:id="444" w:name="_Toc88127574"/>
      <w:bookmarkStart w:id="445" w:name="_Toc88549932"/>
      <w:bookmarkStart w:id="446" w:name="_Toc89269902"/>
      <w:bookmarkStart w:id="447" w:name="_Toc89329386"/>
      <w:bookmarkStart w:id="448" w:name="_Toc89338885"/>
      <w:bookmarkStart w:id="449" w:name="_Toc89338975"/>
      <w:bookmarkStart w:id="450" w:name="_Toc89344192"/>
      <w:bookmarkStart w:id="451" w:name="_Toc89956314"/>
      <w:bookmarkStart w:id="452" w:name="_Toc89958889"/>
      <w:bookmarkStart w:id="453" w:name="_Toc89958980"/>
      <w:bookmarkStart w:id="454" w:name="_Toc89959071"/>
      <w:bookmarkStart w:id="455" w:name="_Toc90302782"/>
      <w:bookmarkStart w:id="456" w:name="_Toc88058385"/>
      <w:bookmarkStart w:id="457" w:name="_Toc88127575"/>
      <w:bookmarkStart w:id="458" w:name="_Toc88549933"/>
      <w:bookmarkStart w:id="459" w:name="_Toc89269903"/>
      <w:bookmarkStart w:id="460" w:name="_Toc89329387"/>
      <w:bookmarkStart w:id="461" w:name="_Toc89338886"/>
      <w:bookmarkStart w:id="462" w:name="_Toc89338976"/>
      <w:bookmarkStart w:id="463" w:name="_Toc89344193"/>
      <w:bookmarkStart w:id="464" w:name="_Toc89956315"/>
      <w:bookmarkStart w:id="465" w:name="_Toc89958890"/>
      <w:bookmarkStart w:id="466" w:name="_Toc89958981"/>
      <w:bookmarkStart w:id="467" w:name="_Toc89959072"/>
      <w:bookmarkStart w:id="468" w:name="_Toc90302783"/>
      <w:bookmarkStart w:id="469" w:name="_Toc88058386"/>
      <w:bookmarkStart w:id="470" w:name="_Toc88127576"/>
      <w:bookmarkStart w:id="471" w:name="_Toc88549934"/>
      <w:bookmarkStart w:id="472" w:name="_Toc89269904"/>
      <w:bookmarkStart w:id="473" w:name="_Toc89329388"/>
      <w:bookmarkStart w:id="474" w:name="_Toc89338887"/>
      <w:bookmarkStart w:id="475" w:name="_Toc89338977"/>
      <w:bookmarkStart w:id="476" w:name="_Toc89344194"/>
      <w:bookmarkStart w:id="477" w:name="_Toc89956316"/>
      <w:bookmarkStart w:id="478" w:name="_Toc89958891"/>
      <w:bookmarkStart w:id="479" w:name="_Toc89958982"/>
      <w:bookmarkStart w:id="480" w:name="_Toc89959073"/>
      <w:bookmarkStart w:id="481" w:name="_Toc90302784"/>
      <w:bookmarkStart w:id="482" w:name="_Toc88058387"/>
      <w:bookmarkStart w:id="483" w:name="_Toc88127577"/>
      <w:bookmarkStart w:id="484" w:name="_Toc88549935"/>
      <w:bookmarkStart w:id="485" w:name="_Toc89269905"/>
      <w:bookmarkStart w:id="486" w:name="_Toc89329389"/>
      <w:bookmarkStart w:id="487" w:name="_Toc89338888"/>
      <w:bookmarkStart w:id="488" w:name="_Toc89338978"/>
      <w:bookmarkStart w:id="489" w:name="_Toc89344195"/>
      <w:bookmarkStart w:id="490" w:name="_Toc89956317"/>
      <w:bookmarkStart w:id="491" w:name="_Toc89958892"/>
      <w:bookmarkStart w:id="492" w:name="_Toc89958983"/>
      <w:bookmarkStart w:id="493" w:name="_Toc89959074"/>
      <w:bookmarkStart w:id="494" w:name="_Toc90302785"/>
      <w:bookmarkStart w:id="495" w:name="_Toc88058388"/>
      <w:bookmarkStart w:id="496" w:name="_Toc88127578"/>
      <w:bookmarkStart w:id="497" w:name="_Toc88549936"/>
      <w:bookmarkStart w:id="498" w:name="_Toc89269906"/>
      <w:bookmarkStart w:id="499" w:name="_Toc89329390"/>
      <w:bookmarkStart w:id="500" w:name="_Toc89338889"/>
      <w:bookmarkStart w:id="501" w:name="_Toc89338979"/>
      <w:bookmarkStart w:id="502" w:name="_Toc89344196"/>
      <w:bookmarkStart w:id="503" w:name="_Toc89956318"/>
      <w:bookmarkStart w:id="504" w:name="_Toc89958893"/>
      <w:bookmarkStart w:id="505" w:name="_Toc89958984"/>
      <w:bookmarkStart w:id="506" w:name="_Toc89959075"/>
      <w:bookmarkStart w:id="507" w:name="_Toc90302786"/>
      <w:bookmarkStart w:id="508" w:name="_Toc88058389"/>
      <w:bookmarkStart w:id="509" w:name="_Toc88127579"/>
      <w:bookmarkStart w:id="510" w:name="_Toc88549937"/>
      <w:bookmarkStart w:id="511" w:name="_Toc89269907"/>
      <w:bookmarkStart w:id="512" w:name="_Toc89329391"/>
      <w:bookmarkStart w:id="513" w:name="_Toc89338890"/>
      <w:bookmarkStart w:id="514" w:name="_Toc89338980"/>
      <w:bookmarkStart w:id="515" w:name="_Toc89344197"/>
      <w:bookmarkStart w:id="516" w:name="_Toc89956319"/>
      <w:bookmarkStart w:id="517" w:name="_Toc89958894"/>
      <w:bookmarkStart w:id="518" w:name="_Toc89958985"/>
      <w:bookmarkStart w:id="519" w:name="_Toc89959076"/>
      <w:bookmarkStart w:id="520" w:name="_Toc90302787"/>
      <w:bookmarkStart w:id="521" w:name="_Toc88058390"/>
      <w:bookmarkStart w:id="522" w:name="_Toc88127580"/>
      <w:bookmarkStart w:id="523" w:name="_Toc88549938"/>
      <w:bookmarkStart w:id="524" w:name="_Toc89269908"/>
      <w:bookmarkStart w:id="525" w:name="_Toc89329392"/>
      <w:bookmarkStart w:id="526" w:name="_Toc89338891"/>
      <w:bookmarkStart w:id="527" w:name="_Toc89338981"/>
      <w:bookmarkStart w:id="528" w:name="_Toc89344198"/>
      <w:bookmarkStart w:id="529" w:name="_Toc89956320"/>
      <w:bookmarkStart w:id="530" w:name="_Toc89958895"/>
      <w:bookmarkStart w:id="531" w:name="_Toc89958986"/>
      <w:bookmarkStart w:id="532" w:name="_Toc89959077"/>
      <w:bookmarkStart w:id="533" w:name="_Toc90302788"/>
      <w:bookmarkStart w:id="534" w:name="_Toc88058391"/>
      <w:bookmarkStart w:id="535" w:name="_Toc88127581"/>
      <w:bookmarkStart w:id="536" w:name="_Toc88549939"/>
      <w:bookmarkStart w:id="537" w:name="_Toc89269909"/>
      <w:bookmarkStart w:id="538" w:name="_Toc89329393"/>
      <w:bookmarkStart w:id="539" w:name="_Toc89338892"/>
      <w:bookmarkStart w:id="540" w:name="_Toc89338982"/>
      <w:bookmarkStart w:id="541" w:name="_Toc89344199"/>
      <w:bookmarkStart w:id="542" w:name="_Toc89956321"/>
      <w:bookmarkStart w:id="543" w:name="_Toc89958896"/>
      <w:bookmarkStart w:id="544" w:name="_Toc89958987"/>
      <w:bookmarkStart w:id="545" w:name="_Toc89959078"/>
      <w:bookmarkStart w:id="546" w:name="_Toc90302789"/>
      <w:bookmarkStart w:id="547" w:name="_Toc88058392"/>
      <w:bookmarkStart w:id="548" w:name="_Toc88127582"/>
      <w:bookmarkStart w:id="549" w:name="_Toc88549940"/>
      <w:bookmarkStart w:id="550" w:name="_Toc89269910"/>
      <w:bookmarkStart w:id="551" w:name="_Toc89329394"/>
      <w:bookmarkStart w:id="552" w:name="_Toc89338893"/>
      <w:bookmarkStart w:id="553" w:name="_Toc89338983"/>
      <w:bookmarkStart w:id="554" w:name="_Toc89344200"/>
      <w:bookmarkStart w:id="555" w:name="_Toc89956322"/>
      <w:bookmarkStart w:id="556" w:name="_Toc89958897"/>
      <w:bookmarkStart w:id="557" w:name="_Toc89958988"/>
      <w:bookmarkStart w:id="558" w:name="_Toc89959079"/>
      <w:bookmarkStart w:id="559" w:name="_Toc90302790"/>
      <w:bookmarkStart w:id="560" w:name="_Toc88058393"/>
      <w:bookmarkStart w:id="561" w:name="_Toc88127583"/>
      <w:bookmarkStart w:id="562" w:name="_Toc88549941"/>
      <w:bookmarkStart w:id="563" w:name="_Toc89269911"/>
      <w:bookmarkStart w:id="564" w:name="_Toc89329395"/>
      <w:bookmarkStart w:id="565" w:name="_Toc89338894"/>
      <w:bookmarkStart w:id="566" w:name="_Toc89338984"/>
      <w:bookmarkStart w:id="567" w:name="_Toc89344201"/>
      <w:bookmarkStart w:id="568" w:name="_Toc89956323"/>
      <w:bookmarkStart w:id="569" w:name="_Toc89958898"/>
      <w:bookmarkStart w:id="570" w:name="_Toc89958989"/>
      <w:bookmarkStart w:id="571" w:name="_Toc89959080"/>
      <w:bookmarkStart w:id="572" w:name="_Toc90302791"/>
      <w:bookmarkStart w:id="573" w:name="_Toc88058394"/>
      <w:bookmarkStart w:id="574" w:name="_Toc88127584"/>
      <w:bookmarkStart w:id="575" w:name="_Toc88549942"/>
      <w:bookmarkStart w:id="576" w:name="_Toc89269912"/>
      <w:bookmarkStart w:id="577" w:name="_Toc89329396"/>
      <w:bookmarkStart w:id="578" w:name="_Toc89338895"/>
      <w:bookmarkStart w:id="579" w:name="_Toc89338985"/>
      <w:bookmarkStart w:id="580" w:name="_Toc89344202"/>
      <w:bookmarkStart w:id="581" w:name="_Toc89956324"/>
      <w:bookmarkStart w:id="582" w:name="_Toc89958899"/>
      <w:bookmarkStart w:id="583" w:name="_Toc89958990"/>
      <w:bookmarkStart w:id="584" w:name="_Toc89959081"/>
      <w:bookmarkStart w:id="585" w:name="_Toc90302792"/>
      <w:bookmarkStart w:id="586" w:name="_Toc88058395"/>
      <w:bookmarkStart w:id="587" w:name="_Toc88127585"/>
      <w:bookmarkStart w:id="588" w:name="_Toc88549943"/>
      <w:bookmarkStart w:id="589" w:name="_Toc89269913"/>
      <w:bookmarkStart w:id="590" w:name="_Toc89329397"/>
      <w:bookmarkStart w:id="591" w:name="_Toc89338896"/>
      <w:bookmarkStart w:id="592" w:name="_Toc89338986"/>
      <w:bookmarkStart w:id="593" w:name="_Toc89344203"/>
      <w:bookmarkStart w:id="594" w:name="_Toc89956325"/>
      <w:bookmarkStart w:id="595" w:name="_Toc89958900"/>
      <w:bookmarkStart w:id="596" w:name="_Toc89958991"/>
      <w:bookmarkStart w:id="597" w:name="_Toc89959082"/>
      <w:bookmarkStart w:id="598" w:name="_Toc90302793"/>
      <w:bookmarkStart w:id="599" w:name="_Toc88058396"/>
      <w:bookmarkStart w:id="600" w:name="_Toc88127586"/>
      <w:bookmarkStart w:id="601" w:name="_Toc88549944"/>
      <w:bookmarkStart w:id="602" w:name="_Toc89269914"/>
      <w:bookmarkStart w:id="603" w:name="_Toc89329398"/>
      <w:bookmarkStart w:id="604" w:name="_Toc89338897"/>
      <w:bookmarkStart w:id="605" w:name="_Toc89338987"/>
      <w:bookmarkStart w:id="606" w:name="_Toc89344204"/>
      <w:bookmarkStart w:id="607" w:name="_Toc89956326"/>
      <w:bookmarkStart w:id="608" w:name="_Toc89958901"/>
      <w:bookmarkStart w:id="609" w:name="_Toc89958992"/>
      <w:bookmarkStart w:id="610" w:name="_Toc89959083"/>
      <w:bookmarkStart w:id="611" w:name="_Toc90302794"/>
      <w:bookmarkStart w:id="612" w:name="_Toc88058397"/>
      <w:bookmarkStart w:id="613" w:name="_Toc88127587"/>
      <w:bookmarkStart w:id="614" w:name="_Toc88549945"/>
      <w:bookmarkStart w:id="615" w:name="_Toc89269915"/>
      <w:bookmarkStart w:id="616" w:name="_Toc89329399"/>
      <w:bookmarkStart w:id="617" w:name="_Toc89338898"/>
      <w:bookmarkStart w:id="618" w:name="_Toc89338988"/>
      <w:bookmarkStart w:id="619" w:name="_Toc89344205"/>
      <w:bookmarkStart w:id="620" w:name="_Toc89956327"/>
      <w:bookmarkStart w:id="621" w:name="_Toc89958902"/>
      <w:bookmarkStart w:id="622" w:name="_Toc89958993"/>
      <w:bookmarkStart w:id="623" w:name="_Toc89959084"/>
      <w:bookmarkStart w:id="624" w:name="_Toc90302795"/>
      <w:bookmarkStart w:id="625" w:name="_Toc88058398"/>
      <w:bookmarkStart w:id="626" w:name="_Toc88127588"/>
      <w:bookmarkStart w:id="627" w:name="_Toc88549946"/>
      <w:bookmarkStart w:id="628" w:name="_Toc89269916"/>
      <w:bookmarkStart w:id="629" w:name="_Toc89329400"/>
      <w:bookmarkStart w:id="630" w:name="_Toc89338899"/>
      <w:bookmarkStart w:id="631" w:name="_Toc89338989"/>
      <w:bookmarkStart w:id="632" w:name="_Toc89344206"/>
      <w:bookmarkStart w:id="633" w:name="_Toc89956328"/>
      <w:bookmarkStart w:id="634" w:name="_Toc89958903"/>
      <w:bookmarkStart w:id="635" w:name="_Toc89958994"/>
      <w:bookmarkStart w:id="636" w:name="_Toc89959085"/>
      <w:bookmarkStart w:id="637" w:name="_Toc90302796"/>
      <w:bookmarkStart w:id="638" w:name="_Toc88058399"/>
      <w:bookmarkStart w:id="639" w:name="_Toc88127589"/>
      <w:bookmarkStart w:id="640" w:name="_Toc88549947"/>
      <w:bookmarkStart w:id="641" w:name="_Toc89269917"/>
      <w:bookmarkStart w:id="642" w:name="_Toc89329401"/>
      <w:bookmarkStart w:id="643" w:name="_Toc89338900"/>
      <w:bookmarkStart w:id="644" w:name="_Toc89338990"/>
      <w:bookmarkStart w:id="645" w:name="_Toc89344207"/>
      <w:bookmarkStart w:id="646" w:name="_Toc89956329"/>
      <w:bookmarkStart w:id="647" w:name="_Toc89958904"/>
      <w:bookmarkStart w:id="648" w:name="_Toc89958995"/>
      <w:bookmarkStart w:id="649" w:name="_Toc89959086"/>
      <w:bookmarkStart w:id="650" w:name="_Toc90302797"/>
      <w:bookmarkStart w:id="651" w:name="_Toc88058400"/>
      <w:bookmarkStart w:id="652" w:name="_Toc88127590"/>
      <w:bookmarkStart w:id="653" w:name="_Toc88549948"/>
      <w:bookmarkStart w:id="654" w:name="_Toc89269918"/>
      <w:bookmarkStart w:id="655" w:name="_Toc89329402"/>
      <w:bookmarkStart w:id="656" w:name="_Toc89338901"/>
      <w:bookmarkStart w:id="657" w:name="_Toc89338991"/>
      <w:bookmarkStart w:id="658" w:name="_Toc89344208"/>
      <w:bookmarkStart w:id="659" w:name="_Toc89956330"/>
      <w:bookmarkStart w:id="660" w:name="_Toc89958905"/>
      <w:bookmarkStart w:id="661" w:name="_Toc89958996"/>
      <w:bookmarkStart w:id="662" w:name="_Toc89959087"/>
      <w:bookmarkStart w:id="663" w:name="_Toc90302798"/>
      <w:bookmarkStart w:id="664" w:name="_Toc88058401"/>
      <w:bookmarkStart w:id="665" w:name="_Toc88127591"/>
      <w:bookmarkStart w:id="666" w:name="_Toc88549949"/>
      <w:bookmarkStart w:id="667" w:name="_Toc89269919"/>
      <w:bookmarkStart w:id="668" w:name="_Toc89329403"/>
      <w:bookmarkStart w:id="669" w:name="_Toc89338902"/>
      <w:bookmarkStart w:id="670" w:name="_Toc89338992"/>
      <w:bookmarkStart w:id="671" w:name="_Toc89344209"/>
      <w:bookmarkStart w:id="672" w:name="_Toc89956331"/>
      <w:bookmarkStart w:id="673" w:name="_Toc89958906"/>
      <w:bookmarkStart w:id="674" w:name="_Toc89958997"/>
      <w:bookmarkStart w:id="675" w:name="_Toc89959088"/>
      <w:bookmarkStart w:id="676" w:name="_Toc90302799"/>
      <w:bookmarkStart w:id="677" w:name="_Toc11923445"/>
      <w:bookmarkStart w:id="678" w:name="_Toc84490394"/>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t xml:space="preserve">Access </w:t>
      </w:r>
      <w:bookmarkStart w:id="679" w:name="_Toc517080142"/>
      <w:r>
        <w:t>to and correction of personal information</w:t>
      </w:r>
      <w:bookmarkEnd w:id="309"/>
      <w:bookmarkEnd w:id="310"/>
      <w:bookmarkEnd w:id="677"/>
      <w:bookmarkEnd w:id="678"/>
      <w:bookmarkEnd w:id="679"/>
    </w:p>
    <w:p w14:paraId="098778ED" w14:textId="77777777" w:rsidR="007D2A28" w:rsidRDefault="007D2A28" w:rsidP="007D2A28">
      <w:r w:rsidRPr="002769C4">
        <w:t xml:space="preserve">Under APP 12, </w:t>
      </w:r>
      <w:r>
        <w:t>if an APP entity holds</w:t>
      </w:r>
      <w:r w:rsidRPr="002769C4">
        <w:t xml:space="preserve"> personal information </w:t>
      </w:r>
      <w:r>
        <w:t xml:space="preserve">about an individual, the entity must, on request </w:t>
      </w:r>
      <w:r w:rsidRPr="002769C4">
        <w:t xml:space="preserve">by </w:t>
      </w:r>
      <w:r>
        <w:t xml:space="preserve">the individual, give the individual access to the information. APP 12 does not stipulate any formal requirements for making a </w:t>
      </w:r>
      <w:r w:rsidRPr="002769C4">
        <w:t>request</w:t>
      </w:r>
      <w:r>
        <w:t>, or require that a request to access personal information be made in writing or require an individual to state that it is an APP 12 request. Therefore, a verbal request for personal information may be a valid request</w:t>
      </w:r>
      <w:r w:rsidRPr="002769C4">
        <w:t xml:space="preserve"> under APP 12</w:t>
      </w:r>
      <w:r>
        <w:t xml:space="preserve">. </w:t>
      </w:r>
    </w:p>
    <w:p w14:paraId="2D36C2B0" w14:textId="77777777" w:rsidR="007D2A28" w:rsidRDefault="007D2A28" w:rsidP="007D2A28">
      <w:r>
        <w:t>Under APP 13, if an APP entity holds personal information about an individual and the individual requests the entity to correct the information, the entity must take such steps as are reasonable in the circumstances to correct that information to ensure that, having regard to the purpose for which it is held, the information is accurate, up-to-date, complete, relevant and not misleading.</w:t>
      </w:r>
    </w:p>
    <w:p w14:paraId="28D7A252" w14:textId="77777777" w:rsidR="007D2A28" w:rsidRPr="002769C4" w:rsidRDefault="007D2A28" w:rsidP="007D2A28">
      <w:r>
        <w:t>Generally, Providers</w:t>
      </w:r>
      <w:r w:rsidRPr="002769C4">
        <w:t xml:space="preserve"> must process </w:t>
      </w:r>
      <w:r>
        <w:t>requests for access to personal information and requests for correction of personal information. If a Provider receives such a request, they must provide a response within 30 calendar days after the request is made</w:t>
      </w:r>
      <w:r w:rsidRPr="002769C4">
        <w:t>.</w:t>
      </w:r>
    </w:p>
    <w:p w14:paraId="737AE918" w14:textId="77777777" w:rsidR="007D2A28" w:rsidRPr="002769C4" w:rsidRDefault="007D2A28" w:rsidP="007D2A28">
      <w:r>
        <w:t>C</w:t>
      </w:r>
      <w:r w:rsidRPr="002769C4">
        <w:t xml:space="preserve">ertain requests must be directed to the </w:t>
      </w:r>
      <w:r>
        <w:t>D</w:t>
      </w:r>
      <w:r w:rsidRPr="002769C4">
        <w:t>epartment for consideration where they encompass records containing information falling within the following categories:</w:t>
      </w:r>
    </w:p>
    <w:p w14:paraId="4D4D3E98" w14:textId="77777777" w:rsidR="007D2A28" w:rsidRPr="002769C4" w:rsidRDefault="007D2A28" w:rsidP="007D2A28">
      <w:pPr>
        <w:pStyle w:val="BulletLevel1"/>
      </w:pPr>
      <w:r>
        <w:t>records also containing information about another person</w:t>
      </w:r>
    </w:p>
    <w:p w14:paraId="2767373E" w14:textId="77777777" w:rsidR="007D2A28" w:rsidRPr="002769C4" w:rsidRDefault="007D2A28" w:rsidP="007D2A28">
      <w:pPr>
        <w:pStyle w:val="BulletLevel1"/>
      </w:pPr>
      <w:r>
        <w:t>medical/psychiatric records (other than those actually supplied by the individual, or where it is clear that the individual has a copy or has previously sighted a copy of the records)</w:t>
      </w:r>
    </w:p>
    <w:p w14:paraId="3DBF2030" w14:textId="77777777" w:rsidR="007D2A28" w:rsidRPr="002769C4" w:rsidRDefault="007D2A28" w:rsidP="007D2A28">
      <w:pPr>
        <w:pStyle w:val="BulletLevel1"/>
      </w:pPr>
      <w:r>
        <w:t>psychological records, and</w:t>
      </w:r>
    </w:p>
    <w:p w14:paraId="6842A308" w14:textId="77777777" w:rsidR="007D2A28" w:rsidRPr="002769C4" w:rsidRDefault="007D2A28" w:rsidP="007D2A28">
      <w:pPr>
        <w:pStyle w:val="BulletLevel1"/>
      </w:pPr>
      <w:r>
        <w:t>information provided by other third parties.</w:t>
      </w:r>
    </w:p>
    <w:p w14:paraId="5F7562B0" w14:textId="77777777" w:rsidR="007D2A28" w:rsidRDefault="007D2A28" w:rsidP="007D2A28">
      <w:r w:rsidRPr="005E27B3">
        <w:t xml:space="preserve">Providers </w:t>
      </w:r>
      <w:r w:rsidRPr="0034021E">
        <w:rPr>
          <w:b/>
          <w:bCs/>
        </w:rPr>
        <w:t>must not</w:t>
      </w:r>
      <w:r w:rsidRPr="005E27B3">
        <w:t xml:space="preserve"> direct a request to the Department without first considering whether they are obliged to process the request.</w:t>
      </w:r>
    </w:p>
    <w:p w14:paraId="3557F2A6" w14:textId="77777777" w:rsidR="007D2A28" w:rsidRPr="000E71E8" w:rsidRDefault="007D2A28" w:rsidP="007D2A28">
      <w:r w:rsidRPr="000E71E8">
        <w:t xml:space="preserve">If </w:t>
      </w:r>
      <w:r>
        <w:t>an individual</w:t>
      </w:r>
      <w:r w:rsidRPr="002769C4">
        <w:t xml:space="preserve"> is seeking access to personal information on behalf of another individual, </w:t>
      </w:r>
      <w:r>
        <w:t>P</w:t>
      </w:r>
      <w:r w:rsidRPr="002769C4">
        <w:t xml:space="preserve">roviders must obtain written authority from the individual whose personal information is being sought before releasing any documents. </w:t>
      </w:r>
      <w:r>
        <w:t>At a minimum, an authority should state the individual’s name, include a description of the documents that they are authorising the release of, who the documents can be released to and bear the individual’s signature.</w:t>
      </w:r>
    </w:p>
    <w:p w14:paraId="0A0495B0" w14:textId="636B2613" w:rsidR="007D2A28" w:rsidRDefault="007D2A28" w:rsidP="007D2A28">
      <w:pPr>
        <w:rPr>
          <w:rStyle w:val="Hyperlink"/>
        </w:rPr>
      </w:pPr>
      <w:r w:rsidRPr="002769C4">
        <w:t xml:space="preserve">If the </w:t>
      </w:r>
      <w:r>
        <w:t>P</w:t>
      </w:r>
      <w:r w:rsidRPr="002769C4">
        <w:t xml:space="preserve">rovider is unable to obtain written authority, they should </w:t>
      </w:r>
      <w:r>
        <w:t xml:space="preserve">inform the individual that they may wish to make a request under </w:t>
      </w:r>
      <w:bookmarkStart w:id="680" w:name="_Hlk95987037"/>
      <w:r>
        <w:t xml:space="preserve">the </w:t>
      </w:r>
      <w:r w:rsidRPr="00F922EC">
        <w:rPr>
          <w:i/>
        </w:rPr>
        <w:t>Freedom of Information Act 1982</w:t>
      </w:r>
      <w:r>
        <w:t xml:space="preserve"> (FOI Act). </w:t>
      </w:r>
      <w:bookmarkEnd w:id="680"/>
      <w:r>
        <w:t xml:space="preserve">Requests under the FOI Act should be directed </w:t>
      </w:r>
      <w:r w:rsidR="00186BBE">
        <w:t xml:space="preserve">to </w:t>
      </w:r>
      <w:r w:rsidRPr="002769C4">
        <w:t xml:space="preserve">the </w:t>
      </w:r>
      <w:r>
        <w:t>D</w:t>
      </w:r>
      <w:r w:rsidRPr="002769C4">
        <w:t>epartment</w:t>
      </w:r>
      <w:r w:rsidR="00163395">
        <w:t xml:space="preserve"> via</w:t>
      </w:r>
      <w:r w:rsidRPr="002769C4">
        <w:t xml:space="preserve"> </w:t>
      </w:r>
      <w:hyperlink r:id="rId77" w:history="1">
        <w:r w:rsidR="00591984" w:rsidRPr="00DD4A12">
          <w:rPr>
            <w:rStyle w:val="Hyperlink"/>
          </w:rPr>
          <w:t>FOI@dewr.gov.au</w:t>
        </w:r>
      </w:hyperlink>
      <w:r w:rsidRPr="002769C4">
        <w:rPr>
          <w:rStyle w:val="Hyperlink"/>
        </w:rPr>
        <w:t>.</w:t>
      </w:r>
    </w:p>
    <w:p w14:paraId="6CEF2A12" w14:textId="77777777" w:rsidR="007D2A28" w:rsidRPr="003C17C9" w:rsidRDefault="007D2A28" w:rsidP="009D7D10">
      <w:pPr>
        <w:pStyle w:val="Heading3"/>
      </w:pPr>
      <w:r w:rsidRPr="00EE4DD7">
        <w:t>Freedom of Information requests</w:t>
      </w:r>
    </w:p>
    <w:p w14:paraId="2E2DEA07" w14:textId="77777777" w:rsidR="007D2A28" w:rsidRPr="003C17C9" w:rsidRDefault="007D2A28" w:rsidP="007D2A28">
      <w:pPr>
        <w:pStyle w:val="1AllTextNormalParagraph"/>
      </w:pPr>
      <w:r w:rsidRPr="003C17C9">
        <w:t xml:space="preserve">Under the Deeds, Providers are required to assist the Department in processing requests under the </w:t>
      </w:r>
      <w:r w:rsidRPr="008630BC">
        <w:t>FOI Act</w:t>
      </w:r>
      <w:r w:rsidRPr="003C17C9">
        <w:t xml:space="preserve"> by providing Records</w:t>
      </w:r>
      <w:r>
        <w:t xml:space="preserve"> (digital or physical)</w:t>
      </w:r>
      <w:r w:rsidRPr="003C17C9">
        <w:t xml:space="preserve"> in their possession that are relevant to a </w:t>
      </w:r>
      <w:r w:rsidRPr="003C17C9">
        <w:lastRenderedPageBreak/>
        <w:t xml:space="preserve">request. </w:t>
      </w:r>
      <w:r>
        <w:t xml:space="preserve">An individual seeking to access documents containing their personal information may submit a request for access under either the </w:t>
      </w:r>
      <w:r w:rsidRPr="005633F0">
        <w:t>Privacy Act</w:t>
      </w:r>
      <w:r>
        <w:t xml:space="preserve"> or the FOI Act. However, where the document being sought does not contain their personal information, access is not available under the </w:t>
      </w:r>
      <w:r w:rsidRPr="005633F0">
        <w:t>Privacy Act</w:t>
      </w:r>
      <w:r>
        <w:t xml:space="preserve"> as the </w:t>
      </w:r>
      <w:r w:rsidRPr="005633F0">
        <w:t>Privacy Act</w:t>
      </w:r>
      <w:r>
        <w:t xml:space="preserve"> only applies to personal information.</w:t>
      </w:r>
    </w:p>
    <w:p w14:paraId="3277E131" w14:textId="58EB4488" w:rsidR="007D2A28" w:rsidRDefault="007D2A28" w:rsidP="007D2A28">
      <w:r>
        <w:t xml:space="preserve">Requests under the FOI Act should be directed </w:t>
      </w:r>
      <w:r w:rsidR="00A3088E">
        <w:t xml:space="preserve">to </w:t>
      </w:r>
      <w:r w:rsidRPr="002769C4">
        <w:t xml:space="preserve">the </w:t>
      </w:r>
      <w:r>
        <w:t>D</w:t>
      </w:r>
      <w:r w:rsidRPr="002769C4">
        <w:t>epartment</w:t>
      </w:r>
      <w:r w:rsidR="00D41945">
        <w:t xml:space="preserve"> </w:t>
      </w:r>
      <w:r w:rsidR="00163395">
        <w:t>via</w:t>
      </w:r>
      <w:r w:rsidRPr="002769C4">
        <w:t xml:space="preserve"> </w:t>
      </w:r>
      <w:hyperlink r:id="rId78" w:history="1">
        <w:r w:rsidR="00591984">
          <w:rPr>
            <w:rStyle w:val="Hyperlink"/>
          </w:rPr>
          <w:t>FOI@dewr.gov.au</w:t>
        </w:r>
      </w:hyperlink>
      <w:r w:rsidRPr="002769C4">
        <w:rPr>
          <w:rStyle w:val="Hyperlink"/>
        </w:rPr>
        <w:t>.</w:t>
      </w:r>
    </w:p>
    <w:p w14:paraId="3C06D5B0" w14:textId="77777777" w:rsidR="007D2A28" w:rsidRDefault="007D2A28" w:rsidP="009D7D10">
      <w:pPr>
        <w:pStyle w:val="Heading2"/>
      </w:pPr>
      <w:bookmarkStart w:id="681" w:name="_Use_and_disclosure"/>
      <w:bookmarkStart w:id="682" w:name="_Toc95896786"/>
      <w:bookmarkStart w:id="683" w:name="_Toc96000568"/>
      <w:bookmarkStart w:id="684" w:name="_Toc84490393"/>
      <w:bookmarkStart w:id="685" w:name="_Toc84490395"/>
      <w:bookmarkStart w:id="686" w:name="_Toc96000573"/>
      <w:bookmarkStart w:id="687" w:name="_Toc95896797"/>
      <w:bookmarkEnd w:id="681"/>
      <w:r>
        <w:t xml:space="preserve">Use and disclosure of </w:t>
      </w:r>
      <w:bookmarkEnd w:id="682"/>
      <w:r>
        <w:t>Protected Information</w:t>
      </w:r>
      <w:bookmarkEnd w:id="683"/>
      <w:r>
        <w:t xml:space="preserve"> </w:t>
      </w:r>
      <w:bookmarkEnd w:id="684"/>
    </w:p>
    <w:p w14:paraId="6D40A650" w14:textId="3D2714BB" w:rsidR="007D2A28" w:rsidRDefault="007D2A28" w:rsidP="007D2A28">
      <w:r>
        <w:t xml:space="preserve">Protected Information is </w:t>
      </w:r>
      <w:r w:rsidDel="005B6259">
        <w:t xml:space="preserve">information </w:t>
      </w:r>
      <w:r>
        <w:t>about a person that was obtained by an officer under the Social Security Law and is held or was held in the records of the Department or Services Australia.</w:t>
      </w:r>
      <w:r w:rsidRPr="00D63E06">
        <w:t xml:space="preserve"> </w:t>
      </w:r>
      <w:r>
        <w:t xml:space="preserve">Protected </w:t>
      </w:r>
      <w:r w:rsidR="00B97627">
        <w:t>I</w:t>
      </w:r>
      <w:r>
        <w:t xml:space="preserve">nformation </w:t>
      </w:r>
      <w:r w:rsidRPr="007E66C1">
        <w:t>may</w:t>
      </w:r>
      <w:r>
        <w:t xml:space="preserve"> also</w:t>
      </w:r>
      <w:r w:rsidRPr="007E66C1">
        <w:t xml:space="preserve"> be personal information </w:t>
      </w:r>
      <w:r>
        <w:t>under</w:t>
      </w:r>
      <w:r w:rsidRPr="007E66C1">
        <w:t xml:space="preserve"> the </w:t>
      </w:r>
      <w:r w:rsidRPr="0084159B">
        <w:rPr>
          <w:i/>
          <w:iCs/>
        </w:rPr>
        <w:t>Privacy Act</w:t>
      </w:r>
      <w:r w:rsidRPr="007E66C1">
        <w:t>.</w:t>
      </w:r>
    </w:p>
    <w:p w14:paraId="6439420C" w14:textId="65DA561D" w:rsidR="007D2A28" w:rsidRDefault="007D2A28" w:rsidP="007D2A28">
      <w:r>
        <w:t>For example, if an individual receives a social security benefit or payment, information</w:t>
      </w:r>
      <w:r w:rsidR="00AC29F1">
        <w:t xml:space="preserve"> obtained in relation to their receipt of that benefit or payment</w:t>
      </w:r>
      <w:r>
        <w:t xml:space="preserve"> (including their name, date of birth and contact details) will likely be both personal and Protected Information.</w:t>
      </w:r>
    </w:p>
    <w:p w14:paraId="5D659FC1" w14:textId="3BFA47A1" w:rsidR="00875AA1" w:rsidRDefault="00FF285B" w:rsidP="00FF285B">
      <w:r>
        <w:t>As participation in Parent Pathways is voluntary, it is likely that only information obtained</w:t>
      </w:r>
      <w:r w:rsidR="00875AA1">
        <w:t xml:space="preserve"> about Parents from Services Australia</w:t>
      </w:r>
      <w:r>
        <w:t xml:space="preserve"> by Providers (including through the Department’s IT Systems) will be Protected Information, as those </w:t>
      </w:r>
      <w:r w:rsidR="00875AA1">
        <w:t>P</w:t>
      </w:r>
      <w:r>
        <w:t xml:space="preserve">arents will be receiving a social security benefit or payment. </w:t>
      </w:r>
      <w:r w:rsidR="00875AA1">
        <w:t xml:space="preserve">Information that </w:t>
      </w:r>
      <w:r w:rsidR="00180D9B">
        <w:t xml:space="preserve">will be received through Services Australia </w:t>
      </w:r>
      <w:r w:rsidR="005C4DAD">
        <w:t>will in most instance</w:t>
      </w:r>
      <w:r w:rsidR="002A7629">
        <w:t>s</w:t>
      </w:r>
      <w:r w:rsidR="005C4DAD">
        <w:t xml:space="preserve"> include</w:t>
      </w:r>
      <w:r w:rsidR="00180D9B">
        <w:t>:</w:t>
      </w:r>
    </w:p>
    <w:p w14:paraId="3394B3CC" w14:textId="250049E1" w:rsidR="005E290F" w:rsidRDefault="005E290F" w:rsidP="00180D9B">
      <w:pPr>
        <w:pStyle w:val="BulletLevel1"/>
      </w:pPr>
      <w:r>
        <w:t>Personal details (</w:t>
      </w:r>
      <w:r w:rsidR="005C4DAD">
        <w:t xml:space="preserve">including full </w:t>
      </w:r>
      <w:r w:rsidR="005F13BB">
        <w:t xml:space="preserve">and preferred </w:t>
      </w:r>
      <w:r>
        <w:t>name</w:t>
      </w:r>
      <w:r w:rsidR="005F13BB">
        <w:t>s</w:t>
      </w:r>
      <w:r>
        <w:t xml:space="preserve">, gender, </w:t>
      </w:r>
      <w:r w:rsidR="002A7629">
        <w:t>date and country of birth)</w:t>
      </w:r>
    </w:p>
    <w:p w14:paraId="2B0C5D22" w14:textId="092485BD" w:rsidR="005E290F" w:rsidRDefault="005C4DAD" w:rsidP="00180D9B">
      <w:pPr>
        <w:pStyle w:val="BulletLevel1"/>
      </w:pPr>
      <w:r>
        <w:t>Contact details (including</w:t>
      </w:r>
      <w:r w:rsidR="00E65180">
        <w:t xml:space="preserve"> email, </w:t>
      </w:r>
      <w:r w:rsidR="00022B31">
        <w:t>home</w:t>
      </w:r>
      <w:r w:rsidR="002A7629">
        <w:t>/temporary</w:t>
      </w:r>
      <w:r w:rsidR="00022B31">
        <w:t xml:space="preserve"> and postal address/es, and mobile number) </w:t>
      </w:r>
    </w:p>
    <w:p w14:paraId="23C57401" w14:textId="27D365E5" w:rsidR="005F13BB" w:rsidRDefault="005F13BB" w:rsidP="00180D9B">
      <w:pPr>
        <w:pStyle w:val="BulletLevel1"/>
      </w:pPr>
      <w:r>
        <w:t>Allowance details (including type</w:t>
      </w:r>
      <w:r w:rsidR="00022B31">
        <w:t xml:space="preserve"> and</w:t>
      </w:r>
      <w:r>
        <w:t xml:space="preserve"> start date</w:t>
      </w:r>
      <w:r w:rsidR="00E65180">
        <w:t>)</w:t>
      </w:r>
    </w:p>
    <w:p w14:paraId="54C34E96" w14:textId="5C445176" w:rsidR="00E65180" w:rsidRDefault="00E65180" w:rsidP="00180D9B">
      <w:pPr>
        <w:pStyle w:val="BulletLevel1"/>
      </w:pPr>
      <w:r>
        <w:t>Date of birth of their youngest child (for eligibility purposes)</w:t>
      </w:r>
    </w:p>
    <w:p w14:paraId="2DCB767B" w14:textId="3BA8FA4B" w:rsidR="00022B31" w:rsidRPr="00D20BA0" w:rsidRDefault="00AB2C0A" w:rsidP="00180D9B">
      <w:pPr>
        <w:pStyle w:val="BulletLevel1"/>
      </w:pPr>
      <w:r>
        <w:t>Participant identifiers (including indicators for Australian citizenship, Principal Carer, homelessness, Aboriginal or Torres Strait Islander</w:t>
      </w:r>
      <w:r w:rsidR="002A7629">
        <w:t>, requirement for an interpreter</w:t>
      </w:r>
      <w:r>
        <w:t xml:space="preserve"> or </w:t>
      </w:r>
      <w:r w:rsidR="002A7629">
        <w:t>restricted access)</w:t>
      </w:r>
    </w:p>
    <w:p w14:paraId="78C0669E" w14:textId="233257F9" w:rsidR="00FF285B" w:rsidRDefault="00FF285B" w:rsidP="00FF285B">
      <w:r w:rsidRPr="00061FDE">
        <w:t xml:space="preserve">Any </w:t>
      </w:r>
      <w:r>
        <w:t>other</w:t>
      </w:r>
      <w:r w:rsidRPr="00061FDE">
        <w:t xml:space="preserve"> information </w:t>
      </w:r>
      <w:r>
        <w:t>that Providers</w:t>
      </w:r>
      <w:r w:rsidRPr="00061FDE">
        <w:t xml:space="preserve"> obtain </w:t>
      </w:r>
      <w:r>
        <w:t xml:space="preserve">about </w:t>
      </w:r>
      <w:r w:rsidR="00875AA1">
        <w:t>Parents or Participants</w:t>
      </w:r>
      <w:r>
        <w:t xml:space="preserve"> </w:t>
      </w:r>
      <w:r w:rsidRPr="00061FDE">
        <w:t xml:space="preserve">as part of providing </w:t>
      </w:r>
      <w:r>
        <w:t>Parent Pathway Services</w:t>
      </w:r>
      <w:r w:rsidRPr="00061FDE">
        <w:t xml:space="preserve"> </w:t>
      </w:r>
      <w:r>
        <w:t>is</w:t>
      </w:r>
      <w:r w:rsidRPr="00061FDE">
        <w:t xml:space="preserve"> </w:t>
      </w:r>
      <w:r>
        <w:t>unlikely</w:t>
      </w:r>
      <w:r w:rsidRPr="00061FDE">
        <w:t xml:space="preserve"> </w:t>
      </w:r>
      <w:r>
        <w:t xml:space="preserve">to </w:t>
      </w:r>
      <w:r w:rsidRPr="00061FDE">
        <w:t xml:space="preserve">be </w:t>
      </w:r>
      <w:r>
        <w:t>P</w:t>
      </w:r>
      <w:r w:rsidRPr="00061FDE">
        <w:t xml:space="preserve">rotected </w:t>
      </w:r>
      <w:r>
        <w:t>I</w:t>
      </w:r>
      <w:r w:rsidRPr="00061FDE">
        <w:t xml:space="preserve">nformation as participation </w:t>
      </w:r>
      <w:r>
        <w:t xml:space="preserve">in Parent Pathways </w:t>
      </w:r>
      <w:r w:rsidRPr="00061FDE">
        <w:t>is voluntary and not</w:t>
      </w:r>
      <w:r>
        <w:t xml:space="preserve"> required in order to receive a social security benefit or payment</w:t>
      </w:r>
      <w:r w:rsidRPr="00061FDE">
        <w:t>.</w:t>
      </w:r>
    </w:p>
    <w:p w14:paraId="307D5136" w14:textId="7A7801FF" w:rsidR="00602047" w:rsidRDefault="005862F9" w:rsidP="007D2A28">
      <w:r>
        <w:t xml:space="preserve">Information </w:t>
      </w:r>
      <w:r w:rsidR="007B4A05">
        <w:t xml:space="preserve">about </w:t>
      </w:r>
      <w:r w:rsidR="00602047">
        <w:t xml:space="preserve">Participants who are not </w:t>
      </w:r>
      <w:r>
        <w:t xml:space="preserve">referred to Parent Pathways via Services Australia and are instead Directly Registered </w:t>
      </w:r>
      <w:r w:rsidR="007B4A05">
        <w:t xml:space="preserve">to the program will not be Protected Information, but will still be personal information under the </w:t>
      </w:r>
      <w:r w:rsidR="007B4A05" w:rsidRPr="005633F0">
        <w:t>Privacy Act.</w:t>
      </w:r>
    </w:p>
    <w:p w14:paraId="03A7B149" w14:textId="77777777" w:rsidR="007D2A28" w:rsidRPr="00B57DC4" w:rsidRDefault="007D2A28" w:rsidP="009D7D10">
      <w:pPr>
        <w:pStyle w:val="Heading3"/>
      </w:pPr>
      <w:r w:rsidRPr="00B57DC4">
        <w:t xml:space="preserve">Offences related to </w:t>
      </w:r>
      <w:r>
        <w:t>Protected Information</w:t>
      </w:r>
    </w:p>
    <w:p w14:paraId="5348F8B6" w14:textId="77777777" w:rsidR="007D2A28" w:rsidRDefault="007D2A28" w:rsidP="007D2A28">
      <w:r>
        <w:t xml:space="preserve">It is an offence under the </w:t>
      </w:r>
      <w:r w:rsidRPr="00B86845">
        <w:rPr>
          <w:i/>
          <w:iCs/>
        </w:rPr>
        <w:t>Social Security (Administration) Act 1999</w:t>
      </w:r>
      <w:r w:rsidRPr="00F74196">
        <w:t xml:space="preserve"> (</w:t>
      </w:r>
      <w:r>
        <w:t>Administration Act) for a person to intentionally obtain, make a record of, disclose to any other person, or otherwise use, Protected Information if the person:</w:t>
      </w:r>
    </w:p>
    <w:p w14:paraId="317A4AFD" w14:textId="77777777" w:rsidR="007D2A28" w:rsidRDefault="007D2A28" w:rsidP="007D2A28">
      <w:pPr>
        <w:pStyle w:val="BulletLevel1"/>
      </w:pPr>
      <w:r>
        <w:t>is not authorised by or under the Social Security Law to do so, and</w:t>
      </w:r>
    </w:p>
    <w:p w14:paraId="3B9BA2D4" w14:textId="77777777" w:rsidR="007D2A28" w:rsidRDefault="007D2A28" w:rsidP="007D2A28">
      <w:pPr>
        <w:pStyle w:val="BulletLevel1"/>
      </w:pPr>
      <w:r>
        <w:t xml:space="preserve">the person knows, or ought reasonably to know, that the information is Protected Information. </w:t>
      </w:r>
    </w:p>
    <w:p w14:paraId="5CC26D77" w14:textId="77777777" w:rsidR="007D2A28" w:rsidRDefault="007D2A28" w:rsidP="007D2A28">
      <w:r>
        <w:t>This means the Provider’s Personnel may commit a criminal offence if they:</w:t>
      </w:r>
    </w:p>
    <w:p w14:paraId="29EE4EE4" w14:textId="77777777" w:rsidR="007D2A28" w:rsidRDefault="007D2A28" w:rsidP="007D2A28">
      <w:pPr>
        <w:pStyle w:val="BulletLevel1"/>
      </w:pPr>
      <w:r>
        <w:lastRenderedPageBreak/>
        <w:t>search for, or access, Protected Information not required for their duties</w:t>
      </w:r>
    </w:p>
    <w:p w14:paraId="36554071" w14:textId="77777777" w:rsidR="007D2A28" w:rsidRDefault="007D2A28" w:rsidP="007D2A28">
      <w:pPr>
        <w:pStyle w:val="BulletLevel1"/>
      </w:pPr>
      <w:r>
        <w:t xml:space="preserve">make copies of Protected Information where not authorised </w:t>
      </w:r>
    </w:p>
    <w:p w14:paraId="7F96110E" w14:textId="77777777" w:rsidR="007D2A28" w:rsidRDefault="007D2A28" w:rsidP="007D2A28">
      <w:pPr>
        <w:pStyle w:val="BulletLevel1"/>
      </w:pPr>
      <w:r>
        <w:t>disclose Protected Information to other staff or third parties who do not need to know that information</w:t>
      </w:r>
    </w:p>
    <w:p w14:paraId="3B193667" w14:textId="77777777" w:rsidR="007D2A28" w:rsidRDefault="007D2A28" w:rsidP="007D2A28">
      <w:pPr>
        <w:pStyle w:val="BulletLevel1"/>
      </w:pPr>
      <w:r>
        <w:t>otherwise use Protected Information where not permitted.</w:t>
      </w:r>
    </w:p>
    <w:p w14:paraId="5148F20C" w14:textId="77777777" w:rsidR="007D2A28" w:rsidRPr="009D7D10" w:rsidRDefault="007D2A28" w:rsidP="009D7D10">
      <w:pPr>
        <w:pStyle w:val="Heading3"/>
      </w:pPr>
      <w:r w:rsidRPr="009D7D10">
        <w:t>Permitted uses of Protected Information</w:t>
      </w:r>
    </w:p>
    <w:p w14:paraId="767A8E06" w14:textId="77777777" w:rsidR="007D2A28" w:rsidRDefault="007D2A28" w:rsidP="007D2A28">
      <w:r>
        <w:t xml:space="preserve">Providers are permitted to obtain, make records of, use and disclose Protected Information where this is authorised or required by the Social Security Law, such as: </w:t>
      </w:r>
    </w:p>
    <w:p w14:paraId="56A769F3" w14:textId="5F7C95C8" w:rsidR="007D2A28" w:rsidRDefault="007D2A28" w:rsidP="007D2A28">
      <w:pPr>
        <w:pStyle w:val="BulletLevel1"/>
      </w:pPr>
      <w:r>
        <w:t>for the purposes of the Social Security Law, such as an individual</w:t>
      </w:r>
      <w:r w:rsidR="00DE67CA">
        <w:t xml:space="preserve">‘s </w:t>
      </w:r>
      <w:r w:rsidR="00026449">
        <w:t xml:space="preserve">change in circumstances </w:t>
      </w:r>
      <w:r w:rsidR="00DE67CA">
        <w:t>impact</w:t>
      </w:r>
      <w:r w:rsidR="00BD5056">
        <w:t>s their income support payment</w:t>
      </w:r>
      <w:r>
        <w:t>, or</w:t>
      </w:r>
    </w:p>
    <w:p w14:paraId="6F986D29" w14:textId="77777777" w:rsidR="007D2A28" w:rsidRDefault="007D2A28" w:rsidP="007D2A28">
      <w:pPr>
        <w:pStyle w:val="BulletLevel1"/>
      </w:pPr>
      <w:r>
        <w:t>to deliver the Services.</w:t>
      </w:r>
    </w:p>
    <w:p w14:paraId="45A0AE96" w14:textId="77777777" w:rsidR="007D2A28" w:rsidRDefault="007D2A28" w:rsidP="007D2A28">
      <w:r>
        <w:t xml:space="preserve">Providers may also make a record, use and disclose an individual’s Protected Information where that individual provides express or implied consent to that use or disclosure. This may be helpful where a Provider wishes to assist or support an individual by providing their information with their consent to a third party. </w:t>
      </w:r>
    </w:p>
    <w:p w14:paraId="40569186" w14:textId="77777777" w:rsidR="007D2A28" w:rsidRPr="00B57DC4" w:rsidRDefault="007D2A28" w:rsidP="009D7D10">
      <w:pPr>
        <w:pStyle w:val="Heading3"/>
      </w:pPr>
      <w:bookmarkStart w:id="688" w:name="_Public_Interest_Certificates"/>
      <w:bookmarkStart w:id="689" w:name="_Toc95896789"/>
      <w:bookmarkEnd w:id="688"/>
      <w:r w:rsidRPr="00B57DC4">
        <w:t>Public Interest Certificates</w:t>
      </w:r>
      <w:bookmarkEnd w:id="689"/>
    </w:p>
    <w:p w14:paraId="5419A422" w14:textId="2286A4A5" w:rsidR="007D2A28" w:rsidRDefault="007D2A28" w:rsidP="007D2A28">
      <w:r>
        <w:t xml:space="preserve">In addition to the permitted uses discussed above, Providers may disclose Protected Information </w:t>
      </w:r>
      <w:r w:rsidR="008E6831">
        <w:t xml:space="preserve">to certain persons </w:t>
      </w:r>
      <w:r>
        <w:t xml:space="preserve">where this is authorised by a Public Interest Certificate (PIC). A PIC identifies the information that can be </w:t>
      </w:r>
      <w:r w:rsidR="004C2E24">
        <w:t>disclosed</w:t>
      </w:r>
      <w:r>
        <w:t xml:space="preserve">, the purposes for which the Protected Information can be disclosed and to whom the information can be disclosed. The PIC may also specify who can </w:t>
      </w:r>
      <w:r w:rsidR="00F73460">
        <w:t xml:space="preserve">disclose </w:t>
      </w:r>
      <w:r>
        <w:t>the information.</w:t>
      </w:r>
    </w:p>
    <w:p w14:paraId="76BAA01D" w14:textId="77777777" w:rsidR="007D2A28" w:rsidRPr="00AD2B2F" w:rsidRDefault="007D2A28" w:rsidP="009D7D10">
      <w:pPr>
        <w:pStyle w:val="Heading4"/>
      </w:pPr>
      <w:bookmarkStart w:id="690" w:name="_Toc95896790"/>
      <w:r>
        <w:t>Class PICs</w:t>
      </w:r>
      <w:bookmarkEnd w:id="690"/>
    </w:p>
    <w:p w14:paraId="709D6AB9" w14:textId="1A475617" w:rsidR="007D2A28" w:rsidRDefault="007D2A28" w:rsidP="00870A13">
      <w:pPr>
        <w:pStyle w:val="1AllTextNormalParagraph"/>
      </w:pPr>
      <w:r>
        <w:t xml:space="preserve">The Department’s Secretary has issued </w:t>
      </w:r>
      <w:hyperlink r:id="rId79">
        <w:r w:rsidRPr="5A4E5F72">
          <w:rPr>
            <w:rStyle w:val="Hyperlink"/>
          </w:rPr>
          <w:t xml:space="preserve">Social Security </w:t>
        </w:r>
        <w:r w:rsidR="007E3AED" w:rsidRPr="5A4E5F72">
          <w:rPr>
            <w:rStyle w:val="Hyperlink"/>
          </w:rPr>
          <w:t>(</w:t>
        </w:r>
        <w:r w:rsidRPr="5A4E5F72">
          <w:rPr>
            <w:rStyle w:val="Hyperlink"/>
          </w:rPr>
          <w:t>Administration</w:t>
        </w:r>
        <w:r w:rsidR="007E3AED" w:rsidRPr="5A4E5F72">
          <w:rPr>
            <w:rStyle w:val="Hyperlink"/>
          </w:rPr>
          <w:t>)</w:t>
        </w:r>
        <w:r w:rsidRPr="5A4E5F72">
          <w:rPr>
            <w:rStyle w:val="Hyperlink"/>
          </w:rPr>
          <w:t xml:space="preserve"> </w:t>
        </w:r>
        <w:r w:rsidR="007E3AED" w:rsidRPr="5A4E5F72">
          <w:rPr>
            <w:rStyle w:val="Hyperlink"/>
          </w:rPr>
          <w:t>(</w:t>
        </w:r>
        <w:r w:rsidRPr="5A4E5F72">
          <w:rPr>
            <w:rStyle w:val="Hyperlink"/>
          </w:rPr>
          <w:t>Class of Cases</w:t>
        </w:r>
        <w:r w:rsidR="007E3AED" w:rsidRPr="5A4E5F72">
          <w:rPr>
            <w:rStyle w:val="Hyperlink"/>
          </w:rPr>
          <w:t>)</w:t>
        </w:r>
        <w:r w:rsidRPr="5A4E5F72">
          <w:rPr>
            <w:rStyle w:val="Hyperlink"/>
          </w:rPr>
          <w:t xml:space="preserve"> Public Interest Certificate 2022</w:t>
        </w:r>
      </w:hyperlink>
      <w:r>
        <w:t xml:space="preserve"> (</w:t>
      </w:r>
      <w:r w:rsidRPr="5A4E5F72">
        <w:rPr>
          <w:rStyle w:val="1AllTextNormalCharacter"/>
        </w:rPr>
        <w:t>the Class PIC</w:t>
      </w:r>
      <w:r>
        <w:t>).</w:t>
      </w:r>
      <w:r w:rsidR="00CE2C02">
        <w:t xml:space="preserve"> </w:t>
      </w:r>
      <w:r w:rsidR="00B1584D">
        <w:t>U</w:t>
      </w:r>
      <w:r>
        <w:t xml:space="preserve">nder the </w:t>
      </w:r>
      <w:hyperlink r:id="rId80">
        <w:r w:rsidRPr="5A4E5F72">
          <w:rPr>
            <w:rStyle w:val="Hyperlink"/>
          </w:rPr>
          <w:t>Instrument of Delegation</w:t>
        </w:r>
      </w:hyperlink>
      <w:r>
        <w:t xml:space="preserve">, the Secretary has delegated the power to disclose information </w:t>
      </w:r>
      <w:r w:rsidR="00B1584D">
        <w:t xml:space="preserve">in accordance with the Class PIC, </w:t>
      </w:r>
      <w:r>
        <w:t xml:space="preserve">to all persons engaged by an organisation contracted by the Department to deliver employment services for the Commonwealth (i.e. a Provider) who have completed the Department’s </w:t>
      </w:r>
      <w:hyperlink r:id="rId81">
        <w:r w:rsidRPr="5A4E5F72">
          <w:rPr>
            <w:rStyle w:val="Hyperlink"/>
          </w:rPr>
          <w:t>Information Exchange and Privacy training</w:t>
        </w:r>
      </w:hyperlink>
      <w:r>
        <w:t xml:space="preserve"> (available on the Learning Centre). </w:t>
      </w:r>
      <w:r w:rsidR="00B1584D">
        <w:t>Provider Personnel should be up to date with this training (i.e. completed within the previous 12 months).</w:t>
      </w:r>
      <w:r w:rsidR="001C7182">
        <w:t xml:space="preserve"> Each person who meets these criteria is referred to as a ‘delegate’ for the purposes of the Class PIC.</w:t>
      </w:r>
    </w:p>
    <w:p w14:paraId="7C29C1E9" w14:textId="0CA52B3A" w:rsidR="001429A0" w:rsidRPr="00605EA8" w:rsidRDefault="001429A0" w:rsidP="00A8565F">
      <w:pPr>
        <w:pStyle w:val="Heading5"/>
      </w:pPr>
      <w:r>
        <w:t>Preventing or lessening a threat</w:t>
      </w:r>
    </w:p>
    <w:p w14:paraId="62143484" w14:textId="45D3DDE0" w:rsidR="007D2A28" w:rsidRPr="00605EA8" w:rsidRDefault="007D2A28" w:rsidP="007D2A28">
      <w:r>
        <w:t>A delegate</w:t>
      </w:r>
      <w:r w:rsidR="004C2E24">
        <w:t xml:space="preserve"> </w:t>
      </w:r>
      <w:r>
        <w:t xml:space="preserve">may disclose Protected Information about an individual under the Class PIC </w:t>
      </w:r>
      <w:r w:rsidR="001429A0">
        <w:t>to police, emergency services, an emergency call service “Triple Zero”, health service providers, or child protection agencies</w:t>
      </w:r>
      <w:r>
        <w:t>:</w:t>
      </w:r>
    </w:p>
    <w:p w14:paraId="069F8940" w14:textId="69E6D2CB" w:rsidR="007D2A28" w:rsidRPr="00605EA8" w:rsidRDefault="0010021C" w:rsidP="007D2A28">
      <w:pPr>
        <w:pStyle w:val="BulletLevel1"/>
      </w:pPr>
      <w:r>
        <w:t xml:space="preserve">where </w:t>
      </w:r>
      <w:r w:rsidR="007D2A28">
        <w:t>the</w:t>
      </w:r>
      <w:r w:rsidR="00A41A6C">
        <w:t xml:space="preserve"> person making the request</w:t>
      </w:r>
      <w:r w:rsidR="007D2A28">
        <w:t xml:space="preserve"> cannot reasonably obtain the information from another source, and </w:t>
      </w:r>
    </w:p>
    <w:p w14:paraId="316103E3" w14:textId="22FD2F8C" w:rsidR="007D2A28" w:rsidRPr="00605EA8" w:rsidRDefault="007D2A28" w:rsidP="007D2A28">
      <w:pPr>
        <w:pStyle w:val="BulletLevel1"/>
      </w:pPr>
      <w:r>
        <w:t xml:space="preserve">the individual </w:t>
      </w:r>
      <w:r w:rsidR="0087080D">
        <w:t xml:space="preserve">to whom the information relates </w:t>
      </w:r>
      <w:r>
        <w:t xml:space="preserve">is unable, refuses, or is likely to refuse to provide information to those specific persons, and </w:t>
      </w:r>
    </w:p>
    <w:p w14:paraId="63D16199" w14:textId="2370C936" w:rsidR="004052CC" w:rsidRPr="00605EA8" w:rsidRDefault="007D2A28" w:rsidP="004052CC">
      <w:pPr>
        <w:pStyle w:val="BulletLevel1"/>
      </w:pPr>
      <w:r>
        <w:t xml:space="preserve">disclosure of the information is </w:t>
      </w:r>
      <w:r w:rsidR="0010021C">
        <w:t xml:space="preserve">necessary </w:t>
      </w:r>
      <w:r>
        <w:t xml:space="preserve">to prevent or lessen a threat to the life, health or welfare of </w:t>
      </w:r>
      <w:r w:rsidR="00820774">
        <w:t xml:space="preserve">a </w:t>
      </w:r>
      <w:r>
        <w:t>person.</w:t>
      </w:r>
    </w:p>
    <w:p w14:paraId="59DE247C" w14:textId="5E36738A" w:rsidR="004052CC" w:rsidRDefault="004052CC" w:rsidP="00A8565F">
      <w:pPr>
        <w:pStyle w:val="Heading5"/>
      </w:pPr>
      <w:r>
        <w:lastRenderedPageBreak/>
        <w:t>Offences against the Commonwealth, Commonwealth officers, or offences in Provider premises</w:t>
      </w:r>
    </w:p>
    <w:p w14:paraId="11F6DD31" w14:textId="05A9B053" w:rsidR="007D2A28" w:rsidRDefault="007D2A28" w:rsidP="007D2A28">
      <w:pPr>
        <w:pStyle w:val="1AllTextNormalParagraph"/>
      </w:pPr>
      <w:r w:rsidRPr="00605EA8">
        <w:t xml:space="preserve">A delegate may also </w:t>
      </w:r>
      <w:r>
        <w:t>disclose Protected Information about an individual to the police under the Class PIC:</w:t>
      </w:r>
    </w:p>
    <w:p w14:paraId="46905A45" w14:textId="77777777" w:rsidR="007D2A28" w:rsidRPr="00605EA8" w:rsidRDefault="007D2A28" w:rsidP="007D2A28">
      <w:pPr>
        <w:pStyle w:val="BulletLevel1"/>
      </w:pPr>
      <w:r>
        <w:t>where the police cannot reasonably obtain the information from another source, and</w:t>
      </w:r>
    </w:p>
    <w:p w14:paraId="2AE3EF1F" w14:textId="06CD11F7" w:rsidR="007D2A28" w:rsidRPr="00605EA8" w:rsidRDefault="007D2A28" w:rsidP="007D2A28">
      <w:pPr>
        <w:pStyle w:val="BulletLevel1"/>
      </w:pPr>
      <w:r>
        <w:t>the individual</w:t>
      </w:r>
      <w:r w:rsidR="0084799E">
        <w:t xml:space="preserve"> to whom the information relates</w:t>
      </w:r>
      <w:r>
        <w:t xml:space="preserve"> is unable, refuses, or is likely to refuse to provide information to the police, and </w:t>
      </w:r>
    </w:p>
    <w:p w14:paraId="05593AE0" w14:textId="323C508C" w:rsidR="007D2A28" w:rsidRDefault="000528CF" w:rsidP="007D2A28">
      <w:pPr>
        <w:pStyle w:val="BulletLevel1"/>
      </w:pPr>
      <w:r>
        <w:t xml:space="preserve">the disclosure </w:t>
      </w:r>
      <w:r w:rsidR="00AD721D">
        <w:t>of the information is necessary because</w:t>
      </w:r>
      <w:r>
        <w:t xml:space="preserve"> </w:t>
      </w:r>
      <w:r w:rsidR="007D2A28">
        <w:t xml:space="preserve">an offence or threatened offence has occurred against an officer, or against Commonwealth property, or in premises occupied by an </w:t>
      </w:r>
      <w:r w:rsidR="00AD721D">
        <w:t xml:space="preserve">organisation </w:t>
      </w:r>
      <w:r w:rsidR="007D2A28">
        <w:t xml:space="preserve">contracted </w:t>
      </w:r>
      <w:r w:rsidR="00AD721D">
        <w:t xml:space="preserve">by </w:t>
      </w:r>
      <w:r w:rsidR="007D2A28">
        <w:t>the Department</w:t>
      </w:r>
      <w:r w:rsidR="00AD721D">
        <w:t xml:space="preserve"> to provide employment services for the Commonwealth</w:t>
      </w:r>
      <w:r w:rsidR="007D2A28">
        <w:t>.</w:t>
      </w:r>
    </w:p>
    <w:p w14:paraId="3E935D43" w14:textId="78FD1309" w:rsidR="00454D4A" w:rsidRDefault="00454D4A" w:rsidP="00A8565F">
      <w:pPr>
        <w:pStyle w:val="Heading5"/>
      </w:pPr>
      <w:r>
        <w:t xml:space="preserve">Process for </w:t>
      </w:r>
      <w:r w:rsidRPr="003D279F">
        <w:t>disclosure</w:t>
      </w:r>
      <w:r>
        <w:t xml:space="preserve"> under the Class PIC</w:t>
      </w:r>
    </w:p>
    <w:p w14:paraId="2161501B" w14:textId="02D13508" w:rsidR="00F4654A" w:rsidRPr="00F4654A" w:rsidRDefault="00454D4A" w:rsidP="00F4654A">
      <w:pPr>
        <w:pStyle w:val="1AllTextNormalParagraph"/>
      </w:pPr>
      <w:r>
        <w:t>T</w:t>
      </w:r>
      <w:r w:rsidR="00F4654A" w:rsidRPr="00F4654A">
        <w:t xml:space="preserve">he delegate must consider the facts of the case and determine if the Class PIC applies. A delegate may consult with others (to the extent Social Security Law allows) to determine if the Class PIC applies and, if so, who may be best placed to disclose the information. </w:t>
      </w:r>
    </w:p>
    <w:p w14:paraId="247A4EB9" w14:textId="1F029C3E" w:rsidR="00B927A5" w:rsidRDefault="00B927A5" w:rsidP="007D2A28">
      <w:r>
        <w:t>Where a delegate has determined that the Class PIC applies to a situation, the delegate should only disclose the Protected Information about an individual that is relevant to the purpose. The Protected Information that may be disclosed where relevant is:</w:t>
      </w:r>
    </w:p>
    <w:p w14:paraId="75F11B04" w14:textId="01B5EBAA" w:rsidR="003B6204" w:rsidRDefault="003B6204" w:rsidP="005A547C">
      <w:pPr>
        <w:pStyle w:val="BulletLevel1"/>
      </w:pPr>
      <w:r w:rsidRPr="005A547C">
        <w:t>the</w:t>
      </w:r>
      <w:r>
        <w:t xml:space="preserve"> full name, any previous names and any other names the person is known by</w:t>
      </w:r>
    </w:p>
    <w:p w14:paraId="3DA66835" w14:textId="77777777" w:rsidR="003B6204" w:rsidRDefault="003B6204" w:rsidP="005A547C">
      <w:pPr>
        <w:pStyle w:val="BulletLevel1"/>
      </w:pPr>
      <w:r w:rsidRPr="005A547C">
        <w:t>any</w:t>
      </w:r>
      <w:r>
        <w:t xml:space="preserve"> contact details (including postal or residential addresses) and telephone numbers; and</w:t>
      </w:r>
    </w:p>
    <w:p w14:paraId="243014DF" w14:textId="4EEACF1E" w:rsidR="00B927A5" w:rsidRDefault="003B6204" w:rsidP="005A547C">
      <w:pPr>
        <w:pStyle w:val="BulletLevel1"/>
      </w:pPr>
      <w:r>
        <w:t xml:space="preserve">any other information necessary to the purpose for which the information is needed. For example, it is unlikely that providing a Participant’s JSID or </w:t>
      </w:r>
      <w:r w:rsidR="00D9729E">
        <w:t>TFN</w:t>
      </w:r>
      <w:r>
        <w:t xml:space="preserve"> will be necessary for any of the purposes specified in the Class PIC. Delegates must ensure that disclosures of information under the Class PIC do not incidentally or otherwise release unnecessary information, including the information of unrelated individuals.</w:t>
      </w:r>
    </w:p>
    <w:p w14:paraId="34B4FB2F" w14:textId="120FC38D" w:rsidR="007D2A28" w:rsidRPr="00605EA8" w:rsidRDefault="007D2A28" w:rsidP="007D2A28">
      <w:r w:rsidRPr="00605EA8">
        <w:t xml:space="preserve">Once the delegate has disclosed the information, they must complete the </w:t>
      </w:r>
      <w:hyperlink r:id="rId82" w:history="1">
        <w:r w:rsidRPr="00322353">
          <w:rPr>
            <w:rStyle w:val="Hyperlink"/>
          </w:rPr>
          <w:t>Release of Protected Information Notification Form</w:t>
        </w:r>
      </w:hyperlink>
      <w:r w:rsidRPr="00605EA8">
        <w:t xml:space="preserve">. Once completed, the Provider must send the completed form to their </w:t>
      </w:r>
      <w:r w:rsidR="008D6555">
        <w:t>Provider Lead</w:t>
      </w:r>
      <w:r w:rsidR="002946AD" w:rsidRPr="002946AD">
        <w:t xml:space="preserve"> </w:t>
      </w:r>
      <w:r w:rsidR="002946AD">
        <w:t>as soon as possible and within 48 hours of the disclosure of information</w:t>
      </w:r>
      <w:r w:rsidRPr="00605EA8">
        <w:t xml:space="preserve">. </w:t>
      </w:r>
    </w:p>
    <w:p w14:paraId="2AF82BBB" w14:textId="77777777" w:rsidR="003B6204" w:rsidRDefault="003B6204" w:rsidP="00A8565F">
      <w:pPr>
        <w:pStyle w:val="Heading5"/>
      </w:pPr>
      <w:r>
        <w:t>Process for disclosure of CCTV footage</w:t>
      </w:r>
    </w:p>
    <w:p w14:paraId="58685301" w14:textId="2D9C3846" w:rsidR="003B6204" w:rsidRPr="00F42625" w:rsidRDefault="003B6204" w:rsidP="00F42625">
      <w:pPr>
        <w:spacing w:line="240" w:lineRule="auto"/>
        <w:rPr>
          <w:rFonts w:ascii="Times New Roman" w:hAnsi="Times New Roman" w:cs="Times New Roman"/>
          <w:lang w:eastAsia="en-AU"/>
        </w:rPr>
      </w:pPr>
      <w:r>
        <w:t>Providers may be asked by police or other third party requestors for copies of CCTV footage to assist in the investigation of the types</w:t>
      </w:r>
      <w:r w:rsidR="00123705">
        <w:t xml:space="preserve"> of</w:t>
      </w:r>
      <w:r>
        <w:t xml:space="preserve"> offences referred to in the Class PIC. Where the CCTV footage contains personal information or Protected Information of multiple individuals, Provider staff should not disclose the CCTV footage to police or third party requestors under the Class PIC. If a Provider receives a request for CCTV footage </w:t>
      </w:r>
      <w:r w:rsidRPr="00A43929">
        <w:t>containing Protected Information,</w:t>
      </w:r>
      <w:r>
        <w:t xml:space="preserve"> or otherwise wishes to disclose such footage to a third party, the request should be sent to their Provider Lead for consideration by the Department of whether a </w:t>
      </w:r>
      <w:r w:rsidR="006B6342">
        <w:t>s</w:t>
      </w:r>
      <w:r>
        <w:t xml:space="preserve">pecific PIC can be issued. See </w:t>
      </w:r>
      <w:hyperlink r:id="rId83" w:anchor="_Specific_PICs" w:history="1">
        <w:r>
          <w:rPr>
            <w:rStyle w:val="Hyperlink"/>
          </w:rPr>
          <w:t>Specific PICs</w:t>
        </w:r>
      </w:hyperlink>
      <w:r>
        <w:t xml:space="preserve"> below for information on what to include in this request.</w:t>
      </w:r>
      <w:r>
        <w:rPr>
          <w:rFonts w:ascii="Times New Roman" w:hAnsi="Times New Roman" w:cs="Times New Roman"/>
          <w:lang w:eastAsia="en-AU"/>
        </w:rPr>
        <w:t xml:space="preserve"> </w:t>
      </w:r>
    </w:p>
    <w:p w14:paraId="27C3FF8A" w14:textId="77777777" w:rsidR="007D2A28" w:rsidRPr="00605EA8" w:rsidRDefault="007D2A28" w:rsidP="009D7D10">
      <w:pPr>
        <w:pStyle w:val="Heading4"/>
      </w:pPr>
      <w:bookmarkStart w:id="691" w:name="_Toc95896791"/>
      <w:r w:rsidRPr="00605EA8">
        <w:t>Specific PICs</w:t>
      </w:r>
      <w:bookmarkEnd w:id="691"/>
    </w:p>
    <w:p w14:paraId="252F0A15" w14:textId="1B38E6A0" w:rsidR="007D2A28" w:rsidRDefault="007D2A28" w:rsidP="007D2A28">
      <w:r w:rsidRPr="0067177C">
        <w:t xml:space="preserve">Providers are required to obtain a </w:t>
      </w:r>
      <w:r>
        <w:t xml:space="preserve">specific </w:t>
      </w:r>
      <w:r w:rsidRPr="0067177C">
        <w:t xml:space="preserve">PIC </w:t>
      </w:r>
      <w:r>
        <w:t xml:space="preserve">to release Protected Information in </w:t>
      </w:r>
      <w:r w:rsidRPr="0067177C">
        <w:t>situations that are not covered by the Class PIC</w:t>
      </w:r>
      <w:r>
        <w:t xml:space="preserve"> and disclosure is not otherwise authorised, such as </w:t>
      </w:r>
      <w:r w:rsidR="00D77585">
        <w:t>lack of</w:t>
      </w:r>
      <w:r>
        <w:t xml:space="preserve"> consent of the individual</w:t>
      </w:r>
      <w:r w:rsidR="00D77585">
        <w:t xml:space="preserve"> or individuals</w:t>
      </w:r>
      <w:r>
        <w:t xml:space="preserve">. Examples include: </w:t>
      </w:r>
    </w:p>
    <w:p w14:paraId="18A27CE8" w14:textId="006A6B2C" w:rsidR="007D2A28" w:rsidRDefault="007D2A28" w:rsidP="007D2A28">
      <w:pPr>
        <w:pStyle w:val="BulletLevel1"/>
      </w:pPr>
      <w:r>
        <w:lastRenderedPageBreak/>
        <w:t xml:space="preserve">releasing Protected </w:t>
      </w:r>
      <w:r w:rsidR="00D77585">
        <w:t>I</w:t>
      </w:r>
      <w:r>
        <w:t xml:space="preserve">nformation to </w:t>
      </w:r>
      <w:r w:rsidR="00367B1D">
        <w:t>p</w:t>
      </w:r>
      <w:r>
        <w:t xml:space="preserve">olice or other authorities </w:t>
      </w:r>
      <w:r w:rsidR="00D77585">
        <w:t>where the Class PIC does not apply, such as</w:t>
      </w:r>
      <w:r>
        <w:t xml:space="preserve"> when there is no threat to anyone’s life, health or welfare; and</w:t>
      </w:r>
    </w:p>
    <w:p w14:paraId="2C9E8961" w14:textId="77777777" w:rsidR="007D2A28" w:rsidRPr="007E66C1" w:rsidRDefault="007D2A28" w:rsidP="007D2A28">
      <w:pPr>
        <w:pStyle w:val="BulletLevel1"/>
      </w:pPr>
      <w:r>
        <w:t>responding to a subpoena or other notice requiring production of documents.</w:t>
      </w:r>
    </w:p>
    <w:p w14:paraId="59091173" w14:textId="43A16A99" w:rsidR="007D2A28" w:rsidRDefault="007D2A28" w:rsidP="00F42625">
      <w:r>
        <w:t>P</w:t>
      </w:r>
      <w:r w:rsidRPr="007E66C1">
        <w:t>rovider</w:t>
      </w:r>
      <w:r w:rsidR="00D77585">
        <w:t>s</w:t>
      </w:r>
      <w:r w:rsidRPr="007E66C1">
        <w:t xml:space="preserve"> will need to approach the </w:t>
      </w:r>
      <w:r>
        <w:t>Department</w:t>
      </w:r>
      <w:r w:rsidRPr="007E66C1">
        <w:t xml:space="preserve"> through their </w:t>
      </w:r>
      <w:r w:rsidR="008D6555">
        <w:t>Provider Lead</w:t>
      </w:r>
      <w:r w:rsidRPr="007E66C1">
        <w:t xml:space="preserve"> </w:t>
      </w:r>
      <w:r w:rsidR="00D77585">
        <w:t xml:space="preserve">(in writing) </w:t>
      </w:r>
      <w:r w:rsidRPr="007E66C1">
        <w:t xml:space="preserve">to </w:t>
      </w:r>
      <w:r>
        <w:t>request</w:t>
      </w:r>
      <w:r w:rsidR="00D77585">
        <w:t xml:space="preserve"> consideration of issuing</w:t>
      </w:r>
      <w:r>
        <w:t xml:space="preserve"> </w:t>
      </w:r>
      <w:r w:rsidRPr="007E66C1">
        <w:t xml:space="preserve">a </w:t>
      </w:r>
      <w:r>
        <w:t xml:space="preserve">specific </w:t>
      </w:r>
      <w:r w:rsidRPr="007E66C1">
        <w:t>PIC</w:t>
      </w:r>
      <w:r>
        <w:t>. Provider</w:t>
      </w:r>
      <w:r w:rsidR="00D77585">
        <w:t>s</w:t>
      </w:r>
      <w:r>
        <w:t xml:space="preserve"> should make the request as soon as they become aware of circumstances </w:t>
      </w:r>
      <w:r w:rsidRPr="007E66C1">
        <w:t xml:space="preserve">where they wish to, or are being asked to, disclose </w:t>
      </w:r>
      <w:r>
        <w:t>P</w:t>
      </w:r>
      <w:r w:rsidRPr="007E66C1">
        <w:t xml:space="preserve">rotected </w:t>
      </w:r>
      <w:r>
        <w:t>I</w:t>
      </w:r>
      <w:r w:rsidRPr="007E66C1">
        <w:t>nformation</w:t>
      </w:r>
      <w:r w:rsidR="00D77585">
        <w:t xml:space="preserve"> to ensure the Department has sufficient time to review and respond to the request</w:t>
      </w:r>
      <w:r w:rsidR="00C34B54">
        <w:t>.</w:t>
      </w:r>
      <w:r>
        <w:t xml:space="preserve"> </w:t>
      </w:r>
      <w:r w:rsidR="00EE06A5">
        <w:t xml:space="preserve"> </w:t>
      </w:r>
    </w:p>
    <w:p w14:paraId="3FDFC0AD" w14:textId="77777777" w:rsidR="008074D2" w:rsidRDefault="008074D2" w:rsidP="008074D2">
      <w:r>
        <w:t>As part of any request to the Department, Providers must provide a copy of any request from a third party they have received, and as many details as possible about why the specific PIC is being sought, including the following:</w:t>
      </w:r>
    </w:p>
    <w:p w14:paraId="05EF7682" w14:textId="1DD70CE5" w:rsidR="008074D2" w:rsidRDefault="008074D2" w:rsidP="00911802">
      <w:pPr>
        <w:pStyle w:val="BulletLevel1"/>
        <w:numPr>
          <w:ilvl w:val="0"/>
          <w:numId w:val="9"/>
        </w:numPr>
        <w:ind w:left="709" w:hanging="425"/>
      </w:pPr>
      <w:r>
        <w:t>who the request was made by, their contact person and phone number</w:t>
      </w:r>
    </w:p>
    <w:p w14:paraId="4EA1FB8B" w14:textId="1FF3DED7" w:rsidR="008074D2" w:rsidRDefault="008074D2" w:rsidP="00911802">
      <w:pPr>
        <w:pStyle w:val="BulletLevel1"/>
        <w:numPr>
          <w:ilvl w:val="0"/>
          <w:numId w:val="9"/>
        </w:numPr>
        <w:ind w:left="709" w:hanging="425"/>
      </w:pPr>
      <w:r>
        <w:t>why the information is required by the person making the request</w:t>
      </w:r>
    </w:p>
    <w:p w14:paraId="373BE4AE" w14:textId="69B8AB0E" w:rsidR="008074D2" w:rsidRDefault="008074D2" w:rsidP="00911802">
      <w:pPr>
        <w:pStyle w:val="BulletLevel1"/>
        <w:numPr>
          <w:ilvl w:val="0"/>
          <w:numId w:val="9"/>
        </w:numPr>
        <w:ind w:left="709" w:hanging="425"/>
      </w:pPr>
      <w:r>
        <w:t>why the information could not be obtained from another source (e.g. what other steps they have taken to try to obtain the information and the outcome of those steps)</w:t>
      </w:r>
    </w:p>
    <w:p w14:paraId="0FC0B13E" w14:textId="77777777" w:rsidR="008074D2" w:rsidRDefault="008074D2" w:rsidP="00911802">
      <w:pPr>
        <w:pStyle w:val="BulletLevel1"/>
        <w:numPr>
          <w:ilvl w:val="0"/>
          <w:numId w:val="9"/>
        </w:numPr>
        <w:ind w:left="709" w:hanging="425"/>
      </w:pPr>
      <w:r>
        <w:t xml:space="preserve">if the request relates to a breach or an alleged breach of a law (criminal or otherwise): </w:t>
      </w:r>
    </w:p>
    <w:p w14:paraId="6E5C5CAE" w14:textId="6C8726D4" w:rsidR="008074D2" w:rsidRDefault="008074D2" w:rsidP="00911802">
      <w:pPr>
        <w:pStyle w:val="BulletLevel2"/>
        <w:numPr>
          <w:ilvl w:val="1"/>
          <w:numId w:val="9"/>
        </w:numPr>
        <w:ind w:left="1276" w:hanging="425"/>
      </w:pPr>
      <w:r>
        <w:t>what the breach or alleged breach is, including the legislation involved</w:t>
      </w:r>
    </w:p>
    <w:p w14:paraId="685C7226" w14:textId="77777777" w:rsidR="008074D2" w:rsidRDefault="008074D2" w:rsidP="00911802">
      <w:pPr>
        <w:pStyle w:val="BulletLevel2"/>
        <w:numPr>
          <w:ilvl w:val="1"/>
          <w:numId w:val="9"/>
        </w:numPr>
        <w:ind w:left="1276" w:hanging="425"/>
      </w:pPr>
      <w:r>
        <w:t xml:space="preserve">the details of imprisonment and/or pecuniary penalties; and </w:t>
      </w:r>
    </w:p>
    <w:p w14:paraId="3D940E38" w14:textId="755705AB" w:rsidR="008074D2" w:rsidRDefault="008074D2" w:rsidP="00911802">
      <w:pPr>
        <w:pStyle w:val="BulletLevel2"/>
        <w:numPr>
          <w:ilvl w:val="1"/>
          <w:numId w:val="9"/>
        </w:numPr>
        <w:ind w:left="1276" w:hanging="425"/>
      </w:pPr>
      <w:r>
        <w:t>the details surrounding the breach</w:t>
      </w:r>
      <w:r w:rsidR="00D17114">
        <w:t>.</w:t>
      </w:r>
    </w:p>
    <w:p w14:paraId="73F26231" w14:textId="77777777" w:rsidR="008074D2" w:rsidRDefault="008074D2" w:rsidP="00911802">
      <w:pPr>
        <w:pStyle w:val="BulletLevel1"/>
        <w:numPr>
          <w:ilvl w:val="0"/>
          <w:numId w:val="9"/>
        </w:numPr>
        <w:ind w:left="709" w:hanging="425"/>
      </w:pPr>
      <w:r>
        <w:t>if the request may require the disclosure of CCTV footage:</w:t>
      </w:r>
    </w:p>
    <w:p w14:paraId="34ADE890" w14:textId="26816E07" w:rsidR="008074D2" w:rsidRDefault="008074D2" w:rsidP="00911802">
      <w:pPr>
        <w:pStyle w:val="BulletLevel2"/>
        <w:numPr>
          <w:ilvl w:val="1"/>
          <w:numId w:val="9"/>
        </w:numPr>
        <w:ind w:left="1276" w:hanging="425"/>
      </w:pPr>
      <w:r>
        <w:t>a summary of what the footage shows, including the relevant individuals visible in the footage and whether they are Participants, Personnel or other third parties (such as bystanders or witnesses)</w:t>
      </w:r>
    </w:p>
    <w:p w14:paraId="0EBFB269" w14:textId="4E66D497" w:rsidR="008074D2" w:rsidRDefault="008074D2" w:rsidP="00911802">
      <w:pPr>
        <w:pStyle w:val="BulletLevel2"/>
        <w:numPr>
          <w:ilvl w:val="1"/>
          <w:numId w:val="9"/>
        </w:numPr>
        <w:ind w:left="1276" w:hanging="425"/>
      </w:pPr>
      <w:r>
        <w:t>a copy of the footage, where reasonably available to be extracted and provided to the Department</w:t>
      </w:r>
    </w:p>
    <w:p w14:paraId="6B2C0E4E" w14:textId="77777777" w:rsidR="008074D2" w:rsidRDefault="008074D2" w:rsidP="00911802">
      <w:pPr>
        <w:pStyle w:val="BulletLevel2"/>
        <w:numPr>
          <w:ilvl w:val="1"/>
          <w:numId w:val="9"/>
        </w:numPr>
        <w:ind w:left="1276" w:hanging="425"/>
      </w:pPr>
      <w:r>
        <w:t>reason for the existence of the CCTV footage; and</w:t>
      </w:r>
    </w:p>
    <w:p w14:paraId="142DADF7" w14:textId="5FCEEB30" w:rsidR="008074D2" w:rsidRDefault="008074D2" w:rsidP="00911802">
      <w:pPr>
        <w:pStyle w:val="BulletLevel2"/>
        <w:numPr>
          <w:ilvl w:val="1"/>
          <w:numId w:val="9"/>
        </w:numPr>
        <w:ind w:left="1276" w:hanging="425"/>
      </w:pPr>
      <w:r>
        <w:t>confirmation as to whether the Provider is holding footage in the records of the Department, or whether footage is taken on the Department’s behalf (and if this footage is made available to the Department)</w:t>
      </w:r>
      <w:r w:rsidR="00D17114">
        <w:t>.</w:t>
      </w:r>
    </w:p>
    <w:p w14:paraId="3777984D" w14:textId="2021846E" w:rsidR="008074D2" w:rsidRDefault="008074D2" w:rsidP="00911802">
      <w:pPr>
        <w:pStyle w:val="BulletLevel1"/>
        <w:numPr>
          <w:ilvl w:val="0"/>
          <w:numId w:val="9"/>
        </w:numPr>
        <w:ind w:left="709" w:hanging="425"/>
      </w:pPr>
      <w:r>
        <w:t>the information that is to be released</w:t>
      </w:r>
    </w:p>
    <w:p w14:paraId="021A84F6" w14:textId="77777777" w:rsidR="008074D2" w:rsidRDefault="008074D2" w:rsidP="00911802">
      <w:pPr>
        <w:pStyle w:val="BulletLevel1"/>
        <w:numPr>
          <w:ilvl w:val="0"/>
          <w:numId w:val="9"/>
        </w:numPr>
        <w:ind w:left="709" w:hanging="425"/>
      </w:pPr>
      <w:r>
        <w:t>the due date of the request, if applicable. For example, a deadline specified by a subpoena; and</w:t>
      </w:r>
    </w:p>
    <w:p w14:paraId="72E4AB35" w14:textId="01ABC146" w:rsidR="008074D2" w:rsidRDefault="008074D2" w:rsidP="00911802">
      <w:pPr>
        <w:pStyle w:val="BulletLevel1"/>
        <w:numPr>
          <w:ilvl w:val="0"/>
          <w:numId w:val="9"/>
        </w:numPr>
        <w:ind w:left="709" w:hanging="425"/>
      </w:pPr>
      <w:r>
        <w:t>the Provider's assessment of the request, including its assessment of the appropriateness under the Class PIC and why it may not be appropriate to seek the relevant Participant’s consent to the disclosure.</w:t>
      </w:r>
    </w:p>
    <w:p w14:paraId="4BEF3FFE" w14:textId="5BF8DBCD" w:rsidR="007D2A28" w:rsidRDefault="007D2A28" w:rsidP="007D2A28">
      <w:r>
        <w:t xml:space="preserve">The Department will not issue a specific PIC in every case and the Provider should </w:t>
      </w:r>
      <w:r w:rsidR="008074D2">
        <w:t xml:space="preserve">obtain </w:t>
      </w:r>
      <w:r>
        <w:t>their own independent legal advice before responding to the request for</w:t>
      </w:r>
      <w:r w:rsidR="008074D2">
        <w:t>, or otherwise disclosing,</w:t>
      </w:r>
      <w:r>
        <w:t xml:space="preserve"> Protected Information. </w:t>
      </w:r>
      <w:r w:rsidR="008074D2">
        <w:t xml:space="preserve">Please note, the Department will endeavour to respond to each request </w:t>
      </w:r>
      <w:r w:rsidR="008074D2">
        <w:lastRenderedPageBreak/>
        <w:t xml:space="preserve">before any specified due date or deadline that is reasonable, however, this may not always be possible, and Providers should ensure that they obtain their own independent legal advice. </w:t>
      </w:r>
    </w:p>
    <w:p w14:paraId="3476DD99" w14:textId="1C826F28" w:rsidR="007D2A28" w:rsidRPr="007C493B" w:rsidRDefault="007D2A28" w:rsidP="009D7D10">
      <w:pPr>
        <w:pStyle w:val="Heading4"/>
      </w:pPr>
      <w:bookmarkStart w:id="692" w:name="_Toc95896792"/>
      <w:r w:rsidRPr="007C493B">
        <w:t>Subpoenas or notices to produce</w:t>
      </w:r>
      <w:bookmarkEnd w:id="692"/>
    </w:p>
    <w:p w14:paraId="4F2006C1" w14:textId="67A9E36B" w:rsidR="007D2A28" w:rsidRPr="001A195C" w:rsidRDefault="007D2A28" w:rsidP="007D2A28">
      <w:r w:rsidRPr="001A195C">
        <w:t xml:space="preserve">If a </w:t>
      </w:r>
      <w:r>
        <w:t>Provider</w:t>
      </w:r>
      <w:r w:rsidRPr="001A195C">
        <w:t xml:space="preserve"> receives a subpoena or a notice to produce from a court which requires disclosure of </w:t>
      </w:r>
      <w:r>
        <w:t>Protected Information</w:t>
      </w:r>
      <w:r w:rsidRPr="001A195C">
        <w:t xml:space="preserve">, the </w:t>
      </w:r>
      <w:r>
        <w:t>Provider</w:t>
      </w:r>
      <w:r w:rsidRPr="001A195C">
        <w:t xml:space="preserve"> must ensure that they comply with all relevant laws, as well as the requirements of the Deed and </w:t>
      </w:r>
      <w:r w:rsidR="004C2E24">
        <w:t>G</w:t>
      </w:r>
      <w:r w:rsidRPr="001A195C">
        <w:t>uidelines, in responding to that subpoena or notice to produce.</w:t>
      </w:r>
    </w:p>
    <w:p w14:paraId="1AB00198" w14:textId="77777777" w:rsidR="007D2A28" w:rsidRDefault="007D2A28" w:rsidP="007D2A28">
      <w:r w:rsidRPr="001A195C">
        <w:t xml:space="preserve">In particular, Providers should have regard to section 207 of the Administration Act in determining whether a Participant’s </w:t>
      </w:r>
      <w:r>
        <w:t>Protected Information</w:t>
      </w:r>
      <w:r w:rsidRPr="001A195C">
        <w:t xml:space="preserve"> can be disclosed.</w:t>
      </w:r>
      <w:r w:rsidRPr="00605EA8">
        <w:t xml:space="preserve"> </w:t>
      </w:r>
      <w:r w:rsidRPr="001A195C">
        <w:t>Providers should obtain their own legal advice, where relevant.</w:t>
      </w:r>
    </w:p>
    <w:p w14:paraId="6D39D1C6" w14:textId="21189DF2" w:rsidR="007D2A28" w:rsidRDefault="007D2A28" w:rsidP="007D2A28">
      <w:r>
        <w:t>Providers do not need to contact the Department if the Participant has consented to the release of the information</w:t>
      </w:r>
      <w:r w:rsidR="009F5E70" w:rsidRPr="009F5E70">
        <w:t xml:space="preserve"> to a nominated recipient for a specified purpose as requested under a subpoena or notice to produce, irrespective of whether it is related to employment services</w:t>
      </w:r>
      <w:r>
        <w:t xml:space="preserve">. For example, if a Participant is in an unrelated motor vehicle </w:t>
      </w:r>
      <w:r w:rsidR="009F5E70">
        <w:t xml:space="preserve">incident, </w:t>
      </w:r>
      <w:r>
        <w:t xml:space="preserve">they might claim compensation and the relevant insurer might want access to Protected Information about a Participant held by the Provider to help assess the Participant’s claim. The Department takes the position that the Protected Information could be disclosed to the court </w:t>
      </w:r>
      <w:r w:rsidRPr="00605EA8">
        <w:t>if the Participant consents</w:t>
      </w:r>
      <w:r>
        <w:t xml:space="preserve"> and that it would be acceptable for the Provider to seek the Participant’s consent if the insurer has not already supplied the Provider with evidence of their consent.  </w:t>
      </w:r>
    </w:p>
    <w:p w14:paraId="5E31838D" w14:textId="0912C6B1" w:rsidR="007D2A28" w:rsidRDefault="007D2A28" w:rsidP="009D7D10">
      <w:pPr>
        <w:pStyle w:val="Heading2"/>
      </w:pPr>
      <w:bookmarkStart w:id="693" w:name="_Privacy_Incidents_and"/>
      <w:bookmarkEnd w:id="693"/>
      <w:r>
        <w:t xml:space="preserve">Privacy </w:t>
      </w:r>
      <w:bookmarkEnd w:id="685"/>
      <w:r>
        <w:t>Incidents</w:t>
      </w:r>
      <w:bookmarkEnd w:id="686"/>
      <w:bookmarkEnd w:id="687"/>
      <w:r>
        <w:t xml:space="preserve"> and the Notifiable Data Breach</w:t>
      </w:r>
      <w:r w:rsidR="00186BBE">
        <w:t>es</w:t>
      </w:r>
      <w:r>
        <w:t xml:space="preserve"> Scheme</w:t>
      </w:r>
    </w:p>
    <w:p w14:paraId="2C90A458" w14:textId="77777777" w:rsidR="007D2A28" w:rsidRPr="004921E9" w:rsidRDefault="007D2A28" w:rsidP="007D2A28">
      <w:r>
        <w:t>Acts or practices by a Provider which b</w:t>
      </w:r>
      <w:r w:rsidRPr="004921E9">
        <w:t xml:space="preserve">reach an APP </w:t>
      </w:r>
      <w:r>
        <w:t>are</w:t>
      </w:r>
      <w:r w:rsidRPr="004921E9">
        <w:t xml:space="preserve"> an interference with the privacy of the individual.</w:t>
      </w:r>
      <w:r>
        <w:t xml:space="preserve"> The</w:t>
      </w:r>
      <w:r w:rsidRPr="004921E9">
        <w:t xml:space="preserve"> </w:t>
      </w:r>
      <w:r>
        <w:t>OAIC</w:t>
      </w:r>
      <w:r w:rsidRPr="004921E9">
        <w:t xml:space="preserve"> has powers to investigate possible interferences with privacy, either following a complaint by an individual or on</w:t>
      </w:r>
      <w:r>
        <w:t xml:space="preserve"> the</w:t>
      </w:r>
      <w:r w:rsidRPr="004921E9">
        <w:t xml:space="preserve"> </w:t>
      </w:r>
      <w:r>
        <w:t>OAIC’s</w:t>
      </w:r>
      <w:r w:rsidRPr="004921E9">
        <w:t xml:space="preserve"> own initiative. </w:t>
      </w:r>
      <w:r>
        <w:t>The OAIC</w:t>
      </w:r>
      <w:r w:rsidRPr="004921E9">
        <w:t xml:space="preserve"> also has a range of enforcement powers and other remedies. </w:t>
      </w:r>
    </w:p>
    <w:p w14:paraId="43FDA1EE" w14:textId="02B758DB" w:rsidR="007D2A28" w:rsidRPr="004921E9" w:rsidRDefault="007D2A28" w:rsidP="007D2A28">
      <w:r>
        <w:t xml:space="preserve">Providers are required under </w:t>
      </w:r>
      <w:hyperlink r:id="rId84">
        <w:r w:rsidRPr="35C84BBC">
          <w:rPr>
            <w:rStyle w:val="Hyperlink"/>
          </w:rPr>
          <w:t>the Notifiable Data Breach</w:t>
        </w:r>
        <w:r w:rsidR="00186BBE">
          <w:rPr>
            <w:rStyle w:val="Hyperlink"/>
          </w:rPr>
          <w:t>es</w:t>
        </w:r>
        <w:r w:rsidRPr="35C84BBC">
          <w:rPr>
            <w:rStyle w:val="Hyperlink"/>
          </w:rPr>
          <w:t xml:space="preserve"> scheme</w:t>
        </w:r>
      </w:hyperlink>
      <w:r>
        <w:t xml:space="preserve"> to notify affected individuals and the OAIC about eligible data breaches.</w:t>
      </w:r>
      <w:r w:rsidRPr="004921E9">
        <w:t xml:space="preserve"> An eligible data breach occurs when:</w:t>
      </w:r>
    </w:p>
    <w:p w14:paraId="7439F8C1" w14:textId="77777777" w:rsidR="007D2A28" w:rsidRPr="004921E9" w:rsidRDefault="007D2A28" w:rsidP="007D2A28">
      <w:pPr>
        <w:pStyle w:val="BulletLevel1"/>
      </w:pPr>
      <w:r>
        <w:t>there is unauthorised access to, or disclosure of, personal information held by an entity, or information is lost in circumstances where unauthorised access or disclosure is likely to occur</w:t>
      </w:r>
    </w:p>
    <w:p w14:paraId="6F090763" w14:textId="77777777" w:rsidR="007D2A28" w:rsidRPr="004921E9" w:rsidRDefault="007D2A28" w:rsidP="007D2A28">
      <w:pPr>
        <w:pStyle w:val="BulletLevel1"/>
      </w:pPr>
      <w:r>
        <w:t>this is likely to result in serious harm to any of the individuals to whom the information relates, and</w:t>
      </w:r>
    </w:p>
    <w:p w14:paraId="486D43CC" w14:textId="77777777" w:rsidR="007D2A28" w:rsidRPr="004921E9" w:rsidRDefault="007D2A28" w:rsidP="007D2A28">
      <w:pPr>
        <w:pStyle w:val="BulletLevel1"/>
      </w:pPr>
      <w:r>
        <w:t>the entity has been unable to prevent the likely risk of serious harm with remedial action.</w:t>
      </w:r>
    </w:p>
    <w:p w14:paraId="22CEB311" w14:textId="100198B0" w:rsidR="007D2A28" w:rsidRDefault="007D2A28" w:rsidP="007D2A28">
      <w:r>
        <w:t xml:space="preserve">The Provider must Notify the Department as soon as possible following becoming aware of any unauthorised access to, use or disclosure of, personal information, or a loss of personal information the Provider holds using the </w:t>
      </w:r>
      <w:hyperlink r:id="rId85" w:history="1">
        <w:r w:rsidRPr="00322353">
          <w:rPr>
            <w:rStyle w:val="Hyperlink"/>
          </w:rPr>
          <w:t>Provider Privacy Incident Report (PPIR)</w:t>
        </w:r>
      </w:hyperlink>
      <w:r>
        <w:t xml:space="preserve">. This applies to all privacy incidents, whether or not they are an eligible data breach. </w:t>
      </w:r>
    </w:p>
    <w:p w14:paraId="6EB8515D" w14:textId="77777777" w:rsidR="007D2A28" w:rsidRPr="004921E9" w:rsidRDefault="007D2A28" w:rsidP="007D2A28">
      <w:r>
        <w:t>Providers must promptly assess a</w:t>
      </w:r>
      <w:r w:rsidRPr="004921E9">
        <w:t xml:space="preserve">ll potential privacy </w:t>
      </w:r>
      <w:r>
        <w:t>incidents</w:t>
      </w:r>
      <w:r w:rsidRPr="004921E9" w:rsidDel="00982A0C">
        <w:t xml:space="preserve"> </w:t>
      </w:r>
      <w:r w:rsidRPr="004921E9">
        <w:t xml:space="preserve">to determine whether an eligible data breach has occurred and, if required, notification is to be provided to affected individuals and to </w:t>
      </w:r>
      <w:r>
        <w:t xml:space="preserve">the </w:t>
      </w:r>
      <w:r w:rsidRPr="004921E9">
        <w:t xml:space="preserve">OAIC. Providers must take all reasonable steps to ensure that </w:t>
      </w:r>
      <w:r>
        <w:t>this</w:t>
      </w:r>
      <w:r w:rsidRPr="004921E9">
        <w:t xml:space="preserve"> assessment is completed within 30 </w:t>
      </w:r>
      <w:r>
        <w:t xml:space="preserve">calendar </w:t>
      </w:r>
      <w:r w:rsidRPr="004921E9">
        <w:t xml:space="preserve">days of becoming reasonably aware of an eligible data breach. </w:t>
      </w:r>
    </w:p>
    <w:p w14:paraId="301653D9" w14:textId="77777777" w:rsidR="007D2A28" w:rsidRPr="004921E9" w:rsidRDefault="007D2A28" w:rsidP="007D2A28">
      <w:r w:rsidRPr="004921E9">
        <w:lastRenderedPageBreak/>
        <w:t xml:space="preserve">By responding quickly, a Provider can substantially decrease the impact on affected individuals, </w:t>
      </w:r>
      <w:r>
        <w:t xml:space="preserve">and </w:t>
      </w:r>
      <w:r w:rsidRPr="004921E9">
        <w:t xml:space="preserve">reduce the costs associated with dealing with </w:t>
      </w:r>
      <w:r>
        <w:t>the privacy incident</w:t>
      </w:r>
      <w:r w:rsidRPr="004921E9">
        <w:t xml:space="preserve">, </w:t>
      </w:r>
      <w:r>
        <w:t>including reputational costs</w:t>
      </w:r>
      <w:r w:rsidRPr="004921E9">
        <w:t>.</w:t>
      </w:r>
    </w:p>
    <w:p w14:paraId="639B776F" w14:textId="4CB44D50" w:rsidR="007D2A28" w:rsidRDefault="007D2A28" w:rsidP="007D2A28">
      <w:r>
        <w:t>The Provider must also provide the Department with a copy of any notification of an eligible data breach made to OAIC and any subsequent correspondence with OAIC.</w:t>
      </w:r>
    </w:p>
    <w:p w14:paraId="5E41C1BA" w14:textId="3C06D419" w:rsidR="007D2A28" w:rsidRPr="004921E9" w:rsidRDefault="007D2A28" w:rsidP="007D2A28">
      <w:r>
        <w:t xml:space="preserve">Providers should refer to the OAIC website for information on the </w:t>
      </w:r>
      <w:r w:rsidR="00023886">
        <w:t xml:space="preserve">Notifiable </w:t>
      </w:r>
      <w:r>
        <w:t xml:space="preserve">Data Breach scheme. </w:t>
      </w:r>
    </w:p>
    <w:p w14:paraId="1BB1E5B2" w14:textId="56C9AEDA" w:rsidR="007D2A28" w:rsidRDefault="007D2A28" w:rsidP="007D2A28">
      <w:r>
        <w:t>The Provider must also immediately Notify the Department if it becomes aware:</w:t>
      </w:r>
    </w:p>
    <w:p w14:paraId="12C5B170" w14:textId="77777777" w:rsidR="007D2A28" w:rsidRDefault="007D2A28" w:rsidP="007D2A28">
      <w:pPr>
        <w:pStyle w:val="BulletLevel1"/>
      </w:pPr>
      <w:r>
        <w:t>of a breach or possible breach of any of the obligations contained in, or referred to in the Deed(s) by any Personnel or Subcontractor</w:t>
      </w:r>
    </w:p>
    <w:p w14:paraId="4534CC03" w14:textId="77777777" w:rsidR="007D2A28" w:rsidRDefault="007D2A28" w:rsidP="007D2A28">
      <w:pPr>
        <w:pStyle w:val="BulletLevel1"/>
      </w:pPr>
      <w:r>
        <w:t>that a disclosure of personal information may be required by law, or</w:t>
      </w:r>
    </w:p>
    <w:p w14:paraId="15835D05" w14:textId="77777777" w:rsidR="007D2A28" w:rsidRPr="004921E9" w:rsidRDefault="007D2A28" w:rsidP="007D2A28">
      <w:pPr>
        <w:pStyle w:val="BulletLevel1"/>
      </w:pPr>
      <w:r>
        <w:t>of an approach to the Provider by the Information Commissioner or by an individual claiming that their privacy has been interfered with.</w:t>
      </w:r>
    </w:p>
    <w:p w14:paraId="6B9438B1" w14:textId="0555346A" w:rsidR="007D2A28" w:rsidRPr="004921E9" w:rsidRDefault="007D2A28" w:rsidP="007D2A28">
      <w:r>
        <w:t>Providers should be aware that t</w:t>
      </w:r>
      <w:r w:rsidRPr="00F63777">
        <w:t>he Department monitors Personnel access to Records in the Department’s IT Systems. Where a clear business reason for access to a Record or Records is not identified, the Department may require further information or investigation by a Provider and may take action against individuals.</w:t>
      </w:r>
    </w:p>
    <w:p w14:paraId="304FE120" w14:textId="77777777" w:rsidR="007D2A28" w:rsidRDefault="007D2A28" w:rsidP="009D7D10">
      <w:pPr>
        <w:pStyle w:val="Heading2"/>
      </w:pPr>
      <w:bookmarkStart w:id="694" w:name="_Toc84490396"/>
      <w:bookmarkStart w:id="695" w:name="_Toc96000574"/>
      <w:bookmarkStart w:id="696" w:name="_Toc95896798"/>
      <w:r>
        <w:t>Privacy complaints</w:t>
      </w:r>
      <w:bookmarkEnd w:id="694"/>
      <w:bookmarkEnd w:id="695"/>
      <w:bookmarkEnd w:id="696"/>
    </w:p>
    <w:p w14:paraId="037C682A" w14:textId="77777777" w:rsidR="007D2A28" w:rsidRPr="004921E9" w:rsidRDefault="007D2A28" w:rsidP="007D2A28">
      <w:r w:rsidRPr="004921E9">
        <w:t xml:space="preserve">An individual who considers that their privacy has been interfered with can contact the </w:t>
      </w:r>
      <w:r>
        <w:t>D</w:t>
      </w:r>
      <w:r w:rsidRPr="004921E9">
        <w:t xml:space="preserve">epartment and/or </w:t>
      </w:r>
      <w:r>
        <w:t xml:space="preserve">the </w:t>
      </w:r>
      <w:r w:rsidRPr="004921E9">
        <w:t xml:space="preserve">OAIC to make a complaint. </w:t>
      </w:r>
      <w:r>
        <w:t>Where possible</w:t>
      </w:r>
      <w:r w:rsidRPr="004921E9">
        <w:t xml:space="preserve">, complaints under the </w:t>
      </w:r>
      <w:r w:rsidRPr="00265DEE">
        <w:t>Privacy Act</w:t>
      </w:r>
      <w:r w:rsidRPr="004921E9">
        <w:t xml:space="preserve"> should be directed to an individual’s Provider</w:t>
      </w:r>
      <w:r>
        <w:t xml:space="preserve"> in the first instance</w:t>
      </w:r>
      <w:r w:rsidRPr="004921E9">
        <w:t xml:space="preserve">. </w:t>
      </w:r>
    </w:p>
    <w:p w14:paraId="56B4B713" w14:textId="41F818BF" w:rsidR="007D2A28" w:rsidRPr="004921E9" w:rsidRDefault="007D2A28" w:rsidP="007D2A28">
      <w:r w:rsidRPr="004921E9">
        <w:t xml:space="preserve">Providers are required to respond to any privacy complaints within </w:t>
      </w:r>
      <w:r w:rsidR="00663E18">
        <w:t>10 Business</w:t>
      </w:r>
      <w:r w:rsidRPr="004921E9">
        <w:t xml:space="preserve"> </w:t>
      </w:r>
      <w:r w:rsidR="00663E18">
        <w:t>D</w:t>
      </w:r>
      <w:r w:rsidRPr="004921E9">
        <w:t>ays</w:t>
      </w:r>
      <w:r>
        <w:t xml:space="preserve"> and in accordance with the PPIR where a privacy incident has been identified</w:t>
      </w:r>
      <w:r w:rsidRPr="004921E9">
        <w:t xml:space="preserve">. </w:t>
      </w:r>
      <w:r>
        <w:t xml:space="preserve">Providers should follow </w:t>
      </w:r>
      <w:hyperlink r:id="rId86" w:history="1">
        <w:r w:rsidRPr="00775F38">
          <w:rPr>
            <w:rStyle w:val="Hyperlink"/>
          </w:rPr>
          <w:t>OAIC’s advice on handling privacy complaints</w:t>
        </w:r>
      </w:hyperlink>
      <w:r>
        <w:t>.</w:t>
      </w:r>
    </w:p>
    <w:p w14:paraId="6DE026FF" w14:textId="77777777" w:rsidR="007D2A28" w:rsidRPr="002769C4" w:rsidRDefault="007D2A28" w:rsidP="009D7D10">
      <w:pPr>
        <w:pStyle w:val="Heading2"/>
      </w:pPr>
      <w:bookmarkStart w:id="697" w:name="_Toc11923446"/>
      <w:bookmarkStart w:id="698" w:name="_Toc84490397"/>
      <w:bookmarkStart w:id="699" w:name="_Toc96000575"/>
      <w:bookmarkStart w:id="700" w:name="_Toc95896799"/>
      <w:r>
        <w:t>Referring individuals to the Department in relation to privacy matters</w:t>
      </w:r>
      <w:bookmarkEnd w:id="697"/>
      <w:bookmarkEnd w:id="698"/>
      <w:bookmarkEnd w:id="699"/>
      <w:bookmarkEnd w:id="700"/>
    </w:p>
    <w:p w14:paraId="4B44EF56" w14:textId="77777777" w:rsidR="007D2A28" w:rsidRPr="002769C4" w:rsidRDefault="007D2A28" w:rsidP="007D2A28">
      <w:r>
        <w:t>After first directing their query to their Provider, an</w:t>
      </w:r>
      <w:r w:rsidRPr="002769C4">
        <w:t xml:space="preserve"> individual can contact the</w:t>
      </w:r>
      <w:r w:rsidRPr="002769C4" w:rsidDel="00AD73B8">
        <w:t xml:space="preserve"> </w:t>
      </w:r>
      <w:r>
        <w:t>D</w:t>
      </w:r>
      <w:r w:rsidRPr="002769C4">
        <w:t xml:space="preserve">epartment to query how their personal information is handled, request access to or correction of their personal information, or make a privacy complaint in relation to the </w:t>
      </w:r>
      <w:r>
        <w:t>D</w:t>
      </w:r>
      <w:r w:rsidRPr="002769C4">
        <w:t xml:space="preserve">epartment or a </w:t>
      </w:r>
      <w:r>
        <w:t>P</w:t>
      </w:r>
      <w:r w:rsidRPr="002769C4">
        <w:t>rovider.</w:t>
      </w:r>
    </w:p>
    <w:p w14:paraId="2E9E82E5" w14:textId="0934F165" w:rsidR="007D2A28" w:rsidRDefault="007D2A28" w:rsidP="007D2A28">
      <w:r>
        <w:t>I</w:t>
      </w:r>
      <w:r w:rsidRPr="002769C4">
        <w:t xml:space="preserve">ndividuals </w:t>
      </w:r>
      <w:r>
        <w:t>may contact the</w:t>
      </w:r>
      <w:r w:rsidRPr="002769C4">
        <w:t xml:space="preserve"> </w:t>
      </w:r>
      <w:r>
        <w:t>D</w:t>
      </w:r>
      <w:r w:rsidRPr="002769C4">
        <w:t>epartment</w:t>
      </w:r>
      <w:r>
        <w:t xml:space="preserve"> via </w:t>
      </w:r>
      <w:hyperlink r:id="rId87" w:history="1">
        <w:r w:rsidR="009F5E70">
          <w:rPr>
            <w:rStyle w:val="Hyperlink"/>
          </w:rPr>
          <w:t>privacy@dewr.gov.au</w:t>
        </w:r>
      </w:hyperlink>
      <w:r>
        <w:t xml:space="preserve">. </w:t>
      </w:r>
    </w:p>
    <w:p w14:paraId="12105E11" w14:textId="4F1D65CA" w:rsidR="007D2A28" w:rsidRDefault="007D2A28" w:rsidP="007D2A28">
      <w:pPr>
        <w:rPr>
          <w:rStyle w:val="Hyperlink"/>
        </w:rPr>
      </w:pPr>
      <w:r w:rsidRPr="002769C4">
        <w:t>For further information</w:t>
      </w:r>
      <w:r>
        <w:t xml:space="preserve"> and alternative contact details, please</w:t>
      </w:r>
      <w:r w:rsidRPr="002769C4">
        <w:t xml:space="preserve"> refer to the </w:t>
      </w:r>
      <w:hyperlink r:id="rId88" w:history="1">
        <w:r w:rsidR="009F5E70">
          <w:rPr>
            <w:rStyle w:val="Hyperlink"/>
          </w:rPr>
          <w:t>Department of Employment and Workplace Relations' Privacy Policy.</w:t>
        </w:r>
      </w:hyperlink>
    </w:p>
    <w:p w14:paraId="18F5619C" w14:textId="77777777" w:rsidR="007D2A28" w:rsidRDefault="007D2A28" w:rsidP="009D7D10">
      <w:pPr>
        <w:pStyle w:val="Heading2"/>
      </w:pPr>
      <w:bookmarkStart w:id="701" w:name="_Toc71811251"/>
      <w:bookmarkStart w:id="702" w:name="_Toc96000576"/>
      <w:bookmarkStart w:id="703" w:name="_Toc95896800"/>
      <w:r>
        <w:t>Awareness and Training Expectations</w:t>
      </w:r>
      <w:bookmarkEnd w:id="701"/>
      <w:bookmarkEnd w:id="702"/>
      <w:bookmarkEnd w:id="703"/>
      <w:r>
        <w:t xml:space="preserve"> </w:t>
      </w:r>
    </w:p>
    <w:p w14:paraId="18AE5053" w14:textId="77777777" w:rsidR="007D2A28" w:rsidRDefault="007D2A28" w:rsidP="007D2A28">
      <w:r>
        <w:t>P</w:t>
      </w:r>
      <w:r w:rsidRPr="002769C4">
        <w:t>roviders</w:t>
      </w:r>
      <w:r>
        <w:t xml:space="preserve"> must adopt practices to ensure its Personnel are aware of their obligations under the </w:t>
      </w:r>
      <w:r w:rsidRPr="00265DEE">
        <w:t>Privacy Act,</w:t>
      </w:r>
      <w:r>
        <w:t xml:space="preserve"> the Deed and this Chapter. Providers who have access to the Department’s IT Systems must ensure that Personnel who handle or will handle personal information</w:t>
      </w:r>
      <w:r w:rsidRPr="00E20743">
        <w:t xml:space="preserve"> </w:t>
      </w:r>
      <w:r>
        <w:t xml:space="preserve">in the course of delivering services under the Deed complete the Department’s </w:t>
      </w:r>
      <w:bookmarkStart w:id="704" w:name="_Hlk70074340"/>
      <w:r>
        <w:fldChar w:fldCharType="begin" w:fldLock="1"/>
      </w:r>
      <w:r>
        <w:instrText xml:space="preserve"> HYPERLINK "https://learningcentre.employment.gov.au/course/preview.php?id=2343" </w:instrText>
      </w:r>
      <w:r>
        <w:fldChar w:fldCharType="separate"/>
      </w:r>
      <w:r w:rsidRPr="00F12ED6">
        <w:rPr>
          <w:rStyle w:val="Hyperlink"/>
        </w:rPr>
        <w:t>Information Exchange and Privacy module</w:t>
      </w:r>
      <w:r>
        <w:fldChar w:fldCharType="end"/>
      </w:r>
      <w:bookmarkEnd w:id="704"/>
      <w:r>
        <w:t xml:space="preserve"> (training module),</w:t>
      </w:r>
      <w:r w:rsidRPr="00804F2C">
        <w:t xml:space="preserve"> available on the Learning Centre</w:t>
      </w:r>
      <w:r>
        <w:t>:</w:t>
      </w:r>
    </w:p>
    <w:p w14:paraId="724C51E5" w14:textId="77777777" w:rsidR="007D2A28" w:rsidRPr="001529F7" w:rsidRDefault="007D2A28" w:rsidP="007D2A28">
      <w:pPr>
        <w:pStyle w:val="BulletLevel1"/>
      </w:pPr>
      <w:r>
        <w:t xml:space="preserve">prior to delivering the Services; and </w:t>
      </w:r>
    </w:p>
    <w:p w14:paraId="74EEC4E9" w14:textId="77777777" w:rsidR="007D2A28" w:rsidRPr="001529F7" w:rsidRDefault="007D2A28" w:rsidP="007D2A28">
      <w:pPr>
        <w:pStyle w:val="BulletLevel1"/>
      </w:pPr>
      <w:r>
        <w:lastRenderedPageBreak/>
        <w:t>at least once every 12 months.</w:t>
      </w:r>
    </w:p>
    <w:p w14:paraId="07050F44" w14:textId="0A53802E" w:rsidR="007D2A28" w:rsidRDefault="007D2A28" w:rsidP="007D2A28">
      <w:r>
        <w:t xml:space="preserve">Providers should note that the Department’s privacy training module has been developed to cater for the delivery of all employment </w:t>
      </w:r>
      <w:r w:rsidR="007A231F">
        <w:t xml:space="preserve">and pre-employment </w:t>
      </w:r>
      <w:r>
        <w:t>services. It is not a substitute for any tailored internal privacy training Providers make available to their Personnel. Providers must consider the nature of the service they are delivering and Personnel interaction with personal information for those services. Where required, the Provider must supplement the Department’s privacy training module with its own additional privacy training, within the timeframes above.</w:t>
      </w:r>
    </w:p>
    <w:p w14:paraId="6827577A" w14:textId="77777777" w:rsidR="007D2A28" w:rsidRDefault="007D2A28" w:rsidP="009D7D10">
      <w:pPr>
        <w:pStyle w:val="Heading3"/>
      </w:pPr>
      <w:bookmarkStart w:id="705" w:name="_Toc95896801"/>
      <w:r>
        <w:t>Information Exchange and Privacy Module</w:t>
      </w:r>
      <w:bookmarkEnd w:id="705"/>
    </w:p>
    <w:p w14:paraId="4853D0DE" w14:textId="77777777" w:rsidR="007D2A28" w:rsidRDefault="007D2A28" w:rsidP="007D2A28">
      <w:r>
        <w:t xml:space="preserve">The Department’s </w:t>
      </w:r>
      <w:hyperlink r:id="rId89" w:history="1">
        <w:r w:rsidRPr="00F12ED6">
          <w:rPr>
            <w:rStyle w:val="Hyperlink"/>
          </w:rPr>
          <w:t>Information Exchange and Privacy module</w:t>
        </w:r>
      </w:hyperlink>
      <w:r>
        <w:t xml:space="preserve"> explains the key concepts under the </w:t>
      </w:r>
      <w:r w:rsidRPr="00265DEE">
        <w:t>Privacy Act</w:t>
      </w:r>
      <w:r>
        <w:t xml:space="preserve"> and the APPs which govern how personal information is collected, used, disclosed, and stored.  </w:t>
      </w:r>
    </w:p>
    <w:p w14:paraId="52809D8E" w14:textId="06220578" w:rsidR="007D2A28" w:rsidRPr="00804E48" w:rsidRDefault="007D2A28" w:rsidP="007D2A28">
      <w:r w:rsidRPr="00804E48">
        <w:t>Th</w:t>
      </w:r>
      <w:r>
        <w:t xml:space="preserve">e training module </w:t>
      </w:r>
      <w:r w:rsidRPr="00804E48">
        <w:t xml:space="preserve">is mandatory </w:t>
      </w:r>
      <w:r>
        <w:t>and</w:t>
      </w:r>
      <w:r w:rsidRPr="00804E48">
        <w:t xml:space="preserve"> is essential to ensure</w:t>
      </w:r>
      <w:r>
        <w:t xml:space="preserve"> that</w:t>
      </w:r>
      <w:r w:rsidRPr="00804E48">
        <w:t xml:space="preserve"> Personnel have a common understanding of </w:t>
      </w:r>
      <w:r>
        <w:t>this Chapter, the APPs, and the Social Security Law</w:t>
      </w:r>
      <w:r w:rsidRPr="00804E48">
        <w:t xml:space="preserve">, including key processes that help manage potential risks. The completion of mandatory training assists </w:t>
      </w:r>
      <w:r>
        <w:t>P</w:t>
      </w:r>
      <w:r w:rsidRPr="00804E48">
        <w:t>roviders to meet legislative and regulatory requirements</w:t>
      </w:r>
      <w:r>
        <w:t xml:space="preserve"> but is not sufficient to meet those requirements</w:t>
      </w:r>
      <w:r w:rsidRPr="00804E48">
        <w:t>.</w:t>
      </w:r>
    </w:p>
    <w:p w14:paraId="2B292050" w14:textId="77777777" w:rsidR="007D2A28" w:rsidRDefault="007D2A28" w:rsidP="007D2A28">
      <w:r>
        <w:t>Privacy resources are also published on the Provider Portal for Personnel to access.</w:t>
      </w:r>
    </w:p>
    <w:p w14:paraId="63C95ABA" w14:textId="77777777" w:rsidR="007D2A28" w:rsidRDefault="007D2A28" w:rsidP="007D2A28">
      <w:r>
        <w:t>Providers should ensure their internal privacy practices, policies and procedures are proactively reviewed, taking into account compliance with new laws or updated information handling practices, and ensuring that they are responsive to new privacy risks.</w:t>
      </w:r>
    </w:p>
    <w:p w14:paraId="3EAA7E37" w14:textId="0D71F33D" w:rsidR="007D2A28" w:rsidRDefault="007D2A28" w:rsidP="009D7D10">
      <w:pPr>
        <w:pStyle w:val="Heading3"/>
      </w:pPr>
      <w:bookmarkStart w:id="706" w:name="_Toc95896802"/>
      <w:r>
        <w:t>Personnel Compliance</w:t>
      </w:r>
      <w:bookmarkEnd w:id="706"/>
      <w:r w:rsidR="00976A95">
        <w:t xml:space="preserve"> and system access auditing</w:t>
      </w:r>
    </w:p>
    <w:p w14:paraId="2DB8EC5B" w14:textId="7D615FD7" w:rsidR="007D2A28" w:rsidRDefault="007D2A28" w:rsidP="007D2A28">
      <w:r>
        <w:t>Providers must monitor and annually self-audit Personnel completion of privacy training, including the Department’s mandatory privacy training module.</w:t>
      </w:r>
      <w:r w:rsidRPr="006E13FF">
        <w:t xml:space="preserve"> </w:t>
      </w:r>
      <w:r>
        <w:t>The Department may request details of a Provider’s self-audit at any time, or may conduct its own audit of a Provider’s compliance with the requirements in this Chapter.</w:t>
      </w:r>
    </w:p>
    <w:p w14:paraId="2A5039E0" w14:textId="77777777" w:rsidR="007D2A28" w:rsidRDefault="007D2A28" w:rsidP="007D2A28">
      <w:r>
        <w:t>Where privacy training is undertaken outside of the Department’s Learning Centre, the Provider must retain Records of privacy training undertaken by their Personnel and must make this available to the Department on request.</w:t>
      </w:r>
    </w:p>
    <w:p w14:paraId="7DA88671" w14:textId="4EC0B3F2" w:rsidR="00567AB5" w:rsidRPr="00567AB5" w:rsidRDefault="00567AB5" w:rsidP="00567AB5">
      <w:r w:rsidRPr="00567AB5">
        <w:t>In addition to training compliance, Providers are encouraged to implement internal processes to audit their Personnel</w:t>
      </w:r>
      <w:r w:rsidR="00711BD9">
        <w:t>'</w:t>
      </w:r>
      <w:r w:rsidRPr="00567AB5">
        <w:t xml:space="preserve">s broader compliance with privacy obligations. This includes regularly reviewing and auditing Personnels’ existing access to systems that contain personal or sensitive information, ensuring that access continues to be appropriate and required for each role, secure, and aligned with privacy principles. </w:t>
      </w:r>
    </w:p>
    <w:p w14:paraId="5400680A" w14:textId="77777777" w:rsidR="007D2A28" w:rsidRDefault="007D2A28" w:rsidP="007D2A28">
      <w:pPr>
        <w:sectPr w:rsidR="007D2A28" w:rsidSect="00E64203">
          <w:headerReference w:type="default" r:id="rId90"/>
          <w:pgSz w:w="11906" w:h="16838"/>
          <w:pgMar w:top="1440" w:right="1440" w:bottom="1440" w:left="1440" w:header="708" w:footer="709" w:gutter="0"/>
          <w:cols w:space="708"/>
          <w:docGrid w:linePitch="360"/>
        </w:sectPr>
      </w:pPr>
      <w:r>
        <w:br w:type="page"/>
      </w:r>
    </w:p>
    <w:p w14:paraId="2EA41ABB" w14:textId="77777777" w:rsidR="007D2A28" w:rsidRDefault="007D2A28" w:rsidP="009D7D10">
      <w:pPr>
        <w:pStyle w:val="Heading1"/>
      </w:pPr>
      <w:bookmarkStart w:id="707" w:name="_Toc95233333"/>
      <w:bookmarkStart w:id="708" w:name="_Toc96000578"/>
      <w:bookmarkStart w:id="709" w:name="_Toc177738479"/>
      <w:bookmarkStart w:id="710" w:name="_Toc239147627"/>
      <w:r w:rsidRPr="0079383F">
        <w:lastRenderedPageBreak/>
        <w:t>External</w:t>
      </w:r>
      <w:r>
        <w:t xml:space="preserve"> Systems Assurance Framework (ESAF)</w:t>
      </w:r>
      <w:bookmarkStart w:id="711" w:name="_Toc81495389"/>
      <w:bookmarkEnd w:id="707"/>
      <w:bookmarkEnd w:id="708"/>
      <w:bookmarkEnd w:id="709"/>
      <w:bookmarkEnd w:id="710"/>
    </w:p>
    <w:p w14:paraId="68A23C44" w14:textId="77777777" w:rsidR="007D2A28" w:rsidRPr="00EE4B03" w:rsidRDefault="007D2A28" w:rsidP="009D7D10">
      <w:pPr>
        <w:pStyle w:val="Heading2"/>
      </w:pPr>
      <w:bookmarkStart w:id="712" w:name="_Toc93942239"/>
      <w:bookmarkStart w:id="713" w:name="_Toc95233334"/>
      <w:bookmarkStart w:id="714" w:name="_Toc96000579"/>
      <w:bookmarkStart w:id="715" w:name="_Toc95896805"/>
      <w:r>
        <w:t>Chapter</w:t>
      </w:r>
      <w:r w:rsidRPr="00E350A7">
        <w:t xml:space="preserve"> Overview</w:t>
      </w:r>
      <w:bookmarkEnd w:id="712"/>
      <w:bookmarkEnd w:id="713"/>
      <w:bookmarkEnd w:id="714"/>
      <w:bookmarkEnd w:id="715"/>
    </w:p>
    <w:p w14:paraId="0E4D0008" w14:textId="77777777" w:rsidR="00CE3369" w:rsidRPr="00A844D6" w:rsidRDefault="00CE3369" w:rsidP="00CE3369">
      <w:r w:rsidRPr="0035014A">
        <w:t xml:space="preserve">This Chapter </w:t>
      </w:r>
      <w:r w:rsidRPr="00A844D6">
        <w:t>sets out the External Systems Assurance Framework (ESAF) under which the Department gains assurance over External IT Systems, and provides information for</w:t>
      </w:r>
      <w:r w:rsidRPr="00A844D6" w:rsidDel="00C108BE">
        <w:t xml:space="preserve"> Providers</w:t>
      </w:r>
      <w:r w:rsidRPr="00A844D6">
        <w:t xml:space="preserve"> in relation to: </w:t>
      </w:r>
    </w:p>
    <w:p w14:paraId="3B06DE37" w14:textId="77777777" w:rsidR="00CE3369" w:rsidRPr="00CE3369" w:rsidRDefault="00CE3369" w:rsidP="00CE3369">
      <w:pPr>
        <w:pStyle w:val="BulletLevel1"/>
      </w:pPr>
      <w:r w:rsidRPr="0035014A">
        <w:t>t</w:t>
      </w:r>
      <w:r w:rsidRPr="00CE3369">
        <w:t>he security and assurance requirements that Providers must meet under the ESAF, and</w:t>
      </w:r>
    </w:p>
    <w:p w14:paraId="1187BD60" w14:textId="02625468" w:rsidR="00CE3369" w:rsidRPr="00CE3369" w:rsidRDefault="00CE3369" w:rsidP="00CE3369">
      <w:pPr>
        <w:pStyle w:val="BulletLevel1"/>
      </w:pPr>
      <w:r w:rsidRPr="0035014A">
        <w:t>h</w:t>
      </w:r>
      <w:r w:rsidRPr="00CE3369">
        <w:t xml:space="preserve">ow Providers must meet these security and assurance requirements, including through achieving and maintaining </w:t>
      </w:r>
      <w:hyperlink w:anchor="_Right_fit_For" w:history="1">
        <w:r w:rsidRPr="00CE3369">
          <w:rPr>
            <w:rStyle w:val="Hyperlink"/>
          </w:rPr>
          <w:t>Right Fit For Risk (RFFR)</w:t>
        </w:r>
      </w:hyperlink>
      <w:r w:rsidRPr="00CE3369">
        <w:t xml:space="preserve"> Accreditation for any Provider IT System, and in relation to Third Party IT accreditation.</w:t>
      </w:r>
    </w:p>
    <w:p w14:paraId="1F78B3BD" w14:textId="77777777" w:rsidR="00CE3369" w:rsidRPr="00CE3369" w:rsidRDefault="00CE3369" w:rsidP="00CE3369">
      <w:pPr>
        <w:rPr>
          <w:lang w:eastAsia="en-AU"/>
        </w:rPr>
      </w:pPr>
      <w:r w:rsidRPr="001135EF">
        <w:t xml:space="preserve">A </w:t>
      </w:r>
      <w:r w:rsidRPr="00A844D6">
        <w:t>Provider’s failure to comply with any applicable ESAF requirement (including any requirement in relation to timeframes) may constitute a breach of the relevant Deed, and the Department may take action against the Provider in relation to the breach in accordance with the Deed.</w:t>
      </w:r>
    </w:p>
    <w:p w14:paraId="74942569" w14:textId="77777777" w:rsidR="00CE3369" w:rsidRDefault="00CE3369" w:rsidP="00CE3369">
      <w:r w:rsidRPr="0035014A">
        <w:t xml:space="preserve">The objective of the ESAF is to ensure that any </w:t>
      </w:r>
      <w:r>
        <w:t>E</w:t>
      </w:r>
      <w:r w:rsidRPr="0035014A">
        <w:t>xternal IT</w:t>
      </w:r>
      <w:r w:rsidRPr="0035014A" w:rsidDel="00407B2D">
        <w:t xml:space="preserve"> </w:t>
      </w:r>
      <w:r>
        <w:t>S</w:t>
      </w:r>
      <w:r w:rsidRPr="0035014A">
        <w:t xml:space="preserve">ystems and supporting processes </w:t>
      </w:r>
      <w:r>
        <w:t>used</w:t>
      </w:r>
      <w:r w:rsidRPr="0035014A">
        <w:t xml:space="preserve"> in the delivery of </w:t>
      </w:r>
      <w:r>
        <w:t>S</w:t>
      </w:r>
      <w:r w:rsidRPr="0035014A">
        <w:t xml:space="preserve">ervices are </w:t>
      </w:r>
      <w:r>
        <w:t xml:space="preserve">compliant </w:t>
      </w:r>
      <w:r w:rsidRPr="0035014A">
        <w:t xml:space="preserve">with </w:t>
      </w:r>
      <w:r>
        <w:t>Australian G</w:t>
      </w:r>
      <w:r w:rsidRPr="0035014A">
        <w:t>overnment security and privacy requirements.</w:t>
      </w:r>
    </w:p>
    <w:p w14:paraId="726C1F7B" w14:textId="77777777" w:rsidR="00CE3369" w:rsidRPr="0035014A" w:rsidRDefault="00CE3369" w:rsidP="00CE3369">
      <w:r>
        <w:t>The ESAF provides</w:t>
      </w:r>
      <w:r w:rsidRPr="0035014A">
        <w:t xml:space="preserve"> a structured assurance</w:t>
      </w:r>
      <w:r>
        <w:t xml:space="preserve"> framework</w:t>
      </w:r>
      <w:r w:rsidRPr="0035014A">
        <w:t xml:space="preserve"> </w:t>
      </w:r>
      <w:r>
        <w:t>for</w:t>
      </w:r>
      <w:r w:rsidRPr="0035014A">
        <w:t xml:space="preserve"> </w:t>
      </w:r>
      <w:r>
        <w:t xml:space="preserve">all </w:t>
      </w:r>
      <w:r w:rsidRPr="0035014A">
        <w:t>External IT Systems</w:t>
      </w:r>
      <w:r>
        <w:t xml:space="preserve"> used by Providers </w:t>
      </w:r>
      <w:r w:rsidRPr="00B03BAC">
        <w:t>or</w:t>
      </w:r>
      <w:r>
        <w:t xml:space="preserve"> any Subcontractors that</w:t>
      </w:r>
      <w:r w:rsidRPr="0035014A">
        <w:t>:</w:t>
      </w:r>
    </w:p>
    <w:p w14:paraId="3900B914" w14:textId="77777777" w:rsidR="00CE3369" w:rsidRPr="00CE3369" w:rsidRDefault="00CE3369" w:rsidP="00CE3369">
      <w:pPr>
        <w:pStyle w:val="BulletLevel1"/>
      </w:pPr>
      <w:r>
        <w:t>support</w:t>
      </w:r>
      <w:r w:rsidRPr="00CE3369">
        <w:t xml:space="preserve"> the delivery of Services, or </w:t>
      </w:r>
    </w:p>
    <w:p w14:paraId="6BC916CB" w14:textId="77777777" w:rsidR="00CE3369" w:rsidRPr="00CE3369" w:rsidRDefault="00CE3369" w:rsidP="00CE3369">
      <w:pPr>
        <w:pStyle w:val="BulletLevel1"/>
      </w:pPr>
      <w:r>
        <w:t xml:space="preserve">are used </w:t>
      </w:r>
      <w:r w:rsidRPr="00CE3369">
        <w:t>to Access the Department’s IT Systems.</w:t>
      </w:r>
    </w:p>
    <w:p w14:paraId="1C7C647B" w14:textId="77777777" w:rsidR="00CE3369" w:rsidRPr="0035014A" w:rsidRDefault="00CE3369" w:rsidP="00CE3369">
      <w:r>
        <w:t xml:space="preserve">This includes Provider IT Systems and any Third Party </w:t>
      </w:r>
      <w:r w:rsidRPr="002639F0">
        <w:t>IT.</w:t>
      </w:r>
    </w:p>
    <w:p w14:paraId="6B278A8A" w14:textId="77777777" w:rsidR="00CE3369" w:rsidRPr="0035014A" w:rsidRDefault="00CE3369" w:rsidP="00CE3369">
      <w:r w:rsidRPr="0035014A" w:rsidDel="0025107B">
        <w:t xml:space="preserve">The </w:t>
      </w:r>
      <w:r>
        <w:t>use of External IT S</w:t>
      </w:r>
      <w:r w:rsidRPr="0035014A">
        <w:t>ystem</w:t>
      </w:r>
      <w:r>
        <w:t>s</w:t>
      </w:r>
      <w:r w:rsidRPr="0035014A">
        <w:t xml:space="preserve"> </w:t>
      </w:r>
      <w:r>
        <w:t xml:space="preserve">in association with the delivery of Services or to Access the Department’s IT Systems </w:t>
      </w:r>
      <w:r w:rsidRPr="0035014A">
        <w:t>introduce</w:t>
      </w:r>
      <w:r>
        <w:t>s</w:t>
      </w:r>
      <w:r w:rsidRPr="0035014A">
        <w:t xml:space="preserve"> security risks that must be actively managed</w:t>
      </w:r>
      <w:r>
        <w:t>.</w:t>
      </w:r>
      <w:r w:rsidRPr="0035014A">
        <w:t xml:space="preserve"> </w:t>
      </w:r>
      <w:r>
        <w:t>R</w:t>
      </w:r>
      <w:r w:rsidRPr="0035014A">
        <w:t>esponsibility</w:t>
      </w:r>
      <w:r>
        <w:t xml:space="preserve"> for managing these risks is</w:t>
      </w:r>
      <w:r w:rsidRPr="0035014A">
        <w:t xml:space="preserve"> shared </w:t>
      </w:r>
      <w:r>
        <w:t>between</w:t>
      </w:r>
      <w:r w:rsidRPr="0035014A">
        <w:t xml:space="preserve"> the Department</w:t>
      </w:r>
      <w:r>
        <w:t>,</w:t>
      </w:r>
      <w:r w:rsidRPr="0035014A">
        <w:t xml:space="preserve"> Providers</w:t>
      </w:r>
      <w:r>
        <w:t xml:space="preserve"> and </w:t>
      </w:r>
      <w:r w:rsidRPr="0035014A">
        <w:t xml:space="preserve">Third Party IT Vendors. </w:t>
      </w:r>
      <w:r>
        <w:t>This shared approach</w:t>
      </w:r>
      <w:r w:rsidRPr="0035014A">
        <w:t xml:space="preserve"> ensures that appropriate safeguards are in place to protect</w:t>
      </w:r>
      <w:r>
        <w:t xml:space="preserve"> relevant</w:t>
      </w:r>
      <w:r w:rsidRPr="0035014A">
        <w:t xml:space="preserve"> information throughout the </w:t>
      </w:r>
      <w:r>
        <w:t>term of the relevant Deed</w:t>
      </w:r>
      <w:r w:rsidRPr="0035014A">
        <w:t xml:space="preserve">. </w:t>
      </w:r>
    </w:p>
    <w:p w14:paraId="66FAB163" w14:textId="77777777" w:rsidR="00CE3369" w:rsidRPr="0035014A" w:rsidRDefault="00CE3369" w:rsidP="00CE3369">
      <w:r w:rsidRPr="0035014A">
        <w:t xml:space="preserve">Developed in alignment with the </w:t>
      </w:r>
      <w:hyperlink r:id="rId91" w:history="1">
        <w:r w:rsidRPr="0035014A">
          <w:rPr>
            <w:rStyle w:val="Hyperlink"/>
          </w:rPr>
          <w:t>Protective Security Policy Framework (PSPF)</w:t>
        </w:r>
      </w:hyperlink>
      <w:r w:rsidRPr="0035014A">
        <w:t xml:space="preserve">, the ESAF ensures the </w:t>
      </w:r>
      <w:r w:rsidRPr="00C13A4A">
        <w:t xml:space="preserve">RFFR accreditation </w:t>
      </w:r>
      <w:r w:rsidRPr="0035014A">
        <w:t xml:space="preserve">approach reflects whole-of-government </w:t>
      </w:r>
      <w:r>
        <w:t xml:space="preserve">security requirements, as well as relevant legislative and regulatory </w:t>
      </w:r>
      <w:r w:rsidRPr="0035014A">
        <w:t xml:space="preserve">obligations. </w:t>
      </w:r>
    </w:p>
    <w:p w14:paraId="3A741A7A" w14:textId="77777777" w:rsidR="00CE3369" w:rsidRDefault="00CE3369" w:rsidP="00CE3369">
      <w:r w:rsidRPr="0035014A">
        <w:t>The ESAF is reviewed annually</w:t>
      </w:r>
      <w:r>
        <w:t xml:space="preserve"> by the Department</w:t>
      </w:r>
      <w:r w:rsidRPr="0035014A">
        <w:t xml:space="preserve"> to ensure continued alignment with whole-of-government obligations, evolving regulatory requirements, and the Department’s strategic objectives. These reviews inform updates to </w:t>
      </w:r>
      <w:r>
        <w:t xml:space="preserve">ESAF </w:t>
      </w:r>
      <w:r w:rsidRPr="0035014A">
        <w:t xml:space="preserve">requirements. </w:t>
      </w:r>
    </w:p>
    <w:p w14:paraId="1328894C" w14:textId="77777777" w:rsidR="00CE3369" w:rsidRPr="00CE3369" w:rsidRDefault="00CE3369" w:rsidP="009D7D10">
      <w:pPr>
        <w:pStyle w:val="Heading2"/>
      </w:pPr>
      <w:r>
        <w:t xml:space="preserve">Templates and </w:t>
      </w:r>
      <w:r w:rsidRPr="00CE3369">
        <w:t>other resources</w:t>
      </w:r>
    </w:p>
    <w:p w14:paraId="1527ED52" w14:textId="77777777" w:rsidR="00CE3369" w:rsidRDefault="00CE3369" w:rsidP="00CE3369">
      <w:r w:rsidRPr="0035014A">
        <w:t xml:space="preserve">Providers must ensure that all information </w:t>
      </w:r>
      <w:r>
        <w:t>provided</w:t>
      </w:r>
      <w:r w:rsidRPr="0035014A">
        <w:t xml:space="preserve"> to the Department </w:t>
      </w:r>
      <w:r>
        <w:t>for the purposes</w:t>
      </w:r>
      <w:r w:rsidRPr="0035014A">
        <w:t xml:space="preserve"> of meeting </w:t>
      </w:r>
      <w:r>
        <w:t xml:space="preserve">ESAF </w:t>
      </w:r>
      <w:r w:rsidRPr="0035014A">
        <w:t>requirements is true, accurate and complete, and reflects the Provider’s current security posture.</w:t>
      </w:r>
    </w:p>
    <w:p w14:paraId="37C82BEB" w14:textId="77777777" w:rsidR="00CE3369" w:rsidRDefault="00CE3369" w:rsidP="00CE3369">
      <w:r>
        <w:t xml:space="preserve">To assist Providers in achieving and maintaining RFFR Accreditation, the Department publishes templates and other resources on its </w:t>
      </w:r>
      <w:r w:rsidRPr="004F606B">
        <w:t>website</w:t>
      </w:r>
      <w:r>
        <w:t xml:space="preserve">. </w:t>
      </w:r>
      <w:r w:rsidRPr="00033053">
        <w:t xml:space="preserve">Providers must use the </w:t>
      </w:r>
      <w:r>
        <w:t xml:space="preserve">latest </w:t>
      </w:r>
      <w:r w:rsidRPr="00033053">
        <w:t>version</w:t>
      </w:r>
      <w:r>
        <w:t xml:space="preserve"> of </w:t>
      </w:r>
      <w:r>
        <w:lastRenderedPageBreak/>
        <w:t>templates</w:t>
      </w:r>
      <w:r w:rsidRPr="00033053">
        <w:t xml:space="preserve"> </w:t>
      </w:r>
      <w:r>
        <w:t xml:space="preserve">relevant to </w:t>
      </w:r>
      <w:r w:rsidRPr="00033053">
        <w:t xml:space="preserve">their assigned </w:t>
      </w:r>
      <w:r>
        <w:t xml:space="preserve">Assurance Category when submitting </w:t>
      </w:r>
      <w:r w:rsidRPr="00561B8A">
        <w:t>Deliverables</w:t>
      </w:r>
      <w:r>
        <w:t xml:space="preserve"> required for the purposes of meeting ESAF requirements.</w:t>
      </w:r>
    </w:p>
    <w:p w14:paraId="4897C6AA" w14:textId="799CA806" w:rsidR="00CE3369" w:rsidRDefault="00CE3369" w:rsidP="000E2C23">
      <w:r w:rsidRPr="00A4180B">
        <w:t>The Department may publish updates to these templates and other resources to reflect changes to the Department’s and whole-of-government security requirements. If the Department issues a new version of a template less than 3 months before a Provider’s Deliverables are due, the Provider may choose to use either the previous version or the updated version.</w:t>
      </w:r>
      <w:r>
        <w:t xml:space="preserve"> </w:t>
      </w:r>
    </w:p>
    <w:p w14:paraId="01AD5588" w14:textId="77777777" w:rsidR="00CE3369" w:rsidRPr="00CE3369" w:rsidRDefault="00CE3369" w:rsidP="008C274E">
      <w:pPr>
        <w:pStyle w:val="Heading2"/>
      </w:pPr>
      <w:r>
        <w:t xml:space="preserve">RFFR </w:t>
      </w:r>
      <w:r w:rsidRPr="008C274E">
        <w:t>Core</w:t>
      </w:r>
      <w:r w:rsidRPr="00CE3369">
        <w:t xml:space="preserve"> Expectations</w:t>
      </w:r>
    </w:p>
    <w:p w14:paraId="71B6F9DA" w14:textId="0BA61EB7" w:rsidR="00CE3369" w:rsidRDefault="00CE3369" w:rsidP="00CE3369">
      <w:r>
        <w:t xml:space="preserve">Under the ESAF, each Provider is assigned to one of </w:t>
      </w:r>
      <w:r w:rsidR="003B5D68">
        <w:t>4</w:t>
      </w:r>
      <w:r>
        <w:t xml:space="preserve"> Assurance Categories based on the risk profile of their organisation. </w:t>
      </w:r>
      <w:r w:rsidRPr="0035014A">
        <w:t xml:space="preserve">Providers must comply with </w:t>
      </w:r>
      <w:r>
        <w:t>all RFFR Core Expectations</w:t>
      </w:r>
      <w:r w:rsidRPr="0035014A">
        <w:t xml:space="preserve"> </w:t>
      </w:r>
      <w:r>
        <w:t xml:space="preserve">set out in the ESAF, </w:t>
      </w:r>
      <w:r w:rsidRPr="0035014A">
        <w:t xml:space="preserve">in addition to any category-specific requirements </w:t>
      </w:r>
      <w:r>
        <w:t>that apply to them</w:t>
      </w:r>
      <w:r w:rsidRPr="0035014A">
        <w:t xml:space="preserve">. </w:t>
      </w:r>
    </w:p>
    <w:p w14:paraId="139C09ED" w14:textId="77777777" w:rsidR="00CE3369" w:rsidRPr="00CE3369" w:rsidRDefault="00CE3369" w:rsidP="009D7D10">
      <w:pPr>
        <w:pStyle w:val="Heading3"/>
      </w:pPr>
      <w:r>
        <w:t xml:space="preserve"> Personnel Security </w:t>
      </w:r>
    </w:p>
    <w:p w14:paraId="64357886" w14:textId="77777777" w:rsidR="00CE3369" w:rsidRPr="0035014A" w:rsidRDefault="00CE3369" w:rsidP="00CE3369">
      <w:r>
        <w:t>Providers must ensure that prior to employing or engaging any individual to support the delivery of Services, they</w:t>
      </w:r>
      <w:r w:rsidRPr="0035014A">
        <w:t>:</w:t>
      </w:r>
      <w:r>
        <w:t xml:space="preserve"> </w:t>
      </w:r>
    </w:p>
    <w:p w14:paraId="725DAC0E" w14:textId="77777777" w:rsidR="00CE3369" w:rsidRPr="00CE3369" w:rsidRDefault="00CE3369" w:rsidP="00CE3369">
      <w:pPr>
        <w:pStyle w:val="BulletLevel1"/>
      </w:pPr>
      <w:r w:rsidRPr="000B215D">
        <w:t>verify</w:t>
      </w:r>
      <w:r w:rsidRPr="00CE3369">
        <w:t xml:space="preserve"> the individual’s identity through positive identification procedures,</w:t>
      </w:r>
    </w:p>
    <w:p w14:paraId="0E9E8D33" w14:textId="77777777" w:rsidR="00CE3369" w:rsidRPr="00CE3369" w:rsidRDefault="00CE3369" w:rsidP="00CE3369">
      <w:pPr>
        <w:pStyle w:val="BulletLevel1"/>
      </w:pPr>
      <w:r w:rsidRPr="000B215D">
        <w:t>obtain a satisfactory police check for the individual</w:t>
      </w:r>
      <w:r w:rsidRPr="00CE3369">
        <w:t>,</w:t>
      </w:r>
    </w:p>
    <w:p w14:paraId="739B9798" w14:textId="77777777" w:rsidR="00CE3369" w:rsidRPr="00CE3369" w:rsidRDefault="00CE3369" w:rsidP="00CE3369">
      <w:pPr>
        <w:pStyle w:val="BulletLevel1"/>
      </w:pPr>
      <w:r w:rsidRPr="000B215D">
        <w:t>ensure</w:t>
      </w:r>
      <w:r w:rsidRPr="00CE3369">
        <w:t xml:space="preserve"> that the individual:</w:t>
      </w:r>
    </w:p>
    <w:p w14:paraId="331399A8" w14:textId="77777777" w:rsidR="00CE3369" w:rsidRPr="00CE3369" w:rsidRDefault="00CE3369" w:rsidP="00CE3369">
      <w:pPr>
        <w:pStyle w:val="BulletLevel2"/>
      </w:pPr>
      <w:r w:rsidRPr="000B215D">
        <w:t>is an Australian citizen, or</w:t>
      </w:r>
    </w:p>
    <w:p w14:paraId="11FA8A31" w14:textId="77777777" w:rsidR="00CE3369" w:rsidRPr="00CE3369" w:rsidRDefault="00CE3369" w:rsidP="00CE3369">
      <w:pPr>
        <w:pStyle w:val="BulletLevel2"/>
      </w:pPr>
      <w:r w:rsidRPr="000B215D">
        <w:t>where the individual</w:t>
      </w:r>
      <w:r w:rsidRPr="00CE3369">
        <w:t xml:space="preserve"> is not an Australian citizen or Australian permanent resident, that they hold a valid visa with the appropriate right to work, and</w:t>
      </w:r>
    </w:p>
    <w:p w14:paraId="53942A34" w14:textId="77777777" w:rsidR="00CE3369" w:rsidRPr="00CE3369" w:rsidRDefault="00CE3369" w:rsidP="00CE3369">
      <w:pPr>
        <w:pStyle w:val="BulletLevel1"/>
      </w:pPr>
      <w:r w:rsidRPr="000B215D">
        <w:t>e</w:t>
      </w:r>
      <w:r w:rsidRPr="00CE3369">
        <w:t>nsure, as a condition of their employment or engagement, that:</w:t>
      </w:r>
    </w:p>
    <w:p w14:paraId="7623F3C4" w14:textId="77777777" w:rsidR="00CE3369" w:rsidRPr="00CE3369" w:rsidRDefault="00CE3369" w:rsidP="00CE3369">
      <w:pPr>
        <w:pStyle w:val="BulletLevel2"/>
      </w:pPr>
      <w:r w:rsidRPr="000B215D">
        <w:t xml:space="preserve">the individual is subject to </w:t>
      </w:r>
      <w:r w:rsidRPr="00CE3369">
        <w:t>information security and non-disclosure obligations that meet the requirements under the relevant Deed, and</w:t>
      </w:r>
    </w:p>
    <w:p w14:paraId="59BDBDAC" w14:textId="27C98D98" w:rsidR="00CE3369" w:rsidRDefault="00CE3369" w:rsidP="00BB200A">
      <w:pPr>
        <w:pStyle w:val="BulletLevel2"/>
      </w:pPr>
      <w:r w:rsidRPr="000B215D">
        <w:t xml:space="preserve">such obligations </w:t>
      </w:r>
      <w:r w:rsidRPr="00CE3369">
        <w:t>continue to apply to the individual after their employment ends.</w:t>
      </w:r>
    </w:p>
    <w:p w14:paraId="5F225888" w14:textId="272F9B93" w:rsidR="00CE3369" w:rsidRPr="00CE3369" w:rsidRDefault="00CE3369" w:rsidP="009D7D10">
      <w:pPr>
        <w:pStyle w:val="Heading4"/>
      </w:pPr>
      <w:r w:rsidRPr="00CE3369">
        <w:t>Subcontractors</w:t>
      </w:r>
    </w:p>
    <w:p w14:paraId="1DA55DD9" w14:textId="17A30CDA" w:rsidR="00CE3369" w:rsidRPr="00BA048A" w:rsidRDefault="00CE3369" w:rsidP="00AA3AAC">
      <w:r>
        <w:t>To the extent that subcontracting is permitted under the relevant Deed, Providers must ensure that any Subcontractors comply with all security, privacy and data sovereignty obligations set out in the relevant Deed.</w:t>
      </w:r>
    </w:p>
    <w:p w14:paraId="6C0E1B61" w14:textId="77777777" w:rsidR="00CE3369" w:rsidRPr="00DC632D" w:rsidRDefault="00CE3369" w:rsidP="009D7D10">
      <w:pPr>
        <w:pStyle w:val="Heading3"/>
      </w:pPr>
      <w:r>
        <w:t xml:space="preserve">Physical Security </w:t>
      </w:r>
    </w:p>
    <w:p w14:paraId="743D585D" w14:textId="77777777" w:rsidR="00CE3369" w:rsidRPr="001848D9" w:rsidRDefault="00CE3369" w:rsidP="00CE3369">
      <w:r w:rsidRPr="00FD3B9E">
        <w:t>Providers must implement physical security</w:t>
      </w:r>
      <w:r w:rsidRPr="001848D9">
        <w:t xml:space="preserve"> measures at </w:t>
      </w:r>
      <w:r w:rsidRPr="00B766E6">
        <w:t>F</w:t>
      </w:r>
      <w:r w:rsidRPr="001848D9">
        <w:t>acilities that minimise the risk of information and physical assets being:</w:t>
      </w:r>
    </w:p>
    <w:p w14:paraId="7073D900" w14:textId="77777777" w:rsidR="00CE3369" w:rsidRPr="00CE3369" w:rsidRDefault="00CE3369" w:rsidP="00CE3369">
      <w:pPr>
        <w:pStyle w:val="BulletLevel1"/>
      </w:pPr>
      <w:r w:rsidRPr="001848D9">
        <w:t>made inoperable or inaccessible</w:t>
      </w:r>
      <w:r w:rsidRPr="00CE3369">
        <w:t>, and</w:t>
      </w:r>
    </w:p>
    <w:p w14:paraId="2758C086" w14:textId="77777777" w:rsidR="00CE3369" w:rsidRPr="00CE3369" w:rsidRDefault="00CE3369" w:rsidP="00CE3369">
      <w:pPr>
        <w:pStyle w:val="BulletLevel1"/>
      </w:pPr>
      <w:r w:rsidRPr="001848D9">
        <w:t>accessed, used or removed without appropriate authorisation.</w:t>
      </w:r>
    </w:p>
    <w:p w14:paraId="12DEA156" w14:textId="77777777" w:rsidR="00CE3369" w:rsidRDefault="00CE3369" w:rsidP="009D7D10">
      <w:pPr>
        <w:pStyle w:val="Heading3"/>
      </w:pPr>
      <w:r>
        <w:t xml:space="preserve">Cyber Security </w:t>
      </w:r>
    </w:p>
    <w:p w14:paraId="01E00CC1" w14:textId="77777777" w:rsidR="00CE3369" w:rsidRPr="00CF523D" w:rsidRDefault="00CE3369" w:rsidP="00CE3369">
      <w:r w:rsidRPr="001C696E">
        <w:t xml:space="preserve">Providers must establish, implement, and maintain </w:t>
      </w:r>
      <w:r w:rsidRPr="00CF523D">
        <w:t>cyber security measures proportionate to their risk profile, to minimise the risk of Department information and supporting systems (including External IT Systems) being:</w:t>
      </w:r>
    </w:p>
    <w:p w14:paraId="0B55F78C" w14:textId="77777777" w:rsidR="00CE3369" w:rsidRPr="00CE3369" w:rsidRDefault="00CE3369" w:rsidP="00CE3369">
      <w:pPr>
        <w:pStyle w:val="BulletLevel1"/>
      </w:pPr>
      <w:r w:rsidRPr="001C696E">
        <w:t>compromised, altered, or disclosed without authorisation</w:t>
      </w:r>
      <w:r w:rsidRPr="00CE3369">
        <w:t>, or</w:t>
      </w:r>
    </w:p>
    <w:p w14:paraId="7C066883" w14:textId="77777777" w:rsidR="00CE3369" w:rsidRPr="00CE3369" w:rsidRDefault="00CE3369" w:rsidP="00CE3369">
      <w:pPr>
        <w:pStyle w:val="BulletLevel1"/>
      </w:pPr>
      <w:r w:rsidRPr="001C696E">
        <w:lastRenderedPageBreak/>
        <w:t xml:space="preserve">made unavailable or otherwise unable to support </w:t>
      </w:r>
      <w:r w:rsidRPr="00CE3369">
        <w:t>the delivery of the Services.</w:t>
      </w:r>
    </w:p>
    <w:p w14:paraId="1CE45255" w14:textId="77777777" w:rsidR="00CE3369" w:rsidRPr="00CF523D" w:rsidRDefault="00CE3369" w:rsidP="00CE3369">
      <w:r>
        <w:t>T</w:t>
      </w:r>
      <w:r w:rsidRPr="00CF523D">
        <w:t>he cyber security measures must include measures to:</w:t>
      </w:r>
    </w:p>
    <w:p w14:paraId="7E374F08" w14:textId="77777777" w:rsidR="00CE3369" w:rsidRPr="00CE3369" w:rsidRDefault="00CE3369" w:rsidP="00CE3369">
      <w:pPr>
        <w:pStyle w:val="BulletLevel1"/>
      </w:pPr>
      <w:r w:rsidRPr="00456A57">
        <w:t>identify and manage cyber security risks</w:t>
      </w:r>
      <w:r w:rsidRPr="00CE3369">
        <w:t>, including risks arising from the provision of Services under the relevant Deed,</w:t>
      </w:r>
    </w:p>
    <w:p w14:paraId="2ADFE30A" w14:textId="77777777" w:rsidR="00CE3369" w:rsidRPr="00CE3369" w:rsidRDefault="00CE3369" w:rsidP="00CE3369">
      <w:pPr>
        <w:pStyle w:val="BulletLevel1"/>
      </w:pPr>
      <w:r w:rsidRPr="00456A57">
        <w:t>define security governance, roles, and responsibilities</w:t>
      </w:r>
      <w:r w:rsidRPr="00CE3369">
        <w:t xml:space="preserve"> for managing cyber security within the Provider’s organisation,</w:t>
      </w:r>
    </w:p>
    <w:p w14:paraId="6A15B74B" w14:textId="77777777" w:rsidR="00CE3369" w:rsidRPr="00CE3369" w:rsidRDefault="00CE3369" w:rsidP="00CE3369">
      <w:pPr>
        <w:pStyle w:val="BulletLevel1"/>
      </w:pPr>
      <w:r w:rsidRPr="00456A57">
        <w:t>implement and maintain security controls</w:t>
      </w:r>
      <w:r w:rsidRPr="00CE3369">
        <w:t xml:space="preserve"> that are appropriate to the Provider’s assigned Assurance Category and applicable to the Provider’s ICT and operating environment,</w:t>
      </w:r>
    </w:p>
    <w:p w14:paraId="5E25AF15" w14:textId="77777777" w:rsidR="00CE3369" w:rsidRPr="00CE3369" w:rsidRDefault="00CE3369" w:rsidP="00CE3369">
      <w:pPr>
        <w:pStyle w:val="BulletLevel1"/>
      </w:pPr>
      <w:r w:rsidRPr="00456A57">
        <w:t>detect, respond to, and recover from cyber security incidents</w:t>
      </w:r>
      <w:r w:rsidRPr="00CE3369">
        <w:t xml:space="preserve"> in a timely manner, to ensure early identification and response and support business continuity and the continued provision of Services;</w:t>
      </w:r>
    </w:p>
    <w:p w14:paraId="66BA959D" w14:textId="77777777" w:rsidR="00CE3369" w:rsidRPr="00CE3369" w:rsidRDefault="00CE3369" w:rsidP="00CE3369">
      <w:pPr>
        <w:pStyle w:val="BulletLevel1"/>
      </w:pPr>
      <w:r w:rsidRPr="00456A57">
        <w:t xml:space="preserve">monitor system security and </w:t>
      </w:r>
      <w:r w:rsidRPr="00CE3369">
        <w:t>identify and implement any changes necessary to ensure the ongoing effectiveness of the Provider’s security program, and</w:t>
      </w:r>
    </w:p>
    <w:p w14:paraId="1F0A91D6" w14:textId="77777777" w:rsidR="00CE3369" w:rsidRPr="00CE3369" w:rsidRDefault="00CE3369" w:rsidP="00CE3369">
      <w:pPr>
        <w:pStyle w:val="BulletLevel1"/>
      </w:pPr>
      <w:r w:rsidRPr="00456A57">
        <w:t>continually review and improve cyber security measures</w:t>
      </w:r>
      <w:r w:rsidRPr="00CE3369">
        <w:t xml:space="preserve"> to remain effective against evolving threats.</w:t>
      </w:r>
    </w:p>
    <w:p w14:paraId="7389847F" w14:textId="77777777" w:rsidR="00CE3369" w:rsidRDefault="00CE3369" w:rsidP="009D7D10">
      <w:pPr>
        <w:pStyle w:val="Heading3"/>
      </w:pPr>
      <w:r>
        <w:t>External IT Systems</w:t>
      </w:r>
    </w:p>
    <w:p w14:paraId="7DAD0075" w14:textId="74D91D41" w:rsidR="00CE3369" w:rsidRPr="0035014A" w:rsidRDefault="00CE3369" w:rsidP="00560618">
      <w:pPr>
        <w:pStyle w:val="1AllTextNormalParagraph"/>
      </w:pPr>
      <w:r>
        <w:t>A</w:t>
      </w:r>
      <w:r w:rsidRPr="0035014A" w:rsidDel="003E3B82">
        <w:t>n 'External IT System' means any information technology system or service</w:t>
      </w:r>
      <w:r>
        <w:t xml:space="preserve"> (including any cloud platform)</w:t>
      </w:r>
      <w:r w:rsidRPr="0035014A" w:rsidDel="003E3B82">
        <w:t xml:space="preserve">, other than the </w:t>
      </w:r>
      <w:r w:rsidRPr="0035014A">
        <w:t>D</w:t>
      </w:r>
      <w:r w:rsidRPr="0035014A" w:rsidDel="003E3B82">
        <w:t xml:space="preserve">epartment's IT Systems, used by the Provider or any Subcontractor in association with the delivery of the </w:t>
      </w:r>
      <w:r w:rsidRPr="0035014A">
        <w:t>S</w:t>
      </w:r>
      <w:r w:rsidRPr="0035014A" w:rsidDel="003E3B82">
        <w:t xml:space="preserve">ervices or to </w:t>
      </w:r>
      <w:r w:rsidRPr="0035014A">
        <w:t>A</w:t>
      </w:r>
      <w:r w:rsidRPr="0035014A" w:rsidDel="003E3B82">
        <w:t xml:space="preserve">ccess the </w:t>
      </w:r>
      <w:r w:rsidRPr="0035014A">
        <w:t>D</w:t>
      </w:r>
      <w:r w:rsidRPr="0035014A" w:rsidDel="003E3B82">
        <w:t xml:space="preserve">epartment's IT </w:t>
      </w:r>
      <w:r w:rsidRPr="0035014A">
        <w:t>S</w:t>
      </w:r>
      <w:r w:rsidRPr="0035014A" w:rsidDel="003E3B82">
        <w:t>ystems.</w:t>
      </w:r>
      <w:r>
        <w:t xml:space="preserve"> ‘External IT System’ includes a Provider IT System and any Third Party IT.</w:t>
      </w:r>
    </w:p>
    <w:p w14:paraId="70F78050" w14:textId="77777777" w:rsidR="00CE3369" w:rsidRPr="00796D1A" w:rsidRDefault="00CE3369" w:rsidP="00CE3369">
      <w:r w:rsidRPr="00796D1A">
        <w:t>Providers</w:t>
      </w:r>
      <w:r w:rsidRPr="00796D1A" w:rsidDel="00605DAD">
        <w:t xml:space="preserve"> </w:t>
      </w:r>
      <w:r w:rsidRPr="00796D1A">
        <w:t>must ensure that any External IT System used in association with the delivery of the Services or to Access the Department’s IT Systems</w:t>
      </w:r>
      <w:r w:rsidRPr="00796D1A" w:rsidDel="00A36031">
        <w:t>:</w:t>
      </w:r>
    </w:p>
    <w:p w14:paraId="620267FC" w14:textId="77777777" w:rsidR="00CE3369" w:rsidRPr="00CE3369" w:rsidRDefault="00CE3369" w:rsidP="00CE3369">
      <w:pPr>
        <w:pStyle w:val="BulletLevel1"/>
      </w:pPr>
      <w:r>
        <w:t xml:space="preserve">complies with all relevant </w:t>
      </w:r>
      <w:r w:rsidRPr="00CE3369">
        <w:t>Deed requirements, including requirements relating to privacy and data sovereignty, and</w:t>
      </w:r>
    </w:p>
    <w:p w14:paraId="115C102E" w14:textId="77777777" w:rsidR="00CE3369" w:rsidRPr="00CE3369" w:rsidRDefault="00CE3369" w:rsidP="00CE3369">
      <w:pPr>
        <w:pStyle w:val="BulletLevel1"/>
      </w:pPr>
      <w:r w:rsidRPr="00796D1A">
        <w:t>meets the relevant requirements of the ESAF.</w:t>
      </w:r>
    </w:p>
    <w:p w14:paraId="13E58231" w14:textId="77777777" w:rsidR="00CE3369" w:rsidRDefault="00CE3369" w:rsidP="00CE3369">
      <w:r>
        <w:t>Where under the relevant Deed</w:t>
      </w:r>
      <w:r w:rsidRPr="00796D1A">
        <w:t xml:space="preserve"> the Department requires </w:t>
      </w:r>
      <w:r>
        <w:t xml:space="preserve">that </w:t>
      </w:r>
      <w:r w:rsidRPr="00796D1A">
        <w:t xml:space="preserve">the Department’s IT Systems </w:t>
      </w:r>
      <w:r>
        <w:t xml:space="preserve">are used </w:t>
      </w:r>
      <w:r w:rsidRPr="00796D1A">
        <w:t>to collect or store Participant information, or to perform certain tasks in the delivery of Services Providers must not use any External IT System</w:t>
      </w:r>
      <w:r>
        <w:t xml:space="preserve"> for that purpose</w:t>
      </w:r>
      <w:r w:rsidRPr="00796D1A">
        <w:t xml:space="preserve">, even if that </w:t>
      </w:r>
      <w:r>
        <w:t>External IT S</w:t>
      </w:r>
      <w:r w:rsidRPr="00796D1A">
        <w:t>ystem meets</w:t>
      </w:r>
      <w:r>
        <w:t xml:space="preserve"> the requirements of the ESAF. </w:t>
      </w:r>
    </w:p>
    <w:p w14:paraId="66C03E3B" w14:textId="77777777" w:rsidR="00CE3369" w:rsidRDefault="00CE3369" w:rsidP="009D7D10">
      <w:pPr>
        <w:pStyle w:val="Heading3"/>
      </w:pPr>
      <w:r>
        <w:t>Third Party IT</w:t>
      </w:r>
    </w:p>
    <w:p w14:paraId="7820529E" w14:textId="77777777" w:rsidR="00CE3369" w:rsidRDefault="00CE3369" w:rsidP="00CE3369">
      <w:r w:rsidRPr="002A2FD2">
        <w:t>'Third Party IT' means any</w:t>
      </w:r>
      <w:r>
        <w:t>:</w:t>
      </w:r>
    </w:p>
    <w:p w14:paraId="0B0E7AE7" w14:textId="77777777" w:rsidR="00CE3369" w:rsidRPr="00CE3369" w:rsidRDefault="00CE3369" w:rsidP="00CE3369">
      <w:pPr>
        <w:pStyle w:val="BulletLevel1"/>
      </w:pPr>
      <w:r w:rsidRPr="00432AE5">
        <w:t xml:space="preserve">information technology system </w:t>
      </w:r>
      <w:r w:rsidRPr="00CE3369">
        <w:t xml:space="preserve">(including any cloud platform) developed and managed, or </w:t>
      </w:r>
    </w:p>
    <w:p w14:paraId="458D9B00" w14:textId="77777777" w:rsidR="00CE3369" w:rsidRPr="00CE3369" w:rsidRDefault="00CE3369" w:rsidP="00CE3369">
      <w:pPr>
        <w:pStyle w:val="BulletLevel1"/>
      </w:pPr>
      <w:r w:rsidRPr="00432AE5">
        <w:t>information technology service provided,</w:t>
      </w:r>
      <w:r w:rsidRPr="00CE3369">
        <w:t xml:space="preserve"> </w:t>
      </w:r>
    </w:p>
    <w:p w14:paraId="648039D9" w14:textId="77777777" w:rsidR="00CE3369" w:rsidRDefault="00CE3369" w:rsidP="00CE3369">
      <w:r w:rsidRPr="002A2FD2">
        <w:t xml:space="preserve">by a Third Party IT Vendor and used by the Provider or any Subcontractor in association with the delivery of the Services or to </w:t>
      </w:r>
      <w:r>
        <w:t>A</w:t>
      </w:r>
      <w:r w:rsidRPr="002A2FD2">
        <w:t xml:space="preserve">ccess the Department's IT Systems. 'Third Party IT' includes </w:t>
      </w:r>
      <w:r>
        <w:t xml:space="preserve">a </w:t>
      </w:r>
      <w:r w:rsidRPr="002A2FD2">
        <w:t xml:space="preserve">Third Party Employment and Skills (TPES) System and </w:t>
      </w:r>
      <w:r>
        <w:t xml:space="preserve">a </w:t>
      </w:r>
      <w:r w:rsidRPr="002A2FD2">
        <w:t xml:space="preserve">Third Party Supplementary IT </w:t>
      </w:r>
      <w:r>
        <w:t xml:space="preserve">System </w:t>
      </w:r>
      <w:r w:rsidRPr="002A2FD2">
        <w:t>(TPSIT</w:t>
      </w:r>
      <w:r>
        <w:t>S</w:t>
      </w:r>
      <w:r w:rsidRPr="002A2FD2">
        <w:t>).</w:t>
      </w:r>
      <w:r w:rsidRPr="0035014A">
        <w:t xml:space="preserve"> </w:t>
      </w:r>
    </w:p>
    <w:p w14:paraId="2638146C" w14:textId="77777777" w:rsidR="00CE3369" w:rsidRDefault="00CE3369" w:rsidP="00CE3369">
      <w:r w:rsidRPr="005B0D6C">
        <w:lastRenderedPageBreak/>
        <w:t>Providers must ensure that their Accreditation Deliverables describe all Third Party IT used by the Provider or any Subcontractor in association with the delivery of the Services or to Access the Department’s IT Systems.</w:t>
      </w:r>
    </w:p>
    <w:p w14:paraId="50743DDD" w14:textId="7F3B0693" w:rsidR="00CE3369" w:rsidRDefault="00CE3369" w:rsidP="009D7D10">
      <w:pPr>
        <w:pStyle w:val="Heading4"/>
      </w:pPr>
      <w:r>
        <w:t>TPES System</w:t>
      </w:r>
    </w:p>
    <w:p w14:paraId="16761DD5" w14:textId="77777777" w:rsidR="00CE3369" w:rsidRPr="00451D00" w:rsidRDefault="00CE3369" w:rsidP="00CE3369">
      <w:r w:rsidRPr="003C08F4">
        <w:t xml:space="preserve">A </w:t>
      </w:r>
      <w:r w:rsidRPr="00451D00">
        <w:t>TPES System is any Third Party IT used in association with the delivery of the Services, whether or not that Third Party IT Accesses the Department’s IT Systems, and where that Third Party IT contains program specific functionality or modules.</w:t>
      </w:r>
    </w:p>
    <w:p w14:paraId="4C631FFD" w14:textId="77777777" w:rsidR="00CE3369" w:rsidRPr="00451D00" w:rsidRDefault="00CE3369" w:rsidP="00CE3369">
      <w:r w:rsidRPr="00810D16">
        <w:t>A</w:t>
      </w:r>
      <w:r w:rsidRPr="00451D00">
        <w:t>n accredited TPES System may be used for the analysis of Records relating to the Services or any derivative thereof.</w:t>
      </w:r>
    </w:p>
    <w:p w14:paraId="11CEFBD0" w14:textId="77777777" w:rsidR="00CE3369" w:rsidRPr="00451D00" w:rsidRDefault="00CE3369" w:rsidP="00CE3369">
      <w:r w:rsidRPr="00810D16">
        <w:t>The Provider must not use a TPES System</w:t>
      </w:r>
      <w:r w:rsidRPr="00451D00">
        <w:t xml:space="preserve"> to Access the Department’s IT Systems or electronic Records relating to the Services unless it has been accredited by the Department in accordance with a Third Party IT Vendor Deed. Before using a TPES System, the Provider must: </w:t>
      </w:r>
    </w:p>
    <w:p w14:paraId="4C9F184E" w14:textId="77777777" w:rsidR="00CE3369" w:rsidRPr="00CE3369" w:rsidRDefault="00CE3369" w:rsidP="00CE3369">
      <w:pPr>
        <w:pStyle w:val="BulletLevel1"/>
      </w:pPr>
      <w:r>
        <w:t xml:space="preserve">ensure that the relevant Third Party IT Vendor has entered into a current Third Party IT Vendor Deed with the Department in relation to the </w:t>
      </w:r>
      <w:r w:rsidRPr="00CE3369">
        <w:t>TPES System,</w:t>
      </w:r>
    </w:p>
    <w:p w14:paraId="0E743597" w14:textId="77777777" w:rsidR="00CE3369" w:rsidRPr="00CE3369" w:rsidRDefault="00CE3369" w:rsidP="00CE3369">
      <w:pPr>
        <w:pStyle w:val="BulletLevel1"/>
      </w:pPr>
      <w:r>
        <w:t xml:space="preserve">confirm that the </w:t>
      </w:r>
      <w:r w:rsidRPr="00CE3369">
        <w:t>TPES System is currently included in the list of accredited TPES Systems published on the Department’s website,</w:t>
      </w:r>
    </w:p>
    <w:p w14:paraId="1B389FC0" w14:textId="77777777" w:rsidR="00CE3369" w:rsidRPr="00CE3369" w:rsidRDefault="00CE3369" w:rsidP="00CE3369">
      <w:pPr>
        <w:pStyle w:val="BulletLevel1"/>
      </w:pPr>
      <w:r>
        <w:t xml:space="preserve">review the relevant </w:t>
      </w:r>
      <w:r w:rsidRPr="00CE3369">
        <w:t>TPES System’s RFFR accreditation report, including the scope of the TPES System’s RFFR accreditation and description of shared responsibilities, and</w:t>
      </w:r>
    </w:p>
    <w:p w14:paraId="66553D93" w14:textId="77777777" w:rsidR="00CE3369" w:rsidRPr="00CE3369" w:rsidRDefault="00CE3369" w:rsidP="00CE3369">
      <w:pPr>
        <w:pStyle w:val="BulletLevel1"/>
      </w:pPr>
      <w:r>
        <w:t xml:space="preserve">implement any controls and/or system configuration requirements specified in the relevant </w:t>
      </w:r>
      <w:r w:rsidRPr="00CE3369">
        <w:t xml:space="preserve">TPES System’s RFFR accreditation report as ‘customer responsibilities’. </w:t>
      </w:r>
    </w:p>
    <w:p w14:paraId="6F280C69" w14:textId="77777777" w:rsidR="00CE3369" w:rsidRPr="00451D00" w:rsidRDefault="00CE3369" w:rsidP="00CE3369">
      <w:r w:rsidRPr="00810D16">
        <w:t xml:space="preserve">The Department’s </w:t>
      </w:r>
      <w:r w:rsidRPr="00451D00">
        <w:t>a</w:t>
      </w:r>
      <w:r w:rsidRPr="00451D00" w:rsidDel="00602E45">
        <w:t>ccreditation</w:t>
      </w:r>
      <w:r w:rsidRPr="00451D00">
        <w:t xml:space="preserve"> of a TPES System</w:t>
      </w:r>
      <w:r w:rsidRPr="00451D00" w:rsidDel="00602E45">
        <w:t xml:space="preserve"> </w:t>
      </w:r>
      <w:r w:rsidRPr="00451D00">
        <w:t>provides assurance that the TPES System meets the Department’s security requirements. However, Providers remain responsible for ensuring that any TPES System is configured and used in a way that effectively mitigates their own information security risks. The Department does not warrant that any TPES System that is accredited in accordance with a Third Party IT Vendor Deed is fit for its intended use or for a Provider’s specific business processes, or is free from error or security weaknesses.</w:t>
      </w:r>
    </w:p>
    <w:p w14:paraId="6E711A71" w14:textId="77777777" w:rsidR="00CE3369" w:rsidRPr="00451D00" w:rsidRDefault="00CE3369" w:rsidP="00CE3369">
      <w:r w:rsidRPr="00810D16">
        <w:t xml:space="preserve">Before using </w:t>
      </w:r>
      <w:r w:rsidRPr="00451D00">
        <w:t>an accredited TPES System, the Provider must ensure that the TPES System is identified, and its use clearly described, within the Provider’s Accreditation Deliverables and where relevant, its Updated Deliverables.</w:t>
      </w:r>
    </w:p>
    <w:p w14:paraId="04105C76" w14:textId="5F93A2D2" w:rsidR="00CE3369" w:rsidRDefault="00CE3369" w:rsidP="009D7D10">
      <w:pPr>
        <w:pStyle w:val="Heading4"/>
      </w:pPr>
      <w:r>
        <w:t>TPSITS</w:t>
      </w:r>
    </w:p>
    <w:p w14:paraId="02B7D4A4" w14:textId="77777777" w:rsidR="00CE3369" w:rsidRPr="000A20C6" w:rsidRDefault="00CE3369" w:rsidP="00CE3369">
      <w:r>
        <w:t xml:space="preserve">A </w:t>
      </w:r>
      <w:r w:rsidRPr="000A20C6">
        <w:t>TPSITS is any Third Party IT used in association with the delivery of the Services, where that Third Party IT:</w:t>
      </w:r>
    </w:p>
    <w:p w14:paraId="61654CC7" w14:textId="77777777" w:rsidR="00CE3369" w:rsidRPr="00CE3369" w:rsidRDefault="00CE3369" w:rsidP="00CE3369">
      <w:pPr>
        <w:pStyle w:val="BulletLevel1"/>
      </w:pPr>
      <w:r>
        <w:t>does not Access the Department’s IT Systems</w:t>
      </w:r>
      <w:r w:rsidRPr="00CE3369">
        <w:t>, and</w:t>
      </w:r>
    </w:p>
    <w:p w14:paraId="063F46CA" w14:textId="77777777" w:rsidR="00CE3369" w:rsidRPr="00CE3369" w:rsidRDefault="00CE3369" w:rsidP="00CE3369">
      <w:pPr>
        <w:pStyle w:val="BulletLevel1"/>
      </w:pPr>
      <w:r>
        <w:t>does not contain program specific functionality or modules</w:t>
      </w:r>
      <w:r w:rsidRPr="00CE3369">
        <w:t>.</w:t>
      </w:r>
    </w:p>
    <w:p w14:paraId="448B6B5B" w14:textId="77777777" w:rsidR="00CE3369" w:rsidRPr="000A20C6" w:rsidRDefault="00CE3369" w:rsidP="00CE3369">
      <w:r w:rsidRPr="00810D16">
        <w:t>A TPSITS may be used for the analysis of Records relating to the Services or any derivative thereof.</w:t>
      </w:r>
    </w:p>
    <w:p w14:paraId="33A24FD6" w14:textId="77777777" w:rsidR="00CE3369" w:rsidRPr="000A20C6" w:rsidRDefault="00CE3369" w:rsidP="00CE3369">
      <w:r w:rsidRPr="00810D16">
        <w:t xml:space="preserve">A </w:t>
      </w:r>
      <w:r w:rsidRPr="000A20C6">
        <w:t>TPSITS is not accredited by the Department for the purposes of the ESAF. However, before using a TPSITS, the Provider must ensure that the TPSITS:</w:t>
      </w:r>
    </w:p>
    <w:p w14:paraId="74DD8D0C" w14:textId="77777777" w:rsidR="00CE3369" w:rsidRPr="00CE3369" w:rsidRDefault="00CE3369" w:rsidP="00CE3369">
      <w:pPr>
        <w:pStyle w:val="BulletLevel1"/>
      </w:pPr>
      <w:r w:rsidRPr="00810D16">
        <w:t>is included within the scope of the Provider’s RFFR Accreditation</w:t>
      </w:r>
      <w:r w:rsidRPr="00CE3369">
        <w:t xml:space="preserve"> and clearly described within their Accreditation Deliverables, and</w:t>
      </w:r>
    </w:p>
    <w:p w14:paraId="7278EA0F" w14:textId="77777777" w:rsidR="00CE3369" w:rsidRPr="00CE3369" w:rsidRDefault="00CE3369" w:rsidP="00CE3369">
      <w:pPr>
        <w:pStyle w:val="BulletLevel1"/>
      </w:pPr>
      <w:r w:rsidRPr="00810D16">
        <w:lastRenderedPageBreak/>
        <w:t xml:space="preserve">complies with </w:t>
      </w:r>
      <w:r w:rsidRPr="00CE3369">
        <w:t>all ESAF requirements applicable to the Provider’s assigned Assurance Category.</w:t>
      </w:r>
    </w:p>
    <w:p w14:paraId="23B84673" w14:textId="77777777" w:rsidR="00CE3369" w:rsidRPr="00CE3369" w:rsidRDefault="00CE3369" w:rsidP="009D7D10">
      <w:pPr>
        <w:pStyle w:val="Heading2"/>
      </w:pPr>
      <w:bookmarkStart w:id="716" w:name="_Right_fit_For"/>
      <w:bookmarkEnd w:id="716"/>
      <w:r>
        <w:t>Right fit For Risk (RFFR)</w:t>
      </w:r>
    </w:p>
    <w:p w14:paraId="6F736D23" w14:textId="77777777" w:rsidR="00CE3369" w:rsidRPr="00B56BB7" w:rsidRDefault="00CE3369" w:rsidP="00CE3369">
      <w:pPr>
        <w:pStyle w:val="1AllTextNormalParagraph"/>
      </w:pPr>
      <w:r w:rsidRPr="00B56BB7">
        <w:t>The Department’s RFFR assurance approach operationalises the ESAF by defining the processes through which the Department obtains assurance over External IT Systems. It applies a risk-based methodology to ensure requirements are proportionate to the Department’s risk exposure and establishes the Assurance Lifecycle through which Providers achieve and maintain RFFR Accreditation.</w:t>
      </w:r>
    </w:p>
    <w:p w14:paraId="3A2EBCDE" w14:textId="77777777" w:rsidR="00CE3369" w:rsidRDefault="00CE3369" w:rsidP="009D7D10">
      <w:pPr>
        <w:pStyle w:val="Heading3"/>
      </w:pPr>
      <w:r>
        <w:t>Assurance Lifecycle</w:t>
      </w:r>
    </w:p>
    <w:p w14:paraId="2E1072E1" w14:textId="77777777" w:rsidR="00CE3369" w:rsidRDefault="00CE3369" w:rsidP="00CE3369">
      <w:r>
        <w:t>The Department is responsible for granting RFFR Accreditation to Providers. To obtain RFFR Accreditation, Providers must demonstrate to the Department’s satisfaction that they have implemented reasonable and appropriate security controls to support the secure delivery of the Services and protect Department information.</w:t>
      </w:r>
    </w:p>
    <w:p w14:paraId="48140099" w14:textId="77777777" w:rsidR="00CE3369" w:rsidRDefault="00CE3369" w:rsidP="00CE3369">
      <w:r>
        <w:t>The Assurance Lifecycle sets out the stages through which assurance is established and maintained under the RFFR accreditation approach. It provides a structured approach to managing assurance activities throughout the Term of the relevant Deed.</w:t>
      </w:r>
    </w:p>
    <w:p w14:paraId="4267C5C6" w14:textId="77777777" w:rsidR="00CE3369" w:rsidRDefault="00CE3369" w:rsidP="00CE3369">
      <w:r w:rsidRPr="00C559C4">
        <w:t xml:space="preserve">Providers must achieve the requirements of each stage of the Assurance Lifecycle within the timeline specified below and to the Department’s satisfaction. </w:t>
      </w:r>
    </w:p>
    <w:p w14:paraId="221B0EC1" w14:textId="6A26079C" w:rsidR="00CE3369" w:rsidRPr="00B56BB7" w:rsidRDefault="001F64FB" w:rsidP="001F64FB">
      <w:pPr>
        <w:pStyle w:val="Caption"/>
        <w:keepNext/>
      </w:pPr>
      <w:bookmarkStart w:id="717" w:name="_Ref239151435"/>
      <w:r>
        <w:t xml:space="preserve">Table </w:t>
      </w:r>
      <w:fldSimple w:instr=" STYLEREF 1 \s ">
        <w:r w:rsidR="003E3217">
          <w:rPr>
            <w:noProof/>
          </w:rPr>
          <w:t>4</w:t>
        </w:r>
      </w:fldSimple>
      <w:r w:rsidR="003E3217">
        <w:noBreakHyphen/>
      </w:r>
      <w:fldSimple w:instr=" SEQ Table \* ALPHABETIC \s 1 ">
        <w:r w:rsidR="003E3217">
          <w:rPr>
            <w:noProof/>
          </w:rPr>
          <w:t>A</w:t>
        </w:r>
      </w:fldSimple>
      <w:bookmarkEnd w:id="717"/>
      <w:r>
        <w:t>: Assurance Lifecycle</w:t>
      </w:r>
    </w:p>
    <w:tbl>
      <w:tblPr>
        <w:tblStyle w:val="TableGrid"/>
        <w:tblW w:w="0" w:type="auto"/>
        <w:tblLook w:val="04A0" w:firstRow="1" w:lastRow="0" w:firstColumn="1" w:lastColumn="0" w:noHBand="0" w:noVBand="1"/>
      </w:tblPr>
      <w:tblGrid>
        <w:gridCol w:w="2122"/>
        <w:gridCol w:w="6894"/>
      </w:tblGrid>
      <w:tr w:rsidR="00CE3369" w14:paraId="49F80FC1" w14:textId="77777777">
        <w:trPr>
          <w:tblHeader/>
        </w:trPr>
        <w:tc>
          <w:tcPr>
            <w:tcW w:w="2122" w:type="dxa"/>
            <w:shd w:val="clear" w:color="auto" w:fill="5A1E35" w:themeFill="text2"/>
          </w:tcPr>
          <w:p w14:paraId="0311C315" w14:textId="77777777" w:rsidR="00CE3369" w:rsidRPr="00CE3369" w:rsidRDefault="00CE3369" w:rsidP="00CE3369">
            <w:r w:rsidRPr="00FF734E">
              <w:t>Assurance Lifecycle stage</w:t>
            </w:r>
          </w:p>
        </w:tc>
        <w:tc>
          <w:tcPr>
            <w:tcW w:w="6894" w:type="dxa"/>
            <w:shd w:val="clear" w:color="auto" w:fill="5A1E35" w:themeFill="text2"/>
          </w:tcPr>
          <w:p w14:paraId="5B759C3F" w14:textId="77777777" w:rsidR="00CE3369" w:rsidRPr="00CE3369" w:rsidRDefault="00CE3369" w:rsidP="00CE3369">
            <w:r w:rsidRPr="00FF734E">
              <w:t>Timeline</w:t>
            </w:r>
          </w:p>
        </w:tc>
      </w:tr>
      <w:tr w:rsidR="00CE3369" w14:paraId="2015FD65" w14:textId="77777777">
        <w:tc>
          <w:tcPr>
            <w:tcW w:w="2122" w:type="dxa"/>
          </w:tcPr>
          <w:p w14:paraId="4C813B0D" w14:textId="77777777" w:rsidR="00CE3369" w:rsidRPr="00CE3369" w:rsidRDefault="00CE3369" w:rsidP="00CE3369">
            <w:r w:rsidRPr="00FF734E">
              <w:t>Categorisation</w:t>
            </w:r>
          </w:p>
        </w:tc>
        <w:tc>
          <w:tcPr>
            <w:tcW w:w="6894" w:type="dxa"/>
          </w:tcPr>
          <w:p w14:paraId="14C336B2" w14:textId="77777777" w:rsidR="00CE3369" w:rsidRPr="00CE3369" w:rsidRDefault="00CE3369" w:rsidP="00CE3369">
            <w:r>
              <w:t>The Provider must c</w:t>
            </w:r>
            <w:r w:rsidRPr="00CE3369">
              <w:t xml:space="preserve">omplete the Categorisation stage within </w:t>
            </w:r>
            <w:r w:rsidRPr="00CE3369">
              <w:rPr>
                <w:rStyle w:val="Strong"/>
              </w:rPr>
              <w:t>one month</w:t>
            </w:r>
            <w:r w:rsidRPr="00CE3369">
              <w:t xml:space="preserve"> of the Deed Commencement Date of the relevant Deed.</w:t>
            </w:r>
          </w:p>
        </w:tc>
      </w:tr>
      <w:tr w:rsidR="00CE3369" w14:paraId="1FC0DC67" w14:textId="77777777">
        <w:tc>
          <w:tcPr>
            <w:tcW w:w="2122" w:type="dxa"/>
          </w:tcPr>
          <w:p w14:paraId="06A6BE0C" w14:textId="77777777" w:rsidR="00CE3369" w:rsidRPr="00CE3369" w:rsidRDefault="00CE3369" w:rsidP="00CE3369">
            <w:r w:rsidRPr="00FF734E">
              <w:t>Initial Assessment</w:t>
            </w:r>
          </w:p>
        </w:tc>
        <w:tc>
          <w:tcPr>
            <w:tcW w:w="6894" w:type="dxa"/>
          </w:tcPr>
          <w:p w14:paraId="45D5883C" w14:textId="61F393B1" w:rsidR="00CE3369" w:rsidRPr="00CE3369" w:rsidRDefault="00CE3369" w:rsidP="00CE3369">
            <w:r>
              <w:t xml:space="preserve">The Provider must submit the </w:t>
            </w:r>
            <w:r w:rsidRPr="00CE3369">
              <w:t xml:space="preserve">Initial Assessment Deliverables within </w:t>
            </w:r>
            <w:r w:rsidR="003F5B93">
              <w:rPr>
                <w:rStyle w:val="Strong"/>
              </w:rPr>
              <w:t>2</w:t>
            </w:r>
            <w:r w:rsidRPr="00CE3369">
              <w:rPr>
                <w:rStyle w:val="Strong"/>
              </w:rPr>
              <w:t xml:space="preserve"> months </w:t>
            </w:r>
            <w:r w:rsidRPr="00CE3369">
              <w:t>of the Deed Commencement Date of the relevant Deed.</w:t>
            </w:r>
          </w:p>
          <w:p w14:paraId="2BD83047" w14:textId="3A7EFAF7" w:rsidR="00CE3369" w:rsidRPr="00CE3369" w:rsidRDefault="00CE3369" w:rsidP="00CE3369">
            <w:r>
              <w:t>T</w:t>
            </w:r>
            <w:r w:rsidRPr="00CE3369">
              <w:t xml:space="preserve">he Provider must complete the Initial Assessment stage within </w:t>
            </w:r>
            <w:r w:rsidR="003F5B93">
              <w:rPr>
                <w:rStyle w:val="Strong"/>
              </w:rPr>
              <w:t>3</w:t>
            </w:r>
            <w:r w:rsidRPr="00CE3369">
              <w:rPr>
                <w:rStyle w:val="Strong"/>
              </w:rPr>
              <w:t xml:space="preserve"> months</w:t>
            </w:r>
            <w:r w:rsidRPr="00CE3369">
              <w:t xml:space="preserve"> of the relevant Deed Commencement Date.</w:t>
            </w:r>
          </w:p>
        </w:tc>
      </w:tr>
      <w:tr w:rsidR="00CE3369" w14:paraId="6D30FF16" w14:textId="77777777">
        <w:tc>
          <w:tcPr>
            <w:tcW w:w="2122" w:type="dxa"/>
          </w:tcPr>
          <w:p w14:paraId="44D40F45" w14:textId="77777777" w:rsidR="00CE3369" w:rsidRPr="00CE3369" w:rsidRDefault="00CE3369" w:rsidP="00CE3369">
            <w:r w:rsidRPr="00FF734E">
              <w:t>Accreditation</w:t>
            </w:r>
          </w:p>
        </w:tc>
        <w:tc>
          <w:tcPr>
            <w:tcW w:w="6894" w:type="dxa"/>
          </w:tcPr>
          <w:p w14:paraId="165A9838" w14:textId="42717574" w:rsidR="00CE3369" w:rsidRPr="00CE3369" w:rsidRDefault="00CE3369" w:rsidP="00CE3369">
            <w:r>
              <w:t xml:space="preserve">The Provider must submit the Accreditation Deliverables at least </w:t>
            </w:r>
            <w:r w:rsidR="003F5B93">
              <w:rPr>
                <w:rStyle w:val="Strong"/>
              </w:rPr>
              <w:t>6</w:t>
            </w:r>
            <w:r w:rsidRPr="00CE3369">
              <w:rPr>
                <w:rStyle w:val="Strong"/>
              </w:rPr>
              <w:t xml:space="preserve"> weeks</w:t>
            </w:r>
            <w:r w:rsidRPr="00CE3369">
              <w:t xml:space="preserve"> before the Provider is required to obtain RFFR Accreditation.</w:t>
            </w:r>
          </w:p>
          <w:p w14:paraId="2C8E6121" w14:textId="6DD83C99" w:rsidR="00CE3369" w:rsidRPr="00CE3369" w:rsidRDefault="00CE3369" w:rsidP="00CE3369">
            <w:r>
              <w:t xml:space="preserve">The Provider must obtain RFFR Accreditation within </w:t>
            </w:r>
            <w:r w:rsidR="003F5B93">
              <w:rPr>
                <w:rStyle w:val="Strong"/>
              </w:rPr>
              <w:t>9</w:t>
            </w:r>
            <w:r w:rsidRPr="00CE3369">
              <w:rPr>
                <w:rStyle w:val="Strong"/>
              </w:rPr>
              <w:t xml:space="preserve"> months</w:t>
            </w:r>
            <w:r w:rsidRPr="00CE3369">
              <w:t xml:space="preserve"> of the relevant Deed Commencement Date.</w:t>
            </w:r>
          </w:p>
        </w:tc>
      </w:tr>
      <w:tr w:rsidR="00CE3369" w14:paraId="06BC71F6" w14:textId="77777777">
        <w:tc>
          <w:tcPr>
            <w:tcW w:w="2122" w:type="dxa"/>
          </w:tcPr>
          <w:p w14:paraId="0BB6CF81" w14:textId="77777777" w:rsidR="00CE3369" w:rsidRPr="00CE3369" w:rsidRDefault="00CE3369" w:rsidP="00CE3369">
            <w:r w:rsidRPr="00FF734E">
              <w:t>Accreditation Maintenance</w:t>
            </w:r>
          </w:p>
        </w:tc>
        <w:tc>
          <w:tcPr>
            <w:tcW w:w="6894" w:type="dxa"/>
          </w:tcPr>
          <w:p w14:paraId="7F43398A" w14:textId="38FBCE27" w:rsidR="00CE3369" w:rsidRPr="00CE3369" w:rsidRDefault="00CE3369" w:rsidP="00CE3369">
            <w:r>
              <w:t xml:space="preserve">The Provider must submit </w:t>
            </w:r>
            <w:r w:rsidRPr="00CE3369">
              <w:t xml:space="preserve">Updated Deliverables at least </w:t>
            </w:r>
            <w:r w:rsidR="003F5B93">
              <w:rPr>
                <w:rStyle w:val="Strong"/>
              </w:rPr>
              <w:t>6</w:t>
            </w:r>
            <w:r w:rsidRPr="00CE3369">
              <w:rPr>
                <w:rStyle w:val="Strong"/>
              </w:rPr>
              <w:t xml:space="preserve"> weeks</w:t>
            </w:r>
            <w:r w:rsidRPr="00CE3369">
              <w:t xml:space="preserve"> before the Provider is required to complete the Accreditation Maintenance stage. </w:t>
            </w:r>
          </w:p>
          <w:p w14:paraId="51034D61" w14:textId="77777777" w:rsidR="00CE3369" w:rsidRPr="00CE3369" w:rsidRDefault="00CE3369" w:rsidP="00CE3369">
            <w:r>
              <w:t xml:space="preserve">The Provider must complete the </w:t>
            </w:r>
            <w:r w:rsidRPr="00CE3369">
              <w:t xml:space="preserve">Accreditation Maintenance stage every </w:t>
            </w:r>
            <w:r w:rsidRPr="00CE3369">
              <w:rPr>
                <w:rStyle w:val="Strong"/>
              </w:rPr>
              <w:t>12 months</w:t>
            </w:r>
            <w:r w:rsidRPr="00CE3369">
              <w:t xml:space="preserve"> from the date that RFFR Accreditation was obtained, other than every third year when the Provider must instead complete the Reaccreditation stage.</w:t>
            </w:r>
          </w:p>
        </w:tc>
      </w:tr>
      <w:tr w:rsidR="00CE3369" w14:paraId="651D2EC5" w14:textId="77777777">
        <w:tc>
          <w:tcPr>
            <w:tcW w:w="2122" w:type="dxa"/>
          </w:tcPr>
          <w:p w14:paraId="066C972E" w14:textId="77777777" w:rsidR="00CE3369" w:rsidRPr="00CE3369" w:rsidRDefault="00CE3369" w:rsidP="00CE3369">
            <w:r w:rsidRPr="00FF734E">
              <w:t>Reaccreditation</w:t>
            </w:r>
          </w:p>
        </w:tc>
        <w:tc>
          <w:tcPr>
            <w:tcW w:w="6894" w:type="dxa"/>
          </w:tcPr>
          <w:p w14:paraId="0EF064A7" w14:textId="257AAF6E" w:rsidR="00CE3369" w:rsidRPr="00CE3369" w:rsidRDefault="00CE3369" w:rsidP="00CE3369">
            <w:r>
              <w:t xml:space="preserve">The Provider must submit </w:t>
            </w:r>
            <w:r w:rsidRPr="00CE3369">
              <w:t xml:space="preserve">Updated Deliverables at least </w:t>
            </w:r>
            <w:r w:rsidR="003F5B93">
              <w:rPr>
                <w:rStyle w:val="Strong"/>
              </w:rPr>
              <w:t>6</w:t>
            </w:r>
            <w:r w:rsidRPr="00CE3369">
              <w:rPr>
                <w:rStyle w:val="Strong"/>
              </w:rPr>
              <w:t xml:space="preserve"> weeks</w:t>
            </w:r>
            <w:r w:rsidRPr="00CE3369">
              <w:t xml:space="preserve"> before the Provider is required to complete the Reaccreditation stage.</w:t>
            </w:r>
          </w:p>
          <w:p w14:paraId="37522333" w14:textId="77777777" w:rsidR="00CE3369" w:rsidRPr="00CE3369" w:rsidRDefault="00CE3369" w:rsidP="00CE3369">
            <w:r>
              <w:t xml:space="preserve">The Provider must </w:t>
            </w:r>
            <w:r w:rsidRPr="00CE3369">
              <w:t xml:space="preserve">complete the Reaccreditation stage every </w:t>
            </w:r>
            <w:r w:rsidRPr="00CE3369">
              <w:rPr>
                <w:rStyle w:val="Strong"/>
              </w:rPr>
              <w:t>3 years</w:t>
            </w:r>
            <w:r w:rsidRPr="00CE3369">
              <w:t xml:space="preserve"> from the date that RFFR Accreditation was obtained.</w:t>
            </w:r>
          </w:p>
        </w:tc>
      </w:tr>
    </w:tbl>
    <w:p w14:paraId="0917734E" w14:textId="77777777" w:rsidR="00CE3369" w:rsidRDefault="00CE3369" w:rsidP="009D7D10">
      <w:pPr>
        <w:pStyle w:val="Heading3"/>
      </w:pPr>
      <w:r>
        <w:t>Categorisation</w:t>
      </w:r>
    </w:p>
    <w:p w14:paraId="63AF2497" w14:textId="77777777" w:rsidR="00CE3369" w:rsidRPr="00AE2842" w:rsidRDefault="00CE3369" w:rsidP="00CE3369">
      <w:r>
        <w:t>C</w:t>
      </w:r>
      <w:r w:rsidRPr="00AE2842">
        <w:t xml:space="preserve">ategorisation is the first stage of the Assurance Lifecycle and is used by the Department to determine the Provider’s Assurance Category. The Assurance Category that is assigned by the </w:t>
      </w:r>
      <w:r w:rsidRPr="00AE2842">
        <w:lastRenderedPageBreak/>
        <w:t>Department to the Provider in the Categorisation stage will determine the level of assurance that is required for the Provider to achieve RFFR A</w:t>
      </w:r>
      <w:r w:rsidRPr="00AE2842" w:rsidDel="00203DE4">
        <w:t>ccreditation</w:t>
      </w:r>
      <w:r w:rsidRPr="00AE2842">
        <w:t>.</w:t>
      </w:r>
    </w:p>
    <w:p w14:paraId="511BA9F8" w14:textId="6C40B2DB" w:rsidR="00CE3369" w:rsidRPr="00AE2842" w:rsidRDefault="00CE3369" w:rsidP="00CE3369">
      <w:r>
        <w:t xml:space="preserve">The Provider must submit </w:t>
      </w:r>
      <w:r w:rsidRPr="00AE2842">
        <w:t xml:space="preserve">the Categorisation Deliverables and undertake the assurance activities required for the Categorisation stage, as set out in </w:t>
      </w:r>
      <w:r w:rsidR="000257B5">
        <w:fldChar w:fldCharType="begin"/>
      </w:r>
      <w:r w:rsidR="000257B5">
        <w:instrText xml:space="preserve"> REF _Ref239151583 \h </w:instrText>
      </w:r>
      <w:r w:rsidR="000257B5">
        <w:fldChar w:fldCharType="separate"/>
      </w:r>
      <w:r w:rsidR="000257B5">
        <w:t xml:space="preserve">Table </w:t>
      </w:r>
      <w:r w:rsidR="000257B5">
        <w:rPr>
          <w:noProof/>
        </w:rPr>
        <w:t>4</w:t>
      </w:r>
      <w:r w:rsidR="000257B5">
        <w:noBreakHyphen/>
      </w:r>
      <w:r w:rsidR="000257B5">
        <w:rPr>
          <w:noProof/>
        </w:rPr>
        <w:t>B</w:t>
      </w:r>
      <w:r w:rsidR="000257B5">
        <w:fldChar w:fldCharType="end"/>
      </w:r>
      <w:r w:rsidR="000257B5">
        <w:t xml:space="preserve"> </w:t>
      </w:r>
      <w:r w:rsidRPr="00AE2842">
        <w:t xml:space="preserve">within </w:t>
      </w:r>
      <w:r w:rsidRPr="004E772E">
        <w:rPr>
          <w:rStyle w:val="Strong"/>
        </w:rPr>
        <w:t>one month</w:t>
      </w:r>
      <w:r w:rsidRPr="00AE2842">
        <w:t xml:space="preserve"> of the relevant Deed Commencement Date. </w:t>
      </w:r>
    </w:p>
    <w:p w14:paraId="2D546543" w14:textId="554D5514" w:rsidR="00CE3369" w:rsidRDefault="001F64FB" w:rsidP="007E3A50">
      <w:pPr>
        <w:pStyle w:val="Caption"/>
        <w:keepNext/>
      </w:pPr>
      <w:bookmarkStart w:id="718" w:name="_Ref239151583"/>
      <w:bookmarkStart w:id="719" w:name="_Ref239151336"/>
      <w:r>
        <w:t xml:space="preserve">Table </w:t>
      </w:r>
      <w:fldSimple w:instr=" STYLEREF 1 \s ">
        <w:r w:rsidR="003E3217">
          <w:rPr>
            <w:noProof/>
          </w:rPr>
          <w:t>4</w:t>
        </w:r>
      </w:fldSimple>
      <w:r w:rsidR="003E3217">
        <w:noBreakHyphen/>
      </w:r>
      <w:fldSimple w:instr=" SEQ Table \* ALPHABETIC \s 1 ">
        <w:r w:rsidR="003E3217">
          <w:rPr>
            <w:noProof/>
          </w:rPr>
          <w:t>B</w:t>
        </w:r>
      </w:fldSimple>
      <w:bookmarkEnd w:id="718"/>
      <w:r>
        <w:t xml:space="preserve">: </w:t>
      </w:r>
      <w:r w:rsidR="007E3A50">
        <w:t>Categorisation Deliverables and assurance activities</w:t>
      </w:r>
      <w:bookmarkEnd w:id="719"/>
    </w:p>
    <w:tbl>
      <w:tblPr>
        <w:tblStyle w:val="TableGrid"/>
        <w:tblW w:w="0" w:type="auto"/>
        <w:tblLook w:val="04A0" w:firstRow="1" w:lastRow="0" w:firstColumn="1" w:lastColumn="0" w:noHBand="0" w:noVBand="1"/>
      </w:tblPr>
      <w:tblGrid>
        <w:gridCol w:w="2547"/>
        <w:gridCol w:w="6469"/>
      </w:tblGrid>
      <w:tr w:rsidR="00CE3369" w14:paraId="3A2FA655" w14:textId="77777777">
        <w:tc>
          <w:tcPr>
            <w:tcW w:w="2547" w:type="dxa"/>
            <w:shd w:val="clear" w:color="auto" w:fill="5A1E35" w:themeFill="text2"/>
          </w:tcPr>
          <w:p w14:paraId="19BD90D6" w14:textId="77777777" w:rsidR="00CE3369" w:rsidRPr="00CE3369" w:rsidRDefault="00CE3369" w:rsidP="00CE3369">
            <w:r w:rsidRPr="00F43DA5">
              <w:t>Deliverable/Activity</w:t>
            </w:r>
          </w:p>
        </w:tc>
        <w:tc>
          <w:tcPr>
            <w:tcW w:w="6469" w:type="dxa"/>
            <w:shd w:val="clear" w:color="auto" w:fill="5A1E35" w:themeFill="text2"/>
          </w:tcPr>
          <w:p w14:paraId="186A1EE3" w14:textId="77777777" w:rsidR="00CE3369" w:rsidRPr="00CE3369" w:rsidRDefault="00CE3369" w:rsidP="00CE3369">
            <w:r w:rsidRPr="00F43DA5">
              <w:t>Description</w:t>
            </w:r>
          </w:p>
        </w:tc>
      </w:tr>
      <w:tr w:rsidR="00CE3369" w14:paraId="1785B005" w14:textId="77777777">
        <w:tc>
          <w:tcPr>
            <w:tcW w:w="2547" w:type="dxa"/>
          </w:tcPr>
          <w:p w14:paraId="510CE9BD" w14:textId="77777777" w:rsidR="00CE3369" w:rsidRPr="00CE3369" w:rsidRDefault="00CE3369" w:rsidP="00CE3369">
            <w:r w:rsidRPr="00F43DA5">
              <w:t>Categorisation Questionnaire</w:t>
            </w:r>
          </w:p>
        </w:tc>
        <w:tc>
          <w:tcPr>
            <w:tcW w:w="6469" w:type="dxa"/>
          </w:tcPr>
          <w:p w14:paraId="776FCFD9" w14:textId="77777777" w:rsidR="00CE3369" w:rsidRPr="00CE3369" w:rsidRDefault="00CE3369" w:rsidP="00CE3369">
            <w:r>
              <w:t xml:space="preserve">The </w:t>
            </w:r>
            <w:r w:rsidRPr="00CE3369">
              <w:t>Provider must submit a Categorisation Questionnaire as part of their response to the relevant Request for Proposal or Request for Tender.</w:t>
            </w:r>
          </w:p>
        </w:tc>
      </w:tr>
      <w:tr w:rsidR="00CE3369" w14:paraId="694BEAC3" w14:textId="77777777">
        <w:tc>
          <w:tcPr>
            <w:tcW w:w="2547" w:type="dxa"/>
          </w:tcPr>
          <w:p w14:paraId="7EBE70C7" w14:textId="77777777" w:rsidR="00CE3369" w:rsidRPr="00CE3369" w:rsidRDefault="00CE3369" w:rsidP="00CE3369">
            <w:r w:rsidRPr="00F43DA5">
              <w:t>Categorisation Meeting</w:t>
            </w:r>
          </w:p>
        </w:tc>
        <w:tc>
          <w:tcPr>
            <w:tcW w:w="6469" w:type="dxa"/>
          </w:tcPr>
          <w:p w14:paraId="6AF96EA3" w14:textId="77777777" w:rsidR="00CE3369" w:rsidRPr="00CE3369" w:rsidRDefault="00CE3369" w:rsidP="00CE3369">
            <w:r>
              <w:t xml:space="preserve">The </w:t>
            </w:r>
            <w:r w:rsidRPr="00CE3369">
              <w:t>Provider must attend a Categorisation Meeting with the Department for the purposes of:</w:t>
            </w:r>
          </w:p>
          <w:p w14:paraId="7E16563A" w14:textId="77777777" w:rsidR="00CE3369" w:rsidRPr="00CE3369" w:rsidRDefault="00CE3369" w:rsidP="00CE3369">
            <w:pPr>
              <w:pStyle w:val="BulletLevel1"/>
            </w:pPr>
            <w:r>
              <w:t>validat</w:t>
            </w:r>
            <w:r w:rsidRPr="00CE3369">
              <w:t>ing the information provided by the Provider in the Categorisation Questionnaire,</w:t>
            </w:r>
          </w:p>
          <w:p w14:paraId="39F6E861" w14:textId="77777777" w:rsidR="00CE3369" w:rsidRPr="00CE3369" w:rsidRDefault="00CE3369" w:rsidP="00CE3369">
            <w:pPr>
              <w:pStyle w:val="BulletLevel1"/>
            </w:pPr>
            <w:r>
              <w:t>enabling the Department</w:t>
            </w:r>
            <w:r w:rsidRPr="00CE3369" w:rsidDel="000879ED">
              <w:t xml:space="preserve"> </w:t>
            </w:r>
            <w:r w:rsidRPr="00CE3369">
              <w:t>to understand the Provider’s operating model and External IT System/s, and</w:t>
            </w:r>
          </w:p>
          <w:p w14:paraId="503DAE13" w14:textId="77777777" w:rsidR="00CE3369" w:rsidRPr="00CE3369" w:rsidRDefault="00CE3369" w:rsidP="00CE3369">
            <w:pPr>
              <w:pStyle w:val="BulletLevel1"/>
            </w:pPr>
            <w:r>
              <w:t xml:space="preserve">discussing the RFFR </w:t>
            </w:r>
            <w:r w:rsidRPr="00CE3369">
              <w:t>accreditation approach, including key stages and timeframes, to assist in identifying the systems and processes that are within the scope of accreditation.</w:t>
            </w:r>
          </w:p>
        </w:tc>
      </w:tr>
      <w:tr w:rsidR="00CE3369" w14:paraId="4823ACC9" w14:textId="77777777">
        <w:tc>
          <w:tcPr>
            <w:tcW w:w="2547" w:type="dxa"/>
          </w:tcPr>
          <w:p w14:paraId="207A2F35" w14:textId="77777777" w:rsidR="00CE3369" w:rsidRPr="00CE3369" w:rsidRDefault="00CE3369" w:rsidP="00CE3369">
            <w:r w:rsidRPr="00F43DA5">
              <w:t>Outcome and next steps</w:t>
            </w:r>
          </w:p>
        </w:tc>
        <w:tc>
          <w:tcPr>
            <w:tcW w:w="6469" w:type="dxa"/>
          </w:tcPr>
          <w:p w14:paraId="0A71BB1B" w14:textId="77777777" w:rsidR="00CE3369" w:rsidRPr="00CE3369" w:rsidRDefault="00CE3369" w:rsidP="00CE3369">
            <w:r w:rsidRPr="00810D16">
              <w:t xml:space="preserve">The </w:t>
            </w:r>
            <w:r w:rsidRPr="00CE3369">
              <w:t>Department will assess the information and Categorisation Deliverables provided by the Provider in the Categorisation Questionnaire and Categorisation Meeting and notify the Provider of their assigned Assurance Category and the associated assurance requirements.</w:t>
            </w:r>
          </w:p>
        </w:tc>
      </w:tr>
    </w:tbl>
    <w:p w14:paraId="1BA87AC8" w14:textId="77777777" w:rsidR="00CE3369" w:rsidRPr="00130BEC" w:rsidRDefault="00CE3369" w:rsidP="00CE3369">
      <w:r>
        <w:t xml:space="preserve">In the Categorisation stage, the </w:t>
      </w:r>
      <w:r w:rsidRPr="00130BEC">
        <w:t xml:space="preserve">Provider is assigned one of four Assurance Categories (i.e. Category 1, Category 2, Category 3 or Category 4) by the Department following an assessment of: </w:t>
      </w:r>
    </w:p>
    <w:p w14:paraId="297B0361" w14:textId="77777777" w:rsidR="00CE3369" w:rsidRPr="00CE3369" w:rsidRDefault="00CE3369" w:rsidP="00CE3369">
      <w:pPr>
        <w:pStyle w:val="BulletLevel1"/>
      </w:pPr>
      <w:r>
        <w:t>the service delivery context</w:t>
      </w:r>
      <w:r w:rsidRPr="00CE3369">
        <w:t xml:space="preserve">, and </w:t>
      </w:r>
    </w:p>
    <w:p w14:paraId="6F3D66F8" w14:textId="77777777" w:rsidR="00CE3369" w:rsidRPr="00CE3369" w:rsidRDefault="00CE3369" w:rsidP="00CE3369">
      <w:pPr>
        <w:pStyle w:val="BulletLevel1"/>
      </w:pPr>
      <w:r>
        <w:t>the Provider’s operating model.</w:t>
      </w:r>
    </w:p>
    <w:p w14:paraId="21A423EB" w14:textId="77777777" w:rsidR="00CE3369" w:rsidRPr="0048535C" w:rsidRDefault="00CE3369" w:rsidP="00CE3369">
      <w:r w:rsidRPr="004E772E">
        <w:rPr>
          <w:rStyle w:val="Strong"/>
        </w:rPr>
        <w:t>Service delivery context</w:t>
      </w:r>
      <w:r w:rsidRPr="0048535C">
        <w:t xml:space="preserve"> refers to the nature of the Services delivered by the Provider, and the type and volume of information that the Provider is required to handle in delivering the Services.</w:t>
      </w:r>
    </w:p>
    <w:p w14:paraId="3102B089" w14:textId="77777777" w:rsidR="00CE3369" w:rsidRPr="0048535C" w:rsidRDefault="00CE3369" w:rsidP="00CE3369">
      <w:r w:rsidRPr="004E772E">
        <w:rPr>
          <w:rStyle w:val="Strong"/>
        </w:rPr>
        <w:t>Operating model</w:t>
      </w:r>
      <w:r w:rsidRPr="0048535C">
        <w:t xml:space="preserve"> refers to the Provider’s organisational and technical characteristics that influence the complexity of the environment in which Services are delivered. Indicative relevant factors that the Department will take into account include:</w:t>
      </w:r>
    </w:p>
    <w:p w14:paraId="4F3B3A28" w14:textId="77777777" w:rsidR="00CE3369" w:rsidRPr="00CE3369" w:rsidRDefault="00CE3369" w:rsidP="00CE3369">
      <w:pPr>
        <w:pStyle w:val="BulletLevel1"/>
      </w:pPr>
      <w:r>
        <w:t>system integrations and data flows</w:t>
      </w:r>
      <w:r w:rsidRPr="00CE3369">
        <w:t>,</w:t>
      </w:r>
    </w:p>
    <w:p w14:paraId="2E32E7D3" w14:textId="77777777" w:rsidR="00CE3369" w:rsidRPr="00CE3369" w:rsidRDefault="00CE3369" w:rsidP="00CE3369">
      <w:pPr>
        <w:pStyle w:val="BulletLevel1"/>
      </w:pPr>
      <w:r>
        <w:t>data storage arrangements</w:t>
      </w:r>
      <w:r w:rsidRPr="00CE3369">
        <w:t>,</w:t>
      </w:r>
    </w:p>
    <w:p w14:paraId="71F45494" w14:textId="77777777" w:rsidR="00CE3369" w:rsidRPr="00CE3369" w:rsidRDefault="00CE3369" w:rsidP="00CE3369">
      <w:pPr>
        <w:pStyle w:val="BulletLevel1"/>
      </w:pPr>
      <w:r>
        <w:t xml:space="preserve">the complexity of the </w:t>
      </w:r>
      <w:r w:rsidRPr="00CE3369">
        <w:t>Provider’s IT environment,</w:t>
      </w:r>
    </w:p>
    <w:p w14:paraId="455DA42E" w14:textId="77777777" w:rsidR="00CE3369" w:rsidRPr="00CE3369" w:rsidRDefault="00CE3369" w:rsidP="00CE3369">
      <w:pPr>
        <w:pStyle w:val="BulletLevel1"/>
      </w:pPr>
      <w:r>
        <w:t>organisational scale</w:t>
      </w:r>
      <w:r w:rsidRPr="00CE3369">
        <w:t>,</w:t>
      </w:r>
    </w:p>
    <w:p w14:paraId="347060A3" w14:textId="77777777" w:rsidR="00CE3369" w:rsidRPr="00CE3369" w:rsidRDefault="00CE3369" w:rsidP="00CE3369">
      <w:pPr>
        <w:pStyle w:val="BulletLevel1"/>
      </w:pPr>
      <w:r>
        <w:t>supply chain involvement</w:t>
      </w:r>
      <w:r w:rsidRPr="00CE3369">
        <w:t>, and</w:t>
      </w:r>
    </w:p>
    <w:p w14:paraId="56382495" w14:textId="77777777" w:rsidR="00CE3369" w:rsidRPr="00CE3369" w:rsidRDefault="00CE3369" w:rsidP="00CE3369">
      <w:pPr>
        <w:pStyle w:val="BulletLevel1"/>
      </w:pPr>
      <w:r>
        <w:t xml:space="preserve">relevant historical security or privacy incidents. </w:t>
      </w:r>
    </w:p>
    <w:p w14:paraId="42E03A07" w14:textId="77777777" w:rsidR="00CE3369" w:rsidRPr="00F6126F" w:rsidRDefault="00CE3369" w:rsidP="00CE3369">
      <w:r>
        <w:lastRenderedPageBreak/>
        <w:t xml:space="preserve">These examples are provided for context and do not limit the Department’s ability to consider </w:t>
      </w:r>
      <w:r w:rsidRPr="00F6126F">
        <w:t>any additional factors that are relevant to the Provider’s threat and risk profile as part of its assessment for the Categorisation stage.</w:t>
      </w:r>
    </w:p>
    <w:p w14:paraId="2F1EE67A" w14:textId="562A35A2" w:rsidR="00CE3369" w:rsidRDefault="00CE3369" w:rsidP="00CE3369">
      <w:pPr>
        <w:pStyle w:val="1AllTextNormalParagraph"/>
      </w:pPr>
      <w:r w:rsidRPr="00064219">
        <w:t>Upon the completion of the Categorisation stage, the Department will assign</w:t>
      </w:r>
      <w:r w:rsidRPr="009A287F">
        <w:t xml:space="preserve"> </w:t>
      </w:r>
      <w:r>
        <w:t xml:space="preserve">to the Provider </w:t>
      </w:r>
      <w:r w:rsidRPr="009A287F">
        <w:t xml:space="preserve">the Assurance Category that best reflects the Provider’s overall threat and risk profile. The </w:t>
      </w:r>
      <w:r w:rsidR="00711472">
        <w:t>4</w:t>
      </w:r>
      <w:r w:rsidRPr="009A287F">
        <w:t xml:space="preserve"> </w:t>
      </w:r>
      <w:r>
        <w:t>A</w:t>
      </w:r>
      <w:r w:rsidRPr="009A287F">
        <w:t xml:space="preserve">ssurance </w:t>
      </w:r>
      <w:r>
        <w:t>C</w:t>
      </w:r>
      <w:r w:rsidRPr="009A287F">
        <w:t>ategories represent graduated levels of assurance that scale according to different risk profiles. Higher categories correspond to environments that involve greater exposure to sensitive information or increased operating complexity, and lower categories apply to environments with limited data exposure or simpler operations.</w:t>
      </w:r>
    </w:p>
    <w:p w14:paraId="4F7C982F" w14:textId="77777777" w:rsidR="00CE3369" w:rsidRDefault="00CE3369" w:rsidP="009D7D10">
      <w:pPr>
        <w:pStyle w:val="Heading3"/>
      </w:pPr>
      <w:r>
        <w:t>Initial Assessment</w:t>
      </w:r>
    </w:p>
    <w:p w14:paraId="79E70FF3" w14:textId="77777777" w:rsidR="00CE3369" w:rsidRDefault="00CE3369" w:rsidP="00CE3369">
      <w:r>
        <w:t xml:space="preserve">The Initial Assessment stage involves an assessment by the Department of the Provider’s security posture against the requirements of their assigned Assurance Category. </w:t>
      </w:r>
    </w:p>
    <w:p w14:paraId="305BC50E" w14:textId="77777777" w:rsidR="00CE3369" w:rsidRDefault="00CE3369" w:rsidP="00CE3369">
      <w:r>
        <w:t xml:space="preserve">The Initial Assessment stage considers: </w:t>
      </w:r>
    </w:p>
    <w:p w14:paraId="4BA37397" w14:textId="77777777" w:rsidR="00CE3369" w:rsidRPr="00CE3369" w:rsidRDefault="00CE3369" w:rsidP="00CE3369">
      <w:pPr>
        <w:pStyle w:val="BulletLevel1"/>
      </w:pPr>
      <w:r>
        <w:t xml:space="preserve">the </w:t>
      </w:r>
      <w:r w:rsidRPr="00CE3369">
        <w:t xml:space="preserve">context in which the Services are delivered, </w:t>
      </w:r>
    </w:p>
    <w:p w14:paraId="589648F6" w14:textId="77777777" w:rsidR="00CE3369" w:rsidRPr="00CE3369" w:rsidRDefault="00CE3369" w:rsidP="00CE3369">
      <w:pPr>
        <w:pStyle w:val="BulletLevel1"/>
      </w:pPr>
      <w:r>
        <w:t xml:space="preserve">the </w:t>
      </w:r>
      <w:r w:rsidRPr="00CE3369">
        <w:t xml:space="preserve">implementation of applicable security controls, and </w:t>
      </w:r>
    </w:p>
    <w:p w14:paraId="1879EECB" w14:textId="77777777" w:rsidR="00CE3369" w:rsidRPr="00CE3369" w:rsidRDefault="00CE3369" w:rsidP="00CE3369">
      <w:pPr>
        <w:pStyle w:val="BulletLevel1"/>
      </w:pPr>
      <w:r>
        <w:t xml:space="preserve">any associated </w:t>
      </w:r>
      <w:r w:rsidRPr="00CE3369">
        <w:t xml:space="preserve">risk treatment plans. </w:t>
      </w:r>
    </w:p>
    <w:p w14:paraId="18CAAB07" w14:textId="77777777" w:rsidR="00CE3369" w:rsidRDefault="00CE3369" w:rsidP="00CE3369">
      <w:r>
        <w:t xml:space="preserve">The Initial Assessment stage enables the Department to assess how the Provider will safeguard the Department’s information and to determine the Provider’s readiness to progress toward obtaining RFFR Accreditation. </w:t>
      </w:r>
    </w:p>
    <w:p w14:paraId="320FF7BF" w14:textId="4144B982" w:rsidR="00CE3369" w:rsidRPr="002A36E8" w:rsidRDefault="00CE3369" w:rsidP="00CE3369">
      <w:r>
        <w:t xml:space="preserve">The </w:t>
      </w:r>
      <w:r w:rsidRPr="002A36E8">
        <w:t xml:space="preserve">Provider must submit the </w:t>
      </w:r>
      <w:r>
        <w:t>Initial Assessment D</w:t>
      </w:r>
      <w:r w:rsidRPr="002A36E8">
        <w:t>eliverables required</w:t>
      </w:r>
      <w:r w:rsidRPr="002A36E8" w:rsidDel="00F760CF">
        <w:t xml:space="preserve"> </w:t>
      </w:r>
      <w:r w:rsidRPr="002A36E8">
        <w:t xml:space="preserve">for the </w:t>
      </w:r>
      <w:r>
        <w:t>I</w:t>
      </w:r>
      <w:r w:rsidRPr="002A36E8">
        <w:t xml:space="preserve">nitial </w:t>
      </w:r>
      <w:r>
        <w:t>A</w:t>
      </w:r>
      <w:r w:rsidRPr="002A36E8">
        <w:t>ssessment stage</w:t>
      </w:r>
      <w:r>
        <w:t xml:space="preserve"> in accordance with their assigned Assurance Category</w:t>
      </w:r>
      <w:r w:rsidRPr="002A36E8">
        <w:t>, as specified in</w:t>
      </w:r>
      <w:r w:rsidR="004D45EF">
        <w:t xml:space="preserve"> </w:t>
      </w:r>
      <w:r w:rsidR="004D45EF">
        <w:fldChar w:fldCharType="begin"/>
      </w:r>
      <w:r w:rsidR="004D45EF">
        <w:instrText xml:space="preserve"> REF _Ref239151435 \h </w:instrText>
      </w:r>
      <w:r w:rsidR="004D45EF">
        <w:fldChar w:fldCharType="separate"/>
      </w:r>
      <w:r w:rsidR="000257B5">
        <w:fldChar w:fldCharType="begin"/>
      </w:r>
      <w:r w:rsidR="000257B5">
        <w:instrText xml:space="preserve"> REF _Ref239151606 \h </w:instrText>
      </w:r>
      <w:r w:rsidR="000257B5">
        <w:fldChar w:fldCharType="separate"/>
      </w:r>
      <w:r w:rsidR="000257B5">
        <w:t xml:space="preserve">Table </w:t>
      </w:r>
      <w:r w:rsidR="000257B5">
        <w:rPr>
          <w:noProof/>
        </w:rPr>
        <w:t>4</w:t>
      </w:r>
      <w:r w:rsidR="000257B5">
        <w:noBreakHyphen/>
      </w:r>
      <w:r w:rsidR="000257B5">
        <w:rPr>
          <w:noProof/>
        </w:rPr>
        <w:t>C</w:t>
      </w:r>
      <w:r w:rsidR="000257B5">
        <w:fldChar w:fldCharType="end"/>
      </w:r>
      <w:r w:rsidR="004D45EF">
        <w:fldChar w:fldCharType="end"/>
      </w:r>
      <w:r w:rsidRPr="002A36E8">
        <w:t xml:space="preserve">, within </w:t>
      </w:r>
      <w:r w:rsidRPr="004E772E">
        <w:rPr>
          <w:rStyle w:val="Strong"/>
        </w:rPr>
        <w:t>two months</w:t>
      </w:r>
      <w:r w:rsidRPr="002A36E8">
        <w:t xml:space="preserve"> of the </w:t>
      </w:r>
      <w:r>
        <w:t xml:space="preserve">relevant </w:t>
      </w:r>
      <w:r w:rsidRPr="002A36E8">
        <w:t xml:space="preserve">Deed </w:t>
      </w:r>
      <w:r>
        <w:t>C</w:t>
      </w:r>
      <w:r w:rsidRPr="002A36E8">
        <w:t>ommencement</w:t>
      </w:r>
      <w:r>
        <w:t xml:space="preserve"> Date</w:t>
      </w:r>
      <w:r w:rsidRPr="002A36E8">
        <w:t xml:space="preserve">. This timeframe is to allow the Department to complete the Initial Assessment </w:t>
      </w:r>
      <w:r>
        <w:t xml:space="preserve">stage </w:t>
      </w:r>
      <w:r w:rsidRPr="002A36E8">
        <w:t xml:space="preserve">within </w:t>
      </w:r>
      <w:r w:rsidR="00C061B5">
        <w:rPr>
          <w:rStyle w:val="Strong"/>
        </w:rPr>
        <w:t>3</w:t>
      </w:r>
      <w:r w:rsidRPr="004E772E">
        <w:rPr>
          <w:rStyle w:val="Strong"/>
        </w:rPr>
        <w:t xml:space="preserve"> months</w:t>
      </w:r>
      <w:r w:rsidRPr="002A36E8">
        <w:t xml:space="preserve"> of the Deed </w:t>
      </w:r>
      <w:r>
        <w:t>C</w:t>
      </w:r>
      <w:r w:rsidRPr="002A36E8">
        <w:t>ommencement</w:t>
      </w:r>
      <w:r>
        <w:t xml:space="preserve"> Date</w:t>
      </w:r>
      <w:r w:rsidRPr="002A36E8">
        <w:t>.</w:t>
      </w:r>
      <w:r>
        <w:t xml:space="preserve"> </w:t>
      </w:r>
    </w:p>
    <w:p w14:paraId="29A029D0" w14:textId="77777777" w:rsidR="00CE3369" w:rsidRPr="009662F4" w:rsidRDefault="00CE3369" w:rsidP="00CE3369">
      <w:r w:rsidRPr="009662F4">
        <w:t xml:space="preserve">Where the Department determines that the submitted </w:t>
      </w:r>
      <w:r w:rsidRPr="00810D16">
        <w:t>Initial Assessment Deliverables</w:t>
      </w:r>
      <w:r w:rsidRPr="009662F4">
        <w:t xml:space="preserve"> do not clearly demonstrate the Provider’s security posture, the Department may:</w:t>
      </w:r>
    </w:p>
    <w:p w14:paraId="0070D8B9" w14:textId="77777777" w:rsidR="00CE3369" w:rsidRPr="00CE3369" w:rsidRDefault="00CE3369" w:rsidP="00CE3369">
      <w:pPr>
        <w:pStyle w:val="BulletLevel1"/>
      </w:pPr>
      <w:r w:rsidRPr="009662F4">
        <w:t>r</w:t>
      </w:r>
      <w:r w:rsidRPr="00CE3369">
        <w:t>equest clarification from the Provider where information is missing, incorrect, or unclear, and</w:t>
      </w:r>
    </w:p>
    <w:p w14:paraId="0436E19D" w14:textId="77777777" w:rsidR="00CE3369" w:rsidRPr="00CE3369" w:rsidRDefault="00CE3369" w:rsidP="00CE3369">
      <w:pPr>
        <w:pStyle w:val="BulletLevel1"/>
      </w:pPr>
      <w:r w:rsidRPr="009662F4">
        <w:t xml:space="preserve">in exceptional circumstances, </w:t>
      </w:r>
      <w:r w:rsidRPr="00CE3369">
        <w:t xml:space="preserve">consider limited adjustments to the Initial Assessment stage timeframe where the Department determines that additional time is required for the Provider to address identified deficiencies. </w:t>
      </w:r>
    </w:p>
    <w:p w14:paraId="487A048D" w14:textId="77777777" w:rsidR="00CE3369" w:rsidRDefault="00CE3369" w:rsidP="00CE3369">
      <w:r w:rsidRPr="00E4273A">
        <w:t>The Department will notify the Provider when it has successfully completed the Initial Assessment stage.</w:t>
      </w:r>
    </w:p>
    <w:p w14:paraId="0C0D6342" w14:textId="645BCEF7" w:rsidR="00CE3369" w:rsidRPr="007A4FCD" w:rsidRDefault="007E3A50" w:rsidP="007E3A50">
      <w:pPr>
        <w:pStyle w:val="Caption"/>
        <w:keepNext/>
      </w:pPr>
      <w:bookmarkStart w:id="720" w:name="_Ref239151606"/>
      <w:bookmarkStart w:id="721" w:name="_Ref239151401"/>
      <w:r>
        <w:t xml:space="preserve">Table </w:t>
      </w:r>
      <w:fldSimple w:instr=" STYLEREF 1 \s ">
        <w:r w:rsidR="003E3217">
          <w:rPr>
            <w:noProof/>
          </w:rPr>
          <w:t>4</w:t>
        </w:r>
      </w:fldSimple>
      <w:r w:rsidR="003E3217">
        <w:noBreakHyphen/>
      </w:r>
      <w:fldSimple w:instr=" SEQ Table \* ALPHABETIC \s 1 ">
        <w:r w:rsidR="003E3217">
          <w:rPr>
            <w:noProof/>
          </w:rPr>
          <w:t>C</w:t>
        </w:r>
      </w:fldSimple>
      <w:bookmarkEnd w:id="720"/>
      <w:r>
        <w:t xml:space="preserve">: </w:t>
      </w:r>
      <w:r w:rsidRPr="007A4FCD">
        <w:t>Initial Assessment Deliverables</w:t>
      </w:r>
      <w:bookmarkEnd w:id="721"/>
    </w:p>
    <w:tbl>
      <w:tblPr>
        <w:tblW w:w="901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15"/>
        <w:gridCol w:w="2373"/>
        <w:gridCol w:w="5122"/>
      </w:tblGrid>
      <w:tr w:rsidR="00CE3369" w:rsidRPr="006B0091" w14:paraId="0DA4B5C0" w14:textId="77777777">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5A1E35" w:themeFill="text2"/>
            <w:vAlign w:val="center"/>
            <w:hideMark/>
          </w:tcPr>
          <w:p w14:paraId="78A5A0E2" w14:textId="77777777" w:rsidR="00CE3369" w:rsidRPr="00CE3369" w:rsidRDefault="00CE3369" w:rsidP="00CE3369">
            <w:pPr>
              <w:pStyle w:val="TableColumnHeading"/>
            </w:pPr>
            <w:r>
              <w:t>Category</w:t>
            </w:r>
          </w:p>
        </w:tc>
        <w:tc>
          <w:tcPr>
            <w:tcW w:w="2373" w:type="dxa"/>
            <w:tcBorders>
              <w:top w:val="single" w:sz="6" w:space="0" w:color="auto"/>
              <w:left w:val="single" w:sz="6" w:space="0" w:color="auto"/>
              <w:bottom w:val="single" w:sz="6" w:space="0" w:color="auto"/>
              <w:right w:val="single" w:sz="6" w:space="0" w:color="auto"/>
            </w:tcBorders>
            <w:shd w:val="clear" w:color="auto" w:fill="5A1E35" w:themeFill="text2"/>
            <w:vAlign w:val="center"/>
          </w:tcPr>
          <w:p w14:paraId="0519EA01" w14:textId="77777777" w:rsidR="00CE3369" w:rsidRPr="00CE3369" w:rsidRDefault="00CE3369" w:rsidP="00CE3369">
            <w:pPr>
              <w:pStyle w:val="TableColumnHeading"/>
            </w:pPr>
            <w:r>
              <w:t>Deliverable</w:t>
            </w:r>
          </w:p>
        </w:tc>
        <w:tc>
          <w:tcPr>
            <w:tcW w:w="5122" w:type="dxa"/>
            <w:tcBorders>
              <w:top w:val="single" w:sz="6" w:space="0" w:color="auto"/>
              <w:left w:val="single" w:sz="6" w:space="0" w:color="auto"/>
              <w:bottom w:val="single" w:sz="6" w:space="0" w:color="auto"/>
              <w:right w:val="single" w:sz="6" w:space="0" w:color="auto"/>
            </w:tcBorders>
            <w:shd w:val="clear" w:color="auto" w:fill="5A1E35" w:themeFill="text2"/>
            <w:vAlign w:val="center"/>
          </w:tcPr>
          <w:p w14:paraId="4E32CB0E" w14:textId="77777777" w:rsidR="00CE3369" w:rsidRPr="00CE3369" w:rsidRDefault="00CE3369" w:rsidP="00CE3369">
            <w:pPr>
              <w:pStyle w:val="TableColumnHeading"/>
            </w:pPr>
            <w:r>
              <w:t>Description</w:t>
            </w:r>
          </w:p>
        </w:tc>
      </w:tr>
      <w:tr w:rsidR="00CE3369" w:rsidRPr="006B0091" w14:paraId="458AEB02" w14:textId="77777777">
        <w:trPr>
          <w:trHeight w:val="1197"/>
        </w:trPr>
        <w:tc>
          <w:tcPr>
            <w:tcW w:w="1515" w:type="dxa"/>
            <w:tcBorders>
              <w:top w:val="single" w:sz="6" w:space="0" w:color="auto"/>
              <w:left w:val="single" w:sz="6" w:space="0" w:color="auto"/>
              <w:right w:val="single" w:sz="6" w:space="0" w:color="auto"/>
            </w:tcBorders>
            <w:vAlign w:val="center"/>
            <w:hideMark/>
          </w:tcPr>
          <w:p w14:paraId="02DD3C2E" w14:textId="77777777" w:rsidR="00CE3369" w:rsidRPr="00CE3369" w:rsidRDefault="00CE3369" w:rsidP="00CE3369">
            <w:r w:rsidRPr="00661EFF">
              <w:t>Category 4</w:t>
            </w:r>
          </w:p>
        </w:tc>
        <w:tc>
          <w:tcPr>
            <w:tcW w:w="2373" w:type="dxa"/>
            <w:tcBorders>
              <w:top w:val="single" w:sz="6" w:space="0" w:color="auto"/>
              <w:left w:val="single" w:sz="6" w:space="0" w:color="auto"/>
              <w:right w:val="single" w:sz="6" w:space="0" w:color="auto"/>
            </w:tcBorders>
          </w:tcPr>
          <w:p w14:paraId="7C5A5160" w14:textId="77777777" w:rsidR="00CE3369" w:rsidRPr="00CE3369" w:rsidRDefault="00CE3369" w:rsidP="00CE3369">
            <w:pPr>
              <w:pStyle w:val="BulletLevel1"/>
            </w:pPr>
            <w:r>
              <w:t>Security</w:t>
            </w:r>
            <w:r w:rsidRPr="00CE3369">
              <w:t xml:space="preserve"> Assessment Questionnaire (SAQ)</w:t>
            </w:r>
          </w:p>
        </w:tc>
        <w:tc>
          <w:tcPr>
            <w:tcW w:w="5122" w:type="dxa"/>
            <w:tcBorders>
              <w:top w:val="single" w:sz="6" w:space="0" w:color="auto"/>
              <w:left w:val="single" w:sz="6" w:space="0" w:color="auto"/>
              <w:right w:val="single" w:sz="6" w:space="0" w:color="auto"/>
            </w:tcBorders>
          </w:tcPr>
          <w:p w14:paraId="2FF0D793" w14:textId="77777777" w:rsidR="00CE3369" w:rsidRPr="00CE3369" w:rsidRDefault="00CE3369" w:rsidP="00CE3369">
            <w:r>
              <w:t xml:space="preserve">A </w:t>
            </w:r>
            <w:r w:rsidRPr="00CE3369">
              <w:t xml:space="preserve">Category 4 Provider must complete a SAQ outlining the Provider’s current implementation of applicable security controls, including treatment </w:t>
            </w:r>
            <w:r w:rsidRPr="00CE3369">
              <w:lastRenderedPageBreak/>
              <w:t>plans for applicable controls not yet fully implemented.</w:t>
            </w:r>
          </w:p>
        </w:tc>
      </w:tr>
      <w:tr w:rsidR="00CE3369" w:rsidRPr="006B0091" w14:paraId="15B97B8D" w14:textId="77777777">
        <w:trPr>
          <w:trHeight w:val="1803"/>
        </w:trPr>
        <w:tc>
          <w:tcPr>
            <w:tcW w:w="1515" w:type="dxa"/>
            <w:tcBorders>
              <w:top w:val="single" w:sz="6" w:space="0" w:color="auto"/>
              <w:left w:val="single" w:sz="6" w:space="0" w:color="auto"/>
              <w:right w:val="single" w:sz="6" w:space="0" w:color="auto"/>
            </w:tcBorders>
            <w:vAlign w:val="center"/>
            <w:hideMark/>
          </w:tcPr>
          <w:p w14:paraId="7D6685F0" w14:textId="77777777" w:rsidR="00CE3369" w:rsidRPr="00CE3369" w:rsidRDefault="00CE3369" w:rsidP="00CE3369">
            <w:r w:rsidRPr="00661EFF">
              <w:lastRenderedPageBreak/>
              <w:t>Category 3</w:t>
            </w:r>
          </w:p>
        </w:tc>
        <w:tc>
          <w:tcPr>
            <w:tcW w:w="2373" w:type="dxa"/>
            <w:tcBorders>
              <w:top w:val="single" w:sz="6" w:space="0" w:color="auto"/>
              <w:left w:val="single" w:sz="6" w:space="0" w:color="auto"/>
              <w:right w:val="single" w:sz="6" w:space="0" w:color="auto"/>
            </w:tcBorders>
          </w:tcPr>
          <w:p w14:paraId="612D3CB3" w14:textId="77777777" w:rsidR="00CE3369" w:rsidRPr="00CE3369" w:rsidRDefault="00CE3369" w:rsidP="00CE3369">
            <w:pPr>
              <w:pStyle w:val="BulletLevel1"/>
            </w:pPr>
            <w:r>
              <w:t>Provider Security Plan</w:t>
            </w:r>
            <w:r w:rsidRPr="00CE3369">
              <w:t xml:space="preserve"> (PSP)</w:t>
            </w:r>
          </w:p>
          <w:p w14:paraId="1F7E8A41" w14:textId="77777777" w:rsidR="00CE3369" w:rsidRPr="00CE3369" w:rsidRDefault="00CE3369" w:rsidP="00CE3369">
            <w:pPr>
              <w:pStyle w:val="BulletLevel1"/>
            </w:pPr>
            <w:r>
              <w:t>PSP</w:t>
            </w:r>
            <w:r w:rsidRPr="00CE3369">
              <w:t xml:space="preserve"> Annex</w:t>
            </w:r>
          </w:p>
        </w:tc>
        <w:tc>
          <w:tcPr>
            <w:tcW w:w="5122" w:type="dxa"/>
            <w:tcBorders>
              <w:top w:val="single" w:sz="6" w:space="0" w:color="auto"/>
              <w:left w:val="single" w:sz="6" w:space="0" w:color="auto"/>
              <w:right w:val="single" w:sz="6" w:space="0" w:color="auto"/>
            </w:tcBorders>
          </w:tcPr>
          <w:p w14:paraId="548A9051" w14:textId="77777777" w:rsidR="00CE3369" w:rsidRPr="00CE3369" w:rsidRDefault="00CE3369" w:rsidP="00CE3369">
            <w:r>
              <w:t xml:space="preserve">A </w:t>
            </w:r>
            <w:r w:rsidRPr="00CE3369">
              <w:t xml:space="preserve">Category 3 Provider must submit a completed: </w:t>
            </w:r>
          </w:p>
          <w:p w14:paraId="62CF4FD0" w14:textId="77777777" w:rsidR="00CE3369" w:rsidRPr="00CE3369" w:rsidRDefault="00CE3369" w:rsidP="00CE3369">
            <w:pPr>
              <w:pStyle w:val="BulletLevel1"/>
            </w:pPr>
            <w:r>
              <w:t>PSP</w:t>
            </w:r>
            <w:r w:rsidRPr="00CE3369">
              <w:t xml:space="preserve"> clearly defining the scope of the Services and security controls in place to safeguard Department information, and</w:t>
            </w:r>
          </w:p>
          <w:p w14:paraId="4635B6FA" w14:textId="77777777" w:rsidR="00CE3369" w:rsidRPr="00CE3369" w:rsidRDefault="00CE3369" w:rsidP="00CE3369">
            <w:pPr>
              <w:pStyle w:val="BulletLevel1"/>
            </w:pPr>
            <w:r>
              <w:t>PSP</w:t>
            </w:r>
            <w:r w:rsidRPr="00CE3369">
              <w:t xml:space="preserve"> Annex with all applicable Category 3 controls addressed to reflect their current implementation, along with a treatment plan for applicable controls not yet fully implemented.</w:t>
            </w:r>
          </w:p>
        </w:tc>
      </w:tr>
      <w:tr w:rsidR="00CE3369" w:rsidRPr="006B0091" w14:paraId="1D9DE0E2" w14:textId="77777777">
        <w:trPr>
          <w:trHeight w:val="1803"/>
        </w:trPr>
        <w:tc>
          <w:tcPr>
            <w:tcW w:w="1515" w:type="dxa"/>
            <w:tcBorders>
              <w:top w:val="single" w:sz="6" w:space="0" w:color="auto"/>
              <w:left w:val="single" w:sz="6" w:space="0" w:color="auto"/>
              <w:right w:val="single" w:sz="6" w:space="0" w:color="auto"/>
            </w:tcBorders>
            <w:vAlign w:val="center"/>
            <w:hideMark/>
          </w:tcPr>
          <w:p w14:paraId="07C584D3" w14:textId="77777777" w:rsidR="00CE3369" w:rsidRPr="00CE3369" w:rsidRDefault="00CE3369" w:rsidP="00CE3369">
            <w:r w:rsidRPr="00661EFF">
              <w:t>Category 2</w:t>
            </w:r>
          </w:p>
        </w:tc>
        <w:tc>
          <w:tcPr>
            <w:tcW w:w="2373" w:type="dxa"/>
            <w:tcBorders>
              <w:top w:val="single" w:sz="6" w:space="0" w:color="auto"/>
              <w:left w:val="single" w:sz="6" w:space="0" w:color="auto"/>
              <w:right w:val="single" w:sz="6" w:space="0" w:color="auto"/>
            </w:tcBorders>
          </w:tcPr>
          <w:p w14:paraId="3F8559C2" w14:textId="7E71E451" w:rsidR="00CE3369" w:rsidRPr="00CE3369" w:rsidRDefault="006D43A5" w:rsidP="00CE3369">
            <w:pPr>
              <w:pStyle w:val="BulletLevel1"/>
            </w:pPr>
            <w:r>
              <w:t>PSP</w:t>
            </w:r>
          </w:p>
          <w:p w14:paraId="79D14FC6" w14:textId="77777777" w:rsidR="00CE3369" w:rsidRPr="00CE3369" w:rsidRDefault="00CE3369" w:rsidP="00CE3369">
            <w:pPr>
              <w:pStyle w:val="BulletLevel1"/>
            </w:pPr>
            <w:r>
              <w:t>PSP</w:t>
            </w:r>
            <w:r w:rsidRPr="00CE3369">
              <w:t xml:space="preserve"> Annex</w:t>
            </w:r>
          </w:p>
        </w:tc>
        <w:tc>
          <w:tcPr>
            <w:tcW w:w="5122" w:type="dxa"/>
            <w:tcBorders>
              <w:top w:val="single" w:sz="6" w:space="0" w:color="auto"/>
              <w:left w:val="single" w:sz="6" w:space="0" w:color="auto"/>
              <w:right w:val="single" w:sz="6" w:space="0" w:color="auto"/>
            </w:tcBorders>
          </w:tcPr>
          <w:p w14:paraId="6DEE5923" w14:textId="77777777" w:rsidR="00CE3369" w:rsidRPr="00CE3369" w:rsidRDefault="00CE3369" w:rsidP="00CE3369">
            <w:r>
              <w:t xml:space="preserve">A </w:t>
            </w:r>
            <w:r w:rsidRPr="00CE3369">
              <w:t xml:space="preserve">Category 2 Provider must submit a completed: </w:t>
            </w:r>
          </w:p>
          <w:p w14:paraId="6BDE7771" w14:textId="77777777" w:rsidR="00CE3369" w:rsidRPr="00CE3369" w:rsidRDefault="00CE3369" w:rsidP="00CE3369">
            <w:pPr>
              <w:pStyle w:val="BulletLevel1"/>
            </w:pPr>
            <w:r>
              <w:t>PSP clearly defin</w:t>
            </w:r>
            <w:r w:rsidRPr="00CE3369">
              <w:t>ing the scope of Services and security controls in place to safeguard Department information, and</w:t>
            </w:r>
          </w:p>
          <w:p w14:paraId="50992143" w14:textId="77777777" w:rsidR="00CE3369" w:rsidRPr="00CE3369" w:rsidRDefault="00CE3369" w:rsidP="00CE3369">
            <w:pPr>
              <w:pStyle w:val="BulletLevel1"/>
            </w:pPr>
            <w:r>
              <w:t xml:space="preserve">PSP Annex with all applicable </w:t>
            </w:r>
            <w:r w:rsidRPr="00CE3369">
              <w:t xml:space="preserve">Category 2 controls addressed to reflect their current implementation, along with a treatment plan for applicable controls not yet fully implemented. </w:t>
            </w:r>
          </w:p>
        </w:tc>
      </w:tr>
      <w:tr w:rsidR="00CE3369" w:rsidRPr="006B0091" w14:paraId="26943D9B" w14:textId="77777777">
        <w:trPr>
          <w:trHeight w:val="1844"/>
        </w:trPr>
        <w:tc>
          <w:tcPr>
            <w:tcW w:w="1515" w:type="dxa"/>
            <w:tcBorders>
              <w:top w:val="single" w:sz="6" w:space="0" w:color="auto"/>
              <w:left w:val="single" w:sz="6" w:space="0" w:color="auto"/>
              <w:bottom w:val="single" w:sz="6" w:space="0" w:color="auto"/>
              <w:right w:val="single" w:sz="6" w:space="0" w:color="auto"/>
            </w:tcBorders>
            <w:vAlign w:val="center"/>
            <w:hideMark/>
          </w:tcPr>
          <w:p w14:paraId="4CC8F3E6" w14:textId="77777777" w:rsidR="00CE3369" w:rsidRPr="00CE3369" w:rsidRDefault="00CE3369" w:rsidP="00CE3369">
            <w:r w:rsidRPr="00661EFF">
              <w:t>Category 1</w:t>
            </w:r>
          </w:p>
        </w:tc>
        <w:tc>
          <w:tcPr>
            <w:tcW w:w="2373" w:type="dxa"/>
            <w:tcBorders>
              <w:top w:val="single" w:sz="6" w:space="0" w:color="auto"/>
              <w:left w:val="single" w:sz="6" w:space="0" w:color="auto"/>
              <w:bottom w:val="single" w:sz="6" w:space="0" w:color="auto"/>
              <w:right w:val="single" w:sz="6" w:space="0" w:color="auto"/>
            </w:tcBorders>
          </w:tcPr>
          <w:p w14:paraId="5441A86D" w14:textId="6A0B7476" w:rsidR="00CE3369" w:rsidRPr="00CE3369" w:rsidRDefault="006D43A5" w:rsidP="00CE3369">
            <w:pPr>
              <w:pStyle w:val="BulletLevel1"/>
            </w:pPr>
            <w:r>
              <w:t>PSP</w:t>
            </w:r>
          </w:p>
          <w:p w14:paraId="75E750AF" w14:textId="77777777" w:rsidR="00CE3369" w:rsidRPr="00CE3369" w:rsidRDefault="00CE3369" w:rsidP="00CE3369">
            <w:pPr>
              <w:pStyle w:val="BulletLevel1"/>
            </w:pPr>
            <w:r>
              <w:t>PSP Annex</w:t>
            </w:r>
          </w:p>
          <w:p w14:paraId="460F49C7" w14:textId="77777777" w:rsidR="00CE3369" w:rsidRPr="00CE3369" w:rsidRDefault="00CE3369" w:rsidP="00CE3369">
            <w:pPr>
              <w:pStyle w:val="BulletLevel1"/>
            </w:pPr>
            <w:r>
              <w:t>ISO</w:t>
            </w:r>
            <w:r w:rsidRPr="00CE3369">
              <w:t>/IEC 27001 or DEWR ISMS Scheme Stage 1 Audit Report</w:t>
            </w:r>
          </w:p>
        </w:tc>
        <w:tc>
          <w:tcPr>
            <w:tcW w:w="5122" w:type="dxa"/>
            <w:tcBorders>
              <w:top w:val="single" w:sz="6" w:space="0" w:color="auto"/>
              <w:left w:val="single" w:sz="6" w:space="0" w:color="auto"/>
              <w:bottom w:val="single" w:sz="6" w:space="0" w:color="auto"/>
              <w:right w:val="single" w:sz="6" w:space="0" w:color="auto"/>
            </w:tcBorders>
          </w:tcPr>
          <w:p w14:paraId="538E290A" w14:textId="77777777" w:rsidR="00CE3369" w:rsidRPr="00CE3369" w:rsidRDefault="00CE3369" w:rsidP="00CE3369">
            <w:r>
              <w:t xml:space="preserve">A </w:t>
            </w:r>
            <w:r w:rsidRPr="00CE3369">
              <w:t>Category 1 Provider must submit:</w:t>
            </w:r>
          </w:p>
          <w:p w14:paraId="0FC944FE" w14:textId="77777777" w:rsidR="00CE3369" w:rsidRPr="00CE3369" w:rsidRDefault="00CE3369" w:rsidP="00CE3369">
            <w:pPr>
              <w:pStyle w:val="BulletLevel1"/>
            </w:pPr>
            <w:r>
              <w:t>a</w:t>
            </w:r>
            <w:r w:rsidRPr="00CE3369">
              <w:t xml:space="preserve"> completed PSP clearly defining the scope of Services and security controls in place to safeguard Department information,</w:t>
            </w:r>
          </w:p>
          <w:p w14:paraId="37688E61" w14:textId="77777777" w:rsidR="00CE3369" w:rsidRPr="00CE3369" w:rsidRDefault="00CE3369" w:rsidP="00CE3369">
            <w:pPr>
              <w:pStyle w:val="BulletLevel1"/>
            </w:pPr>
            <w:r>
              <w:t xml:space="preserve">a PSP Annex with all applicable </w:t>
            </w:r>
            <w:r w:rsidRPr="00CE3369">
              <w:t>Category 1 controls addressed to reflect their current implementation, along with a treatment plan for applicable controls not yet fully implemented, and</w:t>
            </w:r>
          </w:p>
          <w:p w14:paraId="412AEB5E" w14:textId="77777777" w:rsidR="00CE3369" w:rsidRPr="00CE3369" w:rsidRDefault="00CE3369" w:rsidP="00CE3369">
            <w:pPr>
              <w:pStyle w:val="BulletLevel1"/>
            </w:pPr>
            <w:r>
              <w:t>a</w:t>
            </w:r>
            <w:r w:rsidRPr="00CE3369">
              <w:t>n ISO/IEC 27001 or DEWR ISMS Scheme Stage 1 Audit Report conducted by a JASANZ accredited certification body, validating the Provider’s approach to implementing applicable controls within the PSP Annex.</w:t>
            </w:r>
          </w:p>
        </w:tc>
      </w:tr>
    </w:tbl>
    <w:p w14:paraId="0E8A63E3" w14:textId="4481BA27" w:rsidR="00CE3369" w:rsidRPr="005F36F3" w:rsidRDefault="00CE3369" w:rsidP="00CE3369">
      <w:r w:rsidRPr="00C13A4A">
        <w:t xml:space="preserve">Note: </w:t>
      </w:r>
      <w:r w:rsidRPr="005F36F3">
        <w:t>As part of the Department’s initial assessment of a TPES System for the purposes of its accreditation in accordance with a Third Party IT Vendor Deed, Third Party IT Vendors are</w:t>
      </w:r>
      <w:r w:rsidRPr="005F36F3">
        <w:rPr>
          <w:highlight w:val="yellow"/>
        </w:rPr>
        <w:t xml:space="preserve"> </w:t>
      </w:r>
      <w:r w:rsidRPr="005F36F3">
        <w:t>required to submit to the Department:</w:t>
      </w:r>
    </w:p>
    <w:p w14:paraId="6E26BF7F" w14:textId="77777777" w:rsidR="00CE3369" w:rsidRPr="00CE3369" w:rsidRDefault="00CE3369" w:rsidP="00CE3369">
      <w:pPr>
        <w:pStyle w:val="BulletLevel1"/>
      </w:pPr>
      <w:r w:rsidRPr="00370AC0">
        <w:t xml:space="preserve">a completed </w:t>
      </w:r>
      <w:r w:rsidRPr="00CE3369">
        <w:t>System Security Plan (SSP) clearly defining the scope of the TPES System and security controls in place to safeguard Department information,</w:t>
      </w:r>
    </w:p>
    <w:p w14:paraId="5F8D68A4" w14:textId="77777777" w:rsidR="00CE3369" w:rsidRPr="00CE3369" w:rsidRDefault="00CE3369" w:rsidP="00CE3369">
      <w:pPr>
        <w:pStyle w:val="BulletLevel1"/>
      </w:pPr>
      <w:r w:rsidRPr="00370AC0">
        <w:lastRenderedPageBreak/>
        <w:t>a SSP Annex with all applicable controls addressed to reflect their current implementation, along with a treatment plan for applicable controls not yet fully</w:t>
      </w:r>
      <w:r w:rsidRPr="00CE3369">
        <w:t xml:space="preserve"> implemented, and</w:t>
      </w:r>
    </w:p>
    <w:p w14:paraId="0B220AFE" w14:textId="2AD14768" w:rsidR="00CE3369" w:rsidRDefault="00CE3369" w:rsidP="00560618">
      <w:pPr>
        <w:pStyle w:val="BulletLevel1"/>
      </w:pPr>
      <w:r w:rsidRPr="00370AC0">
        <w:t>an ISO/IEC 27001 or DEWR ISMS Scheme Stage 1 Audit Report conducted by a JASANZ accredited certification body, validating the implementation of applicable controls within the SSP and SSP Annex.</w:t>
      </w:r>
    </w:p>
    <w:p w14:paraId="340C6EE4" w14:textId="77777777" w:rsidR="00CE3369" w:rsidRDefault="00CE3369" w:rsidP="009D7D10">
      <w:pPr>
        <w:pStyle w:val="Heading3"/>
      </w:pPr>
      <w:r>
        <w:t xml:space="preserve">Accreditation Stage </w:t>
      </w:r>
    </w:p>
    <w:p w14:paraId="5C06F8A5" w14:textId="21ECE464" w:rsidR="00CE3369" w:rsidRDefault="00CE3369" w:rsidP="00CE3369">
      <w:r>
        <w:t>The Provider must achieve RFFR A</w:t>
      </w:r>
      <w:r w:rsidRPr="005B1A96">
        <w:t xml:space="preserve">ccreditation within </w:t>
      </w:r>
      <w:r w:rsidR="001F410B">
        <w:rPr>
          <w:rStyle w:val="Strong"/>
        </w:rPr>
        <w:t>9</w:t>
      </w:r>
      <w:r w:rsidRPr="004E772E">
        <w:rPr>
          <w:rStyle w:val="Strong"/>
        </w:rPr>
        <w:t xml:space="preserve"> months</w:t>
      </w:r>
      <w:r w:rsidRPr="008A6C39">
        <w:t xml:space="preserve"> </w:t>
      </w:r>
      <w:r w:rsidRPr="005B1A96">
        <w:t xml:space="preserve">of </w:t>
      </w:r>
      <w:r>
        <w:t>the</w:t>
      </w:r>
      <w:r w:rsidRPr="005B1A96">
        <w:t xml:space="preserve"> </w:t>
      </w:r>
      <w:r>
        <w:t>relevant Deed C</w:t>
      </w:r>
      <w:r w:rsidRPr="005B1A96">
        <w:t xml:space="preserve">ommencement </w:t>
      </w:r>
      <w:r>
        <w:t xml:space="preserve">Date. The </w:t>
      </w:r>
      <w:r w:rsidDel="005B1A96">
        <w:t xml:space="preserve">Provider must submit </w:t>
      </w:r>
      <w:r>
        <w:t>all</w:t>
      </w:r>
      <w:r w:rsidDel="005B1A96">
        <w:t xml:space="preserve"> required</w:t>
      </w:r>
      <w:r>
        <w:t xml:space="preserve"> Accreditation</w:t>
      </w:r>
      <w:r w:rsidDel="005B1A96">
        <w:t xml:space="preserve"> </w:t>
      </w:r>
      <w:r>
        <w:t>D</w:t>
      </w:r>
      <w:r w:rsidDel="005B1A96">
        <w:t>eliverables</w:t>
      </w:r>
      <w:r>
        <w:t xml:space="preserve">, as specified in </w:t>
      </w:r>
      <w:r w:rsidR="000257B5">
        <w:fldChar w:fldCharType="begin"/>
      </w:r>
      <w:r w:rsidR="000257B5">
        <w:instrText xml:space="preserve"> REF _Ref239151656 \h </w:instrText>
      </w:r>
      <w:r w:rsidR="000257B5">
        <w:fldChar w:fldCharType="separate"/>
      </w:r>
      <w:r w:rsidR="000257B5">
        <w:t xml:space="preserve">Table </w:t>
      </w:r>
      <w:r w:rsidR="000257B5">
        <w:rPr>
          <w:noProof/>
        </w:rPr>
        <w:t>4</w:t>
      </w:r>
      <w:r w:rsidR="000257B5">
        <w:noBreakHyphen/>
      </w:r>
      <w:r w:rsidR="000257B5">
        <w:rPr>
          <w:noProof/>
        </w:rPr>
        <w:t>D</w:t>
      </w:r>
      <w:r w:rsidR="000257B5">
        <w:fldChar w:fldCharType="end"/>
      </w:r>
      <w:r w:rsidR="000257B5">
        <w:t xml:space="preserve"> </w:t>
      </w:r>
      <w:r>
        <w:t>below,</w:t>
      </w:r>
      <w:r w:rsidDel="005B1A96">
        <w:t xml:space="preserve"> </w:t>
      </w:r>
      <w:r>
        <w:t xml:space="preserve">no later </w:t>
      </w:r>
      <w:r w:rsidRPr="004E772E">
        <w:rPr>
          <w:rStyle w:val="Strong"/>
        </w:rPr>
        <w:t>than</w:t>
      </w:r>
      <w:r w:rsidRPr="004E772E" w:rsidDel="005B1A96">
        <w:rPr>
          <w:rStyle w:val="Strong"/>
        </w:rPr>
        <w:t xml:space="preserve"> </w:t>
      </w:r>
      <w:r w:rsidR="001F410B">
        <w:rPr>
          <w:rStyle w:val="Strong"/>
        </w:rPr>
        <w:t>6</w:t>
      </w:r>
      <w:r w:rsidRPr="004E772E" w:rsidDel="005B1A96">
        <w:rPr>
          <w:rStyle w:val="Strong"/>
        </w:rPr>
        <w:t xml:space="preserve"> weeks</w:t>
      </w:r>
      <w:r w:rsidDel="005B1A96">
        <w:t xml:space="preserve"> </w:t>
      </w:r>
      <w:r>
        <w:t xml:space="preserve">prior to </w:t>
      </w:r>
      <w:r w:rsidDel="005B1A96">
        <w:t>the deadline</w:t>
      </w:r>
      <w:r>
        <w:t xml:space="preserve"> for achieving RFFR </w:t>
      </w:r>
      <w:r w:rsidRPr="00C559C4">
        <w:t>Accreditation</w:t>
      </w:r>
      <w:r w:rsidRPr="00C559C4" w:rsidDel="005B1A96">
        <w:t>.</w:t>
      </w:r>
      <w:r w:rsidDel="005B1A96">
        <w:t xml:space="preserve"> </w:t>
      </w:r>
    </w:p>
    <w:p w14:paraId="127DA74A" w14:textId="70EA13DB" w:rsidR="00CE3369" w:rsidRDefault="00CE3369" w:rsidP="00CE3369">
      <w:r w:rsidRPr="00A537FD">
        <w:t xml:space="preserve">If a Provider does not obtain RFFR Accreditation within </w:t>
      </w:r>
      <w:r w:rsidR="00B3541D">
        <w:t>9</w:t>
      </w:r>
      <w:r w:rsidRPr="00A537FD">
        <w:t xml:space="preserve"> month</w:t>
      </w:r>
      <w:r>
        <w:t>s of the relevant Deed Commencement Date</w:t>
      </w:r>
      <w:r w:rsidRPr="00A537FD">
        <w:t xml:space="preserve">, the Provider must immediately cease using, and ensure that any relevant Subcontractor ceases using, the </w:t>
      </w:r>
      <w:r>
        <w:t>relevant Provider IT System</w:t>
      </w:r>
      <w:r w:rsidRPr="00A537FD">
        <w:t>.</w:t>
      </w:r>
    </w:p>
    <w:p w14:paraId="79877116" w14:textId="4CFB0049" w:rsidR="00CE3369" w:rsidRDefault="00CE3369" w:rsidP="00CE3369">
      <w:r>
        <w:t xml:space="preserve">The Department will assess the Provider’s security posture for RFFR Accreditation based on the Accreditation Deliverables submitted by the Provider, as specified in </w:t>
      </w:r>
      <w:r w:rsidR="000257B5">
        <w:fldChar w:fldCharType="begin"/>
      </w:r>
      <w:r w:rsidR="000257B5">
        <w:instrText xml:space="preserve"> REF _Ref239151656 \h </w:instrText>
      </w:r>
      <w:r w:rsidR="000257B5">
        <w:fldChar w:fldCharType="separate"/>
      </w:r>
      <w:r w:rsidR="000257B5">
        <w:t xml:space="preserve">Table </w:t>
      </w:r>
      <w:r w:rsidR="000257B5">
        <w:rPr>
          <w:noProof/>
        </w:rPr>
        <w:t>4</w:t>
      </w:r>
      <w:r w:rsidR="000257B5">
        <w:noBreakHyphen/>
      </w:r>
      <w:r w:rsidR="000257B5">
        <w:rPr>
          <w:noProof/>
        </w:rPr>
        <w:t>D</w:t>
      </w:r>
      <w:r w:rsidR="000257B5">
        <w:fldChar w:fldCharType="end"/>
      </w:r>
      <w:r>
        <w:t>. As part of this assessment, the Department will evaluate the Provider’s service delivery context, data lifecycle, operating model, and implementation of applicable security controls, including any associated risk treatment plans.</w:t>
      </w:r>
    </w:p>
    <w:p w14:paraId="5C0A4377" w14:textId="77777777" w:rsidR="00CE3369" w:rsidRPr="002341F4" w:rsidRDefault="00CE3369" w:rsidP="00CE3369">
      <w:r>
        <w:t>Where</w:t>
      </w:r>
      <w:r w:rsidRPr="002341F4">
        <w:t xml:space="preserve"> the </w:t>
      </w:r>
      <w:r>
        <w:t>D</w:t>
      </w:r>
      <w:r w:rsidRPr="002341F4">
        <w:t>epartment</w:t>
      </w:r>
      <w:r>
        <w:t xml:space="preserve"> determines</w:t>
      </w:r>
      <w:r w:rsidRPr="002341F4">
        <w:t xml:space="preserve"> that</w:t>
      </w:r>
      <w:r>
        <w:t xml:space="preserve"> the submitted</w:t>
      </w:r>
      <w:r w:rsidRPr="002341F4">
        <w:t xml:space="preserve"> </w:t>
      </w:r>
      <w:r w:rsidRPr="00853392">
        <w:t>Accreditation Deliverables</w:t>
      </w:r>
      <w:r w:rsidRPr="002341F4">
        <w:t xml:space="preserve"> do not clearly demonstrate the </w:t>
      </w:r>
      <w:r>
        <w:t>Provider</w:t>
      </w:r>
      <w:r w:rsidRPr="002341F4">
        <w:t xml:space="preserve">’s security posture, the </w:t>
      </w:r>
      <w:r>
        <w:t>D</w:t>
      </w:r>
      <w:r w:rsidRPr="002341F4">
        <w:t>epartment may</w:t>
      </w:r>
      <w:r>
        <w:t xml:space="preserve"> at its absolute discretion</w:t>
      </w:r>
      <w:r w:rsidRPr="002341F4">
        <w:t>:</w:t>
      </w:r>
    </w:p>
    <w:p w14:paraId="10CB0A6B" w14:textId="77777777" w:rsidR="00CE3369" w:rsidRPr="00CE3369" w:rsidRDefault="00CE3369" w:rsidP="00CE3369">
      <w:pPr>
        <w:pStyle w:val="BulletLevel1"/>
      </w:pPr>
      <w:r>
        <w:t>r</w:t>
      </w:r>
      <w:r w:rsidRPr="00CE3369">
        <w:t>equest clarification from the Provider where information is missing, incorrect, or unclear,</w:t>
      </w:r>
    </w:p>
    <w:p w14:paraId="585B6AB5" w14:textId="77777777" w:rsidR="00CE3369" w:rsidRPr="00CE3369" w:rsidRDefault="00CE3369" w:rsidP="00CE3369">
      <w:pPr>
        <w:pStyle w:val="BulletLevel1"/>
      </w:pPr>
      <w:r>
        <w:t>r</w:t>
      </w:r>
      <w:r w:rsidRPr="00CE3369">
        <w:t>equest evidence from the Provider to confirm the implementation or effectiveness of security controls, and/or</w:t>
      </w:r>
    </w:p>
    <w:p w14:paraId="461998AA" w14:textId="77777777" w:rsidR="00CE3369" w:rsidRPr="00CE3369" w:rsidRDefault="00CE3369" w:rsidP="00CE3369">
      <w:pPr>
        <w:pStyle w:val="BulletLevel1"/>
      </w:pPr>
      <w:r>
        <w:t xml:space="preserve">in exceptional circumstances, </w:t>
      </w:r>
      <w:r w:rsidRPr="00CE3369">
        <w:t>consider a limited adjustment to the Accreditation stage timeframe where the Department determines additional time is required for the Provider to address identified deficiencies.</w:t>
      </w:r>
    </w:p>
    <w:p w14:paraId="5F0295B6" w14:textId="77777777" w:rsidR="00CE3369" w:rsidRPr="00284169" w:rsidRDefault="00CE3369" w:rsidP="00CE3369">
      <w:r>
        <w:t xml:space="preserve">The Provider’s RFFR Accreditation is achieved upon the Provider’s successful completion of the Accreditation </w:t>
      </w:r>
      <w:r w:rsidRPr="00064219">
        <w:t>stage, as notified to the Provider by the Department, following</w:t>
      </w:r>
      <w:r>
        <w:t xml:space="preserve"> the Department’s assessment of, and formal acceptance of the residual risk associated with, the Provider’s security posture.</w:t>
      </w:r>
    </w:p>
    <w:p w14:paraId="01364CCD" w14:textId="7ADB8C5F" w:rsidR="00CE3369" w:rsidRPr="005B1A96" w:rsidRDefault="00CE3369" w:rsidP="00CE3369">
      <w:r w:rsidRPr="00681C20">
        <w:t xml:space="preserve">A Provider’s RFFR Accreditation remains valid for </w:t>
      </w:r>
      <w:r w:rsidR="00825E05">
        <w:rPr>
          <w:rStyle w:val="Strong"/>
        </w:rPr>
        <w:t>3</w:t>
      </w:r>
      <w:r w:rsidRPr="004E772E">
        <w:rPr>
          <w:rStyle w:val="Strong"/>
        </w:rPr>
        <w:t xml:space="preserve"> years</w:t>
      </w:r>
      <w:r w:rsidRPr="00681C20">
        <w:t xml:space="preserve"> </w:t>
      </w:r>
      <w:r>
        <w:t>(</w:t>
      </w:r>
      <w:r w:rsidRPr="00681C20">
        <w:t xml:space="preserve">unless it is </w:t>
      </w:r>
      <w:r w:rsidRPr="00C13A4A">
        <w:t>revoked in</w:t>
      </w:r>
      <w:r w:rsidRPr="00256F06">
        <w:t xml:space="preserve"> </w:t>
      </w:r>
      <w:r>
        <w:t xml:space="preserve">accordance with the </w:t>
      </w:r>
      <w:r w:rsidRPr="00D06447">
        <w:t>ESAF</w:t>
      </w:r>
      <w:r w:rsidRPr="00012823">
        <w:t>)</w:t>
      </w:r>
      <w:r>
        <w:t>, at which time the Provider must have successfully completed the Reaccreditation stage in order to maintain its RFFR Accreditation status</w:t>
      </w:r>
      <w:r w:rsidRPr="00012823">
        <w:t>.</w:t>
      </w:r>
      <w:r w:rsidRPr="00D06447">
        <w:t xml:space="preserve"> </w:t>
      </w:r>
    </w:p>
    <w:p w14:paraId="1B2CF43F" w14:textId="2696DE9F" w:rsidR="00CE3369" w:rsidRPr="008A5236" w:rsidRDefault="000257B5" w:rsidP="000257B5">
      <w:pPr>
        <w:pStyle w:val="Caption"/>
        <w:keepNext/>
      </w:pPr>
      <w:bookmarkStart w:id="722" w:name="_Ref239151656"/>
      <w:r>
        <w:t xml:space="preserve">Table </w:t>
      </w:r>
      <w:fldSimple w:instr=" STYLEREF 1 \s ">
        <w:r w:rsidR="003E3217">
          <w:rPr>
            <w:noProof/>
          </w:rPr>
          <w:t>4</w:t>
        </w:r>
      </w:fldSimple>
      <w:r w:rsidR="003E3217">
        <w:noBreakHyphen/>
      </w:r>
      <w:fldSimple w:instr=" SEQ Table \* ALPHABETIC \s 1 ">
        <w:r w:rsidR="003E3217">
          <w:rPr>
            <w:noProof/>
          </w:rPr>
          <w:t>D</w:t>
        </w:r>
      </w:fldSimple>
      <w:bookmarkEnd w:id="722"/>
      <w:r>
        <w:t>: Accreditation Deliverables</w:t>
      </w:r>
    </w:p>
    <w:tbl>
      <w:tblPr>
        <w:tblW w:w="901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15"/>
        <w:gridCol w:w="2373"/>
        <w:gridCol w:w="5122"/>
      </w:tblGrid>
      <w:tr w:rsidR="00CE3369" w:rsidRPr="006B0091" w14:paraId="7E25CD4A" w14:textId="77777777">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5A1E35" w:themeFill="text2"/>
            <w:vAlign w:val="center"/>
            <w:hideMark/>
          </w:tcPr>
          <w:p w14:paraId="26A2C8F7" w14:textId="77777777" w:rsidR="00CE3369" w:rsidRPr="00CE3369" w:rsidRDefault="00CE3369" w:rsidP="00CE3369">
            <w:pPr>
              <w:pStyle w:val="TableColumnHeading"/>
            </w:pPr>
            <w:r>
              <w:t>Category</w:t>
            </w:r>
          </w:p>
        </w:tc>
        <w:tc>
          <w:tcPr>
            <w:tcW w:w="2373" w:type="dxa"/>
            <w:tcBorders>
              <w:top w:val="single" w:sz="6" w:space="0" w:color="auto"/>
              <w:left w:val="single" w:sz="6" w:space="0" w:color="auto"/>
              <w:bottom w:val="single" w:sz="6" w:space="0" w:color="auto"/>
              <w:right w:val="single" w:sz="6" w:space="0" w:color="auto"/>
            </w:tcBorders>
            <w:shd w:val="clear" w:color="auto" w:fill="5A1E35" w:themeFill="text2"/>
            <w:vAlign w:val="center"/>
          </w:tcPr>
          <w:p w14:paraId="4E0473EC" w14:textId="77777777" w:rsidR="00CE3369" w:rsidRPr="00CE3369" w:rsidRDefault="00CE3369" w:rsidP="00CE3369">
            <w:pPr>
              <w:pStyle w:val="TableColumnHeading"/>
            </w:pPr>
            <w:r>
              <w:t>Deliverable</w:t>
            </w:r>
          </w:p>
        </w:tc>
        <w:tc>
          <w:tcPr>
            <w:tcW w:w="5122" w:type="dxa"/>
            <w:tcBorders>
              <w:top w:val="single" w:sz="6" w:space="0" w:color="auto"/>
              <w:left w:val="single" w:sz="6" w:space="0" w:color="auto"/>
              <w:bottom w:val="single" w:sz="6" w:space="0" w:color="auto"/>
              <w:right w:val="single" w:sz="6" w:space="0" w:color="auto"/>
            </w:tcBorders>
            <w:shd w:val="clear" w:color="auto" w:fill="5A1E35" w:themeFill="text2"/>
            <w:vAlign w:val="center"/>
          </w:tcPr>
          <w:p w14:paraId="1BE0122B" w14:textId="77777777" w:rsidR="00CE3369" w:rsidRPr="00CE3369" w:rsidRDefault="00CE3369" w:rsidP="00CE3369">
            <w:pPr>
              <w:pStyle w:val="TableColumnHeading"/>
            </w:pPr>
            <w:r>
              <w:t>Description</w:t>
            </w:r>
          </w:p>
        </w:tc>
      </w:tr>
      <w:tr w:rsidR="00CE3369" w:rsidRPr="006B0091" w14:paraId="2B1B0EB9" w14:textId="77777777">
        <w:trPr>
          <w:trHeight w:val="1197"/>
        </w:trPr>
        <w:tc>
          <w:tcPr>
            <w:tcW w:w="1515" w:type="dxa"/>
            <w:tcBorders>
              <w:top w:val="single" w:sz="6" w:space="0" w:color="auto"/>
              <w:left w:val="single" w:sz="6" w:space="0" w:color="auto"/>
              <w:right w:val="single" w:sz="6" w:space="0" w:color="auto"/>
            </w:tcBorders>
            <w:vAlign w:val="center"/>
            <w:hideMark/>
          </w:tcPr>
          <w:p w14:paraId="0B418FA4" w14:textId="77777777" w:rsidR="00CE3369" w:rsidRPr="00CE3369" w:rsidRDefault="00CE3369" w:rsidP="00CE3369">
            <w:r w:rsidRPr="00D47AE8">
              <w:t>Category 4</w:t>
            </w:r>
          </w:p>
        </w:tc>
        <w:tc>
          <w:tcPr>
            <w:tcW w:w="2373" w:type="dxa"/>
            <w:tcBorders>
              <w:top w:val="single" w:sz="6" w:space="0" w:color="auto"/>
              <w:left w:val="single" w:sz="6" w:space="0" w:color="auto"/>
              <w:right w:val="single" w:sz="6" w:space="0" w:color="auto"/>
            </w:tcBorders>
          </w:tcPr>
          <w:p w14:paraId="6D302E83" w14:textId="77777777" w:rsidR="00CE3369" w:rsidRPr="00CE3369" w:rsidRDefault="00CE3369" w:rsidP="00CE3369">
            <w:pPr>
              <w:pStyle w:val="BulletLevel1"/>
            </w:pPr>
            <w:r>
              <w:t>Security Assessment Questionnaire (SAQ)</w:t>
            </w:r>
          </w:p>
        </w:tc>
        <w:tc>
          <w:tcPr>
            <w:tcW w:w="5122" w:type="dxa"/>
            <w:tcBorders>
              <w:top w:val="single" w:sz="6" w:space="0" w:color="auto"/>
              <w:left w:val="single" w:sz="6" w:space="0" w:color="auto"/>
              <w:right w:val="single" w:sz="6" w:space="0" w:color="auto"/>
            </w:tcBorders>
          </w:tcPr>
          <w:p w14:paraId="6C7550AC" w14:textId="77777777" w:rsidR="00CE3369" w:rsidRPr="00CE3369" w:rsidRDefault="00CE3369" w:rsidP="00CE3369">
            <w:r>
              <w:t>A Category 4</w:t>
            </w:r>
            <w:r w:rsidRPr="00CE3369">
              <w:t xml:space="preserve"> Provider must submit an updated and completed SAQ describing the current implementation of applicable security controls and any risk treatment plans or changes to the </w:t>
            </w:r>
            <w:r w:rsidRPr="00CE3369">
              <w:lastRenderedPageBreak/>
              <w:t>Provider’s security posture since the Initial Assessment stage.</w:t>
            </w:r>
          </w:p>
          <w:p w14:paraId="6BA4C4B4" w14:textId="77777777" w:rsidR="00CE3369" w:rsidRPr="006B0091" w:rsidRDefault="00CE3369" w:rsidP="00CE3369"/>
        </w:tc>
      </w:tr>
      <w:tr w:rsidR="00CE3369" w:rsidRPr="006B0091" w14:paraId="525DF4A3" w14:textId="77777777">
        <w:trPr>
          <w:trHeight w:val="1803"/>
        </w:trPr>
        <w:tc>
          <w:tcPr>
            <w:tcW w:w="1515" w:type="dxa"/>
            <w:tcBorders>
              <w:top w:val="single" w:sz="6" w:space="0" w:color="auto"/>
              <w:left w:val="single" w:sz="6" w:space="0" w:color="auto"/>
              <w:right w:val="single" w:sz="6" w:space="0" w:color="auto"/>
            </w:tcBorders>
            <w:vAlign w:val="center"/>
            <w:hideMark/>
          </w:tcPr>
          <w:p w14:paraId="4810A73F" w14:textId="77777777" w:rsidR="00CE3369" w:rsidRPr="00CE3369" w:rsidRDefault="00CE3369" w:rsidP="00CE3369">
            <w:r w:rsidRPr="00D47AE8">
              <w:lastRenderedPageBreak/>
              <w:t>Category 3</w:t>
            </w:r>
          </w:p>
        </w:tc>
        <w:tc>
          <w:tcPr>
            <w:tcW w:w="2373" w:type="dxa"/>
            <w:tcBorders>
              <w:top w:val="single" w:sz="6" w:space="0" w:color="auto"/>
              <w:left w:val="single" w:sz="6" w:space="0" w:color="auto"/>
              <w:right w:val="single" w:sz="6" w:space="0" w:color="auto"/>
            </w:tcBorders>
          </w:tcPr>
          <w:p w14:paraId="41ED0623" w14:textId="77777777" w:rsidR="00CE3369" w:rsidRPr="00CE3369" w:rsidRDefault="00CE3369" w:rsidP="00CE3369">
            <w:pPr>
              <w:pStyle w:val="BulletLevel1"/>
            </w:pPr>
            <w:r>
              <w:t>Provider Security Plan (PSP)</w:t>
            </w:r>
          </w:p>
          <w:p w14:paraId="3D1135EC" w14:textId="77777777" w:rsidR="00CE3369" w:rsidRPr="00CE3369" w:rsidRDefault="00CE3369" w:rsidP="00CE3369">
            <w:pPr>
              <w:pStyle w:val="BulletLevel1"/>
            </w:pPr>
            <w:r>
              <w:t>PSP Annex</w:t>
            </w:r>
          </w:p>
        </w:tc>
        <w:tc>
          <w:tcPr>
            <w:tcW w:w="5122" w:type="dxa"/>
            <w:tcBorders>
              <w:top w:val="single" w:sz="6" w:space="0" w:color="auto"/>
              <w:left w:val="single" w:sz="6" w:space="0" w:color="auto"/>
              <w:right w:val="single" w:sz="6" w:space="0" w:color="auto"/>
            </w:tcBorders>
          </w:tcPr>
          <w:p w14:paraId="584E63F8" w14:textId="77777777" w:rsidR="00CE3369" w:rsidRPr="00CE3369" w:rsidRDefault="00CE3369" w:rsidP="00CE3369">
            <w:r>
              <w:t>A Category 3</w:t>
            </w:r>
            <w:r w:rsidRPr="00CE3369">
              <w:t xml:space="preserve"> Provider must submit an updated and completed PSP and PSP Annex clearly defining the scope of Services and security controls in place to safeguard Department information.</w:t>
            </w:r>
          </w:p>
        </w:tc>
      </w:tr>
      <w:tr w:rsidR="00CE3369" w:rsidRPr="006B0091" w14:paraId="0CCF3E05" w14:textId="77777777">
        <w:trPr>
          <w:trHeight w:val="1803"/>
        </w:trPr>
        <w:tc>
          <w:tcPr>
            <w:tcW w:w="1515" w:type="dxa"/>
            <w:tcBorders>
              <w:top w:val="single" w:sz="6" w:space="0" w:color="auto"/>
              <w:left w:val="single" w:sz="6" w:space="0" w:color="auto"/>
              <w:right w:val="single" w:sz="6" w:space="0" w:color="auto"/>
            </w:tcBorders>
            <w:vAlign w:val="center"/>
            <w:hideMark/>
          </w:tcPr>
          <w:p w14:paraId="797EFF5B" w14:textId="77777777" w:rsidR="00CE3369" w:rsidRPr="00CE3369" w:rsidRDefault="00CE3369" w:rsidP="00CE3369">
            <w:r w:rsidRPr="00D47AE8">
              <w:t>Category 2</w:t>
            </w:r>
          </w:p>
        </w:tc>
        <w:tc>
          <w:tcPr>
            <w:tcW w:w="2373" w:type="dxa"/>
            <w:tcBorders>
              <w:top w:val="single" w:sz="6" w:space="0" w:color="auto"/>
              <w:left w:val="single" w:sz="6" w:space="0" w:color="auto"/>
              <w:right w:val="single" w:sz="6" w:space="0" w:color="auto"/>
            </w:tcBorders>
          </w:tcPr>
          <w:p w14:paraId="181746B7" w14:textId="0DC57984" w:rsidR="00CE3369" w:rsidRPr="00CE3369" w:rsidRDefault="006D43A5" w:rsidP="00CE3369">
            <w:pPr>
              <w:pStyle w:val="BulletLevel1"/>
            </w:pPr>
            <w:r>
              <w:t>PSP</w:t>
            </w:r>
          </w:p>
          <w:p w14:paraId="5000894F" w14:textId="77777777" w:rsidR="00CE3369" w:rsidRPr="00CE3369" w:rsidRDefault="00CE3369" w:rsidP="00CE3369">
            <w:pPr>
              <w:pStyle w:val="BulletLevel1"/>
            </w:pPr>
            <w:r>
              <w:t>PSP Annex</w:t>
            </w:r>
          </w:p>
        </w:tc>
        <w:tc>
          <w:tcPr>
            <w:tcW w:w="5122" w:type="dxa"/>
            <w:tcBorders>
              <w:top w:val="single" w:sz="6" w:space="0" w:color="auto"/>
              <w:left w:val="single" w:sz="6" w:space="0" w:color="auto"/>
              <w:right w:val="single" w:sz="6" w:space="0" w:color="auto"/>
            </w:tcBorders>
          </w:tcPr>
          <w:p w14:paraId="3FA089B2" w14:textId="77777777" w:rsidR="00CE3369" w:rsidRPr="00CE3369" w:rsidRDefault="00CE3369" w:rsidP="00CE3369">
            <w:r>
              <w:t>A Category 2</w:t>
            </w:r>
            <w:r w:rsidRPr="00CE3369">
              <w:t xml:space="preserve"> Provider must submit an updated and completed PSP and PSP Annex clearly defining the scope of Services and security controls in place to safeguard Department information.</w:t>
            </w:r>
          </w:p>
        </w:tc>
      </w:tr>
      <w:tr w:rsidR="00CE3369" w:rsidRPr="006B0091" w14:paraId="7D65D6C3" w14:textId="77777777">
        <w:trPr>
          <w:trHeight w:val="836"/>
        </w:trPr>
        <w:tc>
          <w:tcPr>
            <w:tcW w:w="1515" w:type="dxa"/>
            <w:tcBorders>
              <w:top w:val="single" w:sz="6" w:space="0" w:color="auto"/>
              <w:left w:val="single" w:sz="6" w:space="0" w:color="auto"/>
              <w:bottom w:val="single" w:sz="6" w:space="0" w:color="auto"/>
              <w:right w:val="single" w:sz="6" w:space="0" w:color="auto"/>
            </w:tcBorders>
            <w:vAlign w:val="center"/>
            <w:hideMark/>
          </w:tcPr>
          <w:p w14:paraId="058AFCD1" w14:textId="77777777" w:rsidR="00CE3369" w:rsidRPr="00CE3369" w:rsidRDefault="00CE3369" w:rsidP="00CE3369">
            <w:r w:rsidRPr="00D47AE8">
              <w:t>Category 1</w:t>
            </w:r>
          </w:p>
        </w:tc>
        <w:tc>
          <w:tcPr>
            <w:tcW w:w="2373" w:type="dxa"/>
            <w:tcBorders>
              <w:top w:val="single" w:sz="6" w:space="0" w:color="auto"/>
              <w:left w:val="single" w:sz="6" w:space="0" w:color="auto"/>
              <w:bottom w:val="single" w:sz="6" w:space="0" w:color="auto"/>
              <w:right w:val="single" w:sz="6" w:space="0" w:color="auto"/>
            </w:tcBorders>
          </w:tcPr>
          <w:p w14:paraId="40119DD7" w14:textId="6E4AF47E" w:rsidR="00CE3369" w:rsidRPr="00CE3369" w:rsidRDefault="006D43A5" w:rsidP="00CE3369">
            <w:pPr>
              <w:pStyle w:val="BulletLevel1"/>
            </w:pPr>
            <w:r>
              <w:t>PSP</w:t>
            </w:r>
          </w:p>
          <w:p w14:paraId="7EE1189E" w14:textId="77777777" w:rsidR="00CE3369" w:rsidRPr="00CE3369" w:rsidRDefault="00CE3369" w:rsidP="00CE3369">
            <w:pPr>
              <w:pStyle w:val="BulletLevel1"/>
            </w:pPr>
            <w:r>
              <w:t>PSP Annex</w:t>
            </w:r>
          </w:p>
          <w:p w14:paraId="1C7A6B99" w14:textId="77777777" w:rsidR="00CE3369" w:rsidRPr="00CE3369" w:rsidRDefault="00CE3369" w:rsidP="00CE3369">
            <w:pPr>
              <w:pStyle w:val="BulletLevel1"/>
            </w:pPr>
            <w:r>
              <w:t xml:space="preserve">ISO/IEC 27001 or DEWR ISMS Scheme Stage </w:t>
            </w:r>
            <w:r w:rsidRPr="00CE3369">
              <w:t>2 Audit Report</w:t>
            </w:r>
          </w:p>
          <w:p w14:paraId="1F7E8C59" w14:textId="77777777" w:rsidR="00CE3369" w:rsidRPr="00CE3369" w:rsidRDefault="00CE3369" w:rsidP="00CE3369">
            <w:pPr>
              <w:pStyle w:val="BulletLevel1"/>
            </w:pPr>
            <w:r>
              <w:t>ISO/IEC 27001 or DEWR ISMS Scheme Corrective Actions Plan</w:t>
            </w:r>
          </w:p>
          <w:p w14:paraId="54DAFBE9" w14:textId="77777777" w:rsidR="00CE3369" w:rsidRPr="00CE3369" w:rsidRDefault="00CE3369" w:rsidP="00CE3369">
            <w:pPr>
              <w:pStyle w:val="BulletLevel1"/>
            </w:pPr>
            <w:r>
              <w:t>ISO/IEC 27001 or DEWR ISMS Scheme Certificate</w:t>
            </w:r>
          </w:p>
        </w:tc>
        <w:tc>
          <w:tcPr>
            <w:tcW w:w="5122" w:type="dxa"/>
            <w:tcBorders>
              <w:top w:val="single" w:sz="6" w:space="0" w:color="auto"/>
              <w:left w:val="single" w:sz="6" w:space="0" w:color="auto"/>
              <w:bottom w:val="single" w:sz="6" w:space="0" w:color="auto"/>
              <w:right w:val="single" w:sz="6" w:space="0" w:color="auto"/>
            </w:tcBorders>
          </w:tcPr>
          <w:p w14:paraId="6FFF01B8" w14:textId="77777777" w:rsidR="00CE3369" w:rsidRPr="00CE3369" w:rsidRDefault="00CE3369" w:rsidP="00CE3369">
            <w:r>
              <w:t xml:space="preserve">A Category 1 </w:t>
            </w:r>
            <w:r w:rsidRPr="00CE3369">
              <w:t xml:space="preserve">Provider must submit: </w:t>
            </w:r>
          </w:p>
          <w:p w14:paraId="24F1D526" w14:textId="77777777" w:rsidR="00CE3369" w:rsidRPr="00CE3369" w:rsidRDefault="00CE3369" w:rsidP="00CE3369">
            <w:pPr>
              <w:pStyle w:val="BulletLevel1"/>
            </w:pPr>
            <w:r>
              <w:t>a</w:t>
            </w:r>
            <w:r w:rsidRPr="00CE3369">
              <w:t>n updated and completed PSP and PSP Annex clearly defining the scope of Services and security controls in place to safeguard Department information,</w:t>
            </w:r>
          </w:p>
          <w:p w14:paraId="6C8ADC75" w14:textId="77777777" w:rsidR="00CE3369" w:rsidRPr="00CE3369" w:rsidRDefault="00CE3369" w:rsidP="00CE3369">
            <w:pPr>
              <w:pStyle w:val="BulletLevel1"/>
            </w:pPr>
            <w:r>
              <w:t>a</w:t>
            </w:r>
            <w:r w:rsidRPr="00CE3369">
              <w:t>n ISO/IEC 27001 or DEWR ISMS Scheme Stage 2 Audit Report conducted by a JASANZ accredited certification body, validating the Provider’s approach to implementing applicable controls within the PSP Annex,</w:t>
            </w:r>
          </w:p>
          <w:p w14:paraId="2638638D" w14:textId="77777777" w:rsidR="00CE3369" w:rsidRPr="00CE3369" w:rsidRDefault="00CE3369" w:rsidP="00CE3369">
            <w:pPr>
              <w:pStyle w:val="BulletLevel1"/>
            </w:pPr>
            <w:r>
              <w:t>a</w:t>
            </w:r>
            <w:r w:rsidRPr="00CE3369">
              <w:t xml:space="preserve">n ISO/IEC 27001 or DEWR ISMS Scheme Corrective Actions Plan (if applicable), and </w:t>
            </w:r>
          </w:p>
          <w:p w14:paraId="5C4FD331" w14:textId="77777777" w:rsidR="00CE3369" w:rsidRPr="00CE3369" w:rsidRDefault="00CE3369" w:rsidP="00CE3369">
            <w:pPr>
              <w:pStyle w:val="BulletLevel1"/>
            </w:pPr>
            <w:r>
              <w:t>a</w:t>
            </w:r>
            <w:r w:rsidRPr="00CE3369">
              <w:t>n ISO/IEC 27001 or DEWR ISMS Scheme Certificate.</w:t>
            </w:r>
          </w:p>
        </w:tc>
      </w:tr>
    </w:tbl>
    <w:p w14:paraId="0D386274" w14:textId="77777777" w:rsidR="00CE3369" w:rsidRPr="003E4EE5" w:rsidRDefault="00CE3369" w:rsidP="00CE3369">
      <w:r w:rsidRPr="00C13A4A">
        <w:t xml:space="preserve">Note: </w:t>
      </w:r>
      <w:r w:rsidRPr="003E4EE5">
        <w:t>As part of the Department’s assessment of the security posture of a TPES System for the purposes of its accreditation in accordance with a Third Party IT Vendor Deed, Third Party IT Vendors are required to submit to the Department:</w:t>
      </w:r>
    </w:p>
    <w:p w14:paraId="4725A19B" w14:textId="77777777" w:rsidR="00CE3369" w:rsidRPr="00CE3369" w:rsidRDefault="00CE3369" w:rsidP="00CE3369">
      <w:pPr>
        <w:pStyle w:val="BulletLevel1"/>
      </w:pPr>
      <w:r>
        <w:t xml:space="preserve">an updated and completed </w:t>
      </w:r>
      <w:r w:rsidRPr="00CE3369">
        <w:t>System Security Plan (SSP) and SSP Annex clearly defining the scope of the TPES System and security controls in place to safeguard Department information,</w:t>
      </w:r>
    </w:p>
    <w:p w14:paraId="09B58A42" w14:textId="77777777" w:rsidR="00CE3369" w:rsidRPr="00CE3369" w:rsidRDefault="00CE3369" w:rsidP="00CE3369">
      <w:pPr>
        <w:pStyle w:val="BulletLevel1"/>
      </w:pPr>
      <w:r>
        <w:t>an ISO/IEC 27001 or DEWR ISMS Scheme Stage 2 Audit Report conducted by a JASANZ accredited certification body, validating the implementing of applicable controls within the SSP and SSP Annex,</w:t>
      </w:r>
    </w:p>
    <w:p w14:paraId="1485BC61" w14:textId="77777777" w:rsidR="00CE3369" w:rsidRPr="00CE3369" w:rsidRDefault="00CE3369" w:rsidP="00CE3369">
      <w:pPr>
        <w:pStyle w:val="BulletLevel1"/>
      </w:pPr>
      <w:r>
        <w:t xml:space="preserve">an ISO/IEC 27001 or DEWR ISMS Scheme Corrective Actions Plan (if applicable), and </w:t>
      </w:r>
    </w:p>
    <w:p w14:paraId="1B03EEB1" w14:textId="481A2E3B" w:rsidR="00CE3369" w:rsidRDefault="00CE3369" w:rsidP="001132BD">
      <w:pPr>
        <w:pStyle w:val="BulletLevel1"/>
      </w:pPr>
      <w:r>
        <w:t>an ISO/IEC 27001 or DEWR ISMS Scheme Certificate.</w:t>
      </w:r>
    </w:p>
    <w:p w14:paraId="00E8B2C7" w14:textId="77777777" w:rsidR="00CE3369" w:rsidRPr="003E4EE5" w:rsidRDefault="00CE3369" w:rsidP="009D7D10">
      <w:pPr>
        <w:pStyle w:val="Heading3"/>
      </w:pPr>
      <w:r>
        <w:lastRenderedPageBreak/>
        <w:t>Accreditation Maintenance stage</w:t>
      </w:r>
    </w:p>
    <w:p w14:paraId="7A1F31CA" w14:textId="77777777" w:rsidR="00CE3369" w:rsidRDefault="00CE3369" w:rsidP="00CE3369">
      <w:r>
        <w:t>The Accreditation Maintenance stage is an annual assurance activity that ensures the Provider’s security posture remains appropriate for the secure delivery of Services and the protection of Department information. This stage requires that any significant changes to the Provider’s service delivery, operating model, supporting systems or data handling practices are accurately reflected in the Provider’s Updated D</w:t>
      </w:r>
      <w:r w:rsidRPr="00C559C4">
        <w:t>eliverables.</w:t>
      </w:r>
    </w:p>
    <w:p w14:paraId="19C606C0" w14:textId="77777777" w:rsidR="00CE3369" w:rsidRDefault="00CE3369" w:rsidP="00CE3369">
      <w:r>
        <w:t>The Accreditation Maintenance stage must be completed by the Provider every 12 months from the date of the RFFR Accreditation (the Accreditation Maintenance Date), other than every third year, when the Provider must instead complete the Reaccreditation stage.</w:t>
      </w:r>
    </w:p>
    <w:p w14:paraId="5CFDB636" w14:textId="6AE88667" w:rsidR="00CE3369" w:rsidRDefault="00CE3369" w:rsidP="00CE3369">
      <w:r>
        <w:t xml:space="preserve">At least </w:t>
      </w:r>
      <w:r w:rsidR="007C6E76">
        <w:rPr>
          <w:rStyle w:val="Strong"/>
        </w:rPr>
        <w:t>6</w:t>
      </w:r>
      <w:r w:rsidRPr="004E772E">
        <w:rPr>
          <w:rStyle w:val="Strong"/>
        </w:rPr>
        <w:t xml:space="preserve"> weeks</w:t>
      </w:r>
      <w:r w:rsidRPr="00127EA0">
        <w:t xml:space="preserve"> before </w:t>
      </w:r>
      <w:r w:rsidRPr="00BF48B1">
        <w:t>each</w:t>
      </w:r>
      <w:r w:rsidRPr="00433AFF">
        <w:t xml:space="preserve"> </w:t>
      </w:r>
      <w:r>
        <w:t>A</w:t>
      </w:r>
      <w:r w:rsidRPr="00BF48B1">
        <w:t xml:space="preserve">ccreditation </w:t>
      </w:r>
      <w:r>
        <w:t>M</w:t>
      </w:r>
      <w:r w:rsidRPr="00BF48B1">
        <w:t xml:space="preserve">aintenance </w:t>
      </w:r>
      <w:r>
        <w:t>D</w:t>
      </w:r>
      <w:r w:rsidRPr="00BF48B1">
        <w:t>ate</w:t>
      </w:r>
      <w:r>
        <w:t xml:space="preserve">, the Provider must submit to the Department the Updated Deliverables. The Updated Deliverables must reflect the Provider’s current operating environment and External IT Systems. </w:t>
      </w:r>
    </w:p>
    <w:p w14:paraId="0C4413E1" w14:textId="77777777" w:rsidR="00CE3369" w:rsidRPr="002341F4" w:rsidRDefault="00CE3369" w:rsidP="00CE3369">
      <w:r>
        <w:t>Where</w:t>
      </w:r>
      <w:r w:rsidRPr="002341F4">
        <w:t xml:space="preserve"> the </w:t>
      </w:r>
      <w:r>
        <w:t>D</w:t>
      </w:r>
      <w:r w:rsidRPr="002341F4">
        <w:t>epartment</w:t>
      </w:r>
      <w:r>
        <w:t xml:space="preserve"> determines</w:t>
      </w:r>
      <w:r w:rsidRPr="002341F4">
        <w:t xml:space="preserve"> that</w:t>
      </w:r>
      <w:r>
        <w:t xml:space="preserve"> the Updated D</w:t>
      </w:r>
      <w:r w:rsidRPr="002341F4">
        <w:t xml:space="preserve">eliverables do not clearly demonstrate the </w:t>
      </w:r>
      <w:r>
        <w:t>Provider</w:t>
      </w:r>
      <w:r w:rsidRPr="002341F4">
        <w:t xml:space="preserve">’s security posture, the </w:t>
      </w:r>
      <w:r>
        <w:t>D</w:t>
      </w:r>
      <w:r w:rsidRPr="002341F4">
        <w:t>epartment may</w:t>
      </w:r>
      <w:r>
        <w:t xml:space="preserve"> at its absolute discretion</w:t>
      </w:r>
      <w:r w:rsidRPr="002341F4">
        <w:t>:</w:t>
      </w:r>
    </w:p>
    <w:p w14:paraId="2ABB658C" w14:textId="77777777" w:rsidR="00CE3369" w:rsidRPr="00CE3369" w:rsidRDefault="00CE3369" w:rsidP="00CE3369">
      <w:pPr>
        <w:pStyle w:val="BulletLevel1"/>
      </w:pPr>
      <w:r>
        <w:t>r</w:t>
      </w:r>
      <w:r w:rsidRPr="00CE3369">
        <w:t>equest clarification from the Provider where information is missing, incorrect, or unclear,</w:t>
      </w:r>
    </w:p>
    <w:p w14:paraId="72337849" w14:textId="77777777" w:rsidR="00CE3369" w:rsidRPr="00CE3369" w:rsidRDefault="00CE3369" w:rsidP="00CE3369">
      <w:pPr>
        <w:pStyle w:val="BulletLevel1"/>
      </w:pPr>
      <w:r>
        <w:t>r</w:t>
      </w:r>
      <w:r w:rsidRPr="00CE3369">
        <w:t>equest evidence from the Provider to confirm the implementation or effectiveness of security controls, and/or</w:t>
      </w:r>
    </w:p>
    <w:p w14:paraId="3B9A6CD9" w14:textId="77777777" w:rsidR="00CE3369" w:rsidRPr="00CE3369" w:rsidRDefault="00CE3369" w:rsidP="00CE3369">
      <w:pPr>
        <w:pStyle w:val="BulletLevel1"/>
      </w:pPr>
      <w:r>
        <w:t>in exceptional circumstances, consider</w:t>
      </w:r>
      <w:r w:rsidRPr="00CE3369">
        <w:t xml:space="preserve"> a limited adjustment to the Accreditation Maintenance stage timeframe where the Department determines additional time is required for the Provider to address identified deficiencies.</w:t>
      </w:r>
    </w:p>
    <w:p w14:paraId="2E4EA310" w14:textId="77777777" w:rsidR="00CE3369" w:rsidRDefault="00CE3369" w:rsidP="00CE3369">
      <w:r w:rsidRPr="00064219">
        <w:t>The Department will notify the Provider once it has successfully completed the Accreditation Maintenance stage.</w:t>
      </w:r>
    </w:p>
    <w:p w14:paraId="3ADF4DAD" w14:textId="77777777" w:rsidR="00CE3369" w:rsidRDefault="00CE3369" w:rsidP="009D7D10">
      <w:pPr>
        <w:pStyle w:val="Heading3"/>
      </w:pPr>
      <w:r>
        <w:t>Reaccreditation stage</w:t>
      </w:r>
    </w:p>
    <w:p w14:paraId="23B3B7AC" w14:textId="77777777" w:rsidR="00CE3369" w:rsidRDefault="00CE3369" w:rsidP="00CE3369">
      <w:r>
        <w:t xml:space="preserve">The </w:t>
      </w:r>
      <w:r w:rsidRPr="00C559C4">
        <w:t>Reaccreditation stage</w:t>
      </w:r>
      <w:r>
        <w:t xml:space="preserve"> involves a full reassessment by the Department of the Provider’s security posture to confirm continued compliance with the ESAF requirements for the Provider’s assigned Assurance Category, taking into account the Provider’s RFFR accreditation history. </w:t>
      </w:r>
    </w:p>
    <w:p w14:paraId="409A0273" w14:textId="77777777" w:rsidR="00CE3369" w:rsidRDefault="00CE3369" w:rsidP="00CE3369">
      <w:r>
        <w:t xml:space="preserve">The Provider must successfully complete the Reaccreditation stage every third year from the date that the Provider obtained RFFR Accreditation (the </w:t>
      </w:r>
      <w:r w:rsidRPr="0067690B">
        <w:t>Reaccreditation Date</w:t>
      </w:r>
      <w:r>
        <w:t xml:space="preserve">). Completion of the Reaccreditation stage ensures that the Provider’s security posture remains aligned to </w:t>
      </w:r>
      <w:r w:rsidRPr="001B6CFE">
        <w:t xml:space="preserve">whole-of-government requirements and </w:t>
      </w:r>
      <w:r>
        <w:t>D</w:t>
      </w:r>
      <w:r w:rsidRPr="001B6CFE">
        <w:t>epartmental priorities.</w:t>
      </w:r>
      <w:r w:rsidRPr="00B2104F">
        <w:t xml:space="preserve"> </w:t>
      </w:r>
    </w:p>
    <w:p w14:paraId="6F5CBBC2" w14:textId="0EE0EB48" w:rsidR="00CE3369" w:rsidRDefault="00CE3369" w:rsidP="00CE3369">
      <w:r>
        <w:t xml:space="preserve">At least </w:t>
      </w:r>
      <w:r w:rsidR="00F45C2A">
        <w:rPr>
          <w:rStyle w:val="Strong"/>
        </w:rPr>
        <w:t>6</w:t>
      </w:r>
      <w:r w:rsidRPr="004E772E">
        <w:rPr>
          <w:rStyle w:val="Strong"/>
        </w:rPr>
        <w:t xml:space="preserve"> weeks</w:t>
      </w:r>
      <w:r w:rsidRPr="00514848">
        <w:t xml:space="preserve"> before </w:t>
      </w:r>
      <w:r>
        <w:t xml:space="preserve">the </w:t>
      </w:r>
      <w:r w:rsidRPr="00433AFF">
        <w:t>Reaccreditation</w:t>
      </w:r>
      <w:r w:rsidRPr="00172E9D">
        <w:t xml:space="preserve"> </w:t>
      </w:r>
      <w:r>
        <w:t>D</w:t>
      </w:r>
      <w:r w:rsidRPr="00172E9D">
        <w:t>ate</w:t>
      </w:r>
      <w:r>
        <w:t xml:space="preserve">, the </w:t>
      </w:r>
      <w:r w:rsidRPr="00D53BF1">
        <w:t xml:space="preserve">Provider </w:t>
      </w:r>
      <w:r>
        <w:t>must</w:t>
      </w:r>
      <w:r w:rsidRPr="00D53BF1">
        <w:t xml:space="preserve"> </w:t>
      </w:r>
      <w:r w:rsidRPr="00C559C4">
        <w:t xml:space="preserve">submit </w:t>
      </w:r>
      <w:r>
        <w:t xml:space="preserve">to the Department the </w:t>
      </w:r>
      <w:r w:rsidRPr="005B368B">
        <w:t xml:space="preserve">Updated </w:t>
      </w:r>
      <w:r>
        <w:t>Deliverables</w:t>
      </w:r>
      <w:r w:rsidRPr="00D53BF1">
        <w:t xml:space="preserve">. </w:t>
      </w:r>
      <w:r>
        <w:t xml:space="preserve">The Updated Deliverables must </w:t>
      </w:r>
      <w:r w:rsidRPr="00D53BF1">
        <w:t>reflect the</w:t>
      </w:r>
      <w:r>
        <w:t xml:space="preserve"> Provider’s</w:t>
      </w:r>
      <w:r w:rsidRPr="00D53BF1">
        <w:t xml:space="preserve"> current operating environment and </w:t>
      </w:r>
      <w:r>
        <w:t xml:space="preserve">External </w:t>
      </w:r>
      <w:r w:rsidRPr="00D53BF1">
        <w:t xml:space="preserve">IT </w:t>
      </w:r>
      <w:r>
        <w:t>S</w:t>
      </w:r>
      <w:r w:rsidRPr="00D53BF1">
        <w:t>ystems.</w:t>
      </w:r>
    </w:p>
    <w:p w14:paraId="539BF457" w14:textId="77777777" w:rsidR="00CE3369" w:rsidRPr="002341F4" w:rsidRDefault="00CE3369" w:rsidP="00CE3369">
      <w:r>
        <w:t>Where</w:t>
      </w:r>
      <w:r w:rsidRPr="002341F4">
        <w:t xml:space="preserve"> the </w:t>
      </w:r>
      <w:r>
        <w:t>D</w:t>
      </w:r>
      <w:r w:rsidRPr="002341F4">
        <w:t>epartment</w:t>
      </w:r>
      <w:r>
        <w:t xml:space="preserve"> determines</w:t>
      </w:r>
      <w:r w:rsidRPr="002341F4">
        <w:t xml:space="preserve"> that</w:t>
      </w:r>
      <w:r>
        <w:t xml:space="preserve"> the submitted</w:t>
      </w:r>
      <w:r w:rsidRPr="002341F4">
        <w:t xml:space="preserve"> </w:t>
      </w:r>
      <w:r>
        <w:t>Updated D</w:t>
      </w:r>
      <w:r w:rsidRPr="002341F4">
        <w:t xml:space="preserve">eliverables do not clearly demonstrate the </w:t>
      </w:r>
      <w:r>
        <w:t>Provider</w:t>
      </w:r>
      <w:r w:rsidRPr="002341F4">
        <w:t xml:space="preserve">’s security posture, the </w:t>
      </w:r>
      <w:r>
        <w:t>D</w:t>
      </w:r>
      <w:r w:rsidRPr="002341F4">
        <w:t>epartment may</w:t>
      </w:r>
      <w:r>
        <w:t xml:space="preserve"> at its absolute discretion</w:t>
      </w:r>
      <w:r w:rsidRPr="002341F4">
        <w:t>:</w:t>
      </w:r>
    </w:p>
    <w:p w14:paraId="20F998FB" w14:textId="77777777" w:rsidR="00CE3369" w:rsidRPr="00CE3369" w:rsidRDefault="00CE3369" w:rsidP="00CE3369">
      <w:pPr>
        <w:pStyle w:val="BulletLevel1"/>
      </w:pPr>
      <w:r>
        <w:t>r</w:t>
      </w:r>
      <w:r w:rsidRPr="00CE3369">
        <w:t>equest clarification from the Provider where information is missing, incorrect, or unclear,</w:t>
      </w:r>
    </w:p>
    <w:p w14:paraId="226E93D3" w14:textId="77777777" w:rsidR="00CE3369" w:rsidRPr="00CE3369" w:rsidRDefault="00CE3369" w:rsidP="00CE3369">
      <w:pPr>
        <w:pStyle w:val="BulletLevel1"/>
      </w:pPr>
      <w:r>
        <w:t>r</w:t>
      </w:r>
      <w:r w:rsidRPr="00CE3369">
        <w:t>equest evidence from the Provider to confirm the implementation or effectiveness of security controls, and/or</w:t>
      </w:r>
    </w:p>
    <w:p w14:paraId="0729D9CD" w14:textId="77777777" w:rsidR="00CE3369" w:rsidRPr="00CE3369" w:rsidRDefault="00CE3369" w:rsidP="00CE3369">
      <w:pPr>
        <w:pStyle w:val="BulletLevel1"/>
      </w:pPr>
      <w:r>
        <w:lastRenderedPageBreak/>
        <w:t>in exceptional circumstances, consider</w:t>
      </w:r>
      <w:r w:rsidRPr="00CE3369">
        <w:t xml:space="preserve"> a limited adjustment to the Reaccreditation stage timeframe where the Department determines additional time is required for the Provider to address identified deficiencies.</w:t>
      </w:r>
    </w:p>
    <w:p w14:paraId="6B954046" w14:textId="77777777" w:rsidR="00CE3369" w:rsidRPr="009C160E" w:rsidRDefault="00CE3369" w:rsidP="00CE3369">
      <w:r w:rsidRPr="00064219">
        <w:t>The Provider must successfully complete the Reaccreditation stage in order to maintain its RFFR Accreditation. The Department will notify the Provider once it has successfully completed the Reaccreditation stage.</w:t>
      </w:r>
    </w:p>
    <w:p w14:paraId="52CB39BA" w14:textId="77777777" w:rsidR="00CE3369" w:rsidRDefault="00CE3369" w:rsidP="009D7D10">
      <w:pPr>
        <w:pStyle w:val="Heading2"/>
      </w:pPr>
      <w:r>
        <w:t>Reporting Requirements</w:t>
      </w:r>
    </w:p>
    <w:p w14:paraId="59726664" w14:textId="77777777" w:rsidR="00CE3369" w:rsidRDefault="00CE3369" w:rsidP="009D7D10">
      <w:pPr>
        <w:pStyle w:val="Heading3"/>
      </w:pPr>
      <w:r>
        <w:t>Change of Circumstances</w:t>
      </w:r>
    </w:p>
    <w:p w14:paraId="14CEF1A8" w14:textId="77777777" w:rsidR="00CE3369" w:rsidRPr="0072570D" w:rsidRDefault="00CE3369" w:rsidP="00CE3369">
      <w:r w:rsidRPr="00A5227C">
        <w:t xml:space="preserve">The Provider must notify the </w:t>
      </w:r>
      <w:r w:rsidRPr="0072570D">
        <w:t xml:space="preserve">Department of any change of circumstances that may alter the risk profile of their organisation by submitting a </w:t>
      </w:r>
      <w:hyperlink r:id="rId92" w:history="1">
        <w:r w:rsidRPr="0072570D">
          <w:rPr>
            <w:rStyle w:val="Hyperlink"/>
          </w:rPr>
          <w:t>Change of Circumstance form</w:t>
        </w:r>
      </w:hyperlink>
      <w:r w:rsidRPr="0072570D">
        <w:t xml:space="preserve"> within 5 Business Days of a change of circumstance. This includes, but is not limited to, when the Provider:</w:t>
      </w:r>
    </w:p>
    <w:p w14:paraId="62198003" w14:textId="77777777" w:rsidR="00CE3369" w:rsidRPr="00CE3369" w:rsidRDefault="00CE3369" w:rsidP="00CE3369">
      <w:pPr>
        <w:pStyle w:val="BulletLevel1"/>
      </w:pPr>
      <w:r w:rsidRPr="00A5227C">
        <w:t xml:space="preserve">enters into a new Deed or </w:t>
      </w:r>
      <w:r w:rsidRPr="00CE3369">
        <w:t>terminates a Deed,</w:t>
      </w:r>
    </w:p>
    <w:p w14:paraId="0750E5F5" w14:textId="77777777" w:rsidR="00CE3369" w:rsidRPr="00CE3369" w:rsidRDefault="00CE3369" w:rsidP="00CE3369">
      <w:pPr>
        <w:pStyle w:val="BulletLevel1"/>
      </w:pPr>
      <w:r w:rsidRPr="00A5227C">
        <w:t xml:space="preserve">changes </w:t>
      </w:r>
      <w:r w:rsidRPr="00CE3369">
        <w:t xml:space="preserve">its legal or organisational arrangements, including to its: </w:t>
      </w:r>
    </w:p>
    <w:p w14:paraId="4592ACF0" w14:textId="11494FB7" w:rsidR="00CE3369" w:rsidRPr="00CE3369" w:rsidRDefault="00CE3369" w:rsidP="00B139CB">
      <w:pPr>
        <w:pStyle w:val="BulletLevel2"/>
      </w:pPr>
      <w:r w:rsidRPr="00A5227C">
        <w:t>legal entity</w:t>
      </w:r>
      <w:r w:rsidRPr="00CE3369">
        <w:t xml:space="preserve"> details (such as changes to its legal entity or business name(s))  </w:t>
      </w:r>
    </w:p>
    <w:p w14:paraId="27015139" w14:textId="77777777" w:rsidR="00CE3369" w:rsidRPr="00CE3369" w:rsidRDefault="00CE3369" w:rsidP="00CE3369">
      <w:pPr>
        <w:pStyle w:val="BulletLevel2"/>
      </w:pPr>
      <w:r w:rsidRPr="00A5227C">
        <w:t>organisational</w:t>
      </w:r>
      <w:r w:rsidRPr="00CE3369">
        <w:t xml:space="preserve"> or corporate structure (including subsidiaries or group member organisations), or</w:t>
      </w:r>
    </w:p>
    <w:p w14:paraId="7895CFF8" w14:textId="1FD8BD1A" w:rsidR="00CE3369" w:rsidRPr="00CE3369" w:rsidRDefault="00CE3369" w:rsidP="00CE3369">
      <w:pPr>
        <w:pStyle w:val="BulletLevel2"/>
      </w:pPr>
      <w:r w:rsidRPr="00A5227C">
        <w:t xml:space="preserve">key </w:t>
      </w:r>
      <w:r w:rsidRPr="00CE3369">
        <w:t>Personnel or governance roles (such as Chief Executive Officer, Chief Information Security Officer or equivalent positions). </w:t>
      </w:r>
    </w:p>
    <w:p w14:paraId="26585C40" w14:textId="173A36D5" w:rsidR="00CE3369" w:rsidRPr="00CE3369" w:rsidRDefault="00CE3369" w:rsidP="00B139CB">
      <w:pPr>
        <w:pStyle w:val="BulletLevel1"/>
      </w:pPr>
      <w:r w:rsidRPr="00A5227C">
        <w:t xml:space="preserve">changes </w:t>
      </w:r>
      <w:r w:rsidRPr="00CE3369">
        <w:t>its market share or the location(s) from which it delivers Services (including Employment Regions or Sites), </w:t>
      </w:r>
    </w:p>
    <w:p w14:paraId="26D7C02B" w14:textId="77777777" w:rsidR="00CE3369" w:rsidRPr="00CE3369" w:rsidDel="008523D9" w:rsidRDefault="00CE3369" w:rsidP="00CE3369">
      <w:pPr>
        <w:pStyle w:val="BulletLevel1"/>
      </w:pPr>
      <w:r w:rsidRPr="00A5227C" w:rsidDel="008523D9">
        <w:t>changes how</w:t>
      </w:r>
      <w:r w:rsidRPr="00CE3369">
        <w:t xml:space="preserve"> it handles</w:t>
      </w:r>
      <w:r w:rsidRPr="00CE3369" w:rsidDel="008523D9">
        <w:t xml:space="preserve"> information, or the volume or sensitivity of information</w:t>
      </w:r>
      <w:r w:rsidRPr="00CE3369">
        <w:t xml:space="preserve"> it</w:t>
      </w:r>
      <w:r w:rsidRPr="00CE3369" w:rsidDel="008523D9">
        <w:t xml:space="preserve"> handle</w:t>
      </w:r>
      <w:r w:rsidRPr="00CE3369">
        <w:t>s,</w:t>
      </w:r>
    </w:p>
    <w:p w14:paraId="3DF3FEF3" w14:textId="77777777" w:rsidR="00CE3369" w:rsidRPr="00CE3369" w:rsidDel="002664D1" w:rsidRDefault="00CE3369" w:rsidP="00CE3369">
      <w:pPr>
        <w:pStyle w:val="BulletLevel1"/>
      </w:pPr>
      <w:r w:rsidRPr="00A5227C" w:rsidDel="002664D1">
        <w:t>changes</w:t>
      </w:r>
      <w:r w:rsidRPr="00CE3369">
        <w:t xml:space="preserve"> its</w:t>
      </w:r>
      <w:r w:rsidRPr="00CE3369" w:rsidDel="002664D1">
        <w:t xml:space="preserve"> subcontracting arrangements (from one Subcontractor to another, or introduces a new Subcontractor)</w:t>
      </w:r>
      <w:r w:rsidRPr="00CE3369">
        <w:t>,</w:t>
      </w:r>
    </w:p>
    <w:p w14:paraId="54887523" w14:textId="77777777" w:rsidR="00CE3369" w:rsidRPr="00CE3369" w:rsidRDefault="00CE3369" w:rsidP="00CE3369">
      <w:pPr>
        <w:pStyle w:val="BulletLevel1"/>
      </w:pPr>
      <w:r w:rsidRPr="00A5227C">
        <w:t>changes</w:t>
      </w:r>
      <w:r w:rsidRPr="00CE3369">
        <w:t xml:space="preserve"> its IT systems, infrastructure or online services, </w:t>
      </w:r>
    </w:p>
    <w:p w14:paraId="120296C9" w14:textId="77777777" w:rsidR="00CE3369" w:rsidRPr="00CE3369" w:rsidRDefault="00CE3369" w:rsidP="00CE3369">
      <w:pPr>
        <w:pStyle w:val="BulletLevel1"/>
      </w:pPr>
      <w:r w:rsidRPr="00A5227C">
        <w:t xml:space="preserve">changes </w:t>
      </w:r>
      <w:r w:rsidRPr="00CE3369">
        <w:t>its Third-Party IT Vendors who are supporting its IT environments, and/or</w:t>
      </w:r>
    </w:p>
    <w:p w14:paraId="085F530C" w14:textId="77777777" w:rsidR="00CE3369" w:rsidRPr="00CE3369" w:rsidRDefault="00CE3369" w:rsidP="00CE3369">
      <w:pPr>
        <w:pStyle w:val="BulletLevel1"/>
      </w:pPr>
      <w:r>
        <w:t>i</w:t>
      </w:r>
      <w:r w:rsidRPr="00CE3369">
        <w:t xml:space="preserve">mplements the use of AI technology in the delivery of Services. </w:t>
      </w:r>
    </w:p>
    <w:p w14:paraId="4C01A569" w14:textId="77777777" w:rsidR="00CE3369" w:rsidRDefault="00CE3369" w:rsidP="00CE3369">
      <w:r>
        <w:t xml:space="preserve">The Department will assess any change of circumstances notified by the Provider </w:t>
      </w:r>
      <w:r w:rsidRPr="00BC53A6">
        <w:t>and determine whether the Provider is required to complete the Reaccreditation stage (out of cycle) or a reassessment of the Provider’s Assurance Category is required</w:t>
      </w:r>
      <w:r>
        <w:t>.</w:t>
      </w:r>
    </w:p>
    <w:p w14:paraId="763393DE" w14:textId="77777777" w:rsidR="00CE3369" w:rsidRPr="00A5227C" w:rsidRDefault="00CE3369" w:rsidP="00CE3369">
      <w:r>
        <w:t xml:space="preserve">In the event of a change of circumstances, the Provider must provide to the Department any additional information within the timeframes </w:t>
      </w:r>
      <w:r w:rsidRPr="00761A7B">
        <w:t>requested by the Department.</w:t>
      </w:r>
    </w:p>
    <w:p w14:paraId="33BCACFA" w14:textId="77777777" w:rsidR="00CE3369" w:rsidRDefault="00CE3369" w:rsidP="009D7D10">
      <w:pPr>
        <w:pStyle w:val="Heading3"/>
      </w:pPr>
      <w:r>
        <w:t>Security Incidents</w:t>
      </w:r>
    </w:p>
    <w:p w14:paraId="6844BA13" w14:textId="77777777" w:rsidR="00CE3369" w:rsidRDefault="00CE3369" w:rsidP="00CE3369">
      <w:pPr>
        <w:pStyle w:val="1AllTextNormalParagraph"/>
      </w:pPr>
      <w:bookmarkStart w:id="723" w:name="_Hlk219822791"/>
      <w:r>
        <w:t xml:space="preserve">Providers must promptly report all </w:t>
      </w:r>
      <w:bookmarkEnd w:id="723"/>
      <w:r>
        <w:t xml:space="preserve">actual or suspected breaches of IT security (including a breach of an External IT System) to the Department through their nominated Security Contact, including where any of its Personnel or any Subcontractor suspect that a breach may have occurred or that any entity may be planning to breach IT security. This requirement applies in relation to any actual or suspected IT security breach, regardless of whether the breach is </w:t>
      </w:r>
      <w:r>
        <w:lastRenderedPageBreak/>
        <w:t xml:space="preserve">connected to the delivery of the Services or involves access to, or storage of, Department information. </w:t>
      </w:r>
    </w:p>
    <w:p w14:paraId="2FA36124" w14:textId="77777777" w:rsidR="00CE3369" w:rsidRDefault="00CE3369" w:rsidP="00CE3369">
      <w:pPr>
        <w:pStyle w:val="1AllTextNormalParagraph"/>
      </w:pPr>
      <w:r w:rsidRPr="001116FC">
        <w:t>Following notification of a breach or suspected breach of IT</w:t>
      </w:r>
      <w:r>
        <w:t xml:space="preserve"> security</w:t>
      </w:r>
      <w:r w:rsidRPr="001116FC">
        <w:t xml:space="preserve">, the Department may review the Provider’s incident report and assess the Provider’s Accreditation Deliverables to </w:t>
      </w:r>
      <w:r>
        <w:t>confirm</w:t>
      </w:r>
      <w:r w:rsidRPr="001116FC">
        <w:t xml:space="preserve"> the implementation and effectiveness of </w:t>
      </w:r>
      <w:r>
        <w:t>relevant</w:t>
      </w:r>
      <w:r w:rsidRPr="001116FC">
        <w:t xml:space="preserve"> security measures. This review is undertaken</w:t>
      </w:r>
      <w:r>
        <w:t xml:space="preserve"> so that the Department</w:t>
      </w:r>
      <w:r w:rsidRPr="001116FC">
        <w:t xml:space="preserve"> </w:t>
      </w:r>
      <w:r>
        <w:t>can</w:t>
      </w:r>
      <w:r w:rsidRPr="001116FC">
        <w:t xml:space="preserve"> determine whether the Provider continues to meet the level of assurance required for its assigned </w:t>
      </w:r>
      <w:r>
        <w:t>A</w:t>
      </w:r>
      <w:r w:rsidRPr="001116FC">
        <w:t xml:space="preserve">ssurance </w:t>
      </w:r>
      <w:r>
        <w:t>C</w:t>
      </w:r>
      <w:r w:rsidRPr="001116FC">
        <w:t>ategory.</w:t>
      </w:r>
    </w:p>
    <w:p w14:paraId="29D26DAF" w14:textId="77777777" w:rsidR="00CE3369" w:rsidRDefault="00CE3369" w:rsidP="00CE3369">
      <w:pPr>
        <w:pStyle w:val="1AllTextNormalParagraph"/>
      </w:pPr>
      <w:r w:rsidRPr="00FE0F1F">
        <w:t xml:space="preserve">Based on this assessment, </w:t>
      </w:r>
      <w:r w:rsidRPr="008F1F67">
        <w:t>and in addition to any other action the Department may take under the Deed,</w:t>
      </w:r>
      <w:r>
        <w:t xml:space="preserve"> </w:t>
      </w:r>
      <w:r w:rsidRPr="00FE0F1F">
        <w:t xml:space="preserve">the Department may identify corrective actions, require the Provider to undertake an independent audit, or </w:t>
      </w:r>
      <w:r>
        <w:t xml:space="preserve">revoke the Provider’s RFFR Accreditation </w:t>
      </w:r>
      <w:r w:rsidRPr="00FE0F1F">
        <w:t>where the Provider is assessed as no longer meeting the required level of assurance</w:t>
      </w:r>
      <w:r>
        <w:t xml:space="preserve"> (see further below)</w:t>
      </w:r>
      <w:r w:rsidRPr="00FE0F1F">
        <w:t xml:space="preserve">. The Department will </w:t>
      </w:r>
      <w:r w:rsidRPr="00E4273A">
        <w:t xml:space="preserve">notify </w:t>
      </w:r>
      <w:r w:rsidRPr="00FE0F1F">
        <w:t xml:space="preserve">the Provider of </w:t>
      </w:r>
      <w:r>
        <w:t xml:space="preserve">the outcome of its assessment, including whether the Provider’s RFFR Accreditation has been revoked and/or </w:t>
      </w:r>
      <w:r w:rsidRPr="00FE0F1F">
        <w:t xml:space="preserve">any required actions, and </w:t>
      </w:r>
      <w:r>
        <w:t xml:space="preserve">the </w:t>
      </w:r>
      <w:r w:rsidRPr="00FE0F1F">
        <w:t xml:space="preserve">Provider must </w:t>
      </w:r>
      <w:r>
        <w:t>undertake/</w:t>
      </w:r>
      <w:r w:rsidRPr="00FE0F1F">
        <w:t>implement those actions within the timeframes specified by the Department.</w:t>
      </w:r>
    </w:p>
    <w:p w14:paraId="08C6909E" w14:textId="77777777" w:rsidR="00CE3369" w:rsidRDefault="00CE3369" w:rsidP="009D7D10">
      <w:pPr>
        <w:pStyle w:val="Heading2"/>
      </w:pPr>
      <w:r>
        <w:t>Other Accreditation events</w:t>
      </w:r>
    </w:p>
    <w:p w14:paraId="44A6C029" w14:textId="77777777" w:rsidR="00CE3369" w:rsidRDefault="00CE3369" w:rsidP="009D7D10">
      <w:pPr>
        <w:pStyle w:val="Heading3"/>
      </w:pPr>
      <w:r>
        <w:t xml:space="preserve">Accreditation Revocation </w:t>
      </w:r>
    </w:p>
    <w:p w14:paraId="4C26B8AA" w14:textId="77777777" w:rsidR="00CE3369" w:rsidRPr="00AE5C79" w:rsidRDefault="00CE3369" w:rsidP="00CE3369">
      <w:r>
        <w:t xml:space="preserve">The Department may revoke a Provider’s </w:t>
      </w:r>
      <w:r w:rsidRPr="00AE5C79">
        <w:t>RFFR Accreditation status at any time during the Assurance Lifecycle where the Provider is unable to demonstrate that it continues to meet the security and assurance requirements of its assigned Assurance Category. Without limiting the Department’s discretion, this may include circumstances where the Provider:</w:t>
      </w:r>
    </w:p>
    <w:p w14:paraId="04872E73" w14:textId="77777777" w:rsidR="00CE3369" w:rsidRPr="00CE3369" w:rsidRDefault="00CE3369" w:rsidP="00CE3369">
      <w:pPr>
        <w:pStyle w:val="BulletLevel1"/>
      </w:pPr>
      <w:r w:rsidRPr="00C559C4">
        <w:t>provides false, inaccurate, or materially misleading assurance information</w:t>
      </w:r>
      <w:r w:rsidRPr="00CE3369">
        <w:t>,</w:t>
      </w:r>
    </w:p>
    <w:p w14:paraId="510D9957" w14:textId="77777777" w:rsidR="00CE3369" w:rsidRPr="00CE3369" w:rsidRDefault="00CE3369" w:rsidP="00CE3369">
      <w:pPr>
        <w:pStyle w:val="BulletLevel1"/>
      </w:pPr>
      <w:r w:rsidRPr="00C559C4">
        <w:t xml:space="preserve">fails to provide </w:t>
      </w:r>
      <w:r w:rsidRPr="00CE3369">
        <w:t>any additional information to the Department within required timeframes,</w:t>
      </w:r>
    </w:p>
    <w:p w14:paraId="11C074DA" w14:textId="77777777" w:rsidR="00CE3369" w:rsidRPr="00CE3369" w:rsidRDefault="00CE3369" w:rsidP="00CE3369">
      <w:pPr>
        <w:pStyle w:val="BulletLevel1"/>
      </w:pPr>
      <w:r w:rsidRPr="00C559C4">
        <w:t>does not meet assurance submission or reporting requirements</w:t>
      </w:r>
      <w:r w:rsidRPr="00CE3369">
        <w:t>, including where the Provider does not meet those requirements within the required timeframes (without obtaining an extension from the Department),</w:t>
      </w:r>
    </w:p>
    <w:p w14:paraId="1F4F854C" w14:textId="77777777" w:rsidR="00CE3369" w:rsidRPr="00CE3369" w:rsidRDefault="00CE3369" w:rsidP="00CE3369">
      <w:pPr>
        <w:pStyle w:val="BulletLevel1"/>
      </w:pPr>
      <w:r w:rsidRPr="00C559C4">
        <w:t xml:space="preserve">does not notify the Department of a security incident or breach within required </w:t>
      </w:r>
      <w:r w:rsidRPr="00CE3369">
        <w:t>timeframes,</w:t>
      </w:r>
    </w:p>
    <w:p w14:paraId="48B96DA1" w14:textId="77777777" w:rsidR="00CE3369" w:rsidRPr="00CE3369" w:rsidRDefault="00CE3369" w:rsidP="00CE3369">
      <w:pPr>
        <w:pStyle w:val="BulletLevel1"/>
      </w:pPr>
      <w:r w:rsidRPr="00E4273A">
        <w:t>is s</w:t>
      </w:r>
      <w:r w:rsidRPr="00CE3369">
        <w:t>ubject to a cyber security incident that, as determined by the Department, demonstrates fundamental gaps in the Provider’s security program, or</w:t>
      </w:r>
    </w:p>
    <w:p w14:paraId="0CAF9C19" w14:textId="77777777" w:rsidR="00CE3369" w:rsidRPr="00CE3369" w:rsidRDefault="00CE3369" w:rsidP="00CE3369">
      <w:pPr>
        <w:pStyle w:val="BulletLevel1"/>
      </w:pPr>
      <w:r w:rsidRPr="00C559C4">
        <w:t xml:space="preserve">does not notify the Department of a change of circumstance impacting its </w:t>
      </w:r>
      <w:r w:rsidRPr="00CE3369">
        <w:t>security posture.</w:t>
      </w:r>
    </w:p>
    <w:p w14:paraId="4804200E" w14:textId="77777777" w:rsidR="00CE3369" w:rsidRPr="00AE5C79" w:rsidRDefault="00CE3369" w:rsidP="00CE3369">
      <w:r w:rsidRPr="00FA67B5">
        <w:t xml:space="preserve">Revocation </w:t>
      </w:r>
      <w:r w:rsidRPr="00AE5C79">
        <w:t>is intended to be an interim assurance measure designed to allow the Provider to restore its security posture. When RFFR Accreditation is revoked:</w:t>
      </w:r>
    </w:p>
    <w:p w14:paraId="614EA308" w14:textId="77777777" w:rsidR="00CE3369" w:rsidRPr="00CE3369" w:rsidRDefault="00CE3369" w:rsidP="00CE3369">
      <w:pPr>
        <w:pStyle w:val="BulletLevel1"/>
      </w:pPr>
      <w:r w:rsidRPr="00FA67B5">
        <w:t xml:space="preserve">the Provider’s </w:t>
      </w:r>
      <w:r w:rsidRPr="00CE3369">
        <w:t>RFFR Accreditation status will be removed until the required assurance obligations are met,</w:t>
      </w:r>
    </w:p>
    <w:p w14:paraId="20D163F7" w14:textId="77777777" w:rsidR="00CE3369" w:rsidRPr="00CE3369" w:rsidRDefault="00CE3369" w:rsidP="00CE3369">
      <w:pPr>
        <w:pStyle w:val="BulletLevel1"/>
      </w:pPr>
      <w:r w:rsidRPr="00FA67B5">
        <w:t xml:space="preserve">the Department will establish a timeframe within which the Provider must </w:t>
      </w:r>
      <w:r w:rsidRPr="00CE3369">
        <w:t>regain its RFFR Accreditation status by completing the Reaccreditation stage, and</w:t>
      </w:r>
    </w:p>
    <w:p w14:paraId="1BF4D073" w14:textId="77777777" w:rsidR="00CE3369" w:rsidRPr="00CE3369" w:rsidRDefault="00CE3369" w:rsidP="00CE3369">
      <w:pPr>
        <w:pStyle w:val="BulletLevel1"/>
      </w:pPr>
      <w:r w:rsidRPr="00FA67B5">
        <w:t xml:space="preserve">the Provider must complete </w:t>
      </w:r>
      <w:r w:rsidRPr="00CE3369">
        <w:t>all required assurance activities to successfully complete the Reaccreditation stage within that specified timeframe.</w:t>
      </w:r>
    </w:p>
    <w:p w14:paraId="19ED9DD4" w14:textId="77777777" w:rsidR="00CE3369" w:rsidRPr="0032397D" w:rsidRDefault="00CE3369" w:rsidP="00CE3369">
      <w:r w:rsidRPr="00FA67B5">
        <w:lastRenderedPageBreak/>
        <w:t xml:space="preserve">If the Provider does not </w:t>
      </w:r>
      <w:r w:rsidRPr="0032397D">
        <w:t>complete the Reaccreditation stage within the timeframe set by the Department following the revocation of its RFFR Accreditation status, the Provider may be in breach of its obligations under the relevant Deed.</w:t>
      </w:r>
    </w:p>
    <w:p w14:paraId="4BCC7D85" w14:textId="77777777" w:rsidR="00CE3369" w:rsidRDefault="00CE3369" w:rsidP="009D7D10">
      <w:pPr>
        <w:pStyle w:val="Heading3"/>
      </w:pPr>
      <w:r>
        <w:t xml:space="preserve">Recategorisation </w:t>
      </w:r>
    </w:p>
    <w:p w14:paraId="7EF8374C" w14:textId="77777777" w:rsidR="00CE3369" w:rsidRPr="00744776" w:rsidRDefault="00CE3369" w:rsidP="00CE3369">
      <w:r>
        <w:t xml:space="preserve">The Department may recategorise a </w:t>
      </w:r>
      <w:r w:rsidRPr="00744776">
        <w:t>Provider</w:t>
      </w:r>
      <w:r>
        <w:t>’s Assurance Category</w:t>
      </w:r>
      <w:r w:rsidRPr="00744776">
        <w:t xml:space="preserve"> at any </w:t>
      </w:r>
      <w:r>
        <w:t>time</w:t>
      </w:r>
      <w:r w:rsidRPr="00744776">
        <w:t xml:space="preserve"> during the </w:t>
      </w:r>
      <w:r>
        <w:t>A</w:t>
      </w:r>
      <w:r w:rsidRPr="00744776">
        <w:t xml:space="preserve">ssurance </w:t>
      </w:r>
      <w:r>
        <w:t>L</w:t>
      </w:r>
      <w:r w:rsidRPr="00744776">
        <w:t>ifecycle if the</w:t>
      </w:r>
      <w:r>
        <w:t xml:space="preserve"> Provider’s</w:t>
      </w:r>
      <w:r w:rsidRPr="00744776">
        <w:t xml:space="preserve"> level of risk exposure to the </w:t>
      </w:r>
      <w:r>
        <w:t>D</w:t>
      </w:r>
      <w:r w:rsidRPr="00744776">
        <w:t xml:space="preserve">epartment changes. </w:t>
      </w:r>
      <w:r>
        <w:t>Recategorisation</w:t>
      </w:r>
      <w:r w:rsidRPr="00744776">
        <w:t xml:space="preserve"> typically occurs when there are significant changes to factors such as:</w:t>
      </w:r>
    </w:p>
    <w:p w14:paraId="136E529A" w14:textId="77777777" w:rsidR="00CE3369" w:rsidRPr="00CE3369" w:rsidRDefault="00CE3369" w:rsidP="00CE3369">
      <w:pPr>
        <w:pStyle w:val="BulletLevel1"/>
      </w:pPr>
      <w:r>
        <w:t>t</w:t>
      </w:r>
      <w:r w:rsidRPr="00CE3369">
        <w:t>he sensitivity or volume of Department information handled, and/or</w:t>
      </w:r>
    </w:p>
    <w:p w14:paraId="0A639851" w14:textId="77777777" w:rsidR="00CE3369" w:rsidRPr="00CE3369" w:rsidRDefault="00CE3369" w:rsidP="00CE3369">
      <w:pPr>
        <w:pStyle w:val="BulletLevel1"/>
      </w:pPr>
      <w:r>
        <w:t>t</w:t>
      </w:r>
      <w:r w:rsidRPr="00CE3369">
        <w:t>he nature or scope of Services delivered.</w:t>
      </w:r>
    </w:p>
    <w:p w14:paraId="29D72203" w14:textId="77777777" w:rsidR="00CE3369" w:rsidRPr="00744776" w:rsidRDefault="00CE3369" w:rsidP="00CE3369">
      <w:r w:rsidRPr="00744776">
        <w:t xml:space="preserve">Such changes may increase or decrease the </w:t>
      </w:r>
      <w:r>
        <w:t>Provider</w:t>
      </w:r>
      <w:r w:rsidRPr="00744776">
        <w:t>’s risk profile</w:t>
      </w:r>
      <w:r>
        <w:t xml:space="preserve"> and may result in</w:t>
      </w:r>
      <w:r w:rsidRPr="00744776">
        <w:t xml:space="preserve"> a reassessment of the</w:t>
      </w:r>
      <w:r>
        <w:t xml:space="preserve"> Provider’s</w:t>
      </w:r>
      <w:r w:rsidRPr="00744776">
        <w:t xml:space="preserve"> </w:t>
      </w:r>
      <w:r>
        <w:t>A</w:t>
      </w:r>
      <w:r w:rsidRPr="00744776">
        <w:t xml:space="preserve">ssurance </w:t>
      </w:r>
      <w:r>
        <w:t>C</w:t>
      </w:r>
      <w:r w:rsidRPr="00744776">
        <w:t>ategory.</w:t>
      </w:r>
    </w:p>
    <w:p w14:paraId="3D40849D" w14:textId="77777777" w:rsidR="00CE3369" w:rsidRPr="0032397D" w:rsidRDefault="00CE3369" w:rsidP="00CE3369">
      <w:r w:rsidRPr="00890515">
        <w:t>Following</w:t>
      </w:r>
      <w:r>
        <w:t xml:space="preserve"> </w:t>
      </w:r>
      <w:r w:rsidRPr="00890515">
        <w:t>recategorisation</w:t>
      </w:r>
      <w:r>
        <w:t xml:space="preserve"> of a Provider’s</w:t>
      </w:r>
      <w:r w:rsidRPr="00890515">
        <w:t xml:space="preserve"> </w:t>
      </w:r>
      <w:r>
        <w:t>Assurance Category by the Department</w:t>
      </w:r>
      <w:r w:rsidRPr="00890515">
        <w:t xml:space="preserve">, the </w:t>
      </w:r>
      <w:r>
        <w:t xml:space="preserve">Department will update the </w:t>
      </w:r>
      <w:r w:rsidRPr="00890515">
        <w:t xml:space="preserve">Provider’s </w:t>
      </w:r>
      <w:r>
        <w:t>applicable A</w:t>
      </w:r>
      <w:r w:rsidRPr="00890515">
        <w:t xml:space="preserve">ssurance </w:t>
      </w:r>
      <w:r>
        <w:t>Category</w:t>
      </w:r>
      <w:r w:rsidRPr="00890515">
        <w:t xml:space="preserve"> </w:t>
      </w:r>
      <w:r w:rsidRPr="00810D16">
        <w:t xml:space="preserve">and will </w:t>
      </w:r>
      <w:r w:rsidRPr="00E4273A">
        <w:t>notify</w:t>
      </w:r>
      <w:r w:rsidRPr="00810D16">
        <w:t xml:space="preserve"> the Provider of any revised submission requirements and timeframes for required Deliverables,</w:t>
      </w:r>
      <w:r>
        <w:t xml:space="preserve"> and/or advise the Provider if it is required to complete the Reaccreditation stage (out of cycle)</w:t>
      </w:r>
      <w:r w:rsidRPr="00890515">
        <w:t>.</w:t>
      </w:r>
      <w:r>
        <w:t xml:space="preserve"> The Provider must comply with any such requirements within the timeframes advised by the Department.</w:t>
      </w:r>
    </w:p>
    <w:p w14:paraId="6F2C455D" w14:textId="77777777" w:rsidR="00CE3369" w:rsidRPr="008733D2" w:rsidRDefault="00CE3369" w:rsidP="009D7D10">
      <w:pPr>
        <w:pStyle w:val="Heading3"/>
      </w:pPr>
      <w:r>
        <w:t>Reaccreditation (out of cycle)</w:t>
      </w:r>
    </w:p>
    <w:p w14:paraId="106DE1D2" w14:textId="33CD346B" w:rsidR="00CE3369" w:rsidRDefault="00CE3369" w:rsidP="00CE3369">
      <w:r>
        <w:t xml:space="preserve">If a Provider’s RFFR Accreditation is revoked, or the Provider is recategorised to a different Assurance Category, the Department may require the Provider to undergo the Reaccreditation stage outside of the standard </w:t>
      </w:r>
      <w:r w:rsidR="00421A52">
        <w:t>3</w:t>
      </w:r>
      <w:r>
        <w:t>-year cycle.</w:t>
      </w:r>
    </w:p>
    <w:p w14:paraId="627CF174" w14:textId="77777777" w:rsidR="00CE3369" w:rsidRPr="00890515" w:rsidRDefault="00CE3369" w:rsidP="00CE3369">
      <w:r w:rsidRPr="0071098B">
        <w:t xml:space="preserve">In such circumstances, the Provider must demonstrate compliance with the assurance requirements of the </w:t>
      </w:r>
      <w:r>
        <w:t>Provider’s</w:t>
      </w:r>
      <w:r w:rsidRPr="0071098B">
        <w:t xml:space="preserve"> Assurance Category. The Department will notify the Provider of the applicable requirements and the associated timeframes for the out of cycle reaccreditation process.</w:t>
      </w:r>
      <w:r>
        <w:t xml:space="preserve"> The Provider must comply with any such requirements within the timeframes advised by the Department.</w:t>
      </w:r>
    </w:p>
    <w:p w14:paraId="6E47E9DF" w14:textId="77777777" w:rsidR="00CE3369" w:rsidRDefault="00CE3369" w:rsidP="009D7D10">
      <w:pPr>
        <w:pStyle w:val="Heading3"/>
      </w:pPr>
      <w:r>
        <w:t>Extensions</w:t>
      </w:r>
    </w:p>
    <w:p w14:paraId="57E3FE15" w14:textId="77777777" w:rsidR="00CE3369" w:rsidRDefault="00CE3369" w:rsidP="00CE3369">
      <w:r>
        <w:t>A Provider may request a</w:t>
      </w:r>
      <w:r w:rsidRPr="00C52889">
        <w:t xml:space="preserve">n extension of time where </w:t>
      </w:r>
      <w:r>
        <w:t>they are</w:t>
      </w:r>
      <w:r w:rsidRPr="00C52889">
        <w:t xml:space="preserve"> unable to meet the timeframes </w:t>
      </w:r>
      <w:r>
        <w:t xml:space="preserve">specified in the ESAF or as otherwise required by the Department, including where </w:t>
      </w:r>
      <w:r w:rsidRPr="00C52889">
        <w:t>additional time</w:t>
      </w:r>
      <w:r>
        <w:t xml:space="preserve"> is required</w:t>
      </w:r>
      <w:r w:rsidRPr="00C52889">
        <w:t xml:space="preserve"> for</w:t>
      </w:r>
      <w:r>
        <w:t>:</w:t>
      </w:r>
      <w:r w:rsidRPr="00C52889">
        <w:t xml:space="preserve"> </w:t>
      </w:r>
    </w:p>
    <w:p w14:paraId="60973F06" w14:textId="77777777" w:rsidR="00CE3369" w:rsidRPr="00CE3369" w:rsidRDefault="00CE3369" w:rsidP="00CE3369">
      <w:pPr>
        <w:pStyle w:val="BulletLevel1"/>
      </w:pPr>
      <w:r w:rsidRPr="00C52889">
        <w:t>the implementation of required security controls</w:t>
      </w:r>
      <w:r w:rsidRPr="00CE3369">
        <w:t xml:space="preserve">, </w:t>
      </w:r>
    </w:p>
    <w:p w14:paraId="2559A964" w14:textId="77777777" w:rsidR="00CE3369" w:rsidRPr="00CE3369" w:rsidRDefault="00CE3369" w:rsidP="00CE3369">
      <w:pPr>
        <w:pStyle w:val="BulletLevel1"/>
      </w:pPr>
      <w:r>
        <w:t xml:space="preserve">the </w:t>
      </w:r>
      <w:r w:rsidRPr="00CE3369">
        <w:t xml:space="preserve">completion of independent audit activities, or </w:t>
      </w:r>
    </w:p>
    <w:p w14:paraId="7BC41D7E" w14:textId="77777777" w:rsidR="00CE3369" w:rsidRPr="00CE3369" w:rsidRDefault="00CE3369" w:rsidP="00CE3369">
      <w:pPr>
        <w:pStyle w:val="BulletLevel1"/>
      </w:pPr>
      <w:r w:rsidRPr="00810D16">
        <w:t xml:space="preserve">submitting </w:t>
      </w:r>
      <w:r w:rsidRPr="00CE3369">
        <w:t>or updating Deliverables to meet the requirements of the applicable Assurance Lifecycle stage.</w:t>
      </w:r>
    </w:p>
    <w:p w14:paraId="2DAC6582" w14:textId="77777777" w:rsidR="00CE3369" w:rsidRDefault="00CE3369" w:rsidP="00CE3369">
      <w:r>
        <w:t xml:space="preserve">A Provider may make a request for an extension of time in writing to </w:t>
      </w:r>
      <w:hyperlink r:id="rId93" w:history="1">
        <w:r>
          <w:rPr>
            <w:rStyle w:val="Hyperlink"/>
          </w:rPr>
          <w:t>SecurityComplianceSupport@dewr.gov.au</w:t>
        </w:r>
      </w:hyperlink>
      <w:r>
        <w:t xml:space="preserve">. The Provider must ensure that any request for an extension of time clearly demonstrates why additional time is required, outlines the Provider’s progress in meeting the ESAF requirements to date, and </w:t>
      </w:r>
      <w:r w:rsidRPr="008F1F67">
        <w:t>specifies</w:t>
      </w:r>
      <w:r>
        <w:t xml:space="preserve"> the proposed extension date.</w:t>
      </w:r>
    </w:p>
    <w:p w14:paraId="49BEF415" w14:textId="77777777" w:rsidR="00CE3369" w:rsidRDefault="00CE3369" w:rsidP="00CE3369">
      <w:r>
        <w:t xml:space="preserve">The Department </w:t>
      </w:r>
      <w:r w:rsidRPr="00F9096F">
        <w:t>will only grant</w:t>
      </w:r>
      <w:r>
        <w:t xml:space="preserve"> an extension of time</w:t>
      </w:r>
      <w:r w:rsidRPr="00F9096F">
        <w:t xml:space="preserve"> in exceptional circumstances and only for the minimum time period necessary.</w:t>
      </w:r>
    </w:p>
    <w:p w14:paraId="3DA6AAE3" w14:textId="77777777" w:rsidR="00CE3369" w:rsidRDefault="00CE3369" w:rsidP="00CE3369">
      <w:r>
        <w:lastRenderedPageBreak/>
        <w:t>The Department will consider any request for an extension of time and advise the Provider of the outcome in writing.</w:t>
      </w:r>
    </w:p>
    <w:p w14:paraId="3DF69776" w14:textId="77777777" w:rsidR="00CE3369" w:rsidRPr="00CE3369" w:rsidRDefault="00CE3369" w:rsidP="009D7D10">
      <w:pPr>
        <w:pStyle w:val="Heading2"/>
      </w:pPr>
      <w:r>
        <w:t xml:space="preserve">ESAF Annual Review </w:t>
      </w:r>
    </w:p>
    <w:p w14:paraId="381D7145" w14:textId="77777777" w:rsidR="00CE3369" w:rsidRPr="00636A3E" w:rsidRDefault="00CE3369" w:rsidP="00CE3369">
      <w:r w:rsidRPr="00636A3E">
        <w:t xml:space="preserve">The Department conducts an annual review of </w:t>
      </w:r>
      <w:r>
        <w:t xml:space="preserve">the </w:t>
      </w:r>
      <w:r w:rsidRPr="00636A3E">
        <w:t xml:space="preserve">ESAF and RFFR </w:t>
      </w:r>
      <w:r>
        <w:t>a</w:t>
      </w:r>
      <w:r w:rsidRPr="00636A3E">
        <w:t xml:space="preserve">ccreditation requirements to ensure </w:t>
      </w:r>
      <w:r>
        <w:t xml:space="preserve">they continue to </w:t>
      </w:r>
      <w:r w:rsidRPr="00636A3E">
        <w:t>align with whole</w:t>
      </w:r>
      <w:r w:rsidRPr="00CE3369">
        <w:rPr>
          <w:rFonts w:ascii="Cambria Math" w:hAnsi="Cambria Math" w:cs="Cambria Math"/>
        </w:rPr>
        <w:t>‑</w:t>
      </w:r>
      <w:r w:rsidRPr="00636A3E">
        <w:t>of</w:t>
      </w:r>
      <w:r w:rsidRPr="00CE3369">
        <w:rPr>
          <w:rFonts w:ascii="Cambria Math" w:hAnsi="Cambria Math" w:cs="Cambria Math"/>
        </w:rPr>
        <w:t>‑</w:t>
      </w:r>
      <w:r w:rsidRPr="00636A3E">
        <w:t>government security obligations and the Department</w:t>
      </w:r>
      <w:r w:rsidRPr="009F0C93">
        <w:t>’</w:t>
      </w:r>
      <w:r w:rsidRPr="00636A3E">
        <w:t xml:space="preserve">s </w:t>
      </w:r>
      <w:r>
        <w:t>strategic</w:t>
      </w:r>
      <w:r w:rsidRPr="00636A3E">
        <w:t xml:space="preserve"> objectives. This review may result in updates to accreditation requirements, including changes to security control expectations.</w:t>
      </w:r>
    </w:p>
    <w:p w14:paraId="5C8F3104" w14:textId="77777777" w:rsidR="00CE3369" w:rsidRDefault="00CE3369" w:rsidP="00CE3369">
      <w:r w:rsidRPr="00636A3E">
        <w:t>Following any review, the Department will notify Providers of any changes</w:t>
      </w:r>
      <w:r>
        <w:t xml:space="preserve"> to the requirements.</w:t>
      </w:r>
      <w:r w:rsidRPr="00636A3E">
        <w:t xml:space="preserve"> </w:t>
      </w:r>
      <w:r>
        <w:t>U</w:t>
      </w:r>
      <w:r w:rsidRPr="00636A3E">
        <w:t xml:space="preserve">pdated templates </w:t>
      </w:r>
      <w:r>
        <w:t xml:space="preserve">and supporting documents </w:t>
      </w:r>
      <w:r w:rsidRPr="00636A3E">
        <w:t xml:space="preserve">will be made available </w:t>
      </w:r>
      <w:r>
        <w:t>on</w:t>
      </w:r>
      <w:r w:rsidRPr="00636A3E">
        <w:t xml:space="preserve"> the Department’s </w:t>
      </w:r>
      <w:r w:rsidRPr="001C6A74">
        <w:t>website</w:t>
      </w:r>
      <w:r w:rsidRPr="00636A3E">
        <w:t xml:space="preserve">. </w:t>
      </w:r>
    </w:p>
    <w:p w14:paraId="7C585532" w14:textId="77777777" w:rsidR="00CE3369" w:rsidRDefault="00CE3369" w:rsidP="009D7D10">
      <w:pPr>
        <w:pStyle w:val="Heading2"/>
      </w:pPr>
      <w:r>
        <w:t>Use of Artificial Intelligence in Service Delivery</w:t>
      </w:r>
    </w:p>
    <w:p w14:paraId="63C94AD6" w14:textId="77777777" w:rsidR="00CE3369" w:rsidRDefault="00CE3369" w:rsidP="00CE3369">
      <w:pPr>
        <w:pStyle w:val="1AllTextNormalParagraph"/>
      </w:pPr>
      <w:r w:rsidRPr="00DD4B4E">
        <w:t>This section sets out Providers’ obligations</w:t>
      </w:r>
      <w:r w:rsidRPr="00DD4B4E" w:rsidDel="00911EE9">
        <w:t xml:space="preserve"> </w:t>
      </w:r>
      <w:r w:rsidRPr="00DD4B4E">
        <w:t xml:space="preserve">relating to the use of Artificial Intelligence (AI) in the delivery of </w:t>
      </w:r>
      <w:r>
        <w:t>Services</w:t>
      </w:r>
      <w:r w:rsidRPr="00DD4B4E">
        <w:t xml:space="preserve">. </w:t>
      </w:r>
    </w:p>
    <w:p w14:paraId="3C48CE55" w14:textId="77777777" w:rsidR="00CE3369" w:rsidRPr="00DD4B4E" w:rsidRDefault="00CE3369" w:rsidP="00CE3369">
      <w:pPr>
        <w:pStyle w:val="1AllTextNormalParagraph"/>
      </w:pPr>
      <w:r w:rsidRPr="00DD4B4E">
        <w:t xml:space="preserve">The requirements in this section </w:t>
      </w:r>
      <w:r>
        <w:t>are intended to</w:t>
      </w:r>
      <w:r w:rsidRPr="00DD4B4E">
        <w:t xml:space="preserve"> maintain the integrity, security, and ethical standards </w:t>
      </w:r>
      <w:r>
        <w:t xml:space="preserve">in the </w:t>
      </w:r>
      <w:r w:rsidRPr="00DD4B4E">
        <w:t>delivery</w:t>
      </w:r>
      <w:r>
        <w:t xml:space="preserve"> of Services, and</w:t>
      </w:r>
      <w:r w:rsidRPr="00DD4B4E">
        <w:t xml:space="preserve"> to ensure that Providers’ use of AI is consistent with the Digital Transformation Agency’s </w:t>
      </w:r>
      <w:hyperlink r:id="rId94" w:history="1">
        <w:r w:rsidRPr="00FB0568">
          <w:rPr>
            <w:rStyle w:val="Hyperlink"/>
          </w:rPr>
          <w:t>Policy for the responsible use of AI in government</w:t>
        </w:r>
      </w:hyperlink>
      <w:r w:rsidRPr="00DD4B4E">
        <w:t xml:space="preserve"> and the Department’s privacy and information security requirements.</w:t>
      </w:r>
    </w:p>
    <w:p w14:paraId="50205D82" w14:textId="77777777" w:rsidR="00CE3369" w:rsidRPr="00DD4B4E" w:rsidRDefault="00CE3369" w:rsidP="00CE3369">
      <w:pPr>
        <w:pStyle w:val="1AllTextNormalParagraph"/>
      </w:pPr>
      <w:r w:rsidRPr="00DD4B4E">
        <w:t>Providers’ compliance with</w:t>
      </w:r>
      <w:r>
        <w:t xml:space="preserve"> this</w:t>
      </w:r>
      <w:r w:rsidRPr="00DD4B4E">
        <w:t xml:space="preserve"> section will help maintain public trust and ensure the effective and responsible delivery of </w:t>
      </w:r>
      <w:r>
        <w:t>S</w:t>
      </w:r>
      <w:r w:rsidRPr="00DD4B4E">
        <w:t xml:space="preserve">ervices. </w:t>
      </w:r>
    </w:p>
    <w:p w14:paraId="04B01AC6" w14:textId="77777777" w:rsidR="00CE3369" w:rsidRDefault="00CE3369" w:rsidP="00CE3369">
      <w:r w:rsidRPr="00DD4B4E">
        <w:t xml:space="preserve">In this section, </w:t>
      </w:r>
      <w:r w:rsidRPr="00800896">
        <w:rPr>
          <w:rStyle w:val="1AllTextBold"/>
        </w:rPr>
        <w:t>‘AI Technologies’</w:t>
      </w:r>
      <w:r w:rsidRPr="00DD4B4E">
        <w:t xml:space="preserve"> means a machine-based system that, for explicit or implicit objectives, infers, from the input it receives, how to generate outputs such as predictions, content, recommendations, or decisions that can influence physical or virtual environments</w:t>
      </w:r>
      <w:r>
        <w:t>. AI Technologies</w:t>
      </w:r>
      <w:r w:rsidRPr="00DD4B4E">
        <w:t xml:space="preserve"> may vary in their levels of autonomy and adaptiveness after deployment. This may include AI technologies such as machine learning, natural language processing, and generative AI tools.</w:t>
      </w:r>
    </w:p>
    <w:p w14:paraId="72FFC989" w14:textId="77777777" w:rsidR="00CE3369" w:rsidRPr="00D51F2B" w:rsidRDefault="00CE3369" w:rsidP="009D7D10">
      <w:pPr>
        <w:pStyle w:val="Heading3"/>
      </w:pPr>
      <w:r>
        <w:t xml:space="preserve">Providers' requirements relating to the use of Artificial Intelligence </w:t>
      </w:r>
    </w:p>
    <w:p w14:paraId="59E38208" w14:textId="77777777" w:rsidR="00CE3369" w:rsidRPr="00892FA9" w:rsidRDefault="00CE3369" w:rsidP="00CE3369">
      <w:pPr>
        <w:pStyle w:val="1AllTextNormalParagraph"/>
      </w:pPr>
      <w:r w:rsidRPr="00892FA9">
        <w:t>The Department is committed to realis</w:t>
      </w:r>
      <w:r>
        <w:t>ing</w:t>
      </w:r>
      <w:r w:rsidRPr="00892FA9">
        <w:t xml:space="preserve"> the benefits of AI by engaging with AI confidently, safely, and responsibly. As such, the Department will permit the use of AI by Providers in the delivery of </w:t>
      </w:r>
      <w:r>
        <w:t>S</w:t>
      </w:r>
      <w:r w:rsidRPr="00892FA9">
        <w:t>ervices</w:t>
      </w:r>
      <w:r>
        <w:t xml:space="preserve"> but</w:t>
      </w:r>
      <w:r w:rsidRPr="00892FA9">
        <w:t xml:space="preserve"> </w:t>
      </w:r>
      <w:r w:rsidRPr="004E772E">
        <w:rPr>
          <w:rStyle w:val="Strong"/>
        </w:rPr>
        <w:t>only where</w:t>
      </w:r>
      <w:r w:rsidRPr="00892FA9">
        <w:t xml:space="preserve"> the Department gives its explicit approval to the </w:t>
      </w:r>
      <w:r>
        <w:t xml:space="preserve">specific </w:t>
      </w:r>
      <w:r w:rsidRPr="00892FA9">
        <w:t xml:space="preserve">AI </w:t>
      </w:r>
      <w:r>
        <w:t>Use Case</w:t>
      </w:r>
      <w:r w:rsidRPr="00892FA9">
        <w:t xml:space="preserve"> </w:t>
      </w:r>
      <w:r>
        <w:t>for</w:t>
      </w:r>
      <w:r w:rsidRPr="00892FA9">
        <w:t xml:space="preserve"> the delivery of </w:t>
      </w:r>
      <w:r>
        <w:t>S</w:t>
      </w:r>
      <w:r w:rsidRPr="00892FA9">
        <w:t xml:space="preserve">ervices </w:t>
      </w:r>
      <w:r w:rsidRPr="004E772E">
        <w:rPr>
          <w:rStyle w:val="Strong"/>
        </w:rPr>
        <w:t>and</w:t>
      </w:r>
      <w:r w:rsidRPr="00892FA9">
        <w:t xml:space="preserve"> </w:t>
      </w:r>
      <w:r>
        <w:t xml:space="preserve">provided that </w:t>
      </w:r>
      <w:r w:rsidRPr="00892FA9">
        <w:t>the following conditions are met:</w:t>
      </w:r>
    </w:p>
    <w:p w14:paraId="08005117" w14:textId="59B473F1" w:rsidR="00CE3369" w:rsidRPr="002F7007" w:rsidRDefault="00CE3369" w:rsidP="000C2F16">
      <w:pPr>
        <w:pStyle w:val="List"/>
      </w:pPr>
      <w:r w:rsidRPr="00892FA9">
        <w:t xml:space="preserve">The AI </w:t>
      </w:r>
      <w:r w:rsidRPr="002F7007">
        <w:t>Use Case does not involve AI Technologies banned by the Australian Government.</w:t>
      </w:r>
    </w:p>
    <w:p w14:paraId="0F338D37" w14:textId="77777777" w:rsidR="00CE3369" w:rsidRPr="00CE3369" w:rsidRDefault="00CE3369" w:rsidP="000C2F16">
      <w:pPr>
        <w:pStyle w:val="BulletLevel1"/>
      </w:pPr>
      <w:r w:rsidRPr="00892FA9">
        <w:t xml:space="preserve">The Australian Government or the Department may from time-to-time advise or </w:t>
      </w:r>
      <w:r w:rsidRPr="00CE3369">
        <w:t xml:space="preserve">notify Providers of AI Technologies that are banned. Australian Government advice is provided in the </w:t>
      </w:r>
      <w:hyperlink r:id="rId95" w:history="1">
        <w:r w:rsidRPr="00CE3369">
          <w:rPr>
            <w:rStyle w:val="Hyperlink"/>
          </w:rPr>
          <w:t>Protective Security Policy Framework Publication Library</w:t>
        </w:r>
      </w:hyperlink>
      <w:r w:rsidRPr="00CE3369">
        <w:t>.</w:t>
      </w:r>
    </w:p>
    <w:p w14:paraId="47BD30C0" w14:textId="77777777" w:rsidR="00CE3369" w:rsidRPr="00CE3369" w:rsidRDefault="00CE3369" w:rsidP="000C2F16">
      <w:pPr>
        <w:pStyle w:val="BulletLevel1"/>
      </w:pPr>
      <w:r w:rsidRPr="00892FA9">
        <w:t xml:space="preserve">The </w:t>
      </w:r>
      <w:r w:rsidRPr="00CE3369">
        <w:t>Department advises the following as banned AI Technologies:</w:t>
      </w:r>
    </w:p>
    <w:p w14:paraId="40041150" w14:textId="77777777" w:rsidR="00CE3369" w:rsidRPr="00CE3369" w:rsidRDefault="00CE3369" w:rsidP="000C2F16">
      <w:pPr>
        <w:pStyle w:val="BulletLevel2"/>
      </w:pPr>
      <w:r w:rsidRPr="00892FA9">
        <w:t xml:space="preserve">products and web services from DeepSeek and Kaspersky Lab, Inc. This is consistent with the Department of Home Affairs’ guidance to Commonwealth Agencies (see </w:t>
      </w:r>
      <w:hyperlink r:id="rId96" w:history="1">
        <w:r w:rsidRPr="00CE3369">
          <w:rPr>
            <w:rStyle w:val="Hyperlink"/>
          </w:rPr>
          <w:t>Direction 001-2025</w:t>
        </w:r>
      </w:hyperlink>
      <w:r w:rsidRPr="00CE3369">
        <w:t xml:space="preserve"> and </w:t>
      </w:r>
      <w:hyperlink r:id="rId97" w:history="1">
        <w:r w:rsidRPr="00CE3369">
          <w:rPr>
            <w:rStyle w:val="Hyperlink"/>
          </w:rPr>
          <w:t>Direction 002-2025</w:t>
        </w:r>
      </w:hyperlink>
      <w:r w:rsidRPr="00CE3369">
        <w:t xml:space="preserve">). </w:t>
      </w:r>
    </w:p>
    <w:p w14:paraId="7719028D" w14:textId="77777777" w:rsidR="00CE3369" w:rsidRPr="00CE3369" w:rsidRDefault="00CE3369" w:rsidP="000C2F16">
      <w:pPr>
        <w:pStyle w:val="BulletLevel2"/>
      </w:pPr>
      <w:r>
        <w:t xml:space="preserve">Providers must ensure the AI </w:t>
      </w:r>
      <w:r w:rsidRPr="00CE3369">
        <w:t xml:space="preserve">Use Case upholds ethical principles, privacy and data protection laws, and contractual requirements with respect to information </w:t>
      </w:r>
      <w:r w:rsidRPr="00CE3369">
        <w:lastRenderedPageBreak/>
        <w:t xml:space="preserve">management (including in relation to intellectual property, confidentiality and Records management). </w:t>
      </w:r>
    </w:p>
    <w:p w14:paraId="1583C8EC" w14:textId="77777777" w:rsidR="00CE3369" w:rsidRPr="00CE3369" w:rsidRDefault="00CE3369" w:rsidP="000C2F16">
      <w:pPr>
        <w:pStyle w:val="BulletLevel1"/>
      </w:pPr>
      <w:r w:rsidRPr="00892FA9">
        <w:t xml:space="preserve">This includes ensuring that </w:t>
      </w:r>
      <w:r w:rsidRPr="00CE3369">
        <w:t xml:space="preserve">the AI Use Case: </w:t>
      </w:r>
    </w:p>
    <w:p w14:paraId="7BBFB636" w14:textId="77777777" w:rsidR="00CE3369" w:rsidRPr="00CE3369" w:rsidRDefault="00CE3369" w:rsidP="000C2F16">
      <w:pPr>
        <w:pStyle w:val="BulletLevel2"/>
      </w:pPr>
      <w:r w:rsidRPr="00892FA9">
        <w:t>safeguard</w:t>
      </w:r>
      <w:r w:rsidRPr="00CE3369">
        <w:t xml:space="preserve">s personal, sensitive and protected information, </w:t>
      </w:r>
    </w:p>
    <w:p w14:paraId="04BE2377" w14:textId="77777777" w:rsidR="00CE3369" w:rsidRPr="00CE3369" w:rsidRDefault="00CE3369" w:rsidP="000C2F16">
      <w:pPr>
        <w:pStyle w:val="BulletLevel2"/>
      </w:pPr>
      <w:r w:rsidRPr="00892FA9">
        <w:t>do</w:t>
      </w:r>
      <w:r w:rsidRPr="00CE3369">
        <w:t xml:space="preserve">es not compromise the privacy of individuals, </w:t>
      </w:r>
    </w:p>
    <w:p w14:paraId="0D634ACD" w14:textId="77777777" w:rsidR="00CE3369" w:rsidRPr="00CE3369" w:rsidRDefault="00CE3369" w:rsidP="000C2F16">
      <w:pPr>
        <w:pStyle w:val="BulletLevel2"/>
      </w:pPr>
      <w:r>
        <w:t>does</w:t>
      </w:r>
      <w:r w:rsidRPr="00CE3369">
        <w:t xml:space="preserve"> not involve automated decision-making, and </w:t>
      </w:r>
    </w:p>
    <w:p w14:paraId="35394149" w14:textId="77777777" w:rsidR="00CE3369" w:rsidRPr="00CE3369" w:rsidRDefault="00CE3369" w:rsidP="000C2F16">
      <w:pPr>
        <w:pStyle w:val="BulletLevel2"/>
      </w:pPr>
      <w:r>
        <w:t>ensures the</w:t>
      </w:r>
      <w:r w:rsidRPr="00CE3369">
        <w:t xml:space="preserve"> keeping of detailed records.</w:t>
      </w:r>
    </w:p>
    <w:p w14:paraId="708A6ACD" w14:textId="77777777" w:rsidR="00CE3369" w:rsidRPr="00CE3369" w:rsidRDefault="00CE3369" w:rsidP="000C2F16">
      <w:pPr>
        <w:pStyle w:val="BulletLevel1"/>
      </w:pPr>
      <w:r w:rsidRPr="0058708C">
        <w:t xml:space="preserve">The AI </w:t>
      </w:r>
      <w:r w:rsidRPr="00CE3369">
        <w:t xml:space="preserve">Use Case must not include the use of AI bots for the purposes of recording meetings with the Department. </w:t>
      </w:r>
    </w:p>
    <w:p w14:paraId="09304026" w14:textId="77777777" w:rsidR="00CE3369" w:rsidRPr="00CE3369" w:rsidRDefault="00CE3369" w:rsidP="000C2F16">
      <w:pPr>
        <w:pStyle w:val="BulletLevel1"/>
      </w:pPr>
      <w:r w:rsidRPr="0058708C">
        <w:t xml:space="preserve">Providers wishing to use AI bots </w:t>
      </w:r>
      <w:r w:rsidRPr="00CE3369">
        <w:t xml:space="preserve">to record meetings with Participants must seek prior written approval from the Department in accordance with the </w:t>
      </w:r>
      <w:hyperlink r:id="rId98" w:history="1">
        <w:r w:rsidRPr="00CE3369">
          <w:rPr>
            <w:rStyle w:val="Hyperlink"/>
          </w:rPr>
          <w:t>Third-Party AI Assessment Framework</w:t>
        </w:r>
      </w:hyperlink>
      <w:r w:rsidRPr="00CE3369">
        <w:t>.</w:t>
      </w:r>
    </w:p>
    <w:p w14:paraId="1B19A715" w14:textId="77777777" w:rsidR="00CE3369" w:rsidRPr="00CE3369" w:rsidRDefault="00CE3369" w:rsidP="000C2F16">
      <w:pPr>
        <w:pStyle w:val="BulletLevel1"/>
      </w:pPr>
      <w:r w:rsidRPr="00892FA9">
        <w:t xml:space="preserve">Providers are responsible for </w:t>
      </w:r>
      <w:r w:rsidRPr="00CE3369">
        <w:t>managing compliance with these principles, relevant laws and contractual requirements in implementing and maintaining the AI Use Case, and for otherwise meeting their contractual obligations.</w:t>
      </w:r>
    </w:p>
    <w:p w14:paraId="422B89B9" w14:textId="5C1A4850" w:rsidR="00CE3369" w:rsidRPr="002F7007" w:rsidRDefault="00CE3369" w:rsidP="000C2F16">
      <w:pPr>
        <w:pStyle w:val="List"/>
      </w:pPr>
      <w:r w:rsidRPr="00892FA9">
        <w:t xml:space="preserve">Providers must ensure that any AI </w:t>
      </w:r>
      <w:r w:rsidRPr="002F7007">
        <w:t xml:space="preserve">Use Case implemented within their External IT Systems adheres to the cyber security requirements outlined in the Australian Government Information Security Manual (ISM) and the Protective Security Policy Framework (PSPF) to ensure the secure operation of all systems. </w:t>
      </w:r>
    </w:p>
    <w:p w14:paraId="1B4F67C9" w14:textId="77777777" w:rsidR="00CE3369" w:rsidRPr="00892FA9" w:rsidRDefault="00CE3369" w:rsidP="00CE3369">
      <w:pPr>
        <w:pStyle w:val="1AllTextNormalParagraph"/>
      </w:pPr>
      <w:r>
        <w:t xml:space="preserve">A Provider who </w:t>
      </w:r>
      <w:r w:rsidRPr="00892FA9">
        <w:t xml:space="preserve">would like to request to use AI in delivering </w:t>
      </w:r>
      <w:r>
        <w:t>S</w:t>
      </w:r>
      <w:r w:rsidRPr="00892FA9">
        <w:t>ervices</w:t>
      </w:r>
      <w:r>
        <w:t xml:space="preserve"> should</w:t>
      </w:r>
      <w:r w:rsidRPr="00892FA9">
        <w:t xml:space="preserve"> </w:t>
      </w:r>
      <w:r>
        <w:t xml:space="preserve">refer to the </w:t>
      </w:r>
      <w:hyperlink r:id="rId99" w:history="1">
        <w:r w:rsidRPr="0086732D">
          <w:rPr>
            <w:rStyle w:val="Hyperlink"/>
          </w:rPr>
          <w:t>Third-Party AI Assessment Framework and Application Form</w:t>
        </w:r>
      </w:hyperlink>
      <w:r>
        <w:t>. The Provider must make any request for approval of an AI Use Case by sending the completed application form to</w:t>
      </w:r>
      <w:r w:rsidRPr="00892FA9">
        <w:t xml:space="preserve"> </w:t>
      </w:r>
      <w:hyperlink r:id="rId100" w:history="1">
        <w:r>
          <w:rPr>
            <w:rStyle w:val="Hyperlink"/>
          </w:rPr>
          <w:t>SecurityComplianceSupport@dewr.gov.au</w:t>
        </w:r>
      </w:hyperlink>
      <w:r w:rsidRPr="00892FA9">
        <w:t xml:space="preserve">, copying in </w:t>
      </w:r>
      <w:r>
        <w:t>their</w:t>
      </w:r>
      <w:r w:rsidRPr="00892FA9">
        <w:t xml:space="preserve"> Provider Lead</w:t>
      </w:r>
      <w:r>
        <w:t>(s)</w:t>
      </w:r>
      <w:r w:rsidRPr="00892FA9">
        <w:t>. Any request must address in detail that the conditions above have been satisfied by the Provider.</w:t>
      </w:r>
    </w:p>
    <w:p w14:paraId="4140895E" w14:textId="504D3ADF" w:rsidR="00CE3369" w:rsidRDefault="00CE3369" w:rsidP="00CE3369">
      <w:pPr>
        <w:spacing w:line="264" w:lineRule="auto"/>
        <w:rPr>
          <w:rFonts w:cstheme="minorHAnsi"/>
        </w:rPr>
      </w:pPr>
      <w:r w:rsidRPr="00892FA9">
        <w:t xml:space="preserve">Providers may utilise AI </w:t>
      </w:r>
      <w:r w:rsidRPr="00CE3369">
        <w:t>Technologies for functions not directly related to the delivery of Services without approval from the Department. Providers are responsible for ensuring any AI Use Case being used for such purposes is isolated from all aspects of the delivery of Services. If isolation cannot be ensured, the AI must not be used unless approved by the Department.</w:t>
      </w:r>
    </w:p>
    <w:p w14:paraId="39BD595D" w14:textId="77777777" w:rsidR="00CE3369" w:rsidRDefault="00CE3369" w:rsidP="007D2A28">
      <w:pPr>
        <w:spacing w:line="264" w:lineRule="auto"/>
        <w:rPr>
          <w:rFonts w:cstheme="minorHAnsi"/>
        </w:rPr>
      </w:pPr>
    </w:p>
    <w:p w14:paraId="0E3A4E46" w14:textId="7CBC7A40" w:rsidR="00F16B71" w:rsidRPr="00392C33" w:rsidRDefault="00F16B71" w:rsidP="00F16B71">
      <w:pPr>
        <w:rPr>
          <w:rStyle w:val="1AllTextNormalCharacter"/>
        </w:rPr>
        <w:sectPr w:rsidR="00F16B71" w:rsidRPr="00392C33" w:rsidSect="00E64203">
          <w:headerReference w:type="default" r:id="rId101"/>
          <w:pgSz w:w="11906" w:h="16838"/>
          <w:pgMar w:top="1440" w:right="1440" w:bottom="1440" w:left="1440" w:header="708" w:footer="709" w:gutter="0"/>
          <w:cols w:space="708"/>
          <w:docGrid w:linePitch="360"/>
        </w:sectPr>
      </w:pPr>
      <w:bookmarkStart w:id="724" w:name="_Essential_Eight_cyber"/>
      <w:bookmarkStart w:id="725" w:name="_Toc87444856"/>
      <w:bookmarkStart w:id="726" w:name="_Toc87451905"/>
      <w:bookmarkStart w:id="727" w:name="_Toc87451954"/>
      <w:bookmarkStart w:id="728" w:name="_Toc87452001"/>
      <w:bookmarkStart w:id="729" w:name="_Toc87444857"/>
      <w:bookmarkStart w:id="730" w:name="_Toc87451906"/>
      <w:bookmarkStart w:id="731" w:name="_Toc87451955"/>
      <w:bookmarkStart w:id="732" w:name="_Toc87452002"/>
      <w:bookmarkStart w:id="733" w:name="_Toc87444858"/>
      <w:bookmarkStart w:id="734" w:name="_Toc87451907"/>
      <w:bookmarkStart w:id="735" w:name="_Toc87451956"/>
      <w:bookmarkStart w:id="736" w:name="_Toc87452003"/>
      <w:bookmarkStart w:id="737" w:name="_Toc87444859"/>
      <w:bookmarkStart w:id="738" w:name="_Toc87451908"/>
      <w:bookmarkStart w:id="739" w:name="_Toc87451957"/>
      <w:bookmarkStart w:id="740" w:name="_Toc87452004"/>
      <w:bookmarkStart w:id="741" w:name="_Toc87444860"/>
      <w:bookmarkStart w:id="742" w:name="_Toc87451909"/>
      <w:bookmarkStart w:id="743" w:name="_Toc87451958"/>
      <w:bookmarkStart w:id="744" w:name="_Toc87452005"/>
      <w:bookmarkStart w:id="745" w:name="_Toc87444861"/>
      <w:bookmarkStart w:id="746" w:name="_Toc87451910"/>
      <w:bookmarkStart w:id="747" w:name="_Toc87451959"/>
      <w:bookmarkStart w:id="748" w:name="_Toc87452006"/>
      <w:bookmarkStart w:id="749" w:name="_Toc87444862"/>
      <w:bookmarkStart w:id="750" w:name="_Toc87451911"/>
      <w:bookmarkStart w:id="751" w:name="_Toc87451960"/>
      <w:bookmarkStart w:id="752" w:name="_Toc87452007"/>
      <w:bookmarkStart w:id="753" w:name="_Toc87444863"/>
      <w:bookmarkStart w:id="754" w:name="_Toc87451912"/>
      <w:bookmarkStart w:id="755" w:name="_Toc87451961"/>
      <w:bookmarkStart w:id="756" w:name="_Toc87452008"/>
      <w:bookmarkStart w:id="757" w:name="_Toc88058423"/>
      <w:bookmarkStart w:id="758" w:name="_Toc88127613"/>
      <w:bookmarkStart w:id="759" w:name="_Toc88058424"/>
      <w:bookmarkStart w:id="760" w:name="_Toc88127614"/>
      <w:bookmarkEnd w:id="711"/>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6DD99C42" w14:textId="77777777" w:rsidR="007D2A28" w:rsidRDefault="007D2A28" w:rsidP="009D7D10">
      <w:pPr>
        <w:pStyle w:val="Heading1"/>
      </w:pPr>
      <w:bookmarkStart w:id="761" w:name="_Toc96000589"/>
      <w:bookmarkStart w:id="762" w:name="_Toc95896832"/>
      <w:bookmarkStart w:id="763" w:name="_Toc177738480"/>
      <w:bookmarkStart w:id="764" w:name="_Toc239147628"/>
      <w:r>
        <w:lastRenderedPageBreak/>
        <w:t>Servicing Participants with Challenging Behaviours</w:t>
      </w:r>
      <w:bookmarkEnd w:id="761"/>
      <w:bookmarkEnd w:id="762"/>
      <w:bookmarkEnd w:id="763"/>
      <w:bookmarkEnd w:id="764"/>
    </w:p>
    <w:p w14:paraId="504C7F18" w14:textId="77777777" w:rsidR="007D2A28" w:rsidRPr="00E62C75" w:rsidRDefault="007D2A28" w:rsidP="009D7D10">
      <w:pPr>
        <w:pStyle w:val="Heading2"/>
      </w:pPr>
      <w:r>
        <w:t>Chapter</w:t>
      </w:r>
      <w:r w:rsidRPr="00E62C75">
        <w:t xml:space="preserve"> Overview</w:t>
      </w:r>
    </w:p>
    <w:p w14:paraId="21B4A3F2" w14:textId="12A7619A" w:rsidR="007D2A28" w:rsidRDefault="007D2A28" w:rsidP="007D2A28">
      <w:r>
        <w:t>This Chapter provides information for Providers on recognising and managing challenging behaviour.</w:t>
      </w:r>
      <w:bookmarkStart w:id="765" w:name="_Hlk97121277"/>
      <w:r>
        <w:t xml:space="preserve"> It includes information on how to continue servicing Participants with challenging behaviours so that they can remain connected with</w:t>
      </w:r>
      <w:r w:rsidR="00DA425A">
        <w:t xml:space="preserve"> Parent Pathways</w:t>
      </w:r>
      <w:r>
        <w:t>, while limiting risks to the safety of Provider staff, Participants and property.</w:t>
      </w:r>
    </w:p>
    <w:bookmarkEnd w:id="765"/>
    <w:p w14:paraId="2A0247CB" w14:textId="26960DBE" w:rsidR="007D2A28" w:rsidRDefault="007D2A28" w:rsidP="007D2A28">
      <w:r>
        <w:t>All Providers are responsible for ensuring people’s safety on their premises and that the Services they deliver are carried out safely.</w:t>
      </w:r>
      <w:r w:rsidRPr="38D9D3E8">
        <w:t xml:space="preserve"> Providers </w:t>
      </w:r>
      <w:r>
        <w:t>should</w:t>
      </w:r>
      <w:r w:rsidRPr="38D9D3E8">
        <w:t xml:space="preserve"> adapt the strategies that are outlined in this </w:t>
      </w:r>
      <w:r>
        <w:t>Chapter to</w:t>
      </w:r>
      <w:r w:rsidRPr="38D9D3E8">
        <w:t xml:space="preserve"> suit their </w:t>
      </w:r>
      <w:r>
        <w:t xml:space="preserve">own </w:t>
      </w:r>
      <w:r w:rsidRPr="38D9D3E8">
        <w:t xml:space="preserve">circumstances. </w:t>
      </w:r>
      <w:r>
        <w:t>This</w:t>
      </w:r>
      <w:r w:rsidRPr="38D9D3E8">
        <w:t xml:space="preserve"> </w:t>
      </w:r>
      <w:r>
        <w:t xml:space="preserve">Chapter </w:t>
      </w:r>
      <w:r w:rsidRPr="38D9D3E8">
        <w:t>supplement</w:t>
      </w:r>
      <w:r>
        <w:t>s</w:t>
      </w:r>
      <w:r w:rsidRPr="38D9D3E8">
        <w:t xml:space="preserve">, </w:t>
      </w:r>
      <w:r>
        <w:t xml:space="preserve">and does </w:t>
      </w:r>
      <w:r w:rsidRPr="38D9D3E8">
        <w:t xml:space="preserve">not replace, </w:t>
      </w:r>
      <w:r>
        <w:t xml:space="preserve">Provider </w:t>
      </w:r>
      <w:r w:rsidRPr="38D9D3E8">
        <w:t xml:space="preserve">internal operational policies and procedures. Providers are responsible for informing themselves of their </w:t>
      </w:r>
      <w:r>
        <w:t xml:space="preserve">relevant </w:t>
      </w:r>
      <w:r w:rsidRPr="38D9D3E8">
        <w:t xml:space="preserve">legal </w:t>
      </w:r>
      <w:r>
        <w:t xml:space="preserve">and Deed </w:t>
      </w:r>
      <w:r w:rsidRPr="38D9D3E8">
        <w:t>obligations</w:t>
      </w:r>
      <w:r>
        <w:t xml:space="preserve">, including relevant Work Health and Safety (WHS) and Privacy Laws, </w:t>
      </w:r>
      <w:r w:rsidRPr="38D9D3E8">
        <w:t xml:space="preserve">and ensuring compliance with </w:t>
      </w:r>
      <w:r>
        <w:t xml:space="preserve">these </w:t>
      </w:r>
      <w:r w:rsidRPr="38D9D3E8">
        <w:t>obligations.</w:t>
      </w:r>
      <w:r>
        <w:t xml:space="preserve"> </w:t>
      </w:r>
      <w:r w:rsidR="009B38D2">
        <w:t>This Chapter does not cover WHS incidents. WHS incidents must be reported in accordance with Deed requirements.</w:t>
      </w:r>
      <w:r>
        <w:t xml:space="preserve"> </w:t>
      </w:r>
    </w:p>
    <w:p w14:paraId="3488F829" w14:textId="77777777" w:rsidR="007D2A28" w:rsidRDefault="007D2A28" w:rsidP="007D2A28">
      <w:r>
        <w:t xml:space="preserve">This Chapter provides guidance on </w:t>
      </w:r>
      <w:hyperlink w:anchor="_Recognising_challenging_behaviour" w:history="1">
        <w:r w:rsidRPr="00B86845">
          <w:rPr>
            <w:rStyle w:val="Hyperlink"/>
          </w:rPr>
          <w:t>Recognising challenging behaviour</w:t>
        </w:r>
      </w:hyperlink>
      <w:r>
        <w:t xml:space="preserve"> and on </w:t>
      </w:r>
      <w:hyperlink w:anchor="_Managing_a_challenging" w:history="1">
        <w:r w:rsidRPr="00B86845">
          <w:rPr>
            <w:rStyle w:val="Hyperlink"/>
          </w:rPr>
          <w:t>Managing a challenging behaviour incident</w:t>
        </w:r>
      </w:hyperlink>
      <w:r>
        <w:t xml:space="preserve">. </w:t>
      </w:r>
    </w:p>
    <w:p w14:paraId="05A50654" w14:textId="52D9F6BC" w:rsidR="007D2A28" w:rsidRPr="00F502BB" w:rsidRDefault="007D2A28" w:rsidP="007D2A28">
      <w:r>
        <w:t xml:space="preserve">The </w:t>
      </w:r>
      <w:hyperlink w:anchor="_Incident_reporting" w:history="1">
        <w:r w:rsidR="00321184" w:rsidRPr="00321184">
          <w:rPr>
            <w:rStyle w:val="Hyperlink"/>
          </w:rPr>
          <w:t>Incident reporting</w:t>
        </w:r>
      </w:hyperlink>
      <w:r w:rsidR="00321184">
        <w:t xml:space="preserve"> </w:t>
      </w:r>
      <w:r w:rsidR="00321184" w:rsidRPr="00322353">
        <w:t xml:space="preserve">and </w:t>
      </w:r>
      <w:hyperlink w:anchor="_Post-incident_servicing" w:history="1">
        <w:r w:rsidR="00321184" w:rsidRPr="00321184">
          <w:rPr>
            <w:rStyle w:val="Hyperlink"/>
          </w:rPr>
          <w:t>post-incident servicing</w:t>
        </w:r>
      </w:hyperlink>
      <w:r w:rsidR="00321184" w:rsidRPr="00322353">
        <w:t xml:space="preserve"> section</w:t>
      </w:r>
      <w:r w:rsidR="00321184">
        <w:t>s</w:t>
      </w:r>
      <w:r w:rsidRPr="005B3FEB">
        <w:t xml:space="preserve"> provide guidance</w:t>
      </w:r>
      <w:r>
        <w:t xml:space="preserve"> on servicing strategies for Participants with challenging behaviour. This includes incident notification requirements, Incident Reporting and Managed Service Plans (MSPs) for Participants with challenging behaviours. </w:t>
      </w:r>
    </w:p>
    <w:p w14:paraId="72439C6D" w14:textId="77777777" w:rsidR="007D2A28" w:rsidRPr="00E62C75" w:rsidRDefault="007D2A28" w:rsidP="009D7D10">
      <w:pPr>
        <w:pStyle w:val="Heading2"/>
      </w:pPr>
      <w:bookmarkStart w:id="766" w:name="_Recognising_challenging_behaviour"/>
      <w:bookmarkStart w:id="767" w:name="_Toc95927042"/>
      <w:bookmarkEnd w:id="766"/>
      <w:r w:rsidRPr="00E62C75">
        <w:t>Recognising challenging behaviour</w:t>
      </w:r>
      <w:bookmarkEnd w:id="767"/>
    </w:p>
    <w:p w14:paraId="26D4F0DE" w14:textId="77777777" w:rsidR="007D2A28" w:rsidRPr="00E62C75" w:rsidRDefault="007D2A28" w:rsidP="007D2A28">
      <w:r w:rsidRPr="00E62C75">
        <w:t>Challenging behaviour is any behaviour that a reasonable person would consider unacceptable or hostile and that creates an intimidating, frightening, threatening, offensive or physically dangerous situation in the workplace or other location.</w:t>
      </w:r>
    </w:p>
    <w:p w14:paraId="52294472" w14:textId="77777777" w:rsidR="007D2A28" w:rsidRPr="00E62C75" w:rsidRDefault="007D2A28" w:rsidP="007D2A28">
      <w:r w:rsidRPr="00E62C75">
        <w:t>Challenging behaviours may include but are not limited to:</w:t>
      </w:r>
    </w:p>
    <w:p w14:paraId="1433B46A" w14:textId="77777777" w:rsidR="007D2A28" w:rsidRPr="00E62C75" w:rsidRDefault="007D2A28" w:rsidP="007D2A28">
      <w:pPr>
        <w:pStyle w:val="BulletLevel1"/>
      </w:pPr>
      <w:r>
        <w:t>physical violence against any person—for example, hitting, kicking, punching, spitting on or throwing objects at a person</w:t>
      </w:r>
    </w:p>
    <w:p w14:paraId="1E9D08AC" w14:textId="77777777" w:rsidR="007D2A28" w:rsidRPr="00527345" w:rsidRDefault="007D2A28" w:rsidP="007D2A28">
      <w:pPr>
        <w:pStyle w:val="BulletLevel1"/>
      </w:pPr>
      <w:r>
        <w:t>acting in a way that would cause a person to have a reasonable belief that assault was intended</w:t>
      </w:r>
    </w:p>
    <w:p w14:paraId="096270E0" w14:textId="77777777" w:rsidR="007D2A28" w:rsidRPr="00527345" w:rsidRDefault="007D2A28" w:rsidP="007D2A28">
      <w:pPr>
        <w:pStyle w:val="BulletLevel1"/>
      </w:pPr>
      <w:r>
        <w:t>adopting a physical position or state and/or producing an object that a reasonable person would consider constitutes a serious and/or imminent threat of physical violence</w:t>
      </w:r>
    </w:p>
    <w:p w14:paraId="2090F24E" w14:textId="77777777" w:rsidR="007D2A28" w:rsidRPr="00527345" w:rsidRDefault="007D2A28" w:rsidP="007D2A28">
      <w:pPr>
        <w:pStyle w:val="BulletLevel1"/>
      </w:pPr>
      <w:r>
        <w:t>oral or written (for example, email or communication through social media) threats, abuse or harassment, inappropriate touching or stalking of staff members or other Participants</w:t>
      </w:r>
    </w:p>
    <w:p w14:paraId="73AC6543" w14:textId="77777777" w:rsidR="007D2A28" w:rsidRPr="00527345" w:rsidRDefault="007D2A28" w:rsidP="007D2A28">
      <w:pPr>
        <w:pStyle w:val="BulletLevel1"/>
      </w:pPr>
      <w:r>
        <w:t xml:space="preserve">damaging, defacing or destroying property intentionally or through inappropriate and aggressive behaviour such as throwing objects or punching and kicking property </w:t>
      </w:r>
    </w:p>
    <w:p w14:paraId="37B5ADC2" w14:textId="77777777" w:rsidR="007D2A28" w:rsidRPr="00527345" w:rsidRDefault="007D2A28" w:rsidP="007D2A28">
      <w:pPr>
        <w:pStyle w:val="BulletLevel1"/>
      </w:pPr>
      <w:r>
        <w:t>theft of property, illicit drug taking on the Provider’s premises, use of the Provider’s equipment and/or property for illegal purposes</w:t>
      </w:r>
    </w:p>
    <w:p w14:paraId="4FD7AD0A" w14:textId="77777777" w:rsidR="007D2A28" w:rsidRPr="00527345" w:rsidRDefault="007D2A28" w:rsidP="007D2A28">
      <w:pPr>
        <w:pStyle w:val="BulletLevel1"/>
      </w:pPr>
      <w:r>
        <w:lastRenderedPageBreak/>
        <w:t>swearing, making offensive noises or gestures, inappropriate or suggestive comments, vilification</w:t>
      </w:r>
    </w:p>
    <w:p w14:paraId="20163000" w14:textId="77777777" w:rsidR="007D2A28" w:rsidRPr="00527345" w:rsidRDefault="007D2A28" w:rsidP="007D2A28">
      <w:pPr>
        <w:pStyle w:val="BulletLevel1"/>
      </w:pPr>
      <w:r>
        <w:t>causing injury to oneself—for example, cutting or indications of suicide or self-harm</w:t>
      </w:r>
    </w:p>
    <w:p w14:paraId="0E3C41E6" w14:textId="77777777" w:rsidR="007D2A28" w:rsidRPr="00527345" w:rsidRDefault="007D2A28" w:rsidP="007D2A28">
      <w:pPr>
        <w:pStyle w:val="BulletLevel1"/>
      </w:pPr>
      <w:r>
        <w:t>any other behaviour that is deemed inappropriate and warrants an incident being recorded.</w:t>
      </w:r>
    </w:p>
    <w:p w14:paraId="38B8DC7D" w14:textId="6770C33E" w:rsidR="007D2A28" w:rsidRPr="00E62C75" w:rsidRDefault="007D2A28" w:rsidP="007D2A28">
      <w:r w:rsidRPr="00E62C75">
        <w:t>A Participant may demonstrate challenging behaviour through digital interactions (including over the phone, email and/or social media), written communication and/or face-to-face interactions (for example at the Provider’s office</w:t>
      </w:r>
      <w:r w:rsidR="001E042A">
        <w:t>/</w:t>
      </w:r>
      <w:r w:rsidR="00096656">
        <w:t>S</w:t>
      </w:r>
      <w:r w:rsidR="001E042A">
        <w:t>ite</w:t>
      </w:r>
      <w:r w:rsidRPr="00E62C75">
        <w:t xml:space="preserve"> or while attending training, courses, work placements or internships). </w:t>
      </w:r>
    </w:p>
    <w:p w14:paraId="26EF6946" w14:textId="77777777" w:rsidR="007D2A28" w:rsidRPr="00E62C75" w:rsidRDefault="7A252678" w:rsidP="009D7D10">
      <w:pPr>
        <w:pStyle w:val="Heading2"/>
      </w:pPr>
      <w:bookmarkStart w:id="768" w:name="_Managing_a_challenging"/>
      <w:bookmarkStart w:id="769" w:name="_Toc95927043"/>
      <w:bookmarkEnd w:id="768"/>
      <w:r>
        <w:t>Managing a challenging behaviour incident</w:t>
      </w:r>
      <w:bookmarkEnd w:id="769"/>
    </w:p>
    <w:p w14:paraId="49A66F4E" w14:textId="4FCBAA60" w:rsidR="007D2A28" w:rsidRPr="00E62C75" w:rsidRDefault="7A252678" w:rsidP="007D2A28">
      <w:r>
        <w:t>The Department views the safety of Provider staff</w:t>
      </w:r>
      <w:r w:rsidR="1FCACD88">
        <w:t>,</w:t>
      </w:r>
      <w:r w:rsidR="007D6766">
        <w:t xml:space="preserve"> </w:t>
      </w:r>
      <w:r>
        <w:t>Participants</w:t>
      </w:r>
      <w:r w:rsidR="20BFA2E2">
        <w:t xml:space="preserve"> and </w:t>
      </w:r>
      <w:r w:rsidR="5000C51D">
        <w:t>the</w:t>
      </w:r>
      <w:r w:rsidR="1C02DD56">
        <w:t xml:space="preserve"> </w:t>
      </w:r>
      <w:r w:rsidR="20BFA2E2">
        <w:t>children</w:t>
      </w:r>
      <w:r w:rsidR="5CB26413">
        <w:t xml:space="preserve"> of Participants</w:t>
      </w:r>
      <w:r w:rsidR="20BFA2E2">
        <w:t xml:space="preserve"> who may be visiting Provider sites </w:t>
      </w:r>
      <w:r>
        <w:t xml:space="preserve">as </w:t>
      </w:r>
      <w:bookmarkStart w:id="770" w:name="_Int_aB93CT8V"/>
      <w:r>
        <w:t>a priority</w:t>
      </w:r>
      <w:bookmarkEnd w:id="770"/>
      <w:r>
        <w:t xml:space="preserve"> and acknowledges that Providers have a wide variety of expertise and arrangements in place to address safety concerns and challenging behaviours. </w:t>
      </w:r>
    </w:p>
    <w:p w14:paraId="1108EB1D" w14:textId="7CE86498" w:rsidR="007D2A28" w:rsidRPr="00E62C75" w:rsidRDefault="7A252678" w:rsidP="007D2A28">
      <w:r>
        <w:t xml:space="preserve">Providers are responsible for ensuring people’s safety on their premises and that the Services they deliver are carried out safely. Where challenging behaviour is observed, Providers should consider whether police involvement is required and are encouraged to </w:t>
      </w:r>
      <w:r w:rsidR="02FD748E">
        <w:t>call</w:t>
      </w:r>
      <w:r w:rsidR="5F6D3DC7">
        <w:t xml:space="preserve"> 000 </w:t>
      </w:r>
      <w:r>
        <w:t xml:space="preserve">if they believe </w:t>
      </w:r>
      <w:r w:rsidR="7FD3A0C0">
        <w:t xml:space="preserve">assistance from </w:t>
      </w:r>
      <w:r w:rsidR="091B5CC8">
        <w:t xml:space="preserve">police or </w:t>
      </w:r>
      <w:r w:rsidR="7FD3A0C0">
        <w:t xml:space="preserve">emergency services </w:t>
      </w:r>
      <w:r>
        <w:t>is necessary.</w:t>
      </w:r>
    </w:p>
    <w:p w14:paraId="544F4D4E" w14:textId="77777777" w:rsidR="00394CD4" w:rsidRPr="00E62C75" w:rsidRDefault="00394CD4" w:rsidP="009D7D10">
      <w:pPr>
        <w:pStyle w:val="Heading3"/>
      </w:pPr>
      <w:bookmarkStart w:id="771" w:name="_Toc95927044"/>
      <w:r>
        <w:t>Maintaining</w:t>
      </w:r>
      <w:r w:rsidRPr="00E62C75">
        <w:t xml:space="preserve"> an incident management plan</w:t>
      </w:r>
    </w:p>
    <w:p w14:paraId="6000B961" w14:textId="5588107F" w:rsidR="000B2539" w:rsidRDefault="491401AD" w:rsidP="00867013">
      <w:r>
        <w:t>It is the Provider’s responsibility to have an incident management plan in place that outlines its approach to managing situations where Participants, staff or visitors display challenging behaviours, or where Provider staff identify that a situation has the potential to escalate to become an incident.</w:t>
      </w:r>
    </w:p>
    <w:p w14:paraId="1E3080F8" w14:textId="21CD674D" w:rsidR="007D2A28" w:rsidRPr="00E62C75" w:rsidRDefault="007D2A28" w:rsidP="009D7D10">
      <w:pPr>
        <w:pStyle w:val="Heading3"/>
      </w:pPr>
      <w:r w:rsidRPr="00E62C75">
        <w:t>General considerations</w:t>
      </w:r>
      <w:bookmarkEnd w:id="771"/>
    </w:p>
    <w:p w14:paraId="45D05DDF" w14:textId="77777777" w:rsidR="007D2A28" w:rsidRPr="00E62C75" w:rsidRDefault="007D2A28" w:rsidP="007D2A28">
      <w:r w:rsidRPr="00E62C75">
        <w:t xml:space="preserve">Strategies may differ between Providers and their sites. Participants’ circumstances differ and there may be a range of factors that contribute to incidents of challenging behaviour and the most appropriate strategy for the management of that behaviour. </w:t>
      </w:r>
    </w:p>
    <w:p w14:paraId="65ADFB31" w14:textId="04F43D71" w:rsidR="007D2A28" w:rsidRPr="00E62C75" w:rsidRDefault="007D2A28" w:rsidP="007D2A28">
      <w:r w:rsidRPr="00E62C75">
        <w:t xml:space="preserve">When Providers are dealing with a case of challenging behaviour, they may wish to discuss the Participant’s behaviour with them. </w:t>
      </w:r>
      <w:r w:rsidR="00021F6A">
        <w:t>Participants</w:t>
      </w:r>
      <w:r w:rsidR="00F6310B">
        <w:t xml:space="preserve"> </w:t>
      </w:r>
      <w:r w:rsidR="00B30AF5">
        <w:t xml:space="preserve">have the right to ask questions and appropriately </w:t>
      </w:r>
      <w:r w:rsidR="00085992">
        <w:t xml:space="preserve">outline their views on their entitlements </w:t>
      </w:r>
      <w:r w:rsidR="005962E3">
        <w:t>and servicing</w:t>
      </w:r>
      <w:r w:rsidR="000771F5">
        <w:t>.</w:t>
      </w:r>
      <w:r w:rsidR="00082860">
        <w:t xml:space="preserve"> As long as they are</w:t>
      </w:r>
      <w:r w:rsidR="00C419B4">
        <w:t xml:space="preserve"> not being</w:t>
      </w:r>
      <w:r w:rsidR="00085992">
        <w:t xml:space="preserve"> abusive or </w:t>
      </w:r>
      <w:r w:rsidR="0009471A">
        <w:t xml:space="preserve">using </w:t>
      </w:r>
      <w:r w:rsidR="00085992">
        <w:t>offen</w:t>
      </w:r>
      <w:r w:rsidR="0009471A">
        <w:t>sive language</w:t>
      </w:r>
      <w:r w:rsidR="00C419B4">
        <w:t>,</w:t>
      </w:r>
      <w:r w:rsidR="0009471A">
        <w:t xml:space="preserve"> Participants</w:t>
      </w:r>
      <w:r w:rsidR="005962E3">
        <w:t xml:space="preserve"> should not be </w:t>
      </w:r>
      <w:r w:rsidR="00972668">
        <w:t xml:space="preserve">considered </w:t>
      </w:r>
      <w:r w:rsidR="00C419B4">
        <w:t>as</w:t>
      </w:r>
      <w:r w:rsidR="00972668">
        <w:t xml:space="preserve"> demonstrating challenging behaviours </w:t>
      </w:r>
      <w:r w:rsidR="008E531B">
        <w:t xml:space="preserve">in these situations. </w:t>
      </w:r>
      <w:r w:rsidR="009F4C78">
        <w:t xml:space="preserve"> </w:t>
      </w:r>
    </w:p>
    <w:p w14:paraId="5E8A7611" w14:textId="0460D852" w:rsidR="007D2A28" w:rsidRPr="00E62C75" w:rsidRDefault="007D2A28" w:rsidP="007D2A28">
      <w:r w:rsidRPr="00E62C75">
        <w:t xml:space="preserve">Participants bringing children to appointments or activities, including under </w:t>
      </w:r>
      <w:r w:rsidR="00F5171C">
        <w:t>Parent Pathways</w:t>
      </w:r>
      <w:r w:rsidRPr="00E62C75">
        <w:t>, are responsible for the behaviour of their children.</w:t>
      </w:r>
      <w:r w:rsidR="00B84C74">
        <w:t xml:space="preserve"> </w:t>
      </w:r>
      <w:r w:rsidR="00FD00DF">
        <w:t>P</w:t>
      </w:r>
      <w:r w:rsidR="00FD00DF" w:rsidRPr="005B315E">
        <w:t>rovider</w:t>
      </w:r>
      <w:r w:rsidR="00FD00DF">
        <w:t>s</w:t>
      </w:r>
      <w:r w:rsidR="00FD00DF" w:rsidRPr="005B315E">
        <w:t xml:space="preserve"> </w:t>
      </w:r>
      <w:r w:rsidR="00FD00DF">
        <w:t xml:space="preserve">must </w:t>
      </w:r>
      <w:r w:rsidR="00FD00DF" w:rsidRPr="005B315E">
        <w:t xml:space="preserve">take reasonable </w:t>
      </w:r>
      <w:r w:rsidR="00FD00DF">
        <w:t>steps</w:t>
      </w:r>
      <w:r w:rsidR="00FD00DF" w:rsidRPr="005B315E">
        <w:t xml:space="preserve"> to ensure the safety of </w:t>
      </w:r>
      <w:r w:rsidR="00FD00DF">
        <w:t>P</w:t>
      </w:r>
      <w:r w:rsidR="00FD00DF" w:rsidRPr="005B315E">
        <w:t xml:space="preserve">rovider staff, other </w:t>
      </w:r>
      <w:r w:rsidR="00FD00DF">
        <w:t>P</w:t>
      </w:r>
      <w:r w:rsidR="00FD00DF" w:rsidRPr="005B315E">
        <w:t>articipants and the general public</w:t>
      </w:r>
      <w:r w:rsidR="00FD00DF">
        <w:t xml:space="preserve"> in the delivery of Services at their premises, even from children exhibiting challenging behaviours. Providers</w:t>
      </w:r>
      <w:r w:rsidR="00FD00DF" w:rsidRPr="005B315E">
        <w:t xml:space="preserve"> may </w:t>
      </w:r>
      <w:r w:rsidR="00FD00DF">
        <w:t>require</w:t>
      </w:r>
      <w:r w:rsidR="00FD00DF" w:rsidRPr="005B315E">
        <w:t xml:space="preserve"> that a </w:t>
      </w:r>
      <w:r w:rsidR="00FD00DF">
        <w:t>P</w:t>
      </w:r>
      <w:r w:rsidR="00FD00DF" w:rsidRPr="005B315E">
        <w:t xml:space="preserve">articipant </w:t>
      </w:r>
      <w:r w:rsidR="00FD00DF">
        <w:t>remove their</w:t>
      </w:r>
      <w:r w:rsidR="00FD00DF" w:rsidRPr="005B315E">
        <w:t xml:space="preserve"> child </w:t>
      </w:r>
      <w:r w:rsidR="00FD00DF">
        <w:t>from</w:t>
      </w:r>
      <w:r w:rsidR="00FD00DF" w:rsidRPr="005B315E">
        <w:t xml:space="preserve"> the premises </w:t>
      </w:r>
      <w:r w:rsidR="00FD00DF">
        <w:t xml:space="preserve">where the child’s behaviour poses a threat to others and should </w:t>
      </w:r>
      <w:r w:rsidR="00FD00DF" w:rsidRPr="005B315E">
        <w:t xml:space="preserve">contact emergency services </w:t>
      </w:r>
      <w:r w:rsidR="00FD00DF">
        <w:t>if</w:t>
      </w:r>
      <w:r w:rsidR="00FD00DF" w:rsidRPr="005B315E">
        <w:t xml:space="preserve"> necessary.</w:t>
      </w:r>
    </w:p>
    <w:p w14:paraId="2FECCCE1" w14:textId="72F2BCD4" w:rsidR="0020589F" w:rsidRDefault="007D2A28" w:rsidP="007D2A28">
      <w:r w:rsidRPr="00E62C75">
        <w:t>Where a Participant demonstrates challenging behaviour while participating in a</w:t>
      </w:r>
      <w:r w:rsidR="002A460A">
        <w:t>n activity</w:t>
      </w:r>
      <w:r w:rsidRPr="00E62C75">
        <w:t xml:space="preserve">, the Provider should take any appropriate action in accordance with the situation and their Deed and WHS Laws. </w:t>
      </w:r>
      <w:r w:rsidR="0020589F">
        <w:t xml:space="preserve">For example, refer to the </w:t>
      </w:r>
      <w:hyperlink r:id="rId102" w:history="1">
        <w:r w:rsidR="0020589F" w:rsidRPr="00D505CE">
          <w:rPr>
            <w:rStyle w:val="Hyperlink"/>
          </w:rPr>
          <w:t>Temporary Site Closure</w:t>
        </w:r>
      </w:hyperlink>
      <w:r w:rsidR="0020589F">
        <w:t xml:space="preserve"> document on the Provider Portal or the information provided below. Also, see</w:t>
      </w:r>
      <w:r w:rsidR="000F3100" w:rsidRPr="000F3100">
        <w:t xml:space="preserve"> </w:t>
      </w:r>
      <w:hyperlink w:anchor="_Incident_reporting_and" w:history="1">
        <w:r w:rsidR="000F3100" w:rsidRPr="00057B30">
          <w:rPr>
            <w:rStyle w:val="Hyperlink"/>
          </w:rPr>
          <w:t>Incident Reporting</w:t>
        </w:r>
      </w:hyperlink>
      <w:r w:rsidR="000F3100">
        <w:t xml:space="preserve"> </w:t>
      </w:r>
      <w:r w:rsidR="0020589F">
        <w:t>and</w:t>
      </w:r>
      <w:r w:rsidR="004074EA" w:rsidRPr="004074EA">
        <w:t> </w:t>
      </w:r>
      <w:hyperlink w:anchor="_Post-incident_servicing" w:history="1">
        <w:r w:rsidR="004074EA" w:rsidRPr="00057B30">
          <w:rPr>
            <w:rStyle w:val="Hyperlink"/>
          </w:rPr>
          <w:t>Post-Incident Servicing</w:t>
        </w:r>
      </w:hyperlink>
      <w:r w:rsidR="0020589F">
        <w:t>.</w:t>
      </w:r>
    </w:p>
    <w:p w14:paraId="00E06044" w14:textId="7E1A889D" w:rsidR="007D2A28" w:rsidRPr="00E62C75" w:rsidRDefault="0020589F" w:rsidP="007D2A28">
      <w:r>
        <w:lastRenderedPageBreak/>
        <w:t>Providers</w:t>
      </w:r>
      <w:r w:rsidR="007D2A28" w:rsidRPr="00E62C75">
        <w:t xml:space="preserve"> should also discuss with the Referring Provider, or the Digital Services Contact Centre (the DSCC) in the case of Workforce Australia Online Participants</w:t>
      </w:r>
      <w:r w:rsidR="00E3716F">
        <w:t xml:space="preserve"> (or via</w:t>
      </w:r>
      <w:r w:rsidR="00DB1A8D">
        <w:t xml:space="preserve"> the</w:t>
      </w:r>
      <w:r w:rsidR="00E3716F">
        <w:t xml:space="preserve"> Provider Lead where necessary)</w:t>
      </w:r>
      <w:r w:rsidR="007D2A28" w:rsidRPr="00E62C75">
        <w:t xml:space="preserve">, prior to exiting the Participant from </w:t>
      </w:r>
      <w:r w:rsidR="009171B3">
        <w:t>a</w:t>
      </w:r>
      <w:r w:rsidR="007D2A28" w:rsidRPr="00E62C75">
        <w:t xml:space="preserve"> course. </w:t>
      </w:r>
    </w:p>
    <w:p w14:paraId="6A2252C9" w14:textId="79D061F3" w:rsidR="0056733B" w:rsidRDefault="005229C4" w:rsidP="009D7D10">
      <w:pPr>
        <w:pStyle w:val="Heading3"/>
      </w:pPr>
      <w:bookmarkStart w:id="772" w:name="_Toc95927047"/>
      <w:r>
        <w:t>Information sharing between Providers and Services Australia</w:t>
      </w:r>
    </w:p>
    <w:p w14:paraId="29BAD174" w14:textId="7CABCCC2" w:rsidR="005229C4" w:rsidRPr="005229C4" w:rsidRDefault="00426103" w:rsidP="0005408D">
      <w:r>
        <w:t>It is important that Providers make connections with their local Services Australia offices and build effective working relationships to facilitate information sharing, including incident notifications</w:t>
      </w:r>
      <w:r w:rsidR="00765124">
        <w:t xml:space="preserve">, having regard to the </w:t>
      </w:r>
      <w:hyperlink w:anchor="_Privacy" w:history="1">
        <w:r w:rsidR="00765124" w:rsidRPr="3AFF744E">
          <w:rPr>
            <w:rStyle w:val="Hyperlink"/>
          </w:rPr>
          <w:t>Privacy Chapter</w:t>
        </w:r>
      </w:hyperlink>
      <w:r>
        <w:t>. Providers should contact their Provider Lead if support is required to engage with Services Australia.</w:t>
      </w:r>
      <w:r w:rsidR="007932D8">
        <w:t xml:space="preserve"> </w:t>
      </w:r>
    </w:p>
    <w:p w14:paraId="3AD9CE5F" w14:textId="6B8F0E3E" w:rsidR="007D2A28" w:rsidRPr="00E62C75" w:rsidRDefault="007D2A28" w:rsidP="009D7D10">
      <w:pPr>
        <w:pStyle w:val="Heading3"/>
      </w:pPr>
      <w:r w:rsidRPr="00E62C75">
        <w:t>Immediate notification requirement</w:t>
      </w:r>
      <w:bookmarkEnd w:id="772"/>
    </w:p>
    <w:p w14:paraId="50CED8CC" w14:textId="669461A8" w:rsidR="007D2A28" w:rsidRPr="00E62C75" w:rsidRDefault="007D2A28" w:rsidP="007D2A28">
      <w:r w:rsidRPr="00E62C75">
        <w:t xml:space="preserve">Where an incident has occurred and the Provider has reason to believe that the Participant who is displaying threatening, aggressive or violent behaviour poses a serious threat to the life, health or safety of an individual, the Provider should immediately </w:t>
      </w:r>
      <w:r w:rsidR="00223D01">
        <w:t>call</w:t>
      </w:r>
      <w:r w:rsidR="005D123F">
        <w:t xml:space="preserve"> 000</w:t>
      </w:r>
      <w:r w:rsidRPr="00E62C75">
        <w:t xml:space="preserve"> and advise them of the situation, </w:t>
      </w:r>
      <w:r w:rsidR="005D123F">
        <w:t xml:space="preserve">then follow the </w:t>
      </w:r>
      <w:r w:rsidRPr="00E62C75">
        <w:t xml:space="preserve">Public Interest Certificate (PIC)/Class PIC requirements (see </w:t>
      </w:r>
      <w:hyperlink w:anchor="_Use_and_disclosure">
        <w:r>
          <w:rPr>
            <w:rStyle w:val="Hyperlink"/>
          </w:rPr>
          <w:t>Use and disclosure of Protected Information</w:t>
        </w:r>
      </w:hyperlink>
      <w:r w:rsidRPr="00E62C75">
        <w:t xml:space="preserve">). </w:t>
      </w:r>
    </w:p>
    <w:p w14:paraId="2A5FD796" w14:textId="77777777" w:rsidR="007D2A28" w:rsidRPr="00E62C75" w:rsidRDefault="007D2A28" w:rsidP="009D7D10">
      <w:pPr>
        <w:pStyle w:val="Heading4"/>
      </w:pPr>
      <w:r w:rsidRPr="00E62C75">
        <w:t>Notifying Services Australia</w:t>
      </w:r>
    </w:p>
    <w:p w14:paraId="56EA941C" w14:textId="7D2DDF03" w:rsidR="00A47ECD" w:rsidRDefault="007D2A28" w:rsidP="007D2A28">
      <w:r w:rsidRPr="00E62C75">
        <w:t xml:space="preserve">Given the shared interaction of Participants with </w:t>
      </w:r>
      <w:r w:rsidR="001415CF">
        <w:t xml:space="preserve">Parent Pathways </w:t>
      </w:r>
      <w:r w:rsidRPr="00E62C75">
        <w:t xml:space="preserve">and Services Australia, where a Participant has made threats towards Services Australia staff, it is essential that information on these threats is escalated to keep staff and other Services Australia customers safe. </w:t>
      </w:r>
    </w:p>
    <w:p w14:paraId="020843D8" w14:textId="77777777" w:rsidR="00075BF2" w:rsidRDefault="007D2A28" w:rsidP="00425875">
      <w:pPr>
        <w:pStyle w:val="BulletLevel1"/>
      </w:pPr>
      <w:r w:rsidRPr="007E2048">
        <w:t>In</w:t>
      </w:r>
      <w:r w:rsidRPr="00E62C75">
        <w:t xml:space="preserve"> the </w:t>
      </w:r>
      <w:r w:rsidRPr="00425875">
        <w:t>first</w:t>
      </w:r>
      <w:r w:rsidRPr="00E62C75">
        <w:t xml:space="preserve"> instance, the Provider should attempt to call the </w:t>
      </w:r>
      <w:hyperlink r:id="rId103">
        <w:r w:rsidRPr="00E62C75">
          <w:t>Services Australia Service Centre</w:t>
        </w:r>
      </w:hyperlink>
      <w:r w:rsidRPr="00E62C75">
        <w:t xml:space="preserve"> (</w:t>
      </w:r>
      <w:bookmarkStart w:id="773" w:name="_Int_eLGY6IRx"/>
      <w:r w:rsidRPr="00E62C75">
        <w:t>the</w:t>
      </w:r>
      <w:bookmarkEnd w:id="773"/>
      <w:r w:rsidRPr="00E62C75">
        <w:t xml:space="preserve"> office closest to the Provider’s location or the location of a threat) to advise of the risk. </w:t>
      </w:r>
    </w:p>
    <w:p w14:paraId="07090FCF" w14:textId="6473AAF1" w:rsidR="00B1682F" w:rsidRDefault="007D2A28" w:rsidP="00970EB1">
      <w:pPr>
        <w:pStyle w:val="BulletLevel1"/>
      </w:pPr>
      <w:r w:rsidRPr="00E62C75">
        <w:t>If the Provider is unable to contact the local Services Australia Office or is not sure who to call, they should</w:t>
      </w:r>
      <w:r w:rsidR="000F56E5">
        <w:t>:</w:t>
      </w:r>
    </w:p>
    <w:p w14:paraId="507FB1D6" w14:textId="11780612" w:rsidR="00B1682F" w:rsidRPr="00CE3B52" w:rsidRDefault="007D2A28" w:rsidP="007E2048">
      <w:pPr>
        <w:pStyle w:val="BulletLevel2"/>
      </w:pPr>
      <w:r w:rsidRPr="00CE3B52">
        <w:t xml:space="preserve">phone </w:t>
      </w:r>
      <w:r w:rsidRPr="007E2048">
        <w:t>the</w:t>
      </w:r>
      <w:r w:rsidRPr="00CE3B52">
        <w:t xml:space="preserve"> Services Australia Security Hotline on 1800 046 021 </w:t>
      </w:r>
    </w:p>
    <w:p w14:paraId="3BABAF42" w14:textId="08AA75A7" w:rsidR="00B1682F" w:rsidRPr="00CE3B52" w:rsidRDefault="00B1682F" w:rsidP="00CE3B52">
      <w:pPr>
        <w:pStyle w:val="BulletLevel2"/>
      </w:pPr>
      <w:r w:rsidRPr="00CE3B52">
        <w:t>t</w:t>
      </w:r>
      <w:r w:rsidR="007D2A28" w:rsidRPr="00CE3B52">
        <w:t xml:space="preserve">his hotline is managed by Services Australia Regional Security Advisers and is operational nationally between 7.00 am and 7.00 pm Monday to Friday </w:t>
      </w:r>
    </w:p>
    <w:p w14:paraId="39DE684A" w14:textId="2CF8AA35" w:rsidR="007D2A28" w:rsidRPr="00E62C75" w:rsidRDefault="00B1682F" w:rsidP="00CE3B52">
      <w:pPr>
        <w:pStyle w:val="BulletLevel2"/>
      </w:pPr>
      <w:r w:rsidRPr="00CE3B52">
        <w:t>t</w:t>
      </w:r>
      <w:r w:rsidR="007D2A28" w:rsidRPr="00CE3B52">
        <w:t>he</w:t>
      </w:r>
      <w:r w:rsidR="00A8290B" w:rsidRPr="00CE3B52">
        <w:t> </w:t>
      </w:r>
      <w:r w:rsidR="007D2A28" w:rsidRPr="00CE3B52">
        <w:t>Regional</w:t>
      </w:r>
      <w:r w:rsidR="007D2A28" w:rsidRPr="001471DB">
        <w:t xml:space="preserve"> Security Advisers will ensure that the issue is escalated appropriately</w:t>
      </w:r>
      <w:r w:rsidR="007D2A28" w:rsidRPr="00E62C75">
        <w:t xml:space="preserve">. </w:t>
      </w:r>
    </w:p>
    <w:p w14:paraId="393BD5E4" w14:textId="77777777" w:rsidR="007D2A28" w:rsidRPr="00E62C75" w:rsidRDefault="007D2A28" w:rsidP="009D7D10">
      <w:pPr>
        <w:pStyle w:val="Heading3"/>
      </w:pPr>
      <w:bookmarkStart w:id="774" w:name="_Toc95927046"/>
      <w:r w:rsidRPr="00E62C75">
        <w:t>Temporary Site closures</w:t>
      </w:r>
      <w:bookmarkEnd w:id="774"/>
    </w:p>
    <w:p w14:paraId="47895D33" w14:textId="44B4E8A7" w:rsidR="007D2A28" w:rsidRPr="00E62C75" w:rsidRDefault="007D2A28" w:rsidP="007D2A28">
      <w:r w:rsidRPr="00E62C75">
        <w:t xml:space="preserve">Where Providers experience incidents involving Participants with violent, aggressive or threatening behaviours, they may elect to temporarily close the affected Site until the situation is resolved or until they are satisfied the threat no longer exists. </w:t>
      </w:r>
      <w:r w:rsidR="001B15A1">
        <w:t xml:space="preserve">Please refer to the </w:t>
      </w:r>
      <w:r w:rsidR="00D0319B" w:rsidRPr="00E37295">
        <w:t>Temporary Site Closure</w:t>
      </w:r>
      <w:r w:rsidR="006F6E97" w:rsidRPr="006F6E97">
        <w:t xml:space="preserve"> </w:t>
      </w:r>
      <w:r w:rsidR="006F6E97">
        <w:t xml:space="preserve">requirements on the </w:t>
      </w:r>
      <w:hyperlink r:id="rId104" w:history="1">
        <w:r w:rsidR="006F6E97" w:rsidRPr="00D0319B">
          <w:rPr>
            <w:rStyle w:val="Hyperlink"/>
          </w:rPr>
          <w:t>Provider Portal</w:t>
        </w:r>
      </w:hyperlink>
      <w:r w:rsidR="006F6E97">
        <w:t>.</w:t>
      </w:r>
    </w:p>
    <w:p w14:paraId="1DE11F6D" w14:textId="77777777" w:rsidR="007D2A28" w:rsidRPr="00E62C75" w:rsidRDefault="007D2A28" w:rsidP="009D7D10">
      <w:pPr>
        <w:pStyle w:val="Heading3"/>
      </w:pPr>
      <w:bookmarkStart w:id="775" w:name="_Toc95927049"/>
      <w:r w:rsidRPr="00E62C75">
        <w:t>Disclosing personal and sensitive information</w:t>
      </w:r>
      <w:bookmarkEnd w:id="775"/>
    </w:p>
    <w:p w14:paraId="607F69AB" w14:textId="77777777" w:rsidR="007D2A28" w:rsidRPr="00E62C75" w:rsidRDefault="007D2A28" w:rsidP="007D2A28">
      <w:r w:rsidRPr="00E62C75">
        <w:t xml:space="preserve">Providers are responsible for ensuring they are aware of and comply with their legal obligations for the handling, use and disclosure of personal and sensitive information.  </w:t>
      </w:r>
    </w:p>
    <w:p w14:paraId="1305B37E" w14:textId="77777777" w:rsidR="007D2A28" w:rsidRPr="00E62C75" w:rsidRDefault="007D2A28" w:rsidP="007D2A28">
      <w:r w:rsidRPr="00E62C75">
        <w:t xml:space="preserve">For information on disclosing personal information and Protected Information refer to the </w:t>
      </w:r>
      <w:hyperlink w:anchor="_APP_6:_Use" w:history="1">
        <w:r w:rsidRPr="006B27B6">
          <w:rPr>
            <w:rStyle w:val="Hyperlink"/>
          </w:rPr>
          <w:t>APP 6: Use and Disclosure of Personal Information</w:t>
        </w:r>
      </w:hyperlink>
      <w:r w:rsidRPr="006B27B6">
        <w:rPr>
          <w:rStyle w:val="1AllTextNormalCharacter"/>
        </w:rPr>
        <w:t xml:space="preserve"> section of the </w:t>
      </w:r>
      <w:hyperlink w:anchor="_Privacy" w:history="1">
        <w:r w:rsidRPr="006B27B6">
          <w:rPr>
            <w:rStyle w:val="Hyperlink"/>
          </w:rPr>
          <w:t xml:space="preserve">Privacy </w:t>
        </w:r>
        <w:r w:rsidRPr="00D91D7D">
          <w:rPr>
            <w:rStyle w:val="Hyperlink"/>
          </w:rPr>
          <w:t>C</w:t>
        </w:r>
        <w:r w:rsidRPr="006B27B6">
          <w:rPr>
            <w:rStyle w:val="Hyperlink"/>
          </w:rPr>
          <w:t>hapter</w:t>
        </w:r>
      </w:hyperlink>
      <w:r w:rsidRPr="006B27B6">
        <w:rPr>
          <w:rStyle w:val="1AllTextNormalCharacter"/>
        </w:rPr>
        <w:t>.</w:t>
      </w:r>
      <w:r w:rsidRPr="00D91D7D">
        <w:rPr>
          <w:rStyle w:val="1AllTextNormalCharacter"/>
        </w:rPr>
        <w:t xml:space="preserve"> </w:t>
      </w:r>
    </w:p>
    <w:p w14:paraId="5CC3B19A" w14:textId="77777777" w:rsidR="007D2A28" w:rsidRPr="00E62C75" w:rsidRDefault="007D2A28" w:rsidP="00117C0A">
      <w:pPr>
        <w:pStyle w:val="1AllTextNormalParagraph"/>
      </w:pPr>
      <w:bookmarkStart w:id="776" w:name="_Toc95927050"/>
      <w:r w:rsidRPr="00E62C75">
        <w:t>For information on disclosure of Protected Information under the Social Security Administration - Class of Cases - Public Interest Certificate (No. 1) 202</w:t>
      </w:r>
      <w:r>
        <w:t>2</w:t>
      </w:r>
      <w:r w:rsidRPr="00E62C75">
        <w:t xml:space="preserve"> (Class PIC), including who can </w:t>
      </w:r>
      <w:r w:rsidRPr="00E62C75">
        <w:lastRenderedPageBreak/>
        <w:t>disclose information under the Class PIC and when information can be disclosed under the Class PIC refer to the</w:t>
      </w:r>
      <w:r>
        <w:t xml:space="preserve"> </w:t>
      </w:r>
      <w:hyperlink w:anchor="_Public_Interest_Certificates" w:history="1">
        <w:r w:rsidRPr="0049179A">
          <w:rPr>
            <w:rStyle w:val="Hyperlink"/>
          </w:rPr>
          <w:t>Public Interest Certificates</w:t>
        </w:r>
      </w:hyperlink>
      <w:r>
        <w:t xml:space="preserve"> section of the</w:t>
      </w:r>
      <w:r w:rsidRPr="00E62C75">
        <w:t xml:space="preserve"> </w:t>
      </w:r>
      <w:hyperlink w:anchor="_Privacy" w:history="1">
        <w:r w:rsidRPr="006B27B6">
          <w:rPr>
            <w:rStyle w:val="Hyperlink"/>
          </w:rPr>
          <w:t xml:space="preserve">Privacy </w:t>
        </w:r>
        <w:r w:rsidRPr="00D91D7D">
          <w:rPr>
            <w:rStyle w:val="Hyperlink"/>
          </w:rPr>
          <w:t>C</w:t>
        </w:r>
        <w:r w:rsidRPr="006B27B6">
          <w:rPr>
            <w:rStyle w:val="Hyperlink"/>
          </w:rPr>
          <w:t>hapter</w:t>
        </w:r>
      </w:hyperlink>
      <w:r w:rsidRPr="00E62C75">
        <w:t>.</w:t>
      </w:r>
      <w:bookmarkEnd w:id="776"/>
      <w:r w:rsidRPr="00E62C75">
        <w:t xml:space="preserve">   </w:t>
      </w:r>
    </w:p>
    <w:p w14:paraId="5A815010" w14:textId="44F32621" w:rsidR="007D2A28" w:rsidRPr="00E62C75" w:rsidRDefault="007D2A28" w:rsidP="009D7D10">
      <w:pPr>
        <w:pStyle w:val="Heading2"/>
      </w:pPr>
      <w:bookmarkStart w:id="777" w:name="_Incident_reporting_and"/>
      <w:bookmarkStart w:id="778" w:name="_Incident_reporting"/>
      <w:bookmarkStart w:id="779" w:name="_Toc95927051"/>
      <w:bookmarkEnd w:id="777"/>
      <w:bookmarkEnd w:id="778"/>
      <w:r w:rsidRPr="00E62C75">
        <w:t xml:space="preserve">Incident </w:t>
      </w:r>
      <w:bookmarkEnd w:id="779"/>
      <w:r w:rsidRPr="00E62C75">
        <w:t xml:space="preserve">reporting </w:t>
      </w:r>
    </w:p>
    <w:p w14:paraId="31B5722C" w14:textId="1DD3EBA3" w:rsidR="004B0F6E" w:rsidRPr="004B0F6E" w:rsidRDefault="007D2A28" w:rsidP="00117C0A">
      <w:pPr>
        <w:pStyle w:val="1AllTextNormalParagraph"/>
      </w:pPr>
      <w:r w:rsidRPr="00E62C75">
        <w:t xml:space="preserve">The challenging behaviour incident reporting arrangements </w:t>
      </w:r>
      <w:r w:rsidR="00EE10C7">
        <w:t xml:space="preserve">detailed in this section </w:t>
      </w:r>
      <w:r w:rsidRPr="00E62C75">
        <w:t xml:space="preserve">have been established for Providers delivering </w:t>
      </w:r>
      <w:r w:rsidR="00BA0082">
        <w:t>Parent Pathways</w:t>
      </w:r>
      <w:r w:rsidR="00364750">
        <w:t>. S</w:t>
      </w:r>
      <w:r w:rsidR="00032FF8">
        <w:t>imilar arrangements are available in other employment service programs</w:t>
      </w:r>
      <w:r w:rsidR="00A33620">
        <w:t xml:space="preserve">. This </w:t>
      </w:r>
      <w:r w:rsidR="00952E8E">
        <w:t>inf</w:t>
      </w:r>
      <w:r w:rsidR="00713152">
        <w:t>ormation is shared</w:t>
      </w:r>
      <w:r w:rsidR="00D501E8">
        <w:t xml:space="preserve"> between Providers and Services Australia</w:t>
      </w:r>
      <w:r w:rsidR="00BF38EB">
        <w:t xml:space="preserve"> </w:t>
      </w:r>
      <w:r w:rsidR="003938AE">
        <w:t xml:space="preserve">to </w:t>
      </w:r>
      <w:r w:rsidR="00D501E8">
        <w:t>manage individuals demonstrating challenging behaviours</w:t>
      </w:r>
      <w:r w:rsidR="00DC2B65">
        <w:t>.</w:t>
      </w:r>
    </w:p>
    <w:p w14:paraId="46F1D83F" w14:textId="77777777" w:rsidR="007D2A28" w:rsidRPr="00E62C75" w:rsidRDefault="007D2A28" w:rsidP="009D7D10">
      <w:pPr>
        <w:pStyle w:val="Heading3"/>
      </w:pPr>
      <w:r w:rsidRPr="00E62C75">
        <w:t xml:space="preserve">Incident reporting </w:t>
      </w:r>
    </w:p>
    <w:p w14:paraId="4F5C18A7" w14:textId="77777777" w:rsidR="00016AEF" w:rsidRDefault="00016AEF" w:rsidP="007D2A28">
      <w:r>
        <w:t>Providers are required to submit an Incident Report after each Challenging Behaviour Incident, including a completed Incident Details section for each Incident Report. Guidance to assist with these steps is provided in the tables and system steps below.</w:t>
      </w:r>
    </w:p>
    <w:p w14:paraId="4701B5C3" w14:textId="38A28F31" w:rsidR="007D2A28" w:rsidRDefault="007D2A28" w:rsidP="007D2A28">
      <w:r>
        <w:t xml:space="preserve">The purpose of the Incident reporting arrangements is to have a written record of incidents involving challenging behaviour to inform Provider and Services Australia frontline staff of the potential for further incidents, support compliance measures where appropriate and assist Providers to manage the safety of their staff. </w:t>
      </w:r>
    </w:p>
    <w:p w14:paraId="27A6E19E" w14:textId="77777777" w:rsidR="007D2A28" w:rsidRPr="00E62C75" w:rsidRDefault="007D2A28" w:rsidP="007D2A28">
      <w:r w:rsidRPr="00E62C75">
        <w:t xml:space="preserve">The arrangements are designed to make Participants’ experiences more consistent across both the Department and Services Australia by aligning processes and terminology for managing challenging behaviour with those used by Services Australia. This is achieved through the use of: </w:t>
      </w:r>
    </w:p>
    <w:p w14:paraId="482A33D4" w14:textId="22B2993E" w:rsidR="007D2A28" w:rsidRPr="00E50FD7" w:rsidRDefault="007D2A28" w:rsidP="007D2A28">
      <w:pPr>
        <w:pStyle w:val="BulletLevel1"/>
      </w:pPr>
      <w:r>
        <w:t xml:space="preserve">an </w:t>
      </w:r>
      <w:r w:rsidRPr="5A4E5F72">
        <w:rPr>
          <w:rStyle w:val="1AllTextBold"/>
        </w:rPr>
        <w:t>Incident Severity Matrix</w:t>
      </w:r>
      <w:r>
        <w:t xml:space="preserve"> – an automated process which assigns a severity level to an incident. The matrix removes subjectivity when determining the severity of an incident based on key information about the incident. The matrix </w:t>
      </w:r>
      <w:r w:rsidR="00D44E97">
        <w:t>assesses</w:t>
      </w:r>
      <w:r>
        <w:t xml:space="preserve"> the importance of all incidents being considered in the context of ‘organisational tolerance’ not ‘personal tolerance’</w:t>
      </w:r>
      <w:r w:rsidR="00AC6BAA">
        <w:t>;</w:t>
      </w:r>
      <w:r>
        <w:t xml:space="preserve"> </w:t>
      </w:r>
      <w:bookmarkStart w:id="780" w:name="_Int_hi7E85uf"/>
      <w:r>
        <w:t>and</w:t>
      </w:r>
      <w:bookmarkEnd w:id="780"/>
    </w:p>
    <w:p w14:paraId="16132628" w14:textId="496B03CA" w:rsidR="007D2A28" w:rsidRPr="00E62C75" w:rsidRDefault="007D2A28" w:rsidP="007D2A28">
      <w:pPr>
        <w:pStyle w:val="BulletLevel1"/>
      </w:pPr>
      <w:r w:rsidRPr="5A4E5F72">
        <w:rPr>
          <w:rStyle w:val="1AllTextBold"/>
        </w:rPr>
        <w:t>Managed Service Plans (MSPs)</w:t>
      </w:r>
      <w:r>
        <w:t xml:space="preserve"> – </w:t>
      </w:r>
      <w:r w:rsidR="004901CB">
        <w:t>arrangements that Providers can put in place to tailor the way Services are delivered to Participants who display challenging behaviours</w:t>
      </w:r>
      <w:r>
        <w:t>.</w:t>
      </w:r>
    </w:p>
    <w:p w14:paraId="77AB93B6" w14:textId="76FA8B34" w:rsidR="007D2A28" w:rsidRPr="00E62C75" w:rsidRDefault="007D2A28" w:rsidP="007D2A28">
      <w:pPr>
        <w:pStyle w:val="Systemstep"/>
      </w:pPr>
      <w:r w:rsidRPr="00E62C75">
        <w:t>Providers must complete a</w:t>
      </w:r>
      <w:r w:rsidR="004A32C2">
        <w:t>n</w:t>
      </w:r>
      <w:r w:rsidRPr="00E62C75">
        <w:t xml:space="preserve"> Incident Report for all incidents where a Participant exhibits challenging behaviour, including where it has resulted in a </w:t>
      </w:r>
      <w:r w:rsidR="002E6794">
        <w:t xml:space="preserve">Temporary </w:t>
      </w:r>
      <w:r w:rsidRPr="00E62C75">
        <w:t xml:space="preserve">Site closure, in the </w:t>
      </w:r>
      <w:r w:rsidR="00DB58CB">
        <w:t>I</w:t>
      </w:r>
      <w:r w:rsidRPr="00E62C75">
        <w:t xml:space="preserve">ncident </w:t>
      </w:r>
      <w:r w:rsidR="00DB58CB">
        <w:t>R</w:t>
      </w:r>
      <w:r w:rsidRPr="00E62C75">
        <w:t>eport screen in the Department’s IT Systems (</w:t>
      </w:r>
      <w:bookmarkStart w:id="781" w:name="_Int_LNw2uhUC"/>
      <w:r w:rsidRPr="00E62C75">
        <w:t>see</w:t>
      </w:r>
      <w:bookmarkEnd w:id="781"/>
      <w:r>
        <w:t xml:space="preserve"> the</w:t>
      </w:r>
      <w:r w:rsidRPr="00E62C75">
        <w:t xml:space="preserve"> </w:t>
      </w:r>
      <w:hyperlink w:anchor="_Completing_a_Job" w:history="1">
        <w:r w:rsidRPr="006B27B6">
          <w:rPr>
            <w:rStyle w:val="Hyperlink"/>
          </w:rPr>
          <w:t>Completing a</w:t>
        </w:r>
        <w:r w:rsidR="00DB58CB">
          <w:rPr>
            <w:rStyle w:val="Hyperlink"/>
          </w:rPr>
          <w:t>n</w:t>
        </w:r>
        <w:r w:rsidRPr="006B27B6">
          <w:rPr>
            <w:rStyle w:val="Hyperlink"/>
          </w:rPr>
          <w:t xml:space="preserve"> Incident Report</w:t>
        </w:r>
      </w:hyperlink>
      <w:r>
        <w:rPr>
          <w:rStyle w:val="Hyperlink"/>
        </w:rPr>
        <w:t xml:space="preserve"> section</w:t>
      </w:r>
      <w:r w:rsidRPr="00E62C75">
        <w:t xml:space="preserve">). </w:t>
      </w:r>
    </w:p>
    <w:p w14:paraId="0C4E9C64" w14:textId="38AD9AB8" w:rsidR="007D2A28" w:rsidRPr="00E62C75" w:rsidRDefault="007D2A28" w:rsidP="009D7D10">
      <w:pPr>
        <w:pStyle w:val="Heading3"/>
      </w:pPr>
      <w:bookmarkStart w:id="782" w:name="_Completing_a_Job"/>
      <w:bookmarkStart w:id="783" w:name="_Toc95927052"/>
      <w:bookmarkEnd w:id="782"/>
      <w:r w:rsidRPr="00E62C75">
        <w:t>Completing a</w:t>
      </w:r>
      <w:r w:rsidR="00DB58CB">
        <w:t>n</w:t>
      </w:r>
      <w:r w:rsidRPr="00E62C75">
        <w:t xml:space="preserve"> Incident Report</w:t>
      </w:r>
      <w:bookmarkEnd w:id="783"/>
    </w:p>
    <w:p w14:paraId="107B6BDC" w14:textId="6F9CAC99" w:rsidR="00E26F73" w:rsidRDefault="007D2A28" w:rsidP="007D2A28">
      <w:r w:rsidRPr="00E62C75">
        <w:t>Completing a</w:t>
      </w:r>
      <w:r w:rsidR="00DB58CB">
        <w:t>n</w:t>
      </w:r>
      <w:r w:rsidR="00457638">
        <w:t xml:space="preserve"> </w:t>
      </w:r>
      <w:r w:rsidRPr="00E62C75">
        <w:t xml:space="preserve">Incident Report ensures all staff are informed about the history of a Participant’s challenging behaviour </w:t>
      </w:r>
      <w:r w:rsidR="007F3A19">
        <w:t>so they can make an assessment on the likelihood of</w:t>
      </w:r>
      <w:r w:rsidRPr="00E62C75">
        <w:t xml:space="preserve"> further incidents</w:t>
      </w:r>
      <w:r w:rsidR="007F3A19">
        <w:t xml:space="preserve"> and</w:t>
      </w:r>
      <w:r w:rsidRPr="00E62C75">
        <w:t xml:space="preserve"> determin</w:t>
      </w:r>
      <w:r w:rsidR="00E26F73">
        <w:t>e</w:t>
      </w:r>
      <w:r w:rsidRPr="00E62C75">
        <w:t xml:space="preserve"> appropriate future servicing arrangements</w:t>
      </w:r>
      <w:r w:rsidR="00E26F73">
        <w:t xml:space="preserve"> to minimise risks to people and property</w:t>
      </w:r>
      <w:r w:rsidRPr="00E62C75">
        <w:t xml:space="preserve">. </w:t>
      </w:r>
    </w:p>
    <w:p w14:paraId="3ED251C4" w14:textId="606EA9F8" w:rsidR="007D2A28" w:rsidRPr="00E62C75" w:rsidRDefault="007D2A28" w:rsidP="007D2A28">
      <w:r w:rsidRPr="00E62C75">
        <w:t xml:space="preserve">Accurate recording of incidents ensures that, if the Participant is transferred to another Site or Provider, the receiving Site or Provider is aware of the challenging behaviour/s and can arrange to service the Participant accordingly. </w:t>
      </w:r>
    </w:p>
    <w:p w14:paraId="259790D7" w14:textId="48322AF6" w:rsidR="007D2A28" w:rsidRPr="00E62C75" w:rsidRDefault="007D2A28" w:rsidP="007D2A28">
      <w:r w:rsidRPr="00E62C75">
        <w:t>A challenging behaviour incident may also be considered a WHS incident. In these cases, the Provider may need to submit a</w:t>
      </w:r>
      <w:r w:rsidR="00E94048">
        <w:t>n</w:t>
      </w:r>
      <w:r w:rsidRPr="00E62C75">
        <w:t xml:space="preserve"> Incident Report and also Notify the Department of the WHS incident in accordance with Deed requirements. </w:t>
      </w:r>
    </w:p>
    <w:p w14:paraId="429C4A44" w14:textId="794DE0E6" w:rsidR="007D2A28" w:rsidRPr="00E62C75" w:rsidRDefault="007D2A28" w:rsidP="007D2A28">
      <w:r w:rsidRPr="00E62C75">
        <w:lastRenderedPageBreak/>
        <w:t>When creating a</w:t>
      </w:r>
      <w:r w:rsidR="006B76CE">
        <w:t>n</w:t>
      </w:r>
      <w:r w:rsidRPr="00E62C75">
        <w:t xml:space="preserve"> Incident Report, Providers should consider that under the </w:t>
      </w:r>
      <w:r>
        <w:t>FOI Act</w:t>
      </w:r>
      <w:r w:rsidRPr="00E62C75">
        <w:t xml:space="preserve">, a person has the right (with limited exceptions) to access their personal information or documents held by the Department or Providers. </w:t>
      </w:r>
    </w:p>
    <w:p w14:paraId="00D9FB75" w14:textId="674945BD" w:rsidR="007D2A28" w:rsidRPr="00E62C75" w:rsidRDefault="007D2A28" w:rsidP="007D2A28">
      <w:r w:rsidRPr="00E62C75">
        <w:t>Providers should ensure that, when creating a</w:t>
      </w:r>
      <w:r w:rsidR="006B76CE">
        <w:t>n</w:t>
      </w:r>
      <w:r w:rsidRPr="00E62C75">
        <w:t xml:space="preserve"> Incident Report, all records are factual, comprehensive, free from jargon and do not include unnecessary or inappropriate commentary. </w:t>
      </w:r>
      <w:r w:rsidR="00F108FF">
        <w:t>When considering whether information is necessary, an incident report must convey the severity and specific details of any threat so using the exact wording used in the incident, including strong language and words expressing violent actions, may well be appropriate.</w:t>
      </w:r>
    </w:p>
    <w:p w14:paraId="4590686F" w14:textId="66457A6A" w:rsidR="007D2A28" w:rsidRDefault="007D2A28" w:rsidP="007D2A28">
      <w:r>
        <w:t>R</w:t>
      </w:r>
      <w:r w:rsidRPr="00E62C75">
        <w:t xml:space="preserve">ecords created by the Department or Providers may also be released as part of </w:t>
      </w:r>
      <w:r w:rsidR="00FD11B6">
        <w:t>c</w:t>
      </w:r>
      <w:r w:rsidRPr="00E62C75">
        <w:t>ourt proceedings</w:t>
      </w:r>
      <w:r w:rsidR="00983A23">
        <w:t>.</w:t>
      </w:r>
    </w:p>
    <w:p w14:paraId="50033541" w14:textId="038D5247" w:rsidR="007D2A28" w:rsidRDefault="007D2A28" w:rsidP="007D2A28">
      <w:r>
        <w:t>The tables below outline descriptions for the term</w:t>
      </w:r>
      <w:r w:rsidR="00E80AFF">
        <w:t>s</w:t>
      </w:r>
      <w:r>
        <w:t xml:space="preserve"> used for reporting incidents in the Department’s IT Systems</w:t>
      </w:r>
      <w:r w:rsidR="009F4474">
        <w:t xml:space="preserve"> - please select all categories that apply. Please note</w:t>
      </w:r>
      <w:r w:rsidR="001471DB">
        <w:t>,</w:t>
      </w:r>
      <w:r w:rsidR="009F4474">
        <w:t xml:space="preserve"> </w:t>
      </w:r>
      <w:r w:rsidR="00CB2543">
        <w:t>o</w:t>
      </w:r>
      <w:r w:rsidR="009F4474">
        <w:t xml:space="preserve">nly the </w:t>
      </w:r>
      <w:r w:rsidR="00331960">
        <w:t xml:space="preserve">'comment' and 'police reference number' fields can be edited after submitting an </w:t>
      </w:r>
      <w:r w:rsidR="00F60914">
        <w:t>I</w:t>
      </w:r>
      <w:r w:rsidR="00331960">
        <w:t xml:space="preserve">ncident </w:t>
      </w:r>
      <w:r w:rsidR="00F60914">
        <w:t>R</w:t>
      </w:r>
      <w:r w:rsidR="00331960">
        <w:t>eport.</w:t>
      </w:r>
    </w:p>
    <w:p w14:paraId="261ED622" w14:textId="55C36D6A" w:rsidR="007D2A28" w:rsidRDefault="004E6DD3" w:rsidP="007D2A28">
      <w:pPr>
        <w:pStyle w:val="Caption"/>
        <w:keepNext/>
      </w:pPr>
      <w:r>
        <w:t xml:space="preserve">Table </w:t>
      </w:r>
      <w:fldSimple w:instr=" STYLEREF 1 \s ">
        <w:r w:rsidR="003E3217">
          <w:rPr>
            <w:noProof/>
          </w:rPr>
          <w:t>5</w:t>
        </w:r>
      </w:fldSimple>
      <w:r w:rsidR="003E3217">
        <w:noBreakHyphen/>
      </w:r>
      <w:fldSimple w:instr=" SEQ Table \* ALPHABETIC \s 1 ">
        <w:r w:rsidR="003E3217">
          <w:rPr>
            <w:noProof/>
          </w:rPr>
          <w:t>A</w:t>
        </w:r>
      </w:fldSimple>
      <w:r>
        <w:t xml:space="preserve">: </w:t>
      </w:r>
      <w:r w:rsidRPr="00444A37">
        <w:t xml:space="preserve">Challenging Behaviour Incident Reporting Terminology </w:t>
      </w:r>
      <w:r>
        <w:t>- Types of Incidents</w:t>
      </w:r>
    </w:p>
    <w:tbl>
      <w:tblPr>
        <w:tblStyle w:val="DESE"/>
        <w:tblW w:w="9043" w:type="dxa"/>
        <w:tblLayout w:type="fixed"/>
        <w:tblLook w:val="0020" w:firstRow="1" w:lastRow="0" w:firstColumn="0" w:lastColumn="0" w:noHBand="0" w:noVBand="0"/>
      </w:tblPr>
      <w:tblGrid>
        <w:gridCol w:w="3429"/>
        <w:gridCol w:w="5614"/>
      </w:tblGrid>
      <w:tr w:rsidR="007D2A28" w14:paraId="1F405F95" w14:textId="77777777" w:rsidTr="5A4E5F72">
        <w:trPr>
          <w:cnfStyle w:val="100000000000" w:firstRow="1" w:lastRow="0" w:firstColumn="0" w:lastColumn="0" w:oddVBand="0" w:evenVBand="0" w:oddHBand="0" w:evenHBand="0" w:firstRowFirstColumn="0" w:firstRowLastColumn="0" w:lastRowFirstColumn="0" w:lastRowLastColumn="0"/>
          <w:tblHeader/>
        </w:trPr>
        <w:tc>
          <w:tcPr>
            <w:tcW w:w="3429" w:type="dxa"/>
          </w:tcPr>
          <w:p w14:paraId="08098FD3" w14:textId="77777777" w:rsidR="007D2A28" w:rsidRPr="00671D0B" w:rsidRDefault="007D2A28" w:rsidP="00A60EFC">
            <w:pPr>
              <w:pStyle w:val="TableColumnHeading"/>
            </w:pPr>
            <w:r w:rsidRPr="00671D0B">
              <w:t>Type</w:t>
            </w:r>
          </w:p>
        </w:tc>
        <w:tc>
          <w:tcPr>
            <w:tcW w:w="5614" w:type="dxa"/>
          </w:tcPr>
          <w:p w14:paraId="71DF5157" w14:textId="77777777" w:rsidR="007D2A28" w:rsidRPr="00671D0B" w:rsidRDefault="007D2A28" w:rsidP="00A60EFC">
            <w:pPr>
              <w:pStyle w:val="TableColumnHeading"/>
            </w:pPr>
            <w:r w:rsidRPr="00671D0B">
              <w:t>Behaviour or action displayed during the incident</w:t>
            </w:r>
          </w:p>
        </w:tc>
      </w:tr>
      <w:tr w:rsidR="007D2A28" w14:paraId="737D2760" w14:textId="77777777" w:rsidTr="5A4E5F72">
        <w:tc>
          <w:tcPr>
            <w:tcW w:w="3429" w:type="dxa"/>
          </w:tcPr>
          <w:p w14:paraId="039F9D0B" w14:textId="77777777" w:rsidR="007D2A28" w:rsidRPr="00671D0B" w:rsidRDefault="007D2A28" w:rsidP="00A60EFC">
            <w:pPr>
              <w:pStyle w:val="TableFirstColumn"/>
              <w:keepNext w:val="0"/>
            </w:pPr>
            <w:r w:rsidRPr="00671D0B">
              <w:t>Assault – no weapon</w:t>
            </w:r>
          </w:p>
        </w:tc>
        <w:tc>
          <w:tcPr>
            <w:tcW w:w="5614" w:type="dxa"/>
          </w:tcPr>
          <w:p w14:paraId="1D584E2B" w14:textId="689660A4" w:rsidR="007D2A28" w:rsidRPr="00671D0B" w:rsidRDefault="007D2A28" w:rsidP="00A60EFC">
            <w:pPr>
              <w:pStyle w:val="TableText"/>
            </w:pPr>
            <w:r w:rsidRPr="00671D0B">
              <w:t>Actual</w:t>
            </w:r>
            <w:r w:rsidR="00203C6A">
              <w:t>, attempted</w:t>
            </w:r>
            <w:r w:rsidRPr="00671D0B">
              <w:t xml:space="preserve"> or </w:t>
            </w:r>
            <w:r w:rsidR="00203C6A">
              <w:t>threat of</w:t>
            </w:r>
            <w:r w:rsidRPr="00671D0B">
              <w:t xml:space="preserve"> physical attack:</w:t>
            </w:r>
          </w:p>
          <w:p w14:paraId="5FBB90AD" w14:textId="77777777" w:rsidR="007D2A28" w:rsidRPr="00671D0B" w:rsidRDefault="007D2A28" w:rsidP="0045766B">
            <w:pPr>
              <w:pStyle w:val="BulletLevel1"/>
              <w:tabs>
                <w:tab w:val="clear" w:pos="1418"/>
              </w:tabs>
              <w:ind w:left="714"/>
            </w:pPr>
            <w:r>
              <w:t>strike</w:t>
            </w:r>
          </w:p>
          <w:p w14:paraId="39AA1A82" w14:textId="77777777" w:rsidR="007D2A28" w:rsidRPr="00671D0B" w:rsidRDefault="007D2A28" w:rsidP="0045766B">
            <w:pPr>
              <w:pStyle w:val="BulletLevel1"/>
              <w:tabs>
                <w:tab w:val="clear" w:pos="1418"/>
              </w:tabs>
              <w:ind w:left="714"/>
            </w:pPr>
            <w:r>
              <w:t>touch or</w:t>
            </w:r>
          </w:p>
          <w:p w14:paraId="4DC7C903" w14:textId="77777777" w:rsidR="007D2A28" w:rsidRDefault="007D2A28" w:rsidP="0045766B">
            <w:pPr>
              <w:pStyle w:val="BulletLevel1"/>
              <w:tabs>
                <w:tab w:val="clear" w:pos="1418"/>
              </w:tabs>
              <w:ind w:left="714"/>
            </w:pPr>
            <w:r>
              <w:t>applies force</w:t>
            </w:r>
          </w:p>
          <w:p w14:paraId="48A28B74" w14:textId="3FA2134E" w:rsidR="002B3BF8" w:rsidRPr="00671D0B" w:rsidRDefault="002B3BF8" w:rsidP="0045766B">
            <w:pPr>
              <w:pStyle w:val="BulletLevel1"/>
              <w:tabs>
                <w:tab w:val="clear" w:pos="1418"/>
              </w:tabs>
              <w:ind w:left="714"/>
            </w:pPr>
            <w:r>
              <w:t>spitting</w:t>
            </w:r>
          </w:p>
          <w:p w14:paraId="0477657D" w14:textId="77777777" w:rsidR="007D2A28" w:rsidRPr="00671D0B" w:rsidRDefault="007D2A28" w:rsidP="0045766B">
            <w:pPr>
              <w:pStyle w:val="BulletLevel1"/>
              <w:tabs>
                <w:tab w:val="clear" w:pos="1418"/>
              </w:tabs>
              <w:ind w:left="714"/>
            </w:pPr>
            <w:r>
              <w:t>without a weapon, either directly or indirectly upon a person.</w:t>
            </w:r>
          </w:p>
        </w:tc>
      </w:tr>
      <w:tr w:rsidR="007D2A28" w14:paraId="30019E47" w14:textId="77777777" w:rsidTr="5A4E5F72">
        <w:tc>
          <w:tcPr>
            <w:tcW w:w="3429" w:type="dxa"/>
          </w:tcPr>
          <w:p w14:paraId="235C8C35" w14:textId="77777777" w:rsidR="007D2A28" w:rsidRPr="00671D0B" w:rsidRDefault="007D2A28" w:rsidP="00A60EFC">
            <w:pPr>
              <w:pStyle w:val="TableFirstColumn"/>
              <w:keepNext w:val="0"/>
            </w:pPr>
            <w:r w:rsidRPr="00671D0B">
              <w:t>Assault – weapon</w:t>
            </w:r>
          </w:p>
        </w:tc>
        <w:tc>
          <w:tcPr>
            <w:tcW w:w="5614" w:type="dxa"/>
          </w:tcPr>
          <w:p w14:paraId="307B8A52" w14:textId="6C06658B" w:rsidR="007D2A28" w:rsidRPr="00671D0B" w:rsidRDefault="007D2A28" w:rsidP="00A60EFC">
            <w:pPr>
              <w:pStyle w:val="TableText"/>
            </w:pPr>
            <w:r w:rsidRPr="00671D0B">
              <w:t>Actual</w:t>
            </w:r>
            <w:r w:rsidR="002B3BF8">
              <w:t>, attempted</w:t>
            </w:r>
            <w:r w:rsidRPr="00671D0B">
              <w:t xml:space="preserve"> or </w:t>
            </w:r>
            <w:r w:rsidR="002B3BF8">
              <w:t>threat of</w:t>
            </w:r>
            <w:r w:rsidRPr="00671D0B">
              <w:t xml:space="preserve"> physical attack</w:t>
            </w:r>
          </w:p>
          <w:p w14:paraId="0E76470E" w14:textId="77777777" w:rsidR="007D2A28" w:rsidRPr="00671D0B" w:rsidRDefault="007D2A28" w:rsidP="0045766B">
            <w:pPr>
              <w:pStyle w:val="BulletLevel1"/>
              <w:tabs>
                <w:tab w:val="clear" w:pos="1418"/>
              </w:tabs>
              <w:ind w:left="714"/>
            </w:pPr>
            <w:r>
              <w:t>strike</w:t>
            </w:r>
          </w:p>
          <w:p w14:paraId="6A90A0B3" w14:textId="77777777" w:rsidR="007D2A28" w:rsidRPr="00671D0B" w:rsidRDefault="007D2A28" w:rsidP="0045766B">
            <w:pPr>
              <w:pStyle w:val="BulletLevel1"/>
              <w:tabs>
                <w:tab w:val="clear" w:pos="1418"/>
              </w:tabs>
              <w:ind w:left="714"/>
            </w:pPr>
            <w:r>
              <w:t>touch or</w:t>
            </w:r>
          </w:p>
          <w:p w14:paraId="4971F135" w14:textId="77777777" w:rsidR="007D2A28" w:rsidRPr="00671D0B" w:rsidRDefault="007D2A28" w:rsidP="0045766B">
            <w:pPr>
              <w:pStyle w:val="BulletLevel1"/>
              <w:tabs>
                <w:tab w:val="clear" w:pos="1418"/>
              </w:tabs>
              <w:ind w:left="714"/>
            </w:pPr>
            <w:r>
              <w:t>applies force</w:t>
            </w:r>
          </w:p>
          <w:p w14:paraId="1F76EA27" w14:textId="6684FDB1" w:rsidR="007D2A28" w:rsidRPr="00671D0B" w:rsidRDefault="007D2A28" w:rsidP="0045766B">
            <w:pPr>
              <w:pStyle w:val="BulletLevel1"/>
              <w:tabs>
                <w:tab w:val="clear" w:pos="1418"/>
              </w:tabs>
              <w:ind w:left="714"/>
            </w:pPr>
            <w:r>
              <w:t>with a weapon</w:t>
            </w:r>
            <w:r w:rsidR="00FE3357">
              <w:t xml:space="preserve"> (including an improvised weapon)</w:t>
            </w:r>
            <w:r>
              <w:t>, either directly or indirectly upon a person.</w:t>
            </w:r>
          </w:p>
        </w:tc>
      </w:tr>
      <w:tr w:rsidR="007D2A28" w14:paraId="48745876" w14:textId="77777777" w:rsidTr="5A4E5F72">
        <w:tc>
          <w:tcPr>
            <w:tcW w:w="3429" w:type="dxa"/>
          </w:tcPr>
          <w:p w14:paraId="4921E7E7" w14:textId="77777777" w:rsidR="007D2A28" w:rsidRPr="00671D0B" w:rsidRDefault="007D2A28" w:rsidP="00A60EFC">
            <w:pPr>
              <w:pStyle w:val="TableFirstColumn"/>
              <w:keepNext w:val="0"/>
            </w:pPr>
            <w:r w:rsidRPr="00671D0B">
              <w:t>Health and Safety</w:t>
            </w:r>
          </w:p>
        </w:tc>
        <w:tc>
          <w:tcPr>
            <w:tcW w:w="5614" w:type="dxa"/>
          </w:tcPr>
          <w:p w14:paraId="34CA6827" w14:textId="77777777" w:rsidR="007D2A28" w:rsidRPr="00671D0B" w:rsidRDefault="007D2A28" w:rsidP="00A60EFC">
            <w:pPr>
              <w:pStyle w:val="TableText"/>
            </w:pPr>
            <w:r w:rsidRPr="00671D0B">
              <w:t xml:space="preserve">Any event where the person requires first aid or medical attention due to: </w:t>
            </w:r>
          </w:p>
          <w:p w14:paraId="540A74D6" w14:textId="77777777" w:rsidR="007D2A28" w:rsidRPr="00671D0B" w:rsidRDefault="007D2A28" w:rsidP="0045766B">
            <w:pPr>
              <w:pStyle w:val="BulletLevel1"/>
              <w:tabs>
                <w:tab w:val="clear" w:pos="1418"/>
              </w:tabs>
              <w:ind w:left="714"/>
            </w:pPr>
            <w:r>
              <w:t>physical or psychological injury</w:t>
            </w:r>
          </w:p>
          <w:p w14:paraId="30311953" w14:textId="77777777" w:rsidR="007D2A28" w:rsidRPr="00671D0B" w:rsidRDefault="007D2A28" w:rsidP="0045766B">
            <w:pPr>
              <w:pStyle w:val="BulletLevel1"/>
              <w:tabs>
                <w:tab w:val="clear" w:pos="1418"/>
              </w:tabs>
              <w:ind w:left="714"/>
            </w:pPr>
            <w:r>
              <w:t xml:space="preserve">stress reaction </w:t>
            </w:r>
          </w:p>
          <w:p w14:paraId="66A547FD" w14:textId="77777777" w:rsidR="007D2A28" w:rsidRPr="00671D0B" w:rsidRDefault="007D2A28" w:rsidP="0045766B">
            <w:pPr>
              <w:pStyle w:val="BulletLevel1"/>
              <w:tabs>
                <w:tab w:val="clear" w:pos="1418"/>
              </w:tabs>
              <w:ind w:left="714"/>
            </w:pPr>
            <w:r>
              <w:t>illness</w:t>
            </w:r>
          </w:p>
          <w:p w14:paraId="6DC78FA5" w14:textId="77777777" w:rsidR="007D2A28" w:rsidRPr="00671D0B" w:rsidRDefault="007D2A28" w:rsidP="0045766B">
            <w:pPr>
              <w:pStyle w:val="BulletLevel1"/>
              <w:tabs>
                <w:tab w:val="clear" w:pos="1418"/>
              </w:tabs>
              <w:ind w:left="714"/>
            </w:pPr>
            <w:r>
              <w:t xml:space="preserve">disease </w:t>
            </w:r>
          </w:p>
          <w:p w14:paraId="1BDEABDF" w14:textId="31450C87" w:rsidR="007D2A28" w:rsidRPr="00671D0B" w:rsidRDefault="007D2A28" w:rsidP="0045766B">
            <w:pPr>
              <w:pStyle w:val="BulletLevel1"/>
              <w:tabs>
                <w:tab w:val="clear" w:pos="1418"/>
              </w:tabs>
              <w:ind w:left="714"/>
            </w:pPr>
            <w:r>
              <w:t>or exposure</w:t>
            </w:r>
            <w:r w:rsidR="00C92887">
              <w:t>.</w:t>
            </w:r>
          </w:p>
        </w:tc>
      </w:tr>
      <w:tr w:rsidR="007D2A28" w14:paraId="3DD3E00A" w14:textId="77777777" w:rsidTr="5A4E5F72">
        <w:tc>
          <w:tcPr>
            <w:tcW w:w="3429" w:type="dxa"/>
          </w:tcPr>
          <w:p w14:paraId="32728787" w14:textId="77777777" w:rsidR="007D2A28" w:rsidRPr="00671D0B" w:rsidRDefault="007D2A28" w:rsidP="00A60EFC">
            <w:pPr>
              <w:pStyle w:val="TableFirstColumn"/>
              <w:keepNext w:val="0"/>
            </w:pPr>
            <w:r w:rsidRPr="00671D0B">
              <w:t>Self-Harm</w:t>
            </w:r>
          </w:p>
        </w:tc>
        <w:tc>
          <w:tcPr>
            <w:tcW w:w="5614" w:type="dxa"/>
          </w:tcPr>
          <w:p w14:paraId="6EC605A8" w14:textId="77777777" w:rsidR="007D2A28" w:rsidRPr="00671D0B" w:rsidRDefault="007D2A28" w:rsidP="00A60EFC">
            <w:pPr>
              <w:pStyle w:val="TableText"/>
            </w:pPr>
            <w:r w:rsidRPr="00671D0B">
              <w:t xml:space="preserve">Any incident where a person causes or </w:t>
            </w:r>
            <w:r>
              <w:t xml:space="preserve">indicates </w:t>
            </w:r>
            <w:r w:rsidRPr="00671D0B">
              <w:t>deliberate injury to themselves</w:t>
            </w:r>
          </w:p>
        </w:tc>
      </w:tr>
      <w:tr w:rsidR="007D2A28" w14:paraId="69C4F186" w14:textId="77777777" w:rsidTr="5A4E5F72">
        <w:tc>
          <w:tcPr>
            <w:tcW w:w="3429" w:type="dxa"/>
          </w:tcPr>
          <w:p w14:paraId="7BFDF7F9" w14:textId="77777777" w:rsidR="007D2A28" w:rsidRPr="00671D0B" w:rsidRDefault="007D2A28" w:rsidP="00A60EFC">
            <w:pPr>
              <w:pStyle w:val="TableFirstColumn"/>
              <w:keepNext w:val="0"/>
            </w:pPr>
            <w:r w:rsidRPr="00671D0B">
              <w:t>Abuse</w:t>
            </w:r>
          </w:p>
        </w:tc>
        <w:tc>
          <w:tcPr>
            <w:tcW w:w="5614" w:type="dxa"/>
          </w:tcPr>
          <w:p w14:paraId="591F0F41" w14:textId="77777777" w:rsidR="007D2A28" w:rsidRPr="00671D0B" w:rsidRDefault="007D2A28" w:rsidP="00A60EFC">
            <w:pPr>
              <w:pStyle w:val="TableText"/>
            </w:pPr>
            <w:r w:rsidRPr="00671D0B">
              <w:t xml:space="preserve">The use of language: </w:t>
            </w:r>
          </w:p>
          <w:p w14:paraId="185DC4FD" w14:textId="77777777" w:rsidR="0015543D" w:rsidRDefault="007D2A28" w:rsidP="0045766B">
            <w:pPr>
              <w:pStyle w:val="BulletLevel1"/>
              <w:tabs>
                <w:tab w:val="clear" w:pos="1418"/>
              </w:tabs>
              <w:ind w:left="714"/>
            </w:pPr>
            <w:r>
              <w:lastRenderedPageBreak/>
              <w:t>to insult or cause offence</w:t>
            </w:r>
          </w:p>
          <w:p w14:paraId="681E3430" w14:textId="1725F42E" w:rsidR="007D2A28" w:rsidRPr="00671D0B" w:rsidRDefault="00DE3EDF" w:rsidP="00911802">
            <w:pPr>
              <w:pStyle w:val="BulletLevel1"/>
              <w:tabs>
                <w:tab w:val="clear" w:pos="1418"/>
              </w:tabs>
              <w:ind w:left="714"/>
            </w:pPr>
            <w:r>
              <w:t xml:space="preserve">such as </w:t>
            </w:r>
            <w:r w:rsidRPr="00DE3EDF">
              <w:t>discriminatory language based on the grounds of age, disability, race, religion, sex, intersex status, gender identity and sexual orientation</w:t>
            </w:r>
            <w:r w:rsidR="00C92887">
              <w:t>.</w:t>
            </w:r>
          </w:p>
        </w:tc>
      </w:tr>
      <w:tr w:rsidR="007D2A28" w14:paraId="0168489C" w14:textId="77777777" w:rsidTr="5A4E5F72">
        <w:tc>
          <w:tcPr>
            <w:tcW w:w="3429" w:type="dxa"/>
          </w:tcPr>
          <w:p w14:paraId="43728496" w14:textId="77777777" w:rsidR="007D2A28" w:rsidRPr="00671D0B" w:rsidRDefault="007D2A28" w:rsidP="00A60EFC">
            <w:pPr>
              <w:pStyle w:val="TableFirstColumn"/>
              <w:keepNext w:val="0"/>
            </w:pPr>
            <w:r w:rsidRPr="00671D0B">
              <w:lastRenderedPageBreak/>
              <w:t>Behaviour</w:t>
            </w:r>
          </w:p>
        </w:tc>
        <w:tc>
          <w:tcPr>
            <w:tcW w:w="5614" w:type="dxa"/>
          </w:tcPr>
          <w:p w14:paraId="1B553F58" w14:textId="77777777" w:rsidR="007D2A28" w:rsidRPr="00671D0B" w:rsidRDefault="007D2A28" w:rsidP="00A60EFC">
            <w:pPr>
              <w:pStyle w:val="TableText"/>
            </w:pPr>
            <w:r w:rsidRPr="00671D0B">
              <w:t xml:space="preserve">Any incident where a customer acts in a counterproductive manner, including: </w:t>
            </w:r>
          </w:p>
          <w:p w14:paraId="306BC612" w14:textId="77777777" w:rsidR="007D2A28" w:rsidRPr="00671D0B" w:rsidRDefault="007D2A28" w:rsidP="00C92887">
            <w:pPr>
              <w:pStyle w:val="BulletLevel1"/>
              <w:tabs>
                <w:tab w:val="clear" w:pos="1418"/>
              </w:tabs>
              <w:ind w:left="714"/>
            </w:pPr>
            <w:r>
              <w:t xml:space="preserve">offensive language </w:t>
            </w:r>
          </w:p>
          <w:p w14:paraId="319A75BC" w14:textId="77777777" w:rsidR="007D2A28" w:rsidRPr="00671D0B" w:rsidRDefault="007D2A28" w:rsidP="00C92887">
            <w:pPr>
              <w:pStyle w:val="BulletLevel1"/>
              <w:tabs>
                <w:tab w:val="clear" w:pos="1418"/>
              </w:tabs>
              <w:ind w:left="714"/>
            </w:pPr>
            <w:r>
              <w:t xml:space="preserve">gestures </w:t>
            </w:r>
          </w:p>
          <w:p w14:paraId="0DA374EF" w14:textId="77777777" w:rsidR="007D2A28" w:rsidRPr="00671D0B" w:rsidRDefault="007D2A28" w:rsidP="00C92887">
            <w:pPr>
              <w:pStyle w:val="BulletLevel1"/>
              <w:tabs>
                <w:tab w:val="clear" w:pos="1418"/>
              </w:tabs>
              <w:ind w:left="714"/>
            </w:pPr>
            <w:r>
              <w:t xml:space="preserve">refusal to leave or disruptive on premises </w:t>
            </w:r>
          </w:p>
          <w:p w14:paraId="52C99AD0" w14:textId="77777777" w:rsidR="007D2A28" w:rsidRPr="00671D0B" w:rsidRDefault="007D2A28" w:rsidP="00C92887">
            <w:pPr>
              <w:pStyle w:val="BulletLevel1"/>
              <w:tabs>
                <w:tab w:val="clear" w:pos="1418"/>
              </w:tabs>
              <w:ind w:left="714"/>
            </w:pPr>
            <w:r>
              <w:t xml:space="preserve">excessive contacts </w:t>
            </w:r>
          </w:p>
          <w:p w14:paraId="1B44FAED" w14:textId="77777777" w:rsidR="007D2A28" w:rsidRPr="00671D0B" w:rsidRDefault="007D2A28" w:rsidP="00C92887">
            <w:pPr>
              <w:pStyle w:val="BulletLevel1"/>
              <w:tabs>
                <w:tab w:val="clear" w:pos="1418"/>
              </w:tabs>
              <w:ind w:left="714"/>
            </w:pPr>
            <w:r>
              <w:t xml:space="preserve">intimidation/coercion </w:t>
            </w:r>
          </w:p>
          <w:p w14:paraId="405B1603" w14:textId="781DFB77" w:rsidR="007D2A28" w:rsidRPr="00671D0B" w:rsidRDefault="007D2A28" w:rsidP="00C92887">
            <w:pPr>
              <w:pStyle w:val="BulletLevel1"/>
              <w:tabs>
                <w:tab w:val="clear" w:pos="1418"/>
              </w:tabs>
              <w:ind w:left="714"/>
            </w:pPr>
            <w:r>
              <w:t>harassment and stalking</w:t>
            </w:r>
            <w:r w:rsidR="00C92887">
              <w:t>.</w:t>
            </w:r>
          </w:p>
        </w:tc>
      </w:tr>
      <w:tr w:rsidR="00643510" w14:paraId="3469D8E8" w14:textId="77777777" w:rsidTr="5A4E5F72">
        <w:tc>
          <w:tcPr>
            <w:tcW w:w="3429" w:type="dxa"/>
          </w:tcPr>
          <w:p w14:paraId="79EBF653" w14:textId="037D16B8" w:rsidR="00643510" w:rsidRPr="00671D0B" w:rsidRDefault="00643510" w:rsidP="00A60EFC">
            <w:pPr>
              <w:pStyle w:val="TableFirstColumn"/>
              <w:keepNext w:val="0"/>
            </w:pPr>
            <w:r>
              <w:t>Property</w:t>
            </w:r>
          </w:p>
        </w:tc>
        <w:tc>
          <w:tcPr>
            <w:tcW w:w="5614" w:type="dxa"/>
          </w:tcPr>
          <w:p w14:paraId="6C55D8C4" w14:textId="0B93899E" w:rsidR="00643510" w:rsidRPr="00671D0B" w:rsidRDefault="003B7D4A" w:rsidP="00A60EFC">
            <w:pPr>
              <w:pStyle w:val="TableText"/>
            </w:pPr>
            <w:r w:rsidRPr="00671D0B">
              <w:t>Any incident where a person causes</w:t>
            </w:r>
            <w:r w:rsidRPr="003B7D4A">
              <w:t xml:space="preserve"> damage to the property and/or damage to contents of the property i.e. furniture or office equipment within the Site</w:t>
            </w:r>
          </w:p>
        </w:tc>
      </w:tr>
    </w:tbl>
    <w:p w14:paraId="18B64225" w14:textId="49720CD1" w:rsidR="007D2A28" w:rsidRDefault="00E14DBB" w:rsidP="007D2A28">
      <w:pPr>
        <w:pStyle w:val="Caption"/>
        <w:keepNext/>
      </w:pPr>
      <w:r>
        <w:t xml:space="preserve">Table </w:t>
      </w:r>
      <w:fldSimple w:instr=" STYLEREF 1 \s ">
        <w:r w:rsidR="003E3217">
          <w:rPr>
            <w:noProof/>
          </w:rPr>
          <w:t>5</w:t>
        </w:r>
      </w:fldSimple>
      <w:r w:rsidR="003E3217">
        <w:noBreakHyphen/>
      </w:r>
      <w:fldSimple w:instr=" SEQ Table \* ALPHABETIC \s 1 ">
        <w:r w:rsidR="003E3217">
          <w:rPr>
            <w:noProof/>
          </w:rPr>
          <w:t>B</w:t>
        </w:r>
      </w:fldSimple>
      <w:r>
        <w:t xml:space="preserve">: </w:t>
      </w:r>
      <w:r w:rsidRPr="00BF1AF2">
        <w:t>Challenging Behaviour Incident Reporting Terminology</w:t>
      </w:r>
      <w:r>
        <w:t xml:space="preserve"> - Nature of Incident</w:t>
      </w:r>
    </w:p>
    <w:tbl>
      <w:tblPr>
        <w:tblStyle w:val="DESE"/>
        <w:tblW w:w="9043" w:type="dxa"/>
        <w:tblLayout w:type="fixed"/>
        <w:tblLook w:val="0020" w:firstRow="1" w:lastRow="0" w:firstColumn="0" w:lastColumn="0" w:noHBand="0" w:noVBand="0"/>
      </w:tblPr>
      <w:tblGrid>
        <w:gridCol w:w="3429"/>
        <w:gridCol w:w="5614"/>
      </w:tblGrid>
      <w:tr w:rsidR="007D2A28" w14:paraId="159E64B7" w14:textId="77777777" w:rsidTr="00A60EFC">
        <w:trPr>
          <w:cnfStyle w:val="100000000000" w:firstRow="1" w:lastRow="0" w:firstColumn="0" w:lastColumn="0" w:oddVBand="0" w:evenVBand="0" w:oddHBand="0" w:evenHBand="0" w:firstRowFirstColumn="0" w:firstRowLastColumn="0" w:lastRowFirstColumn="0" w:lastRowLastColumn="0"/>
          <w:trHeight w:val="338"/>
        </w:trPr>
        <w:tc>
          <w:tcPr>
            <w:tcW w:w="3429" w:type="dxa"/>
          </w:tcPr>
          <w:p w14:paraId="23144522" w14:textId="77777777" w:rsidR="007D2A28" w:rsidRPr="00671D0B" w:rsidRDefault="007D2A28" w:rsidP="00A60EFC">
            <w:pPr>
              <w:pStyle w:val="TableColumnHeading"/>
            </w:pPr>
            <w:r w:rsidRPr="00671D0B">
              <w:t>Nature of Incident</w:t>
            </w:r>
          </w:p>
        </w:tc>
        <w:tc>
          <w:tcPr>
            <w:tcW w:w="5614" w:type="dxa"/>
          </w:tcPr>
          <w:p w14:paraId="5BACF777" w14:textId="77777777" w:rsidR="007D2A28" w:rsidRPr="00671D0B" w:rsidRDefault="007D2A28" w:rsidP="00A60EFC">
            <w:pPr>
              <w:pStyle w:val="TableColumnHeading"/>
            </w:pPr>
            <w:r>
              <w:t>Description</w:t>
            </w:r>
          </w:p>
        </w:tc>
      </w:tr>
      <w:tr w:rsidR="007D2A28" w14:paraId="6705C295" w14:textId="77777777" w:rsidTr="00A60EFC">
        <w:trPr>
          <w:trHeight w:val="495"/>
        </w:trPr>
        <w:tc>
          <w:tcPr>
            <w:tcW w:w="3429" w:type="dxa"/>
          </w:tcPr>
          <w:p w14:paraId="788A7F6B" w14:textId="77777777" w:rsidR="007D2A28" w:rsidRPr="00671D0B" w:rsidRDefault="007D2A28" w:rsidP="00A60EFC">
            <w:pPr>
              <w:pStyle w:val="TableFirstColumn"/>
              <w:keepNext w:val="0"/>
            </w:pPr>
            <w:r w:rsidRPr="00671D0B">
              <w:t>Actual</w:t>
            </w:r>
          </w:p>
        </w:tc>
        <w:tc>
          <w:tcPr>
            <w:tcW w:w="5614" w:type="dxa"/>
          </w:tcPr>
          <w:p w14:paraId="74471BE3" w14:textId="77777777" w:rsidR="007D2A28" w:rsidRPr="00671D0B" w:rsidRDefault="007D2A28" w:rsidP="00A60EFC">
            <w:pPr>
              <w:pStyle w:val="TableText"/>
            </w:pPr>
            <w:r w:rsidRPr="00671D0B">
              <w:t xml:space="preserve">Where there is a factual occurrence </w:t>
            </w:r>
          </w:p>
        </w:tc>
      </w:tr>
      <w:tr w:rsidR="007D2A28" w14:paraId="5EE7F199" w14:textId="77777777" w:rsidTr="00A60EFC">
        <w:trPr>
          <w:trHeight w:val="701"/>
        </w:trPr>
        <w:tc>
          <w:tcPr>
            <w:tcW w:w="3429" w:type="dxa"/>
          </w:tcPr>
          <w:p w14:paraId="6306B65A" w14:textId="77777777" w:rsidR="007D2A28" w:rsidRPr="00671D0B" w:rsidRDefault="007D2A28" w:rsidP="00A60EFC">
            <w:pPr>
              <w:pStyle w:val="TableFirstColumn"/>
              <w:keepNext w:val="0"/>
            </w:pPr>
            <w:r w:rsidRPr="00671D0B">
              <w:t>Threat – Provider</w:t>
            </w:r>
          </w:p>
        </w:tc>
        <w:tc>
          <w:tcPr>
            <w:tcW w:w="5614" w:type="dxa"/>
          </w:tcPr>
          <w:p w14:paraId="138E8DF0" w14:textId="77777777" w:rsidR="007D2A28" w:rsidRPr="00671D0B" w:rsidRDefault="007D2A28" w:rsidP="00A60EFC">
            <w:pPr>
              <w:pStyle w:val="TableText"/>
            </w:pPr>
            <w:r w:rsidRPr="00671D0B">
              <w:t>Expression of the intention to do something to the Provider</w:t>
            </w:r>
          </w:p>
        </w:tc>
      </w:tr>
      <w:tr w:rsidR="007D2A28" w14:paraId="5D21C3A3" w14:textId="77777777" w:rsidTr="00A60EFC">
        <w:trPr>
          <w:trHeight w:val="694"/>
        </w:trPr>
        <w:tc>
          <w:tcPr>
            <w:tcW w:w="3429" w:type="dxa"/>
          </w:tcPr>
          <w:p w14:paraId="032C6A61" w14:textId="77777777" w:rsidR="007D2A28" w:rsidRPr="00671D0B" w:rsidRDefault="007D2A28" w:rsidP="00A60EFC">
            <w:pPr>
              <w:pStyle w:val="TableFirstColumn"/>
              <w:keepNext w:val="0"/>
            </w:pPr>
            <w:r w:rsidRPr="00671D0B">
              <w:t>Threat - Other</w:t>
            </w:r>
          </w:p>
        </w:tc>
        <w:tc>
          <w:tcPr>
            <w:tcW w:w="5614" w:type="dxa"/>
          </w:tcPr>
          <w:p w14:paraId="59F9BF03" w14:textId="77777777" w:rsidR="007D2A28" w:rsidRPr="00671D0B" w:rsidRDefault="007D2A28" w:rsidP="00A60EFC">
            <w:pPr>
              <w:pStyle w:val="TableText"/>
            </w:pPr>
            <w:r w:rsidRPr="00671D0B">
              <w:t xml:space="preserve">Expression of the intention to do something to an ‘other’ person/organisation  </w:t>
            </w:r>
          </w:p>
        </w:tc>
      </w:tr>
    </w:tbl>
    <w:p w14:paraId="267641C1" w14:textId="166C8E2A" w:rsidR="00FC18C4" w:rsidRPr="00FC18C4" w:rsidRDefault="007540C3" w:rsidP="007540C3">
      <w:pPr>
        <w:pStyle w:val="Caption"/>
      </w:pPr>
      <w:r>
        <w:t xml:space="preserve">Table </w:t>
      </w:r>
      <w:fldSimple w:instr=" STYLEREF 1 \s ">
        <w:r w:rsidR="003E3217">
          <w:rPr>
            <w:noProof/>
          </w:rPr>
          <w:t>5</w:t>
        </w:r>
      </w:fldSimple>
      <w:r w:rsidR="003E3217">
        <w:noBreakHyphen/>
      </w:r>
      <w:fldSimple w:instr=" SEQ Table \* ALPHABETIC \s 1 ">
        <w:r w:rsidR="003E3217">
          <w:rPr>
            <w:noProof/>
          </w:rPr>
          <w:t>C</w:t>
        </w:r>
      </w:fldSimple>
      <w:r>
        <w:t xml:space="preserve">: </w:t>
      </w:r>
      <w:r w:rsidR="00FC18C4" w:rsidRPr="00FC18C4">
        <w:t>Challenging Behaviour Incident Reporting Terminology - Emergency Services and Site Safety Impact</w:t>
      </w:r>
    </w:p>
    <w:tbl>
      <w:tblPr>
        <w:tblStyle w:val="DESE"/>
        <w:tblW w:w="0" w:type="auto"/>
        <w:tblLook w:val="04A0" w:firstRow="1" w:lastRow="0" w:firstColumn="1" w:lastColumn="0" w:noHBand="0" w:noVBand="1"/>
      </w:tblPr>
      <w:tblGrid>
        <w:gridCol w:w="4106"/>
        <w:gridCol w:w="4910"/>
      </w:tblGrid>
      <w:tr w:rsidR="00FC18C4" w14:paraId="59D7EBD8" w14:textId="77777777" w:rsidTr="00F67AB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106" w:type="dxa"/>
          </w:tcPr>
          <w:p w14:paraId="21C54954" w14:textId="77777777" w:rsidR="00FC18C4" w:rsidRPr="00FC18C4" w:rsidRDefault="00FC18C4" w:rsidP="00FC18C4">
            <w:pPr>
              <w:pStyle w:val="TableColumnHeading"/>
            </w:pPr>
            <w:r>
              <w:t>Action</w:t>
            </w:r>
          </w:p>
        </w:tc>
        <w:tc>
          <w:tcPr>
            <w:tcW w:w="4910" w:type="dxa"/>
          </w:tcPr>
          <w:p w14:paraId="289AE88B" w14:textId="77777777" w:rsidR="00FC18C4" w:rsidRPr="00FC18C4" w:rsidRDefault="00FC18C4" w:rsidP="00FC18C4">
            <w:pPr>
              <w:pStyle w:val="TableColumnHeading"/>
              <w:cnfStyle w:val="100000000000" w:firstRow="1" w:lastRow="0" w:firstColumn="0" w:lastColumn="0" w:oddVBand="0" w:evenVBand="0" w:oddHBand="0" w:evenHBand="0" w:firstRowFirstColumn="0" w:firstRowLastColumn="0" w:lastRowFirstColumn="0" w:lastRowLastColumn="0"/>
            </w:pPr>
            <w:r>
              <w:t>Impact</w:t>
            </w:r>
          </w:p>
        </w:tc>
      </w:tr>
      <w:tr w:rsidR="00FC18C4" w14:paraId="42195B3A" w14:textId="77777777" w:rsidTr="00E6127F">
        <w:tc>
          <w:tcPr>
            <w:cnfStyle w:val="001000000000" w:firstRow="0" w:lastRow="0" w:firstColumn="1" w:lastColumn="0" w:oddVBand="0" w:evenVBand="0" w:oddHBand="0" w:evenHBand="0" w:firstRowFirstColumn="0" w:firstRowLastColumn="0" w:lastRowFirstColumn="0" w:lastRowLastColumn="0"/>
            <w:tcW w:w="4106" w:type="dxa"/>
          </w:tcPr>
          <w:p w14:paraId="4B7FA505" w14:textId="640B6B64" w:rsidR="00FC18C4" w:rsidRPr="00FC18C4" w:rsidRDefault="00FC18C4" w:rsidP="00FC18C4">
            <w:r w:rsidRPr="00FC18C4">
              <w:t>Were the emergency services contacted?</w:t>
            </w:r>
          </w:p>
        </w:tc>
        <w:tc>
          <w:tcPr>
            <w:tcW w:w="4910" w:type="dxa"/>
          </w:tcPr>
          <w:p w14:paraId="7AEA8BB3" w14:textId="6DAEB149" w:rsidR="00FC18C4" w:rsidRPr="00FC18C4" w:rsidRDefault="00FC18C4" w:rsidP="00FC18C4">
            <w:pPr>
              <w:cnfStyle w:val="000000000000" w:firstRow="0" w:lastRow="0" w:firstColumn="0" w:lastColumn="0" w:oddVBand="0" w:evenVBand="0" w:oddHBand="0" w:evenHBand="0" w:firstRowFirstColumn="0" w:firstRowLastColumn="0" w:lastRowFirstColumn="0" w:lastRowLastColumn="0"/>
            </w:pPr>
            <w:r>
              <w:t xml:space="preserve">The Incident required assistance from 000 emergency services </w:t>
            </w:r>
            <w:r w:rsidRPr="00FC18C4">
              <w:t>(either during or after the Incident)</w:t>
            </w:r>
          </w:p>
          <w:p w14:paraId="12FE5EE5" w14:textId="77777777" w:rsidR="00FC18C4" w:rsidRPr="00FC18C4" w:rsidRDefault="00FC18C4" w:rsidP="00FC18C4">
            <w:pPr>
              <w:cnfStyle w:val="000000000000" w:firstRow="0" w:lastRow="0" w:firstColumn="0" w:lastColumn="0" w:oddVBand="0" w:evenVBand="0" w:oddHBand="0" w:evenHBand="0" w:firstRowFirstColumn="0" w:firstRowLastColumn="0" w:lastRowFirstColumn="0" w:lastRowLastColumn="0"/>
            </w:pPr>
            <w:r>
              <w:t xml:space="preserve">If yes, </w:t>
            </w:r>
            <w:r w:rsidRPr="00FC18C4">
              <w:t>how many of the emergency services were contacted (select multiple options if relevant)?</w:t>
            </w:r>
          </w:p>
          <w:p w14:paraId="438B3D40" w14:textId="77777777" w:rsidR="00FC18C4" w:rsidRPr="00FC18C4" w:rsidRDefault="00FC18C4" w:rsidP="00911802">
            <w:pPr>
              <w:pStyle w:val="ListParagraph"/>
              <w:numPr>
                <w:ilvl w:val="0"/>
                <w:numId w:val="10"/>
              </w:numPr>
              <w:ind w:left="768" w:hanging="425"/>
              <w:cnfStyle w:val="000000000000" w:firstRow="0" w:lastRow="0" w:firstColumn="0" w:lastColumn="0" w:oddVBand="0" w:evenVBand="0" w:oddHBand="0" w:evenHBand="0" w:firstRowFirstColumn="0" w:firstRowLastColumn="0" w:lastRowFirstColumn="0" w:lastRowLastColumn="0"/>
            </w:pPr>
            <w:r>
              <w:t>Police</w:t>
            </w:r>
          </w:p>
          <w:p w14:paraId="4FB993B8" w14:textId="77777777" w:rsidR="00FC18C4" w:rsidRPr="00FC18C4" w:rsidRDefault="00FC18C4" w:rsidP="00911802">
            <w:pPr>
              <w:pStyle w:val="ListParagraph"/>
              <w:numPr>
                <w:ilvl w:val="0"/>
                <w:numId w:val="10"/>
              </w:numPr>
              <w:ind w:left="768" w:hanging="425"/>
              <w:cnfStyle w:val="000000000000" w:firstRow="0" w:lastRow="0" w:firstColumn="0" w:lastColumn="0" w:oddVBand="0" w:evenVBand="0" w:oddHBand="0" w:evenHBand="0" w:firstRowFirstColumn="0" w:firstRowLastColumn="0" w:lastRowFirstColumn="0" w:lastRowLastColumn="0"/>
            </w:pPr>
            <w:r>
              <w:t>Ambulance</w:t>
            </w:r>
          </w:p>
          <w:p w14:paraId="1D64E106" w14:textId="77777777" w:rsidR="00FC18C4" w:rsidRPr="00FC18C4" w:rsidRDefault="00FC18C4" w:rsidP="00911802">
            <w:pPr>
              <w:pStyle w:val="ListParagraph"/>
              <w:numPr>
                <w:ilvl w:val="0"/>
                <w:numId w:val="10"/>
              </w:numPr>
              <w:spacing w:afterAutospacing="0"/>
              <w:ind w:left="768" w:hanging="425"/>
              <w:cnfStyle w:val="000000000000" w:firstRow="0" w:lastRow="0" w:firstColumn="0" w:lastColumn="0" w:oddVBand="0" w:evenVBand="0" w:oddHBand="0" w:evenHBand="0" w:firstRowFirstColumn="0" w:firstRowLastColumn="0" w:lastRowFirstColumn="0" w:lastRowLastColumn="0"/>
            </w:pPr>
            <w:r>
              <w:t>Fire</w:t>
            </w:r>
          </w:p>
        </w:tc>
      </w:tr>
      <w:tr w:rsidR="00FC18C4" w14:paraId="02064941" w14:textId="77777777" w:rsidTr="00E6127F">
        <w:tc>
          <w:tcPr>
            <w:cnfStyle w:val="001000000000" w:firstRow="0" w:lastRow="0" w:firstColumn="1" w:lastColumn="0" w:oddVBand="0" w:evenVBand="0" w:oddHBand="0" w:evenHBand="0" w:firstRowFirstColumn="0" w:firstRowLastColumn="0" w:lastRowFirstColumn="0" w:lastRowLastColumn="0"/>
            <w:tcW w:w="4106" w:type="dxa"/>
          </w:tcPr>
          <w:p w14:paraId="61CD94D0" w14:textId="77777777" w:rsidR="00FC18C4" w:rsidRPr="00FC18C4" w:rsidRDefault="00FC18C4" w:rsidP="00FC18C4">
            <w:r w:rsidRPr="00FC18C4">
              <w:t xml:space="preserve">What is the number for Police reference recorded? </w:t>
            </w:r>
          </w:p>
        </w:tc>
        <w:tc>
          <w:tcPr>
            <w:tcW w:w="4910" w:type="dxa"/>
          </w:tcPr>
          <w:p w14:paraId="26D2DA1D" w14:textId="77777777" w:rsidR="00FC18C4" w:rsidRPr="00FC18C4" w:rsidRDefault="00FC18C4" w:rsidP="00FC18C4">
            <w:pPr>
              <w:cnfStyle w:val="000000000000" w:firstRow="0" w:lastRow="0" w:firstColumn="0" w:lastColumn="0" w:oddVBand="0" w:evenVBand="0" w:oddHBand="0" w:evenHBand="0" w:firstRowFirstColumn="0" w:firstRowLastColumn="0" w:lastRowFirstColumn="0" w:lastRowLastColumn="0"/>
            </w:pPr>
            <w:r>
              <w:t>Police event number</w:t>
            </w:r>
          </w:p>
        </w:tc>
      </w:tr>
      <w:tr w:rsidR="00FC18C4" w14:paraId="075355D7" w14:textId="77777777" w:rsidTr="00E6127F">
        <w:tc>
          <w:tcPr>
            <w:cnfStyle w:val="001000000000" w:firstRow="0" w:lastRow="0" w:firstColumn="1" w:lastColumn="0" w:oddVBand="0" w:evenVBand="0" w:oddHBand="0" w:evenHBand="0" w:firstRowFirstColumn="0" w:firstRowLastColumn="0" w:lastRowFirstColumn="0" w:lastRowLastColumn="0"/>
            <w:tcW w:w="4106" w:type="dxa"/>
          </w:tcPr>
          <w:p w14:paraId="4634F75D" w14:textId="77777777" w:rsidR="00FC18C4" w:rsidRPr="00FC18C4" w:rsidRDefault="00FC18C4" w:rsidP="00FC18C4">
            <w:r w:rsidRPr="00FC18C4">
              <w:t>Was the site safety impacted?</w:t>
            </w:r>
          </w:p>
        </w:tc>
        <w:tc>
          <w:tcPr>
            <w:tcW w:w="4910" w:type="dxa"/>
          </w:tcPr>
          <w:p w14:paraId="79027FD4" w14:textId="77777777" w:rsidR="00FC18C4" w:rsidRPr="00FC18C4" w:rsidRDefault="00FC18C4" w:rsidP="00FC18C4">
            <w:pPr>
              <w:cnfStyle w:val="000000000000" w:firstRow="0" w:lastRow="0" w:firstColumn="0" w:lastColumn="0" w:oddVBand="0" w:evenVBand="0" w:oddHBand="0" w:evenHBand="0" w:firstRowFirstColumn="0" w:firstRowLastColumn="0" w:lastRowFirstColumn="0" w:lastRowLastColumn="0"/>
            </w:pPr>
            <w:r>
              <w:t>If yes, how was site safety impacted</w:t>
            </w:r>
            <w:r w:rsidRPr="00FC18C4">
              <w:t xml:space="preserve"> (select multiple options if relevant)?</w:t>
            </w:r>
          </w:p>
          <w:p w14:paraId="6FEEDF13" w14:textId="1F51A04E" w:rsidR="00FC18C4" w:rsidRPr="00FC18C4" w:rsidRDefault="00FC18C4" w:rsidP="00911802">
            <w:pPr>
              <w:pStyle w:val="ListParagraph"/>
              <w:numPr>
                <w:ilvl w:val="0"/>
                <w:numId w:val="11"/>
              </w:numPr>
              <w:ind w:left="768" w:hanging="425"/>
              <w:cnfStyle w:val="000000000000" w:firstRow="0" w:lastRow="0" w:firstColumn="0" w:lastColumn="0" w:oddVBand="0" w:evenVBand="0" w:oddHBand="0" w:evenHBand="0" w:firstRowFirstColumn="0" w:firstRowLastColumn="0" w:lastRowFirstColumn="0" w:lastRowLastColumn="0"/>
            </w:pPr>
            <w:r>
              <w:t xml:space="preserve">Impacted </w:t>
            </w:r>
            <w:r w:rsidR="00B6167B">
              <w:t>P</w:t>
            </w:r>
            <w:r>
              <w:t xml:space="preserve">rovider staff </w:t>
            </w:r>
            <w:r w:rsidRPr="00FC18C4">
              <w:t>(with injury)</w:t>
            </w:r>
          </w:p>
          <w:p w14:paraId="39F0CDDE" w14:textId="112D03BA" w:rsidR="00FC18C4" w:rsidRPr="00FC18C4" w:rsidRDefault="00FC18C4" w:rsidP="00911802">
            <w:pPr>
              <w:pStyle w:val="ListParagraph"/>
              <w:numPr>
                <w:ilvl w:val="0"/>
                <w:numId w:val="11"/>
              </w:numPr>
              <w:ind w:left="768" w:hanging="425"/>
              <w:cnfStyle w:val="000000000000" w:firstRow="0" w:lastRow="0" w:firstColumn="0" w:lastColumn="0" w:oddVBand="0" w:evenVBand="0" w:oddHBand="0" w:evenHBand="0" w:firstRowFirstColumn="0" w:firstRowLastColumn="0" w:lastRowFirstColumn="0" w:lastRowLastColumn="0"/>
            </w:pPr>
            <w:r>
              <w:t xml:space="preserve">Impacted </w:t>
            </w:r>
            <w:r w:rsidR="00B6167B">
              <w:t>P</w:t>
            </w:r>
            <w:r>
              <w:t xml:space="preserve">rovider other </w:t>
            </w:r>
            <w:r w:rsidRPr="00FC18C4">
              <w:t>(with injury)</w:t>
            </w:r>
          </w:p>
          <w:p w14:paraId="6616A220" w14:textId="77777777" w:rsidR="00FC18C4" w:rsidRPr="00FC18C4" w:rsidRDefault="00FC18C4" w:rsidP="00911802">
            <w:pPr>
              <w:pStyle w:val="ListParagraph"/>
              <w:numPr>
                <w:ilvl w:val="0"/>
                <w:numId w:val="11"/>
              </w:numPr>
              <w:ind w:left="768" w:hanging="425"/>
              <w:cnfStyle w:val="000000000000" w:firstRow="0" w:lastRow="0" w:firstColumn="0" w:lastColumn="0" w:oddVBand="0" w:evenVBand="0" w:oddHBand="0" w:evenHBand="0" w:firstRowFirstColumn="0" w:firstRowLastColumn="0" w:lastRowFirstColumn="0" w:lastRowLastColumn="0"/>
            </w:pPr>
            <w:r>
              <w:lastRenderedPageBreak/>
              <w:t>Non-compliance with restriction</w:t>
            </w:r>
          </w:p>
          <w:p w14:paraId="0D5695B9" w14:textId="77777777" w:rsidR="00FC18C4" w:rsidRPr="00FC18C4" w:rsidRDefault="00FC18C4" w:rsidP="00911802">
            <w:pPr>
              <w:pStyle w:val="ListParagraph"/>
              <w:numPr>
                <w:ilvl w:val="0"/>
                <w:numId w:val="11"/>
              </w:numPr>
              <w:spacing w:afterAutospacing="0"/>
              <w:ind w:left="768" w:hanging="425"/>
              <w:cnfStyle w:val="000000000000" w:firstRow="0" w:lastRow="0" w:firstColumn="0" w:lastColumn="0" w:oddVBand="0" w:evenVBand="0" w:oddHBand="0" w:evenHBand="0" w:firstRowFirstColumn="0" w:firstRowLastColumn="0" w:lastRowFirstColumn="0" w:lastRowLastColumn="0"/>
            </w:pPr>
            <w:r>
              <w:t xml:space="preserve">Site closure </w:t>
            </w:r>
          </w:p>
          <w:p w14:paraId="4DBA837E" w14:textId="79CB7B78" w:rsidR="00FC18C4" w:rsidRPr="00FC18C4" w:rsidRDefault="00FC18C4" w:rsidP="00FC18C4">
            <w:pPr>
              <w:cnfStyle w:val="000000000000" w:firstRow="0" w:lastRow="0" w:firstColumn="0" w:lastColumn="0" w:oddVBand="0" w:evenVBand="0" w:oddHBand="0" w:evenHBand="0" w:firstRowFirstColumn="0" w:firstRowLastColumn="0" w:lastRowFirstColumn="0" w:lastRowLastColumn="0"/>
            </w:pPr>
            <w:r>
              <w:t xml:space="preserve">Refer to </w:t>
            </w:r>
            <w:r w:rsidR="003E3217">
              <w:fldChar w:fldCharType="begin"/>
            </w:r>
            <w:r w:rsidR="003E3217">
              <w:instrText xml:space="preserve"> REF _Ref239152034 \h </w:instrText>
            </w:r>
            <w:r w:rsidR="003E3217">
              <w:fldChar w:fldCharType="separate"/>
            </w:r>
            <w:r w:rsidR="003E3217">
              <w:t xml:space="preserve">Table </w:t>
            </w:r>
            <w:r w:rsidR="003E3217">
              <w:rPr>
                <w:noProof/>
              </w:rPr>
              <w:t>5</w:t>
            </w:r>
            <w:r w:rsidR="003E3217">
              <w:noBreakHyphen/>
            </w:r>
            <w:r w:rsidR="003E3217">
              <w:rPr>
                <w:noProof/>
              </w:rPr>
              <w:t>D</w:t>
            </w:r>
            <w:r w:rsidR="003E3217">
              <w:fldChar w:fldCharType="end"/>
            </w:r>
            <w:r w:rsidR="003E3217">
              <w:t xml:space="preserve"> </w:t>
            </w:r>
            <w:r>
              <w:t>for further information.</w:t>
            </w:r>
          </w:p>
        </w:tc>
      </w:tr>
    </w:tbl>
    <w:p w14:paraId="735B241F" w14:textId="34E64310" w:rsidR="007D2A28" w:rsidRDefault="003E3217" w:rsidP="007D2A28">
      <w:pPr>
        <w:pStyle w:val="Caption"/>
        <w:keepNext/>
      </w:pPr>
      <w:bookmarkStart w:id="784" w:name="_Ref239152034"/>
      <w:r>
        <w:lastRenderedPageBreak/>
        <w:t xml:space="preserve">Table </w:t>
      </w:r>
      <w:fldSimple w:instr=" STYLEREF 1 \s ">
        <w:r>
          <w:rPr>
            <w:noProof/>
          </w:rPr>
          <w:t>5</w:t>
        </w:r>
      </w:fldSimple>
      <w:r>
        <w:noBreakHyphen/>
      </w:r>
      <w:fldSimple w:instr=" SEQ Table \* ALPHABETIC \s 1 ">
        <w:r>
          <w:rPr>
            <w:noProof/>
          </w:rPr>
          <w:t>D</w:t>
        </w:r>
      </w:fldSimple>
      <w:bookmarkEnd w:id="784"/>
      <w:r>
        <w:t xml:space="preserve">: </w:t>
      </w:r>
      <w:r w:rsidR="007D2A28" w:rsidRPr="00183B82">
        <w:t xml:space="preserve">Challenging Behaviour Incident Reporting Terminology </w:t>
      </w:r>
      <w:r w:rsidR="007D2A28">
        <w:t xml:space="preserve">- </w:t>
      </w:r>
      <w:r w:rsidR="00244E6E">
        <w:t>Site</w:t>
      </w:r>
      <w:r w:rsidR="007D2A28">
        <w:t xml:space="preserve"> Impact</w:t>
      </w:r>
    </w:p>
    <w:tbl>
      <w:tblPr>
        <w:tblStyle w:val="DESE"/>
        <w:tblW w:w="9043" w:type="dxa"/>
        <w:tblLayout w:type="fixed"/>
        <w:tblLook w:val="0020" w:firstRow="1" w:lastRow="0" w:firstColumn="0" w:lastColumn="0" w:noHBand="0" w:noVBand="0"/>
      </w:tblPr>
      <w:tblGrid>
        <w:gridCol w:w="3429"/>
        <w:gridCol w:w="5614"/>
      </w:tblGrid>
      <w:tr w:rsidR="007D2A28" w14:paraId="3F22022B" w14:textId="77777777" w:rsidTr="000830D5">
        <w:trPr>
          <w:cnfStyle w:val="100000000000" w:firstRow="1" w:lastRow="0" w:firstColumn="0" w:lastColumn="0" w:oddVBand="0" w:evenVBand="0" w:oddHBand="0" w:evenHBand="0" w:firstRowFirstColumn="0" w:firstRowLastColumn="0" w:lastRowFirstColumn="0" w:lastRowLastColumn="0"/>
          <w:tblHeader/>
        </w:trPr>
        <w:tc>
          <w:tcPr>
            <w:tcW w:w="3429" w:type="dxa"/>
          </w:tcPr>
          <w:p w14:paraId="0A85A649" w14:textId="77777777" w:rsidR="007D2A28" w:rsidRPr="00671D0B" w:rsidRDefault="007D2A28" w:rsidP="00A60EFC">
            <w:pPr>
              <w:pStyle w:val="TableColumnHeading"/>
            </w:pPr>
            <w:r w:rsidRPr="00671D0B">
              <w:t>Impact</w:t>
            </w:r>
          </w:p>
        </w:tc>
        <w:tc>
          <w:tcPr>
            <w:tcW w:w="5614" w:type="dxa"/>
          </w:tcPr>
          <w:p w14:paraId="4448FD16" w14:textId="77777777" w:rsidR="007D2A28" w:rsidRPr="00671D0B" w:rsidRDefault="007D2A28" w:rsidP="00A60EFC">
            <w:pPr>
              <w:pStyle w:val="TableColumnHeading"/>
            </w:pPr>
            <w:r>
              <w:t>Description</w:t>
            </w:r>
          </w:p>
        </w:tc>
      </w:tr>
      <w:tr w:rsidR="007D2A28" w14:paraId="359BFB7E" w14:textId="77777777" w:rsidTr="00A60EFC">
        <w:tc>
          <w:tcPr>
            <w:tcW w:w="3429" w:type="dxa"/>
          </w:tcPr>
          <w:p w14:paraId="16BA08E9" w14:textId="6A900D6C" w:rsidR="007D2A28" w:rsidRPr="00D91D7D" w:rsidRDefault="007D2A28" w:rsidP="00A60EFC">
            <w:pPr>
              <w:pStyle w:val="TableFirstColumn"/>
            </w:pPr>
            <w:r w:rsidRPr="00D91D7D">
              <w:t>Impact Provider staff (with</w:t>
            </w:r>
            <w:r w:rsidR="00244E6E">
              <w:t> </w:t>
            </w:r>
            <w:r w:rsidRPr="00D91D7D">
              <w:t>injury)</w:t>
            </w:r>
          </w:p>
        </w:tc>
        <w:tc>
          <w:tcPr>
            <w:tcW w:w="5614" w:type="dxa"/>
          </w:tcPr>
          <w:p w14:paraId="79F48B96" w14:textId="77777777" w:rsidR="007D2A28" w:rsidRPr="00671D0B" w:rsidRDefault="007D2A28" w:rsidP="00A60EFC">
            <w:pPr>
              <w:pStyle w:val="1AllTextNormalParagraph"/>
            </w:pPr>
            <w:r w:rsidRPr="00671D0B">
              <w:t>Where the Provider staff was physically or psychologically injured</w:t>
            </w:r>
          </w:p>
        </w:tc>
      </w:tr>
      <w:tr w:rsidR="007D2A28" w14:paraId="20701AD6" w14:textId="77777777" w:rsidTr="00A60EFC">
        <w:tc>
          <w:tcPr>
            <w:tcW w:w="3429" w:type="dxa"/>
          </w:tcPr>
          <w:p w14:paraId="3C0BF04F" w14:textId="335FC79F" w:rsidR="007D2A28" w:rsidRPr="00D91D7D" w:rsidRDefault="007D2A28" w:rsidP="00A60EFC">
            <w:pPr>
              <w:pStyle w:val="TableFirstColumn"/>
            </w:pPr>
            <w:r w:rsidRPr="00D91D7D">
              <w:t>Impact Provider other (with</w:t>
            </w:r>
            <w:r w:rsidR="00244E6E">
              <w:t> </w:t>
            </w:r>
            <w:r w:rsidRPr="00D91D7D">
              <w:t>injury)</w:t>
            </w:r>
          </w:p>
        </w:tc>
        <w:tc>
          <w:tcPr>
            <w:tcW w:w="5614" w:type="dxa"/>
          </w:tcPr>
          <w:p w14:paraId="310ED0E1" w14:textId="206FA8EE" w:rsidR="007D2A28" w:rsidRPr="00671D0B" w:rsidRDefault="007D2A28" w:rsidP="00A60EFC">
            <w:pPr>
              <w:pStyle w:val="1AllTextNormalParagraph"/>
            </w:pPr>
            <w:r w:rsidRPr="00671D0B">
              <w:t>Where an ‘other’ person/organisation was physically or psychologically injured</w:t>
            </w:r>
            <w:r w:rsidR="00C10686">
              <w:t xml:space="preserve"> (</w:t>
            </w:r>
            <w:r w:rsidR="00FD4B36">
              <w:t>n</w:t>
            </w:r>
            <w:r w:rsidR="00C10686">
              <w:t xml:space="preserve">ote: this could include another Participant, a Security Guard, a member of public or family member of a Participant). </w:t>
            </w:r>
          </w:p>
        </w:tc>
      </w:tr>
      <w:tr w:rsidR="007D2A28" w14:paraId="06C1513F" w14:textId="77777777" w:rsidTr="00A60EFC">
        <w:tc>
          <w:tcPr>
            <w:tcW w:w="3429" w:type="dxa"/>
          </w:tcPr>
          <w:p w14:paraId="07C24815" w14:textId="7C79DB00" w:rsidR="007D2A28" w:rsidRPr="00D91D7D" w:rsidRDefault="007D2A28" w:rsidP="00A60EFC">
            <w:pPr>
              <w:pStyle w:val="TableFirstColumn"/>
            </w:pPr>
            <w:r w:rsidRPr="00D91D7D">
              <w:t>Non-compliance with</w:t>
            </w:r>
            <w:r w:rsidR="00D86EAD">
              <w:t> </w:t>
            </w:r>
            <w:r w:rsidRPr="00D91D7D">
              <w:t>restriction</w:t>
            </w:r>
          </w:p>
        </w:tc>
        <w:tc>
          <w:tcPr>
            <w:tcW w:w="5614" w:type="dxa"/>
          </w:tcPr>
          <w:p w14:paraId="2EA2F159" w14:textId="77777777" w:rsidR="007D2A28" w:rsidRDefault="007D2A28" w:rsidP="00A60EFC">
            <w:pPr>
              <w:pStyle w:val="1AllTextNormalParagraph"/>
            </w:pPr>
            <w:r w:rsidRPr="00671D0B">
              <w:t>Breach of existing service channel restrictions applied under an MSP</w:t>
            </w:r>
            <w:r w:rsidR="00483AA4">
              <w:t xml:space="preserve"> and the Part</w:t>
            </w:r>
            <w:r w:rsidR="000105E3">
              <w:t>icipant displays aggressive or counter-productive behaviour and a refusal to leave when reminded of the MSP.</w:t>
            </w:r>
          </w:p>
          <w:p w14:paraId="6A89FECE" w14:textId="77777777" w:rsidR="000105E3" w:rsidRDefault="000105E3" w:rsidP="00A60EFC">
            <w:pPr>
              <w:pStyle w:val="1AllTextNormalParagraph"/>
            </w:pPr>
            <w:r>
              <w:t xml:space="preserve">Note: Selecting this category as an Impact </w:t>
            </w:r>
            <w:r w:rsidR="005309CF">
              <w:t xml:space="preserve">will increase the severity level of the Incident. </w:t>
            </w:r>
          </w:p>
          <w:p w14:paraId="4353F3EB" w14:textId="74630D0C" w:rsidR="005309CF" w:rsidRPr="00671D0B" w:rsidRDefault="005309CF" w:rsidP="00A60EFC">
            <w:pPr>
              <w:pStyle w:val="1AllTextNormalParagraph"/>
            </w:pPr>
            <w:r>
              <w:t xml:space="preserve">If the Participant </w:t>
            </w:r>
            <w:r w:rsidR="00714305">
              <w:t xml:space="preserve">leaves immediately when reminded of the MSP </w:t>
            </w:r>
            <w:r w:rsidR="00B95FCC">
              <w:t xml:space="preserve">and does not display challenging behaviours during the interaction </w:t>
            </w:r>
            <w:r w:rsidR="00B95FCC" w:rsidRPr="00B95FCC">
              <w:t xml:space="preserve">- an incident record is not required. </w:t>
            </w:r>
            <w:r w:rsidR="008A69FD">
              <w:t xml:space="preserve"> </w:t>
            </w:r>
          </w:p>
        </w:tc>
      </w:tr>
      <w:tr w:rsidR="007D2A28" w14:paraId="0EA701CD" w14:textId="77777777" w:rsidTr="00A60EFC">
        <w:tc>
          <w:tcPr>
            <w:tcW w:w="3429" w:type="dxa"/>
          </w:tcPr>
          <w:p w14:paraId="41568D51" w14:textId="77777777" w:rsidR="007D2A28" w:rsidRPr="00D91D7D" w:rsidRDefault="007D2A28" w:rsidP="00A60EFC">
            <w:pPr>
              <w:pStyle w:val="TableFirstColumn"/>
            </w:pPr>
            <w:r w:rsidRPr="00D91D7D">
              <w:t>Site Closure</w:t>
            </w:r>
          </w:p>
        </w:tc>
        <w:tc>
          <w:tcPr>
            <w:tcW w:w="5614" w:type="dxa"/>
          </w:tcPr>
          <w:p w14:paraId="30783571" w14:textId="77777777" w:rsidR="007D2A28" w:rsidRPr="00671D0B" w:rsidRDefault="007D2A28" w:rsidP="00A60EFC">
            <w:pPr>
              <w:pStyle w:val="1AllTextNormalParagraph"/>
            </w:pPr>
            <w:r w:rsidRPr="00671D0B">
              <w:t xml:space="preserve">Where the incident warranted a Temporary Site Closure  </w:t>
            </w:r>
          </w:p>
        </w:tc>
      </w:tr>
    </w:tbl>
    <w:p w14:paraId="0E5341FE" w14:textId="5F9A0E89" w:rsidR="007D2A28" w:rsidRPr="00E62C75" w:rsidRDefault="007D2A28" w:rsidP="007D2A28">
      <w:pPr>
        <w:pStyle w:val="Systemstep"/>
      </w:pPr>
      <w:r w:rsidRPr="00E62C75">
        <w:t>Providers must record a</w:t>
      </w:r>
      <w:r w:rsidR="00F167B9">
        <w:t>n</w:t>
      </w:r>
      <w:r w:rsidRPr="00E62C75">
        <w:t xml:space="preserve"> Incident Report in the incident report screen in the Department’s IT</w:t>
      </w:r>
      <w:r>
        <w:t xml:space="preserve"> S</w:t>
      </w:r>
      <w:r w:rsidRPr="00E62C75">
        <w:t xml:space="preserve">ystems where a Participant exhibits challenging behaviour. Incidents should be recorded on the day the incident occurred or as soon as possible and within 24 hours. </w:t>
      </w:r>
    </w:p>
    <w:p w14:paraId="2B175330" w14:textId="2B203463" w:rsidR="007D2A28" w:rsidRPr="00E62C75" w:rsidRDefault="007D2A28" w:rsidP="007D2A28">
      <w:r w:rsidRPr="00E62C75">
        <w:t xml:space="preserve">Where it is not possible for the staff member who witnessed the incident to complete the Incident Report, another staff member should do so on their behalf. </w:t>
      </w:r>
    </w:p>
    <w:p w14:paraId="38DF2ED5" w14:textId="7A99E8C7" w:rsidR="007D2A28" w:rsidRPr="00E62C75" w:rsidRDefault="007D2A28" w:rsidP="007D2A28">
      <w:r w:rsidRPr="00E62C75">
        <w:t>The Department’s IT Systems allows a</w:t>
      </w:r>
      <w:r w:rsidR="0013129C">
        <w:t>n</w:t>
      </w:r>
      <w:r w:rsidR="00B77F38">
        <w:t xml:space="preserve"> </w:t>
      </w:r>
      <w:r w:rsidRPr="00E62C75">
        <w:t>Incident Report to be backdated up to 14 calendar days. If Providers are unable to record an incident in the Department’s IT Systems due to technical issues, Providers must notify the Department as soon as possible and create a</w:t>
      </w:r>
      <w:r w:rsidR="0086582E">
        <w:t>n</w:t>
      </w:r>
      <w:r w:rsidR="00B77F38">
        <w:t xml:space="preserve"> </w:t>
      </w:r>
      <w:r w:rsidRPr="00E62C75">
        <w:t>Incident Report in the Department’s IT Systems at the earliest opportunity.</w:t>
      </w:r>
    </w:p>
    <w:p w14:paraId="441BC11B" w14:textId="7D841745" w:rsidR="007B2208" w:rsidRPr="007B2208" w:rsidRDefault="007B2208" w:rsidP="007B2208">
      <w:pPr>
        <w:pStyle w:val="Systemstep"/>
      </w:pPr>
      <w:r>
        <w:t>When recording a</w:t>
      </w:r>
      <w:r w:rsidR="0086582E">
        <w:t>n</w:t>
      </w:r>
      <w:r w:rsidR="00B77F38">
        <w:t xml:space="preserve"> </w:t>
      </w:r>
      <w:r>
        <w:t>Incident Report, you can select multiple options in the following sections:</w:t>
      </w:r>
    </w:p>
    <w:p w14:paraId="666C3CE9" w14:textId="77777777" w:rsidR="00CB4C31" w:rsidRDefault="007B2208" w:rsidP="00CB4C31">
      <w:pPr>
        <w:pStyle w:val="BulletLevel1"/>
      </w:pPr>
      <w:r>
        <w:t>What is the nature of the incident? e.g. Actual + Threat Provider + Threat – Other</w:t>
      </w:r>
    </w:p>
    <w:p w14:paraId="6854EE90" w14:textId="1E6366D2" w:rsidR="007B2208" w:rsidRPr="007B2208" w:rsidRDefault="007B2208" w:rsidP="00391C17">
      <w:pPr>
        <w:pStyle w:val="BulletLevel1"/>
      </w:pPr>
      <w:r>
        <w:t>What type of incident occurred? e.g. Assault – Weapon + Abuse + Behaviour + Property</w:t>
      </w:r>
    </w:p>
    <w:p w14:paraId="5C4E454F" w14:textId="77777777" w:rsidR="00C8668D" w:rsidRPr="007B2208" w:rsidRDefault="00C8668D" w:rsidP="00C8668D">
      <w:pPr>
        <w:pStyle w:val="Systemstep"/>
      </w:pPr>
      <w:r>
        <w:t>‘Incident Detail’ – It is mandatory for Provider staff to include incident details in the Incident Report. T</w:t>
      </w:r>
      <w:r w:rsidRPr="007B2208">
        <w:t>his will assist Provider and Services Australia staff to manage the safety and wellbeing of staff, other Participants and the general public. It will also assist with post-incident servicing of the Participant.</w:t>
      </w:r>
    </w:p>
    <w:p w14:paraId="4F6A860E" w14:textId="346492AE" w:rsidR="00162C7D" w:rsidRDefault="00C8668D" w:rsidP="007F7B30">
      <w:pPr>
        <w:pStyle w:val="Systemstep"/>
        <w:numPr>
          <w:ilvl w:val="0"/>
          <w:numId w:val="0"/>
        </w:numPr>
        <w:ind w:left="284"/>
      </w:pPr>
      <w:r>
        <w:t>Ensure</w:t>
      </w:r>
      <w:r w:rsidRPr="007B2208">
        <w:t xml:space="preserve"> all records are factual, comprehensive, free from jargon and do not include unnecessary or inappropriate commentary. </w:t>
      </w:r>
      <w:r>
        <w:t xml:space="preserve">It is important to include the words and language the </w:t>
      </w:r>
      <w:r w:rsidR="00CB26FC">
        <w:t>P</w:t>
      </w:r>
      <w:r>
        <w:t xml:space="preserve">articipant has displayed at the time of the incident. This will ensure that any future </w:t>
      </w:r>
      <w:r>
        <w:lastRenderedPageBreak/>
        <w:t xml:space="preserve">behavioural concerns are clearly identified and support assessment of whether the Participant’s behaviour is escalating. </w:t>
      </w:r>
    </w:p>
    <w:p w14:paraId="09B7DA5A" w14:textId="17B82905" w:rsidR="00541228" w:rsidRPr="00541228" w:rsidRDefault="003E3217" w:rsidP="003E3217">
      <w:pPr>
        <w:pStyle w:val="Caption"/>
        <w:keepNext/>
      </w:pPr>
      <w:r>
        <w:t xml:space="preserve">Table </w:t>
      </w:r>
      <w:fldSimple w:instr=" STYLEREF 1 \s ">
        <w:r>
          <w:rPr>
            <w:noProof/>
          </w:rPr>
          <w:t>5</w:t>
        </w:r>
      </w:fldSimple>
      <w:r>
        <w:noBreakHyphen/>
      </w:r>
      <w:fldSimple w:instr=" SEQ Table \* ALPHABETIC \s 1 ">
        <w:r>
          <w:rPr>
            <w:noProof/>
          </w:rPr>
          <w:t>E</w:t>
        </w:r>
      </w:fldSimple>
      <w:r>
        <w:t>:</w:t>
      </w:r>
      <w:r w:rsidR="00541228" w:rsidRPr="00541228">
        <w:t xml:space="preserve"> Challenging Behaviour Incident Reporting Terminology – Examples of Incidents</w:t>
      </w:r>
    </w:p>
    <w:tbl>
      <w:tblPr>
        <w:tblStyle w:val="DESE"/>
        <w:tblW w:w="9781" w:type="dxa"/>
        <w:tblLook w:val="04A0" w:firstRow="1" w:lastRow="0" w:firstColumn="1" w:lastColumn="0" w:noHBand="0" w:noVBand="1"/>
      </w:tblPr>
      <w:tblGrid>
        <w:gridCol w:w="4371"/>
        <w:gridCol w:w="1461"/>
        <w:gridCol w:w="1193"/>
        <w:gridCol w:w="1413"/>
        <w:gridCol w:w="1343"/>
      </w:tblGrid>
      <w:tr w:rsidR="005E55AF" w:rsidRPr="00D204EF" w14:paraId="570C2158" w14:textId="77777777" w:rsidTr="00F67AB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4425" w:type="dxa"/>
          </w:tcPr>
          <w:p w14:paraId="6D407281" w14:textId="77777777" w:rsidR="00541228" w:rsidRPr="00541228" w:rsidRDefault="00541228" w:rsidP="00541228">
            <w:pPr>
              <w:pStyle w:val="TableColumnHeading"/>
            </w:pPr>
            <w:r w:rsidRPr="00D204EF">
              <w:t>Example of incident</w:t>
            </w:r>
          </w:p>
        </w:tc>
        <w:tc>
          <w:tcPr>
            <w:tcW w:w="1470" w:type="dxa"/>
          </w:tcPr>
          <w:p w14:paraId="5C75A776" w14:textId="77777777" w:rsidR="00541228" w:rsidRPr="00541228" w:rsidRDefault="00541228" w:rsidP="00541228">
            <w:pPr>
              <w:pStyle w:val="TableColumnHeading"/>
              <w:cnfStyle w:val="100000000000" w:firstRow="1" w:lastRow="0" w:firstColumn="0" w:lastColumn="0" w:oddVBand="0" w:evenVBand="0" w:oddHBand="0" w:evenHBand="0" w:firstRowFirstColumn="0" w:firstRowLastColumn="0" w:lastRowFirstColumn="0" w:lastRowLastColumn="0"/>
            </w:pPr>
            <w:r w:rsidRPr="00D204EF">
              <w:t>Nature of the incident</w:t>
            </w:r>
          </w:p>
        </w:tc>
        <w:tc>
          <w:tcPr>
            <w:tcW w:w="1193" w:type="dxa"/>
          </w:tcPr>
          <w:p w14:paraId="28A64996" w14:textId="77777777" w:rsidR="00541228" w:rsidRPr="00541228" w:rsidRDefault="00541228" w:rsidP="00541228">
            <w:pPr>
              <w:pStyle w:val="TableColumnHeading"/>
              <w:cnfStyle w:val="100000000000" w:firstRow="1" w:lastRow="0" w:firstColumn="0" w:lastColumn="0" w:oddVBand="0" w:evenVBand="0" w:oddHBand="0" w:evenHBand="0" w:firstRowFirstColumn="0" w:firstRowLastColumn="0" w:lastRowFirstColumn="0" w:lastRowLastColumn="0"/>
            </w:pPr>
            <w:r w:rsidRPr="00D204EF">
              <w:t>Type of incident</w:t>
            </w:r>
          </w:p>
        </w:tc>
        <w:tc>
          <w:tcPr>
            <w:tcW w:w="1417" w:type="dxa"/>
          </w:tcPr>
          <w:p w14:paraId="0E61D2AA" w14:textId="77777777" w:rsidR="00541228" w:rsidRPr="00541228" w:rsidRDefault="00541228" w:rsidP="00541228">
            <w:pPr>
              <w:pStyle w:val="TableColumnHeading"/>
              <w:cnfStyle w:val="100000000000" w:firstRow="1" w:lastRow="0" w:firstColumn="0" w:lastColumn="0" w:oddVBand="0" w:evenVBand="0" w:oddHBand="0" w:evenHBand="0" w:firstRowFirstColumn="0" w:firstRowLastColumn="0" w:lastRowFirstColumn="0" w:lastRowLastColumn="0"/>
            </w:pPr>
            <w:r w:rsidRPr="00D204EF">
              <w:t>Emergency Services</w:t>
            </w:r>
          </w:p>
        </w:tc>
        <w:tc>
          <w:tcPr>
            <w:tcW w:w="1276" w:type="dxa"/>
          </w:tcPr>
          <w:p w14:paraId="59DB8F0F" w14:textId="77777777" w:rsidR="00541228" w:rsidRPr="00541228" w:rsidRDefault="00541228" w:rsidP="00541228">
            <w:pPr>
              <w:pStyle w:val="TableColumnHeading"/>
              <w:cnfStyle w:val="100000000000" w:firstRow="1" w:lastRow="0" w:firstColumn="0" w:lastColumn="0" w:oddVBand="0" w:evenVBand="0" w:oddHBand="0" w:evenHBand="0" w:firstRowFirstColumn="0" w:firstRowLastColumn="0" w:lastRowFirstColumn="0" w:lastRowLastColumn="0"/>
            </w:pPr>
            <w:r w:rsidRPr="00D204EF">
              <w:t>Site safety impacted</w:t>
            </w:r>
          </w:p>
        </w:tc>
      </w:tr>
      <w:tr w:rsidR="00541228" w14:paraId="3EF5960B" w14:textId="77777777" w:rsidTr="001E6D15">
        <w:trPr>
          <w:trHeight w:val="300"/>
        </w:trPr>
        <w:tc>
          <w:tcPr>
            <w:cnfStyle w:val="001000000000" w:firstRow="0" w:lastRow="0" w:firstColumn="1" w:lastColumn="0" w:oddVBand="0" w:evenVBand="0" w:oddHBand="0" w:evenHBand="0" w:firstRowFirstColumn="0" w:firstRowLastColumn="0" w:lastRowFirstColumn="0" w:lastRowLastColumn="0"/>
            <w:tcW w:w="4425" w:type="dxa"/>
          </w:tcPr>
          <w:p w14:paraId="07680038" w14:textId="5019A3C2" w:rsidR="00541228" w:rsidRPr="00541228" w:rsidRDefault="00541228" w:rsidP="00541228">
            <w:r>
              <w:t>‘</w:t>
            </w:r>
            <w:r w:rsidRPr="00541228">
              <w:t xml:space="preserve">Participant 1 attended the site today and started yelling. </w:t>
            </w:r>
            <w:r w:rsidR="003372B6">
              <w:t xml:space="preserve"> </w:t>
            </w:r>
            <w:r w:rsidRPr="00541228">
              <w:t xml:space="preserve">He demanded that we restore his payments. </w:t>
            </w:r>
            <w:r w:rsidR="003372B6">
              <w:t xml:space="preserve"> </w:t>
            </w:r>
            <w:r w:rsidRPr="00541228">
              <w:t>I</w:t>
            </w:r>
            <w:r w:rsidR="00400D65">
              <w:t xml:space="preserve"> </w:t>
            </w:r>
            <w:r w:rsidRPr="00541228">
              <w:t>explained he needs to visit Centrelink to discuss.  Participant 1 swore at me before leaving the building</w:t>
            </w:r>
            <w:r w:rsidR="00352E92">
              <w:t xml:space="preserve"> and said that he would really hurt someone at Centrelink if they didn't restore his payments today</w:t>
            </w:r>
            <w:r w:rsidRPr="00541228">
              <w:t xml:space="preserve">. He then punched a hole in the wall. </w:t>
            </w:r>
            <w:r w:rsidR="004220CA">
              <w:t xml:space="preserve">Contacted local Services Australia office (Centrelink) to warn them of the threat made by Participant 1. </w:t>
            </w:r>
            <w:r w:rsidR="003372B6">
              <w:t xml:space="preserve"> </w:t>
            </w:r>
            <w:r w:rsidRPr="00541228">
              <w:t>Site Manager arranged for the wall to be repaired. Post-incident contact was made with the Participant to discuss their behaviour’.</w:t>
            </w:r>
          </w:p>
        </w:tc>
        <w:tc>
          <w:tcPr>
            <w:tcW w:w="1470" w:type="dxa"/>
          </w:tcPr>
          <w:p w14:paraId="3BDD1041"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Actual</w:t>
            </w:r>
          </w:p>
        </w:tc>
        <w:tc>
          <w:tcPr>
            <w:tcW w:w="1193" w:type="dxa"/>
          </w:tcPr>
          <w:p w14:paraId="2AC55206"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Abuse</w:t>
            </w:r>
          </w:p>
          <w:p w14:paraId="6EE883CC"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Behaviour</w:t>
            </w:r>
          </w:p>
          <w:p w14:paraId="69151E38"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Property</w:t>
            </w:r>
          </w:p>
        </w:tc>
        <w:tc>
          <w:tcPr>
            <w:tcW w:w="1417" w:type="dxa"/>
          </w:tcPr>
          <w:p w14:paraId="6A3546F2"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No</w:t>
            </w:r>
          </w:p>
        </w:tc>
        <w:tc>
          <w:tcPr>
            <w:tcW w:w="1276" w:type="dxa"/>
          </w:tcPr>
          <w:p w14:paraId="18EFB4BE"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No</w:t>
            </w:r>
          </w:p>
        </w:tc>
      </w:tr>
      <w:tr w:rsidR="00541228" w14:paraId="353178C0" w14:textId="77777777" w:rsidTr="001E6D15">
        <w:trPr>
          <w:trHeight w:val="300"/>
        </w:trPr>
        <w:tc>
          <w:tcPr>
            <w:cnfStyle w:val="001000000000" w:firstRow="0" w:lastRow="0" w:firstColumn="1" w:lastColumn="0" w:oddVBand="0" w:evenVBand="0" w:oddHBand="0" w:evenHBand="0" w:firstRowFirstColumn="0" w:firstRowLastColumn="0" w:lastRowFirstColumn="0" w:lastRowLastColumn="0"/>
            <w:tcW w:w="4425" w:type="dxa"/>
          </w:tcPr>
          <w:p w14:paraId="6E8A0699" w14:textId="0B32BAEA" w:rsidR="00541228" w:rsidRPr="00541228" w:rsidRDefault="00541228" w:rsidP="00541228">
            <w:r>
              <w:t>‘</w:t>
            </w:r>
            <w:r w:rsidRPr="00541228">
              <w:t>Participant 2 came in and saw an E</w:t>
            </w:r>
            <w:r w:rsidR="00151EA3">
              <w:t>C</w:t>
            </w:r>
            <w:r w:rsidRPr="00541228">
              <w:t xml:space="preserve"> to discuss attending a program. I overheard Participant 2 start to raise his voice at the EC. I went over to support the EC.  Participant 2 looked at me and told me to ‘piss off’. I explained I was there to support EC. Participant 2 started yelling and told the EC he would ‘smash her head in, the next time he sees her’. Participant 2 was asked to leave the premises. All impacted staff were offered Employment Assistance Program. Post-incident contact was made with the Participant to discuss their behaviour’.</w:t>
            </w:r>
          </w:p>
        </w:tc>
        <w:tc>
          <w:tcPr>
            <w:tcW w:w="1470" w:type="dxa"/>
          </w:tcPr>
          <w:p w14:paraId="402C1D49"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Actual</w:t>
            </w:r>
          </w:p>
          <w:p w14:paraId="776C3D2D"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Threat - Provider</w:t>
            </w:r>
          </w:p>
        </w:tc>
        <w:tc>
          <w:tcPr>
            <w:tcW w:w="1193" w:type="dxa"/>
          </w:tcPr>
          <w:p w14:paraId="0E73E861"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Abuse</w:t>
            </w:r>
          </w:p>
          <w:p w14:paraId="0FA67CA0"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Behaviour</w:t>
            </w:r>
          </w:p>
          <w:p w14:paraId="0107C020"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Assault no-weapon</w:t>
            </w:r>
          </w:p>
        </w:tc>
        <w:tc>
          <w:tcPr>
            <w:tcW w:w="1417" w:type="dxa"/>
          </w:tcPr>
          <w:p w14:paraId="21622F5E"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No</w:t>
            </w:r>
          </w:p>
        </w:tc>
        <w:tc>
          <w:tcPr>
            <w:tcW w:w="1276" w:type="dxa"/>
          </w:tcPr>
          <w:p w14:paraId="4EBFF547"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No</w:t>
            </w:r>
          </w:p>
        </w:tc>
      </w:tr>
      <w:tr w:rsidR="00541228" w14:paraId="0FF957AC" w14:textId="77777777" w:rsidTr="001E6D15">
        <w:trPr>
          <w:trHeight w:val="300"/>
        </w:trPr>
        <w:tc>
          <w:tcPr>
            <w:cnfStyle w:val="001000000000" w:firstRow="0" w:lastRow="0" w:firstColumn="1" w:lastColumn="0" w:oddVBand="0" w:evenVBand="0" w:oddHBand="0" w:evenHBand="0" w:firstRowFirstColumn="0" w:firstRowLastColumn="0" w:lastRowFirstColumn="0" w:lastRowLastColumn="0"/>
            <w:tcW w:w="4425" w:type="dxa"/>
          </w:tcPr>
          <w:p w14:paraId="45F238B7" w14:textId="27BA5563" w:rsidR="00541228" w:rsidRPr="00541228" w:rsidRDefault="00541228" w:rsidP="00541228">
            <w:r>
              <w:t>‘</w:t>
            </w:r>
            <w:r w:rsidRPr="00541228">
              <w:t>Participant 3</w:t>
            </w:r>
            <w:r w:rsidR="00ED21FD">
              <w:t xml:space="preserve"> </w:t>
            </w:r>
            <w:r w:rsidRPr="00541228">
              <w:t>ran into the office with some papers. He scrunched them up and threw them into my face. ‘There you go *******’ he said. He kicked the door on the way out causing it to smash. Participant 3 is on an MSP &amp; knows he can’t attend the office. Provider contacted Police. All impacted staff were offered Employment Assistance Program. Site Manager arranged for the door to be repaired. Post-incident contact made with Provider to discuss their behaviour’.</w:t>
            </w:r>
          </w:p>
        </w:tc>
        <w:tc>
          <w:tcPr>
            <w:tcW w:w="1470" w:type="dxa"/>
          </w:tcPr>
          <w:p w14:paraId="78768B96"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Actual</w:t>
            </w:r>
          </w:p>
        </w:tc>
        <w:tc>
          <w:tcPr>
            <w:tcW w:w="1193" w:type="dxa"/>
          </w:tcPr>
          <w:p w14:paraId="76D5E1CA"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Abuse</w:t>
            </w:r>
          </w:p>
          <w:p w14:paraId="0643FC98"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Behaviour</w:t>
            </w:r>
          </w:p>
          <w:p w14:paraId="793E1095"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Assault weapon</w:t>
            </w:r>
          </w:p>
        </w:tc>
        <w:tc>
          <w:tcPr>
            <w:tcW w:w="1417" w:type="dxa"/>
          </w:tcPr>
          <w:p w14:paraId="5D0F1B43"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Yes</w:t>
            </w:r>
          </w:p>
          <w:p w14:paraId="2795D25A" w14:textId="77777777" w:rsidR="00541228" w:rsidRDefault="00541228" w:rsidP="00541228">
            <w:pPr>
              <w:cnfStyle w:val="000000000000" w:firstRow="0" w:lastRow="0" w:firstColumn="0" w:lastColumn="0" w:oddVBand="0" w:evenVBand="0" w:oddHBand="0" w:evenHBand="0" w:firstRowFirstColumn="0" w:firstRowLastColumn="0" w:lastRowFirstColumn="0" w:lastRowLastColumn="0"/>
            </w:pPr>
          </w:p>
          <w:p w14:paraId="39B38795"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Police</w:t>
            </w:r>
          </w:p>
        </w:tc>
        <w:tc>
          <w:tcPr>
            <w:tcW w:w="1276" w:type="dxa"/>
          </w:tcPr>
          <w:p w14:paraId="37654482"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Yes</w:t>
            </w:r>
          </w:p>
          <w:p w14:paraId="4301FFD9" w14:textId="77777777" w:rsidR="00541228" w:rsidRDefault="00541228" w:rsidP="00541228">
            <w:pPr>
              <w:cnfStyle w:val="000000000000" w:firstRow="0" w:lastRow="0" w:firstColumn="0" w:lastColumn="0" w:oddVBand="0" w:evenVBand="0" w:oddHBand="0" w:evenHBand="0" w:firstRowFirstColumn="0" w:firstRowLastColumn="0" w:lastRowFirstColumn="0" w:lastRowLastColumn="0"/>
            </w:pPr>
          </w:p>
          <w:p w14:paraId="3EC112C1" w14:textId="77777777" w:rsidR="00541228" w:rsidRPr="00541228" w:rsidRDefault="00541228" w:rsidP="00541228">
            <w:pPr>
              <w:cnfStyle w:val="000000000000" w:firstRow="0" w:lastRow="0" w:firstColumn="0" w:lastColumn="0" w:oddVBand="0" w:evenVBand="0" w:oddHBand="0" w:evenHBand="0" w:firstRowFirstColumn="0" w:firstRowLastColumn="0" w:lastRowFirstColumn="0" w:lastRowLastColumn="0"/>
            </w:pPr>
            <w:r>
              <w:t xml:space="preserve">Non-compliance with </w:t>
            </w:r>
            <w:r w:rsidRPr="00541228">
              <w:t>restriction</w:t>
            </w:r>
          </w:p>
        </w:tc>
      </w:tr>
    </w:tbl>
    <w:p w14:paraId="40BF60D6" w14:textId="77777777" w:rsidR="00541228" w:rsidRDefault="00541228" w:rsidP="00CF7875">
      <w:pPr>
        <w:pStyle w:val="Systemstep"/>
        <w:numPr>
          <w:ilvl w:val="0"/>
          <w:numId w:val="0"/>
        </w:numPr>
        <w:ind w:left="284"/>
      </w:pPr>
    </w:p>
    <w:p w14:paraId="65146569" w14:textId="4F1BBD25" w:rsidR="007D2A28" w:rsidRPr="00E62C75" w:rsidRDefault="007D2A28" w:rsidP="007D2A28">
      <w:pPr>
        <w:pStyle w:val="Systemstep"/>
      </w:pPr>
      <w:r w:rsidRPr="00E62C75">
        <w:t>Based on information recorded in a</w:t>
      </w:r>
      <w:r w:rsidR="00F52187">
        <w:t>n</w:t>
      </w:r>
      <w:r w:rsidR="00B77F38">
        <w:t xml:space="preserve"> </w:t>
      </w:r>
      <w:r w:rsidRPr="00E62C75">
        <w:t xml:space="preserve">Incident Report, the Incident Severity Matrix will automatically assign one of 3 severity levels: </w:t>
      </w:r>
    </w:p>
    <w:p w14:paraId="5A836AA6" w14:textId="77777777" w:rsidR="007D2A28" w:rsidRPr="00E62C75" w:rsidRDefault="007D2A28" w:rsidP="007D2A28">
      <w:pPr>
        <w:pStyle w:val="BulletLevel1"/>
      </w:pPr>
      <w:r w:rsidRPr="00F856E6">
        <w:rPr>
          <w:rStyle w:val="1AllTextBold"/>
        </w:rPr>
        <w:lastRenderedPageBreak/>
        <w:t>Low Severity</w:t>
      </w:r>
      <w:r>
        <w:t>: An incident or behaviour that is a low risk to the life, health or safety of an individual or to property. The Provider may issue a verbal warning or a warning letter.</w:t>
      </w:r>
    </w:p>
    <w:p w14:paraId="7E9F45A8" w14:textId="77777777" w:rsidR="007D2A28" w:rsidRPr="00E62C75" w:rsidRDefault="007D2A28" w:rsidP="007D2A28">
      <w:pPr>
        <w:pStyle w:val="BulletLevel1"/>
      </w:pPr>
      <w:r w:rsidRPr="00F856E6">
        <w:rPr>
          <w:rStyle w:val="1AllTextBold"/>
        </w:rPr>
        <w:t>Moderate Severity</w:t>
      </w:r>
      <w:r>
        <w:t>: An incident or behaviour that is a moderate risk to the life, health or safety of an individual or to property. Incident requires follow-up and may require escalation. An MSP should be considered.</w:t>
      </w:r>
    </w:p>
    <w:p w14:paraId="3F4038B0" w14:textId="6D1C3299" w:rsidR="007D2A28" w:rsidRPr="00E62C75" w:rsidRDefault="007D2A28" w:rsidP="007D2A28">
      <w:pPr>
        <w:pStyle w:val="BulletLevel1"/>
      </w:pPr>
      <w:r w:rsidRPr="008E2B69">
        <w:rPr>
          <w:rStyle w:val="1AllTextBold"/>
        </w:rPr>
        <w:t>Serious Severity</w:t>
      </w:r>
      <w:r>
        <w:t xml:space="preserve">: An incident or behaviour that is a serious risk to the life, health or safety of an individual or to property. Incident requires follow-up and must be escalated to the </w:t>
      </w:r>
      <w:r w:rsidR="007B5DE6">
        <w:t>Employment Region</w:t>
      </w:r>
      <w:r w:rsidR="006777C9">
        <w:t xml:space="preserve"> </w:t>
      </w:r>
      <w:r w:rsidR="008D6555">
        <w:t>Lead</w:t>
      </w:r>
      <w:r>
        <w:t xml:space="preserve"> if there is a Temporary Site Closure (see </w:t>
      </w:r>
      <w:hyperlink r:id="rId105" w:history="1">
        <w:r w:rsidRPr="007F4F2B">
          <w:rPr>
            <w:rStyle w:val="Hyperlink"/>
          </w:rPr>
          <w:t>Temporary Site Closures</w:t>
        </w:r>
      </w:hyperlink>
      <w:r w:rsidR="00895C4C">
        <w:t xml:space="preserve"> advice</w:t>
      </w:r>
      <w:r w:rsidR="008E7DF2">
        <w:t xml:space="preserve"> on the Provider Portal</w:t>
      </w:r>
      <w:r>
        <w:t xml:space="preserve">). An MSP, including restrictions on access to services, </w:t>
      </w:r>
      <w:r w:rsidR="008E7DF2">
        <w:t>must be considered</w:t>
      </w:r>
      <w:r>
        <w:t xml:space="preserve">. </w:t>
      </w:r>
    </w:p>
    <w:p w14:paraId="1DCB9F1E" w14:textId="6DCE1037" w:rsidR="007D2A28" w:rsidRDefault="007D2A28" w:rsidP="007D2A28">
      <w:r w:rsidRPr="00E62C75">
        <w:t>The above incident severity levels are the same for Services Australia and Provider</w:t>
      </w:r>
      <w:r w:rsidR="0093785A">
        <w:t>-</w:t>
      </w:r>
      <w:r w:rsidRPr="00E62C75">
        <w:t>lodged</w:t>
      </w:r>
      <w:r w:rsidR="00B77F38">
        <w:t xml:space="preserve"> </w:t>
      </w:r>
      <w:r w:rsidRPr="00E62C75">
        <w:t xml:space="preserve">Incident Reports. </w:t>
      </w:r>
    </w:p>
    <w:p w14:paraId="11AD3A84" w14:textId="2D7402B4" w:rsidR="000C4B3B" w:rsidRPr="00E62C75" w:rsidRDefault="000C4B3B" w:rsidP="007D2A28">
      <w:r>
        <w:t>Please note: behaviours do not increase the severity of an incident in isolation. An additional action</w:t>
      </w:r>
      <w:r w:rsidR="00416709">
        <w:t xml:space="preserve"> increases the severity of an incident </w:t>
      </w:r>
      <w:r w:rsidR="008602AA">
        <w:t>i.</w:t>
      </w:r>
      <w:r w:rsidR="00416709">
        <w:t xml:space="preserve">e. the </w:t>
      </w:r>
      <w:r w:rsidR="00206803">
        <w:t>emergency services</w:t>
      </w:r>
      <w:r w:rsidR="00416709">
        <w:t xml:space="preserve"> are contacted</w:t>
      </w:r>
      <w:r w:rsidR="00AC208D">
        <w:t xml:space="preserve"> </w:t>
      </w:r>
      <w:r w:rsidR="00B873DB">
        <w:t>and/</w:t>
      </w:r>
      <w:r w:rsidR="00AC208D">
        <w:t>or</w:t>
      </w:r>
      <w:r w:rsidR="00416709">
        <w:t xml:space="preserve"> the site </w:t>
      </w:r>
      <w:r w:rsidR="008602AA">
        <w:t>safety impacted</w:t>
      </w:r>
      <w:r w:rsidR="00B873DB">
        <w:t>.</w:t>
      </w:r>
    </w:p>
    <w:p w14:paraId="27A3F9F2" w14:textId="40D4889D" w:rsidR="007D2A28" w:rsidRPr="00E62C75" w:rsidRDefault="007D2A28" w:rsidP="007D2A28">
      <w:pPr>
        <w:pStyle w:val="Systemstep"/>
      </w:pPr>
      <w:r w:rsidRPr="00E62C75">
        <w:t xml:space="preserve">An Incident Report Alert will appear in the top </w:t>
      </w:r>
      <w:bookmarkStart w:id="785" w:name="_Int_VW7i2wnV"/>
      <w:r w:rsidRPr="00E62C75">
        <w:t>right</w:t>
      </w:r>
      <w:r w:rsidR="00B65239">
        <w:t>-</w:t>
      </w:r>
      <w:r w:rsidRPr="00E62C75">
        <w:t>hand</w:t>
      </w:r>
      <w:bookmarkEnd w:id="785"/>
      <w:r w:rsidRPr="00E62C75">
        <w:t xml:space="preserve"> corner of a Participant’s record in the Department’s IT System</w:t>
      </w:r>
      <w:r w:rsidRPr="00E62C75" w:rsidDel="009F588D">
        <w:t>s</w:t>
      </w:r>
      <w:r w:rsidRPr="00E62C75">
        <w:t>, where a</w:t>
      </w:r>
      <w:r w:rsidR="00416709">
        <w:t>n</w:t>
      </w:r>
      <w:r w:rsidR="00B77F38">
        <w:t xml:space="preserve"> </w:t>
      </w:r>
      <w:r w:rsidRPr="00E62C75">
        <w:t>Incident Report has been recorded against the Participant in the previous 24 months. The alert displays the number of active Incident Reports to provide a visual indicator of potential risk.</w:t>
      </w:r>
    </w:p>
    <w:p w14:paraId="58B88DA8" w14:textId="085EA13E" w:rsidR="007D2A28" w:rsidRPr="00E62C75" w:rsidRDefault="007D2A28" w:rsidP="007D2A28">
      <w:r w:rsidRPr="00E62C75">
        <w:t xml:space="preserve">Providers can view the number of active Incident Report/s and Services Australia incident reports for a Participant registered with them, under the incident report screen. Providers will be able to view the date of the incident and severity level.  </w:t>
      </w:r>
    </w:p>
    <w:p w14:paraId="71904AE3" w14:textId="77777777" w:rsidR="00321184" w:rsidRPr="00E62C75" w:rsidRDefault="00321184" w:rsidP="009D7D10">
      <w:pPr>
        <w:pStyle w:val="Heading2"/>
      </w:pPr>
      <w:bookmarkStart w:id="786" w:name="_Post-incident_servicing"/>
      <w:bookmarkStart w:id="787" w:name="_Toc95927053"/>
      <w:bookmarkEnd w:id="786"/>
      <w:r>
        <w:t>Post-incident servicing</w:t>
      </w:r>
    </w:p>
    <w:p w14:paraId="31B6116C" w14:textId="77777777" w:rsidR="001B06C3" w:rsidRDefault="00321184" w:rsidP="009A7804">
      <w:r w:rsidRPr="00E62C75">
        <w:t xml:space="preserve">The </w:t>
      </w:r>
      <w:r>
        <w:t>challenging behaviour post-</w:t>
      </w:r>
      <w:r w:rsidRPr="00E62C75">
        <w:t xml:space="preserve">incident </w:t>
      </w:r>
      <w:r>
        <w:t>servic</w:t>
      </w:r>
      <w:r w:rsidRPr="00E62C75">
        <w:t xml:space="preserve">ing arrangements </w:t>
      </w:r>
      <w:r w:rsidR="0052245E">
        <w:t xml:space="preserve">detailed in this section </w:t>
      </w:r>
      <w:r w:rsidRPr="00E62C75">
        <w:t xml:space="preserve">have been established for Providers delivering </w:t>
      </w:r>
      <w:r w:rsidR="00DA2F4D">
        <w:t>Parent Pathways</w:t>
      </w:r>
      <w:r w:rsidR="009A7804">
        <w:t>.</w:t>
      </w:r>
      <w:r w:rsidR="00DA2F4D" w:rsidDel="009A7804">
        <w:t xml:space="preserve"> </w:t>
      </w:r>
      <w:r w:rsidR="001B06C3">
        <w:t>Similar arrangements are available in other employment service programs. This information is shared between Providers and Services Australia to manage individuals demonstrating challenging behaviours.</w:t>
      </w:r>
    </w:p>
    <w:p w14:paraId="6FC17D04" w14:textId="24D4CB12" w:rsidR="00345FF7" w:rsidRDefault="00345FF7" w:rsidP="009D7D10">
      <w:pPr>
        <w:pStyle w:val="Heading3"/>
      </w:pPr>
      <w:r>
        <w:t>Post Incident Contact</w:t>
      </w:r>
    </w:p>
    <w:p w14:paraId="4DC43308" w14:textId="073F6740" w:rsidR="00770846" w:rsidRPr="00770846" w:rsidRDefault="00770846" w:rsidP="00DF0982">
      <w:r>
        <w:t>The Department</w:t>
      </w:r>
      <w:r w:rsidRPr="00770846">
        <w:t xml:space="preserve"> recommends that Providers initiate a post-incident contact with the Participant via telephone following serious challenging behaviours incidents to discuss their behaviours and the impacts those behaviours had on other Participants and staff. The purpose of a post-incident contact is to provide the Participant with an opportunity to debrief and for both the Participant and Provider staff member to gain a clearer understanding of the issues triggering the behaviours and other factors contributing to the incident (personal circumstances, barriers, and vulnerabilities, etc). </w:t>
      </w:r>
    </w:p>
    <w:p w14:paraId="7AE6A7AC" w14:textId="77777777" w:rsidR="00770846" w:rsidRPr="00770846" w:rsidRDefault="00770846" w:rsidP="00DF0982">
      <w:r w:rsidRPr="0097349B">
        <w:t>A post-incident contact should support Providers to understand whether an incident was a</w:t>
      </w:r>
      <w:r w:rsidRPr="00770846">
        <w:t xml:space="preserve"> one-off event, or if there are ongoing factors that warrant the implementation of a Managed Service Plan (MSP) with service channel restrictions and servicing strategies to address the underlying issues impacting their behaviour.</w:t>
      </w:r>
    </w:p>
    <w:p w14:paraId="31039D41" w14:textId="42973AA7" w:rsidR="00B05C24" w:rsidRPr="006A47E3" w:rsidRDefault="00770846" w:rsidP="00DF0982">
      <w:r w:rsidRPr="00107315">
        <w:t xml:space="preserve">Where either ongoing factors, or a change of circumstances </w:t>
      </w:r>
      <w:r w:rsidR="004643AC">
        <w:t>are</w:t>
      </w:r>
      <w:r w:rsidRPr="00107315">
        <w:t xml:space="preserve"> identified through the post-incident contact, we recommend the </w:t>
      </w:r>
      <w:r w:rsidRPr="00770846">
        <w:t xml:space="preserve">Provider consider undertaking a Change of Circumstance </w:t>
      </w:r>
      <w:r w:rsidRPr="00770846">
        <w:lastRenderedPageBreak/>
        <w:t xml:space="preserve">Reassessment through the </w:t>
      </w:r>
      <w:r w:rsidR="00D42674">
        <w:t>Parent</w:t>
      </w:r>
      <w:r w:rsidRPr="00770846">
        <w:t xml:space="preserve"> Snapshot (see </w:t>
      </w:r>
      <w:hyperlink r:id="rId106" w:history="1">
        <w:r w:rsidRPr="00914318">
          <w:rPr>
            <w:rStyle w:val="Hyperlink"/>
          </w:rPr>
          <w:t xml:space="preserve">Part </w:t>
        </w:r>
        <w:r w:rsidR="00914318" w:rsidRPr="00914318">
          <w:rPr>
            <w:rStyle w:val="Hyperlink"/>
          </w:rPr>
          <w:t>B of the</w:t>
        </w:r>
        <w:r w:rsidRPr="00914318">
          <w:rPr>
            <w:rStyle w:val="Hyperlink"/>
          </w:rPr>
          <w:t xml:space="preserve"> </w:t>
        </w:r>
        <w:r w:rsidR="002F6D17" w:rsidRPr="00914318">
          <w:rPr>
            <w:rStyle w:val="Hyperlink"/>
          </w:rPr>
          <w:t>Parent Pathways Guidelines</w:t>
        </w:r>
      </w:hyperlink>
      <w:r w:rsidR="002F6D17">
        <w:t xml:space="preserve"> for</w:t>
      </w:r>
      <w:r w:rsidR="0067688D">
        <w:t xml:space="preserve"> the relevant </w:t>
      </w:r>
      <w:r w:rsidR="005F5D3A">
        <w:t>Participant assessment</w:t>
      </w:r>
      <w:r w:rsidR="0067688D">
        <w:t xml:space="preserve"> processes</w:t>
      </w:r>
      <w:r w:rsidRPr="00770846">
        <w:t>).</w:t>
      </w:r>
    </w:p>
    <w:p w14:paraId="3B1F5094" w14:textId="4EF38851" w:rsidR="007D2A28" w:rsidRPr="00E62C75" w:rsidRDefault="007D2A28" w:rsidP="009D7D10">
      <w:pPr>
        <w:pStyle w:val="Heading3"/>
      </w:pPr>
      <w:r w:rsidRPr="00E62C75">
        <w:t>Managed Service Plans (MSPs)</w:t>
      </w:r>
      <w:bookmarkEnd w:id="787"/>
    </w:p>
    <w:p w14:paraId="3B6322D8" w14:textId="1D541653" w:rsidR="007D2A28" w:rsidRPr="00E62C75" w:rsidRDefault="007D2A28" w:rsidP="007D2A28">
      <w:r w:rsidRPr="00E62C75">
        <w:t xml:space="preserve">MSPs are </w:t>
      </w:r>
      <w:r w:rsidR="003B1486">
        <w:t>arrangements</w:t>
      </w:r>
      <w:r w:rsidR="003B1486" w:rsidRPr="00E62C75">
        <w:t xml:space="preserve"> </w:t>
      </w:r>
      <w:r w:rsidRPr="00E62C75">
        <w:t>that Providers can put in place to tailor the way Services are delivered to Participants who display challenging behaviours including:</w:t>
      </w:r>
    </w:p>
    <w:p w14:paraId="653C9394" w14:textId="008E8C18" w:rsidR="007D2A28" w:rsidRPr="00E62C75" w:rsidRDefault="007D2A28" w:rsidP="007D2A28">
      <w:pPr>
        <w:pStyle w:val="BulletLevel1"/>
      </w:pPr>
      <w:r>
        <w:t xml:space="preserve">using </w:t>
      </w:r>
      <w:hyperlink w:anchor="_Servicing_Strategies">
        <w:r w:rsidRPr="5A4E5F72">
          <w:rPr>
            <w:rStyle w:val="Hyperlink"/>
          </w:rPr>
          <w:t>Servicing Strategies</w:t>
        </w:r>
      </w:hyperlink>
      <w:r w:rsidRPr="5A4E5F72">
        <w:rPr>
          <w:rStyle w:val="Hyperlink"/>
        </w:rPr>
        <w:t xml:space="preserve"> </w:t>
      </w:r>
      <w:r>
        <w:t>to assist in addressing any barriers or personal circumstances contributing to behaviour, and/or</w:t>
      </w:r>
    </w:p>
    <w:p w14:paraId="5FF6902C" w14:textId="77777777" w:rsidR="007D2A28" w:rsidRPr="00E62C75" w:rsidRDefault="007D2A28" w:rsidP="007D2A28">
      <w:pPr>
        <w:pStyle w:val="BulletLevel1"/>
      </w:pPr>
      <w:r>
        <w:t xml:space="preserve">applying </w:t>
      </w:r>
      <w:hyperlink w:anchor="_Service_Channel_Restrictions">
        <w:r w:rsidRPr="5A4E5F72">
          <w:rPr>
            <w:rStyle w:val="Hyperlink"/>
          </w:rPr>
          <w:t>Service Channel Restrictions</w:t>
        </w:r>
      </w:hyperlink>
      <w:r>
        <w:t xml:space="preserve"> to assist in managing the impact of behaviour.</w:t>
      </w:r>
    </w:p>
    <w:p w14:paraId="1105C80C" w14:textId="677A74ED" w:rsidR="007D2A28" w:rsidRPr="00E62C75" w:rsidRDefault="007D2A28" w:rsidP="007D2A28">
      <w:r w:rsidRPr="00E62C75">
        <w:t xml:space="preserve">MSPs prioritise the safety of staff and Participants while ensuring Participants stay connected to </w:t>
      </w:r>
      <w:r w:rsidR="000D34E1">
        <w:t>Parent Pathways</w:t>
      </w:r>
      <w:r w:rsidR="0032397C">
        <w:t>.</w:t>
      </w:r>
      <w:r w:rsidR="000D34E1">
        <w:t xml:space="preserve"> </w:t>
      </w:r>
    </w:p>
    <w:p w14:paraId="25D82298" w14:textId="77777777" w:rsidR="007D2A28" w:rsidRPr="00E62C75" w:rsidRDefault="007D2A28" w:rsidP="007D2A28">
      <w:r w:rsidRPr="00E62C75">
        <w:t>An MSP can be applied at any time where it is considered by the Provider to be appropriate.</w:t>
      </w:r>
    </w:p>
    <w:p w14:paraId="6FB3D777" w14:textId="57FA47C5" w:rsidR="007D2A28" w:rsidRPr="00E62C75" w:rsidRDefault="007D2A28" w:rsidP="007D2A28">
      <w:r w:rsidRPr="00E62C75">
        <w:t xml:space="preserve">Consideration of the contributing factors/barriers should be explored before Providers consider applying servicing restrictions through an MSP. Examples of factors </w:t>
      </w:r>
      <w:r w:rsidR="00BA41CD">
        <w:t xml:space="preserve">that </w:t>
      </w:r>
      <w:r w:rsidRPr="00E62C75">
        <w:t xml:space="preserve">Providers could consider include: </w:t>
      </w:r>
    </w:p>
    <w:p w14:paraId="615DDD8D" w14:textId="77777777" w:rsidR="007D2A28" w:rsidRPr="00CC7431" w:rsidRDefault="007D2A28" w:rsidP="007D2A28">
      <w:pPr>
        <w:pStyle w:val="BulletLevel1"/>
      </w:pPr>
      <w:r>
        <w:t>any Participant history, for example, a death in the family, carer’s responsibilities, mental health issues (past or present), and drug or alcohol dependencies (past or present), and</w:t>
      </w:r>
    </w:p>
    <w:p w14:paraId="239BEA74" w14:textId="6514AF87" w:rsidR="007D2A28" w:rsidRPr="00E62C75" w:rsidRDefault="007D2A28" w:rsidP="00117C0A">
      <w:pPr>
        <w:pStyle w:val="BulletLevel1"/>
      </w:pPr>
      <w:r>
        <w:t>whether the Participant has disclosed information or displays/has previously displayed behaviour that may warrant</w:t>
      </w:r>
      <w:r w:rsidR="0032397C">
        <w:t xml:space="preserve"> </w:t>
      </w:r>
      <w:r w:rsidRPr="00CC7431">
        <w:t xml:space="preserve">conducting a Change of Circumstances Reassessment (CoCR) using the </w:t>
      </w:r>
      <w:r w:rsidR="00A01368">
        <w:t>Parent</w:t>
      </w:r>
      <w:r w:rsidRPr="00CC7431">
        <w:t xml:space="preserve"> Snapshot; or </w:t>
      </w:r>
    </w:p>
    <w:p w14:paraId="141A918A" w14:textId="1F89856A" w:rsidR="007D2A28" w:rsidRPr="00E62C75" w:rsidRDefault="007D2A28" w:rsidP="007D2A28">
      <w:r w:rsidRPr="00E62C75">
        <w:t xml:space="preserve">If the Provider is unable to conduct a CoCR, they should discuss the issue with their </w:t>
      </w:r>
      <w:r w:rsidR="008D6555">
        <w:t>Provider Lead</w:t>
      </w:r>
      <w:r w:rsidRPr="00E62C75">
        <w:t>.</w:t>
      </w:r>
    </w:p>
    <w:p w14:paraId="5A4E0AB6" w14:textId="1ABFBC27" w:rsidR="007D2A28" w:rsidRPr="00E62C75" w:rsidRDefault="007D2A28" w:rsidP="007D2A28">
      <w:r w:rsidRPr="00E62C75">
        <w:t xml:space="preserve">All MSP arrangements must ensure that the Participant remains connected to </w:t>
      </w:r>
      <w:r w:rsidR="00F4794E">
        <w:t>Parent Pathways.</w:t>
      </w:r>
    </w:p>
    <w:p w14:paraId="7EFDCF11" w14:textId="77777777" w:rsidR="007D2A28" w:rsidRPr="00E62C75" w:rsidRDefault="007D2A28" w:rsidP="007D2A28">
      <w:r w:rsidRPr="00E62C75">
        <w:t>The Provider should ensure that the Participant understands the requirements of the MSP arrangements.</w:t>
      </w:r>
    </w:p>
    <w:p w14:paraId="69FDAF0B" w14:textId="6565E3B3" w:rsidR="007D2A28" w:rsidRPr="00E62C75" w:rsidRDefault="007D2A28" w:rsidP="007D2A28">
      <w:r w:rsidRPr="00E62C75">
        <w:t>Some programs have been designed around more intensive and shorter servicing periods and support for their Participants. Providers should follow the relevant processes for their program</w:t>
      </w:r>
      <w:r w:rsidR="00FC0155">
        <w:t xml:space="preserve"> or Se</w:t>
      </w:r>
      <w:r w:rsidR="00876A3C">
        <w:t>rvice</w:t>
      </w:r>
      <w:r w:rsidRPr="00E62C75">
        <w:t xml:space="preserve">. </w:t>
      </w:r>
    </w:p>
    <w:p w14:paraId="44311A2E" w14:textId="77777777" w:rsidR="007D2A28" w:rsidRPr="00E62C75" w:rsidRDefault="007D2A28" w:rsidP="009D7D10">
      <w:pPr>
        <w:pStyle w:val="Heading4"/>
      </w:pPr>
      <w:r w:rsidRPr="00E62C75">
        <w:t>Key steps before applying an MSP</w:t>
      </w:r>
    </w:p>
    <w:p w14:paraId="2AC620BE" w14:textId="77777777" w:rsidR="007D2A28" w:rsidRPr="00E62C75" w:rsidRDefault="007D2A28" w:rsidP="007D2A28">
      <w:r w:rsidRPr="00E62C75">
        <w:t>Following an incident or change in behaviour, the Provider should, where possible, discuss the Participant’s behaviour with them and, where appropriate, warn them of the implications of that behaviour. This will ensure the Participant is given the opportunity to:</w:t>
      </w:r>
    </w:p>
    <w:p w14:paraId="0DE2DE30" w14:textId="77777777" w:rsidR="007D2A28" w:rsidRPr="00E62C75" w:rsidRDefault="007D2A28" w:rsidP="007D2A28">
      <w:pPr>
        <w:pStyle w:val="BulletLevel1"/>
      </w:pPr>
      <w:r>
        <w:t>improve their behaviour, and</w:t>
      </w:r>
    </w:p>
    <w:p w14:paraId="53727DA6" w14:textId="77777777" w:rsidR="007D2A28" w:rsidRPr="00E62C75" w:rsidRDefault="007D2A28" w:rsidP="007D2A28">
      <w:pPr>
        <w:pStyle w:val="BulletLevel1"/>
      </w:pPr>
      <w:r>
        <w:t xml:space="preserve">disclose any contributing barriers or personal circumstances. </w:t>
      </w:r>
    </w:p>
    <w:p w14:paraId="6A4B3B91" w14:textId="77A131C8" w:rsidR="007D2A28" w:rsidRPr="00E62C75" w:rsidRDefault="007D2A28" w:rsidP="007D2A28">
      <w:pPr>
        <w:pStyle w:val="Systemstep"/>
      </w:pPr>
      <w:r w:rsidRPr="00E62C75">
        <w:t>Warnings can be given verbally or in writing. Where a warning is given, it must be recorded on the Participant’s record in Department’s IT Systems, under the comments screen or in the free text section of the Incident Report where the warning was a result of an incident.</w:t>
      </w:r>
    </w:p>
    <w:p w14:paraId="633929F4" w14:textId="77777777" w:rsidR="007D2A28" w:rsidRPr="00E62C75" w:rsidRDefault="007D2A28" w:rsidP="007D2A28">
      <w:r w:rsidRPr="00E62C75">
        <w:t xml:space="preserve">Before the Provider decides whether to apply an MSP, including the timeframe and type of MSP, they should consider: </w:t>
      </w:r>
    </w:p>
    <w:p w14:paraId="230B4E48" w14:textId="77777777" w:rsidR="007D2A28" w:rsidRPr="00E62C75" w:rsidRDefault="007D2A28" w:rsidP="007D2A28">
      <w:pPr>
        <w:pStyle w:val="BulletLevel1"/>
      </w:pPr>
      <w:r>
        <w:lastRenderedPageBreak/>
        <w:t>the severity of the behaviour and/or incident(s</w:t>
      </w:r>
      <w:bookmarkStart w:id="788" w:name="_Int_xrwdChqq"/>
      <w:r>
        <w:t>)</w:t>
      </w:r>
      <w:bookmarkEnd w:id="788"/>
      <w:r>
        <w:t xml:space="preserve"> including any safety concerns the behaviour may raise </w:t>
      </w:r>
    </w:p>
    <w:p w14:paraId="03C6F56E" w14:textId="77777777" w:rsidR="007D2A28" w:rsidRPr="00E62C75" w:rsidRDefault="007D2A28" w:rsidP="007D2A28">
      <w:pPr>
        <w:pStyle w:val="BulletLevel1"/>
      </w:pPr>
      <w:r>
        <w:t xml:space="preserve">any contributing factors including barriers or personal </w:t>
      </w:r>
      <w:bookmarkStart w:id="789" w:name="_Int_AcoDXJh0"/>
      <w:r>
        <w:t>circumstances</w:t>
      </w:r>
      <w:bookmarkEnd w:id="789"/>
    </w:p>
    <w:p w14:paraId="02C22534" w14:textId="77777777" w:rsidR="007D2A28" w:rsidRPr="00E62C75" w:rsidRDefault="007D2A28" w:rsidP="007D2A28">
      <w:pPr>
        <w:pStyle w:val="BulletLevel1"/>
      </w:pPr>
      <w:r>
        <w:t>the time needed to address issues (</w:t>
      </w:r>
      <w:bookmarkStart w:id="790" w:name="_Int_ACQFc3XT"/>
      <w:r>
        <w:t>e.g.</w:t>
      </w:r>
      <w:bookmarkEnd w:id="790"/>
      <w:r>
        <w:t xml:space="preserve"> a Participant may only require a short ‘cooling off’ period), and </w:t>
      </w:r>
    </w:p>
    <w:p w14:paraId="6D19DDC1" w14:textId="35768089" w:rsidR="007D2A28" w:rsidRPr="00E62C75" w:rsidRDefault="007D2A28" w:rsidP="007D2A28">
      <w:pPr>
        <w:pStyle w:val="BulletLevel1"/>
      </w:pPr>
      <w:r>
        <w:t xml:space="preserve">the importance of ensuring Participants remain connected to </w:t>
      </w:r>
      <w:r w:rsidR="00426544">
        <w:t xml:space="preserve">the </w:t>
      </w:r>
      <w:r>
        <w:t xml:space="preserve">service (see </w:t>
      </w:r>
      <w:hyperlink w:anchor="_General_considerations">
        <w:r w:rsidRPr="5A4E5F72">
          <w:rPr>
            <w:rStyle w:val="Hyperlink"/>
          </w:rPr>
          <w:t>General Considerations</w:t>
        </w:r>
      </w:hyperlink>
      <w:r>
        <w:t xml:space="preserve">). </w:t>
      </w:r>
    </w:p>
    <w:p w14:paraId="145D3938" w14:textId="77777777" w:rsidR="007D2A28" w:rsidRPr="00E62C75" w:rsidRDefault="007D2A28" w:rsidP="00A8565F">
      <w:pPr>
        <w:pStyle w:val="Heading5"/>
      </w:pPr>
      <w:r w:rsidRPr="00E62C75">
        <w:t>Types of MSPs</w:t>
      </w:r>
    </w:p>
    <w:p w14:paraId="5768C660" w14:textId="77777777" w:rsidR="007D2A28" w:rsidRPr="00E62C75" w:rsidRDefault="007D2A28" w:rsidP="007D2A28">
      <w:r w:rsidRPr="00E62C75">
        <w:t>There are 2 types of MSP:</w:t>
      </w:r>
    </w:p>
    <w:p w14:paraId="698F3115" w14:textId="7DFFC748" w:rsidR="007D2A28" w:rsidRPr="00E62C75" w:rsidRDefault="007D2A28" w:rsidP="007D2A28">
      <w:pPr>
        <w:pStyle w:val="BulletLevel1"/>
      </w:pPr>
      <w:r w:rsidRPr="5A4E5F72">
        <w:rPr>
          <w:rStyle w:val="1AllTextBold"/>
        </w:rPr>
        <w:t>Reactive</w:t>
      </w:r>
      <w:r>
        <w:t xml:space="preserve"> – following a challenging behaviour incident (an MSP becomes reactive once it is linked to a</w:t>
      </w:r>
      <w:r w:rsidR="00705FAE">
        <w:t>n</w:t>
      </w:r>
      <w:r w:rsidR="00B77F38">
        <w:t xml:space="preserve"> </w:t>
      </w:r>
      <w:r>
        <w:t>Incident Report in the Department’s IT Systems).</w:t>
      </w:r>
    </w:p>
    <w:p w14:paraId="355AD529" w14:textId="77777777" w:rsidR="007D2A28" w:rsidRPr="00E62C75" w:rsidRDefault="007D2A28" w:rsidP="007D2A28">
      <w:pPr>
        <w:pStyle w:val="BulletLevel1"/>
      </w:pPr>
      <w:r w:rsidRPr="5A4E5F72">
        <w:rPr>
          <w:rStyle w:val="1AllTextBold"/>
        </w:rPr>
        <w:t>Proactive</w:t>
      </w:r>
      <w:r>
        <w:t xml:space="preserve"> – where there has not been an </w:t>
      </w:r>
      <w:bookmarkStart w:id="791" w:name="_Int_NG1f8v9q"/>
      <w:r>
        <w:t>incident</w:t>
      </w:r>
      <w:bookmarkEnd w:id="791"/>
      <w:r>
        <w:t xml:space="preserve"> but the Provider assesses a change in a Participant’s behaviour and has identified barriers or personal circumstances that may increase the risk of an incident. An example of a Proactive MSP might be where a Participant has presented to a Provider Site intoxicated on several occasions, without causing any incident. While an incident has not occurred, the Provider might assess that there is a risk of one occurring in the future and, as such, may put a Proactive MSP in place.</w:t>
      </w:r>
    </w:p>
    <w:p w14:paraId="78B05A43" w14:textId="77777777" w:rsidR="007D2A28" w:rsidRPr="00E62C75" w:rsidRDefault="007D2A28" w:rsidP="00A8565F">
      <w:pPr>
        <w:pStyle w:val="Heading5"/>
      </w:pPr>
      <w:r w:rsidRPr="00E62C75">
        <w:t>MSP timeframes</w:t>
      </w:r>
    </w:p>
    <w:p w14:paraId="2083AA69" w14:textId="77777777" w:rsidR="007D2A28" w:rsidRPr="00E62C75" w:rsidRDefault="007D2A28" w:rsidP="007D2A28">
      <w:r w:rsidRPr="00E62C75">
        <w:t>When applying an MSP, Providers should consider a timeframe that is appropriate to the severity of the Participant’s behaviour and/or incident(s). For example:</w:t>
      </w:r>
    </w:p>
    <w:p w14:paraId="762D5189" w14:textId="3DE93868" w:rsidR="007D2A28" w:rsidRPr="00E62C75" w:rsidRDefault="007D2A28" w:rsidP="007D2A28">
      <w:r w:rsidRPr="00E62C75">
        <w:t xml:space="preserve">A </w:t>
      </w:r>
      <w:r w:rsidR="00687336">
        <w:t>short</w:t>
      </w:r>
      <w:r w:rsidR="00DF661E">
        <w:t>-</w:t>
      </w:r>
      <w:r w:rsidR="00687336">
        <w:t xml:space="preserve">term </w:t>
      </w:r>
      <w:r w:rsidRPr="00E62C75">
        <w:t xml:space="preserve">MSP </w:t>
      </w:r>
      <w:r w:rsidR="00687336">
        <w:t>(up to one month)</w:t>
      </w:r>
      <w:r w:rsidRPr="00E62C75">
        <w:t xml:space="preserve"> can be used: </w:t>
      </w:r>
    </w:p>
    <w:p w14:paraId="439DFB57" w14:textId="77777777" w:rsidR="007D2A28" w:rsidRPr="00E62C75" w:rsidRDefault="007D2A28" w:rsidP="007D2A28">
      <w:pPr>
        <w:pStyle w:val="BulletLevel1"/>
      </w:pPr>
      <w:r>
        <w:t xml:space="preserve">as an immediate response following an incident to provide a ‘cooling off’ period, or </w:t>
      </w:r>
    </w:p>
    <w:p w14:paraId="1EC01B23" w14:textId="77777777" w:rsidR="007D2A28" w:rsidRPr="00E62C75" w:rsidRDefault="007D2A28" w:rsidP="007D2A28">
      <w:pPr>
        <w:pStyle w:val="BulletLevel1"/>
      </w:pPr>
      <w:r w:rsidRPr="00E62C75">
        <w:t xml:space="preserve">to allow the Provider time to further consider contributing personal factors (see </w:t>
      </w:r>
      <w:bookmarkStart w:id="792" w:name="_Int_5tGdTEsO"/>
      <w:r w:rsidRPr="00D91D7D">
        <w:rPr>
          <w:rStyle w:val="Hyperlink"/>
        </w:rPr>
        <w:fldChar w:fldCharType="begin" w:fldLock="1"/>
      </w:r>
      <w:r w:rsidRPr="00D91D7D">
        <w:rPr>
          <w:rStyle w:val="Hyperlink"/>
        </w:rPr>
        <w:instrText xml:space="preserve">HYPERLINK  \l "_General_considerations" \h </w:instrText>
      </w:r>
      <w:r w:rsidRPr="00D91D7D">
        <w:rPr>
          <w:rStyle w:val="Hyperlink"/>
        </w:rPr>
      </w:r>
      <w:r w:rsidRPr="00D91D7D">
        <w:rPr>
          <w:rStyle w:val="Hyperlink"/>
        </w:rPr>
        <w:fldChar w:fldCharType="separate"/>
      </w:r>
      <w:r w:rsidRPr="00D91D7D">
        <w:rPr>
          <w:rStyle w:val="Hyperlink"/>
        </w:rPr>
        <w:t>General Considerations</w:t>
      </w:r>
      <w:r w:rsidRPr="00D91D7D">
        <w:rPr>
          <w:rStyle w:val="Hyperlink"/>
        </w:rPr>
        <w:fldChar w:fldCharType="end"/>
      </w:r>
      <w:r w:rsidRPr="00D91D7D">
        <w:rPr>
          <w:rStyle w:val="1AllTextNormalCharacter"/>
        </w:rPr>
        <w:t>)</w:t>
      </w:r>
      <w:r>
        <w:t xml:space="preserve"> o</w:t>
      </w:r>
      <w:r w:rsidRPr="00E62C75">
        <w:t>r</w:t>
      </w:r>
      <w:bookmarkEnd w:id="792"/>
      <w:r w:rsidRPr="00E62C75">
        <w:t xml:space="preserve"> any other circumstances on the day e.g. physical environment, staffing etc.</w:t>
      </w:r>
    </w:p>
    <w:p w14:paraId="4ADDE215" w14:textId="77777777" w:rsidR="007D2A28" w:rsidRPr="00E62C75" w:rsidRDefault="007D2A28" w:rsidP="007D2A28">
      <w:pPr>
        <w:pStyle w:val="BulletLevel1"/>
      </w:pPr>
      <w:r>
        <w:t xml:space="preserve">to allow </w:t>
      </w:r>
      <w:bookmarkStart w:id="793" w:name="_Int_zO4zaSbn"/>
      <w:r>
        <w:t>the Provider</w:t>
      </w:r>
      <w:bookmarkEnd w:id="793"/>
      <w:r>
        <w:t xml:space="preserve"> time to determine if a longer-term MSP is necessary and communicate with the Participant.</w:t>
      </w:r>
    </w:p>
    <w:p w14:paraId="3D372DB3" w14:textId="3725C7D9" w:rsidR="007D2A28" w:rsidRDefault="007D2A28" w:rsidP="007D2A28">
      <w:r w:rsidRPr="00E62C75">
        <w:t>A</w:t>
      </w:r>
      <w:r w:rsidR="00792F53">
        <w:t xml:space="preserve"> </w:t>
      </w:r>
      <w:r w:rsidR="00D0119C">
        <w:t>long</w:t>
      </w:r>
      <w:r w:rsidR="00DF661E">
        <w:t>-</w:t>
      </w:r>
      <w:r w:rsidR="00D0119C">
        <w:t>term</w:t>
      </w:r>
      <w:r w:rsidRPr="00E62C75">
        <w:t xml:space="preserve"> </w:t>
      </w:r>
      <w:r w:rsidR="00D0119C">
        <w:t xml:space="preserve">(i.e. greater than one month and </w:t>
      </w:r>
      <w:r w:rsidRPr="00E62C75">
        <w:t>up to 12 months</w:t>
      </w:r>
      <w:r w:rsidR="00D0119C">
        <w:t>)</w:t>
      </w:r>
      <w:r w:rsidRPr="00E62C75">
        <w:t>, allows time for the Provider to assist the Participant to address any barriers or personal circumstances, provide support and manage interactions between the Provider and the Participant to ensure the safety of all involved.</w:t>
      </w:r>
    </w:p>
    <w:p w14:paraId="522B9596" w14:textId="1B93B6FB" w:rsidR="00E93005" w:rsidRDefault="00E93005" w:rsidP="00E93005">
      <w:r>
        <w:t>A long</w:t>
      </w:r>
      <w:r w:rsidR="00DF661E">
        <w:t>-</w:t>
      </w:r>
      <w:r>
        <w:t>term MSP may be extended past 12 months</w:t>
      </w:r>
      <w:r w:rsidR="00801C8B">
        <w:t xml:space="preserve"> </w:t>
      </w:r>
      <w:r>
        <w:t>if</w:t>
      </w:r>
      <w:r w:rsidR="00C21379">
        <w:t>, after a review,</w:t>
      </w:r>
      <w:r>
        <w:t xml:space="preserve"> it is still necessary </w:t>
      </w:r>
      <w:r w:rsidR="00164D50">
        <w:t>to support the Participant to address the causes of their challenging behaviours and to manage risks to people and property arising from the challenging behaviour</w:t>
      </w:r>
      <w:r w:rsidR="002E6987">
        <w:t>s</w:t>
      </w:r>
      <w:r>
        <w:t>. Given the extended period, the review should take into account the known drivers of the Participant’s behaviours and the servicing strategies taken (and available but yet to be taken) to better identify and address issues and escalate to the Department as necessary.</w:t>
      </w:r>
    </w:p>
    <w:p w14:paraId="66295466" w14:textId="554F3EA4" w:rsidR="00D0119C" w:rsidRDefault="00E93005" w:rsidP="007D2A28">
      <w:r>
        <w:t>An MSP must be reviewed if there are significant changes in the Participant’s circumstances and if further incidents occur. At a minimum, an MSP must be reviewed twice per year.</w:t>
      </w:r>
      <w:r w:rsidR="000C303E">
        <w:t xml:space="preserve"> </w:t>
      </w:r>
    </w:p>
    <w:p w14:paraId="7DF80AB8" w14:textId="3B39F146" w:rsidR="000C303E" w:rsidRPr="00E62C75" w:rsidRDefault="000C303E" w:rsidP="007D2A28">
      <w:r w:rsidRPr="00E62C75">
        <w:lastRenderedPageBreak/>
        <w:t xml:space="preserve">The review </w:t>
      </w:r>
      <w:r w:rsidR="00483212">
        <w:t xml:space="preserve">of an MSP </w:t>
      </w:r>
      <w:r w:rsidRPr="00E62C75">
        <w:t>should also assess the suitability of transitioning the Participant back to standard service channels.</w:t>
      </w:r>
    </w:p>
    <w:p w14:paraId="08E0FF5A" w14:textId="77777777" w:rsidR="007D2A28" w:rsidRPr="00E62C75" w:rsidRDefault="007D2A28" w:rsidP="009D7D10">
      <w:pPr>
        <w:pStyle w:val="Heading4"/>
      </w:pPr>
      <w:bookmarkStart w:id="794" w:name="_Servicing_Strategies"/>
      <w:bookmarkStart w:id="795" w:name="_Toc95927054"/>
      <w:bookmarkEnd w:id="794"/>
      <w:r w:rsidRPr="00E62C75">
        <w:t>Servicing Strategies</w:t>
      </w:r>
      <w:bookmarkEnd w:id="795"/>
    </w:p>
    <w:p w14:paraId="3AB0D293" w14:textId="77777777" w:rsidR="007D2A28" w:rsidRPr="00E62C75" w:rsidRDefault="007D2A28" w:rsidP="007D2A28">
      <w:r w:rsidRPr="00E62C75">
        <w:t>The types of Servicing Strategies used are at the discretion of the Provider and should, where possible, be discussed with the Participant prior to being put in place. This is to ensure strategies are appropriate to the circumstances and proportionate to the behaviour and risk.</w:t>
      </w:r>
    </w:p>
    <w:p w14:paraId="2C8B11B1" w14:textId="28BCE19D" w:rsidR="007D2A28" w:rsidRPr="00E62C75" w:rsidRDefault="007D2A28" w:rsidP="007D2A28">
      <w:r w:rsidRPr="00E62C75">
        <w:t>Providers can put in place the following Servicing Strategies</w:t>
      </w:r>
      <w:r w:rsidR="004F0835">
        <w:t xml:space="preserve"> (at least one Servicing Strategy is encouraged when implementing an MSP)</w:t>
      </w:r>
      <w:r w:rsidR="00792F53">
        <w:t>.</w:t>
      </w:r>
      <w:r w:rsidRPr="00E62C75">
        <w:t xml:space="preserve"> </w:t>
      </w:r>
    </w:p>
    <w:p w14:paraId="6E32874B" w14:textId="53E7CC76" w:rsidR="007D2A28" w:rsidRDefault="003E3217" w:rsidP="007D2A28">
      <w:pPr>
        <w:pStyle w:val="Caption"/>
        <w:keepNext/>
      </w:pPr>
      <w:r>
        <w:t xml:space="preserve">Table </w:t>
      </w:r>
      <w:fldSimple w:instr=" STYLEREF 1 \s ">
        <w:r>
          <w:rPr>
            <w:noProof/>
          </w:rPr>
          <w:t>5</w:t>
        </w:r>
      </w:fldSimple>
      <w:r>
        <w:noBreakHyphen/>
      </w:r>
      <w:fldSimple w:instr=" SEQ Table \* ALPHABETIC \s 1 ">
        <w:r>
          <w:rPr>
            <w:noProof/>
          </w:rPr>
          <w:t>F</w:t>
        </w:r>
      </w:fldSimple>
      <w:r>
        <w:t>:</w:t>
      </w:r>
      <w:r w:rsidR="007D2A28">
        <w:t xml:space="preserve"> Servicing Strategies</w:t>
      </w:r>
    </w:p>
    <w:tbl>
      <w:tblPr>
        <w:tblStyle w:val="DESE"/>
        <w:tblW w:w="9214" w:type="dxa"/>
        <w:tblLayout w:type="fixed"/>
        <w:tblLook w:val="04A0" w:firstRow="1" w:lastRow="0" w:firstColumn="1" w:lastColumn="0" w:noHBand="0" w:noVBand="1"/>
      </w:tblPr>
      <w:tblGrid>
        <w:gridCol w:w="3415"/>
        <w:gridCol w:w="5799"/>
      </w:tblGrid>
      <w:tr w:rsidR="007D2A28" w14:paraId="7ED9AD7C" w14:textId="77777777" w:rsidTr="00A60EF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415" w:type="dxa"/>
          </w:tcPr>
          <w:p w14:paraId="237D39D7" w14:textId="77777777" w:rsidR="007D2A28" w:rsidRPr="00597587" w:rsidRDefault="007D2A28" w:rsidP="00A60EFC">
            <w:pPr>
              <w:pStyle w:val="TableColumnHeading"/>
            </w:pPr>
            <w:r w:rsidRPr="00597587">
              <w:t>Strategy</w:t>
            </w:r>
          </w:p>
        </w:tc>
        <w:tc>
          <w:tcPr>
            <w:tcW w:w="5799" w:type="dxa"/>
          </w:tcPr>
          <w:p w14:paraId="1620AEAC" w14:textId="77777777" w:rsidR="007D2A28" w:rsidRPr="00597587" w:rsidRDefault="007D2A28" w:rsidP="00A60EFC">
            <w:pPr>
              <w:pStyle w:val="TableColumnHeading"/>
              <w:cnfStyle w:val="100000000000" w:firstRow="1" w:lastRow="0" w:firstColumn="0" w:lastColumn="0" w:oddVBand="0" w:evenVBand="0" w:oddHBand="0" w:evenHBand="0" w:firstRowFirstColumn="0" w:firstRowLastColumn="0" w:lastRowFirstColumn="0" w:lastRowLastColumn="0"/>
            </w:pPr>
            <w:r w:rsidRPr="00597587">
              <w:t>Description</w:t>
            </w:r>
          </w:p>
        </w:tc>
      </w:tr>
      <w:tr w:rsidR="007D2A28" w14:paraId="04D464AA" w14:textId="77777777" w:rsidTr="00A60EFC">
        <w:trPr>
          <w:trHeight w:val="583"/>
        </w:trPr>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7FE1664E" w14:textId="77777777" w:rsidR="007D2A28" w:rsidRPr="00B234F5" w:rsidRDefault="007D2A28" w:rsidP="00A60EFC">
            <w:pPr>
              <w:pStyle w:val="TableFirstColumn"/>
            </w:pPr>
            <w:r w:rsidRPr="00E62C75">
              <w:t>Anger Management Counselling</w:t>
            </w:r>
          </w:p>
        </w:tc>
        <w:tc>
          <w:tcPr>
            <w:tcW w:w="5799" w:type="dxa"/>
            <w:tcBorders>
              <w:top w:val="single" w:sz="8" w:space="0" w:color="auto"/>
              <w:left w:val="single" w:sz="8" w:space="0" w:color="auto"/>
              <w:bottom w:val="single" w:sz="8" w:space="0" w:color="auto"/>
              <w:right w:val="single" w:sz="8" w:space="0" w:color="auto"/>
            </w:tcBorders>
          </w:tcPr>
          <w:p w14:paraId="051EACB6" w14:textId="77777777" w:rsidR="007D2A28" w:rsidRPr="00B234F5" w:rsidRDefault="007D2A28" w:rsidP="00A60EFC">
            <w:pPr>
              <w:pStyle w:val="TableText"/>
              <w:cnfStyle w:val="000000000000" w:firstRow="0" w:lastRow="0" w:firstColumn="0" w:lastColumn="0" w:oddVBand="0" w:evenVBand="0" w:oddHBand="0" w:evenHBand="0" w:firstRowFirstColumn="0" w:firstRowLastColumn="0" w:lastRowFirstColumn="0" w:lastRowLastColumn="0"/>
            </w:pPr>
            <w:r w:rsidRPr="00E62C75">
              <w:t xml:space="preserve">This can include general counselling. </w:t>
            </w:r>
          </w:p>
        </w:tc>
      </w:tr>
      <w:tr w:rsidR="007D2A28" w14:paraId="0D1B79BF" w14:textId="77777777" w:rsidTr="00A60EFC">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6326771E" w14:textId="77777777" w:rsidR="007D2A28" w:rsidRPr="00B234F5" w:rsidRDefault="007D2A28" w:rsidP="00A60EFC">
            <w:pPr>
              <w:pStyle w:val="TableFirstColumn"/>
            </w:pPr>
            <w:r w:rsidRPr="00E62C75">
              <w:t xml:space="preserve">Change of Circumstances Reassessment (CoCR) </w:t>
            </w:r>
          </w:p>
        </w:tc>
        <w:tc>
          <w:tcPr>
            <w:tcW w:w="5799" w:type="dxa"/>
            <w:tcBorders>
              <w:top w:val="single" w:sz="8" w:space="0" w:color="auto"/>
              <w:left w:val="single" w:sz="8" w:space="0" w:color="auto"/>
              <w:bottom w:val="single" w:sz="8" w:space="0" w:color="auto"/>
              <w:right w:val="single" w:sz="8" w:space="0" w:color="auto"/>
            </w:tcBorders>
          </w:tcPr>
          <w:p w14:paraId="55B49DED" w14:textId="23DEE653" w:rsidR="007D2A28" w:rsidRPr="00B234F5" w:rsidRDefault="007D2A28" w:rsidP="00A60EFC">
            <w:pPr>
              <w:pStyle w:val="TableText"/>
              <w:cnfStyle w:val="000000000000" w:firstRow="0" w:lastRow="0" w:firstColumn="0" w:lastColumn="0" w:oddVBand="0" w:evenVBand="0" w:oddHBand="0" w:evenHBand="0" w:firstRowFirstColumn="0" w:firstRowLastColumn="0" w:lastRowFirstColumn="0" w:lastRowLastColumn="0"/>
            </w:pPr>
            <w:r w:rsidRPr="00E62C75">
              <w:t xml:space="preserve">A reassessment of a Participant’s level of disadvantage, using the </w:t>
            </w:r>
            <w:r w:rsidR="00F4794E">
              <w:t>Parent</w:t>
            </w:r>
            <w:r w:rsidRPr="00E62C75">
              <w:t xml:space="preserve"> Snapshot</w:t>
            </w:r>
            <w:r w:rsidR="00F4794E">
              <w:t>.</w:t>
            </w:r>
          </w:p>
        </w:tc>
      </w:tr>
      <w:tr w:rsidR="007D2A28" w14:paraId="53C4612E" w14:textId="77777777" w:rsidTr="00A60EFC">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721A5665" w14:textId="77777777" w:rsidR="007D2A28" w:rsidRPr="00B234F5" w:rsidRDefault="007D2A28" w:rsidP="00A60EFC">
            <w:pPr>
              <w:pStyle w:val="TableFirstColumn"/>
            </w:pPr>
            <w:r w:rsidRPr="00E62C75">
              <w:t>Financial Planning</w:t>
            </w:r>
          </w:p>
        </w:tc>
        <w:tc>
          <w:tcPr>
            <w:tcW w:w="5799" w:type="dxa"/>
            <w:tcBorders>
              <w:top w:val="single" w:sz="8" w:space="0" w:color="auto"/>
              <w:left w:val="single" w:sz="8" w:space="0" w:color="auto"/>
              <w:bottom w:val="single" w:sz="8" w:space="0" w:color="auto"/>
              <w:right w:val="single" w:sz="8" w:space="0" w:color="auto"/>
            </w:tcBorders>
          </w:tcPr>
          <w:p w14:paraId="777161DD" w14:textId="77777777" w:rsidR="007D2A28" w:rsidRPr="00B234F5" w:rsidRDefault="007D2A28" w:rsidP="00A60EFC">
            <w:pPr>
              <w:pStyle w:val="TableText"/>
              <w:cnfStyle w:val="000000000000" w:firstRow="0" w:lastRow="0" w:firstColumn="0" w:lastColumn="0" w:oddVBand="0" w:evenVBand="0" w:oddHBand="0" w:evenHBand="0" w:firstRowFirstColumn="0" w:firstRowLastColumn="0" w:lastRowFirstColumn="0" w:lastRowLastColumn="0"/>
            </w:pPr>
            <w:r w:rsidRPr="00E62C75">
              <w:t xml:space="preserve">Referral to assistance with financial planning. </w:t>
            </w:r>
          </w:p>
        </w:tc>
      </w:tr>
      <w:tr w:rsidR="007D2A28" w14:paraId="0D71E659" w14:textId="77777777" w:rsidTr="00A60EFC">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2FD11254" w14:textId="77777777" w:rsidR="007D2A28" w:rsidRPr="00B234F5" w:rsidRDefault="007D2A28" w:rsidP="00A60EFC">
            <w:pPr>
              <w:pStyle w:val="TableFirstColumn"/>
            </w:pPr>
            <w:r w:rsidRPr="00E62C75">
              <w:t>Housing/Accommodation</w:t>
            </w:r>
          </w:p>
        </w:tc>
        <w:tc>
          <w:tcPr>
            <w:tcW w:w="5799" w:type="dxa"/>
            <w:tcBorders>
              <w:top w:val="single" w:sz="8" w:space="0" w:color="auto"/>
              <w:left w:val="single" w:sz="8" w:space="0" w:color="auto"/>
              <w:bottom w:val="single" w:sz="8" w:space="0" w:color="auto"/>
              <w:right w:val="single" w:sz="8" w:space="0" w:color="auto"/>
            </w:tcBorders>
          </w:tcPr>
          <w:p w14:paraId="02B8FA95" w14:textId="77777777" w:rsidR="007D2A28" w:rsidRPr="00B234F5" w:rsidRDefault="007D2A28" w:rsidP="00A60EFC">
            <w:pPr>
              <w:pStyle w:val="TableText"/>
              <w:cnfStyle w:val="000000000000" w:firstRow="0" w:lastRow="0" w:firstColumn="0" w:lastColumn="0" w:oddVBand="0" w:evenVBand="0" w:oddHBand="0" w:evenHBand="0" w:firstRowFirstColumn="0" w:firstRowLastColumn="0" w:lastRowFirstColumn="0" w:lastRowLastColumn="0"/>
            </w:pPr>
            <w:r w:rsidRPr="00E62C75">
              <w:t xml:space="preserve">Referral for housing/accommodation assistance. </w:t>
            </w:r>
          </w:p>
        </w:tc>
      </w:tr>
      <w:tr w:rsidR="007D2A28" w14:paraId="5E484E65" w14:textId="77777777" w:rsidTr="00A60EFC">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659E8AFF" w14:textId="77777777" w:rsidR="007D2A28" w:rsidRPr="00B234F5" w:rsidRDefault="007D2A28" w:rsidP="00A60EFC">
            <w:pPr>
              <w:pStyle w:val="TableFirstColumn"/>
            </w:pPr>
            <w:r w:rsidRPr="00E62C75">
              <w:t>Legal Aid</w:t>
            </w:r>
          </w:p>
        </w:tc>
        <w:tc>
          <w:tcPr>
            <w:tcW w:w="5799" w:type="dxa"/>
            <w:tcBorders>
              <w:top w:val="single" w:sz="8" w:space="0" w:color="auto"/>
              <w:left w:val="single" w:sz="8" w:space="0" w:color="auto"/>
              <w:bottom w:val="single" w:sz="8" w:space="0" w:color="auto"/>
              <w:right w:val="single" w:sz="8" w:space="0" w:color="auto"/>
            </w:tcBorders>
          </w:tcPr>
          <w:p w14:paraId="0E473EFE" w14:textId="77777777" w:rsidR="007D2A28" w:rsidRPr="00B234F5" w:rsidRDefault="007D2A28" w:rsidP="00A60EFC">
            <w:pPr>
              <w:pStyle w:val="TableText"/>
              <w:cnfStyle w:val="000000000000" w:firstRow="0" w:lastRow="0" w:firstColumn="0" w:lastColumn="0" w:oddVBand="0" w:evenVBand="0" w:oddHBand="0" w:evenHBand="0" w:firstRowFirstColumn="0" w:firstRowLastColumn="0" w:lastRowFirstColumn="0" w:lastRowLastColumn="0"/>
            </w:pPr>
            <w:r w:rsidRPr="00E62C75">
              <w:t xml:space="preserve">Referral to legal aid. </w:t>
            </w:r>
          </w:p>
        </w:tc>
      </w:tr>
      <w:tr w:rsidR="007D2A28" w14:paraId="3CF018EC" w14:textId="77777777" w:rsidTr="00A60EFC">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auto"/>
              <w:left w:val="single" w:sz="8" w:space="0" w:color="auto"/>
              <w:bottom w:val="single" w:sz="8" w:space="0" w:color="auto"/>
              <w:right w:val="single" w:sz="8" w:space="0" w:color="auto"/>
            </w:tcBorders>
          </w:tcPr>
          <w:p w14:paraId="16F45468" w14:textId="77777777" w:rsidR="007D2A28" w:rsidRPr="00B234F5" w:rsidRDefault="007D2A28" w:rsidP="00A60EFC">
            <w:pPr>
              <w:pStyle w:val="TableFirstColumn"/>
            </w:pPr>
            <w:r w:rsidRPr="00E62C75">
              <w:t>Welfare Agency</w:t>
            </w:r>
          </w:p>
        </w:tc>
        <w:tc>
          <w:tcPr>
            <w:tcW w:w="5799" w:type="dxa"/>
            <w:tcBorders>
              <w:top w:val="single" w:sz="8" w:space="0" w:color="auto"/>
              <w:left w:val="single" w:sz="8" w:space="0" w:color="auto"/>
              <w:bottom w:val="single" w:sz="8" w:space="0" w:color="auto"/>
              <w:right w:val="single" w:sz="8" w:space="0" w:color="auto"/>
            </w:tcBorders>
          </w:tcPr>
          <w:p w14:paraId="3656D9D9" w14:textId="77777777" w:rsidR="007D2A28" w:rsidRPr="00B234F5" w:rsidRDefault="007D2A28" w:rsidP="00A60EFC">
            <w:pPr>
              <w:pStyle w:val="TableText"/>
              <w:cnfStyle w:val="000000000000" w:firstRow="0" w:lastRow="0" w:firstColumn="0" w:lastColumn="0" w:oddVBand="0" w:evenVBand="0" w:oddHBand="0" w:evenHBand="0" w:firstRowFirstColumn="0" w:firstRowLastColumn="0" w:lastRowFirstColumn="0" w:lastRowLastColumn="0"/>
            </w:pPr>
            <w:r w:rsidRPr="00E62C75">
              <w:t xml:space="preserve">Referral to a welfare agency including, but not limited to, drug and alcohol counselling, grief counselling, social or community </w:t>
            </w:r>
            <w:r w:rsidRPr="00B234F5">
              <w:t>program/course or family relationship counselling.</w:t>
            </w:r>
          </w:p>
        </w:tc>
      </w:tr>
    </w:tbl>
    <w:p w14:paraId="6659AFB6" w14:textId="77777777" w:rsidR="00811080" w:rsidRDefault="00811080" w:rsidP="00811080">
      <w:r>
        <w:t xml:space="preserve">Providers may also consider the single point servicing using the One Main Contact details provided in the One Main Contact section below. </w:t>
      </w:r>
    </w:p>
    <w:p w14:paraId="61F8ED53" w14:textId="2B347110" w:rsidR="007D2A28" w:rsidRPr="00E62C75" w:rsidRDefault="007D2A28" w:rsidP="009D7D10">
      <w:pPr>
        <w:pStyle w:val="Heading4"/>
      </w:pPr>
      <w:r w:rsidRPr="00E62C75">
        <w:t>Internal referral</w:t>
      </w:r>
    </w:p>
    <w:p w14:paraId="25B56FF5" w14:textId="0D3AD810" w:rsidR="007D2A28" w:rsidRPr="00E62C75" w:rsidRDefault="007D2A28" w:rsidP="007D2A28">
      <w:r w:rsidRPr="00E62C75">
        <w:t xml:space="preserve">As part of the MSP, the Provider should consider whether the Participant would benefit from other internal services they might offer such as counselling. They should also check with the Participant to see if their circumstances have changed and if appropriate, update </w:t>
      </w:r>
      <w:r w:rsidR="00F4794E">
        <w:t>the Parent</w:t>
      </w:r>
      <w:r w:rsidRPr="00E62C75">
        <w:t xml:space="preserve"> Snapshot. </w:t>
      </w:r>
    </w:p>
    <w:p w14:paraId="3C94C593" w14:textId="77777777" w:rsidR="007D2A28" w:rsidRPr="00E62C75" w:rsidRDefault="007D2A28" w:rsidP="00A8565F">
      <w:pPr>
        <w:pStyle w:val="Heading5"/>
      </w:pPr>
      <w:r w:rsidRPr="00E62C75">
        <w:t>External referral</w:t>
      </w:r>
    </w:p>
    <w:p w14:paraId="326C5B64" w14:textId="53D84881" w:rsidR="007D2A28" w:rsidRPr="00E62C75" w:rsidRDefault="007D2A28" w:rsidP="007D2A28">
      <w:r w:rsidRPr="00E62C75">
        <w:t xml:space="preserve">As part of the MSP, the Provider should consider whether the Participant would benefit from other </w:t>
      </w:r>
      <w:r w:rsidR="00B0452D">
        <w:t xml:space="preserve">support </w:t>
      </w:r>
      <w:r w:rsidRPr="00E62C75">
        <w:t>services. This could include referral</w:t>
      </w:r>
      <w:r w:rsidR="00090616">
        <w:t xml:space="preserve"> to another program or support service</w:t>
      </w:r>
      <w:r w:rsidRPr="00E62C75">
        <w:t xml:space="preserve"> to ensure the Participant has been referred to the appropriate pathway or referral to a range of services, including but not limited to, counselling services (if not available internally), </w:t>
      </w:r>
      <w:r w:rsidR="00845D1F">
        <w:t>financial</w:t>
      </w:r>
      <w:r w:rsidR="00845D1F" w:rsidRPr="00E62C75">
        <w:t xml:space="preserve"> </w:t>
      </w:r>
      <w:r w:rsidRPr="00E62C75">
        <w:t xml:space="preserve">assistance, crisis assistance, drug and alcohol rehabilitation or legal aid. </w:t>
      </w:r>
    </w:p>
    <w:p w14:paraId="0DAFDCE8" w14:textId="77777777" w:rsidR="007D2A28" w:rsidRDefault="007D2A28" w:rsidP="007D2A28">
      <w:r>
        <w:t>The Provider should also consider the following factors when determining the Servicing Strategies:</w:t>
      </w:r>
    </w:p>
    <w:p w14:paraId="2EBA58F9" w14:textId="31628797" w:rsidR="007D2A28" w:rsidRPr="00FC6983" w:rsidRDefault="007D2A28" w:rsidP="007D2A28">
      <w:pPr>
        <w:pStyle w:val="BulletLevel1"/>
      </w:pPr>
      <w:r>
        <w:t xml:space="preserve">if a </w:t>
      </w:r>
      <w:r w:rsidR="008A0F12">
        <w:t>P</w:t>
      </w:r>
      <w:r>
        <w:t>articipant indicates that they generally feel better at a particular time of day, reasonable steps should be taken to hold the interview at that time (if practicable)</w:t>
      </w:r>
    </w:p>
    <w:p w14:paraId="3DF404C6" w14:textId="77777777" w:rsidR="007D2A28" w:rsidRPr="00FC6983" w:rsidRDefault="007D2A28" w:rsidP="007D2A28">
      <w:pPr>
        <w:pStyle w:val="BulletLevel1"/>
      </w:pPr>
      <w:r>
        <w:t>an individual could be provided with the opportunity to have a support person (such as a family member or friend) who can attend any interviews</w:t>
      </w:r>
    </w:p>
    <w:p w14:paraId="5568023C" w14:textId="76BB0004" w:rsidR="007D2A28" w:rsidRPr="00FC6983" w:rsidRDefault="007D2A28" w:rsidP="007D2A28">
      <w:pPr>
        <w:pStyle w:val="BulletLevel1"/>
      </w:pPr>
      <w:r>
        <w:t xml:space="preserve">if the </w:t>
      </w:r>
      <w:r w:rsidR="008A0F12">
        <w:t>P</w:t>
      </w:r>
      <w:r>
        <w:t xml:space="preserve">articipant makes any other reasonable requests in relation to the conduct of an interview or other communications, reasonable steps should be taken to accommodate those requests, and </w:t>
      </w:r>
    </w:p>
    <w:p w14:paraId="122A9DA1" w14:textId="111E7404" w:rsidR="007D2A28" w:rsidRPr="00E62C75" w:rsidRDefault="007D2A28" w:rsidP="007D2A28">
      <w:pPr>
        <w:pStyle w:val="BulletLevel1"/>
      </w:pPr>
      <w:r>
        <w:lastRenderedPageBreak/>
        <w:t xml:space="preserve">an interview should not continue if the </w:t>
      </w:r>
      <w:r w:rsidR="00CB26FC">
        <w:t>P</w:t>
      </w:r>
      <w:r>
        <w:t>articipant becomes particularly distressed.</w:t>
      </w:r>
    </w:p>
    <w:p w14:paraId="07EDD733" w14:textId="77777777" w:rsidR="007D2A28" w:rsidRPr="00E62C75" w:rsidRDefault="007D2A28" w:rsidP="009D7D10">
      <w:pPr>
        <w:pStyle w:val="Heading4"/>
      </w:pPr>
      <w:bookmarkStart w:id="796" w:name="_Service_Channel_Restrictions"/>
      <w:bookmarkStart w:id="797" w:name="_Toc95927055"/>
      <w:bookmarkEnd w:id="796"/>
      <w:r w:rsidRPr="00E62C75">
        <w:t>Service Channel Restrictions</w:t>
      </w:r>
      <w:bookmarkEnd w:id="797"/>
    </w:p>
    <w:p w14:paraId="41F5863F" w14:textId="77777777" w:rsidR="00764A21" w:rsidRDefault="007D2A28" w:rsidP="007D2A28">
      <w:r w:rsidRPr="00E62C75">
        <w:t>The partial or full restriction of one or more service channels may assist Providers in managing the impact of challenging behaviours by enabling them to limit a Participant’s contact with them.</w:t>
      </w:r>
    </w:p>
    <w:p w14:paraId="4A656B5C" w14:textId="308349DA" w:rsidR="007D2A28" w:rsidRPr="00E62C75" w:rsidRDefault="006444F4" w:rsidP="007D2A28">
      <w:r w:rsidRPr="006444F4">
        <w:t>Please note</w:t>
      </w:r>
      <w:r>
        <w:t>: e</w:t>
      </w:r>
      <w:r w:rsidRPr="00E62C75">
        <w:t xml:space="preserve">ither </w:t>
      </w:r>
      <w:r>
        <w:t xml:space="preserve">face-to-face or telephone servicing must remain available, either </w:t>
      </w:r>
      <w:r w:rsidRPr="00E62C75">
        <w:t>fully or partially, at all times to ensure the Participant remains connected.</w:t>
      </w:r>
    </w:p>
    <w:p w14:paraId="2FD48C3A" w14:textId="08C7A2E8" w:rsidR="007D2A28" w:rsidRDefault="003E3217" w:rsidP="007D2A28">
      <w:pPr>
        <w:pStyle w:val="Caption"/>
        <w:keepNext/>
      </w:pPr>
      <w:r>
        <w:t xml:space="preserve">Table </w:t>
      </w:r>
      <w:fldSimple w:instr=" STYLEREF 1 \s ">
        <w:r>
          <w:rPr>
            <w:noProof/>
          </w:rPr>
          <w:t>5</w:t>
        </w:r>
      </w:fldSimple>
      <w:r>
        <w:noBreakHyphen/>
      </w:r>
      <w:fldSimple w:instr=" SEQ Table \* ALPHABETIC \s 1 ">
        <w:r>
          <w:rPr>
            <w:noProof/>
          </w:rPr>
          <w:t>G</w:t>
        </w:r>
      </w:fldSimple>
      <w:r>
        <w:t>:</w:t>
      </w:r>
      <w:r w:rsidR="007D2A28">
        <w:t xml:space="preserve"> Channel Restrictions</w:t>
      </w:r>
    </w:p>
    <w:tbl>
      <w:tblPr>
        <w:tblStyle w:val="DESE"/>
        <w:tblW w:w="9214" w:type="dxa"/>
        <w:tblLayout w:type="fixed"/>
        <w:tblLook w:val="06A0" w:firstRow="1" w:lastRow="0" w:firstColumn="1" w:lastColumn="0" w:noHBand="1" w:noVBand="1"/>
      </w:tblPr>
      <w:tblGrid>
        <w:gridCol w:w="3700"/>
        <w:gridCol w:w="5514"/>
      </w:tblGrid>
      <w:tr w:rsidR="007D2A28" w14:paraId="02F6C9E1" w14:textId="77777777" w:rsidTr="5A4E5F72">
        <w:trPr>
          <w:cnfStyle w:val="100000000000" w:firstRow="1" w:lastRow="0" w:firstColumn="0" w:lastColumn="0" w:oddVBand="0" w:evenVBand="0" w:oddHBand="0" w:evenHBand="0" w:firstRowFirstColumn="0" w:firstRowLastColumn="0" w:lastRowFirstColumn="0" w:lastRowLastColumn="0"/>
          <w:cantSplit/>
          <w:trHeight w:val="105"/>
          <w:tblHeader/>
        </w:trPr>
        <w:tc>
          <w:tcPr>
            <w:cnfStyle w:val="001000000100" w:firstRow="0" w:lastRow="0" w:firstColumn="1" w:lastColumn="0" w:oddVBand="0" w:evenVBand="0" w:oddHBand="0" w:evenHBand="0" w:firstRowFirstColumn="1" w:firstRowLastColumn="0" w:lastRowFirstColumn="0" w:lastRowLastColumn="0"/>
            <w:tcW w:w="3700" w:type="dxa"/>
          </w:tcPr>
          <w:p w14:paraId="081464D1" w14:textId="77777777" w:rsidR="007D2A28" w:rsidRPr="00597587" w:rsidRDefault="007D2A28" w:rsidP="00A60EFC">
            <w:pPr>
              <w:pStyle w:val="TableColumnHeading"/>
              <w:spacing w:before="100" w:after="100"/>
            </w:pPr>
            <w:r w:rsidRPr="00597587">
              <w:t xml:space="preserve">Type </w:t>
            </w:r>
          </w:p>
        </w:tc>
        <w:tc>
          <w:tcPr>
            <w:tcW w:w="5514" w:type="dxa"/>
          </w:tcPr>
          <w:p w14:paraId="116C4DF1" w14:textId="77777777" w:rsidR="007D2A28" w:rsidRPr="00597587" w:rsidRDefault="007D2A28" w:rsidP="00A60EFC">
            <w:pPr>
              <w:pStyle w:val="TableColumnHeading"/>
              <w:spacing w:before="100" w:after="100"/>
              <w:cnfStyle w:val="100000000000" w:firstRow="1" w:lastRow="0" w:firstColumn="0" w:lastColumn="0" w:oddVBand="0" w:evenVBand="0" w:oddHBand="0" w:evenHBand="0" w:firstRowFirstColumn="0" w:firstRowLastColumn="0" w:lastRowFirstColumn="0" w:lastRowLastColumn="0"/>
            </w:pPr>
            <w:r w:rsidRPr="00597587">
              <w:t xml:space="preserve">Effect </w:t>
            </w:r>
          </w:p>
        </w:tc>
      </w:tr>
      <w:tr w:rsidR="00724F09" w14:paraId="764877E0" w14:textId="77777777" w:rsidTr="5A4E5F72">
        <w:trPr>
          <w:cantSplit/>
          <w:trHeight w:val="25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056BB8CC" w14:textId="36ACBD73" w:rsidR="00724F09" w:rsidRPr="00E62C75" w:rsidRDefault="00724F09" w:rsidP="00A60EFC">
            <w:pPr>
              <w:pStyle w:val="TableFirstColumn"/>
              <w:keepNext w:val="0"/>
              <w:spacing w:before="100" w:after="100"/>
            </w:pPr>
            <w:r>
              <w:t>Face-to-face - available</w:t>
            </w:r>
          </w:p>
        </w:tc>
        <w:tc>
          <w:tcPr>
            <w:tcW w:w="5514" w:type="dxa"/>
            <w:tcBorders>
              <w:top w:val="single" w:sz="8" w:space="0" w:color="auto"/>
              <w:left w:val="single" w:sz="8" w:space="0" w:color="auto"/>
              <w:bottom w:val="single" w:sz="8" w:space="0" w:color="auto"/>
              <w:right w:val="single" w:sz="8" w:space="0" w:color="auto"/>
            </w:tcBorders>
            <w:vAlign w:val="top"/>
          </w:tcPr>
          <w:p w14:paraId="109D1C04" w14:textId="3DFD5253" w:rsidR="00724F09" w:rsidRPr="00E62C75" w:rsidRDefault="004D538B" w:rsidP="00A60EFC">
            <w:pPr>
              <w:pStyle w:val="TableText"/>
              <w:spacing w:before="100" w:after="100"/>
              <w:cnfStyle w:val="000000000000" w:firstRow="0" w:lastRow="0" w:firstColumn="0" w:lastColumn="0" w:oddVBand="0" w:evenVBand="0" w:oddHBand="0" w:evenHBand="0" w:firstRowFirstColumn="0" w:firstRowLastColumn="0" w:lastRowFirstColumn="0" w:lastRowLastColumn="0"/>
            </w:pPr>
            <w:r w:rsidRPr="00631402">
              <w:t xml:space="preserve">The </w:t>
            </w:r>
            <w:r w:rsidR="00A4791B">
              <w:t>P</w:t>
            </w:r>
            <w:r w:rsidRPr="00631402">
              <w:t>articipant is not restricted from face-to-face services and can therefore attend any time.</w:t>
            </w:r>
          </w:p>
        </w:tc>
      </w:tr>
      <w:tr w:rsidR="007D2A28" w14:paraId="021020E0" w14:textId="77777777" w:rsidTr="5A4E5F72">
        <w:trPr>
          <w:cantSplit/>
          <w:trHeight w:val="570"/>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39A8D8F9" w14:textId="77777777" w:rsidR="007D2A28" w:rsidRPr="002515A9" w:rsidRDefault="007D2A28" w:rsidP="00A60EFC">
            <w:pPr>
              <w:pStyle w:val="TableFirstColumn"/>
              <w:keepNext w:val="0"/>
              <w:spacing w:before="100" w:after="100"/>
            </w:pPr>
            <w:r w:rsidRPr="00E62C75">
              <w:t xml:space="preserve">Face-to-face - partial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1D98981C" w14:textId="77777777" w:rsidR="007D2A28" w:rsidRPr="002515A9" w:rsidRDefault="007D2A28" w:rsidP="00A60EFC">
            <w:pPr>
              <w:pStyle w:val="TableText"/>
              <w:spacing w:before="100" w:after="100"/>
              <w:cnfStyle w:val="000000000000" w:firstRow="0" w:lastRow="0" w:firstColumn="0" w:lastColumn="0" w:oddVBand="0" w:evenVBand="0" w:oddHBand="0" w:evenHBand="0" w:firstRowFirstColumn="0" w:firstRowLastColumn="0" w:lastRowFirstColumn="0" w:lastRowLastColumn="0"/>
            </w:pPr>
            <w:r w:rsidRPr="00E62C75">
              <w:t xml:space="preserve">There are limitations on how, when and where the Participant may access face-to-face services.  For example, a Participant is directed to attend the Site at a particular time on a particular day. </w:t>
            </w:r>
          </w:p>
        </w:tc>
      </w:tr>
      <w:tr w:rsidR="00B24514" w14:paraId="262870C4" w14:textId="77777777" w:rsidTr="5A4E5F72">
        <w:trPr>
          <w:cantSplit/>
          <w:trHeight w:val="570"/>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03D6D323" w14:textId="42D65A68" w:rsidR="00B24514" w:rsidRPr="00B24514" w:rsidRDefault="00B24514" w:rsidP="00B24514">
            <w:pPr>
              <w:pStyle w:val="TableFirstColumn"/>
            </w:pPr>
            <w:r w:rsidRPr="00E62C75">
              <w:t xml:space="preserve">Face-to-face - full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636EA122" w14:textId="345717F5" w:rsidR="00B24514" w:rsidRPr="00B24514" w:rsidRDefault="00B24514" w:rsidP="00B24514">
            <w:pPr>
              <w:pStyle w:val="TableText"/>
              <w:cnfStyle w:val="000000000000" w:firstRow="0" w:lastRow="0" w:firstColumn="0" w:lastColumn="0" w:oddVBand="0" w:evenVBand="0" w:oddHBand="0" w:evenHBand="0" w:firstRowFirstColumn="0" w:firstRowLastColumn="0" w:lastRowFirstColumn="0" w:lastRowLastColumn="0"/>
            </w:pPr>
            <w:r w:rsidRPr="00E62C75">
              <w:t xml:space="preserve">Participant cannot attend, in person, a Site where the Provider delivers services. </w:t>
            </w:r>
          </w:p>
        </w:tc>
      </w:tr>
      <w:tr w:rsidR="00DC328B" w14:paraId="352AD36F" w14:textId="77777777" w:rsidTr="5A4E5F72">
        <w:trPr>
          <w:cantSplit/>
          <w:trHeight w:val="10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48AE2C3E" w14:textId="609D7051" w:rsidR="00DC328B" w:rsidRPr="00E62C75" w:rsidRDefault="00DC328B" w:rsidP="00B24514">
            <w:pPr>
              <w:pStyle w:val="TableFirstColumn"/>
            </w:pPr>
            <w:r>
              <w:t>Telephone - available</w:t>
            </w:r>
          </w:p>
        </w:tc>
        <w:tc>
          <w:tcPr>
            <w:tcW w:w="5514" w:type="dxa"/>
            <w:tcBorders>
              <w:top w:val="single" w:sz="8" w:space="0" w:color="auto"/>
              <w:left w:val="single" w:sz="8" w:space="0" w:color="auto"/>
              <w:bottom w:val="single" w:sz="8" w:space="0" w:color="auto"/>
              <w:right w:val="single" w:sz="8" w:space="0" w:color="auto"/>
            </w:tcBorders>
            <w:vAlign w:val="top"/>
          </w:tcPr>
          <w:p w14:paraId="5CE415F2" w14:textId="4524EDFF" w:rsidR="00DC328B" w:rsidRPr="00E62C75" w:rsidRDefault="00AE79D5" w:rsidP="00B24514">
            <w:pPr>
              <w:pStyle w:val="TableText"/>
              <w:cnfStyle w:val="000000000000" w:firstRow="0" w:lastRow="0" w:firstColumn="0" w:lastColumn="0" w:oddVBand="0" w:evenVBand="0" w:oddHBand="0" w:evenHBand="0" w:firstRowFirstColumn="0" w:firstRowLastColumn="0" w:lastRowFirstColumn="0" w:lastRowLastColumn="0"/>
            </w:pPr>
            <w:r w:rsidRPr="00631402">
              <w:t>Participant can contact their Provider by phone at any time.</w:t>
            </w:r>
          </w:p>
        </w:tc>
      </w:tr>
      <w:tr w:rsidR="00AE79D5" w14:paraId="7A255E60" w14:textId="77777777" w:rsidTr="5A4E5F72">
        <w:trPr>
          <w:cantSplit/>
          <w:trHeight w:val="10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71462A18" w14:textId="47C46835" w:rsidR="00AE79D5" w:rsidRPr="00E62C75" w:rsidRDefault="003F4925" w:rsidP="00B24514">
            <w:pPr>
              <w:pStyle w:val="TableFirstColumn"/>
            </w:pPr>
            <w:r w:rsidRPr="00E62C75">
              <w:t>Telephone - partial restriction</w:t>
            </w:r>
          </w:p>
        </w:tc>
        <w:tc>
          <w:tcPr>
            <w:tcW w:w="5514" w:type="dxa"/>
            <w:tcBorders>
              <w:top w:val="single" w:sz="8" w:space="0" w:color="auto"/>
              <w:left w:val="single" w:sz="8" w:space="0" w:color="auto"/>
              <w:bottom w:val="single" w:sz="8" w:space="0" w:color="auto"/>
              <w:right w:val="single" w:sz="8" w:space="0" w:color="auto"/>
            </w:tcBorders>
            <w:vAlign w:val="top"/>
          </w:tcPr>
          <w:p w14:paraId="2BC9DCB9" w14:textId="3D499DAF" w:rsidR="00AE79D5" w:rsidRPr="00E62C75" w:rsidRDefault="003F4925" w:rsidP="00B24514">
            <w:pPr>
              <w:pStyle w:val="TableText"/>
              <w:cnfStyle w:val="000000000000" w:firstRow="0" w:lastRow="0" w:firstColumn="0" w:lastColumn="0" w:oddVBand="0" w:evenVBand="0" w:oddHBand="0" w:evenHBand="0" w:firstRowFirstColumn="0" w:firstRowLastColumn="0" w:lastRowFirstColumn="0" w:lastRowLastColumn="0"/>
            </w:pPr>
            <w:r w:rsidRPr="00E62C75">
              <w:t xml:space="preserve">There are limitations on how and when the Participant can </w:t>
            </w:r>
            <w:r w:rsidRPr="003F4925">
              <w:t xml:space="preserve">telephone the Provider. For example, a Participant is directed to call </w:t>
            </w:r>
            <w:hyperlink w:anchor="_One_Main_Contact" w:history="1">
              <w:r w:rsidR="00E4240B" w:rsidRPr="00E4240B">
                <w:rPr>
                  <w:rStyle w:val="Hyperlink"/>
                </w:rPr>
                <w:t>One Main Contact</w:t>
              </w:r>
            </w:hyperlink>
            <w:r w:rsidRPr="003F4925">
              <w:t xml:space="preserve"> only.</w:t>
            </w:r>
          </w:p>
        </w:tc>
      </w:tr>
      <w:tr w:rsidR="00B24514" w14:paraId="3D4B0F91" w14:textId="77777777" w:rsidTr="5A4E5F72">
        <w:trPr>
          <w:cantSplit/>
          <w:trHeight w:val="10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3FC9D56A" w14:textId="77777777" w:rsidR="00B24514" w:rsidRPr="00B24514" w:rsidRDefault="00B24514" w:rsidP="00B24514">
            <w:pPr>
              <w:pStyle w:val="TableFirstColumn"/>
            </w:pPr>
            <w:r w:rsidRPr="00E62C75">
              <w:t xml:space="preserve">Telephone - full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3D0D2B83" w14:textId="77777777" w:rsidR="00B24514" w:rsidRPr="00B24514" w:rsidRDefault="00B24514" w:rsidP="00B24514">
            <w:pPr>
              <w:pStyle w:val="TableText"/>
              <w:cnfStyle w:val="000000000000" w:firstRow="0" w:lastRow="0" w:firstColumn="0" w:lastColumn="0" w:oddVBand="0" w:evenVBand="0" w:oddHBand="0" w:evenHBand="0" w:firstRowFirstColumn="0" w:firstRowLastColumn="0" w:lastRowFirstColumn="0" w:lastRowLastColumn="0"/>
            </w:pPr>
            <w:r w:rsidRPr="00E62C75">
              <w:t xml:space="preserve">Participant cannot contact the Provider by telephone. </w:t>
            </w:r>
          </w:p>
        </w:tc>
      </w:tr>
      <w:tr w:rsidR="00B24514" w14:paraId="200DA2E5" w14:textId="77777777" w:rsidTr="5A4E5F72">
        <w:trPr>
          <w:cantSplit/>
          <w:trHeight w:val="58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5F633873" w14:textId="77777777" w:rsidR="00B24514" w:rsidRPr="00B24514" w:rsidRDefault="00B24514" w:rsidP="00B24514">
            <w:pPr>
              <w:pStyle w:val="TableFirstColumn"/>
            </w:pPr>
            <w:r w:rsidRPr="00E62C75">
              <w:t xml:space="preserve">Writing - partial restriction </w:t>
            </w:r>
          </w:p>
        </w:tc>
        <w:tc>
          <w:tcPr>
            <w:tcW w:w="5514" w:type="dxa"/>
            <w:tcBorders>
              <w:top w:val="single" w:sz="8" w:space="0" w:color="auto"/>
              <w:left w:val="single" w:sz="8" w:space="0" w:color="auto"/>
              <w:bottom w:val="single" w:sz="8" w:space="0" w:color="auto"/>
              <w:right w:val="single" w:sz="8" w:space="0" w:color="auto"/>
            </w:tcBorders>
            <w:vAlign w:val="top"/>
          </w:tcPr>
          <w:p w14:paraId="7C7974CE" w14:textId="77777777" w:rsidR="00B24514" w:rsidRPr="00B24514" w:rsidRDefault="00B24514" w:rsidP="00B24514">
            <w:pPr>
              <w:cnfStyle w:val="000000000000" w:firstRow="0" w:lastRow="0" w:firstColumn="0" w:lastColumn="0" w:oddVBand="0" w:evenVBand="0" w:oddHBand="0" w:evenHBand="0" w:firstRowFirstColumn="0" w:firstRowLastColumn="0" w:lastRowFirstColumn="0" w:lastRowLastColumn="0"/>
            </w:pPr>
            <w:r w:rsidRPr="00E62C75">
              <w:t>There are limitations on how the Participant can write to the Provider. For exampl</w:t>
            </w:r>
            <w:r w:rsidRPr="00B24514">
              <w:t xml:space="preserve">e: </w:t>
            </w:r>
          </w:p>
          <w:p w14:paraId="5A830BA7" w14:textId="77777777" w:rsidR="00B24514" w:rsidRPr="00B24514" w:rsidRDefault="00B24514" w:rsidP="00B24514">
            <w:pPr>
              <w:pStyle w:val="BulletLevel1"/>
              <w:cnfStyle w:val="000000000000" w:firstRow="0" w:lastRow="0" w:firstColumn="0" w:lastColumn="0" w:oddVBand="0" w:evenVBand="0" w:oddHBand="0" w:evenHBand="0" w:firstRowFirstColumn="0" w:firstRowLastColumn="0" w:lastRowFirstColumn="0" w:lastRowLastColumn="0"/>
            </w:pPr>
            <w:r>
              <w:t>the Participant is directed to write to a single specific address, or</w:t>
            </w:r>
          </w:p>
          <w:p w14:paraId="7062F994" w14:textId="18AE2AD1" w:rsidR="00B24514" w:rsidRPr="00B24514" w:rsidRDefault="00B24514" w:rsidP="00DB7A81">
            <w:pPr>
              <w:pStyle w:val="BulletLevel1"/>
              <w:spacing w:before="0" w:beforeAutospacing="0" w:afterAutospacing="0"/>
              <w:cnfStyle w:val="000000000000" w:firstRow="0" w:lastRow="0" w:firstColumn="0" w:lastColumn="0" w:oddVBand="0" w:evenVBand="0" w:oddHBand="0" w:evenHBand="0" w:firstRowFirstColumn="0" w:firstRowLastColumn="0" w:lastRowFirstColumn="0" w:lastRowLastColumn="0"/>
            </w:pPr>
            <w:r>
              <w:t xml:space="preserve">the Participant is directed to write to </w:t>
            </w:r>
            <w:r w:rsidRPr="00B24514">
              <w:t xml:space="preserve">their </w:t>
            </w:r>
            <w:hyperlink w:anchor="_One_Main_Contact" w:history="1">
              <w:r w:rsidR="00EF3596" w:rsidRPr="00EF3596">
                <w:rPr>
                  <w:rStyle w:val="Hyperlink"/>
                </w:rPr>
                <w:t>One Main Contact</w:t>
              </w:r>
            </w:hyperlink>
            <w:r w:rsidRPr="00B24514">
              <w:t xml:space="preserve"> only.</w:t>
            </w:r>
          </w:p>
        </w:tc>
      </w:tr>
      <w:tr w:rsidR="00E74E87" w14:paraId="3B3D30E2" w14:textId="77777777" w:rsidTr="5A4E5F72">
        <w:trPr>
          <w:cantSplit/>
          <w:trHeight w:val="585"/>
        </w:trPr>
        <w:tc>
          <w:tcPr>
            <w:cnfStyle w:val="001000000000" w:firstRow="0" w:lastRow="0" w:firstColumn="1" w:lastColumn="0" w:oddVBand="0" w:evenVBand="0" w:oddHBand="0" w:evenHBand="0" w:firstRowFirstColumn="0" w:firstRowLastColumn="0" w:lastRowFirstColumn="0" w:lastRowLastColumn="0"/>
            <w:tcW w:w="3700" w:type="dxa"/>
            <w:tcBorders>
              <w:top w:val="single" w:sz="8" w:space="0" w:color="auto"/>
              <w:left w:val="single" w:sz="8" w:space="0" w:color="auto"/>
              <w:bottom w:val="single" w:sz="8" w:space="0" w:color="auto"/>
              <w:right w:val="single" w:sz="8" w:space="0" w:color="auto"/>
            </w:tcBorders>
            <w:vAlign w:val="top"/>
          </w:tcPr>
          <w:p w14:paraId="3F3128E5" w14:textId="4CF0AA59" w:rsidR="00E74E87" w:rsidRPr="00E62C75" w:rsidRDefault="00E74E87" w:rsidP="00B24514">
            <w:pPr>
              <w:pStyle w:val="TableFirstColumn"/>
            </w:pPr>
            <w:r w:rsidRPr="00E62C75">
              <w:t>Writing - full restriction</w:t>
            </w:r>
          </w:p>
        </w:tc>
        <w:tc>
          <w:tcPr>
            <w:tcW w:w="5514" w:type="dxa"/>
            <w:tcBorders>
              <w:top w:val="single" w:sz="8" w:space="0" w:color="auto"/>
              <w:left w:val="single" w:sz="8" w:space="0" w:color="auto"/>
              <w:bottom w:val="single" w:sz="8" w:space="0" w:color="auto"/>
              <w:right w:val="single" w:sz="8" w:space="0" w:color="auto"/>
            </w:tcBorders>
            <w:vAlign w:val="top"/>
          </w:tcPr>
          <w:p w14:paraId="5BFAAFF5" w14:textId="512B4E79" w:rsidR="00E74E87" w:rsidRPr="00E62C75" w:rsidRDefault="00E74E87" w:rsidP="00B24514">
            <w:pPr>
              <w:cnfStyle w:val="000000000000" w:firstRow="0" w:lastRow="0" w:firstColumn="0" w:lastColumn="0" w:oddVBand="0" w:evenVBand="0" w:oddHBand="0" w:evenHBand="0" w:firstRowFirstColumn="0" w:firstRowLastColumn="0" w:lastRowFirstColumn="0" w:lastRowLastColumn="0"/>
            </w:pPr>
            <w:r w:rsidRPr="00E62C75">
              <w:t>Participant cannot contact the Provider through any written channel</w:t>
            </w:r>
            <w:r w:rsidR="00C040FF">
              <w:t xml:space="preserve"> (email, letter or social media)</w:t>
            </w:r>
            <w:r w:rsidRPr="00E62C75">
              <w:t>.</w:t>
            </w:r>
          </w:p>
        </w:tc>
      </w:tr>
    </w:tbl>
    <w:p w14:paraId="577485E7" w14:textId="398AFA73" w:rsidR="007E1DD7" w:rsidRDefault="007E1DD7" w:rsidP="007D2A28">
      <w:r>
        <w:t xml:space="preserve">Maintaining a verbal option with at least One Main Contact will allow the Participant to contact the Provider on the same day for issues such as needing to change the time of appointment. </w:t>
      </w:r>
    </w:p>
    <w:p w14:paraId="1C65ED98" w14:textId="21211A60" w:rsidR="00A838BB" w:rsidRPr="00E62C75" w:rsidRDefault="00DA67CF" w:rsidP="007D2A28">
      <w:r>
        <w:t xml:space="preserve">An example of a combination of restrictions is where </w:t>
      </w:r>
      <w:r w:rsidR="00D94EE8">
        <w:t>a</w:t>
      </w:r>
      <w:r w:rsidR="000B4F8D">
        <w:t xml:space="preserve"> Provider </w:t>
      </w:r>
      <w:r>
        <w:t>fully restrict</w:t>
      </w:r>
      <w:r w:rsidR="000B4F8D">
        <w:t>s</w:t>
      </w:r>
      <w:r>
        <w:t xml:space="preserve"> face-to-face servicing and in writing servicing but continue with a partial restriction of telephone servicing.</w:t>
      </w:r>
    </w:p>
    <w:p w14:paraId="12A1EF72" w14:textId="77777777" w:rsidR="007D2A28" w:rsidRPr="00E62C75" w:rsidRDefault="007D2A28" w:rsidP="00A8565F">
      <w:pPr>
        <w:pStyle w:val="Heading5"/>
      </w:pPr>
      <w:bookmarkStart w:id="798" w:name="_One_Main_Contact"/>
      <w:bookmarkEnd w:id="798"/>
      <w:r w:rsidRPr="00E62C75">
        <w:t xml:space="preserve">One Main </w:t>
      </w:r>
      <w:r w:rsidRPr="00A8565F">
        <w:t>Contact</w:t>
      </w:r>
    </w:p>
    <w:p w14:paraId="696BAE05" w14:textId="1D1DE486" w:rsidR="007D2A28" w:rsidRPr="00E62C75" w:rsidRDefault="007D2A28" w:rsidP="007D2A28">
      <w:r w:rsidRPr="00E62C75">
        <w:t xml:space="preserve">As part of the MSP, a Provider may decide to </w:t>
      </w:r>
      <w:r w:rsidR="006A516B">
        <w:t>nominate</w:t>
      </w:r>
      <w:r w:rsidRPr="00E62C75">
        <w:t xml:space="preserve"> </w:t>
      </w:r>
      <w:r w:rsidR="000842B3">
        <w:t xml:space="preserve">One Main Contact </w:t>
      </w:r>
      <w:r w:rsidRPr="00E62C75">
        <w:t>within its organisation.</w:t>
      </w:r>
    </w:p>
    <w:p w14:paraId="62FFEC34" w14:textId="21B7FFAB" w:rsidR="007D2A28" w:rsidRPr="00E62C75" w:rsidRDefault="007D2A28" w:rsidP="007D2A28">
      <w:pPr>
        <w:pStyle w:val="BulletLevel1"/>
      </w:pPr>
      <w:r>
        <w:t>The O</w:t>
      </w:r>
      <w:r w:rsidR="000842B3">
        <w:t xml:space="preserve">ne </w:t>
      </w:r>
      <w:r>
        <w:t>M</w:t>
      </w:r>
      <w:r w:rsidR="000842B3">
        <w:t xml:space="preserve">ain </w:t>
      </w:r>
      <w:r>
        <w:t>C</w:t>
      </w:r>
      <w:r w:rsidR="000842B3">
        <w:t>ontact</w:t>
      </w:r>
      <w:r>
        <w:t xml:space="preserve"> should be named in the MSP and the specific details of how the Participant should contact or work with their O</w:t>
      </w:r>
      <w:r w:rsidR="000842B3">
        <w:t xml:space="preserve">ne </w:t>
      </w:r>
      <w:r>
        <w:t>M</w:t>
      </w:r>
      <w:r w:rsidR="000842B3">
        <w:t xml:space="preserve">ain </w:t>
      </w:r>
      <w:r>
        <w:t>C</w:t>
      </w:r>
      <w:r w:rsidR="000842B3">
        <w:t>ontact</w:t>
      </w:r>
      <w:r>
        <w:t xml:space="preserve"> should be clearly outlined. </w:t>
      </w:r>
    </w:p>
    <w:p w14:paraId="0F15606F" w14:textId="12C22972" w:rsidR="007D2A28" w:rsidRPr="00E62C75" w:rsidRDefault="007D2A28" w:rsidP="007D2A28">
      <w:pPr>
        <w:pStyle w:val="BulletLevel1"/>
      </w:pPr>
      <w:r>
        <w:t>A back up O</w:t>
      </w:r>
      <w:r w:rsidR="00351155">
        <w:t xml:space="preserve">ne </w:t>
      </w:r>
      <w:r>
        <w:t>M</w:t>
      </w:r>
      <w:r w:rsidR="00351155">
        <w:t xml:space="preserve">ain </w:t>
      </w:r>
      <w:r>
        <w:t>C</w:t>
      </w:r>
      <w:r w:rsidR="00351155">
        <w:t>ontact</w:t>
      </w:r>
      <w:r>
        <w:t xml:space="preserve"> should also be assigned and named in the MSP in the event the primary O</w:t>
      </w:r>
      <w:r w:rsidR="00351155">
        <w:t xml:space="preserve">ne </w:t>
      </w:r>
      <w:r>
        <w:t>M</w:t>
      </w:r>
      <w:r w:rsidR="00351155">
        <w:t xml:space="preserve">ain </w:t>
      </w:r>
      <w:r>
        <w:t>C</w:t>
      </w:r>
      <w:r w:rsidR="00351155">
        <w:t>ontact</w:t>
      </w:r>
      <w:r>
        <w:t xml:space="preserve"> is unavailable. </w:t>
      </w:r>
    </w:p>
    <w:p w14:paraId="4221381F" w14:textId="77777777" w:rsidR="007D2A28" w:rsidRPr="00E62C75" w:rsidRDefault="007D2A28" w:rsidP="009D7D10">
      <w:pPr>
        <w:pStyle w:val="Heading4"/>
      </w:pPr>
      <w:bookmarkStart w:id="799" w:name="_Toc95927056"/>
      <w:r w:rsidRPr="00E62C75">
        <w:lastRenderedPageBreak/>
        <w:t>Approval to apply an MSP</w:t>
      </w:r>
      <w:bookmarkEnd w:id="799"/>
    </w:p>
    <w:p w14:paraId="0F72E724" w14:textId="77777777" w:rsidR="007D2A28" w:rsidRPr="00E62C75" w:rsidRDefault="007D2A28" w:rsidP="007D2A28">
      <w:r w:rsidRPr="00E62C75">
        <w:t>All MSPs require approval from a Site Manager of the Provider or equivalent and must be recorded in the Department’s IT Systems.</w:t>
      </w:r>
    </w:p>
    <w:p w14:paraId="4619F671" w14:textId="77777777" w:rsidR="007D2A28" w:rsidRPr="00E62C75" w:rsidRDefault="007D2A28" w:rsidP="009D7D10">
      <w:pPr>
        <w:pStyle w:val="Heading4"/>
      </w:pPr>
      <w:bookmarkStart w:id="800" w:name="_Toc95927057"/>
      <w:r w:rsidRPr="00E62C75">
        <w:t>Advising the Participant of MSP arrangements</w:t>
      </w:r>
      <w:bookmarkEnd w:id="800"/>
    </w:p>
    <w:p w14:paraId="6D1026E3" w14:textId="77777777" w:rsidR="007D2A28" w:rsidRPr="00E62C75" w:rsidRDefault="007D2A28" w:rsidP="007D2A28">
      <w:r w:rsidRPr="00E62C75">
        <w:t xml:space="preserve">Participants must be notified of the Servicing Strategies and Service Channel Restriction/s in writing as soon as possible after the MSP arrangements have been approved. This notification should also advise the Participant that they can request the restriction/s be reviewed at any time. </w:t>
      </w:r>
    </w:p>
    <w:p w14:paraId="1FB0CA81" w14:textId="77777777" w:rsidR="007D2A28" w:rsidRPr="00E62C75" w:rsidRDefault="007D2A28" w:rsidP="007D2A28">
      <w:r w:rsidRPr="00E62C75">
        <w:t>Participants can be provided a letter:</w:t>
      </w:r>
    </w:p>
    <w:p w14:paraId="5C556A0A" w14:textId="77777777" w:rsidR="007D2A28" w:rsidRPr="00E62C75" w:rsidRDefault="007D2A28" w:rsidP="007D2A28">
      <w:pPr>
        <w:pStyle w:val="BulletLevel1"/>
      </w:pPr>
      <w:r>
        <w:t>in person, if the Participant is on site</w:t>
      </w:r>
    </w:p>
    <w:p w14:paraId="53D1DDCB" w14:textId="77777777" w:rsidR="007D2A28" w:rsidRPr="00E62C75" w:rsidRDefault="007D2A28" w:rsidP="007D2A28">
      <w:pPr>
        <w:pStyle w:val="BulletLevel1"/>
      </w:pPr>
      <w:r>
        <w:t>by postal delivery (Providers should consider registered post to ensure that they can confirm that the Participant has received the letter), or</w:t>
      </w:r>
    </w:p>
    <w:p w14:paraId="35369E9F" w14:textId="77777777" w:rsidR="007D2A28" w:rsidRPr="00E62C75" w:rsidRDefault="007D2A28" w:rsidP="007D2A28">
      <w:pPr>
        <w:pStyle w:val="BulletLevel1"/>
      </w:pPr>
      <w:r>
        <w:t>by email.</w:t>
      </w:r>
    </w:p>
    <w:p w14:paraId="0B70067E" w14:textId="479DC79F" w:rsidR="007D2A28" w:rsidRPr="00E62C75" w:rsidRDefault="007D2A28" w:rsidP="007D2A28">
      <w:r w:rsidRPr="00E62C75">
        <w:t xml:space="preserve">An example template of a letter that may be sent to a Participant is </w:t>
      </w:r>
      <w:hyperlink r:id="rId107" w:history="1">
        <w:r w:rsidRPr="00A63FCE">
          <w:rPr>
            <w:rStyle w:val="Hyperlink"/>
          </w:rPr>
          <w:t>available on the Provider Portal</w:t>
        </w:r>
      </w:hyperlink>
      <w:r w:rsidRPr="00E62C75">
        <w:t>.</w:t>
      </w:r>
    </w:p>
    <w:p w14:paraId="63B5C33F" w14:textId="00085FC8" w:rsidR="007D2A28" w:rsidRPr="00E62C75" w:rsidRDefault="007D2A28" w:rsidP="009D7D10">
      <w:pPr>
        <w:pStyle w:val="Heading4"/>
      </w:pPr>
      <w:bookmarkStart w:id="801" w:name="_Toc95927058"/>
      <w:r w:rsidRPr="00E62C75">
        <w:t>Participant’s request for review/appeal</w:t>
      </w:r>
      <w:bookmarkEnd w:id="801"/>
      <w:r w:rsidR="00092899">
        <w:t xml:space="preserve"> of an MSP</w:t>
      </w:r>
    </w:p>
    <w:p w14:paraId="3D711A20" w14:textId="6CD566E6" w:rsidR="007D2A28" w:rsidRPr="00E62C75" w:rsidRDefault="007D2A28" w:rsidP="007D2A28">
      <w:r w:rsidRPr="00E62C75">
        <w:t>Participants can have their MSP reviewed at any time or appeal the MSP when it is applied or reviewed. Participants can request a review by their Provider or contact the Department’s National Customer Service Line (NCSL) to discuss the servicing arrangements in the MSP.</w:t>
      </w:r>
    </w:p>
    <w:p w14:paraId="37040BDA" w14:textId="77777777" w:rsidR="007D2A28" w:rsidRPr="00E62C75" w:rsidRDefault="007D2A28" w:rsidP="007D2A28">
      <w:r w:rsidRPr="00E62C75">
        <w:t>The Participant should be given the opportunity to participate in the review of the MSP.</w:t>
      </w:r>
    </w:p>
    <w:p w14:paraId="314775F3" w14:textId="38AEF9C7" w:rsidR="007D2A28" w:rsidRPr="00E62C75" w:rsidRDefault="007D2A28" w:rsidP="007D2A28">
      <w:r w:rsidRPr="00E62C75">
        <w:t xml:space="preserve">As part of the review, the Provider should work through the MSP with the Participant where possible and safe to do so. If an agreement cannot be reached, the Provider should contact its </w:t>
      </w:r>
      <w:r w:rsidR="008D6555">
        <w:t>Provider Lead</w:t>
      </w:r>
      <w:r w:rsidRPr="00E62C75">
        <w:t>.</w:t>
      </w:r>
    </w:p>
    <w:p w14:paraId="1D84B742" w14:textId="72E69B81" w:rsidR="007D2A28" w:rsidRPr="00E62C75" w:rsidRDefault="004755CB" w:rsidP="007D2A28">
      <w:r>
        <w:t xml:space="preserve">Please note: </w:t>
      </w:r>
      <w:r w:rsidR="007D2A28" w:rsidRPr="00E62C75">
        <w:t xml:space="preserve">If an MSP expires, it will not be automatically </w:t>
      </w:r>
      <w:bookmarkStart w:id="802" w:name="_Int_jjCaKlce"/>
      <w:r w:rsidR="007D2A28" w:rsidRPr="00E62C75">
        <w:t>renewed</w:t>
      </w:r>
      <w:bookmarkEnd w:id="802"/>
      <w:r w:rsidR="007D2A28" w:rsidRPr="00E62C75">
        <w:t xml:space="preserve"> and the Participant will no longer have any restrictions in place.</w:t>
      </w:r>
    </w:p>
    <w:p w14:paraId="07771980" w14:textId="2BB126D4" w:rsidR="007D2A28" w:rsidRPr="00E62C75" w:rsidRDefault="007D2A28" w:rsidP="007D2A28">
      <w:r w:rsidRPr="00E62C75">
        <w:t xml:space="preserve">Where necessary, Providers should discuss options with their </w:t>
      </w:r>
      <w:r w:rsidR="008D6555">
        <w:t>Provider Lead</w:t>
      </w:r>
      <w:r w:rsidRPr="00E62C75">
        <w:t xml:space="preserve"> to either extend the MSP (if there is a continued threat to safety) or transition the Participant off the MSP.</w:t>
      </w:r>
    </w:p>
    <w:p w14:paraId="7F19F1A7" w14:textId="77777777" w:rsidR="007D2A28" w:rsidRPr="00E62C75" w:rsidRDefault="007D2A28" w:rsidP="007D2A28">
      <w:r w:rsidRPr="00E62C75">
        <w:t xml:space="preserve">The outcomes of a review may be to: </w:t>
      </w:r>
    </w:p>
    <w:p w14:paraId="21588FAD" w14:textId="77777777" w:rsidR="007D2A28" w:rsidRPr="00E62C75" w:rsidRDefault="007D2A28" w:rsidP="007D2A28">
      <w:pPr>
        <w:pStyle w:val="BulletLevel1"/>
      </w:pPr>
      <w:r>
        <w:t xml:space="preserve">end an MSP and return a Participant to standard service channels </w:t>
      </w:r>
    </w:p>
    <w:p w14:paraId="5D8CAB00" w14:textId="77777777" w:rsidR="007D2A28" w:rsidRPr="00E62C75" w:rsidRDefault="007D2A28" w:rsidP="007D2A28">
      <w:pPr>
        <w:pStyle w:val="BulletLevel1"/>
      </w:pPr>
      <w:r>
        <w:t>extend an MSP unchanged, or</w:t>
      </w:r>
    </w:p>
    <w:p w14:paraId="7888FFF4" w14:textId="77777777" w:rsidR="007D2A28" w:rsidRPr="00E62C75" w:rsidRDefault="007D2A28" w:rsidP="007D2A28">
      <w:pPr>
        <w:pStyle w:val="BulletLevel1"/>
      </w:pPr>
      <w:r>
        <w:t>vary the MSP arrangements and set a new review date.</w:t>
      </w:r>
    </w:p>
    <w:p w14:paraId="3AD0357E" w14:textId="56D2F0F0" w:rsidR="007D2A28" w:rsidRPr="00E62C75" w:rsidRDefault="007D2A28" w:rsidP="007D2A28">
      <w:r w:rsidRPr="00E62C75">
        <w:t>Additional reviews of an MSP can be initiated where there is a request from the Participant.</w:t>
      </w:r>
    </w:p>
    <w:p w14:paraId="60A0F45E" w14:textId="77777777" w:rsidR="007D2A28" w:rsidRPr="00E62C75" w:rsidRDefault="007D2A28" w:rsidP="007D2A28">
      <w:pPr>
        <w:pStyle w:val="Systemstep"/>
      </w:pPr>
      <w:r w:rsidRPr="00E62C75">
        <w:t>The Department’s IT Systems automatically populate review date/s depending on the length of the MSP. Providers can amend these dates at any time. A noticeboard message will display when a review is due.</w:t>
      </w:r>
    </w:p>
    <w:p w14:paraId="19CBB2EF" w14:textId="77777777" w:rsidR="007D2A28" w:rsidRPr="00E62C75" w:rsidRDefault="007D2A28" w:rsidP="009D7D10">
      <w:pPr>
        <w:pStyle w:val="Heading4"/>
      </w:pPr>
      <w:bookmarkStart w:id="803" w:name="_Toc95927059"/>
      <w:r w:rsidRPr="00E62C75">
        <w:t>Breach of MSP arrangements</w:t>
      </w:r>
      <w:bookmarkEnd w:id="803"/>
    </w:p>
    <w:p w14:paraId="369C4D2C" w14:textId="77777777" w:rsidR="007D2A28" w:rsidRPr="00E62C75" w:rsidRDefault="007D2A28" w:rsidP="007D2A28">
      <w:r w:rsidRPr="00E62C75">
        <w:t>It is considered a breach when a Participant does not follow the servicing arrangements and service channel restrictions as set out in their MSP.</w:t>
      </w:r>
    </w:p>
    <w:p w14:paraId="25495C5D" w14:textId="75721807" w:rsidR="007D2A28" w:rsidRPr="00E62C75" w:rsidRDefault="007D2A28" w:rsidP="007D2A28">
      <w:r w:rsidRPr="00E62C75">
        <w:lastRenderedPageBreak/>
        <w:t>Where a Participant is in breach of the MSP, the Provider must lodge a</w:t>
      </w:r>
      <w:r w:rsidR="00260922">
        <w:t>n</w:t>
      </w:r>
      <w:r w:rsidRPr="00E62C75">
        <w:t xml:space="preserve"> Incident Report in the Department’s IT Systems. </w:t>
      </w:r>
    </w:p>
    <w:p w14:paraId="0A692B4A" w14:textId="77777777" w:rsidR="007D2A28" w:rsidRPr="00E62C75" w:rsidRDefault="007D2A28" w:rsidP="007D2A28">
      <w:r w:rsidRPr="00E62C75">
        <w:t>If the Provider identifies that the Participant was not aware of the MSP or service channel restrictions (</w:t>
      </w:r>
      <w:bookmarkStart w:id="804" w:name="_Int_ljBoZOHx"/>
      <w:r w:rsidRPr="00E62C75">
        <w:t>i.e.</w:t>
      </w:r>
      <w:bookmarkEnd w:id="804"/>
      <w:r w:rsidRPr="00E62C75">
        <w:t xml:space="preserve"> did not receive their letter) this should also be recorded in the Department’s IT Systems.</w:t>
      </w:r>
    </w:p>
    <w:p w14:paraId="7FAE5EA4" w14:textId="51AF924C" w:rsidR="007D2A28" w:rsidRPr="00E62C75" w:rsidRDefault="007D2A28" w:rsidP="007D2A28">
      <w:pPr>
        <w:pStyle w:val="Systemstep"/>
      </w:pPr>
      <w:r w:rsidRPr="00E62C75">
        <w:t>Where a Participant has an MSP in place, an MSP Alert will appear in the top right</w:t>
      </w:r>
      <w:r w:rsidR="002B5AED">
        <w:t>-</w:t>
      </w:r>
      <w:r w:rsidRPr="00E62C75">
        <w:t>hand corner of a Participant’s record in the Department’s IT Systems. The alert displays:</w:t>
      </w:r>
    </w:p>
    <w:p w14:paraId="5F71B296" w14:textId="77777777" w:rsidR="007D2A28" w:rsidRPr="00E62C75" w:rsidRDefault="007D2A28" w:rsidP="007D2A28">
      <w:pPr>
        <w:pStyle w:val="BulletLevel1"/>
      </w:pPr>
      <w:r>
        <w:t>Service Channels and the level of restrictions, in a traffic light format</w:t>
      </w:r>
    </w:p>
    <w:p w14:paraId="27DD0BD2" w14:textId="51D97293" w:rsidR="007D2A28" w:rsidRPr="00E62C75" w:rsidRDefault="007D2A28" w:rsidP="007D2A28">
      <w:pPr>
        <w:pStyle w:val="BulletLevel1"/>
      </w:pPr>
      <w:r>
        <w:t>if O</w:t>
      </w:r>
      <w:r w:rsidR="00C4106F">
        <w:t xml:space="preserve">ne </w:t>
      </w:r>
      <w:r>
        <w:t>M</w:t>
      </w:r>
      <w:r w:rsidR="00C4106F">
        <w:t xml:space="preserve">ain </w:t>
      </w:r>
      <w:r>
        <w:t>C</w:t>
      </w:r>
      <w:r w:rsidR="00C4106F">
        <w:t>ontact</w:t>
      </w:r>
      <w:r>
        <w:t xml:space="preserve"> is in place, and</w:t>
      </w:r>
    </w:p>
    <w:p w14:paraId="661B3D45" w14:textId="77777777" w:rsidR="007D2A28" w:rsidRPr="00E62C75" w:rsidRDefault="007D2A28" w:rsidP="007D2A28">
      <w:pPr>
        <w:pStyle w:val="BulletLevel1"/>
      </w:pPr>
      <w:r>
        <w:t>if Servicing Strategies are in place.</w:t>
      </w:r>
    </w:p>
    <w:p w14:paraId="3E0A72EF" w14:textId="08A31A43" w:rsidR="007D2A28" w:rsidRPr="00E62C75" w:rsidRDefault="007D2A28" w:rsidP="007D2A28">
      <w:r w:rsidRPr="00E62C75">
        <w:t xml:space="preserve">Where a Participant repeatedly breaches their MSP and/or continues to be a threat to staff, the Provider should escalate the matter to its </w:t>
      </w:r>
      <w:r w:rsidR="008D6555">
        <w:t>Provider Lead</w:t>
      </w:r>
      <w:r w:rsidRPr="00E62C75">
        <w:t xml:space="preserve">. Where necessary, the </w:t>
      </w:r>
      <w:r w:rsidR="008D6555">
        <w:t>Provider Lead</w:t>
      </w:r>
      <w:r w:rsidRPr="00E62C75">
        <w:t xml:space="preserve"> will refer the case to the relevant team in the National Office of the Department for review and further assistance in managing the behaviour.</w:t>
      </w:r>
    </w:p>
    <w:p w14:paraId="31E7FFC2" w14:textId="77777777" w:rsidR="007D2A28" w:rsidRPr="00E62C75" w:rsidRDefault="007D2A28" w:rsidP="009D7D10">
      <w:pPr>
        <w:pStyle w:val="Heading4"/>
      </w:pPr>
      <w:bookmarkStart w:id="805" w:name="_Toc95927060"/>
      <w:r w:rsidRPr="00E62C75">
        <w:t>Servicing Participants post MSP</w:t>
      </w:r>
      <w:bookmarkEnd w:id="805"/>
    </w:p>
    <w:p w14:paraId="2C4B9383" w14:textId="58C89E5F" w:rsidR="007D2A28" w:rsidRPr="00E62C75" w:rsidRDefault="007D2A28" w:rsidP="007D2A28">
      <w:r w:rsidRPr="00E62C75">
        <w:t xml:space="preserve">Providers should consider how the Participant will be serviced </w:t>
      </w:r>
      <w:r w:rsidR="00D24B82">
        <w:t xml:space="preserve">when </w:t>
      </w:r>
      <w:r w:rsidRPr="00E62C75">
        <w:t>the MSP and service channel restrictions have been lifted</w:t>
      </w:r>
      <w:r w:rsidR="00D24B82">
        <w:t xml:space="preserve"> and they return to standard servicing. Providers should record in the Participant's MSP</w:t>
      </w:r>
      <w:r w:rsidR="000B43F7">
        <w:t xml:space="preserve"> </w:t>
      </w:r>
      <w:r w:rsidR="00F84F2C">
        <w:t>the</w:t>
      </w:r>
      <w:r w:rsidRPr="00E62C75">
        <w:t xml:space="preserve"> ongoing measures</w:t>
      </w:r>
      <w:r w:rsidR="00F84F2C">
        <w:t xml:space="preserve"> that</w:t>
      </w:r>
      <w:r w:rsidRPr="00E62C75">
        <w:t xml:space="preserve"> will be implemented to </w:t>
      </w:r>
      <w:r w:rsidR="002C2C02">
        <w:t>encourage</w:t>
      </w:r>
      <w:r w:rsidR="00463E64">
        <w:t xml:space="preserve"> </w:t>
      </w:r>
      <w:r w:rsidRPr="00E62C75">
        <w:t>improved behaviour by the Participant.</w:t>
      </w:r>
    </w:p>
    <w:p w14:paraId="6A66E0DA" w14:textId="62CB8D83" w:rsidR="007D2A28" w:rsidRPr="00E62C75" w:rsidRDefault="00F93676" w:rsidP="009D7D10">
      <w:pPr>
        <w:pStyle w:val="Heading3"/>
      </w:pPr>
      <w:bookmarkStart w:id="806" w:name="_Toc95927061"/>
      <w:r>
        <w:t>T</w:t>
      </w:r>
      <w:r w:rsidR="007D2A28" w:rsidRPr="00E62C75">
        <w:t>ransfers between Providers</w:t>
      </w:r>
      <w:bookmarkEnd w:id="806"/>
      <w:r w:rsidR="007D2A28" w:rsidRPr="00E62C75" w:rsidDel="005D26CC">
        <w:t xml:space="preserve"> </w:t>
      </w:r>
      <w:r w:rsidR="002706A7">
        <w:t>when a Participant has a Serious Incident and/or Reactive MSP</w:t>
      </w:r>
    </w:p>
    <w:p w14:paraId="07CD0A5A" w14:textId="1DC4E144" w:rsidR="007D2A28" w:rsidRPr="00E62C75" w:rsidRDefault="7A252678" w:rsidP="007D2A28">
      <w:r>
        <w:t xml:space="preserve">Participants with a current Provider-lodged </w:t>
      </w:r>
      <w:r w:rsidR="2B23C663">
        <w:t>and/or DHS</w:t>
      </w:r>
      <w:r w:rsidR="7124F02C">
        <w:t>-</w:t>
      </w:r>
      <w:r w:rsidR="2B23C663">
        <w:t xml:space="preserve">lodged </w:t>
      </w:r>
      <w:r>
        <w:t xml:space="preserve">Serious Incident Report and/or Reactive MSP seeking a transfer to a different Provider </w:t>
      </w:r>
      <w:r w:rsidR="4F4ED37E">
        <w:t xml:space="preserve">may </w:t>
      </w:r>
      <w:r>
        <w:t>only be transferred with the involvement of the Department</w:t>
      </w:r>
      <w:r w:rsidR="1347F537">
        <w:t>.</w:t>
      </w:r>
      <w:r w:rsidR="16D0A095">
        <w:t xml:space="preserve"> </w:t>
      </w:r>
      <w:r w:rsidR="28903FF9">
        <w:t>For more information, Providers should refer to the relevant transfer processes for</w:t>
      </w:r>
      <w:r w:rsidR="1347F537">
        <w:t xml:space="preserve"> their program</w:t>
      </w:r>
      <w:r>
        <w:t>.</w:t>
      </w:r>
    </w:p>
    <w:p w14:paraId="2CFBC1C1" w14:textId="7B1EC2C4" w:rsidR="007D2A28" w:rsidRPr="00E62C75" w:rsidRDefault="007D2A28" w:rsidP="009D7D10">
      <w:pPr>
        <w:pStyle w:val="Heading4"/>
      </w:pPr>
      <w:bookmarkStart w:id="807" w:name="_Toc95927062"/>
      <w:r w:rsidRPr="00E62C75">
        <w:t>Notification of Transfers</w:t>
      </w:r>
      <w:bookmarkEnd w:id="807"/>
      <w:r w:rsidR="00DC3C35">
        <w:t xml:space="preserve"> and Referrals</w:t>
      </w:r>
    </w:p>
    <w:p w14:paraId="0B71F220" w14:textId="27F9EB24" w:rsidR="00B2712E" w:rsidRPr="00E62C75" w:rsidRDefault="00B2712E" w:rsidP="00B2712E">
      <w:r>
        <w:t xml:space="preserve">A system pop-up notification will be provided for all Participants with incidents and/or MSPs in the Department’s IT System. These include incidents and MSPs created by Services Australia since 4 July 2022. Provider staff should review the details of historical Participant incident reports and MSPs in the </w:t>
      </w:r>
      <w:r w:rsidR="00A66B3D">
        <w:t xml:space="preserve">Department’s </w:t>
      </w:r>
      <w:r>
        <w:t>IT System prior to scheduling an Initial Interview so they can implement appropriate interview safety measures to protect Participants and staff, and improve engagement. This may include implementing a proactive MSP limiting face-to-face servicing where appropriate, ensuring there are clear expectations around behaviours and a plan to move towards opening the full suite of communication channels and strategies to support the Participant to manage their behaviour.</w:t>
      </w:r>
    </w:p>
    <w:p w14:paraId="7C87936C" w14:textId="04AB89B0" w:rsidR="004B5828" w:rsidRDefault="004B5828" w:rsidP="009D7D10">
      <w:pPr>
        <w:pStyle w:val="Heading3"/>
      </w:pPr>
      <w:bookmarkStart w:id="808" w:name="_Toc95927064"/>
      <w:r>
        <w:t>Transfers Due to Relationship Failure</w:t>
      </w:r>
    </w:p>
    <w:p w14:paraId="1465E70E" w14:textId="72907FD4" w:rsidR="00AF3737" w:rsidRPr="009A38E2" w:rsidRDefault="002A7BF9" w:rsidP="00AF3737">
      <w:r>
        <w:t>If</w:t>
      </w:r>
      <w:r w:rsidR="00AF3737">
        <w:t xml:space="preserve"> a Provider thinks it cannot maintain a reasonable and constructive servicing relationship with a Participant, they can request that the Participant be transferred to another Provider for servicing. This type of request will require the Provider to demonstrate a genuine attempt to implement post</w:t>
      </w:r>
      <w:r w:rsidR="00AF3737">
        <w:noBreakHyphen/>
      </w:r>
      <w:r w:rsidR="00AF3737" w:rsidRPr="00E62C75">
        <w:t xml:space="preserve">incident </w:t>
      </w:r>
      <w:r w:rsidR="00AF3737">
        <w:t>servic</w:t>
      </w:r>
      <w:r w:rsidR="00AF3737" w:rsidRPr="00E62C75">
        <w:t>ing arrangements</w:t>
      </w:r>
      <w:r w:rsidR="00AF3737">
        <w:t xml:space="preserve"> as outlined in this </w:t>
      </w:r>
      <w:r w:rsidR="00024A07">
        <w:t>C</w:t>
      </w:r>
      <w:r w:rsidR="00AF3737">
        <w:t>hapter</w:t>
      </w:r>
      <w:r w:rsidR="004710CF">
        <w:t xml:space="preserve">. For more information, </w:t>
      </w:r>
      <w:r w:rsidR="00712BA7">
        <w:t xml:space="preserve">Providers should refer to the relevant transfer processes for their program. </w:t>
      </w:r>
    </w:p>
    <w:p w14:paraId="05DE5255" w14:textId="3C3947E3" w:rsidR="007D2A28" w:rsidRPr="00E62C75" w:rsidRDefault="007D2A28" w:rsidP="009D7D10">
      <w:pPr>
        <w:pStyle w:val="Heading3"/>
      </w:pPr>
      <w:r w:rsidRPr="00E62C75">
        <w:lastRenderedPageBreak/>
        <w:t>Summary of required Documentary Evidence</w:t>
      </w:r>
      <w:bookmarkEnd w:id="808"/>
    </w:p>
    <w:p w14:paraId="3D0927B3" w14:textId="77777777" w:rsidR="007D2A28" w:rsidRPr="00E62C75" w:rsidRDefault="007D2A28" w:rsidP="007D2A28">
      <w:pPr>
        <w:pStyle w:val="Systemstep"/>
      </w:pPr>
      <w:r w:rsidRPr="00E62C75">
        <w:t>Providers must use the Incident Report screen in the Department’s IT Systems to record all instances where a Participant exhibits challenging behaviours.</w:t>
      </w:r>
    </w:p>
    <w:p w14:paraId="2344C6EF" w14:textId="77777777" w:rsidR="007D2A28" w:rsidRPr="00E62C75" w:rsidRDefault="007D2A28" w:rsidP="007D2A28">
      <w:pPr>
        <w:pStyle w:val="Systemstep"/>
      </w:pPr>
      <w:r w:rsidRPr="00E62C75">
        <w:t>Any warnings given to a Participant must be recorded on the comments screen on the Participant’s record in the Department’s IT Systems.</w:t>
      </w:r>
    </w:p>
    <w:p w14:paraId="17722EE3" w14:textId="1DD51E16" w:rsidR="00701CD5" w:rsidRPr="00D15411" w:rsidRDefault="007D2A28" w:rsidP="00903BB2">
      <w:pPr>
        <w:pStyle w:val="Systemstep"/>
      </w:pPr>
      <w:r w:rsidRPr="00E62C75">
        <w:t xml:space="preserve">Providers must record all MSP arrangements and restriction/s that are put in place in the MSP screen on the Participant’s record in the Department’s IT Systems. </w:t>
      </w:r>
    </w:p>
    <w:sectPr w:rsidR="00701CD5" w:rsidRPr="00D15411" w:rsidSect="00E64203">
      <w:pgSz w:w="11906" w:h="16838"/>
      <w:pgMar w:top="1440" w:right="1440" w:bottom="1440" w:left="144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916FF" w14:textId="77777777" w:rsidR="00EE2FC0" w:rsidRDefault="00EE2FC0" w:rsidP="00977D5C">
      <w:pPr>
        <w:spacing w:line="240" w:lineRule="auto"/>
      </w:pPr>
      <w:r>
        <w:separator/>
      </w:r>
    </w:p>
  </w:endnote>
  <w:endnote w:type="continuationSeparator" w:id="0">
    <w:p w14:paraId="52FF2691" w14:textId="77777777" w:rsidR="00EE2FC0" w:rsidRDefault="00EE2FC0" w:rsidP="00977D5C">
      <w:pPr>
        <w:spacing w:line="240" w:lineRule="auto"/>
      </w:pPr>
      <w:r>
        <w:continuationSeparator/>
      </w:r>
    </w:p>
  </w:endnote>
  <w:endnote w:type="continuationNotice" w:id="1">
    <w:p w14:paraId="7DE29E69" w14:textId="77777777" w:rsidR="00EE2FC0" w:rsidRDefault="00EE2F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7A7C" w14:textId="3B9A4740" w:rsidR="00026BD0" w:rsidRPr="001F18A7" w:rsidRDefault="00026BD0" w:rsidP="00257BD1">
    <w:pPr>
      <w:pStyle w:val="Footer"/>
      <w:jc w:val="left"/>
    </w:pPr>
    <w:r w:rsidRPr="001F18A7">
      <w:t xml:space="preserve">Effective from: </w:t>
    </w:r>
    <w:r w:rsidR="004305DB">
      <w:t xml:space="preserve">1 October </w:t>
    </w:r>
    <w:r w:rsidR="00DB22E2" w:rsidRPr="00DB22E2">
      <w:t>2026</w:t>
    </w:r>
    <w:r w:rsidRPr="001F18A7">
      <w:tab/>
    </w:r>
    <w:r w:rsidRPr="001F18A7">
      <w:tab/>
      <w:t xml:space="preserve">Page </w:t>
    </w:r>
    <w:r w:rsidRPr="001F18A7">
      <w:rPr>
        <w:b/>
        <w:bCs/>
      </w:rPr>
      <w:fldChar w:fldCharType="begin"/>
    </w:r>
    <w:r w:rsidRPr="001F18A7">
      <w:rPr>
        <w:b/>
        <w:bCs/>
      </w:rPr>
      <w:instrText xml:space="preserve"> PAGE   \* MERGEFORMAT </w:instrText>
    </w:r>
    <w:r w:rsidRPr="001F18A7">
      <w:rPr>
        <w:b/>
        <w:bCs/>
      </w:rPr>
      <w:fldChar w:fldCharType="separate"/>
    </w:r>
    <w:r w:rsidRPr="001F18A7">
      <w:rPr>
        <w:b/>
        <w:bCs/>
      </w:rPr>
      <w:t>1</w:t>
    </w:r>
    <w:r w:rsidRPr="001F18A7">
      <w:rPr>
        <w:b/>
        <w:bCs/>
      </w:rPr>
      <w:fldChar w:fldCharType="end"/>
    </w:r>
    <w:r w:rsidRPr="001F18A7">
      <w:t xml:space="preserve"> of </w:t>
    </w:r>
    <w:r w:rsidRPr="001F18A7">
      <w:rPr>
        <w:b/>
        <w:bCs/>
      </w:rPr>
      <w:fldChar w:fldCharType="begin"/>
    </w:r>
    <w:r w:rsidRPr="001F18A7">
      <w:rPr>
        <w:b/>
        <w:bCs/>
      </w:rPr>
      <w:instrText xml:space="preserve"> NUMPAGES   \* MERGEFORMAT </w:instrText>
    </w:r>
    <w:r w:rsidRPr="001F18A7">
      <w:rPr>
        <w:b/>
        <w:bCs/>
      </w:rPr>
      <w:fldChar w:fldCharType="separate"/>
    </w:r>
    <w:r w:rsidRPr="001F18A7">
      <w:rPr>
        <w:b/>
        <w:bCs/>
      </w:rPr>
      <w:t>8</w:t>
    </w:r>
    <w:r w:rsidRPr="001F18A7">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151D" w14:textId="77777777" w:rsidR="007D2A28" w:rsidRPr="009C1535" w:rsidRDefault="007D2A28" w:rsidP="00761E4F">
    <w:pPr>
      <w:pStyle w:val="Footer"/>
      <w:pBdr>
        <w:top w:val="single" w:sz="4" w:space="1" w:color="06282A" w:themeColor="background2" w:themeShade="80"/>
      </w:pBdr>
    </w:pPr>
    <w:r w:rsidRPr="00417F48">
      <w:rPr>
        <w:szCs w:val="20"/>
        <w:highlight w:val="yellow"/>
      </w:rPr>
      <w:t>Effective</w:t>
    </w:r>
    <w:r>
      <w:rPr>
        <w:szCs w:val="20"/>
        <w:highlight w:val="yellow"/>
      </w:rPr>
      <w:t xml:space="preserve"> </w:t>
    </w:r>
    <w:r w:rsidRPr="00417F48">
      <w:rPr>
        <w:szCs w:val="20"/>
        <w:highlight w:val="yellow"/>
      </w:rPr>
      <w:t>from:</w:t>
    </w:r>
    <w:r>
      <w:rPr>
        <w:szCs w:val="20"/>
        <w:highlight w:val="yellow"/>
      </w:rPr>
      <w:t xml:space="preserve"> </w:t>
    </w:r>
    <w:r w:rsidRPr="00417F48">
      <w:rPr>
        <w:szCs w:val="20"/>
        <w:highlight w:val="yellow"/>
      </w:rPr>
      <w:t>1</w:t>
    </w:r>
    <w:r>
      <w:rPr>
        <w:szCs w:val="20"/>
        <w:highlight w:val="yellow"/>
      </w:rPr>
      <w:t xml:space="preserve"> </w:t>
    </w:r>
    <w:r w:rsidRPr="00417F48">
      <w:rPr>
        <w:szCs w:val="20"/>
        <w:highlight w:val="yellow"/>
      </w:rPr>
      <w:t>January</w:t>
    </w:r>
    <w:r>
      <w:rPr>
        <w:szCs w:val="20"/>
        <w:highlight w:val="yellow"/>
      </w:rPr>
      <w:t xml:space="preserve"> </w:t>
    </w:r>
    <w:r w:rsidRPr="00417F48">
      <w:rPr>
        <w:szCs w:val="20"/>
        <w:highlight w:val="yellow"/>
      </w:rPr>
      <w:t>2020</w:t>
    </w:r>
    <w:r w:rsidRPr="00417F48">
      <w:rPr>
        <w:szCs w:val="20"/>
        <w:highlight w:val="yellow"/>
      </w:rPr>
      <w:tab/>
      <w:t>Version</w:t>
    </w:r>
    <w:r>
      <w:rPr>
        <w:szCs w:val="20"/>
        <w:highlight w:val="yellow"/>
      </w:rPr>
      <w:t xml:space="preserve"> 2.3 </w:t>
    </w:r>
    <w:r w:rsidRPr="00417F48">
      <w:rPr>
        <w:szCs w:val="20"/>
        <w:highlight w:val="yellow"/>
      </w:rPr>
      <w:t>TRIM</w:t>
    </w:r>
    <w:r>
      <w:rPr>
        <w:szCs w:val="20"/>
        <w:highlight w:val="yellow"/>
      </w:rPr>
      <w:t xml:space="preserve"> </w:t>
    </w:r>
    <w:r w:rsidRPr="00417F48">
      <w:rPr>
        <w:szCs w:val="20"/>
        <w:highlight w:val="yellow"/>
      </w:rPr>
      <w:t>ID:</w:t>
    </w:r>
    <w:r w:rsidRPr="001F19A3">
      <w:rPr>
        <w:szCs w:val="20"/>
      </w:rPr>
      <w:tab/>
      <w:t>Page</w:t>
    </w:r>
    <w:r>
      <w:rPr>
        <w:szCs w:val="20"/>
      </w:rPr>
      <w:t xml:space="preserve"> </w:t>
    </w:r>
    <w:r w:rsidRPr="001F19A3">
      <w:rPr>
        <w:szCs w:val="20"/>
      </w:rPr>
      <w:fldChar w:fldCharType="begin"/>
    </w:r>
    <w:r w:rsidRPr="001F19A3">
      <w:rPr>
        <w:szCs w:val="20"/>
      </w:rPr>
      <w:instrText xml:space="preserve"> PAGE   \* MERGEFORMAT </w:instrText>
    </w:r>
    <w:r w:rsidRPr="001F19A3">
      <w:rPr>
        <w:szCs w:val="20"/>
      </w:rPr>
      <w:fldChar w:fldCharType="separate"/>
    </w:r>
    <w:r>
      <w:rPr>
        <w:noProof/>
        <w:szCs w:val="20"/>
      </w:rPr>
      <w:t>4</w:t>
    </w:r>
    <w:r w:rsidRPr="001F19A3">
      <w:rPr>
        <w:szCs w:val="20"/>
      </w:rPr>
      <w:fldChar w:fldCharType="end"/>
    </w:r>
    <w:r>
      <w:rPr>
        <w:szCs w:val="20"/>
      </w:rPr>
      <w:t xml:space="preserve"> </w:t>
    </w:r>
    <w:r w:rsidRPr="001F19A3">
      <w:rPr>
        <w:szCs w:val="20"/>
      </w:rPr>
      <w:t>of</w:t>
    </w:r>
    <w:r>
      <w:rPr>
        <w:szCs w:val="20"/>
      </w:rPr>
      <w:t xml:space="preserve"> </w:t>
    </w:r>
    <w:r w:rsidRPr="001F19A3">
      <w:rPr>
        <w:szCs w:val="20"/>
      </w:rPr>
      <w:fldChar w:fldCharType="begin"/>
    </w:r>
    <w:r w:rsidRPr="001F19A3">
      <w:rPr>
        <w:szCs w:val="20"/>
      </w:rPr>
      <w:instrText xml:space="preserve"> NUMPAGES   \* MERGEFORMAT </w:instrText>
    </w:r>
    <w:r w:rsidRPr="001F19A3">
      <w:rPr>
        <w:szCs w:val="20"/>
      </w:rPr>
      <w:fldChar w:fldCharType="separate"/>
    </w:r>
    <w:r>
      <w:rPr>
        <w:noProof/>
        <w:szCs w:val="20"/>
      </w:rPr>
      <w:t>29</w:t>
    </w:r>
    <w:r w:rsidRPr="001F19A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3EEAA" w14:textId="77777777" w:rsidR="00EE2FC0" w:rsidRDefault="00EE2FC0" w:rsidP="00977D5C">
      <w:pPr>
        <w:spacing w:line="240" w:lineRule="auto"/>
      </w:pPr>
      <w:r>
        <w:separator/>
      </w:r>
    </w:p>
  </w:footnote>
  <w:footnote w:type="continuationSeparator" w:id="0">
    <w:p w14:paraId="23B65977" w14:textId="77777777" w:rsidR="00EE2FC0" w:rsidRDefault="00EE2FC0" w:rsidP="00977D5C">
      <w:pPr>
        <w:spacing w:line="240" w:lineRule="auto"/>
      </w:pPr>
      <w:r>
        <w:continuationSeparator/>
      </w:r>
    </w:p>
  </w:footnote>
  <w:footnote w:type="continuationNotice" w:id="1">
    <w:p w14:paraId="11CB5256" w14:textId="77777777" w:rsidR="00EE2FC0" w:rsidRDefault="00EE2F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378A" w14:textId="77777777" w:rsidR="00026BD0" w:rsidRDefault="00026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C4AC" w14:textId="77777777" w:rsidR="007D2A28" w:rsidRDefault="007D2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7D2A28" w14:paraId="4BCFCF49" w14:textId="77777777" w:rsidTr="00BF6921">
      <w:tc>
        <w:tcPr>
          <w:tcW w:w="3005" w:type="dxa"/>
        </w:tcPr>
        <w:p w14:paraId="365CBBFF" w14:textId="77777777" w:rsidR="007D2A28" w:rsidRDefault="007D2A28" w:rsidP="00BF6921">
          <w:pPr>
            <w:pStyle w:val="Header"/>
            <w:ind w:left="-115"/>
          </w:pPr>
        </w:p>
      </w:tc>
      <w:tc>
        <w:tcPr>
          <w:tcW w:w="3005" w:type="dxa"/>
        </w:tcPr>
        <w:p w14:paraId="1EA4F8E2" w14:textId="77777777" w:rsidR="007D2A28" w:rsidRDefault="007D2A28" w:rsidP="00BF6921">
          <w:pPr>
            <w:pStyle w:val="Header"/>
            <w:jc w:val="center"/>
          </w:pPr>
        </w:p>
      </w:tc>
      <w:tc>
        <w:tcPr>
          <w:tcW w:w="3005" w:type="dxa"/>
        </w:tcPr>
        <w:p w14:paraId="39ECC860" w14:textId="77777777" w:rsidR="007D2A28" w:rsidRDefault="007D2A28" w:rsidP="00BF6921">
          <w:pPr>
            <w:pStyle w:val="Header"/>
            <w:ind w:right="-115"/>
            <w:jc w:val="right"/>
          </w:pPr>
        </w:p>
      </w:tc>
    </w:tr>
  </w:tbl>
  <w:p w14:paraId="7E4FF723" w14:textId="77777777" w:rsidR="007D2A28" w:rsidRDefault="007D2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7F101F"/>
    <w:multiLevelType w:val="multilevel"/>
    <w:tmpl w:val="4EB04FD4"/>
    <w:name w:val="Headings - Numbered"/>
    <w:lvl w:ilvl="0">
      <w:start w:val="1"/>
      <w:numFmt w:val="decimal"/>
      <w:lvlText w:val="Chapter %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BD0AA09C"/>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21CE5A3A"/>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14" w15:restartNumberingAfterBreak="0">
    <w:nsid w:val="254636B8"/>
    <w:multiLevelType w:val="multilevel"/>
    <w:tmpl w:val="0C3232AC"/>
    <w:lvl w:ilvl="0">
      <w:start w:val="1"/>
      <w:numFmt w:val="decimal"/>
      <w:lvlText w:val="Chapter %1."/>
      <w:lvlJc w:val="left"/>
      <w:pPr>
        <w:tabs>
          <w:tab w:val="num" w:pos="2694"/>
        </w:tabs>
        <w:ind w:left="2694" w:hanging="1985"/>
      </w:pPr>
      <w:rPr>
        <w:rFonts w:hint="default"/>
      </w:rPr>
    </w:lvl>
    <w:lvl w:ilvl="1">
      <w:start w:val="1"/>
      <w:numFmt w:val="decimal"/>
      <w:lvlText w:val="%1.%2."/>
      <w:lvlJc w:val="left"/>
      <w:pPr>
        <w:tabs>
          <w:tab w:val="num" w:pos="4537"/>
        </w:tabs>
        <w:ind w:left="4537" w:hanging="113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5954"/>
        </w:tabs>
        <w:ind w:left="5954" w:hanging="1134"/>
      </w:pPr>
      <w:rPr>
        <w:rFonts w:ascii="Calibri" w:hAnsi="Calibri" w:cs="Calibri"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lvlText w:val="Attachment %1%4."/>
      <w:lvlJc w:val="left"/>
      <w:pPr>
        <w:tabs>
          <w:tab w:val="num" w:pos="1134"/>
        </w:tabs>
        <w:ind w:left="1134" w:hanging="1134"/>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E1261F3A"/>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704A0E"/>
    <w:multiLevelType w:val="hybridMultilevel"/>
    <w:tmpl w:val="AFA8345C"/>
    <w:lvl w:ilvl="0" w:tplc="671286C4">
      <w:start w:val="1"/>
      <w:numFmt w:val="bullet"/>
      <w:pStyle w:val="DocumentaryEvidencePoint"/>
      <w:lvlText w:val=""/>
      <w:lvlJc w:val="left"/>
      <w:pPr>
        <w:ind w:left="360" w:hanging="360"/>
      </w:pPr>
      <w:rPr>
        <w:rFonts w:ascii="Wingdings" w:hAnsi="Wingdings" w:hint="default"/>
        <w:b w:val="0"/>
        <w:i w:val="0"/>
        <w:color w:val="0C5256" w:themeColor="background2"/>
        <w:sz w:val="32"/>
        <w:szCs w:val="32"/>
      </w:rPr>
    </w:lvl>
    <w:lvl w:ilvl="1" w:tplc="0C090003">
      <w:start w:val="1"/>
      <w:numFmt w:val="bullet"/>
      <w:lvlText w:val="o"/>
      <w:lvlJc w:val="left"/>
      <w:pPr>
        <w:ind w:left="1156" w:hanging="360"/>
      </w:pPr>
      <w:rPr>
        <w:rFonts w:ascii="Courier New" w:hAnsi="Courier New" w:cs="Courier New" w:hint="default"/>
      </w:rPr>
    </w:lvl>
    <w:lvl w:ilvl="2" w:tplc="0C090005">
      <w:start w:val="1"/>
      <w:numFmt w:val="bullet"/>
      <w:lvlText w:val=""/>
      <w:lvlJc w:val="left"/>
      <w:pPr>
        <w:ind w:left="1876" w:hanging="360"/>
      </w:pPr>
      <w:rPr>
        <w:rFonts w:ascii="Wingdings" w:hAnsi="Wingdings" w:hint="default"/>
      </w:rPr>
    </w:lvl>
    <w:lvl w:ilvl="3" w:tplc="0C090001">
      <w:start w:val="1"/>
      <w:numFmt w:val="bullet"/>
      <w:lvlText w:val=""/>
      <w:lvlJc w:val="left"/>
      <w:pPr>
        <w:ind w:left="2596" w:hanging="360"/>
      </w:pPr>
      <w:rPr>
        <w:rFonts w:ascii="Symbol" w:hAnsi="Symbol" w:hint="default"/>
      </w:rPr>
    </w:lvl>
    <w:lvl w:ilvl="4" w:tplc="0C090003">
      <w:start w:val="1"/>
      <w:numFmt w:val="bullet"/>
      <w:lvlText w:val="o"/>
      <w:lvlJc w:val="left"/>
      <w:pPr>
        <w:ind w:left="3316" w:hanging="360"/>
      </w:pPr>
      <w:rPr>
        <w:rFonts w:ascii="Courier New" w:hAnsi="Courier New" w:cs="Courier New" w:hint="default"/>
      </w:rPr>
    </w:lvl>
    <w:lvl w:ilvl="5" w:tplc="0C090005">
      <w:start w:val="1"/>
      <w:numFmt w:val="bullet"/>
      <w:lvlText w:val=""/>
      <w:lvlJc w:val="left"/>
      <w:pPr>
        <w:ind w:left="4036" w:hanging="360"/>
      </w:pPr>
      <w:rPr>
        <w:rFonts w:ascii="Wingdings" w:hAnsi="Wingdings" w:hint="default"/>
      </w:rPr>
    </w:lvl>
    <w:lvl w:ilvl="6" w:tplc="0C090001">
      <w:start w:val="1"/>
      <w:numFmt w:val="bullet"/>
      <w:lvlText w:val=""/>
      <w:lvlJc w:val="left"/>
      <w:pPr>
        <w:ind w:left="4756" w:hanging="360"/>
      </w:pPr>
      <w:rPr>
        <w:rFonts w:ascii="Symbol" w:hAnsi="Symbol" w:hint="default"/>
      </w:rPr>
    </w:lvl>
    <w:lvl w:ilvl="7" w:tplc="0C090003">
      <w:start w:val="1"/>
      <w:numFmt w:val="bullet"/>
      <w:lvlText w:val="o"/>
      <w:lvlJc w:val="left"/>
      <w:pPr>
        <w:ind w:left="5476" w:hanging="360"/>
      </w:pPr>
      <w:rPr>
        <w:rFonts w:ascii="Courier New" w:hAnsi="Courier New" w:cs="Courier New" w:hint="default"/>
      </w:rPr>
    </w:lvl>
    <w:lvl w:ilvl="8" w:tplc="0C090005">
      <w:start w:val="1"/>
      <w:numFmt w:val="bullet"/>
      <w:lvlText w:val=""/>
      <w:lvlJc w:val="left"/>
      <w:pPr>
        <w:ind w:left="6196" w:hanging="360"/>
      </w:pPr>
      <w:rPr>
        <w:rFonts w:ascii="Wingdings" w:hAnsi="Wingdings" w:hint="default"/>
      </w:rPr>
    </w:lvl>
  </w:abstractNum>
  <w:abstractNum w:abstractNumId="18" w15:restartNumberingAfterBreak="0">
    <w:nsid w:val="31B111CA"/>
    <w:multiLevelType w:val="hybridMultilevel"/>
    <w:tmpl w:val="60483930"/>
    <w:lvl w:ilvl="0" w:tplc="C8701E70">
      <w:start w:val="1"/>
      <w:numFmt w:val="bullet"/>
      <w:pStyle w:val="WHS"/>
      <w:lvlText w:val=""/>
      <w:lvlJc w:val="left"/>
      <w:pPr>
        <w:ind w:left="360" w:hanging="360"/>
      </w:pPr>
      <w:rPr>
        <w:rFonts w:ascii="Wingdings 2" w:hAnsi="Wingdings 2" w:hint="default"/>
        <w:b/>
        <w:i w:val="0"/>
        <w:color w:val="FF852C" w:themeColor="accent3" w:themeShade="BF"/>
        <w:kern w:val="16"/>
        <w:position w:val="0"/>
        <w:sz w:val="32"/>
        <w:szCs w:val="32"/>
        <w14:ligatures w14:val="none"/>
        <w14:numForm w14:val="default"/>
        <w14:numSpacing w14:val="default"/>
        <w14:stylisticSets/>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195EBD"/>
    <w:multiLevelType w:val="hybridMultilevel"/>
    <w:tmpl w:val="5404A6C8"/>
    <w:lvl w:ilvl="0" w:tplc="79F2CF26">
      <w:start w:val="1"/>
      <w:numFmt w:val="lowerLetter"/>
      <w:pStyle w:val="ListStyleLevel2"/>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D442A382">
      <w:start w:val="1"/>
      <w:numFmt w:val="lowerRoman"/>
      <w:pStyle w:val="ListStyleLevel3"/>
      <w:lvlText w:val="(%6)"/>
      <w:lvlJc w:val="right"/>
      <w:pPr>
        <w:ind w:left="4680" w:hanging="180"/>
      </w:pPr>
      <w:rPr>
        <w:rFonts w:hint="default"/>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44A95AF4"/>
    <w:multiLevelType w:val="hybridMultilevel"/>
    <w:tmpl w:val="404C0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FE48F5"/>
    <w:multiLevelType w:val="multilevel"/>
    <w:tmpl w:val="9AC054E4"/>
    <w:name w:val="Headings - Numbered3"/>
    <w:lvl w:ilvl="0">
      <w:start w:val="1"/>
      <w:numFmt w:val="decimal"/>
      <w:pStyle w:val="Heading1"/>
      <w:lvlText w:val="Chapter %1."/>
      <w:lvlJc w:val="left"/>
      <w:pPr>
        <w:ind w:left="360" w:hanging="360"/>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AttachmentHeading"/>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0D30234"/>
    <w:multiLevelType w:val="hybridMultilevel"/>
    <w:tmpl w:val="02A016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DF1F44"/>
    <w:multiLevelType w:val="hybridMultilevel"/>
    <w:tmpl w:val="3EF6D9FA"/>
    <w:lvl w:ilvl="0" w:tplc="9F4CC684">
      <w:start w:val="1"/>
      <w:numFmt w:val="bullet"/>
      <w:pStyle w:val="Systemstep"/>
      <w:lvlText w:val=""/>
      <w:lvlJc w:val="left"/>
      <w:pPr>
        <w:ind w:left="360" w:hanging="360"/>
      </w:pPr>
      <w:rPr>
        <w:rFonts w:ascii="Wingdings" w:hAnsi="Wingdings" w:hint="default"/>
        <w:b w:val="0"/>
        <w:i w:val="0"/>
        <w:color w:val="5A1E35" w:themeColor="text2"/>
        <w:kern w:val="16"/>
        <w:position w:val="0"/>
        <w:sz w:val="32"/>
        <w:szCs w:val="24"/>
      </w:rPr>
    </w:lvl>
    <w:lvl w:ilvl="1" w:tplc="0C090003">
      <w:start w:val="1"/>
      <w:numFmt w:val="bullet"/>
      <w:lvlText w:val="o"/>
      <w:lvlJc w:val="left"/>
      <w:pPr>
        <w:ind w:left="2596" w:hanging="360"/>
      </w:pPr>
      <w:rPr>
        <w:rFonts w:ascii="Courier New" w:hAnsi="Courier New" w:cs="Courier New" w:hint="default"/>
      </w:rPr>
    </w:lvl>
    <w:lvl w:ilvl="2" w:tplc="0C090005">
      <w:start w:val="1"/>
      <w:numFmt w:val="bullet"/>
      <w:lvlText w:val=""/>
      <w:lvlJc w:val="left"/>
      <w:pPr>
        <w:ind w:left="3316" w:hanging="360"/>
      </w:pPr>
      <w:rPr>
        <w:rFonts w:ascii="Wingdings" w:hAnsi="Wingdings" w:hint="default"/>
      </w:rPr>
    </w:lvl>
    <w:lvl w:ilvl="3" w:tplc="0C090001">
      <w:start w:val="1"/>
      <w:numFmt w:val="bullet"/>
      <w:lvlText w:val=""/>
      <w:lvlJc w:val="left"/>
      <w:pPr>
        <w:ind w:left="4036" w:hanging="360"/>
      </w:pPr>
      <w:rPr>
        <w:rFonts w:ascii="Symbol" w:hAnsi="Symbol" w:hint="default"/>
      </w:rPr>
    </w:lvl>
    <w:lvl w:ilvl="4" w:tplc="0C090003">
      <w:start w:val="1"/>
      <w:numFmt w:val="bullet"/>
      <w:lvlText w:val="o"/>
      <w:lvlJc w:val="left"/>
      <w:pPr>
        <w:ind w:left="4756" w:hanging="360"/>
      </w:pPr>
      <w:rPr>
        <w:rFonts w:ascii="Courier New" w:hAnsi="Courier New" w:cs="Courier New" w:hint="default"/>
      </w:rPr>
    </w:lvl>
    <w:lvl w:ilvl="5" w:tplc="0C090005">
      <w:start w:val="1"/>
      <w:numFmt w:val="bullet"/>
      <w:lvlText w:val=""/>
      <w:lvlJc w:val="left"/>
      <w:pPr>
        <w:ind w:left="5476" w:hanging="360"/>
      </w:pPr>
      <w:rPr>
        <w:rFonts w:ascii="Wingdings" w:hAnsi="Wingdings" w:hint="default"/>
      </w:rPr>
    </w:lvl>
    <w:lvl w:ilvl="6" w:tplc="0C090001">
      <w:start w:val="1"/>
      <w:numFmt w:val="bullet"/>
      <w:lvlText w:val=""/>
      <w:lvlJc w:val="left"/>
      <w:pPr>
        <w:ind w:left="6196" w:hanging="360"/>
      </w:pPr>
      <w:rPr>
        <w:rFonts w:ascii="Symbol" w:hAnsi="Symbol" w:hint="default"/>
      </w:rPr>
    </w:lvl>
    <w:lvl w:ilvl="7" w:tplc="0C090003">
      <w:start w:val="1"/>
      <w:numFmt w:val="bullet"/>
      <w:lvlText w:val="o"/>
      <w:lvlJc w:val="left"/>
      <w:pPr>
        <w:ind w:left="6916" w:hanging="360"/>
      </w:pPr>
      <w:rPr>
        <w:rFonts w:ascii="Courier New" w:hAnsi="Courier New" w:cs="Courier New" w:hint="default"/>
      </w:rPr>
    </w:lvl>
    <w:lvl w:ilvl="8" w:tplc="0C090005">
      <w:start w:val="1"/>
      <w:numFmt w:val="bullet"/>
      <w:lvlText w:val=""/>
      <w:lvlJc w:val="left"/>
      <w:pPr>
        <w:ind w:left="7636" w:hanging="360"/>
      </w:pPr>
      <w:rPr>
        <w:rFonts w:ascii="Wingdings" w:hAnsi="Wingdings" w:hint="default"/>
      </w:rPr>
    </w:lvl>
  </w:abstractNum>
  <w:abstractNum w:abstractNumId="25" w15:restartNumberingAfterBreak="0">
    <w:nsid w:val="5B371FF6"/>
    <w:multiLevelType w:val="multilevel"/>
    <w:tmpl w:val="9086E53C"/>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41309A7"/>
    <w:multiLevelType w:val="multilevel"/>
    <w:tmpl w:val="442A80AC"/>
    <w:lvl w:ilvl="0">
      <w:start w:val="1"/>
      <w:numFmt w:val="decimal"/>
      <w:lvlText w:val="Chapter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42539F4"/>
    <w:multiLevelType w:val="hybridMultilevel"/>
    <w:tmpl w:val="29449A80"/>
    <w:name w:val="Headings - Numbered2"/>
    <w:lvl w:ilvl="0" w:tplc="C4265B04">
      <w:start w:val="1"/>
      <w:numFmt w:val="decimal"/>
      <w:pStyle w:val="ChaptersNumbered"/>
      <w:lvlText w:val="Chapter %1."/>
      <w:lvlJc w:val="left"/>
      <w:pPr>
        <w:ind w:left="720" w:hanging="360"/>
      </w:pPr>
    </w:lvl>
    <w:lvl w:ilvl="1" w:tplc="0C090019" w:tentative="1">
      <w:start w:val="1"/>
      <w:numFmt w:val="lowerLetter"/>
      <w:pStyle w:val="ChaptersNumbered"/>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D0934E0"/>
    <w:multiLevelType w:val="hybridMultilevel"/>
    <w:tmpl w:val="77CAEE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2B83F97"/>
    <w:multiLevelType w:val="hybridMultilevel"/>
    <w:tmpl w:val="26828CE0"/>
    <w:lvl w:ilvl="0" w:tplc="F620ACA6">
      <w:start w:val="1"/>
      <w:numFmt w:val="bullet"/>
      <w:pStyle w:val="SupportingDocumentBulletList"/>
      <w:lvlText w:val=""/>
      <w:lvlJc w:val="left"/>
      <w:rPr>
        <w:rFonts w:ascii="Symbol" w:hAnsi="Symbol"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73A3173E"/>
    <w:multiLevelType w:val="hybridMultilevel"/>
    <w:tmpl w:val="C3BA5B58"/>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15:restartNumberingAfterBreak="0">
    <w:nsid w:val="75A45A14"/>
    <w:multiLevelType w:val="hybridMultilevel"/>
    <w:tmpl w:val="004E178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75B03F44"/>
    <w:multiLevelType w:val="hybridMultilevel"/>
    <w:tmpl w:val="A6A45CC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7C727836"/>
    <w:multiLevelType w:val="multilevel"/>
    <w:tmpl w:val="6B02CD18"/>
    <w:lvl w:ilvl="0">
      <w:start w:val="1"/>
      <w:numFmt w:val="bullet"/>
      <w:pStyle w:val="BulletLevel1"/>
      <w:lvlText w:val=""/>
      <w:lvlJc w:val="left"/>
      <w:pPr>
        <w:tabs>
          <w:tab w:val="num" w:pos="1418"/>
        </w:tabs>
        <w:ind w:left="1418" w:hanging="567"/>
      </w:pPr>
      <w:rPr>
        <w:rFonts w:ascii="Symbol" w:hAnsi="Symbol" w:hint="default"/>
      </w:rPr>
    </w:lvl>
    <w:lvl w:ilvl="1">
      <w:start w:val="1"/>
      <w:numFmt w:val="bullet"/>
      <w:pStyle w:val="BulletLevel2"/>
      <w:lvlText w:val="o"/>
      <w:lvlJc w:val="left"/>
      <w:pPr>
        <w:tabs>
          <w:tab w:val="num" w:pos="2155"/>
        </w:tabs>
        <w:ind w:left="2041" w:hanging="340"/>
      </w:pPr>
      <w:rPr>
        <w:rFonts w:ascii="Courier New" w:hAnsi="Courier New" w:hint="default"/>
      </w:rPr>
    </w:lvl>
    <w:lvl w:ilvl="2">
      <w:start w:val="1"/>
      <w:numFmt w:val="bullet"/>
      <w:pStyle w:val="BulletLevel3"/>
      <w:lvlText w:val=""/>
      <w:lvlJc w:val="left"/>
      <w:pPr>
        <w:tabs>
          <w:tab w:val="num" w:pos="2835"/>
        </w:tabs>
        <w:ind w:left="2835" w:hanging="510"/>
      </w:pPr>
      <w:rPr>
        <w:rFonts w:ascii="Symbol" w:hAnsi="Symbol" w:hint="default"/>
      </w:rPr>
    </w:lvl>
    <w:lvl w:ilvl="3">
      <w:start w:val="1"/>
      <w:numFmt w:val="bullet"/>
      <w:pStyle w:val="BulletLevel4"/>
      <w:lvlText w:val=""/>
      <w:lvlJc w:val="left"/>
      <w:pPr>
        <w:ind w:left="3459" w:hanging="397"/>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545415823">
    <w:abstractNumId w:val="24"/>
  </w:num>
  <w:num w:numId="2" w16cid:durableId="1154832972">
    <w:abstractNumId w:val="17"/>
  </w:num>
  <w:num w:numId="3" w16cid:durableId="736704421">
    <w:abstractNumId w:val="18"/>
  </w:num>
  <w:num w:numId="4" w16cid:durableId="705983435">
    <w:abstractNumId w:val="34"/>
  </w:num>
  <w:num w:numId="5" w16cid:durableId="2115393652">
    <w:abstractNumId w:val="30"/>
  </w:num>
  <w:num w:numId="6" w16cid:durableId="1069882406">
    <w:abstractNumId w:val="14"/>
  </w:num>
  <w:num w:numId="7" w16cid:durableId="766921745">
    <w:abstractNumId w:val="13"/>
  </w:num>
  <w:num w:numId="8" w16cid:durableId="680664310">
    <w:abstractNumId w:val="20"/>
  </w:num>
  <w:num w:numId="9" w16cid:durableId="1907184550">
    <w:abstractNumId w:val="34"/>
  </w:num>
  <w:num w:numId="10" w16cid:durableId="1133475640">
    <w:abstractNumId w:val="33"/>
  </w:num>
  <w:num w:numId="11" w16cid:durableId="1708292133">
    <w:abstractNumId w:val="32"/>
  </w:num>
  <w:num w:numId="12" w16cid:durableId="1755979949">
    <w:abstractNumId w:val="12"/>
  </w:num>
  <w:num w:numId="13" w16cid:durableId="708918967">
    <w:abstractNumId w:val="5"/>
  </w:num>
  <w:num w:numId="14" w16cid:durableId="8608409">
    <w:abstractNumId w:val="4"/>
  </w:num>
  <w:num w:numId="15" w16cid:durableId="724915917">
    <w:abstractNumId w:val="3"/>
  </w:num>
  <w:num w:numId="16" w16cid:durableId="184516535">
    <w:abstractNumId w:val="16"/>
  </w:num>
  <w:num w:numId="17" w16cid:durableId="1670674449">
    <w:abstractNumId w:val="2"/>
  </w:num>
  <w:num w:numId="18" w16cid:durableId="1997950430">
    <w:abstractNumId w:val="1"/>
  </w:num>
  <w:num w:numId="19" w16cid:durableId="2065828222">
    <w:abstractNumId w:val="0"/>
  </w:num>
  <w:num w:numId="20" w16cid:durableId="297154042">
    <w:abstractNumId w:val="15"/>
  </w:num>
  <w:num w:numId="21" w16cid:durableId="429279230">
    <w:abstractNumId w:val="8"/>
  </w:num>
  <w:num w:numId="22" w16cid:durableId="1374306616">
    <w:abstractNumId w:val="29"/>
  </w:num>
  <w:num w:numId="23" w16cid:durableId="1081221433">
    <w:abstractNumId w:val="11"/>
  </w:num>
  <w:num w:numId="24" w16cid:durableId="19599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480897">
    <w:abstractNumId w:val="10"/>
  </w:num>
  <w:num w:numId="26" w16cid:durableId="1733692276">
    <w:abstractNumId w:val="6"/>
  </w:num>
  <w:num w:numId="27" w16cid:durableId="833957081">
    <w:abstractNumId w:val="31"/>
  </w:num>
  <w:num w:numId="28" w16cid:durableId="1778715397">
    <w:abstractNumId w:val="19"/>
  </w:num>
  <w:num w:numId="29" w16cid:durableId="1079138160">
    <w:abstractNumId w:val="9"/>
  </w:num>
  <w:num w:numId="30" w16cid:durableId="1916087870">
    <w:abstractNumId w:val="25"/>
  </w:num>
  <w:num w:numId="31" w16cid:durableId="1566136577">
    <w:abstractNumId w:val="7"/>
  </w:num>
  <w:num w:numId="32" w16cid:durableId="148405991">
    <w:abstractNumId w:val="7"/>
  </w:num>
  <w:num w:numId="33" w16cid:durableId="950746340">
    <w:abstractNumId w:val="7"/>
  </w:num>
  <w:num w:numId="34" w16cid:durableId="1446001893">
    <w:abstractNumId w:val="7"/>
  </w:num>
  <w:num w:numId="35" w16cid:durableId="671836323">
    <w:abstractNumId w:val="7"/>
  </w:num>
  <w:num w:numId="36" w16cid:durableId="1470974251">
    <w:abstractNumId w:val="7"/>
  </w:num>
  <w:num w:numId="37" w16cid:durableId="166991161">
    <w:abstractNumId w:val="7"/>
  </w:num>
  <w:num w:numId="38" w16cid:durableId="763107064">
    <w:abstractNumId w:val="7"/>
  </w:num>
  <w:num w:numId="39" w16cid:durableId="671833582">
    <w:abstractNumId w:val="7"/>
  </w:num>
  <w:num w:numId="40" w16cid:durableId="647244086">
    <w:abstractNumId w:val="7"/>
  </w:num>
  <w:num w:numId="41" w16cid:durableId="1956978431">
    <w:abstractNumId w:val="27"/>
  </w:num>
  <w:num w:numId="42" w16cid:durableId="446118147">
    <w:abstractNumId w:val="26"/>
  </w:num>
  <w:num w:numId="43" w16cid:durableId="1750075384">
    <w:abstractNumId w:val="17"/>
    <w:lvlOverride w:ilvl="0">
      <w:startOverride w:val="1"/>
    </w:lvlOverride>
  </w:num>
  <w:num w:numId="44" w16cid:durableId="1300063942">
    <w:abstractNumId w:val="17"/>
    <w:lvlOverride w:ilvl="0">
      <w:startOverride w:val="1"/>
    </w:lvlOverride>
  </w:num>
  <w:num w:numId="45" w16cid:durableId="398015684">
    <w:abstractNumId w:val="17"/>
    <w:lvlOverride w:ilvl="0">
      <w:startOverride w:val="1"/>
    </w:lvlOverride>
  </w:num>
  <w:num w:numId="46" w16cid:durableId="1991404623">
    <w:abstractNumId w:val="23"/>
  </w:num>
  <w:num w:numId="47" w16cid:durableId="1312294080">
    <w:abstractNumId w:val="28"/>
  </w:num>
  <w:num w:numId="48" w16cid:durableId="655765038">
    <w:abstractNumId w:val="21"/>
  </w:num>
  <w:num w:numId="49" w16cid:durableId="1126001402">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efaultTableStyle w:val="DES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31"/>
    <w:rsid w:val="0000099E"/>
    <w:rsid w:val="000009D3"/>
    <w:rsid w:val="00002640"/>
    <w:rsid w:val="000031A3"/>
    <w:rsid w:val="00003841"/>
    <w:rsid w:val="00003927"/>
    <w:rsid w:val="00003F6F"/>
    <w:rsid w:val="000041F0"/>
    <w:rsid w:val="00005C79"/>
    <w:rsid w:val="00005CCC"/>
    <w:rsid w:val="00005D7A"/>
    <w:rsid w:val="00006E9A"/>
    <w:rsid w:val="00007AC8"/>
    <w:rsid w:val="00007AF9"/>
    <w:rsid w:val="00007FD9"/>
    <w:rsid w:val="00010464"/>
    <w:rsid w:val="000105E3"/>
    <w:rsid w:val="000109D4"/>
    <w:rsid w:val="00010FE4"/>
    <w:rsid w:val="00011376"/>
    <w:rsid w:val="00011613"/>
    <w:rsid w:val="00012558"/>
    <w:rsid w:val="000125FD"/>
    <w:rsid w:val="0001396E"/>
    <w:rsid w:val="00014370"/>
    <w:rsid w:val="00014A2C"/>
    <w:rsid w:val="00014B05"/>
    <w:rsid w:val="000150D8"/>
    <w:rsid w:val="000151FE"/>
    <w:rsid w:val="00015C14"/>
    <w:rsid w:val="00015C41"/>
    <w:rsid w:val="00015D70"/>
    <w:rsid w:val="00015FB8"/>
    <w:rsid w:val="0001608A"/>
    <w:rsid w:val="00016A9E"/>
    <w:rsid w:val="00016AEF"/>
    <w:rsid w:val="00017018"/>
    <w:rsid w:val="00017052"/>
    <w:rsid w:val="0001759F"/>
    <w:rsid w:val="00020959"/>
    <w:rsid w:val="0002185D"/>
    <w:rsid w:val="00021F6A"/>
    <w:rsid w:val="000222D1"/>
    <w:rsid w:val="00022B31"/>
    <w:rsid w:val="00022DAC"/>
    <w:rsid w:val="00023886"/>
    <w:rsid w:val="00024A07"/>
    <w:rsid w:val="00024ABF"/>
    <w:rsid w:val="00025410"/>
    <w:rsid w:val="00025450"/>
    <w:rsid w:val="000257B5"/>
    <w:rsid w:val="00026449"/>
    <w:rsid w:val="00026647"/>
    <w:rsid w:val="00026BD0"/>
    <w:rsid w:val="000270B8"/>
    <w:rsid w:val="00027E64"/>
    <w:rsid w:val="00027F53"/>
    <w:rsid w:val="000307C9"/>
    <w:rsid w:val="00030BED"/>
    <w:rsid w:val="000314BB"/>
    <w:rsid w:val="0003178E"/>
    <w:rsid w:val="00031E5D"/>
    <w:rsid w:val="000323FA"/>
    <w:rsid w:val="00032FF8"/>
    <w:rsid w:val="00034F77"/>
    <w:rsid w:val="00035131"/>
    <w:rsid w:val="00036E5F"/>
    <w:rsid w:val="0003765B"/>
    <w:rsid w:val="00041115"/>
    <w:rsid w:val="00043387"/>
    <w:rsid w:val="000444A0"/>
    <w:rsid w:val="0004499C"/>
    <w:rsid w:val="00044EE1"/>
    <w:rsid w:val="00045CC7"/>
    <w:rsid w:val="00045E36"/>
    <w:rsid w:val="00045E59"/>
    <w:rsid w:val="000469F1"/>
    <w:rsid w:val="00050271"/>
    <w:rsid w:val="0005093A"/>
    <w:rsid w:val="00050D00"/>
    <w:rsid w:val="000528CF"/>
    <w:rsid w:val="000532B9"/>
    <w:rsid w:val="00054066"/>
    <w:rsid w:val="0005408D"/>
    <w:rsid w:val="00054498"/>
    <w:rsid w:val="0005463D"/>
    <w:rsid w:val="0005479F"/>
    <w:rsid w:val="00055AFB"/>
    <w:rsid w:val="00056294"/>
    <w:rsid w:val="0005683B"/>
    <w:rsid w:val="000568BE"/>
    <w:rsid w:val="00056B54"/>
    <w:rsid w:val="00056F6D"/>
    <w:rsid w:val="0005767A"/>
    <w:rsid w:val="00057B30"/>
    <w:rsid w:val="0006181A"/>
    <w:rsid w:val="000619D4"/>
    <w:rsid w:val="00061AD7"/>
    <w:rsid w:val="00061AD8"/>
    <w:rsid w:val="00061FDE"/>
    <w:rsid w:val="000622E4"/>
    <w:rsid w:val="00062A98"/>
    <w:rsid w:val="00062D8A"/>
    <w:rsid w:val="00062FC9"/>
    <w:rsid w:val="000638AF"/>
    <w:rsid w:val="00063AD4"/>
    <w:rsid w:val="0006400A"/>
    <w:rsid w:val="00064B30"/>
    <w:rsid w:val="00064C8B"/>
    <w:rsid w:val="000651A8"/>
    <w:rsid w:val="00065BDD"/>
    <w:rsid w:val="00066028"/>
    <w:rsid w:val="000660DD"/>
    <w:rsid w:val="00066A3C"/>
    <w:rsid w:val="0006729A"/>
    <w:rsid w:val="000675B2"/>
    <w:rsid w:val="000678A0"/>
    <w:rsid w:val="00067FE3"/>
    <w:rsid w:val="0007057E"/>
    <w:rsid w:val="00070B4C"/>
    <w:rsid w:val="00070FBE"/>
    <w:rsid w:val="00073162"/>
    <w:rsid w:val="0007395E"/>
    <w:rsid w:val="00073DE3"/>
    <w:rsid w:val="00074A17"/>
    <w:rsid w:val="00074F45"/>
    <w:rsid w:val="0007560F"/>
    <w:rsid w:val="00075998"/>
    <w:rsid w:val="00075BF2"/>
    <w:rsid w:val="0007605F"/>
    <w:rsid w:val="0007688F"/>
    <w:rsid w:val="00076DE3"/>
    <w:rsid w:val="000771F5"/>
    <w:rsid w:val="0007736C"/>
    <w:rsid w:val="00077F01"/>
    <w:rsid w:val="00080446"/>
    <w:rsid w:val="0008044B"/>
    <w:rsid w:val="0008045C"/>
    <w:rsid w:val="000804A9"/>
    <w:rsid w:val="00080B51"/>
    <w:rsid w:val="0008219E"/>
    <w:rsid w:val="00082860"/>
    <w:rsid w:val="00082EFA"/>
    <w:rsid w:val="000830D5"/>
    <w:rsid w:val="0008343D"/>
    <w:rsid w:val="00083A05"/>
    <w:rsid w:val="00083B31"/>
    <w:rsid w:val="000842B3"/>
    <w:rsid w:val="00084DAA"/>
    <w:rsid w:val="00085992"/>
    <w:rsid w:val="00086181"/>
    <w:rsid w:val="0008714F"/>
    <w:rsid w:val="00090293"/>
    <w:rsid w:val="00090616"/>
    <w:rsid w:val="00091880"/>
    <w:rsid w:val="00092869"/>
    <w:rsid w:val="00092899"/>
    <w:rsid w:val="00092D26"/>
    <w:rsid w:val="00092DE5"/>
    <w:rsid w:val="000930F7"/>
    <w:rsid w:val="0009377F"/>
    <w:rsid w:val="00093D61"/>
    <w:rsid w:val="0009442D"/>
    <w:rsid w:val="0009471A"/>
    <w:rsid w:val="00094959"/>
    <w:rsid w:val="00094DA7"/>
    <w:rsid w:val="00095C3E"/>
    <w:rsid w:val="00095CAF"/>
    <w:rsid w:val="00096656"/>
    <w:rsid w:val="00097A58"/>
    <w:rsid w:val="000A03AA"/>
    <w:rsid w:val="000A15E2"/>
    <w:rsid w:val="000A1D0C"/>
    <w:rsid w:val="000A1E42"/>
    <w:rsid w:val="000A22CD"/>
    <w:rsid w:val="000A5E37"/>
    <w:rsid w:val="000A79E4"/>
    <w:rsid w:val="000B017B"/>
    <w:rsid w:val="000B0512"/>
    <w:rsid w:val="000B0987"/>
    <w:rsid w:val="000B0DF1"/>
    <w:rsid w:val="000B1251"/>
    <w:rsid w:val="000B2539"/>
    <w:rsid w:val="000B25D9"/>
    <w:rsid w:val="000B315E"/>
    <w:rsid w:val="000B330C"/>
    <w:rsid w:val="000B35A3"/>
    <w:rsid w:val="000B3EFF"/>
    <w:rsid w:val="000B43F7"/>
    <w:rsid w:val="000B45E3"/>
    <w:rsid w:val="000B4F8D"/>
    <w:rsid w:val="000B53F2"/>
    <w:rsid w:val="000B54D0"/>
    <w:rsid w:val="000B5E35"/>
    <w:rsid w:val="000B5E44"/>
    <w:rsid w:val="000B657A"/>
    <w:rsid w:val="000B6843"/>
    <w:rsid w:val="000B6D1E"/>
    <w:rsid w:val="000B700C"/>
    <w:rsid w:val="000B7A43"/>
    <w:rsid w:val="000B7F7F"/>
    <w:rsid w:val="000B7FA7"/>
    <w:rsid w:val="000C006A"/>
    <w:rsid w:val="000C00F2"/>
    <w:rsid w:val="000C06BA"/>
    <w:rsid w:val="000C090D"/>
    <w:rsid w:val="000C16CC"/>
    <w:rsid w:val="000C21C7"/>
    <w:rsid w:val="000C2977"/>
    <w:rsid w:val="000C2F16"/>
    <w:rsid w:val="000C303E"/>
    <w:rsid w:val="000C36ED"/>
    <w:rsid w:val="000C47D1"/>
    <w:rsid w:val="000C4B3B"/>
    <w:rsid w:val="000C4E29"/>
    <w:rsid w:val="000C4FE0"/>
    <w:rsid w:val="000C5625"/>
    <w:rsid w:val="000C652A"/>
    <w:rsid w:val="000C66B3"/>
    <w:rsid w:val="000D0030"/>
    <w:rsid w:val="000D12F1"/>
    <w:rsid w:val="000D34B0"/>
    <w:rsid w:val="000D34E1"/>
    <w:rsid w:val="000D4C65"/>
    <w:rsid w:val="000D589E"/>
    <w:rsid w:val="000D5905"/>
    <w:rsid w:val="000D5CC1"/>
    <w:rsid w:val="000D5D15"/>
    <w:rsid w:val="000D5D2C"/>
    <w:rsid w:val="000D5F78"/>
    <w:rsid w:val="000D6137"/>
    <w:rsid w:val="000D6231"/>
    <w:rsid w:val="000D6A26"/>
    <w:rsid w:val="000D7213"/>
    <w:rsid w:val="000D77FF"/>
    <w:rsid w:val="000D791F"/>
    <w:rsid w:val="000E0135"/>
    <w:rsid w:val="000E06C7"/>
    <w:rsid w:val="000E17D7"/>
    <w:rsid w:val="000E19D1"/>
    <w:rsid w:val="000E2C23"/>
    <w:rsid w:val="000E3102"/>
    <w:rsid w:val="000E3DAA"/>
    <w:rsid w:val="000E40A6"/>
    <w:rsid w:val="000E420B"/>
    <w:rsid w:val="000E48E7"/>
    <w:rsid w:val="000E5232"/>
    <w:rsid w:val="000E538B"/>
    <w:rsid w:val="000E5E7B"/>
    <w:rsid w:val="000E65E8"/>
    <w:rsid w:val="000E6705"/>
    <w:rsid w:val="000E710E"/>
    <w:rsid w:val="000E751C"/>
    <w:rsid w:val="000F0029"/>
    <w:rsid w:val="000F0088"/>
    <w:rsid w:val="000F02EF"/>
    <w:rsid w:val="000F098F"/>
    <w:rsid w:val="000F13B2"/>
    <w:rsid w:val="000F211B"/>
    <w:rsid w:val="000F229C"/>
    <w:rsid w:val="000F2C06"/>
    <w:rsid w:val="000F3100"/>
    <w:rsid w:val="000F39CD"/>
    <w:rsid w:val="000F39EE"/>
    <w:rsid w:val="000F4365"/>
    <w:rsid w:val="000F45C3"/>
    <w:rsid w:val="000F5599"/>
    <w:rsid w:val="000F56AE"/>
    <w:rsid w:val="000F56E5"/>
    <w:rsid w:val="000F598A"/>
    <w:rsid w:val="000F6BFD"/>
    <w:rsid w:val="000F6DB7"/>
    <w:rsid w:val="000F7287"/>
    <w:rsid w:val="000F7334"/>
    <w:rsid w:val="000F7631"/>
    <w:rsid w:val="0010019A"/>
    <w:rsid w:val="0010021C"/>
    <w:rsid w:val="00100653"/>
    <w:rsid w:val="001006B2"/>
    <w:rsid w:val="00100BC3"/>
    <w:rsid w:val="00101154"/>
    <w:rsid w:val="00101626"/>
    <w:rsid w:val="0010183E"/>
    <w:rsid w:val="0010189F"/>
    <w:rsid w:val="00101C32"/>
    <w:rsid w:val="0010223A"/>
    <w:rsid w:val="00102458"/>
    <w:rsid w:val="00102685"/>
    <w:rsid w:val="001036D0"/>
    <w:rsid w:val="0010408B"/>
    <w:rsid w:val="001049FE"/>
    <w:rsid w:val="0010535F"/>
    <w:rsid w:val="001057A1"/>
    <w:rsid w:val="00105CC1"/>
    <w:rsid w:val="00105E87"/>
    <w:rsid w:val="00107C3E"/>
    <w:rsid w:val="00110010"/>
    <w:rsid w:val="001106BF"/>
    <w:rsid w:val="00110AD1"/>
    <w:rsid w:val="00110E96"/>
    <w:rsid w:val="00111F60"/>
    <w:rsid w:val="0011267B"/>
    <w:rsid w:val="00112754"/>
    <w:rsid w:val="00112E62"/>
    <w:rsid w:val="001131C4"/>
    <w:rsid w:val="00113237"/>
    <w:rsid w:val="001132BD"/>
    <w:rsid w:val="00113CB6"/>
    <w:rsid w:val="00114BB7"/>
    <w:rsid w:val="00114C5B"/>
    <w:rsid w:val="00114F93"/>
    <w:rsid w:val="00115304"/>
    <w:rsid w:val="0011653D"/>
    <w:rsid w:val="00116FB1"/>
    <w:rsid w:val="00117077"/>
    <w:rsid w:val="0011724E"/>
    <w:rsid w:val="00117C0A"/>
    <w:rsid w:val="00120527"/>
    <w:rsid w:val="00120558"/>
    <w:rsid w:val="00120825"/>
    <w:rsid w:val="00120B9F"/>
    <w:rsid w:val="001212A2"/>
    <w:rsid w:val="00121DC8"/>
    <w:rsid w:val="001234E3"/>
    <w:rsid w:val="00123649"/>
    <w:rsid w:val="00123705"/>
    <w:rsid w:val="001238B1"/>
    <w:rsid w:val="00123DDA"/>
    <w:rsid w:val="00124213"/>
    <w:rsid w:val="00124C0B"/>
    <w:rsid w:val="00125191"/>
    <w:rsid w:val="00125ACB"/>
    <w:rsid w:val="00125C70"/>
    <w:rsid w:val="00126086"/>
    <w:rsid w:val="00126191"/>
    <w:rsid w:val="00126DF3"/>
    <w:rsid w:val="001277B9"/>
    <w:rsid w:val="00130096"/>
    <w:rsid w:val="00130871"/>
    <w:rsid w:val="0013129C"/>
    <w:rsid w:val="00131533"/>
    <w:rsid w:val="001334A4"/>
    <w:rsid w:val="001353AE"/>
    <w:rsid w:val="00135853"/>
    <w:rsid w:val="001361F2"/>
    <w:rsid w:val="0013687C"/>
    <w:rsid w:val="0013731A"/>
    <w:rsid w:val="00137597"/>
    <w:rsid w:val="00137E4A"/>
    <w:rsid w:val="00140833"/>
    <w:rsid w:val="00140F2F"/>
    <w:rsid w:val="001415CF"/>
    <w:rsid w:val="0014162F"/>
    <w:rsid w:val="00141A64"/>
    <w:rsid w:val="00141E2F"/>
    <w:rsid w:val="00142941"/>
    <w:rsid w:val="001429A0"/>
    <w:rsid w:val="00142BE9"/>
    <w:rsid w:val="00143109"/>
    <w:rsid w:val="001433C8"/>
    <w:rsid w:val="00143415"/>
    <w:rsid w:val="0014377E"/>
    <w:rsid w:val="00144E7E"/>
    <w:rsid w:val="00145AF8"/>
    <w:rsid w:val="00145D3B"/>
    <w:rsid w:val="00146240"/>
    <w:rsid w:val="00146329"/>
    <w:rsid w:val="00146D75"/>
    <w:rsid w:val="00146DF3"/>
    <w:rsid w:val="001471DB"/>
    <w:rsid w:val="0014796A"/>
    <w:rsid w:val="00147EC4"/>
    <w:rsid w:val="00151EA3"/>
    <w:rsid w:val="00151FE8"/>
    <w:rsid w:val="001523DB"/>
    <w:rsid w:val="00153154"/>
    <w:rsid w:val="00153A30"/>
    <w:rsid w:val="00153F3C"/>
    <w:rsid w:val="0015455A"/>
    <w:rsid w:val="00154FB6"/>
    <w:rsid w:val="0015543D"/>
    <w:rsid w:val="001555DA"/>
    <w:rsid w:val="00155E35"/>
    <w:rsid w:val="00157C80"/>
    <w:rsid w:val="001607A9"/>
    <w:rsid w:val="00162A51"/>
    <w:rsid w:val="00162C7D"/>
    <w:rsid w:val="00162D44"/>
    <w:rsid w:val="001631DC"/>
    <w:rsid w:val="00163395"/>
    <w:rsid w:val="00164102"/>
    <w:rsid w:val="001641CF"/>
    <w:rsid w:val="00164D50"/>
    <w:rsid w:val="00165580"/>
    <w:rsid w:val="00165F31"/>
    <w:rsid w:val="00167AF3"/>
    <w:rsid w:val="00170169"/>
    <w:rsid w:val="00170256"/>
    <w:rsid w:val="001704CB"/>
    <w:rsid w:val="001729DB"/>
    <w:rsid w:val="00172CD3"/>
    <w:rsid w:val="00173605"/>
    <w:rsid w:val="00174382"/>
    <w:rsid w:val="001754F1"/>
    <w:rsid w:val="0017632B"/>
    <w:rsid w:val="0017638D"/>
    <w:rsid w:val="00177233"/>
    <w:rsid w:val="00177C44"/>
    <w:rsid w:val="00180D9B"/>
    <w:rsid w:val="001822C4"/>
    <w:rsid w:val="001823E6"/>
    <w:rsid w:val="001828B9"/>
    <w:rsid w:val="001836C6"/>
    <w:rsid w:val="00183D50"/>
    <w:rsid w:val="00184409"/>
    <w:rsid w:val="00184995"/>
    <w:rsid w:val="00184E5D"/>
    <w:rsid w:val="00186131"/>
    <w:rsid w:val="0018614C"/>
    <w:rsid w:val="001863D6"/>
    <w:rsid w:val="001866A8"/>
    <w:rsid w:val="001866EB"/>
    <w:rsid w:val="00186BBE"/>
    <w:rsid w:val="00187396"/>
    <w:rsid w:val="00190F19"/>
    <w:rsid w:val="00191095"/>
    <w:rsid w:val="001921DD"/>
    <w:rsid w:val="001923B1"/>
    <w:rsid w:val="001928B9"/>
    <w:rsid w:val="00194808"/>
    <w:rsid w:val="00194E82"/>
    <w:rsid w:val="001965FA"/>
    <w:rsid w:val="0019681F"/>
    <w:rsid w:val="00196AA8"/>
    <w:rsid w:val="00196FE8"/>
    <w:rsid w:val="0019755D"/>
    <w:rsid w:val="00197A08"/>
    <w:rsid w:val="00197EDF"/>
    <w:rsid w:val="001A0469"/>
    <w:rsid w:val="001A07E9"/>
    <w:rsid w:val="001A0FEA"/>
    <w:rsid w:val="001A15C3"/>
    <w:rsid w:val="001A16D9"/>
    <w:rsid w:val="001A19BD"/>
    <w:rsid w:val="001A1F70"/>
    <w:rsid w:val="001A22B0"/>
    <w:rsid w:val="001A271C"/>
    <w:rsid w:val="001A274C"/>
    <w:rsid w:val="001A2FA9"/>
    <w:rsid w:val="001A3098"/>
    <w:rsid w:val="001A57C0"/>
    <w:rsid w:val="001A58EA"/>
    <w:rsid w:val="001A5B59"/>
    <w:rsid w:val="001A5FB3"/>
    <w:rsid w:val="001A6251"/>
    <w:rsid w:val="001A6453"/>
    <w:rsid w:val="001A6A19"/>
    <w:rsid w:val="001A6D44"/>
    <w:rsid w:val="001B0053"/>
    <w:rsid w:val="001B06C3"/>
    <w:rsid w:val="001B15A1"/>
    <w:rsid w:val="001B18DA"/>
    <w:rsid w:val="001B34C7"/>
    <w:rsid w:val="001B4B5D"/>
    <w:rsid w:val="001B50EE"/>
    <w:rsid w:val="001B5588"/>
    <w:rsid w:val="001B5FD1"/>
    <w:rsid w:val="001B63DD"/>
    <w:rsid w:val="001B6C06"/>
    <w:rsid w:val="001B6D28"/>
    <w:rsid w:val="001C0079"/>
    <w:rsid w:val="001C07F2"/>
    <w:rsid w:val="001C1A20"/>
    <w:rsid w:val="001C2451"/>
    <w:rsid w:val="001C29A8"/>
    <w:rsid w:val="001C2C93"/>
    <w:rsid w:val="001C31F6"/>
    <w:rsid w:val="001C346E"/>
    <w:rsid w:val="001C3530"/>
    <w:rsid w:val="001C4719"/>
    <w:rsid w:val="001C6C77"/>
    <w:rsid w:val="001C7182"/>
    <w:rsid w:val="001C76A4"/>
    <w:rsid w:val="001C7B0C"/>
    <w:rsid w:val="001D0602"/>
    <w:rsid w:val="001D0B6A"/>
    <w:rsid w:val="001D220D"/>
    <w:rsid w:val="001D33AB"/>
    <w:rsid w:val="001D3AB0"/>
    <w:rsid w:val="001D3C6A"/>
    <w:rsid w:val="001D4AF2"/>
    <w:rsid w:val="001D5CAF"/>
    <w:rsid w:val="001D66D9"/>
    <w:rsid w:val="001D6BD5"/>
    <w:rsid w:val="001D6CEB"/>
    <w:rsid w:val="001D7F0E"/>
    <w:rsid w:val="001E026A"/>
    <w:rsid w:val="001E042A"/>
    <w:rsid w:val="001E06F0"/>
    <w:rsid w:val="001E080C"/>
    <w:rsid w:val="001E0E4D"/>
    <w:rsid w:val="001E1734"/>
    <w:rsid w:val="001E270D"/>
    <w:rsid w:val="001E3450"/>
    <w:rsid w:val="001E36A9"/>
    <w:rsid w:val="001E47C8"/>
    <w:rsid w:val="001E4977"/>
    <w:rsid w:val="001E4EDA"/>
    <w:rsid w:val="001E5272"/>
    <w:rsid w:val="001E5397"/>
    <w:rsid w:val="001E566C"/>
    <w:rsid w:val="001E6D15"/>
    <w:rsid w:val="001E7221"/>
    <w:rsid w:val="001F07E2"/>
    <w:rsid w:val="001F1677"/>
    <w:rsid w:val="001F18A7"/>
    <w:rsid w:val="001F1B11"/>
    <w:rsid w:val="001F21AB"/>
    <w:rsid w:val="001F24BD"/>
    <w:rsid w:val="001F2811"/>
    <w:rsid w:val="001F2ADD"/>
    <w:rsid w:val="001F3FF8"/>
    <w:rsid w:val="001F410B"/>
    <w:rsid w:val="001F4819"/>
    <w:rsid w:val="001F4C7C"/>
    <w:rsid w:val="001F5131"/>
    <w:rsid w:val="001F59E1"/>
    <w:rsid w:val="001F64FB"/>
    <w:rsid w:val="001F74AE"/>
    <w:rsid w:val="001F7818"/>
    <w:rsid w:val="001F7D9F"/>
    <w:rsid w:val="00202E71"/>
    <w:rsid w:val="00202E8D"/>
    <w:rsid w:val="002038B5"/>
    <w:rsid w:val="00203C6A"/>
    <w:rsid w:val="00204263"/>
    <w:rsid w:val="0020589F"/>
    <w:rsid w:val="00205A7A"/>
    <w:rsid w:val="002064E9"/>
    <w:rsid w:val="0020666E"/>
    <w:rsid w:val="00206803"/>
    <w:rsid w:val="00206EFF"/>
    <w:rsid w:val="002073BE"/>
    <w:rsid w:val="00207BC7"/>
    <w:rsid w:val="00207F8A"/>
    <w:rsid w:val="0021234C"/>
    <w:rsid w:val="0021257A"/>
    <w:rsid w:val="00212E22"/>
    <w:rsid w:val="0021417A"/>
    <w:rsid w:val="00214263"/>
    <w:rsid w:val="002145DF"/>
    <w:rsid w:val="002147A6"/>
    <w:rsid w:val="002151F7"/>
    <w:rsid w:val="002158ED"/>
    <w:rsid w:val="0021620F"/>
    <w:rsid w:val="00216283"/>
    <w:rsid w:val="00216E55"/>
    <w:rsid w:val="00217337"/>
    <w:rsid w:val="00217535"/>
    <w:rsid w:val="002175A1"/>
    <w:rsid w:val="0022089A"/>
    <w:rsid w:val="002209F1"/>
    <w:rsid w:val="0022148B"/>
    <w:rsid w:val="00221695"/>
    <w:rsid w:val="00221A82"/>
    <w:rsid w:val="00222E75"/>
    <w:rsid w:val="00223421"/>
    <w:rsid w:val="00223460"/>
    <w:rsid w:val="002237EE"/>
    <w:rsid w:val="00223D01"/>
    <w:rsid w:val="00224496"/>
    <w:rsid w:val="00224682"/>
    <w:rsid w:val="00224743"/>
    <w:rsid w:val="0022504C"/>
    <w:rsid w:val="00225EC8"/>
    <w:rsid w:val="0022696A"/>
    <w:rsid w:val="00226D21"/>
    <w:rsid w:val="002303C9"/>
    <w:rsid w:val="002304B7"/>
    <w:rsid w:val="00230D56"/>
    <w:rsid w:val="00230D7C"/>
    <w:rsid w:val="0023181D"/>
    <w:rsid w:val="002320D7"/>
    <w:rsid w:val="00232D77"/>
    <w:rsid w:val="00233F60"/>
    <w:rsid w:val="0023539B"/>
    <w:rsid w:val="00236E4D"/>
    <w:rsid w:val="00236F57"/>
    <w:rsid w:val="00237FAD"/>
    <w:rsid w:val="00240209"/>
    <w:rsid w:val="00240418"/>
    <w:rsid w:val="00241301"/>
    <w:rsid w:val="0024205A"/>
    <w:rsid w:val="00242192"/>
    <w:rsid w:val="0024250C"/>
    <w:rsid w:val="00242DD6"/>
    <w:rsid w:val="0024391C"/>
    <w:rsid w:val="00243DC1"/>
    <w:rsid w:val="002443AB"/>
    <w:rsid w:val="00244C9C"/>
    <w:rsid w:val="00244E6E"/>
    <w:rsid w:val="00244F59"/>
    <w:rsid w:val="00245661"/>
    <w:rsid w:val="002458DE"/>
    <w:rsid w:val="00246922"/>
    <w:rsid w:val="00246DBA"/>
    <w:rsid w:val="0025014F"/>
    <w:rsid w:val="00250B4F"/>
    <w:rsid w:val="002513FE"/>
    <w:rsid w:val="002515A9"/>
    <w:rsid w:val="00251901"/>
    <w:rsid w:val="00251929"/>
    <w:rsid w:val="00252526"/>
    <w:rsid w:val="00253216"/>
    <w:rsid w:val="00253440"/>
    <w:rsid w:val="002534B0"/>
    <w:rsid w:val="00254981"/>
    <w:rsid w:val="002558CB"/>
    <w:rsid w:val="00255AA0"/>
    <w:rsid w:val="00255B18"/>
    <w:rsid w:val="00257236"/>
    <w:rsid w:val="00257BD1"/>
    <w:rsid w:val="00260922"/>
    <w:rsid w:val="00261581"/>
    <w:rsid w:val="00261711"/>
    <w:rsid w:val="00262270"/>
    <w:rsid w:val="0026290C"/>
    <w:rsid w:val="0026303C"/>
    <w:rsid w:val="0026329C"/>
    <w:rsid w:val="00263405"/>
    <w:rsid w:val="00263582"/>
    <w:rsid w:val="00263695"/>
    <w:rsid w:val="002643AF"/>
    <w:rsid w:val="00264992"/>
    <w:rsid w:val="00264B97"/>
    <w:rsid w:val="0026547C"/>
    <w:rsid w:val="00265DEE"/>
    <w:rsid w:val="00265FFE"/>
    <w:rsid w:val="002661F1"/>
    <w:rsid w:val="00266748"/>
    <w:rsid w:val="00267F9C"/>
    <w:rsid w:val="00270438"/>
    <w:rsid w:val="002705F7"/>
    <w:rsid w:val="00270660"/>
    <w:rsid w:val="002706A7"/>
    <w:rsid w:val="0027070B"/>
    <w:rsid w:val="00270FD4"/>
    <w:rsid w:val="002718A1"/>
    <w:rsid w:val="002724C4"/>
    <w:rsid w:val="0027323F"/>
    <w:rsid w:val="0027363B"/>
    <w:rsid w:val="00273D93"/>
    <w:rsid w:val="00275C49"/>
    <w:rsid w:val="00276D7E"/>
    <w:rsid w:val="00276E6D"/>
    <w:rsid w:val="00277A74"/>
    <w:rsid w:val="00277B2C"/>
    <w:rsid w:val="00280363"/>
    <w:rsid w:val="002807BE"/>
    <w:rsid w:val="002807C9"/>
    <w:rsid w:val="00280CF5"/>
    <w:rsid w:val="00281207"/>
    <w:rsid w:val="00281B5A"/>
    <w:rsid w:val="0028238A"/>
    <w:rsid w:val="00282EB6"/>
    <w:rsid w:val="00285234"/>
    <w:rsid w:val="0028585E"/>
    <w:rsid w:val="002859DD"/>
    <w:rsid w:val="00286E25"/>
    <w:rsid w:val="00286E6E"/>
    <w:rsid w:val="0028703B"/>
    <w:rsid w:val="00287119"/>
    <w:rsid w:val="002876EC"/>
    <w:rsid w:val="0028770E"/>
    <w:rsid w:val="00287C24"/>
    <w:rsid w:val="0029034F"/>
    <w:rsid w:val="002903A7"/>
    <w:rsid w:val="002905B1"/>
    <w:rsid w:val="00290F41"/>
    <w:rsid w:val="00291448"/>
    <w:rsid w:val="0029181E"/>
    <w:rsid w:val="00293069"/>
    <w:rsid w:val="0029314C"/>
    <w:rsid w:val="002941BD"/>
    <w:rsid w:val="0029446E"/>
    <w:rsid w:val="002945B1"/>
    <w:rsid w:val="002946AD"/>
    <w:rsid w:val="00294BB6"/>
    <w:rsid w:val="00294FDD"/>
    <w:rsid w:val="0029582B"/>
    <w:rsid w:val="00295A3D"/>
    <w:rsid w:val="0029621F"/>
    <w:rsid w:val="00296D4C"/>
    <w:rsid w:val="002977E8"/>
    <w:rsid w:val="00297C4F"/>
    <w:rsid w:val="002A0469"/>
    <w:rsid w:val="002A0E8B"/>
    <w:rsid w:val="002A0F9B"/>
    <w:rsid w:val="002A1413"/>
    <w:rsid w:val="002A159E"/>
    <w:rsid w:val="002A15BC"/>
    <w:rsid w:val="002A1D1E"/>
    <w:rsid w:val="002A2543"/>
    <w:rsid w:val="002A28E3"/>
    <w:rsid w:val="002A2D39"/>
    <w:rsid w:val="002A2E13"/>
    <w:rsid w:val="002A30F3"/>
    <w:rsid w:val="002A3383"/>
    <w:rsid w:val="002A36B0"/>
    <w:rsid w:val="002A38C4"/>
    <w:rsid w:val="002A460A"/>
    <w:rsid w:val="002A4DE6"/>
    <w:rsid w:val="002A4EDF"/>
    <w:rsid w:val="002A57BC"/>
    <w:rsid w:val="002A6187"/>
    <w:rsid w:val="002A61D8"/>
    <w:rsid w:val="002A62A9"/>
    <w:rsid w:val="002A64A0"/>
    <w:rsid w:val="002A7629"/>
    <w:rsid w:val="002A76D4"/>
    <w:rsid w:val="002A7BF9"/>
    <w:rsid w:val="002A7ECB"/>
    <w:rsid w:val="002B063D"/>
    <w:rsid w:val="002B0CC2"/>
    <w:rsid w:val="002B14B4"/>
    <w:rsid w:val="002B245A"/>
    <w:rsid w:val="002B2530"/>
    <w:rsid w:val="002B2A60"/>
    <w:rsid w:val="002B2B91"/>
    <w:rsid w:val="002B352F"/>
    <w:rsid w:val="002B3578"/>
    <w:rsid w:val="002B3751"/>
    <w:rsid w:val="002B3BF8"/>
    <w:rsid w:val="002B3F10"/>
    <w:rsid w:val="002B4012"/>
    <w:rsid w:val="002B4977"/>
    <w:rsid w:val="002B57DD"/>
    <w:rsid w:val="002B5AED"/>
    <w:rsid w:val="002B5B5E"/>
    <w:rsid w:val="002B6208"/>
    <w:rsid w:val="002B684F"/>
    <w:rsid w:val="002B68C9"/>
    <w:rsid w:val="002B68D8"/>
    <w:rsid w:val="002B6E19"/>
    <w:rsid w:val="002B6F60"/>
    <w:rsid w:val="002B75BF"/>
    <w:rsid w:val="002B7F91"/>
    <w:rsid w:val="002C14B8"/>
    <w:rsid w:val="002C154B"/>
    <w:rsid w:val="002C1606"/>
    <w:rsid w:val="002C184F"/>
    <w:rsid w:val="002C1C6A"/>
    <w:rsid w:val="002C1CE4"/>
    <w:rsid w:val="002C26A8"/>
    <w:rsid w:val="002C2AFF"/>
    <w:rsid w:val="002C2C02"/>
    <w:rsid w:val="002C3418"/>
    <w:rsid w:val="002C35D3"/>
    <w:rsid w:val="002C3708"/>
    <w:rsid w:val="002C385B"/>
    <w:rsid w:val="002C486C"/>
    <w:rsid w:val="002C563A"/>
    <w:rsid w:val="002C61C4"/>
    <w:rsid w:val="002C79C5"/>
    <w:rsid w:val="002C7F54"/>
    <w:rsid w:val="002D0651"/>
    <w:rsid w:val="002D0C04"/>
    <w:rsid w:val="002D0C24"/>
    <w:rsid w:val="002D0EC4"/>
    <w:rsid w:val="002D1555"/>
    <w:rsid w:val="002D17A8"/>
    <w:rsid w:val="002D1C83"/>
    <w:rsid w:val="002D2B64"/>
    <w:rsid w:val="002D3173"/>
    <w:rsid w:val="002D357A"/>
    <w:rsid w:val="002D464C"/>
    <w:rsid w:val="002D4E1D"/>
    <w:rsid w:val="002D5A30"/>
    <w:rsid w:val="002D5CC3"/>
    <w:rsid w:val="002D64D0"/>
    <w:rsid w:val="002D6536"/>
    <w:rsid w:val="002D6F7F"/>
    <w:rsid w:val="002D7E74"/>
    <w:rsid w:val="002D7EC5"/>
    <w:rsid w:val="002E0094"/>
    <w:rsid w:val="002E03F7"/>
    <w:rsid w:val="002E05B3"/>
    <w:rsid w:val="002E0CE0"/>
    <w:rsid w:val="002E18D2"/>
    <w:rsid w:val="002E212F"/>
    <w:rsid w:val="002E23E2"/>
    <w:rsid w:val="002E36AF"/>
    <w:rsid w:val="002E3A61"/>
    <w:rsid w:val="002E3DF1"/>
    <w:rsid w:val="002E47FD"/>
    <w:rsid w:val="002E4C0B"/>
    <w:rsid w:val="002E5557"/>
    <w:rsid w:val="002E5A11"/>
    <w:rsid w:val="002E5EB2"/>
    <w:rsid w:val="002E5FE9"/>
    <w:rsid w:val="002E6794"/>
    <w:rsid w:val="002E6887"/>
    <w:rsid w:val="002E6987"/>
    <w:rsid w:val="002E6F9F"/>
    <w:rsid w:val="002F0616"/>
    <w:rsid w:val="002F0B91"/>
    <w:rsid w:val="002F0BE2"/>
    <w:rsid w:val="002F0CDA"/>
    <w:rsid w:val="002F111A"/>
    <w:rsid w:val="002F15D5"/>
    <w:rsid w:val="002F1660"/>
    <w:rsid w:val="002F29A6"/>
    <w:rsid w:val="002F3599"/>
    <w:rsid w:val="002F4187"/>
    <w:rsid w:val="002F4D28"/>
    <w:rsid w:val="002F5B18"/>
    <w:rsid w:val="002F5B57"/>
    <w:rsid w:val="002F65B0"/>
    <w:rsid w:val="002F6D17"/>
    <w:rsid w:val="002F7F67"/>
    <w:rsid w:val="0030049B"/>
    <w:rsid w:val="00300519"/>
    <w:rsid w:val="003014D1"/>
    <w:rsid w:val="00301C65"/>
    <w:rsid w:val="00303AD6"/>
    <w:rsid w:val="00303B83"/>
    <w:rsid w:val="00305769"/>
    <w:rsid w:val="00305937"/>
    <w:rsid w:val="003064AD"/>
    <w:rsid w:val="00306643"/>
    <w:rsid w:val="003078CE"/>
    <w:rsid w:val="003101FE"/>
    <w:rsid w:val="003113DF"/>
    <w:rsid w:val="00311416"/>
    <w:rsid w:val="00311722"/>
    <w:rsid w:val="00311D3B"/>
    <w:rsid w:val="003125E3"/>
    <w:rsid w:val="00314149"/>
    <w:rsid w:val="003145F0"/>
    <w:rsid w:val="00314A91"/>
    <w:rsid w:val="00314AAD"/>
    <w:rsid w:val="003158AE"/>
    <w:rsid w:val="00316060"/>
    <w:rsid w:val="003167EC"/>
    <w:rsid w:val="00317592"/>
    <w:rsid w:val="00321184"/>
    <w:rsid w:val="003213E4"/>
    <w:rsid w:val="00321B42"/>
    <w:rsid w:val="00321B94"/>
    <w:rsid w:val="00322353"/>
    <w:rsid w:val="00322FAB"/>
    <w:rsid w:val="003233B1"/>
    <w:rsid w:val="003234F3"/>
    <w:rsid w:val="0032397C"/>
    <w:rsid w:val="00323B0E"/>
    <w:rsid w:val="00324004"/>
    <w:rsid w:val="00325346"/>
    <w:rsid w:val="00325379"/>
    <w:rsid w:val="003254D2"/>
    <w:rsid w:val="00325970"/>
    <w:rsid w:val="00325FE1"/>
    <w:rsid w:val="0032617E"/>
    <w:rsid w:val="0032649F"/>
    <w:rsid w:val="0032766B"/>
    <w:rsid w:val="00327FBC"/>
    <w:rsid w:val="00330786"/>
    <w:rsid w:val="00330AEC"/>
    <w:rsid w:val="00331520"/>
    <w:rsid w:val="00331960"/>
    <w:rsid w:val="003329DD"/>
    <w:rsid w:val="00333F08"/>
    <w:rsid w:val="00334F2A"/>
    <w:rsid w:val="003354AE"/>
    <w:rsid w:val="003362BA"/>
    <w:rsid w:val="00337170"/>
    <w:rsid w:val="003372B6"/>
    <w:rsid w:val="0033781E"/>
    <w:rsid w:val="003404C3"/>
    <w:rsid w:val="00340891"/>
    <w:rsid w:val="00340EF7"/>
    <w:rsid w:val="00342FD5"/>
    <w:rsid w:val="0034477D"/>
    <w:rsid w:val="00344821"/>
    <w:rsid w:val="00344B24"/>
    <w:rsid w:val="00344C16"/>
    <w:rsid w:val="00345FF7"/>
    <w:rsid w:val="0034678B"/>
    <w:rsid w:val="003469E2"/>
    <w:rsid w:val="00346EC3"/>
    <w:rsid w:val="003473B7"/>
    <w:rsid w:val="00347C57"/>
    <w:rsid w:val="00347EED"/>
    <w:rsid w:val="00351155"/>
    <w:rsid w:val="00351331"/>
    <w:rsid w:val="00351C3E"/>
    <w:rsid w:val="003522DB"/>
    <w:rsid w:val="00352E92"/>
    <w:rsid w:val="0035375A"/>
    <w:rsid w:val="003541AC"/>
    <w:rsid w:val="00354320"/>
    <w:rsid w:val="00354A20"/>
    <w:rsid w:val="00355298"/>
    <w:rsid w:val="00355828"/>
    <w:rsid w:val="00357B07"/>
    <w:rsid w:val="00360116"/>
    <w:rsid w:val="003609DB"/>
    <w:rsid w:val="00360DBF"/>
    <w:rsid w:val="003611D7"/>
    <w:rsid w:val="0036126D"/>
    <w:rsid w:val="00361297"/>
    <w:rsid w:val="00362C00"/>
    <w:rsid w:val="00363067"/>
    <w:rsid w:val="003639C5"/>
    <w:rsid w:val="00364604"/>
    <w:rsid w:val="00364750"/>
    <w:rsid w:val="00364F9A"/>
    <w:rsid w:val="003651B4"/>
    <w:rsid w:val="00365470"/>
    <w:rsid w:val="003654B9"/>
    <w:rsid w:val="003663DC"/>
    <w:rsid w:val="00366A46"/>
    <w:rsid w:val="00366FE2"/>
    <w:rsid w:val="003675AA"/>
    <w:rsid w:val="00367B1D"/>
    <w:rsid w:val="00367C1D"/>
    <w:rsid w:val="00370920"/>
    <w:rsid w:val="003709BD"/>
    <w:rsid w:val="003717DD"/>
    <w:rsid w:val="003719A9"/>
    <w:rsid w:val="00371DA1"/>
    <w:rsid w:val="00372CE1"/>
    <w:rsid w:val="00372E7E"/>
    <w:rsid w:val="00372EB7"/>
    <w:rsid w:val="00373683"/>
    <w:rsid w:val="00373CC9"/>
    <w:rsid w:val="00374A93"/>
    <w:rsid w:val="00375277"/>
    <w:rsid w:val="003757AC"/>
    <w:rsid w:val="00375FA0"/>
    <w:rsid w:val="003767E9"/>
    <w:rsid w:val="00376AB0"/>
    <w:rsid w:val="00376FC8"/>
    <w:rsid w:val="00377688"/>
    <w:rsid w:val="0037782F"/>
    <w:rsid w:val="00377CC7"/>
    <w:rsid w:val="00377D60"/>
    <w:rsid w:val="00377FB1"/>
    <w:rsid w:val="00380B67"/>
    <w:rsid w:val="00381816"/>
    <w:rsid w:val="003822BC"/>
    <w:rsid w:val="003827DA"/>
    <w:rsid w:val="003828F4"/>
    <w:rsid w:val="0038293C"/>
    <w:rsid w:val="00382BE0"/>
    <w:rsid w:val="0038309C"/>
    <w:rsid w:val="00383CBD"/>
    <w:rsid w:val="00383EF0"/>
    <w:rsid w:val="003840F9"/>
    <w:rsid w:val="003850D2"/>
    <w:rsid w:val="003855DD"/>
    <w:rsid w:val="00385AF7"/>
    <w:rsid w:val="00386425"/>
    <w:rsid w:val="0038660B"/>
    <w:rsid w:val="00386A42"/>
    <w:rsid w:val="00386F81"/>
    <w:rsid w:val="003871E1"/>
    <w:rsid w:val="00390577"/>
    <w:rsid w:val="00391C17"/>
    <w:rsid w:val="00391DF2"/>
    <w:rsid w:val="00391E3F"/>
    <w:rsid w:val="00392C33"/>
    <w:rsid w:val="00392D1F"/>
    <w:rsid w:val="0039365A"/>
    <w:rsid w:val="003938AE"/>
    <w:rsid w:val="00393FE4"/>
    <w:rsid w:val="00394A0B"/>
    <w:rsid w:val="00394CD0"/>
    <w:rsid w:val="00394CD4"/>
    <w:rsid w:val="0039516D"/>
    <w:rsid w:val="0039635C"/>
    <w:rsid w:val="003968D2"/>
    <w:rsid w:val="00397D2F"/>
    <w:rsid w:val="003A1033"/>
    <w:rsid w:val="003A122E"/>
    <w:rsid w:val="003A1DA3"/>
    <w:rsid w:val="003A3078"/>
    <w:rsid w:val="003A341D"/>
    <w:rsid w:val="003A541F"/>
    <w:rsid w:val="003A56ED"/>
    <w:rsid w:val="003A5D64"/>
    <w:rsid w:val="003A6694"/>
    <w:rsid w:val="003A6851"/>
    <w:rsid w:val="003A68DF"/>
    <w:rsid w:val="003A7076"/>
    <w:rsid w:val="003A79AE"/>
    <w:rsid w:val="003B137D"/>
    <w:rsid w:val="003B1486"/>
    <w:rsid w:val="003B18C0"/>
    <w:rsid w:val="003B2E82"/>
    <w:rsid w:val="003B3181"/>
    <w:rsid w:val="003B323A"/>
    <w:rsid w:val="003B37BD"/>
    <w:rsid w:val="003B4D0E"/>
    <w:rsid w:val="003B4F4D"/>
    <w:rsid w:val="003B5790"/>
    <w:rsid w:val="003B5D68"/>
    <w:rsid w:val="003B5E5D"/>
    <w:rsid w:val="003B6193"/>
    <w:rsid w:val="003B6204"/>
    <w:rsid w:val="003B6326"/>
    <w:rsid w:val="003B659F"/>
    <w:rsid w:val="003B6ACA"/>
    <w:rsid w:val="003B6D4B"/>
    <w:rsid w:val="003B6E2E"/>
    <w:rsid w:val="003B76E6"/>
    <w:rsid w:val="003B7D4A"/>
    <w:rsid w:val="003B7DCD"/>
    <w:rsid w:val="003C09C1"/>
    <w:rsid w:val="003C0A97"/>
    <w:rsid w:val="003C0F90"/>
    <w:rsid w:val="003C0FC6"/>
    <w:rsid w:val="003C11AA"/>
    <w:rsid w:val="003C1707"/>
    <w:rsid w:val="003C187E"/>
    <w:rsid w:val="003C217A"/>
    <w:rsid w:val="003C259C"/>
    <w:rsid w:val="003C3D69"/>
    <w:rsid w:val="003C412F"/>
    <w:rsid w:val="003C41E7"/>
    <w:rsid w:val="003C4CED"/>
    <w:rsid w:val="003C55F1"/>
    <w:rsid w:val="003C565C"/>
    <w:rsid w:val="003C58E9"/>
    <w:rsid w:val="003C659C"/>
    <w:rsid w:val="003C6B27"/>
    <w:rsid w:val="003C7411"/>
    <w:rsid w:val="003C7DE2"/>
    <w:rsid w:val="003D03FB"/>
    <w:rsid w:val="003D279F"/>
    <w:rsid w:val="003D2A21"/>
    <w:rsid w:val="003D2C2F"/>
    <w:rsid w:val="003D2CA3"/>
    <w:rsid w:val="003D3635"/>
    <w:rsid w:val="003D3A57"/>
    <w:rsid w:val="003D597A"/>
    <w:rsid w:val="003D607A"/>
    <w:rsid w:val="003D6168"/>
    <w:rsid w:val="003D69AF"/>
    <w:rsid w:val="003D6BC5"/>
    <w:rsid w:val="003D79F1"/>
    <w:rsid w:val="003E1E1C"/>
    <w:rsid w:val="003E21A7"/>
    <w:rsid w:val="003E3217"/>
    <w:rsid w:val="003E419D"/>
    <w:rsid w:val="003E4686"/>
    <w:rsid w:val="003E56BD"/>
    <w:rsid w:val="003E59B8"/>
    <w:rsid w:val="003E5C39"/>
    <w:rsid w:val="003E5D19"/>
    <w:rsid w:val="003E6F86"/>
    <w:rsid w:val="003E7153"/>
    <w:rsid w:val="003E7492"/>
    <w:rsid w:val="003F1D75"/>
    <w:rsid w:val="003F22D2"/>
    <w:rsid w:val="003F388A"/>
    <w:rsid w:val="003F3BAA"/>
    <w:rsid w:val="003F45F8"/>
    <w:rsid w:val="003F46B4"/>
    <w:rsid w:val="003F4925"/>
    <w:rsid w:val="003F5071"/>
    <w:rsid w:val="003F52CA"/>
    <w:rsid w:val="003F5728"/>
    <w:rsid w:val="003F5B93"/>
    <w:rsid w:val="003F677E"/>
    <w:rsid w:val="003F6884"/>
    <w:rsid w:val="003F73FB"/>
    <w:rsid w:val="004005AD"/>
    <w:rsid w:val="00400D65"/>
    <w:rsid w:val="00400DE3"/>
    <w:rsid w:val="004010A3"/>
    <w:rsid w:val="00401206"/>
    <w:rsid w:val="00401479"/>
    <w:rsid w:val="004026D9"/>
    <w:rsid w:val="004028B8"/>
    <w:rsid w:val="004029DF"/>
    <w:rsid w:val="00402A00"/>
    <w:rsid w:val="00402A1A"/>
    <w:rsid w:val="00403E39"/>
    <w:rsid w:val="00404349"/>
    <w:rsid w:val="00404829"/>
    <w:rsid w:val="00404F05"/>
    <w:rsid w:val="004052CC"/>
    <w:rsid w:val="00405520"/>
    <w:rsid w:val="0040564F"/>
    <w:rsid w:val="00405CE5"/>
    <w:rsid w:val="004067EC"/>
    <w:rsid w:val="00406E33"/>
    <w:rsid w:val="004074EA"/>
    <w:rsid w:val="00407894"/>
    <w:rsid w:val="00407988"/>
    <w:rsid w:val="00407B13"/>
    <w:rsid w:val="0041024B"/>
    <w:rsid w:val="004103F2"/>
    <w:rsid w:val="00410A31"/>
    <w:rsid w:val="00410B33"/>
    <w:rsid w:val="00410BF0"/>
    <w:rsid w:val="00410CC1"/>
    <w:rsid w:val="004112B9"/>
    <w:rsid w:val="00411974"/>
    <w:rsid w:val="00411998"/>
    <w:rsid w:val="004119A9"/>
    <w:rsid w:val="00411BC7"/>
    <w:rsid w:val="00411CB9"/>
    <w:rsid w:val="00411EA5"/>
    <w:rsid w:val="00413372"/>
    <w:rsid w:val="00413824"/>
    <w:rsid w:val="004145F4"/>
    <w:rsid w:val="00414FFE"/>
    <w:rsid w:val="00415A1E"/>
    <w:rsid w:val="0041640E"/>
    <w:rsid w:val="00416709"/>
    <w:rsid w:val="0041691C"/>
    <w:rsid w:val="0041727E"/>
    <w:rsid w:val="0041733D"/>
    <w:rsid w:val="004175C5"/>
    <w:rsid w:val="00417820"/>
    <w:rsid w:val="00417BD7"/>
    <w:rsid w:val="0042016E"/>
    <w:rsid w:val="00420D22"/>
    <w:rsid w:val="0042108E"/>
    <w:rsid w:val="00421A52"/>
    <w:rsid w:val="00421CF9"/>
    <w:rsid w:val="004220CA"/>
    <w:rsid w:val="004229B6"/>
    <w:rsid w:val="00422D2E"/>
    <w:rsid w:val="00422E0A"/>
    <w:rsid w:val="00423BFB"/>
    <w:rsid w:val="00424DBA"/>
    <w:rsid w:val="00425875"/>
    <w:rsid w:val="00425F94"/>
    <w:rsid w:val="00425FED"/>
    <w:rsid w:val="00426103"/>
    <w:rsid w:val="00426544"/>
    <w:rsid w:val="004267AB"/>
    <w:rsid w:val="004268E5"/>
    <w:rsid w:val="00427B0F"/>
    <w:rsid w:val="00427F98"/>
    <w:rsid w:val="004300E7"/>
    <w:rsid w:val="004305DB"/>
    <w:rsid w:val="00430626"/>
    <w:rsid w:val="0043088F"/>
    <w:rsid w:val="00430E65"/>
    <w:rsid w:val="0043105C"/>
    <w:rsid w:val="004315E3"/>
    <w:rsid w:val="00431C56"/>
    <w:rsid w:val="00431E5F"/>
    <w:rsid w:val="004321AC"/>
    <w:rsid w:val="00432A90"/>
    <w:rsid w:val="00433334"/>
    <w:rsid w:val="00434055"/>
    <w:rsid w:val="00434DC0"/>
    <w:rsid w:val="00435094"/>
    <w:rsid w:val="00435B1A"/>
    <w:rsid w:val="00436D09"/>
    <w:rsid w:val="00437613"/>
    <w:rsid w:val="004402B9"/>
    <w:rsid w:val="0044153C"/>
    <w:rsid w:val="004415DF"/>
    <w:rsid w:val="004423C6"/>
    <w:rsid w:val="00442452"/>
    <w:rsid w:val="004427E3"/>
    <w:rsid w:val="00443470"/>
    <w:rsid w:val="00443992"/>
    <w:rsid w:val="00444A37"/>
    <w:rsid w:val="00444AB1"/>
    <w:rsid w:val="00444BF6"/>
    <w:rsid w:val="004469B6"/>
    <w:rsid w:val="004469F5"/>
    <w:rsid w:val="00446A4E"/>
    <w:rsid w:val="004471DE"/>
    <w:rsid w:val="004473DE"/>
    <w:rsid w:val="004508CC"/>
    <w:rsid w:val="00450999"/>
    <w:rsid w:val="00451A64"/>
    <w:rsid w:val="004523DD"/>
    <w:rsid w:val="00452F78"/>
    <w:rsid w:val="00453FDE"/>
    <w:rsid w:val="00454553"/>
    <w:rsid w:val="00454A8B"/>
    <w:rsid w:val="00454C00"/>
    <w:rsid w:val="00454D4A"/>
    <w:rsid w:val="00454FBB"/>
    <w:rsid w:val="0045594A"/>
    <w:rsid w:val="00455CC4"/>
    <w:rsid w:val="00455D6B"/>
    <w:rsid w:val="00456512"/>
    <w:rsid w:val="004571BB"/>
    <w:rsid w:val="00457638"/>
    <w:rsid w:val="0045766B"/>
    <w:rsid w:val="00460B85"/>
    <w:rsid w:val="004618B7"/>
    <w:rsid w:val="00461CD0"/>
    <w:rsid w:val="004634C6"/>
    <w:rsid w:val="00463E64"/>
    <w:rsid w:val="004643AC"/>
    <w:rsid w:val="0046571A"/>
    <w:rsid w:val="00465F6A"/>
    <w:rsid w:val="004668CC"/>
    <w:rsid w:val="00467275"/>
    <w:rsid w:val="00470ACD"/>
    <w:rsid w:val="00470DE6"/>
    <w:rsid w:val="004710CF"/>
    <w:rsid w:val="00471C2B"/>
    <w:rsid w:val="00471FB1"/>
    <w:rsid w:val="004734E3"/>
    <w:rsid w:val="0047374F"/>
    <w:rsid w:val="00474599"/>
    <w:rsid w:val="0047460C"/>
    <w:rsid w:val="00474B16"/>
    <w:rsid w:val="00475421"/>
    <w:rsid w:val="004755CB"/>
    <w:rsid w:val="00476AF8"/>
    <w:rsid w:val="0047745E"/>
    <w:rsid w:val="00477467"/>
    <w:rsid w:val="00477510"/>
    <w:rsid w:val="00477C15"/>
    <w:rsid w:val="00480271"/>
    <w:rsid w:val="00480B0B"/>
    <w:rsid w:val="00480CAB"/>
    <w:rsid w:val="00481304"/>
    <w:rsid w:val="00481910"/>
    <w:rsid w:val="00483212"/>
    <w:rsid w:val="00483AA4"/>
    <w:rsid w:val="004841C8"/>
    <w:rsid w:val="0048455D"/>
    <w:rsid w:val="0048495A"/>
    <w:rsid w:val="00484F7D"/>
    <w:rsid w:val="004851F5"/>
    <w:rsid w:val="004853EC"/>
    <w:rsid w:val="00485A1D"/>
    <w:rsid w:val="0048603E"/>
    <w:rsid w:val="0048732D"/>
    <w:rsid w:val="004874B5"/>
    <w:rsid w:val="00487582"/>
    <w:rsid w:val="00487D70"/>
    <w:rsid w:val="00487F02"/>
    <w:rsid w:val="004901CB"/>
    <w:rsid w:val="004903F5"/>
    <w:rsid w:val="004910E3"/>
    <w:rsid w:val="0049179A"/>
    <w:rsid w:val="00491813"/>
    <w:rsid w:val="0049276F"/>
    <w:rsid w:val="0049310E"/>
    <w:rsid w:val="004931F4"/>
    <w:rsid w:val="00493484"/>
    <w:rsid w:val="004943D0"/>
    <w:rsid w:val="00495442"/>
    <w:rsid w:val="00496C60"/>
    <w:rsid w:val="00497129"/>
    <w:rsid w:val="0049735A"/>
    <w:rsid w:val="004A0C38"/>
    <w:rsid w:val="004A0CBE"/>
    <w:rsid w:val="004A1E39"/>
    <w:rsid w:val="004A2025"/>
    <w:rsid w:val="004A229E"/>
    <w:rsid w:val="004A2D38"/>
    <w:rsid w:val="004A32C2"/>
    <w:rsid w:val="004A3460"/>
    <w:rsid w:val="004A3D18"/>
    <w:rsid w:val="004A4FA8"/>
    <w:rsid w:val="004A509C"/>
    <w:rsid w:val="004A51DE"/>
    <w:rsid w:val="004A5541"/>
    <w:rsid w:val="004A5B00"/>
    <w:rsid w:val="004A5CDE"/>
    <w:rsid w:val="004A5E77"/>
    <w:rsid w:val="004A730D"/>
    <w:rsid w:val="004A7384"/>
    <w:rsid w:val="004A73B6"/>
    <w:rsid w:val="004B03AA"/>
    <w:rsid w:val="004B0460"/>
    <w:rsid w:val="004B0E25"/>
    <w:rsid w:val="004B0F6E"/>
    <w:rsid w:val="004B1F6E"/>
    <w:rsid w:val="004B360E"/>
    <w:rsid w:val="004B41C5"/>
    <w:rsid w:val="004B4301"/>
    <w:rsid w:val="004B47C3"/>
    <w:rsid w:val="004B5828"/>
    <w:rsid w:val="004B6920"/>
    <w:rsid w:val="004B6963"/>
    <w:rsid w:val="004C0CE1"/>
    <w:rsid w:val="004C0DA2"/>
    <w:rsid w:val="004C114F"/>
    <w:rsid w:val="004C24A2"/>
    <w:rsid w:val="004C26C6"/>
    <w:rsid w:val="004C2E24"/>
    <w:rsid w:val="004C3771"/>
    <w:rsid w:val="004C3DEC"/>
    <w:rsid w:val="004C3E4A"/>
    <w:rsid w:val="004C47D8"/>
    <w:rsid w:val="004C4B97"/>
    <w:rsid w:val="004C6D40"/>
    <w:rsid w:val="004C7F25"/>
    <w:rsid w:val="004D2557"/>
    <w:rsid w:val="004D2DE1"/>
    <w:rsid w:val="004D3114"/>
    <w:rsid w:val="004D3DCD"/>
    <w:rsid w:val="004D45EF"/>
    <w:rsid w:val="004D49E4"/>
    <w:rsid w:val="004D538B"/>
    <w:rsid w:val="004D55F7"/>
    <w:rsid w:val="004D5794"/>
    <w:rsid w:val="004D5F0C"/>
    <w:rsid w:val="004D6AFE"/>
    <w:rsid w:val="004D74FF"/>
    <w:rsid w:val="004D7660"/>
    <w:rsid w:val="004D7787"/>
    <w:rsid w:val="004D7CDA"/>
    <w:rsid w:val="004E0154"/>
    <w:rsid w:val="004E13C3"/>
    <w:rsid w:val="004E2604"/>
    <w:rsid w:val="004E2BA7"/>
    <w:rsid w:val="004E2F1E"/>
    <w:rsid w:val="004E5573"/>
    <w:rsid w:val="004E5814"/>
    <w:rsid w:val="004E5CA7"/>
    <w:rsid w:val="004E661D"/>
    <w:rsid w:val="004E6DD3"/>
    <w:rsid w:val="004E7068"/>
    <w:rsid w:val="004E7198"/>
    <w:rsid w:val="004E7294"/>
    <w:rsid w:val="004E766C"/>
    <w:rsid w:val="004E7945"/>
    <w:rsid w:val="004E7C13"/>
    <w:rsid w:val="004F055C"/>
    <w:rsid w:val="004F0835"/>
    <w:rsid w:val="004F097D"/>
    <w:rsid w:val="004F0FEF"/>
    <w:rsid w:val="004F18D8"/>
    <w:rsid w:val="004F1923"/>
    <w:rsid w:val="004F1A93"/>
    <w:rsid w:val="004F235D"/>
    <w:rsid w:val="004F2724"/>
    <w:rsid w:val="004F2B6B"/>
    <w:rsid w:val="004F2FF2"/>
    <w:rsid w:val="004F3080"/>
    <w:rsid w:val="004F3D1A"/>
    <w:rsid w:val="004F4EFD"/>
    <w:rsid w:val="004F52A2"/>
    <w:rsid w:val="004F55CE"/>
    <w:rsid w:val="004F5C4E"/>
    <w:rsid w:val="004F614D"/>
    <w:rsid w:val="004F63F9"/>
    <w:rsid w:val="004F6991"/>
    <w:rsid w:val="004F7D97"/>
    <w:rsid w:val="004F7EA4"/>
    <w:rsid w:val="00500585"/>
    <w:rsid w:val="00500D8A"/>
    <w:rsid w:val="005014D0"/>
    <w:rsid w:val="00501C3B"/>
    <w:rsid w:val="00501FEF"/>
    <w:rsid w:val="00502219"/>
    <w:rsid w:val="0050283E"/>
    <w:rsid w:val="0050299C"/>
    <w:rsid w:val="00502B09"/>
    <w:rsid w:val="005031F8"/>
    <w:rsid w:val="00504900"/>
    <w:rsid w:val="00504B15"/>
    <w:rsid w:val="005058D1"/>
    <w:rsid w:val="0050668E"/>
    <w:rsid w:val="005066A2"/>
    <w:rsid w:val="00506AEA"/>
    <w:rsid w:val="005078BC"/>
    <w:rsid w:val="00507BEF"/>
    <w:rsid w:val="0051056E"/>
    <w:rsid w:val="00510C25"/>
    <w:rsid w:val="00511705"/>
    <w:rsid w:val="00511DB4"/>
    <w:rsid w:val="0051262A"/>
    <w:rsid w:val="00512653"/>
    <w:rsid w:val="005127D8"/>
    <w:rsid w:val="00512904"/>
    <w:rsid w:val="00512D62"/>
    <w:rsid w:val="00512FF5"/>
    <w:rsid w:val="005138D6"/>
    <w:rsid w:val="00514416"/>
    <w:rsid w:val="005145CF"/>
    <w:rsid w:val="005146B4"/>
    <w:rsid w:val="005164AC"/>
    <w:rsid w:val="005166D3"/>
    <w:rsid w:val="00516C77"/>
    <w:rsid w:val="00516F13"/>
    <w:rsid w:val="00516FD5"/>
    <w:rsid w:val="005172E4"/>
    <w:rsid w:val="0052079C"/>
    <w:rsid w:val="0052083A"/>
    <w:rsid w:val="005208D7"/>
    <w:rsid w:val="00521CF6"/>
    <w:rsid w:val="00521FF5"/>
    <w:rsid w:val="005222B6"/>
    <w:rsid w:val="005223A1"/>
    <w:rsid w:val="0052245E"/>
    <w:rsid w:val="005224DC"/>
    <w:rsid w:val="005226A7"/>
    <w:rsid w:val="005229C4"/>
    <w:rsid w:val="00523B05"/>
    <w:rsid w:val="00523D45"/>
    <w:rsid w:val="005246E7"/>
    <w:rsid w:val="00524808"/>
    <w:rsid w:val="005248BD"/>
    <w:rsid w:val="00525143"/>
    <w:rsid w:val="0052546D"/>
    <w:rsid w:val="00526293"/>
    <w:rsid w:val="005265FC"/>
    <w:rsid w:val="00526759"/>
    <w:rsid w:val="00526F10"/>
    <w:rsid w:val="00527AF4"/>
    <w:rsid w:val="00527CEC"/>
    <w:rsid w:val="00527E1A"/>
    <w:rsid w:val="00527E8C"/>
    <w:rsid w:val="005301FC"/>
    <w:rsid w:val="005309CF"/>
    <w:rsid w:val="00531210"/>
    <w:rsid w:val="00531445"/>
    <w:rsid w:val="00531B11"/>
    <w:rsid w:val="00531F1C"/>
    <w:rsid w:val="00532A39"/>
    <w:rsid w:val="00532E1F"/>
    <w:rsid w:val="00533CBA"/>
    <w:rsid w:val="0053475D"/>
    <w:rsid w:val="005352D7"/>
    <w:rsid w:val="005354CD"/>
    <w:rsid w:val="00535E7E"/>
    <w:rsid w:val="005373B1"/>
    <w:rsid w:val="005379A8"/>
    <w:rsid w:val="00540590"/>
    <w:rsid w:val="00540E5B"/>
    <w:rsid w:val="00541228"/>
    <w:rsid w:val="00541AB3"/>
    <w:rsid w:val="0054201A"/>
    <w:rsid w:val="005420F7"/>
    <w:rsid w:val="00542553"/>
    <w:rsid w:val="00542CA3"/>
    <w:rsid w:val="0054398F"/>
    <w:rsid w:val="00543B66"/>
    <w:rsid w:val="00544509"/>
    <w:rsid w:val="00544837"/>
    <w:rsid w:val="0054564D"/>
    <w:rsid w:val="00545CC1"/>
    <w:rsid w:val="00546F8E"/>
    <w:rsid w:val="00547ABB"/>
    <w:rsid w:val="00547D02"/>
    <w:rsid w:val="00547DBD"/>
    <w:rsid w:val="0055118C"/>
    <w:rsid w:val="0055146A"/>
    <w:rsid w:val="0055184D"/>
    <w:rsid w:val="005518B2"/>
    <w:rsid w:val="00552A06"/>
    <w:rsid w:val="00553006"/>
    <w:rsid w:val="005537CF"/>
    <w:rsid w:val="00553968"/>
    <w:rsid w:val="00554184"/>
    <w:rsid w:val="00554987"/>
    <w:rsid w:val="00554A60"/>
    <w:rsid w:val="00554AFF"/>
    <w:rsid w:val="00554B33"/>
    <w:rsid w:val="00554FD6"/>
    <w:rsid w:val="00554FFF"/>
    <w:rsid w:val="0055531E"/>
    <w:rsid w:val="005556DD"/>
    <w:rsid w:val="00555D52"/>
    <w:rsid w:val="00556104"/>
    <w:rsid w:val="005566CA"/>
    <w:rsid w:val="0056013D"/>
    <w:rsid w:val="005602E6"/>
    <w:rsid w:val="00560618"/>
    <w:rsid w:val="00560D10"/>
    <w:rsid w:val="00560FAB"/>
    <w:rsid w:val="00561F04"/>
    <w:rsid w:val="0056287E"/>
    <w:rsid w:val="00562CC6"/>
    <w:rsid w:val="00562E4E"/>
    <w:rsid w:val="005633A4"/>
    <w:rsid w:val="005633F0"/>
    <w:rsid w:val="00563692"/>
    <w:rsid w:val="005647E9"/>
    <w:rsid w:val="0056533F"/>
    <w:rsid w:val="00565483"/>
    <w:rsid w:val="00565588"/>
    <w:rsid w:val="00565688"/>
    <w:rsid w:val="00565742"/>
    <w:rsid w:val="00565FD4"/>
    <w:rsid w:val="005667FB"/>
    <w:rsid w:val="00566871"/>
    <w:rsid w:val="00567305"/>
    <w:rsid w:val="0056733B"/>
    <w:rsid w:val="0056772E"/>
    <w:rsid w:val="00567A07"/>
    <w:rsid w:val="00567AB5"/>
    <w:rsid w:val="005705C1"/>
    <w:rsid w:val="00570C09"/>
    <w:rsid w:val="00570EC2"/>
    <w:rsid w:val="00570F8B"/>
    <w:rsid w:val="0057155B"/>
    <w:rsid w:val="0057195F"/>
    <w:rsid w:val="00572184"/>
    <w:rsid w:val="00572986"/>
    <w:rsid w:val="005729BF"/>
    <w:rsid w:val="00573231"/>
    <w:rsid w:val="0057387E"/>
    <w:rsid w:val="00574614"/>
    <w:rsid w:val="005746CF"/>
    <w:rsid w:val="005753FD"/>
    <w:rsid w:val="005759EE"/>
    <w:rsid w:val="00575A3C"/>
    <w:rsid w:val="00575C40"/>
    <w:rsid w:val="00575F35"/>
    <w:rsid w:val="0057606C"/>
    <w:rsid w:val="00576D54"/>
    <w:rsid w:val="00577126"/>
    <w:rsid w:val="005771A8"/>
    <w:rsid w:val="0057721D"/>
    <w:rsid w:val="00580188"/>
    <w:rsid w:val="005807E8"/>
    <w:rsid w:val="005824D8"/>
    <w:rsid w:val="005859A1"/>
    <w:rsid w:val="005862F9"/>
    <w:rsid w:val="0058641E"/>
    <w:rsid w:val="00586505"/>
    <w:rsid w:val="0058683A"/>
    <w:rsid w:val="00586AC6"/>
    <w:rsid w:val="005875FD"/>
    <w:rsid w:val="00591776"/>
    <w:rsid w:val="00591984"/>
    <w:rsid w:val="00591AC1"/>
    <w:rsid w:val="00591C7E"/>
    <w:rsid w:val="005923E7"/>
    <w:rsid w:val="0059278C"/>
    <w:rsid w:val="005936AB"/>
    <w:rsid w:val="005937F1"/>
    <w:rsid w:val="005938F7"/>
    <w:rsid w:val="00594003"/>
    <w:rsid w:val="00594351"/>
    <w:rsid w:val="00594663"/>
    <w:rsid w:val="00594664"/>
    <w:rsid w:val="00594A5E"/>
    <w:rsid w:val="005962E3"/>
    <w:rsid w:val="00596371"/>
    <w:rsid w:val="005964D0"/>
    <w:rsid w:val="0059674E"/>
    <w:rsid w:val="00596F8C"/>
    <w:rsid w:val="005974A3"/>
    <w:rsid w:val="00597587"/>
    <w:rsid w:val="00597F2F"/>
    <w:rsid w:val="005A02CF"/>
    <w:rsid w:val="005A0707"/>
    <w:rsid w:val="005A1456"/>
    <w:rsid w:val="005A17BA"/>
    <w:rsid w:val="005A3176"/>
    <w:rsid w:val="005A3416"/>
    <w:rsid w:val="005A393C"/>
    <w:rsid w:val="005A443A"/>
    <w:rsid w:val="005A4DE0"/>
    <w:rsid w:val="005A5061"/>
    <w:rsid w:val="005A547C"/>
    <w:rsid w:val="005A5621"/>
    <w:rsid w:val="005A5792"/>
    <w:rsid w:val="005A59AC"/>
    <w:rsid w:val="005A66CE"/>
    <w:rsid w:val="005A6A90"/>
    <w:rsid w:val="005A6C6B"/>
    <w:rsid w:val="005A6F49"/>
    <w:rsid w:val="005A74F9"/>
    <w:rsid w:val="005A7727"/>
    <w:rsid w:val="005A7CF4"/>
    <w:rsid w:val="005B00CB"/>
    <w:rsid w:val="005B08CF"/>
    <w:rsid w:val="005B0FD7"/>
    <w:rsid w:val="005B19BE"/>
    <w:rsid w:val="005B1B8A"/>
    <w:rsid w:val="005B1EA1"/>
    <w:rsid w:val="005B2111"/>
    <w:rsid w:val="005B28C0"/>
    <w:rsid w:val="005B2AB5"/>
    <w:rsid w:val="005B2AE7"/>
    <w:rsid w:val="005B35CB"/>
    <w:rsid w:val="005B3746"/>
    <w:rsid w:val="005B3917"/>
    <w:rsid w:val="005B3DEC"/>
    <w:rsid w:val="005B4169"/>
    <w:rsid w:val="005B4208"/>
    <w:rsid w:val="005B5501"/>
    <w:rsid w:val="005B580C"/>
    <w:rsid w:val="005B58C5"/>
    <w:rsid w:val="005B61D1"/>
    <w:rsid w:val="005B6D4B"/>
    <w:rsid w:val="005B712E"/>
    <w:rsid w:val="005B7BDD"/>
    <w:rsid w:val="005C01A5"/>
    <w:rsid w:val="005C044E"/>
    <w:rsid w:val="005C0C30"/>
    <w:rsid w:val="005C1630"/>
    <w:rsid w:val="005C1B57"/>
    <w:rsid w:val="005C1CDA"/>
    <w:rsid w:val="005C27A0"/>
    <w:rsid w:val="005C3435"/>
    <w:rsid w:val="005C3C56"/>
    <w:rsid w:val="005C4412"/>
    <w:rsid w:val="005C4BFD"/>
    <w:rsid w:val="005C4DAD"/>
    <w:rsid w:val="005C4EE4"/>
    <w:rsid w:val="005C56B2"/>
    <w:rsid w:val="005C6285"/>
    <w:rsid w:val="005C6876"/>
    <w:rsid w:val="005C6A2D"/>
    <w:rsid w:val="005C6AD1"/>
    <w:rsid w:val="005C6DD2"/>
    <w:rsid w:val="005C6F48"/>
    <w:rsid w:val="005C721C"/>
    <w:rsid w:val="005C7F64"/>
    <w:rsid w:val="005D0541"/>
    <w:rsid w:val="005D0D21"/>
    <w:rsid w:val="005D0EAC"/>
    <w:rsid w:val="005D0F71"/>
    <w:rsid w:val="005D123F"/>
    <w:rsid w:val="005D1E9B"/>
    <w:rsid w:val="005D1FB6"/>
    <w:rsid w:val="005D234C"/>
    <w:rsid w:val="005D23D2"/>
    <w:rsid w:val="005D2BD0"/>
    <w:rsid w:val="005D321E"/>
    <w:rsid w:val="005D38A5"/>
    <w:rsid w:val="005D3907"/>
    <w:rsid w:val="005D3D0B"/>
    <w:rsid w:val="005D3F74"/>
    <w:rsid w:val="005D4DB3"/>
    <w:rsid w:val="005D547F"/>
    <w:rsid w:val="005D55C6"/>
    <w:rsid w:val="005D59FB"/>
    <w:rsid w:val="005D653B"/>
    <w:rsid w:val="005D6567"/>
    <w:rsid w:val="005D6BCC"/>
    <w:rsid w:val="005D6E9C"/>
    <w:rsid w:val="005D7651"/>
    <w:rsid w:val="005D7C5B"/>
    <w:rsid w:val="005E027C"/>
    <w:rsid w:val="005E08D7"/>
    <w:rsid w:val="005E0DBE"/>
    <w:rsid w:val="005E0F79"/>
    <w:rsid w:val="005E1911"/>
    <w:rsid w:val="005E290F"/>
    <w:rsid w:val="005E2A74"/>
    <w:rsid w:val="005E30A7"/>
    <w:rsid w:val="005E35A7"/>
    <w:rsid w:val="005E3E10"/>
    <w:rsid w:val="005E4E28"/>
    <w:rsid w:val="005E5567"/>
    <w:rsid w:val="005E55AF"/>
    <w:rsid w:val="005E562F"/>
    <w:rsid w:val="005E5C27"/>
    <w:rsid w:val="005E5C2F"/>
    <w:rsid w:val="005E685E"/>
    <w:rsid w:val="005E6DCB"/>
    <w:rsid w:val="005E7AE9"/>
    <w:rsid w:val="005E7C2C"/>
    <w:rsid w:val="005E7C4E"/>
    <w:rsid w:val="005F0BF7"/>
    <w:rsid w:val="005F13BB"/>
    <w:rsid w:val="005F14E3"/>
    <w:rsid w:val="005F1D4A"/>
    <w:rsid w:val="005F1DBC"/>
    <w:rsid w:val="005F25A2"/>
    <w:rsid w:val="005F4C02"/>
    <w:rsid w:val="005F53FB"/>
    <w:rsid w:val="005F575D"/>
    <w:rsid w:val="005F5D3A"/>
    <w:rsid w:val="005F6E5D"/>
    <w:rsid w:val="005F7428"/>
    <w:rsid w:val="00600237"/>
    <w:rsid w:val="0060025F"/>
    <w:rsid w:val="00600391"/>
    <w:rsid w:val="00600482"/>
    <w:rsid w:val="00601717"/>
    <w:rsid w:val="00602047"/>
    <w:rsid w:val="006020F0"/>
    <w:rsid w:val="00602914"/>
    <w:rsid w:val="00602B9B"/>
    <w:rsid w:val="0060311E"/>
    <w:rsid w:val="00604759"/>
    <w:rsid w:val="00604BA8"/>
    <w:rsid w:val="00604C5F"/>
    <w:rsid w:val="00604C64"/>
    <w:rsid w:val="00604D0A"/>
    <w:rsid w:val="00605EA8"/>
    <w:rsid w:val="0060690C"/>
    <w:rsid w:val="0060704D"/>
    <w:rsid w:val="00607062"/>
    <w:rsid w:val="00610A73"/>
    <w:rsid w:val="00611290"/>
    <w:rsid w:val="00612567"/>
    <w:rsid w:val="006125D4"/>
    <w:rsid w:val="006129E2"/>
    <w:rsid w:val="00612D4B"/>
    <w:rsid w:val="0061316E"/>
    <w:rsid w:val="006133AB"/>
    <w:rsid w:val="00613A55"/>
    <w:rsid w:val="00613D84"/>
    <w:rsid w:val="00614072"/>
    <w:rsid w:val="006157E3"/>
    <w:rsid w:val="00615BC6"/>
    <w:rsid w:val="00617945"/>
    <w:rsid w:val="00617FBD"/>
    <w:rsid w:val="006202DD"/>
    <w:rsid w:val="00620FB4"/>
    <w:rsid w:val="0062164F"/>
    <w:rsid w:val="006216C6"/>
    <w:rsid w:val="0062184B"/>
    <w:rsid w:val="00621CF4"/>
    <w:rsid w:val="006220AA"/>
    <w:rsid w:val="00622D64"/>
    <w:rsid w:val="006246B1"/>
    <w:rsid w:val="00624713"/>
    <w:rsid w:val="00624972"/>
    <w:rsid w:val="00625B23"/>
    <w:rsid w:val="006262D8"/>
    <w:rsid w:val="00626CAC"/>
    <w:rsid w:val="00627203"/>
    <w:rsid w:val="006274FB"/>
    <w:rsid w:val="006277B0"/>
    <w:rsid w:val="0063213A"/>
    <w:rsid w:val="006337DA"/>
    <w:rsid w:val="00633AA1"/>
    <w:rsid w:val="00634009"/>
    <w:rsid w:val="00635008"/>
    <w:rsid w:val="0063526D"/>
    <w:rsid w:val="00636463"/>
    <w:rsid w:val="006368C2"/>
    <w:rsid w:val="0063722A"/>
    <w:rsid w:val="00640601"/>
    <w:rsid w:val="0064141C"/>
    <w:rsid w:val="0064198A"/>
    <w:rsid w:val="00641BC8"/>
    <w:rsid w:val="006427F8"/>
    <w:rsid w:val="006428CA"/>
    <w:rsid w:val="00642D32"/>
    <w:rsid w:val="00642D99"/>
    <w:rsid w:val="00642DB3"/>
    <w:rsid w:val="00642DDC"/>
    <w:rsid w:val="00643510"/>
    <w:rsid w:val="0064354D"/>
    <w:rsid w:val="006436CB"/>
    <w:rsid w:val="00644148"/>
    <w:rsid w:val="006444F4"/>
    <w:rsid w:val="0064483B"/>
    <w:rsid w:val="0064483F"/>
    <w:rsid w:val="006449F1"/>
    <w:rsid w:val="006460EE"/>
    <w:rsid w:val="00646279"/>
    <w:rsid w:val="00646C02"/>
    <w:rsid w:val="00646C5B"/>
    <w:rsid w:val="006511A2"/>
    <w:rsid w:val="006515A1"/>
    <w:rsid w:val="0065220D"/>
    <w:rsid w:val="0065275B"/>
    <w:rsid w:val="00652B27"/>
    <w:rsid w:val="00652DD4"/>
    <w:rsid w:val="00653B31"/>
    <w:rsid w:val="006543E4"/>
    <w:rsid w:val="00654768"/>
    <w:rsid w:val="00655974"/>
    <w:rsid w:val="00655FF1"/>
    <w:rsid w:val="00656410"/>
    <w:rsid w:val="00656D6F"/>
    <w:rsid w:val="0065772A"/>
    <w:rsid w:val="00657DE3"/>
    <w:rsid w:val="006629F3"/>
    <w:rsid w:val="00662E4A"/>
    <w:rsid w:val="00662F4C"/>
    <w:rsid w:val="006637DE"/>
    <w:rsid w:val="00663D55"/>
    <w:rsid w:val="00663DF3"/>
    <w:rsid w:val="00663E18"/>
    <w:rsid w:val="0066407B"/>
    <w:rsid w:val="0066459A"/>
    <w:rsid w:val="00664817"/>
    <w:rsid w:val="006649BD"/>
    <w:rsid w:val="006656A5"/>
    <w:rsid w:val="00665E6E"/>
    <w:rsid w:val="0066641E"/>
    <w:rsid w:val="006665C6"/>
    <w:rsid w:val="00666E8A"/>
    <w:rsid w:val="00666F8D"/>
    <w:rsid w:val="006678E3"/>
    <w:rsid w:val="00667FC0"/>
    <w:rsid w:val="0067024A"/>
    <w:rsid w:val="00670397"/>
    <w:rsid w:val="0067081C"/>
    <w:rsid w:val="00670D8A"/>
    <w:rsid w:val="00670E86"/>
    <w:rsid w:val="00671097"/>
    <w:rsid w:val="00671239"/>
    <w:rsid w:val="00671928"/>
    <w:rsid w:val="006719EA"/>
    <w:rsid w:val="00671D0B"/>
    <w:rsid w:val="00672236"/>
    <w:rsid w:val="00672D25"/>
    <w:rsid w:val="0067307E"/>
    <w:rsid w:val="006736FA"/>
    <w:rsid w:val="00673772"/>
    <w:rsid w:val="00674139"/>
    <w:rsid w:val="006749E6"/>
    <w:rsid w:val="006760DE"/>
    <w:rsid w:val="0067651E"/>
    <w:rsid w:val="0067688D"/>
    <w:rsid w:val="006768B3"/>
    <w:rsid w:val="006777C9"/>
    <w:rsid w:val="00677A16"/>
    <w:rsid w:val="00677DD3"/>
    <w:rsid w:val="0068004B"/>
    <w:rsid w:val="0068057F"/>
    <w:rsid w:val="00680CA1"/>
    <w:rsid w:val="00680FBA"/>
    <w:rsid w:val="006817AA"/>
    <w:rsid w:val="00681839"/>
    <w:rsid w:val="006821B3"/>
    <w:rsid w:val="006826D5"/>
    <w:rsid w:val="00683784"/>
    <w:rsid w:val="006847D9"/>
    <w:rsid w:val="00684ACE"/>
    <w:rsid w:val="00684D70"/>
    <w:rsid w:val="00686BCE"/>
    <w:rsid w:val="00686D3D"/>
    <w:rsid w:val="00687336"/>
    <w:rsid w:val="00687407"/>
    <w:rsid w:val="00687A94"/>
    <w:rsid w:val="00687D3A"/>
    <w:rsid w:val="00687EC9"/>
    <w:rsid w:val="00690357"/>
    <w:rsid w:val="00690622"/>
    <w:rsid w:val="00690E0F"/>
    <w:rsid w:val="00690E6C"/>
    <w:rsid w:val="0069116C"/>
    <w:rsid w:val="006914B2"/>
    <w:rsid w:val="006917F6"/>
    <w:rsid w:val="0069227A"/>
    <w:rsid w:val="00692F29"/>
    <w:rsid w:val="00693006"/>
    <w:rsid w:val="00693425"/>
    <w:rsid w:val="006937DE"/>
    <w:rsid w:val="0069396F"/>
    <w:rsid w:val="00693BF2"/>
    <w:rsid w:val="0069454E"/>
    <w:rsid w:val="0069476C"/>
    <w:rsid w:val="006948C9"/>
    <w:rsid w:val="00694EC5"/>
    <w:rsid w:val="006951C7"/>
    <w:rsid w:val="006962C9"/>
    <w:rsid w:val="00696866"/>
    <w:rsid w:val="00696B21"/>
    <w:rsid w:val="00697020"/>
    <w:rsid w:val="006970DD"/>
    <w:rsid w:val="00697507"/>
    <w:rsid w:val="006A19AE"/>
    <w:rsid w:val="006A2BF0"/>
    <w:rsid w:val="006A3280"/>
    <w:rsid w:val="006A3AD7"/>
    <w:rsid w:val="006A3CC1"/>
    <w:rsid w:val="006A45CA"/>
    <w:rsid w:val="006A47E3"/>
    <w:rsid w:val="006A516B"/>
    <w:rsid w:val="006A53F1"/>
    <w:rsid w:val="006A5758"/>
    <w:rsid w:val="006A5A2C"/>
    <w:rsid w:val="006A6567"/>
    <w:rsid w:val="006A6DB8"/>
    <w:rsid w:val="006A6E4D"/>
    <w:rsid w:val="006A71E4"/>
    <w:rsid w:val="006A739B"/>
    <w:rsid w:val="006A7984"/>
    <w:rsid w:val="006A7CE3"/>
    <w:rsid w:val="006B1C6D"/>
    <w:rsid w:val="006B27B6"/>
    <w:rsid w:val="006B2FEF"/>
    <w:rsid w:val="006B3430"/>
    <w:rsid w:val="006B3B9D"/>
    <w:rsid w:val="006B433F"/>
    <w:rsid w:val="006B4A5D"/>
    <w:rsid w:val="006B528F"/>
    <w:rsid w:val="006B575C"/>
    <w:rsid w:val="006B6342"/>
    <w:rsid w:val="006B6847"/>
    <w:rsid w:val="006B6A20"/>
    <w:rsid w:val="006B713C"/>
    <w:rsid w:val="006B73EE"/>
    <w:rsid w:val="006B76CE"/>
    <w:rsid w:val="006B7F04"/>
    <w:rsid w:val="006C09A4"/>
    <w:rsid w:val="006C0DDF"/>
    <w:rsid w:val="006C20FB"/>
    <w:rsid w:val="006C2438"/>
    <w:rsid w:val="006C3AD4"/>
    <w:rsid w:val="006C3B78"/>
    <w:rsid w:val="006C405A"/>
    <w:rsid w:val="006C5206"/>
    <w:rsid w:val="006C58BC"/>
    <w:rsid w:val="006C5961"/>
    <w:rsid w:val="006C5A9F"/>
    <w:rsid w:val="006C5D6E"/>
    <w:rsid w:val="006C5FBE"/>
    <w:rsid w:val="006C6BBE"/>
    <w:rsid w:val="006C6CCB"/>
    <w:rsid w:val="006C71EC"/>
    <w:rsid w:val="006D0567"/>
    <w:rsid w:val="006D2A6F"/>
    <w:rsid w:val="006D2FB8"/>
    <w:rsid w:val="006D43A5"/>
    <w:rsid w:val="006D4A76"/>
    <w:rsid w:val="006D4D05"/>
    <w:rsid w:val="006D615D"/>
    <w:rsid w:val="006D63FD"/>
    <w:rsid w:val="006D64F9"/>
    <w:rsid w:val="006D71C0"/>
    <w:rsid w:val="006D74C2"/>
    <w:rsid w:val="006D7F1A"/>
    <w:rsid w:val="006E0416"/>
    <w:rsid w:val="006E0534"/>
    <w:rsid w:val="006E09A9"/>
    <w:rsid w:val="006E0EB1"/>
    <w:rsid w:val="006E0EDE"/>
    <w:rsid w:val="006E26B5"/>
    <w:rsid w:val="006E3E0A"/>
    <w:rsid w:val="006E41CB"/>
    <w:rsid w:val="006E499E"/>
    <w:rsid w:val="006E581A"/>
    <w:rsid w:val="006E59F0"/>
    <w:rsid w:val="006E6803"/>
    <w:rsid w:val="006E6AFD"/>
    <w:rsid w:val="006E72EE"/>
    <w:rsid w:val="006E7979"/>
    <w:rsid w:val="006F01FD"/>
    <w:rsid w:val="006F0432"/>
    <w:rsid w:val="006F060D"/>
    <w:rsid w:val="006F0940"/>
    <w:rsid w:val="006F0E02"/>
    <w:rsid w:val="006F1550"/>
    <w:rsid w:val="006F1920"/>
    <w:rsid w:val="006F33C9"/>
    <w:rsid w:val="006F3A95"/>
    <w:rsid w:val="006F4E1A"/>
    <w:rsid w:val="006F65C5"/>
    <w:rsid w:val="006F6BA0"/>
    <w:rsid w:val="006F6E97"/>
    <w:rsid w:val="006F7559"/>
    <w:rsid w:val="006F7E77"/>
    <w:rsid w:val="006F7FE1"/>
    <w:rsid w:val="0070063E"/>
    <w:rsid w:val="00700CF5"/>
    <w:rsid w:val="00701CD5"/>
    <w:rsid w:val="00702DA3"/>
    <w:rsid w:val="00702E56"/>
    <w:rsid w:val="00703303"/>
    <w:rsid w:val="007035A7"/>
    <w:rsid w:val="0070427F"/>
    <w:rsid w:val="0070459D"/>
    <w:rsid w:val="00705B0D"/>
    <w:rsid w:val="00705B6F"/>
    <w:rsid w:val="00705FAE"/>
    <w:rsid w:val="00706338"/>
    <w:rsid w:val="007070CC"/>
    <w:rsid w:val="00707394"/>
    <w:rsid w:val="00707A2F"/>
    <w:rsid w:val="00707D97"/>
    <w:rsid w:val="00710DCB"/>
    <w:rsid w:val="00711472"/>
    <w:rsid w:val="00711A34"/>
    <w:rsid w:val="00711BD9"/>
    <w:rsid w:val="007120B4"/>
    <w:rsid w:val="0071216B"/>
    <w:rsid w:val="0071220C"/>
    <w:rsid w:val="00712395"/>
    <w:rsid w:val="0071245B"/>
    <w:rsid w:val="007124D8"/>
    <w:rsid w:val="00712866"/>
    <w:rsid w:val="00712BA7"/>
    <w:rsid w:val="00713152"/>
    <w:rsid w:val="00713294"/>
    <w:rsid w:val="00713AD8"/>
    <w:rsid w:val="007141AA"/>
    <w:rsid w:val="00714305"/>
    <w:rsid w:val="0071438B"/>
    <w:rsid w:val="00714730"/>
    <w:rsid w:val="00714BBF"/>
    <w:rsid w:val="00714D2C"/>
    <w:rsid w:val="00714E22"/>
    <w:rsid w:val="00715AAD"/>
    <w:rsid w:val="00715F82"/>
    <w:rsid w:val="007207CF"/>
    <w:rsid w:val="007209BF"/>
    <w:rsid w:val="00721575"/>
    <w:rsid w:val="00722F23"/>
    <w:rsid w:val="00723C2A"/>
    <w:rsid w:val="00723D74"/>
    <w:rsid w:val="00724D27"/>
    <w:rsid w:val="00724E02"/>
    <w:rsid w:val="00724F09"/>
    <w:rsid w:val="0072587E"/>
    <w:rsid w:val="00726FC7"/>
    <w:rsid w:val="00727808"/>
    <w:rsid w:val="00730191"/>
    <w:rsid w:val="007309C1"/>
    <w:rsid w:val="00730A8F"/>
    <w:rsid w:val="00731129"/>
    <w:rsid w:val="00731829"/>
    <w:rsid w:val="007326AF"/>
    <w:rsid w:val="007333F9"/>
    <w:rsid w:val="007335D8"/>
    <w:rsid w:val="007340D7"/>
    <w:rsid w:val="00734899"/>
    <w:rsid w:val="00735091"/>
    <w:rsid w:val="00735467"/>
    <w:rsid w:val="00735766"/>
    <w:rsid w:val="0073597A"/>
    <w:rsid w:val="007361DE"/>
    <w:rsid w:val="007362FF"/>
    <w:rsid w:val="007365F0"/>
    <w:rsid w:val="00736949"/>
    <w:rsid w:val="007405CC"/>
    <w:rsid w:val="00740E47"/>
    <w:rsid w:val="00741D4D"/>
    <w:rsid w:val="007420B3"/>
    <w:rsid w:val="00742376"/>
    <w:rsid w:val="0074251E"/>
    <w:rsid w:val="00743496"/>
    <w:rsid w:val="007446E6"/>
    <w:rsid w:val="00744F32"/>
    <w:rsid w:val="007452D0"/>
    <w:rsid w:val="00745FAD"/>
    <w:rsid w:val="00746272"/>
    <w:rsid w:val="00746F36"/>
    <w:rsid w:val="00747EAD"/>
    <w:rsid w:val="00751636"/>
    <w:rsid w:val="0075181F"/>
    <w:rsid w:val="00752746"/>
    <w:rsid w:val="007533B8"/>
    <w:rsid w:val="0075380A"/>
    <w:rsid w:val="007538AA"/>
    <w:rsid w:val="007540C3"/>
    <w:rsid w:val="007540C4"/>
    <w:rsid w:val="00754132"/>
    <w:rsid w:val="0075414A"/>
    <w:rsid w:val="007543FD"/>
    <w:rsid w:val="007552A2"/>
    <w:rsid w:val="00755CDE"/>
    <w:rsid w:val="00756009"/>
    <w:rsid w:val="007563B0"/>
    <w:rsid w:val="00756A9E"/>
    <w:rsid w:val="00761705"/>
    <w:rsid w:val="00761E4F"/>
    <w:rsid w:val="00762050"/>
    <w:rsid w:val="0076218C"/>
    <w:rsid w:val="00762AD8"/>
    <w:rsid w:val="00762D3D"/>
    <w:rsid w:val="0076311C"/>
    <w:rsid w:val="00763B26"/>
    <w:rsid w:val="00763BC9"/>
    <w:rsid w:val="00764064"/>
    <w:rsid w:val="007647CB"/>
    <w:rsid w:val="007648C5"/>
    <w:rsid w:val="00764A21"/>
    <w:rsid w:val="00764A44"/>
    <w:rsid w:val="00765124"/>
    <w:rsid w:val="007665A5"/>
    <w:rsid w:val="00766A97"/>
    <w:rsid w:val="00767CB1"/>
    <w:rsid w:val="00767E31"/>
    <w:rsid w:val="00767E8A"/>
    <w:rsid w:val="00770846"/>
    <w:rsid w:val="00770B0B"/>
    <w:rsid w:val="0077197E"/>
    <w:rsid w:val="00772B05"/>
    <w:rsid w:val="00772E4F"/>
    <w:rsid w:val="007737A3"/>
    <w:rsid w:val="00775B7C"/>
    <w:rsid w:val="00775C9B"/>
    <w:rsid w:val="00775F00"/>
    <w:rsid w:val="00776AC2"/>
    <w:rsid w:val="00777543"/>
    <w:rsid w:val="0077762A"/>
    <w:rsid w:val="00780478"/>
    <w:rsid w:val="00781842"/>
    <w:rsid w:val="0078200B"/>
    <w:rsid w:val="0078202A"/>
    <w:rsid w:val="007827F5"/>
    <w:rsid w:val="00782CB2"/>
    <w:rsid w:val="007833D3"/>
    <w:rsid w:val="007836C3"/>
    <w:rsid w:val="00784865"/>
    <w:rsid w:val="00784D6E"/>
    <w:rsid w:val="007859E5"/>
    <w:rsid w:val="00785D39"/>
    <w:rsid w:val="00786801"/>
    <w:rsid w:val="007873CE"/>
    <w:rsid w:val="00787DB3"/>
    <w:rsid w:val="007900A8"/>
    <w:rsid w:val="007902AF"/>
    <w:rsid w:val="00790D2C"/>
    <w:rsid w:val="0079108B"/>
    <w:rsid w:val="00791376"/>
    <w:rsid w:val="00792047"/>
    <w:rsid w:val="00792C87"/>
    <w:rsid w:val="00792F53"/>
    <w:rsid w:val="00793094"/>
    <w:rsid w:val="007932D8"/>
    <w:rsid w:val="00793C9D"/>
    <w:rsid w:val="00794130"/>
    <w:rsid w:val="0079414D"/>
    <w:rsid w:val="00794DC0"/>
    <w:rsid w:val="007951FB"/>
    <w:rsid w:val="00795C32"/>
    <w:rsid w:val="007960C7"/>
    <w:rsid w:val="007961FF"/>
    <w:rsid w:val="00796770"/>
    <w:rsid w:val="00796946"/>
    <w:rsid w:val="00797372"/>
    <w:rsid w:val="007973B1"/>
    <w:rsid w:val="007973F9"/>
    <w:rsid w:val="007A02BD"/>
    <w:rsid w:val="007A0514"/>
    <w:rsid w:val="007A0633"/>
    <w:rsid w:val="007A0ABA"/>
    <w:rsid w:val="007A0E59"/>
    <w:rsid w:val="007A0F13"/>
    <w:rsid w:val="007A16DB"/>
    <w:rsid w:val="007A16E9"/>
    <w:rsid w:val="007A1766"/>
    <w:rsid w:val="007A1D7E"/>
    <w:rsid w:val="007A1F46"/>
    <w:rsid w:val="007A2251"/>
    <w:rsid w:val="007A231F"/>
    <w:rsid w:val="007A277E"/>
    <w:rsid w:val="007A3010"/>
    <w:rsid w:val="007A496B"/>
    <w:rsid w:val="007A4E7C"/>
    <w:rsid w:val="007A5EC5"/>
    <w:rsid w:val="007A662B"/>
    <w:rsid w:val="007A6B5D"/>
    <w:rsid w:val="007A7AF0"/>
    <w:rsid w:val="007A7D4F"/>
    <w:rsid w:val="007B0342"/>
    <w:rsid w:val="007B06C1"/>
    <w:rsid w:val="007B07D1"/>
    <w:rsid w:val="007B0BB6"/>
    <w:rsid w:val="007B0E18"/>
    <w:rsid w:val="007B1131"/>
    <w:rsid w:val="007B1288"/>
    <w:rsid w:val="007B2208"/>
    <w:rsid w:val="007B2CB5"/>
    <w:rsid w:val="007B4A05"/>
    <w:rsid w:val="007B514D"/>
    <w:rsid w:val="007B5708"/>
    <w:rsid w:val="007B5DE6"/>
    <w:rsid w:val="007B5FE9"/>
    <w:rsid w:val="007B692F"/>
    <w:rsid w:val="007B7369"/>
    <w:rsid w:val="007B7FC5"/>
    <w:rsid w:val="007C0483"/>
    <w:rsid w:val="007C07B7"/>
    <w:rsid w:val="007C11D9"/>
    <w:rsid w:val="007C1E9D"/>
    <w:rsid w:val="007C2B1A"/>
    <w:rsid w:val="007C328F"/>
    <w:rsid w:val="007C394A"/>
    <w:rsid w:val="007C41F7"/>
    <w:rsid w:val="007C4E53"/>
    <w:rsid w:val="007C5BF3"/>
    <w:rsid w:val="007C6554"/>
    <w:rsid w:val="007C6E76"/>
    <w:rsid w:val="007C6FB1"/>
    <w:rsid w:val="007C7757"/>
    <w:rsid w:val="007C7931"/>
    <w:rsid w:val="007D1C86"/>
    <w:rsid w:val="007D2A28"/>
    <w:rsid w:val="007D2B48"/>
    <w:rsid w:val="007D2B9A"/>
    <w:rsid w:val="007D2EEA"/>
    <w:rsid w:val="007D5046"/>
    <w:rsid w:val="007D5304"/>
    <w:rsid w:val="007D564E"/>
    <w:rsid w:val="007D5F09"/>
    <w:rsid w:val="007D6224"/>
    <w:rsid w:val="007D6766"/>
    <w:rsid w:val="007D74AE"/>
    <w:rsid w:val="007D77E8"/>
    <w:rsid w:val="007D7BA8"/>
    <w:rsid w:val="007D7FEA"/>
    <w:rsid w:val="007E1DD7"/>
    <w:rsid w:val="007E2048"/>
    <w:rsid w:val="007E3943"/>
    <w:rsid w:val="007E3A50"/>
    <w:rsid w:val="007E3AED"/>
    <w:rsid w:val="007E42C2"/>
    <w:rsid w:val="007E4A35"/>
    <w:rsid w:val="007E4B96"/>
    <w:rsid w:val="007E6297"/>
    <w:rsid w:val="007E6415"/>
    <w:rsid w:val="007E6746"/>
    <w:rsid w:val="007E6776"/>
    <w:rsid w:val="007F0F9A"/>
    <w:rsid w:val="007F2863"/>
    <w:rsid w:val="007F2A81"/>
    <w:rsid w:val="007F2AA7"/>
    <w:rsid w:val="007F2AE3"/>
    <w:rsid w:val="007F2CBC"/>
    <w:rsid w:val="007F2E79"/>
    <w:rsid w:val="007F2EC0"/>
    <w:rsid w:val="007F3A19"/>
    <w:rsid w:val="007F3B2E"/>
    <w:rsid w:val="007F3B40"/>
    <w:rsid w:val="007F3D86"/>
    <w:rsid w:val="007F3F40"/>
    <w:rsid w:val="007F4F2B"/>
    <w:rsid w:val="007F5C0F"/>
    <w:rsid w:val="007F61E7"/>
    <w:rsid w:val="007F66B1"/>
    <w:rsid w:val="007F66C5"/>
    <w:rsid w:val="007F779D"/>
    <w:rsid w:val="007F7871"/>
    <w:rsid w:val="007F7B30"/>
    <w:rsid w:val="007F7C03"/>
    <w:rsid w:val="007F7CD3"/>
    <w:rsid w:val="00801C8B"/>
    <w:rsid w:val="00802658"/>
    <w:rsid w:val="00803013"/>
    <w:rsid w:val="00803B8C"/>
    <w:rsid w:val="008040F8"/>
    <w:rsid w:val="00805AEE"/>
    <w:rsid w:val="008061BA"/>
    <w:rsid w:val="008065D0"/>
    <w:rsid w:val="008074D2"/>
    <w:rsid w:val="00807647"/>
    <w:rsid w:val="00807AD4"/>
    <w:rsid w:val="00807D86"/>
    <w:rsid w:val="00807D9B"/>
    <w:rsid w:val="00807EA5"/>
    <w:rsid w:val="00810634"/>
    <w:rsid w:val="00811080"/>
    <w:rsid w:val="0081218E"/>
    <w:rsid w:val="008122D6"/>
    <w:rsid w:val="008126A5"/>
    <w:rsid w:val="00814346"/>
    <w:rsid w:val="00814551"/>
    <w:rsid w:val="008153EB"/>
    <w:rsid w:val="0081571C"/>
    <w:rsid w:val="008159D7"/>
    <w:rsid w:val="00815F5F"/>
    <w:rsid w:val="008164DE"/>
    <w:rsid w:val="008165DA"/>
    <w:rsid w:val="00816711"/>
    <w:rsid w:val="00817843"/>
    <w:rsid w:val="00817C2D"/>
    <w:rsid w:val="00820774"/>
    <w:rsid w:val="00820AF1"/>
    <w:rsid w:val="00820DE0"/>
    <w:rsid w:val="00820E7D"/>
    <w:rsid w:val="00821509"/>
    <w:rsid w:val="008218DD"/>
    <w:rsid w:val="00821AE5"/>
    <w:rsid w:val="00821AF1"/>
    <w:rsid w:val="00821B3B"/>
    <w:rsid w:val="00821F6D"/>
    <w:rsid w:val="00822526"/>
    <w:rsid w:val="00822A50"/>
    <w:rsid w:val="0082401F"/>
    <w:rsid w:val="008243B5"/>
    <w:rsid w:val="00824A46"/>
    <w:rsid w:val="00824BBF"/>
    <w:rsid w:val="008253F2"/>
    <w:rsid w:val="00825CD0"/>
    <w:rsid w:val="00825E05"/>
    <w:rsid w:val="008262D6"/>
    <w:rsid w:val="008262F6"/>
    <w:rsid w:val="00826AE9"/>
    <w:rsid w:val="008274D3"/>
    <w:rsid w:val="008309C9"/>
    <w:rsid w:val="00830FC6"/>
    <w:rsid w:val="008310FF"/>
    <w:rsid w:val="00831DCB"/>
    <w:rsid w:val="008323A3"/>
    <w:rsid w:val="00832C10"/>
    <w:rsid w:val="00833705"/>
    <w:rsid w:val="00834AD2"/>
    <w:rsid w:val="00835C97"/>
    <w:rsid w:val="00835FB3"/>
    <w:rsid w:val="00835FC4"/>
    <w:rsid w:val="00836303"/>
    <w:rsid w:val="00836BBD"/>
    <w:rsid w:val="00836D51"/>
    <w:rsid w:val="00836EB2"/>
    <w:rsid w:val="0084137D"/>
    <w:rsid w:val="0084159B"/>
    <w:rsid w:val="00841C98"/>
    <w:rsid w:val="00841E68"/>
    <w:rsid w:val="008425FF"/>
    <w:rsid w:val="008429A3"/>
    <w:rsid w:val="008429BB"/>
    <w:rsid w:val="00843156"/>
    <w:rsid w:val="0084318E"/>
    <w:rsid w:val="00844181"/>
    <w:rsid w:val="008445DE"/>
    <w:rsid w:val="008450FF"/>
    <w:rsid w:val="008453D9"/>
    <w:rsid w:val="008455DB"/>
    <w:rsid w:val="00845D1F"/>
    <w:rsid w:val="008462CF"/>
    <w:rsid w:val="00846D4A"/>
    <w:rsid w:val="00847935"/>
    <w:rsid w:val="0084799E"/>
    <w:rsid w:val="00847C41"/>
    <w:rsid w:val="00847EF0"/>
    <w:rsid w:val="00850376"/>
    <w:rsid w:val="0085050D"/>
    <w:rsid w:val="00850A17"/>
    <w:rsid w:val="00850B6C"/>
    <w:rsid w:val="00851019"/>
    <w:rsid w:val="00851934"/>
    <w:rsid w:val="008520A5"/>
    <w:rsid w:val="00852735"/>
    <w:rsid w:val="008527C2"/>
    <w:rsid w:val="0085585A"/>
    <w:rsid w:val="00855AEF"/>
    <w:rsid w:val="00855D24"/>
    <w:rsid w:val="00855D36"/>
    <w:rsid w:val="0085644D"/>
    <w:rsid w:val="008568C8"/>
    <w:rsid w:val="00857331"/>
    <w:rsid w:val="00857487"/>
    <w:rsid w:val="00857CD1"/>
    <w:rsid w:val="00857ED7"/>
    <w:rsid w:val="00860120"/>
    <w:rsid w:val="00860123"/>
    <w:rsid w:val="008602AA"/>
    <w:rsid w:val="00860848"/>
    <w:rsid w:val="00860B9D"/>
    <w:rsid w:val="008623B2"/>
    <w:rsid w:val="0086259C"/>
    <w:rsid w:val="00862AD0"/>
    <w:rsid w:val="00862B23"/>
    <w:rsid w:val="00862F4E"/>
    <w:rsid w:val="008630BC"/>
    <w:rsid w:val="0086364C"/>
    <w:rsid w:val="00865203"/>
    <w:rsid w:val="0086582E"/>
    <w:rsid w:val="00867013"/>
    <w:rsid w:val="0087080D"/>
    <w:rsid w:val="00870A13"/>
    <w:rsid w:val="00870AD3"/>
    <w:rsid w:val="008718D9"/>
    <w:rsid w:val="00872743"/>
    <w:rsid w:val="00872C3F"/>
    <w:rsid w:val="00872FAC"/>
    <w:rsid w:val="00873746"/>
    <w:rsid w:val="00874102"/>
    <w:rsid w:val="008744EE"/>
    <w:rsid w:val="0087477A"/>
    <w:rsid w:val="008750DA"/>
    <w:rsid w:val="00875506"/>
    <w:rsid w:val="00875AA1"/>
    <w:rsid w:val="008761EE"/>
    <w:rsid w:val="008767DA"/>
    <w:rsid w:val="00876A3C"/>
    <w:rsid w:val="00876A62"/>
    <w:rsid w:val="00876F15"/>
    <w:rsid w:val="00877A59"/>
    <w:rsid w:val="00877E5D"/>
    <w:rsid w:val="00880BC6"/>
    <w:rsid w:val="00881077"/>
    <w:rsid w:val="00881A22"/>
    <w:rsid w:val="008828CF"/>
    <w:rsid w:val="00882971"/>
    <w:rsid w:val="0088349B"/>
    <w:rsid w:val="00883E69"/>
    <w:rsid w:val="00883EC8"/>
    <w:rsid w:val="00884BD7"/>
    <w:rsid w:val="00884D04"/>
    <w:rsid w:val="008858BA"/>
    <w:rsid w:val="00886049"/>
    <w:rsid w:val="008865EF"/>
    <w:rsid w:val="00886A00"/>
    <w:rsid w:val="00887C6D"/>
    <w:rsid w:val="008907E5"/>
    <w:rsid w:val="008908EE"/>
    <w:rsid w:val="0089098C"/>
    <w:rsid w:val="00891262"/>
    <w:rsid w:val="00891267"/>
    <w:rsid w:val="00891406"/>
    <w:rsid w:val="008916D5"/>
    <w:rsid w:val="00892C77"/>
    <w:rsid w:val="00893756"/>
    <w:rsid w:val="00893DEF"/>
    <w:rsid w:val="008940DA"/>
    <w:rsid w:val="00894308"/>
    <w:rsid w:val="008948DC"/>
    <w:rsid w:val="00894EFE"/>
    <w:rsid w:val="00895C4C"/>
    <w:rsid w:val="00895C60"/>
    <w:rsid w:val="00896824"/>
    <w:rsid w:val="00896B16"/>
    <w:rsid w:val="008A0F12"/>
    <w:rsid w:val="008A1661"/>
    <w:rsid w:val="008A18FA"/>
    <w:rsid w:val="008A257C"/>
    <w:rsid w:val="008A4329"/>
    <w:rsid w:val="008A45FF"/>
    <w:rsid w:val="008A69FD"/>
    <w:rsid w:val="008A79CB"/>
    <w:rsid w:val="008A7B05"/>
    <w:rsid w:val="008A7EDE"/>
    <w:rsid w:val="008B0269"/>
    <w:rsid w:val="008B0510"/>
    <w:rsid w:val="008B06E9"/>
    <w:rsid w:val="008B091B"/>
    <w:rsid w:val="008B118B"/>
    <w:rsid w:val="008B2A25"/>
    <w:rsid w:val="008B2AA8"/>
    <w:rsid w:val="008B301B"/>
    <w:rsid w:val="008B359A"/>
    <w:rsid w:val="008B3AA3"/>
    <w:rsid w:val="008B410F"/>
    <w:rsid w:val="008B4443"/>
    <w:rsid w:val="008B4BF3"/>
    <w:rsid w:val="008B53BB"/>
    <w:rsid w:val="008B54BF"/>
    <w:rsid w:val="008B5AF5"/>
    <w:rsid w:val="008B61E2"/>
    <w:rsid w:val="008B634E"/>
    <w:rsid w:val="008B6D92"/>
    <w:rsid w:val="008B6E32"/>
    <w:rsid w:val="008B6EC9"/>
    <w:rsid w:val="008B7A2E"/>
    <w:rsid w:val="008C0118"/>
    <w:rsid w:val="008C02F5"/>
    <w:rsid w:val="008C05CA"/>
    <w:rsid w:val="008C0EE5"/>
    <w:rsid w:val="008C20AD"/>
    <w:rsid w:val="008C274E"/>
    <w:rsid w:val="008C2FD5"/>
    <w:rsid w:val="008C3263"/>
    <w:rsid w:val="008C37D6"/>
    <w:rsid w:val="008C3F99"/>
    <w:rsid w:val="008C4831"/>
    <w:rsid w:val="008C4C54"/>
    <w:rsid w:val="008C52B4"/>
    <w:rsid w:val="008C7224"/>
    <w:rsid w:val="008D021E"/>
    <w:rsid w:val="008D0461"/>
    <w:rsid w:val="008D0702"/>
    <w:rsid w:val="008D087E"/>
    <w:rsid w:val="008D0A85"/>
    <w:rsid w:val="008D1CE1"/>
    <w:rsid w:val="008D2063"/>
    <w:rsid w:val="008D2081"/>
    <w:rsid w:val="008D20BD"/>
    <w:rsid w:val="008D2C30"/>
    <w:rsid w:val="008D2C8A"/>
    <w:rsid w:val="008D2ED0"/>
    <w:rsid w:val="008D2EDC"/>
    <w:rsid w:val="008D2F74"/>
    <w:rsid w:val="008D4411"/>
    <w:rsid w:val="008D4584"/>
    <w:rsid w:val="008D4FFE"/>
    <w:rsid w:val="008D5221"/>
    <w:rsid w:val="008D560C"/>
    <w:rsid w:val="008D57FE"/>
    <w:rsid w:val="008D6555"/>
    <w:rsid w:val="008D7168"/>
    <w:rsid w:val="008E05B0"/>
    <w:rsid w:val="008E05F2"/>
    <w:rsid w:val="008E0CC9"/>
    <w:rsid w:val="008E187C"/>
    <w:rsid w:val="008E2068"/>
    <w:rsid w:val="008E2675"/>
    <w:rsid w:val="008E2B69"/>
    <w:rsid w:val="008E31DC"/>
    <w:rsid w:val="008E328C"/>
    <w:rsid w:val="008E516F"/>
    <w:rsid w:val="008E531B"/>
    <w:rsid w:val="008E5372"/>
    <w:rsid w:val="008E619D"/>
    <w:rsid w:val="008E6831"/>
    <w:rsid w:val="008E6E7A"/>
    <w:rsid w:val="008E7DF2"/>
    <w:rsid w:val="008E7E90"/>
    <w:rsid w:val="008F0B76"/>
    <w:rsid w:val="008F0B9D"/>
    <w:rsid w:val="008F1D6C"/>
    <w:rsid w:val="008F24AF"/>
    <w:rsid w:val="008F266E"/>
    <w:rsid w:val="008F2CE4"/>
    <w:rsid w:val="008F2EBC"/>
    <w:rsid w:val="008F3B7A"/>
    <w:rsid w:val="008F3CF6"/>
    <w:rsid w:val="008F4A4A"/>
    <w:rsid w:val="008F527E"/>
    <w:rsid w:val="008F5483"/>
    <w:rsid w:val="008F54CA"/>
    <w:rsid w:val="008F57B7"/>
    <w:rsid w:val="008F5DC5"/>
    <w:rsid w:val="008F5F4A"/>
    <w:rsid w:val="008F6FFC"/>
    <w:rsid w:val="008F72B5"/>
    <w:rsid w:val="008F73DE"/>
    <w:rsid w:val="008F78A0"/>
    <w:rsid w:val="008F7F7E"/>
    <w:rsid w:val="0090058A"/>
    <w:rsid w:val="00901B92"/>
    <w:rsid w:val="00902990"/>
    <w:rsid w:val="00903A3B"/>
    <w:rsid w:val="00903A50"/>
    <w:rsid w:val="00903BB2"/>
    <w:rsid w:val="009065C2"/>
    <w:rsid w:val="00907532"/>
    <w:rsid w:val="00907A27"/>
    <w:rsid w:val="00910FFD"/>
    <w:rsid w:val="009112D6"/>
    <w:rsid w:val="009117A7"/>
    <w:rsid w:val="00911802"/>
    <w:rsid w:val="009130C5"/>
    <w:rsid w:val="00913249"/>
    <w:rsid w:val="009138F7"/>
    <w:rsid w:val="00913B07"/>
    <w:rsid w:val="00913FB0"/>
    <w:rsid w:val="00914009"/>
    <w:rsid w:val="00914318"/>
    <w:rsid w:val="0091575D"/>
    <w:rsid w:val="00915FC7"/>
    <w:rsid w:val="009164E1"/>
    <w:rsid w:val="00916D60"/>
    <w:rsid w:val="0091715D"/>
    <w:rsid w:val="009171B3"/>
    <w:rsid w:val="00917350"/>
    <w:rsid w:val="00917896"/>
    <w:rsid w:val="00917918"/>
    <w:rsid w:val="00917BEE"/>
    <w:rsid w:val="00917D91"/>
    <w:rsid w:val="00917F7A"/>
    <w:rsid w:val="00920F0E"/>
    <w:rsid w:val="0092102F"/>
    <w:rsid w:val="009212C0"/>
    <w:rsid w:val="00922F76"/>
    <w:rsid w:val="00923014"/>
    <w:rsid w:val="00923039"/>
    <w:rsid w:val="009239F7"/>
    <w:rsid w:val="0092454B"/>
    <w:rsid w:val="009251C8"/>
    <w:rsid w:val="00927A6D"/>
    <w:rsid w:val="00930AF0"/>
    <w:rsid w:val="00932F24"/>
    <w:rsid w:val="00933058"/>
    <w:rsid w:val="009332F0"/>
    <w:rsid w:val="009333FC"/>
    <w:rsid w:val="00933498"/>
    <w:rsid w:val="00933DA9"/>
    <w:rsid w:val="00933E68"/>
    <w:rsid w:val="009340D7"/>
    <w:rsid w:val="00935AAC"/>
    <w:rsid w:val="009365FF"/>
    <w:rsid w:val="00937796"/>
    <w:rsid w:val="0093785A"/>
    <w:rsid w:val="00940049"/>
    <w:rsid w:val="009402E3"/>
    <w:rsid w:val="0094057E"/>
    <w:rsid w:val="00940836"/>
    <w:rsid w:val="00941106"/>
    <w:rsid w:val="0094153F"/>
    <w:rsid w:val="009421EF"/>
    <w:rsid w:val="00943894"/>
    <w:rsid w:val="0094445B"/>
    <w:rsid w:val="0094487E"/>
    <w:rsid w:val="009454D0"/>
    <w:rsid w:val="0094588D"/>
    <w:rsid w:val="00945EB6"/>
    <w:rsid w:val="00945F7B"/>
    <w:rsid w:val="009460E9"/>
    <w:rsid w:val="009461F3"/>
    <w:rsid w:val="00946692"/>
    <w:rsid w:val="009466C0"/>
    <w:rsid w:val="00946EC1"/>
    <w:rsid w:val="00947398"/>
    <w:rsid w:val="009476C1"/>
    <w:rsid w:val="0095003C"/>
    <w:rsid w:val="009506FF"/>
    <w:rsid w:val="0095090A"/>
    <w:rsid w:val="00951F2A"/>
    <w:rsid w:val="00952373"/>
    <w:rsid w:val="009529D3"/>
    <w:rsid w:val="00952B08"/>
    <w:rsid w:val="00952C76"/>
    <w:rsid w:val="00952E8E"/>
    <w:rsid w:val="00952F28"/>
    <w:rsid w:val="00953E04"/>
    <w:rsid w:val="0095406F"/>
    <w:rsid w:val="00954562"/>
    <w:rsid w:val="00954C19"/>
    <w:rsid w:val="00954F22"/>
    <w:rsid w:val="00955851"/>
    <w:rsid w:val="00955A21"/>
    <w:rsid w:val="00955A68"/>
    <w:rsid w:val="00955E32"/>
    <w:rsid w:val="00956956"/>
    <w:rsid w:val="00956FE7"/>
    <w:rsid w:val="00957157"/>
    <w:rsid w:val="009603D0"/>
    <w:rsid w:val="00960AA9"/>
    <w:rsid w:val="009614B1"/>
    <w:rsid w:val="0096296A"/>
    <w:rsid w:val="00963171"/>
    <w:rsid w:val="00963BC1"/>
    <w:rsid w:val="00963BEF"/>
    <w:rsid w:val="00964488"/>
    <w:rsid w:val="009652AC"/>
    <w:rsid w:val="00966F60"/>
    <w:rsid w:val="009673C4"/>
    <w:rsid w:val="0096768E"/>
    <w:rsid w:val="0097045B"/>
    <w:rsid w:val="009704D3"/>
    <w:rsid w:val="00970C32"/>
    <w:rsid w:val="00970E87"/>
    <w:rsid w:val="00970EB1"/>
    <w:rsid w:val="00971A9E"/>
    <w:rsid w:val="00971AB4"/>
    <w:rsid w:val="00972668"/>
    <w:rsid w:val="0097269F"/>
    <w:rsid w:val="0097298C"/>
    <w:rsid w:val="00972B0A"/>
    <w:rsid w:val="0097328E"/>
    <w:rsid w:val="00973A91"/>
    <w:rsid w:val="00974789"/>
    <w:rsid w:val="00975286"/>
    <w:rsid w:val="009759E3"/>
    <w:rsid w:val="00975AD5"/>
    <w:rsid w:val="00975D65"/>
    <w:rsid w:val="009763B8"/>
    <w:rsid w:val="00976559"/>
    <w:rsid w:val="009768FE"/>
    <w:rsid w:val="00976A95"/>
    <w:rsid w:val="00977D5C"/>
    <w:rsid w:val="0098155D"/>
    <w:rsid w:val="009819EA"/>
    <w:rsid w:val="00982A19"/>
    <w:rsid w:val="009833AD"/>
    <w:rsid w:val="00983944"/>
    <w:rsid w:val="00983A23"/>
    <w:rsid w:val="00983CD5"/>
    <w:rsid w:val="00984339"/>
    <w:rsid w:val="00984CA5"/>
    <w:rsid w:val="00985848"/>
    <w:rsid w:val="00985892"/>
    <w:rsid w:val="00985DF6"/>
    <w:rsid w:val="009863FB"/>
    <w:rsid w:val="00986F78"/>
    <w:rsid w:val="0098777D"/>
    <w:rsid w:val="00987B52"/>
    <w:rsid w:val="00987BE8"/>
    <w:rsid w:val="00987BF9"/>
    <w:rsid w:val="00990991"/>
    <w:rsid w:val="00990C6F"/>
    <w:rsid w:val="0099250A"/>
    <w:rsid w:val="009925C9"/>
    <w:rsid w:val="009925E5"/>
    <w:rsid w:val="00992989"/>
    <w:rsid w:val="0099311C"/>
    <w:rsid w:val="009932EB"/>
    <w:rsid w:val="009935E3"/>
    <w:rsid w:val="00993889"/>
    <w:rsid w:val="00996F4A"/>
    <w:rsid w:val="00997911"/>
    <w:rsid w:val="009A008F"/>
    <w:rsid w:val="009A0171"/>
    <w:rsid w:val="009A0384"/>
    <w:rsid w:val="009A0D57"/>
    <w:rsid w:val="009A0E1D"/>
    <w:rsid w:val="009A0FBA"/>
    <w:rsid w:val="009A1084"/>
    <w:rsid w:val="009A10C4"/>
    <w:rsid w:val="009A35B3"/>
    <w:rsid w:val="009A3D95"/>
    <w:rsid w:val="009A4A94"/>
    <w:rsid w:val="009A50BB"/>
    <w:rsid w:val="009A5DF8"/>
    <w:rsid w:val="009A60E3"/>
    <w:rsid w:val="009A64B1"/>
    <w:rsid w:val="009A71A4"/>
    <w:rsid w:val="009A7804"/>
    <w:rsid w:val="009B12E6"/>
    <w:rsid w:val="009B1562"/>
    <w:rsid w:val="009B2084"/>
    <w:rsid w:val="009B21B3"/>
    <w:rsid w:val="009B3408"/>
    <w:rsid w:val="009B38D2"/>
    <w:rsid w:val="009B4478"/>
    <w:rsid w:val="009B46AC"/>
    <w:rsid w:val="009B4AC6"/>
    <w:rsid w:val="009B4CBE"/>
    <w:rsid w:val="009B52CB"/>
    <w:rsid w:val="009B5A73"/>
    <w:rsid w:val="009B6314"/>
    <w:rsid w:val="009B6C17"/>
    <w:rsid w:val="009B7423"/>
    <w:rsid w:val="009B752C"/>
    <w:rsid w:val="009B7555"/>
    <w:rsid w:val="009B7ABE"/>
    <w:rsid w:val="009B7FBE"/>
    <w:rsid w:val="009C0C5F"/>
    <w:rsid w:val="009C1B6E"/>
    <w:rsid w:val="009C235B"/>
    <w:rsid w:val="009C23E7"/>
    <w:rsid w:val="009C3892"/>
    <w:rsid w:val="009C3C23"/>
    <w:rsid w:val="009C4036"/>
    <w:rsid w:val="009C5334"/>
    <w:rsid w:val="009C55F5"/>
    <w:rsid w:val="009C6453"/>
    <w:rsid w:val="009C66C9"/>
    <w:rsid w:val="009C7BAE"/>
    <w:rsid w:val="009C7BF1"/>
    <w:rsid w:val="009D0463"/>
    <w:rsid w:val="009D140C"/>
    <w:rsid w:val="009D194C"/>
    <w:rsid w:val="009D2B21"/>
    <w:rsid w:val="009D2FD2"/>
    <w:rsid w:val="009D33A2"/>
    <w:rsid w:val="009D3512"/>
    <w:rsid w:val="009D3957"/>
    <w:rsid w:val="009D41E9"/>
    <w:rsid w:val="009D4451"/>
    <w:rsid w:val="009D45F3"/>
    <w:rsid w:val="009D514D"/>
    <w:rsid w:val="009D69E0"/>
    <w:rsid w:val="009D7BDA"/>
    <w:rsid w:val="009D7D10"/>
    <w:rsid w:val="009E00F1"/>
    <w:rsid w:val="009E0570"/>
    <w:rsid w:val="009E073E"/>
    <w:rsid w:val="009E1533"/>
    <w:rsid w:val="009E2136"/>
    <w:rsid w:val="009E2754"/>
    <w:rsid w:val="009E2BE4"/>
    <w:rsid w:val="009E3126"/>
    <w:rsid w:val="009E359F"/>
    <w:rsid w:val="009E35F9"/>
    <w:rsid w:val="009E3DCA"/>
    <w:rsid w:val="009E42D3"/>
    <w:rsid w:val="009E4469"/>
    <w:rsid w:val="009E5B4E"/>
    <w:rsid w:val="009E6209"/>
    <w:rsid w:val="009E6F23"/>
    <w:rsid w:val="009F1B87"/>
    <w:rsid w:val="009F2682"/>
    <w:rsid w:val="009F2710"/>
    <w:rsid w:val="009F28AE"/>
    <w:rsid w:val="009F36D4"/>
    <w:rsid w:val="009F39AF"/>
    <w:rsid w:val="009F3D2A"/>
    <w:rsid w:val="009F4251"/>
    <w:rsid w:val="009F4474"/>
    <w:rsid w:val="009F44D3"/>
    <w:rsid w:val="009F49E5"/>
    <w:rsid w:val="009F4BDB"/>
    <w:rsid w:val="009F4C78"/>
    <w:rsid w:val="009F4FA1"/>
    <w:rsid w:val="009F5684"/>
    <w:rsid w:val="009F5E70"/>
    <w:rsid w:val="009F68D1"/>
    <w:rsid w:val="009F70D8"/>
    <w:rsid w:val="009F77D0"/>
    <w:rsid w:val="00A0026D"/>
    <w:rsid w:val="00A002C0"/>
    <w:rsid w:val="00A01368"/>
    <w:rsid w:val="00A01395"/>
    <w:rsid w:val="00A01782"/>
    <w:rsid w:val="00A0183D"/>
    <w:rsid w:val="00A0275F"/>
    <w:rsid w:val="00A02856"/>
    <w:rsid w:val="00A02C32"/>
    <w:rsid w:val="00A02D9C"/>
    <w:rsid w:val="00A02E27"/>
    <w:rsid w:val="00A02F69"/>
    <w:rsid w:val="00A0461C"/>
    <w:rsid w:val="00A0576B"/>
    <w:rsid w:val="00A05A3E"/>
    <w:rsid w:val="00A05F1E"/>
    <w:rsid w:val="00A066B9"/>
    <w:rsid w:val="00A06B5C"/>
    <w:rsid w:val="00A06D58"/>
    <w:rsid w:val="00A100BE"/>
    <w:rsid w:val="00A1116A"/>
    <w:rsid w:val="00A114AB"/>
    <w:rsid w:val="00A11A05"/>
    <w:rsid w:val="00A11CB0"/>
    <w:rsid w:val="00A140FA"/>
    <w:rsid w:val="00A1569B"/>
    <w:rsid w:val="00A17F80"/>
    <w:rsid w:val="00A21DB7"/>
    <w:rsid w:val="00A22CEB"/>
    <w:rsid w:val="00A24048"/>
    <w:rsid w:val="00A2418D"/>
    <w:rsid w:val="00A25D5B"/>
    <w:rsid w:val="00A263C8"/>
    <w:rsid w:val="00A26631"/>
    <w:rsid w:val="00A26724"/>
    <w:rsid w:val="00A27186"/>
    <w:rsid w:val="00A27A92"/>
    <w:rsid w:val="00A27DFE"/>
    <w:rsid w:val="00A301A5"/>
    <w:rsid w:val="00A3088E"/>
    <w:rsid w:val="00A30BF0"/>
    <w:rsid w:val="00A316CB"/>
    <w:rsid w:val="00A31B39"/>
    <w:rsid w:val="00A33515"/>
    <w:rsid w:val="00A33620"/>
    <w:rsid w:val="00A34541"/>
    <w:rsid w:val="00A35D26"/>
    <w:rsid w:val="00A367F0"/>
    <w:rsid w:val="00A36C1B"/>
    <w:rsid w:val="00A37B64"/>
    <w:rsid w:val="00A37CE1"/>
    <w:rsid w:val="00A37F59"/>
    <w:rsid w:val="00A41035"/>
    <w:rsid w:val="00A4107F"/>
    <w:rsid w:val="00A41A6C"/>
    <w:rsid w:val="00A41E67"/>
    <w:rsid w:val="00A43929"/>
    <w:rsid w:val="00A43CD8"/>
    <w:rsid w:val="00A43F65"/>
    <w:rsid w:val="00A4450E"/>
    <w:rsid w:val="00A44F32"/>
    <w:rsid w:val="00A45713"/>
    <w:rsid w:val="00A45CC5"/>
    <w:rsid w:val="00A47005"/>
    <w:rsid w:val="00A472A9"/>
    <w:rsid w:val="00A4742A"/>
    <w:rsid w:val="00A4746E"/>
    <w:rsid w:val="00A47547"/>
    <w:rsid w:val="00A47873"/>
    <w:rsid w:val="00A4791B"/>
    <w:rsid w:val="00A47ECD"/>
    <w:rsid w:val="00A5012C"/>
    <w:rsid w:val="00A50471"/>
    <w:rsid w:val="00A50746"/>
    <w:rsid w:val="00A507D9"/>
    <w:rsid w:val="00A50F77"/>
    <w:rsid w:val="00A5101E"/>
    <w:rsid w:val="00A51092"/>
    <w:rsid w:val="00A511DF"/>
    <w:rsid w:val="00A52785"/>
    <w:rsid w:val="00A52F45"/>
    <w:rsid w:val="00A54061"/>
    <w:rsid w:val="00A542AE"/>
    <w:rsid w:val="00A545AD"/>
    <w:rsid w:val="00A55049"/>
    <w:rsid w:val="00A5532F"/>
    <w:rsid w:val="00A56631"/>
    <w:rsid w:val="00A56FA7"/>
    <w:rsid w:val="00A60572"/>
    <w:rsid w:val="00A60665"/>
    <w:rsid w:val="00A607CB"/>
    <w:rsid w:val="00A60AFE"/>
    <w:rsid w:val="00A60EFC"/>
    <w:rsid w:val="00A619CD"/>
    <w:rsid w:val="00A62596"/>
    <w:rsid w:val="00A626A4"/>
    <w:rsid w:val="00A62E89"/>
    <w:rsid w:val="00A63591"/>
    <w:rsid w:val="00A635F5"/>
    <w:rsid w:val="00A63DCE"/>
    <w:rsid w:val="00A63FCE"/>
    <w:rsid w:val="00A6490E"/>
    <w:rsid w:val="00A6520D"/>
    <w:rsid w:val="00A65367"/>
    <w:rsid w:val="00A65D78"/>
    <w:rsid w:val="00A65E3C"/>
    <w:rsid w:val="00A66B3D"/>
    <w:rsid w:val="00A7131E"/>
    <w:rsid w:val="00A71AA8"/>
    <w:rsid w:val="00A720C7"/>
    <w:rsid w:val="00A72188"/>
    <w:rsid w:val="00A730D0"/>
    <w:rsid w:val="00A7312B"/>
    <w:rsid w:val="00A7454A"/>
    <w:rsid w:val="00A7469B"/>
    <w:rsid w:val="00A7482A"/>
    <w:rsid w:val="00A74883"/>
    <w:rsid w:val="00A74DF0"/>
    <w:rsid w:val="00A75FB6"/>
    <w:rsid w:val="00A76164"/>
    <w:rsid w:val="00A76234"/>
    <w:rsid w:val="00A76506"/>
    <w:rsid w:val="00A769ED"/>
    <w:rsid w:val="00A76CA6"/>
    <w:rsid w:val="00A77601"/>
    <w:rsid w:val="00A77726"/>
    <w:rsid w:val="00A77C13"/>
    <w:rsid w:val="00A8051E"/>
    <w:rsid w:val="00A8114C"/>
    <w:rsid w:val="00A8290B"/>
    <w:rsid w:val="00A82A03"/>
    <w:rsid w:val="00A83262"/>
    <w:rsid w:val="00A8335C"/>
    <w:rsid w:val="00A838BB"/>
    <w:rsid w:val="00A83CB0"/>
    <w:rsid w:val="00A84103"/>
    <w:rsid w:val="00A8565F"/>
    <w:rsid w:val="00A85A8B"/>
    <w:rsid w:val="00A85DEA"/>
    <w:rsid w:val="00A860A7"/>
    <w:rsid w:val="00A86290"/>
    <w:rsid w:val="00A862E9"/>
    <w:rsid w:val="00A86313"/>
    <w:rsid w:val="00A864D9"/>
    <w:rsid w:val="00A86CBF"/>
    <w:rsid w:val="00A871A5"/>
    <w:rsid w:val="00A875C8"/>
    <w:rsid w:val="00A90142"/>
    <w:rsid w:val="00A90AF2"/>
    <w:rsid w:val="00A91C22"/>
    <w:rsid w:val="00A91EAD"/>
    <w:rsid w:val="00A92128"/>
    <w:rsid w:val="00A92626"/>
    <w:rsid w:val="00A927DB"/>
    <w:rsid w:val="00A938BF"/>
    <w:rsid w:val="00A939AB"/>
    <w:rsid w:val="00A93EBC"/>
    <w:rsid w:val="00A944B9"/>
    <w:rsid w:val="00A94B32"/>
    <w:rsid w:val="00A94F07"/>
    <w:rsid w:val="00A95912"/>
    <w:rsid w:val="00A95B47"/>
    <w:rsid w:val="00A95B51"/>
    <w:rsid w:val="00A966BE"/>
    <w:rsid w:val="00A9727E"/>
    <w:rsid w:val="00AA0B50"/>
    <w:rsid w:val="00AA1268"/>
    <w:rsid w:val="00AA1C9D"/>
    <w:rsid w:val="00AA1FC1"/>
    <w:rsid w:val="00AA23B2"/>
    <w:rsid w:val="00AA2C83"/>
    <w:rsid w:val="00AA31D2"/>
    <w:rsid w:val="00AA3427"/>
    <w:rsid w:val="00AA3AAC"/>
    <w:rsid w:val="00AA4D1E"/>
    <w:rsid w:val="00AA5986"/>
    <w:rsid w:val="00AB0220"/>
    <w:rsid w:val="00AB087B"/>
    <w:rsid w:val="00AB09B1"/>
    <w:rsid w:val="00AB09C9"/>
    <w:rsid w:val="00AB0AAD"/>
    <w:rsid w:val="00AB0E84"/>
    <w:rsid w:val="00AB2049"/>
    <w:rsid w:val="00AB2419"/>
    <w:rsid w:val="00AB2B7F"/>
    <w:rsid w:val="00AB2BC7"/>
    <w:rsid w:val="00AB2C0A"/>
    <w:rsid w:val="00AB3554"/>
    <w:rsid w:val="00AB3EE9"/>
    <w:rsid w:val="00AB409D"/>
    <w:rsid w:val="00AB428B"/>
    <w:rsid w:val="00AB474A"/>
    <w:rsid w:val="00AB47BE"/>
    <w:rsid w:val="00AB4877"/>
    <w:rsid w:val="00AB50C1"/>
    <w:rsid w:val="00AB644C"/>
    <w:rsid w:val="00AB69EF"/>
    <w:rsid w:val="00AB74E9"/>
    <w:rsid w:val="00AB7B2F"/>
    <w:rsid w:val="00AB7C27"/>
    <w:rsid w:val="00AC050A"/>
    <w:rsid w:val="00AC0846"/>
    <w:rsid w:val="00AC113C"/>
    <w:rsid w:val="00AC208D"/>
    <w:rsid w:val="00AC26C0"/>
    <w:rsid w:val="00AC2903"/>
    <w:rsid w:val="00AC29F1"/>
    <w:rsid w:val="00AC2FF7"/>
    <w:rsid w:val="00AC349A"/>
    <w:rsid w:val="00AC35D6"/>
    <w:rsid w:val="00AC35F3"/>
    <w:rsid w:val="00AC3673"/>
    <w:rsid w:val="00AC3696"/>
    <w:rsid w:val="00AC3F63"/>
    <w:rsid w:val="00AC3FDA"/>
    <w:rsid w:val="00AC4281"/>
    <w:rsid w:val="00AC4B0D"/>
    <w:rsid w:val="00AC56BE"/>
    <w:rsid w:val="00AC593E"/>
    <w:rsid w:val="00AC5A7F"/>
    <w:rsid w:val="00AC61B7"/>
    <w:rsid w:val="00AC6912"/>
    <w:rsid w:val="00AC6BAA"/>
    <w:rsid w:val="00AC71FF"/>
    <w:rsid w:val="00AC74E4"/>
    <w:rsid w:val="00AC7AAC"/>
    <w:rsid w:val="00AC7C67"/>
    <w:rsid w:val="00AD1AD9"/>
    <w:rsid w:val="00AD212A"/>
    <w:rsid w:val="00AD285C"/>
    <w:rsid w:val="00AD2B8E"/>
    <w:rsid w:val="00AD2E8F"/>
    <w:rsid w:val="00AD3AC2"/>
    <w:rsid w:val="00AD3CBD"/>
    <w:rsid w:val="00AD58AA"/>
    <w:rsid w:val="00AD5E34"/>
    <w:rsid w:val="00AD61F2"/>
    <w:rsid w:val="00AD6215"/>
    <w:rsid w:val="00AD6A6E"/>
    <w:rsid w:val="00AD721D"/>
    <w:rsid w:val="00AD7FFE"/>
    <w:rsid w:val="00AE02A2"/>
    <w:rsid w:val="00AE0A79"/>
    <w:rsid w:val="00AE230E"/>
    <w:rsid w:val="00AE4504"/>
    <w:rsid w:val="00AE4AB9"/>
    <w:rsid w:val="00AE53EA"/>
    <w:rsid w:val="00AE5ACC"/>
    <w:rsid w:val="00AE5DA8"/>
    <w:rsid w:val="00AE680B"/>
    <w:rsid w:val="00AE6B1A"/>
    <w:rsid w:val="00AE6B6B"/>
    <w:rsid w:val="00AE79D5"/>
    <w:rsid w:val="00AE7A0A"/>
    <w:rsid w:val="00AF0A2F"/>
    <w:rsid w:val="00AF0E17"/>
    <w:rsid w:val="00AF1239"/>
    <w:rsid w:val="00AF2B50"/>
    <w:rsid w:val="00AF300D"/>
    <w:rsid w:val="00AF3737"/>
    <w:rsid w:val="00AF3E0A"/>
    <w:rsid w:val="00AF3EAF"/>
    <w:rsid w:val="00AF3F64"/>
    <w:rsid w:val="00AF4416"/>
    <w:rsid w:val="00AF4789"/>
    <w:rsid w:val="00AF54F8"/>
    <w:rsid w:val="00AF58FF"/>
    <w:rsid w:val="00AF5A30"/>
    <w:rsid w:val="00AF5B73"/>
    <w:rsid w:val="00AF65FD"/>
    <w:rsid w:val="00AF7A7C"/>
    <w:rsid w:val="00AF7B75"/>
    <w:rsid w:val="00AF7CF8"/>
    <w:rsid w:val="00B0065D"/>
    <w:rsid w:val="00B0160A"/>
    <w:rsid w:val="00B020EC"/>
    <w:rsid w:val="00B020F5"/>
    <w:rsid w:val="00B0294A"/>
    <w:rsid w:val="00B029CB"/>
    <w:rsid w:val="00B02E02"/>
    <w:rsid w:val="00B02F90"/>
    <w:rsid w:val="00B03D0C"/>
    <w:rsid w:val="00B03E01"/>
    <w:rsid w:val="00B03F8C"/>
    <w:rsid w:val="00B0452D"/>
    <w:rsid w:val="00B0502A"/>
    <w:rsid w:val="00B05744"/>
    <w:rsid w:val="00B05965"/>
    <w:rsid w:val="00B059CE"/>
    <w:rsid w:val="00B05AC1"/>
    <w:rsid w:val="00B05C24"/>
    <w:rsid w:val="00B060F6"/>
    <w:rsid w:val="00B0638F"/>
    <w:rsid w:val="00B06527"/>
    <w:rsid w:val="00B068DA"/>
    <w:rsid w:val="00B06AD5"/>
    <w:rsid w:val="00B073A6"/>
    <w:rsid w:val="00B10B7C"/>
    <w:rsid w:val="00B110EC"/>
    <w:rsid w:val="00B1126B"/>
    <w:rsid w:val="00B11732"/>
    <w:rsid w:val="00B11A62"/>
    <w:rsid w:val="00B11BFC"/>
    <w:rsid w:val="00B12B29"/>
    <w:rsid w:val="00B12BC4"/>
    <w:rsid w:val="00B12E1B"/>
    <w:rsid w:val="00B13499"/>
    <w:rsid w:val="00B139CB"/>
    <w:rsid w:val="00B13F2F"/>
    <w:rsid w:val="00B13FC0"/>
    <w:rsid w:val="00B14211"/>
    <w:rsid w:val="00B14424"/>
    <w:rsid w:val="00B14F44"/>
    <w:rsid w:val="00B15562"/>
    <w:rsid w:val="00B1584D"/>
    <w:rsid w:val="00B15A4C"/>
    <w:rsid w:val="00B15B21"/>
    <w:rsid w:val="00B15D37"/>
    <w:rsid w:val="00B1682F"/>
    <w:rsid w:val="00B1722B"/>
    <w:rsid w:val="00B17591"/>
    <w:rsid w:val="00B17A39"/>
    <w:rsid w:val="00B205C2"/>
    <w:rsid w:val="00B20EC8"/>
    <w:rsid w:val="00B21517"/>
    <w:rsid w:val="00B21D36"/>
    <w:rsid w:val="00B234F5"/>
    <w:rsid w:val="00B23851"/>
    <w:rsid w:val="00B24514"/>
    <w:rsid w:val="00B2467C"/>
    <w:rsid w:val="00B24A9A"/>
    <w:rsid w:val="00B2578C"/>
    <w:rsid w:val="00B26458"/>
    <w:rsid w:val="00B268B1"/>
    <w:rsid w:val="00B26C11"/>
    <w:rsid w:val="00B2712E"/>
    <w:rsid w:val="00B27319"/>
    <w:rsid w:val="00B27681"/>
    <w:rsid w:val="00B27B4F"/>
    <w:rsid w:val="00B30AF5"/>
    <w:rsid w:val="00B31194"/>
    <w:rsid w:val="00B31AF5"/>
    <w:rsid w:val="00B31E06"/>
    <w:rsid w:val="00B31E52"/>
    <w:rsid w:val="00B32051"/>
    <w:rsid w:val="00B33BD3"/>
    <w:rsid w:val="00B33FAE"/>
    <w:rsid w:val="00B34628"/>
    <w:rsid w:val="00B346AB"/>
    <w:rsid w:val="00B3541D"/>
    <w:rsid w:val="00B354CD"/>
    <w:rsid w:val="00B358BE"/>
    <w:rsid w:val="00B35CA9"/>
    <w:rsid w:val="00B35E6D"/>
    <w:rsid w:val="00B369E5"/>
    <w:rsid w:val="00B36B76"/>
    <w:rsid w:val="00B409DE"/>
    <w:rsid w:val="00B40A59"/>
    <w:rsid w:val="00B40B47"/>
    <w:rsid w:val="00B429E3"/>
    <w:rsid w:val="00B42BB5"/>
    <w:rsid w:val="00B435D3"/>
    <w:rsid w:val="00B43A89"/>
    <w:rsid w:val="00B44008"/>
    <w:rsid w:val="00B44500"/>
    <w:rsid w:val="00B450DC"/>
    <w:rsid w:val="00B45888"/>
    <w:rsid w:val="00B45D4D"/>
    <w:rsid w:val="00B46154"/>
    <w:rsid w:val="00B46E4F"/>
    <w:rsid w:val="00B47DA1"/>
    <w:rsid w:val="00B50015"/>
    <w:rsid w:val="00B506B5"/>
    <w:rsid w:val="00B5148F"/>
    <w:rsid w:val="00B51CD5"/>
    <w:rsid w:val="00B52419"/>
    <w:rsid w:val="00B52ABA"/>
    <w:rsid w:val="00B52D72"/>
    <w:rsid w:val="00B52E59"/>
    <w:rsid w:val="00B53926"/>
    <w:rsid w:val="00B53D9A"/>
    <w:rsid w:val="00B543A1"/>
    <w:rsid w:val="00B54C8F"/>
    <w:rsid w:val="00B55548"/>
    <w:rsid w:val="00B56051"/>
    <w:rsid w:val="00B6001E"/>
    <w:rsid w:val="00B6127D"/>
    <w:rsid w:val="00B6167B"/>
    <w:rsid w:val="00B616E5"/>
    <w:rsid w:val="00B617D9"/>
    <w:rsid w:val="00B618BF"/>
    <w:rsid w:val="00B62207"/>
    <w:rsid w:val="00B62662"/>
    <w:rsid w:val="00B62CC2"/>
    <w:rsid w:val="00B62DC9"/>
    <w:rsid w:val="00B64B92"/>
    <w:rsid w:val="00B65239"/>
    <w:rsid w:val="00B66001"/>
    <w:rsid w:val="00B67DB4"/>
    <w:rsid w:val="00B7005B"/>
    <w:rsid w:val="00B701E0"/>
    <w:rsid w:val="00B70403"/>
    <w:rsid w:val="00B71B71"/>
    <w:rsid w:val="00B723BA"/>
    <w:rsid w:val="00B72C1A"/>
    <w:rsid w:val="00B74822"/>
    <w:rsid w:val="00B749F9"/>
    <w:rsid w:val="00B74BF6"/>
    <w:rsid w:val="00B75165"/>
    <w:rsid w:val="00B752FC"/>
    <w:rsid w:val="00B7530B"/>
    <w:rsid w:val="00B757CE"/>
    <w:rsid w:val="00B75932"/>
    <w:rsid w:val="00B75CE4"/>
    <w:rsid w:val="00B7692B"/>
    <w:rsid w:val="00B770E2"/>
    <w:rsid w:val="00B7767F"/>
    <w:rsid w:val="00B77EEB"/>
    <w:rsid w:val="00B77F38"/>
    <w:rsid w:val="00B802BE"/>
    <w:rsid w:val="00B81A64"/>
    <w:rsid w:val="00B821F7"/>
    <w:rsid w:val="00B82621"/>
    <w:rsid w:val="00B828D2"/>
    <w:rsid w:val="00B82B97"/>
    <w:rsid w:val="00B838F4"/>
    <w:rsid w:val="00B839FD"/>
    <w:rsid w:val="00B83CE7"/>
    <w:rsid w:val="00B8467E"/>
    <w:rsid w:val="00B84A8A"/>
    <w:rsid w:val="00B84C74"/>
    <w:rsid w:val="00B8542D"/>
    <w:rsid w:val="00B863AB"/>
    <w:rsid w:val="00B863C9"/>
    <w:rsid w:val="00B8644C"/>
    <w:rsid w:val="00B86504"/>
    <w:rsid w:val="00B86746"/>
    <w:rsid w:val="00B86845"/>
    <w:rsid w:val="00B869D7"/>
    <w:rsid w:val="00B87310"/>
    <w:rsid w:val="00B873DB"/>
    <w:rsid w:val="00B8765C"/>
    <w:rsid w:val="00B87C4B"/>
    <w:rsid w:val="00B87E6A"/>
    <w:rsid w:val="00B9004F"/>
    <w:rsid w:val="00B902E4"/>
    <w:rsid w:val="00B90B43"/>
    <w:rsid w:val="00B92108"/>
    <w:rsid w:val="00B92472"/>
    <w:rsid w:val="00B927A5"/>
    <w:rsid w:val="00B93BCB"/>
    <w:rsid w:val="00B9403D"/>
    <w:rsid w:val="00B94BEA"/>
    <w:rsid w:val="00B955A4"/>
    <w:rsid w:val="00B956F9"/>
    <w:rsid w:val="00B95784"/>
    <w:rsid w:val="00B9581D"/>
    <w:rsid w:val="00B95FCC"/>
    <w:rsid w:val="00B96B7A"/>
    <w:rsid w:val="00B96C08"/>
    <w:rsid w:val="00B96C4A"/>
    <w:rsid w:val="00B973FD"/>
    <w:rsid w:val="00B97627"/>
    <w:rsid w:val="00BA0082"/>
    <w:rsid w:val="00BA055F"/>
    <w:rsid w:val="00BA16A7"/>
    <w:rsid w:val="00BA198F"/>
    <w:rsid w:val="00BA2443"/>
    <w:rsid w:val="00BA29E8"/>
    <w:rsid w:val="00BA3BD8"/>
    <w:rsid w:val="00BA3CC7"/>
    <w:rsid w:val="00BA41CD"/>
    <w:rsid w:val="00BA6394"/>
    <w:rsid w:val="00BA67D2"/>
    <w:rsid w:val="00BB154A"/>
    <w:rsid w:val="00BB200A"/>
    <w:rsid w:val="00BB3000"/>
    <w:rsid w:val="00BB30FA"/>
    <w:rsid w:val="00BB43CD"/>
    <w:rsid w:val="00BB44D5"/>
    <w:rsid w:val="00BB4981"/>
    <w:rsid w:val="00BB55D6"/>
    <w:rsid w:val="00BB5885"/>
    <w:rsid w:val="00BB589F"/>
    <w:rsid w:val="00BB65C5"/>
    <w:rsid w:val="00BB6859"/>
    <w:rsid w:val="00BB7DE0"/>
    <w:rsid w:val="00BC046F"/>
    <w:rsid w:val="00BC0A56"/>
    <w:rsid w:val="00BC1579"/>
    <w:rsid w:val="00BC1F81"/>
    <w:rsid w:val="00BC2790"/>
    <w:rsid w:val="00BC31B2"/>
    <w:rsid w:val="00BC334D"/>
    <w:rsid w:val="00BC33E8"/>
    <w:rsid w:val="00BC4C26"/>
    <w:rsid w:val="00BC5A5E"/>
    <w:rsid w:val="00BC5C47"/>
    <w:rsid w:val="00BD16E3"/>
    <w:rsid w:val="00BD18CA"/>
    <w:rsid w:val="00BD1B57"/>
    <w:rsid w:val="00BD1F5C"/>
    <w:rsid w:val="00BD202B"/>
    <w:rsid w:val="00BD2907"/>
    <w:rsid w:val="00BD2A00"/>
    <w:rsid w:val="00BD2E34"/>
    <w:rsid w:val="00BD33C6"/>
    <w:rsid w:val="00BD39EA"/>
    <w:rsid w:val="00BD3C00"/>
    <w:rsid w:val="00BD4340"/>
    <w:rsid w:val="00BD4C71"/>
    <w:rsid w:val="00BD4E79"/>
    <w:rsid w:val="00BD5008"/>
    <w:rsid w:val="00BD5056"/>
    <w:rsid w:val="00BD593E"/>
    <w:rsid w:val="00BD5DB5"/>
    <w:rsid w:val="00BD652C"/>
    <w:rsid w:val="00BD6E54"/>
    <w:rsid w:val="00BD7600"/>
    <w:rsid w:val="00BD78B8"/>
    <w:rsid w:val="00BD7B1B"/>
    <w:rsid w:val="00BE0111"/>
    <w:rsid w:val="00BE0FF6"/>
    <w:rsid w:val="00BE2824"/>
    <w:rsid w:val="00BE2A94"/>
    <w:rsid w:val="00BE2FDF"/>
    <w:rsid w:val="00BE3166"/>
    <w:rsid w:val="00BE3F80"/>
    <w:rsid w:val="00BE63B9"/>
    <w:rsid w:val="00BE6993"/>
    <w:rsid w:val="00BF120E"/>
    <w:rsid w:val="00BF1604"/>
    <w:rsid w:val="00BF1716"/>
    <w:rsid w:val="00BF2389"/>
    <w:rsid w:val="00BF23A0"/>
    <w:rsid w:val="00BF2BC2"/>
    <w:rsid w:val="00BF2D74"/>
    <w:rsid w:val="00BF2FBD"/>
    <w:rsid w:val="00BF360C"/>
    <w:rsid w:val="00BF38EB"/>
    <w:rsid w:val="00BF4078"/>
    <w:rsid w:val="00BF43B5"/>
    <w:rsid w:val="00BF45C9"/>
    <w:rsid w:val="00BF54A0"/>
    <w:rsid w:val="00BF57E4"/>
    <w:rsid w:val="00BF5AA4"/>
    <w:rsid w:val="00BF63F4"/>
    <w:rsid w:val="00BF6921"/>
    <w:rsid w:val="00BF739B"/>
    <w:rsid w:val="00C0005F"/>
    <w:rsid w:val="00C0025C"/>
    <w:rsid w:val="00C0068C"/>
    <w:rsid w:val="00C00698"/>
    <w:rsid w:val="00C00A80"/>
    <w:rsid w:val="00C012EF"/>
    <w:rsid w:val="00C01407"/>
    <w:rsid w:val="00C01564"/>
    <w:rsid w:val="00C01B7C"/>
    <w:rsid w:val="00C01CCB"/>
    <w:rsid w:val="00C02340"/>
    <w:rsid w:val="00C03202"/>
    <w:rsid w:val="00C033D3"/>
    <w:rsid w:val="00C035BA"/>
    <w:rsid w:val="00C040FF"/>
    <w:rsid w:val="00C0449B"/>
    <w:rsid w:val="00C061B5"/>
    <w:rsid w:val="00C0669C"/>
    <w:rsid w:val="00C075F8"/>
    <w:rsid w:val="00C07D5C"/>
    <w:rsid w:val="00C10174"/>
    <w:rsid w:val="00C10686"/>
    <w:rsid w:val="00C10CD7"/>
    <w:rsid w:val="00C10FCB"/>
    <w:rsid w:val="00C11798"/>
    <w:rsid w:val="00C11C2D"/>
    <w:rsid w:val="00C11C91"/>
    <w:rsid w:val="00C12195"/>
    <w:rsid w:val="00C13416"/>
    <w:rsid w:val="00C15117"/>
    <w:rsid w:val="00C15290"/>
    <w:rsid w:val="00C1535D"/>
    <w:rsid w:val="00C154DA"/>
    <w:rsid w:val="00C17665"/>
    <w:rsid w:val="00C17771"/>
    <w:rsid w:val="00C210DA"/>
    <w:rsid w:val="00C21379"/>
    <w:rsid w:val="00C2167C"/>
    <w:rsid w:val="00C21CED"/>
    <w:rsid w:val="00C223CA"/>
    <w:rsid w:val="00C2274A"/>
    <w:rsid w:val="00C23B82"/>
    <w:rsid w:val="00C23ECF"/>
    <w:rsid w:val="00C240AE"/>
    <w:rsid w:val="00C24857"/>
    <w:rsid w:val="00C249B3"/>
    <w:rsid w:val="00C26565"/>
    <w:rsid w:val="00C265BB"/>
    <w:rsid w:val="00C27260"/>
    <w:rsid w:val="00C2761D"/>
    <w:rsid w:val="00C27B28"/>
    <w:rsid w:val="00C27BE5"/>
    <w:rsid w:val="00C301E9"/>
    <w:rsid w:val="00C302DC"/>
    <w:rsid w:val="00C3064A"/>
    <w:rsid w:val="00C308B0"/>
    <w:rsid w:val="00C31095"/>
    <w:rsid w:val="00C31516"/>
    <w:rsid w:val="00C316A2"/>
    <w:rsid w:val="00C3252A"/>
    <w:rsid w:val="00C3373F"/>
    <w:rsid w:val="00C33D9C"/>
    <w:rsid w:val="00C342FD"/>
    <w:rsid w:val="00C34B54"/>
    <w:rsid w:val="00C352F5"/>
    <w:rsid w:val="00C357FB"/>
    <w:rsid w:val="00C35A78"/>
    <w:rsid w:val="00C366D3"/>
    <w:rsid w:val="00C406D9"/>
    <w:rsid w:val="00C40924"/>
    <w:rsid w:val="00C40A6C"/>
    <w:rsid w:val="00C4106F"/>
    <w:rsid w:val="00C419B4"/>
    <w:rsid w:val="00C41FA3"/>
    <w:rsid w:val="00C42893"/>
    <w:rsid w:val="00C434ED"/>
    <w:rsid w:val="00C43AF6"/>
    <w:rsid w:val="00C43BE1"/>
    <w:rsid w:val="00C43BE6"/>
    <w:rsid w:val="00C43D4E"/>
    <w:rsid w:val="00C45339"/>
    <w:rsid w:val="00C453DE"/>
    <w:rsid w:val="00C455F8"/>
    <w:rsid w:val="00C45BA5"/>
    <w:rsid w:val="00C45D7E"/>
    <w:rsid w:val="00C470E9"/>
    <w:rsid w:val="00C472C3"/>
    <w:rsid w:val="00C47C99"/>
    <w:rsid w:val="00C50656"/>
    <w:rsid w:val="00C50871"/>
    <w:rsid w:val="00C5210F"/>
    <w:rsid w:val="00C526FD"/>
    <w:rsid w:val="00C52B23"/>
    <w:rsid w:val="00C530A5"/>
    <w:rsid w:val="00C53588"/>
    <w:rsid w:val="00C53A19"/>
    <w:rsid w:val="00C548D5"/>
    <w:rsid w:val="00C54C55"/>
    <w:rsid w:val="00C55499"/>
    <w:rsid w:val="00C55AB1"/>
    <w:rsid w:val="00C560BA"/>
    <w:rsid w:val="00C564B8"/>
    <w:rsid w:val="00C56A11"/>
    <w:rsid w:val="00C57551"/>
    <w:rsid w:val="00C576A7"/>
    <w:rsid w:val="00C577F8"/>
    <w:rsid w:val="00C57AA0"/>
    <w:rsid w:val="00C6036E"/>
    <w:rsid w:val="00C60D48"/>
    <w:rsid w:val="00C61213"/>
    <w:rsid w:val="00C6142C"/>
    <w:rsid w:val="00C61B3F"/>
    <w:rsid w:val="00C637E6"/>
    <w:rsid w:val="00C64B79"/>
    <w:rsid w:val="00C64BB6"/>
    <w:rsid w:val="00C64C82"/>
    <w:rsid w:val="00C655CC"/>
    <w:rsid w:val="00C65734"/>
    <w:rsid w:val="00C65BFF"/>
    <w:rsid w:val="00C6646E"/>
    <w:rsid w:val="00C66EDC"/>
    <w:rsid w:val="00C6744F"/>
    <w:rsid w:val="00C67ECE"/>
    <w:rsid w:val="00C70F25"/>
    <w:rsid w:val="00C71184"/>
    <w:rsid w:val="00C7176C"/>
    <w:rsid w:val="00C72648"/>
    <w:rsid w:val="00C72786"/>
    <w:rsid w:val="00C72906"/>
    <w:rsid w:val="00C73939"/>
    <w:rsid w:val="00C74469"/>
    <w:rsid w:val="00C74513"/>
    <w:rsid w:val="00C746BC"/>
    <w:rsid w:val="00C748BE"/>
    <w:rsid w:val="00C7497B"/>
    <w:rsid w:val="00C757BC"/>
    <w:rsid w:val="00C7642D"/>
    <w:rsid w:val="00C76E85"/>
    <w:rsid w:val="00C7714B"/>
    <w:rsid w:val="00C77528"/>
    <w:rsid w:val="00C77830"/>
    <w:rsid w:val="00C8119D"/>
    <w:rsid w:val="00C835CB"/>
    <w:rsid w:val="00C83A2A"/>
    <w:rsid w:val="00C8409C"/>
    <w:rsid w:val="00C846CA"/>
    <w:rsid w:val="00C84A27"/>
    <w:rsid w:val="00C8668D"/>
    <w:rsid w:val="00C866F6"/>
    <w:rsid w:val="00C86F6A"/>
    <w:rsid w:val="00C8779E"/>
    <w:rsid w:val="00C87858"/>
    <w:rsid w:val="00C87B5A"/>
    <w:rsid w:val="00C9081B"/>
    <w:rsid w:val="00C9129D"/>
    <w:rsid w:val="00C912FB"/>
    <w:rsid w:val="00C91A11"/>
    <w:rsid w:val="00C91E54"/>
    <w:rsid w:val="00C92887"/>
    <w:rsid w:val="00C933E7"/>
    <w:rsid w:val="00C93536"/>
    <w:rsid w:val="00C939AA"/>
    <w:rsid w:val="00C94376"/>
    <w:rsid w:val="00C94AA7"/>
    <w:rsid w:val="00C94B7D"/>
    <w:rsid w:val="00C9568B"/>
    <w:rsid w:val="00C96F7D"/>
    <w:rsid w:val="00C97B0B"/>
    <w:rsid w:val="00C97CE3"/>
    <w:rsid w:val="00CA060A"/>
    <w:rsid w:val="00CA0892"/>
    <w:rsid w:val="00CA25E4"/>
    <w:rsid w:val="00CA261F"/>
    <w:rsid w:val="00CA2E2D"/>
    <w:rsid w:val="00CA3347"/>
    <w:rsid w:val="00CA3548"/>
    <w:rsid w:val="00CA359E"/>
    <w:rsid w:val="00CA3889"/>
    <w:rsid w:val="00CA3C48"/>
    <w:rsid w:val="00CA3F49"/>
    <w:rsid w:val="00CA3F4B"/>
    <w:rsid w:val="00CA41FB"/>
    <w:rsid w:val="00CA4260"/>
    <w:rsid w:val="00CA430A"/>
    <w:rsid w:val="00CA44FD"/>
    <w:rsid w:val="00CA5DE3"/>
    <w:rsid w:val="00CA61EA"/>
    <w:rsid w:val="00CA68C5"/>
    <w:rsid w:val="00CA7326"/>
    <w:rsid w:val="00CB1553"/>
    <w:rsid w:val="00CB1588"/>
    <w:rsid w:val="00CB185D"/>
    <w:rsid w:val="00CB2206"/>
    <w:rsid w:val="00CB2543"/>
    <w:rsid w:val="00CB26FC"/>
    <w:rsid w:val="00CB283C"/>
    <w:rsid w:val="00CB2A12"/>
    <w:rsid w:val="00CB3026"/>
    <w:rsid w:val="00CB334F"/>
    <w:rsid w:val="00CB4C31"/>
    <w:rsid w:val="00CB4C94"/>
    <w:rsid w:val="00CB7B73"/>
    <w:rsid w:val="00CC0B2C"/>
    <w:rsid w:val="00CC0CDE"/>
    <w:rsid w:val="00CC1C4B"/>
    <w:rsid w:val="00CC1CD2"/>
    <w:rsid w:val="00CC200B"/>
    <w:rsid w:val="00CC28DA"/>
    <w:rsid w:val="00CC2D25"/>
    <w:rsid w:val="00CC2E29"/>
    <w:rsid w:val="00CC301C"/>
    <w:rsid w:val="00CC365B"/>
    <w:rsid w:val="00CC47D6"/>
    <w:rsid w:val="00CC4E7A"/>
    <w:rsid w:val="00CC5481"/>
    <w:rsid w:val="00CC56A6"/>
    <w:rsid w:val="00CC65B7"/>
    <w:rsid w:val="00CD0264"/>
    <w:rsid w:val="00CD03C4"/>
    <w:rsid w:val="00CD07F9"/>
    <w:rsid w:val="00CD094F"/>
    <w:rsid w:val="00CD0B9A"/>
    <w:rsid w:val="00CD0CAD"/>
    <w:rsid w:val="00CD1379"/>
    <w:rsid w:val="00CD23FD"/>
    <w:rsid w:val="00CD3C68"/>
    <w:rsid w:val="00CD487E"/>
    <w:rsid w:val="00CD50DE"/>
    <w:rsid w:val="00CD57E5"/>
    <w:rsid w:val="00CD5DC6"/>
    <w:rsid w:val="00CD5F4E"/>
    <w:rsid w:val="00CD618C"/>
    <w:rsid w:val="00CD68E6"/>
    <w:rsid w:val="00CD6B60"/>
    <w:rsid w:val="00CD6EF3"/>
    <w:rsid w:val="00CD7A86"/>
    <w:rsid w:val="00CD7DAD"/>
    <w:rsid w:val="00CE0D00"/>
    <w:rsid w:val="00CE2C02"/>
    <w:rsid w:val="00CE3369"/>
    <w:rsid w:val="00CE3470"/>
    <w:rsid w:val="00CE3B52"/>
    <w:rsid w:val="00CE3E08"/>
    <w:rsid w:val="00CE3E45"/>
    <w:rsid w:val="00CE4403"/>
    <w:rsid w:val="00CE5328"/>
    <w:rsid w:val="00CE54A6"/>
    <w:rsid w:val="00CE56D2"/>
    <w:rsid w:val="00CE706E"/>
    <w:rsid w:val="00CE7095"/>
    <w:rsid w:val="00CE743B"/>
    <w:rsid w:val="00CE74CC"/>
    <w:rsid w:val="00CE76A7"/>
    <w:rsid w:val="00CE7C47"/>
    <w:rsid w:val="00CF0138"/>
    <w:rsid w:val="00CF0673"/>
    <w:rsid w:val="00CF0D8D"/>
    <w:rsid w:val="00CF1AB5"/>
    <w:rsid w:val="00CF1C81"/>
    <w:rsid w:val="00CF1DBF"/>
    <w:rsid w:val="00CF2789"/>
    <w:rsid w:val="00CF32C3"/>
    <w:rsid w:val="00CF46A1"/>
    <w:rsid w:val="00CF46A2"/>
    <w:rsid w:val="00CF4850"/>
    <w:rsid w:val="00CF4A94"/>
    <w:rsid w:val="00CF4B2A"/>
    <w:rsid w:val="00CF50D3"/>
    <w:rsid w:val="00CF51D6"/>
    <w:rsid w:val="00CF5674"/>
    <w:rsid w:val="00CF568E"/>
    <w:rsid w:val="00CF5829"/>
    <w:rsid w:val="00CF64BC"/>
    <w:rsid w:val="00CF757F"/>
    <w:rsid w:val="00CF7875"/>
    <w:rsid w:val="00D0099D"/>
    <w:rsid w:val="00D00AAD"/>
    <w:rsid w:val="00D0116B"/>
    <w:rsid w:val="00D0119C"/>
    <w:rsid w:val="00D0150F"/>
    <w:rsid w:val="00D027CB"/>
    <w:rsid w:val="00D0319B"/>
    <w:rsid w:val="00D037C7"/>
    <w:rsid w:val="00D03A59"/>
    <w:rsid w:val="00D03AA5"/>
    <w:rsid w:val="00D03D6C"/>
    <w:rsid w:val="00D03E05"/>
    <w:rsid w:val="00D0405E"/>
    <w:rsid w:val="00D0464F"/>
    <w:rsid w:val="00D04E2D"/>
    <w:rsid w:val="00D04F0A"/>
    <w:rsid w:val="00D05193"/>
    <w:rsid w:val="00D05D45"/>
    <w:rsid w:val="00D06D67"/>
    <w:rsid w:val="00D0710D"/>
    <w:rsid w:val="00D10204"/>
    <w:rsid w:val="00D107EC"/>
    <w:rsid w:val="00D11B5B"/>
    <w:rsid w:val="00D11DF0"/>
    <w:rsid w:val="00D1214D"/>
    <w:rsid w:val="00D12E5F"/>
    <w:rsid w:val="00D134B7"/>
    <w:rsid w:val="00D1421A"/>
    <w:rsid w:val="00D1422E"/>
    <w:rsid w:val="00D14455"/>
    <w:rsid w:val="00D14B0F"/>
    <w:rsid w:val="00D14C80"/>
    <w:rsid w:val="00D15E7A"/>
    <w:rsid w:val="00D169E3"/>
    <w:rsid w:val="00D16AF8"/>
    <w:rsid w:val="00D16E50"/>
    <w:rsid w:val="00D16FD0"/>
    <w:rsid w:val="00D17114"/>
    <w:rsid w:val="00D17726"/>
    <w:rsid w:val="00D17A0B"/>
    <w:rsid w:val="00D2008A"/>
    <w:rsid w:val="00D20BA0"/>
    <w:rsid w:val="00D2126A"/>
    <w:rsid w:val="00D2157C"/>
    <w:rsid w:val="00D215D2"/>
    <w:rsid w:val="00D21B14"/>
    <w:rsid w:val="00D2207E"/>
    <w:rsid w:val="00D226C9"/>
    <w:rsid w:val="00D22D0C"/>
    <w:rsid w:val="00D24136"/>
    <w:rsid w:val="00D24ABD"/>
    <w:rsid w:val="00D24B82"/>
    <w:rsid w:val="00D24DB9"/>
    <w:rsid w:val="00D25186"/>
    <w:rsid w:val="00D25E9A"/>
    <w:rsid w:val="00D2711C"/>
    <w:rsid w:val="00D30465"/>
    <w:rsid w:val="00D309BF"/>
    <w:rsid w:val="00D30D26"/>
    <w:rsid w:val="00D31019"/>
    <w:rsid w:val="00D31D56"/>
    <w:rsid w:val="00D326E9"/>
    <w:rsid w:val="00D32734"/>
    <w:rsid w:val="00D34ADE"/>
    <w:rsid w:val="00D35598"/>
    <w:rsid w:val="00D35A13"/>
    <w:rsid w:val="00D35CA1"/>
    <w:rsid w:val="00D36569"/>
    <w:rsid w:val="00D3670B"/>
    <w:rsid w:val="00D36C7E"/>
    <w:rsid w:val="00D377DF"/>
    <w:rsid w:val="00D37932"/>
    <w:rsid w:val="00D379EF"/>
    <w:rsid w:val="00D41945"/>
    <w:rsid w:val="00D41F64"/>
    <w:rsid w:val="00D421D1"/>
    <w:rsid w:val="00D42674"/>
    <w:rsid w:val="00D42CDD"/>
    <w:rsid w:val="00D42F74"/>
    <w:rsid w:val="00D42F85"/>
    <w:rsid w:val="00D430E3"/>
    <w:rsid w:val="00D43394"/>
    <w:rsid w:val="00D446C9"/>
    <w:rsid w:val="00D44E97"/>
    <w:rsid w:val="00D458C2"/>
    <w:rsid w:val="00D4686A"/>
    <w:rsid w:val="00D46F41"/>
    <w:rsid w:val="00D470BE"/>
    <w:rsid w:val="00D474A2"/>
    <w:rsid w:val="00D47FC8"/>
    <w:rsid w:val="00D5018D"/>
    <w:rsid w:val="00D501E8"/>
    <w:rsid w:val="00D50580"/>
    <w:rsid w:val="00D505E0"/>
    <w:rsid w:val="00D514EA"/>
    <w:rsid w:val="00D518DF"/>
    <w:rsid w:val="00D51B43"/>
    <w:rsid w:val="00D51BD1"/>
    <w:rsid w:val="00D51DAB"/>
    <w:rsid w:val="00D52534"/>
    <w:rsid w:val="00D52929"/>
    <w:rsid w:val="00D5308E"/>
    <w:rsid w:val="00D55288"/>
    <w:rsid w:val="00D5670A"/>
    <w:rsid w:val="00D57491"/>
    <w:rsid w:val="00D57FEB"/>
    <w:rsid w:val="00D60195"/>
    <w:rsid w:val="00D6233C"/>
    <w:rsid w:val="00D62459"/>
    <w:rsid w:val="00D62ED6"/>
    <w:rsid w:val="00D63762"/>
    <w:rsid w:val="00D63778"/>
    <w:rsid w:val="00D63914"/>
    <w:rsid w:val="00D64366"/>
    <w:rsid w:val="00D66973"/>
    <w:rsid w:val="00D67141"/>
    <w:rsid w:val="00D67AF6"/>
    <w:rsid w:val="00D70570"/>
    <w:rsid w:val="00D706C8"/>
    <w:rsid w:val="00D707B4"/>
    <w:rsid w:val="00D73923"/>
    <w:rsid w:val="00D7398A"/>
    <w:rsid w:val="00D73C07"/>
    <w:rsid w:val="00D741F0"/>
    <w:rsid w:val="00D7592D"/>
    <w:rsid w:val="00D765C5"/>
    <w:rsid w:val="00D767A1"/>
    <w:rsid w:val="00D77585"/>
    <w:rsid w:val="00D803FF"/>
    <w:rsid w:val="00D80B5A"/>
    <w:rsid w:val="00D815DD"/>
    <w:rsid w:val="00D81CFC"/>
    <w:rsid w:val="00D822A4"/>
    <w:rsid w:val="00D82AE8"/>
    <w:rsid w:val="00D83B6C"/>
    <w:rsid w:val="00D83BD6"/>
    <w:rsid w:val="00D841AB"/>
    <w:rsid w:val="00D84641"/>
    <w:rsid w:val="00D851E0"/>
    <w:rsid w:val="00D85282"/>
    <w:rsid w:val="00D85D21"/>
    <w:rsid w:val="00D8611D"/>
    <w:rsid w:val="00D863A7"/>
    <w:rsid w:val="00D86EAD"/>
    <w:rsid w:val="00D912C0"/>
    <w:rsid w:val="00D91D7D"/>
    <w:rsid w:val="00D930C4"/>
    <w:rsid w:val="00D930FE"/>
    <w:rsid w:val="00D93C27"/>
    <w:rsid w:val="00D93F3B"/>
    <w:rsid w:val="00D94141"/>
    <w:rsid w:val="00D949CD"/>
    <w:rsid w:val="00D94A07"/>
    <w:rsid w:val="00D94B28"/>
    <w:rsid w:val="00D94EE8"/>
    <w:rsid w:val="00D9570E"/>
    <w:rsid w:val="00D95C74"/>
    <w:rsid w:val="00D960CD"/>
    <w:rsid w:val="00D96566"/>
    <w:rsid w:val="00D9729E"/>
    <w:rsid w:val="00D97EF6"/>
    <w:rsid w:val="00DA01D1"/>
    <w:rsid w:val="00DA0EC2"/>
    <w:rsid w:val="00DA10C2"/>
    <w:rsid w:val="00DA29AE"/>
    <w:rsid w:val="00DA2F4D"/>
    <w:rsid w:val="00DA3907"/>
    <w:rsid w:val="00DA3C19"/>
    <w:rsid w:val="00DA40E3"/>
    <w:rsid w:val="00DA422F"/>
    <w:rsid w:val="00DA425A"/>
    <w:rsid w:val="00DA5146"/>
    <w:rsid w:val="00DA5148"/>
    <w:rsid w:val="00DA531D"/>
    <w:rsid w:val="00DA5BEC"/>
    <w:rsid w:val="00DA67CF"/>
    <w:rsid w:val="00DA77F4"/>
    <w:rsid w:val="00DA7B83"/>
    <w:rsid w:val="00DB081F"/>
    <w:rsid w:val="00DB0934"/>
    <w:rsid w:val="00DB1164"/>
    <w:rsid w:val="00DB17E9"/>
    <w:rsid w:val="00DB19B1"/>
    <w:rsid w:val="00DB1A8D"/>
    <w:rsid w:val="00DB22E2"/>
    <w:rsid w:val="00DB2373"/>
    <w:rsid w:val="00DB3065"/>
    <w:rsid w:val="00DB42B0"/>
    <w:rsid w:val="00DB4314"/>
    <w:rsid w:val="00DB58CB"/>
    <w:rsid w:val="00DB6144"/>
    <w:rsid w:val="00DB6803"/>
    <w:rsid w:val="00DB7764"/>
    <w:rsid w:val="00DB7A81"/>
    <w:rsid w:val="00DB7D01"/>
    <w:rsid w:val="00DC00F3"/>
    <w:rsid w:val="00DC03D0"/>
    <w:rsid w:val="00DC0B6D"/>
    <w:rsid w:val="00DC24BA"/>
    <w:rsid w:val="00DC29FE"/>
    <w:rsid w:val="00DC2B65"/>
    <w:rsid w:val="00DC3252"/>
    <w:rsid w:val="00DC328B"/>
    <w:rsid w:val="00DC3C35"/>
    <w:rsid w:val="00DC4415"/>
    <w:rsid w:val="00DC4D05"/>
    <w:rsid w:val="00DC5ABF"/>
    <w:rsid w:val="00DC601A"/>
    <w:rsid w:val="00DC601B"/>
    <w:rsid w:val="00DC628E"/>
    <w:rsid w:val="00DC64CB"/>
    <w:rsid w:val="00DC65FB"/>
    <w:rsid w:val="00DC7E2C"/>
    <w:rsid w:val="00DD0157"/>
    <w:rsid w:val="00DD17D0"/>
    <w:rsid w:val="00DD2072"/>
    <w:rsid w:val="00DD2F48"/>
    <w:rsid w:val="00DD38F1"/>
    <w:rsid w:val="00DD420F"/>
    <w:rsid w:val="00DD4769"/>
    <w:rsid w:val="00DD54E5"/>
    <w:rsid w:val="00DD56F5"/>
    <w:rsid w:val="00DD5CDD"/>
    <w:rsid w:val="00DD5D50"/>
    <w:rsid w:val="00DD5E6B"/>
    <w:rsid w:val="00DD6074"/>
    <w:rsid w:val="00DD668C"/>
    <w:rsid w:val="00DD67F6"/>
    <w:rsid w:val="00DD75A9"/>
    <w:rsid w:val="00DE0982"/>
    <w:rsid w:val="00DE0BA4"/>
    <w:rsid w:val="00DE0DE1"/>
    <w:rsid w:val="00DE1395"/>
    <w:rsid w:val="00DE1744"/>
    <w:rsid w:val="00DE2200"/>
    <w:rsid w:val="00DE3B54"/>
    <w:rsid w:val="00DE3C3C"/>
    <w:rsid w:val="00DE3EDF"/>
    <w:rsid w:val="00DE4A1D"/>
    <w:rsid w:val="00DE52B9"/>
    <w:rsid w:val="00DE57F9"/>
    <w:rsid w:val="00DE649E"/>
    <w:rsid w:val="00DE67CA"/>
    <w:rsid w:val="00DE7345"/>
    <w:rsid w:val="00DE7573"/>
    <w:rsid w:val="00DF0982"/>
    <w:rsid w:val="00DF0A8B"/>
    <w:rsid w:val="00DF1394"/>
    <w:rsid w:val="00DF18B3"/>
    <w:rsid w:val="00DF26F6"/>
    <w:rsid w:val="00DF29D5"/>
    <w:rsid w:val="00DF2ECF"/>
    <w:rsid w:val="00DF3333"/>
    <w:rsid w:val="00DF3766"/>
    <w:rsid w:val="00DF3998"/>
    <w:rsid w:val="00DF39C4"/>
    <w:rsid w:val="00DF4782"/>
    <w:rsid w:val="00DF4B7F"/>
    <w:rsid w:val="00DF5185"/>
    <w:rsid w:val="00DF661E"/>
    <w:rsid w:val="00DF7573"/>
    <w:rsid w:val="00E00990"/>
    <w:rsid w:val="00E01525"/>
    <w:rsid w:val="00E01A7A"/>
    <w:rsid w:val="00E01F56"/>
    <w:rsid w:val="00E0353A"/>
    <w:rsid w:val="00E03B11"/>
    <w:rsid w:val="00E04DC5"/>
    <w:rsid w:val="00E05073"/>
    <w:rsid w:val="00E06020"/>
    <w:rsid w:val="00E06069"/>
    <w:rsid w:val="00E06AAF"/>
    <w:rsid w:val="00E06B69"/>
    <w:rsid w:val="00E100BA"/>
    <w:rsid w:val="00E102D7"/>
    <w:rsid w:val="00E106F7"/>
    <w:rsid w:val="00E10B5C"/>
    <w:rsid w:val="00E10BEE"/>
    <w:rsid w:val="00E11A24"/>
    <w:rsid w:val="00E11D5F"/>
    <w:rsid w:val="00E121F9"/>
    <w:rsid w:val="00E122BB"/>
    <w:rsid w:val="00E1306C"/>
    <w:rsid w:val="00E134C8"/>
    <w:rsid w:val="00E13881"/>
    <w:rsid w:val="00E14DBB"/>
    <w:rsid w:val="00E15392"/>
    <w:rsid w:val="00E16000"/>
    <w:rsid w:val="00E1719F"/>
    <w:rsid w:val="00E17820"/>
    <w:rsid w:val="00E17B3C"/>
    <w:rsid w:val="00E17FA0"/>
    <w:rsid w:val="00E2012B"/>
    <w:rsid w:val="00E20CEC"/>
    <w:rsid w:val="00E20F5C"/>
    <w:rsid w:val="00E2184B"/>
    <w:rsid w:val="00E21E03"/>
    <w:rsid w:val="00E226CF"/>
    <w:rsid w:val="00E22EBD"/>
    <w:rsid w:val="00E231E2"/>
    <w:rsid w:val="00E2472E"/>
    <w:rsid w:val="00E24A96"/>
    <w:rsid w:val="00E25203"/>
    <w:rsid w:val="00E25EA6"/>
    <w:rsid w:val="00E26101"/>
    <w:rsid w:val="00E265DF"/>
    <w:rsid w:val="00E26F73"/>
    <w:rsid w:val="00E301DB"/>
    <w:rsid w:val="00E304E4"/>
    <w:rsid w:val="00E308D1"/>
    <w:rsid w:val="00E30D61"/>
    <w:rsid w:val="00E3157E"/>
    <w:rsid w:val="00E31B1C"/>
    <w:rsid w:val="00E3290E"/>
    <w:rsid w:val="00E32999"/>
    <w:rsid w:val="00E331D7"/>
    <w:rsid w:val="00E33EA2"/>
    <w:rsid w:val="00E34609"/>
    <w:rsid w:val="00E34693"/>
    <w:rsid w:val="00E348A5"/>
    <w:rsid w:val="00E34A20"/>
    <w:rsid w:val="00E3596B"/>
    <w:rsid w:val="00E35A8A"/>
    <w:rsid w:val="00E35E1B"/>
    <w:rsid w:val="00E369D6"/>
    <w:rsid w:val="00E3716F"/>
    <w:rsid w:val="00E37295"/>
    <w:rsid w:val="00E374DD"/>
    <w:rsid w:val="00E37CDA"/>
    <w:rsid w:val="00E41635"/>
    <w:rsid w:val="00E4240B"/>
    <w:rsid w:val="00E42497"/>
    <w:rsid w:val="00E433A2"/>
    <w:rsid w:val="00E436BA"/>
    <w:rsid w:val="00E43914"/>
    <w:rsid w:val="00E44396"/>
    <w:rsid w:val="00E44840"/>
    <w:rsid w:val="00E44C24"/>
    <w:rsid w:val="00E44F5A"/>
    <w:rsid w:val="00E45C6A"/>
    <w:rsid w:val="00E4666E"/>
    <w:rsid w:val="00E46BC8"/>
    <w:rsid w:val="00E46EFF"/>
    <w:rsid w:val="00E4714C"/>
    <w:rsid w:val="00E50499"/>
    <w:rsid w:val="00E506CD"/>
    <w:rsid w:val="00E506D5"/>
    <w:rsid w:val="00E50769"/>
    <w:rsid w:val="00E508B5"/>
    <w:rsid w:val="00E50927"/>
    <w:rsid w:val="00E51162"/>
    <w:rsid w:val="00E51723"/>
    <w:rsid w:val="00E5229C"/>
    <w:rsid w:val="00E52FD9"/>
    <w:rsid w:val="00E53011"/>
    <w:rsid w:val="00E53524"/>
    <w:rsid w:val="00E538CD"/>
    <w:rsid w:val="00E538E8"/>
    <w:rsid w:val="00E53BBB"/>
    <w:rsid w:val="00E53C46"/>
    <w:rsid w:val="00E5415D"/>
    <w:rsid w:val="00E54F57"/>
    <w:rsid w:val="00E54FFD"/>
    <w:rsid w:val="00E55CBD"/>
    <w:rsid w:val="00E562AE"/>
    <w:rsid w:val="00E56C6E"/>
    <w:rsid w:val="00E574AF"/>
    <w:rsid w:val="00E57B24"/>
    <w:rsid w:val="00E6033E"/>
    <w:rsid w:val="00E6064F"/>
    <w:rsid w:val="00E60AD0"/>
    <w:rsid w:val="00E6111E"/>
    <w:rsid w:val="00E6127F"/>
    <w:rsid w:val="00E613E5"/>
    <w:rsid w:val="00E61C99"/>
    <w:rsid w:val="00E61FBA"/>
    <w:rsid w:val="00E62163"/>
    <w:rsid w:val="00E6295F"/>
    <w:rsid w:val="00E62FF5"/>
    <w:rsid w:val="00E64203"/>
    <w:rsid w:val="00E65180"/>
    <w:rsid w:val="00E666DC"/>
    <w:rsid w:val="00E705DE"/>
    <w:rsid w:val="00E70966"/>
    <w:rsid w:val="00E70E27"/>
    <w:rsid w:val="00E71402"/>
    <w:rsid w:val="00E71F2F"/>
    <w:rsid w:val="00E72969"/>
    <w:rsid w:val="00E72C45"/>
    <w:rsid w:val="00E73869"/>
    <w:rsid w:val="00E7415C"/>
    <w:rsid w:val="00E74916"/>
    <w:rsid w:val="00E74A67"/>
    <w:rsid w:val="00E74E87"/>
    <w:rsid w:val="00E76239"/>
    <w:rsid w:val="00E77297"/>
    <w:rsid w:val="00E77630"/>
    <w:rsid w:val="00E7793D"/>
    <w:rsid w:val="00E80362"/>
    <w:rsid w:val="00E80AFF"/>
    <w:rsid w:val="00E80F2C"/>
    <w:rsid w:val="00E81340"/>
    <w:rsid w:val="00E82008"/>
    <w:rsid w:val="00E82855"/>
    <w:rsid w:val="00E82B01"/>
    <w:rsid w:val="00E8384D"/>
    <w:rsid w:val="00E838BC"/>
    <w:rsid w:val="00E84AD8"/>
    <w:rsid w:val="00E84D23"/>
    <w:rsid w:val="00E85276"/>
    <w:rsid w:val="00E8529C"/>
    <w:rsid w:val="00E85405"/>
    <w:rsid w:val="00E85ED2"/>
    <w:rsid w:val="00E8702A"/>
    <w:rsid w:val="00E87B59"/>
    <w:rsid w:val="00E900A5"/>
    <w:rsid w:val="00E904A8"/>
    <w:rsid w:val="00E913F2"/>
    <w:rsid w:val="00E91DD7"/>
    <w:rsid w:val="00E922EC"/>
    <w:rsid w:val="00E92BD7"/>
    <w:rsid w:val="00E92F3A"/>
    <w:rsid w:val="00E93005"/>
    <w:rsid w:val="00E9342E"/>
    <w:rsid w:val="00E9361B"/>
    <w:rsid w:val="00E938FB"/>
    <w:rsid w:val="00E93C20"/>
    <w:rsid w:val="00E94048"/>
    <w:rsid w:val="00E94551"/>
    <w:rsid w:val="00E946FB"/>
    <w:rsid w:val="00E95FCC"/>
    <w:rsid w:val="00E96D4A"/>
    <w:rsid w:val="00E96F41"/>
    <w:rsid w:val="00E9725E"/>
    <w:rsid w:val="00E97855"/>
    <w:rsid w:val="00E97D58"/>
    <w:rsid w:val="00EA095F"/>
    <w:rsid w:val="00EA129C"/>
    <w:rsid w:val="00EA20CE"/>
    <w:rsid w:val="00EA2DD0"/>
    <w:rsid w:val="00EA54EC"/>
    <w:rsid w:val="00EA579D"/>
    <w:rsid w:val="00EA5944"/>
    <w:rsid w:val="00EA5B98"/>
    <w:rsid w:val="00EA602A"/>
    <w:rsid w:val="00EA740B"/>
    <w:rsid w:val="00EB10AF"/>
    <w:rsid w:val="00EB1DBB"/>
    <w:rsid w:val="00EB264F"/>
    <w:rsid w:val="00EB2C15"/>
    <w:rsid w:val="00EB2C48"/>
    <w:rsid w:val="00EB2E3F"/>
    <w:rsid w:val="00EB339D"/>
    <w:rsid w:val="00EB362F"/>
    <w:rsid w:val="00EB379E"/>
    <w:rsid w:val="00EB49CF"/>
    <w:rsid w:val="00EB51B9"/>
    <w:rsid w:val="00EB5565"/>
    <w:rsid w:val="00EB5DEA"/>
    <w:rsid w:val="00EB6B26"/>
    <w:rsid w:val="00EC0D80"/>
    <w:rsid w:val="00EC1398"/>
    <w:rsid w:val="00EC1C77"/>
    <w:rsid w:val="00EC27D4"/>
    <w:rsid w:val="00EC2D34"/>
    <w:rsid w:val="00EC33A1"/>
    <w:rsid w:val="00EC3534"/>
    <w:rsid w:val="00EC3F35"/>
    <w:rsid w:val="00EC43AE"/>
    <w:rsid w:val="00EC4A50"/>
    <w:rsid w:val="00EC5361"/>
    <w:rsid w:val="00EC5AA7"/>
    <w:rsid w:val="00EC7C51"/>
    <w:rsid w:val="00EC7ECF"/>
    <w:rsid w:val="00ED003D"/>
    <w:rsid w:val="00ED01AC"/>
    <w:rsid w:val="00ED0ECB"/>
    <w:rsid w:val="00ED147D"/>
    <w:rsid w:val="00ED1CAD"/>
    <w:rsid w:val="00ED1D8F"/>
    <w:rsid w:val="00ED21FD"/>
    <w:rsid w:val="00ED2428"/>
    <w:rsid w:val="00ED2B9A"/>
    <w:rsid w:val="00ED3029"/>
    <w:rsid w:val="00ED3AEF"/>
    <w:rsid w:val="00ED3BF8"/>
    <w:rsid w:val="00ED43B6"/>
    <w:rsid w:val="00ED454D"/>
    <w:rsid w:val="00ED5903"/>
    <w:rsid w:val="00ED5C5C"/>
    <w:rsid w:val="00ED60F0"/>
    <w:rsid w:val="00ED6312"/>
    <w:rsid w:val="00ED6B8E"/>
    <w:rsid w:val="00EE06A5"/>
    <w:rsid w:val="00EE0A58"/>
    <w:rsid w:val="00EE10C7"/>
    <w:rsid w:val="00EE16EC"/>
    <w:rsid w:val="00EE2412"/>
    <w:rsid w:val="00EE2548"/>
    <w:rsid w:val="00EE2FC0"/>
    <w:rsid w:val="00EE3261"/>
    <w:rsid w:val="00EE4394"/>
    <w:rsid w:val="00EE4B77"/>
    <w:rsid w:val="00EE4EB4"/>
    <w:rsid w:val="00EE4F4A"/>
    <w:rsid w:val="00EE5395"/>
    <w:rsid w:val="00EE5CB4"/>
    <w:rsid w:val="00EE740A"/>
    <w:rsid w:val="00EE7684"/>
    <w:rsid w:val="00EE7C9C"/>
    <w:rsid w:val="00EE7E3A"/>
    <w:rsid w:val="00EF000C"/>
    <w:rsid w:val="00EF0D9A"/>
    <w:rsid w:val="00EF13BE"/>
    <w:rsid w:val="00EF170B"/>
    <w:rsid w:val="00EF18F8"/>
    <w:rsid w:val="00EF2168"/>
    <w:rsid w:val="00EF2574"/>
    <w:rsid w:val="00EF31C3"/>
    <w:rsid w:val="00EF3596"/>
    <w:rsid w:val="00EF3780"/>
    <w:rsid w:val="00EF382D"/>
    <w:rsid w:val="00EF3D31"/>
    <w:rsid w:val="00EF40F2"/>
    <w:rsid w:val="00EF45E4"/>
    <w:rsid w:val="00EF57C9"/>
    <w:rsid w:val="00EF6649"/>
    <w:rsid w:val="00EF7244"/>
    <w:rsid w:val="00EF72B4"/>
    <w:rsid w:val="00EF7BEB"/>
    <w:rsid w:val="00EF7C97"/>
    <w:rsid w:val="00F00086"/>
    <w:rsid w:val="00F00483"/>
    <w:rsid w:val="00F00FDF"/>
    <w:rsid w:val="00F016B1"/>
    <w:rsid w:val="00F01FB0"/>
    <w:rsid w:val="00F02860"/>
    <w:rsid w:val="00F02DA4"/>
    <w:rsid w:val="00F03CCC"/>
    <w:rsid w:val="00F04119"/>
    <w:rsid w:val="00F048C7"/>
    <w:rsid w:val="00F04F2D"/>
    <w:rsid w:val="00F0568D"/>
    <w:rsid w:val="00F059E8"/>
    <w:rsid w:val="00F0668F"/>
    <w:rsid w:val="00F068A6"/>
    <w:rsid w:val="00F06901"/>
    <w:rsid w:val="00F07243"/>
    <w:rsid w:val="00F075FD"/>
    <w:rsid w:val="00F07636"/>
    <w:rsid w:val="00F1067F"/>
    <w:rsid w:val="00F108FF"/>
    <w:rsid w:val="00F110BB"/>
    <w:rsid w:val="00F11B75"/>
    <w:rsid w:val="00F121F5"/>
    <w:rsid w:val="00F12F60"/>
    <w:rsid w:val="00F13626"/>
    <w:rsid w:val="00F152A9"/>
    <w:rsid w:val="00F15460"/>
    <w:rsid w:val="00F15C80"/>
    <w:rsid w:val="00F160F2"/>
    <w:rsid w:val="00F162F4"/>
    <w:rsid w:val="00F167B9"/>
    <w:rsid w:val="00F16B71"/>
    <w:rsid w:val="00F1749B"/>
    <w:rsid w:val="00F17E29"/>
    <w:rsid w:val="00F17F28"/>
    <w:rsid w:val="00F20133"/>
    <w:rsid w:val="00F2078E"/>
    <w:rsid w:val="00F20B9C"/>
    <w:rsid w:val="00F21211"/>
    <w:rsid w:val="00F22F0E"/>
    <w:rsid w:val="00F23084"/>
    <w:rsid w:val="00F231B9"/>
    <w:rsid w:val="00F23ECB"/>
    <w:rsid w:val="00F242A7"/>
    <w:rsid w:val="00F246BE"/>
    <w:rsid w:val="00F26D32"/>
    <w:rsid w:val="00F26DF8"/>
    <w:rsid w:val="00F27829"/>
    <w:rsid w:val="00F27ECA"/>
    <w:rsid w:val="00F324A1"/>
    <w:rsid w:val="00F327A5"/>
    <w:rsid w:val="00F3293B"/>
    <w:rsid w:val="00F33777"/>
    <w:rsid w:val="00F3395C"/>
    <w:rsid w:val="00F33E0A"/>
    <w:rsid w:val="00F33E38"/>
    <w:rsid w:val="00F3430E"/>
    <w:rsid w:val="00F34D86"/>
    <w:rsid w:val="00F34DF6"/>
    <w:rsid w:val="00F35A4A"/>
    <w:rsid w:val="00F35CFF"/>
    <w:rsid w:val="00F35ED8"/>
    <w:rsid w:val="00F3621D"/>
    <w:rsid w:val="00F37AC7"/>
    <w:rsid w:val="00F37AFA"/>
    <w:rsid w:val="00F37ED8"/>
    <w:rsid w:val="00F40F88"/>
    <w:rsid w:val="00F40FE8"/>
    <w:rsid w:val="00F41598"/>
    <w:rsid w:val="00F42625"/>
    <w:rsid w:val="00F4333B"/>
    <w:rsid w:val="00F4345E"/>
    <w:rsid w:val="00F43DBA"/>
    <w:rsid w:val="00F44295"/>
    <w:rsid w:val="00F44694"/>
    <w:rsid w:val="00F4509D"/>
    <w:rsid w:val="00F45363"/>
    <w:rsid w:val="00F4556F"/>
    <w:rsid w:val="00F4567E"/>
    <w:rsid w:val="00F45C2A"/>
    <w:rsid w:val="00F4654A"/>
    <w:rsid w:val="00F46E05"/>
    <w:rsid w:val="00F4794E"/>
    <w:rsid w:val="00F501E2"/>
    <w:rsid w:val="00F50882"/>
    <w:rsid w:val="00F50B65"/>
    <w:rsid w:val="00F5171C"/>
    <w:rsid w:val="00F52187"/>
    <w:rsid w:val="00F52BF9"/>
    <w:rsid w:val="00F54DF9"/>
    <w:rsid w:val="00F55018"/>
    <w:rsid w:val="00F56607"/>
    <w:rsid w:val="00F5680F"/>
    <w:rsid w:val="00F56F2A"/>
    <w:rsid w:val="00F574AF"/>
    <w:rsid w:val="00F577F5"/>
    <w:rsid w:val="00F57984"/>
    <w:rsid w:val="00F60705"/>
    <w:rsid w:val="00F60914"/>
    <w:rsid w:val="00F612C6"/>
    <w:rsid w:val="00F614E4"/>
    <w:rsid w:val="00F61D68"/>
    <w:rsid w:val="00F61E94"/>
    <w:rsid w:val="00F620D5"/>
    <w:rsid w:val="00F628EB"/>
    <w:rsid w:val="00F629B6"/>
    <w:rsid w:val="00F630D0"/>
    <w:rsid w:val="00F6310B"/>
    <w:rsid w:val="00F63847"/>
    <w:rsid w:val="00F6395B"/>
    <w:rsid w:val="00F639BE"/>
    <w:rsid w:val="00F639CB"/>
    <w:rsid w:val="00F63BAE"/>
    <w:rsid w:val="00F64C81"/>
    <w:rsid w:val="00F64CC7"/>
    <w:rsid w:val="00F651D0"/>
    <w:rsid w:val="00F65228"/>
    <w:rsid w:val="00F66198"/>
    <w:rsid w:val="00F6633A"/>
    <w:rsid w:val="00F66523"/>
    <w:rsid w:val="00F6668B"/>
    <w:rsid w:val="00F672A0"/>
    <w:rsid w:val="00F674B1"/>
    <w:rsid w:val="00F67ABA"/>
    <w:rsid w:val="00F67B3F"/>
    <w:rsid w:val="00F701E7"/>
    <w:rsid w:val="00F7178D"/>
    <w:rsid w:val="00F71C12"/>
    <w:rsid w:val="00F71DC3"/>
    <w:rsid w:val="00F727FC"/>
    <w:rsid w:val="00F7285A"/>
    <w:rsid w:val="00F73460"/>
    <w:rsid w:val="00F73977"/>
    <w:rsid w:val="00F73A02"/>
    <w:rsid w:val="00F73CBA"/>
    <w:rsid w:val="00F745A8"/>
    <w:rsid w:val="00F7479E"/>
    <w:rsid w:val="00F74887"/>
    <w:rsid w:val="00F74A72"/>
    <w:rsid w:val="00F7539C"/>
    <w:rsid w:val="00F75521"/>
    <w:rsid w:val="00F7572E"/>
    <w:rsid w:val="00F7582B"/>
    <w:rsid w:val="00F7694D"/>
    <w:rsid w:val="00F76DEE"/>
    <w:rsid w:val="00F774E0"/>
    <w:rsid w:val="00F77C19"/>
    <w:rsid w:val="00F77C22"/>
    <w:rsid w:val="00F77F73"/>
    <w:rsid w:val="00F806B3"/>
    <w:rsid w:val="00F809FE"/>
    <w:rsid w:val="00F80A43"/>
    <w:rsid w:val="00F80FA9"/>
    <w:rsid w:val="00F817F2"/>
    <w:rsid w:val="00F82923"/>
    <w:rsid w:val="00F82BA6"/>
    <w:rsid w:val="00F83199"/>
    <w:rsid w:val="00F84822"/>
    <w:rsid w:val="00F84F2C"/>
    <w:rsid w:val="00F854A3"/>
    <w:rsid w:val="00F856E6"/>
    <w:rsid w:val="00F85B76"/>
    <w:rsid w:val="00F8608B"/>
    <w:rsid w:val="00F9039B"/>
    <w:rsid w:val="00F9086B"/>
    <w:rsid w:val="00F90F4B"/>
    <w:rsid w:val="00F914F8"/>
    <w:rsid w:val="00F915DB"/>
    <w:rsid w:val="00F91757"/>
    <w:rsid w:val="00F93676"/>
    <w:rsid w:val="00F938A2"/>
    <w:rsid w:val="00F93ED8"/>
    <w:rsid w:val="00F944FC"/>
    <w:rsid w:val="00F948BA"/>
    <w:rsid w:val="00F95055"/>
    <w:rsid w:val="00F962F1"/>
    <w:rsid w:val="00F9663F"/>
    <w:rsid w:val="00F9690C"/>
    <w:rsid w:val="00F97160"/>
    <w:rsid w:val="00F971D9"/>
    <w:rsid w:val="00F97796"/>
    <w:rsid w:val="00F978A1"/>
    <w:rsid w:val="00F979D9"/>
    <w:rsid w:val="00FA015B"/>
    <w:rsid w:val="00FA0A6B"/>
    <w:rsid w:val="00FA1281"/>
    <w:rsid w:val="00FA16D0"/>
    <w:rsid w:val="00FA1DC1"/>
    <w:rsid w:val="00FA2BA1"/>
    <w:rsid w:val="00FA2BE2"/>
    <w:rsid w:val="00FA4275"/>
    <w:rsid w:val="00FA45F8"/>
    <w:rsid w:val="00FA4CC1"/>
    <w:rsid w:val="00FA4E8E"/>
    <w:rsid w:val="00FA540F"/>
    <w:rsid w:val="00FA57D3"/>
    <w:rsid w:val="00FA5CA6"/>
    <w:rsid w:val="00FA7050"/>
    <w:rsid w:val="00FA7739"/>
    <w:rsid w:val="00FA7D01"/>
    <w:rsid w:val="00FB10E8"/>
    <w:rsid w:val="00FB1C78"/>
    <w:rsid w:val="00FB2379"/>
    <w:rsid w:val="00FB27E6"/>
    <w:rsid w:val="00FB29D4"/>
    <w:rsid w:val="00FB33FE"/>
    <w:rsid w:val="00FB4801"/>
    <w:rsid w:val="00FB4ED8"/>
    <w:rsid w:val="00FB5209"/>
    <w:rsid w:val="00FB57A0"/>
    <w:rsid w:val="00FB5BA4"/>
    <w:rsid w:val="00FB5EB1"/>
    <w:rsid w:val="00FB6159"/>
    <w:rsid w:val="00FB644D"/>
    <w:rsid w:val="00FB6AD8"/>
    <w:rsid w:val="00FB6CAB"/>
    <w:rsid w:val="00FB6CB9"/>
    <w:rsid w:val="00FB76FC"/>
    <w:rsid w:val="00FC0155"/>
    <w:rsid w:val="00FC05BA"/>
    <w:rsid w:val="00FC093C"/>
    <w:rsid w:val="00FC0D68"/>
    <w:rsid w:val="00FC12E2"/>
    <w:rsid w:val="00FC12F9"/>
    <w:rsid w:val="00FC1711"/>
    <w:rsid w:val="00FC18C4"/>
    <w:rsid w:val="00FC1D2C"/>
    <w:rsid w:val="00FC2395"/>
    <w:rsid w:val="00FC2E70"/>
    <w:rsid w:val="00FC3852"/>
    <w:rsid w:val="00FC39A8"/>
    <w:rsid w:val="00FC47F2"/>
    <w:rsid w:val="00FC5508"/>
    <w:rsid w:val="00FC57B8"/>
    <w:rsid w:val="00FC5D91"/>
    <w:rsid w:val="00FC6270"/>
    <w:rsid w:val="00FC6983"/>
    <w:rsid w:val="00FD00DF"/>
    <w:rsid w:val="00FD03AA"/>
    <w:rsid w:val="00FD0A89"/>
    <w:rsid w:val="00FD0AD7"/>
    <w:rsid w:val="00FD0BF7"/>
    <w:rsid w:val="00FD0D67"/>
    <w:rsid w:val="00FD11B6"/>
    <w:rsid w:val="00FD15D0"/>
    <w:rsid w:val="00FD1868"/>
    <w:rsid w:val="00FD1BC1"/>
    <w:rsid w:val="00FD2133"/>
    <w:rsid w:val="00FD2DF6"/>
    <w:rsid w:val="00FD2E12"/>
    <w:rsid w:val="00FD2F74"/>
    <w:rsid w:val="00FD4A7C"/>
    <w:rsid w:val="00FD4B36"/>
    <w:rsid w:val="00FD54E2"/>
    <w:rsid w:val="00FD58B0"/>
    <w:rsid w:val="00FD5F6F"/>
    <w:rsid w:val="00FD6070"/>
    <w:rsid w:val="00FD65DE"/>
    <w:rsid w:val="00FD6DC7"/>
    <w:rsid w:val="00FD7743"/>
    <w:rsid w:val="00FD7F6B"/>
    <w:rsid w:val="00FD7F97"/>
    <w:rsid w:val="00FE07F6"/>
    <w:rsid w:val="00FE0944"/>
    <w:rsid w:val="00FE119A"/>
    <w:rsid w:val="00FE11D5"/>
    <w:rsid w:val="00FE1F17"/>
    <w:rsid w:val="00FE2234"/>
    <w:rsid w:val="00FE2309"/>
    <w:rsid w:val="00FE3357"/>
    <w:rsid w:val="00FE3FDC"/>
    <w:rsid w:val="00FE4B05"/>
    <w:rsid w:val="00FE53D4"/>
    <w:rsid w:val="00FE6432"/>
    <w:rsid w:val="00FE66A0"/>
    <w:rsid w:val="00FE7DC6"/>
    <w:rsid w:val="00FE7F16"/>
    <w:rsid w:val="00FF02A6"/>
    <w:rsid w:val="00FF05D1"/>
    <w:rsid w:val="00FF093A"/>
    <w:rsid w:val="00FF1358"/>
    <w:rsid w:val="00FF2337"/>
    <w:rsid w:val="00FF2816"/>
    <w:rsid w:val="00FF285B"/>
    <w:rsid w:val="00FF2CCD"/>
    <w:rsid w:val="00FF33D5"/>
    <w:rsid w:val="00FF4A1C"/>
    <w:rsid w:val="00FF55C0"/>
    <w:rsid w:val="00FF5C1D"/>
    <w:rsid w:val="00FF5D28"/>
    <w:rsid w:val="00FF6162"/>
    <w:rsid w:val="00FF6AFC"/>
    <w:rsid w:val="00FF6BBF"/>
    <w:rsid w:val="00FF6EE8"/>
    <w:rsid w:val="00FF777F"/>
    <w:rsid w:val="00FF7C10"/>
    <w:rsid w:val="02FD748E"/>
    <w:rsid w:val="036AF8F6"/>
    <w:rsid w:val="04B4D821"/>
    <w:rsid w:val="07D1B712"/>
    <w:rsid w:val="08452788"/>
    <w:rsid w:val="091B5CC8"/>
    <w:rsid w:val="0A71785E"/>
    <w:rsid w:val="0A7893F9"/>
    <w:rsid w:val="0C540519"/>
    <w:rsid w:val="0D60207B"/>
    <w:rsid w:val="0D9440F0"/>
    <w:rsid w:val="0DFF0CE6"/>
    <w:rsid w:val="0E0B20C0"/>
    <w:rsid w:val="10431791"/>
    <w:rsid w:val="10E56AF2"/>
    <w:rsid w:val="1122D348"/>
    <w:rsid w:val="132BAB61"/>
    <w:rsid w:val="1347F537"/>
    <w:rsid w:val="1622A68D"/>
    <w:rsid w:val="16D0A095"/>
    <w:rsid w:val="17ECA50D"/>
    <w:rsid w:val="1865B6C2"/>
    <w:rsid w:val="1B155D81"/>
    <w:rsid w:val="1C02DD56"/>
    <w:rsid w:val="1CDBE3E0"/>
    <w:rsid w:val="1CE86C4E"/>
    <w:rsid w:val="1F21C50C"/>
    <w:rsid w:val="1F5BA0C6"/>
    <w:rsid w:val="1FCACD88"/>
    <w:rsid w:val="2090C58A"/>
    <w:rsid w:val="20BFA2E2"/>
    <w:rsid w:val="22622714"/>
    <w:rsid w:val="22EEBFF5"/>
    <w:rsid w:val="230AB853"/>
    <w:rsid w:val="23C47E00"/>
    <w:rsid w:val="240F68D0"/>
    <w:rsid w:val="246D79DB"/>
    <w:rsid w:val="24B5F9A5"/>
    <w:rsid w:val="28903FF9"/>
    <w:rsid w:val="28B6CE0E"/>
    <w:rsid w:val="29268859"/>
    <w:rsid w:val="2950FE12"/>
    <w:rsid w:val="2A7E78E3"/>
    <w:rsid w:val="2B23C663"/>
    <w:rsid w:val="2B4419B7"/>
    <w:rsid w:val="2C5CC84C"/>
    <w:rsid w:val="2D5F46C8"/>
    <w:rsid w:val="2D65DDD1"/>
    <w:rsid w:val="2E052272"/>
    <w:rsid w:val="2FFC4915"/>
    <w:rsid w:val="302FA784"/>
    <w:rsid w:val="3038EE5C"/>
    <w:rsid w:val="32A04880"/>
    <w:rsid w:val="330504BB"/>
    <w:rsid w:val="3368318B"/>
    <w:rsid w:val="349D002F"/>
    <w:rsid w:val="351D0BAB"/>
    <w:rsid w:val="3590985C"/>
    <w:rsid w:val="3722E292"/>
    <w:rsid w:val="376FBCC6"/>
    <w:rsid w:val="38515484"/>
    <w:rsid w:val="39589592"/>
    <w:rsid w:val="3A31AD8F"/>
    <w:rsid w:val="3ACC7226"/>
    <w:rsid w:val="3AFF744E"/>
    <w:rsid w:val="3B9D6228"/>
    <w:rsid w:val="3CA7277F"/>
    <w:rsid w:val="3D0B8560"/>
    <w:rsid w:val="40342506"/>
    <w:rsid w:val="4250CD99"/>
    <w:rsid w:val="433C662E"/>
    <w:rsid w:val="44B431EF"/>
    <w:rsid w:val="44C93764"/>
    <w:rsid w:val="453A2AE3"/>
    <w:rsid w:val="466ACB6D"/>
    <w:rsid w:val="46F66042"/>
    <w:rsid w:val="46FE123D"/>
    <w:rsid w:val="4701B8B5"/>
    <w:rsid w:val="48B7D0E8"/>
    <w:rsid w:val="491401AD"/>
    <w:rsid w:val="497F3C3C"/>
    <w:rsid w:val="4A1649BC"/>
    <w:rsid w:val="4A3B829E"/>
    <w:rsid w:val="4C231DA8"/>
    <w:rsid w:val="4CC3D1F7"/>
    <w:rsid w:val="4D8904C7"/>
    <w:rsid w:val="4E1A0C17"/>
    <w:rsid w:val="4F4ED37E"/>
    <w:rsid w:val="4FE8AB2D"/>
    <w:rsid w:val="5000C51D"/>
    <w:rsid w:val="50C9CB5A"/>
    <w:rsid w:val="50EC4587"/>
    <w:rsid w:val="50EF7649"/>
    <w:rsid w:val="5233B3A5"/>
    <w:rsid w:val="527E3A2C"/>
    <w:rsid w:val="543F25C3"/>
    <w:rsid w:val="54D18C75"/>
    <w:rsid w:val="560A01D5"/>
    <w:rsid w:val="57524F4E"/>
    <w:rsid w:val="57765F74"/>
    <w:rsid w:val="579AC92E"/>
    <w:rsid w:val="57B670B2"/>
    <w:rsid w:val="57DDE733"/>
    <w:rsid w:val="5827C14A"/>
    <w:rsid w:val="5897D2E6"/>
    <w:rsid w:val="58BF8255"/>
    <w:rsid w:val="5A4E5F72"/>
    <w:rsid w:val="5AA36CDC"/>
    <w:rsid w:val="5B8D23F5"/>
    <w:rsid w:val="5BBAD4D0"/>
    <w:rsid w:val="5CB26413"/>
    <w:rsid w:val="5DD8395D"/>
    <w:rsid w:val="5F56EB93"/>
    <w:rsid w:val="5F6D3DC7"/>
    <w:rsid w:val="5F8B812A"/>
    <w:rsid w:val="5FBAD243"/>
    <w:rsid w:val="60AA186B"/>
    <w:rsid w:val="6199E457"/>
    <w:rsid w:val="61B86E9B"/>
    <w:rsid w:val="623CF907"/>
    <w:rsid w:val="62AAA66B"/>
    <w:rsid w:val="64BA41E8"/>
    <w:rsid w:val="652106D5"/>
    <w:rsid w:val="66D04A64"/>
    <w:rsid w:val="685ED927"/>
    <w:rsid w:val="69137961"/>
    <w:rsid w:val="69EE1CCE"/>
    <w:rsid w:val="6C1600C9"/>
    <w:rsid w:val="6D4BB595"/>
    <w:rsid w:val="6FB541C0"/>
    <w:rsid w:val="7124F02C"/>
    <w:rsid w:val="7173BE58"/>
    <w:rsid w:val="73F6583D"/>
    <w:rsid w:val="74747E7B"/>
    <w:rsid w:val="74FFCEE0"/>
    <w:rsid w:val="758DC66B"/>
    <w:rsid w:val="767123B7"/>
    <w:rsid w:val="76C88DD9"/>
    <w:rsid w:val="77B9B246"/>
    <w:rsid w:val="78008D31"/>
    <w:rsid w:val="79ADE1B3"/>
    <w:rsid w:val="7A252678"/>
    <w:rsid w:val="7B86C802"/>
    <w:rsid w:val="7C01BF89"/>
    <w:rsid w:val="7C8C7BB5"/>
    <w:rsid w:val="7D11DFFE"/>
    <w:rsid w:val="7D62FC2D"/>
    <w:rsid w:val="7DF3FDE0"/>
    <w:rsid w:val="7EDFE5B0"/>
    <w:rsid w:val="7F13C92E"/>
    <w:rsid w:val="7FD3A0C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2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8" w:unhideWhenUsed="1" w:qFormat="1"/>
    <w:lsdException w:name="List Bullet" w:semiHidden="1" w:uiPriority="98" w:unhideWhenUsed="1" w:qFormat="1"/>
    <w:lsdException w:name="List Number" w:semiHidden="1" w:uiPriority="98" w:unhideWhenUsed="1" w:qFormat="1"/>
    <w:lsdException w:name="List 2" w:semiHidden="1" w:uiPriority="98" w:unhideWhenUsed="1" w:qFormat="1"/>
    <w:lsdException w:name="List 3" w:semiHidden="1" w:uiPriority="98" w:unhideWhenUsed="1" w:qFormat="1"/>
    <w:lsdException w:name="List 4" w:semiHidden="1" w:uiPriority="98" w:unhideWhenUsed="1" w:qFormat="1"/>
    <w:lsdException w:name="List 5" w:semiHidden="1" w:unhideWhenUsed="1"/>
    <w:lsdException w:name="List Bullet 2" w:semiHidden="1" w:uiPriority="98" w:unhideWhenUsed="1" w:qFormat="1"/>
    <w:lsdException w:name="List Bullet 3" w:semiHidden="1" w:uiPriority="98" w:unhideWhenUsed="1" w:qFormat="1"/>
    <w:lsdException w:name="List Bullet 4" w:semiHidden="1" w:uiPriority="98" w:unhideWhenUsed="1" w:qFormat="1"/>
    <w:lsdException w:name="List Bullet 5" w:semiHidden="1" w:unhideWhenUsed="1"/>
    <w:lsdException w:name="List Number 2" w:semiHidden="1" w:uiPriority="98" w:unhideWhenUsed="1" w:qFormat="1"/>
    <w:lsdException w:name="List Number 3" w:semiHidden="1" w:uiPriority="98" w:unhideWhenUsed="1" w:qFormat="1"/>
    <w:lsdException w:name="List Number 4" w:semiHidden="1" w:uiPriority="98"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C77"/>
    <w:rPr>
      <w:rFonts w:eastAsiaTheme="minorHAnsi"/>
      <w:kern w:val="2"/>
      <w14:ligatures w14:val="standardContextual"/>
    </w:rPr>
  </w:style>
  <w:style w:type="paragraph" w:styleId="Heading1">
    <w:name w:val="heading 1"/>
    <w:aliases w:val="Chapter Level 2"/>
    <w:basedOn w:val="Heading2"/>
    <w:next w:val="Normal"/>
    <w:link w:val="Heading1Char"/>
    <w:uiPriority w:val="9"/>
    <w:qFormat/>
    <w:rsid w:val="00D57491"/>
    <w:pPr>
      <w:numPr>
        <w:ilvl w:val="0"/>
      </w:numPr>
      <w:outlineLvl w:val="0"/>
    </w:pPr>
    <w:rPr>
      <w:rFonts w:ascii="Aptos" w:hAnsi="Aptos"/>
      <w:color w:val="5A1E35" w:themeColor="text2"/>
      <w:sz w:val="44"/>
    </w:rPr>
  </w:style>
  <w:style w:type="paragraph" w:styleId="Heading2">
    <w:name w:val="heading 2"/>
    <w:basedOn w:val="Heading3"/>
    <w:next w:val="Normal"/>
    <w:link w:val="Heading2Char"/>
    <w:uiPriority w:val="9"/>
    <w:unhideWhenUsed/>
    <w:qFormat/>
    <w:rsid w:val="009D7D10"/>
    <w:pPr>
      <w:numPr>
        <w:ilvl w:val="1"/>
      </w:numPr>
      <w:ind w:left="1134" w:hanging="1134"/>
      <w:outlineLvl w:val="1"/>
    </w:pPr>
    <w:rPr>
      <w:color w:val="0C5256" w:themeColor="background2"/>
      <w:sz w:val="30"/>
      <w:szCs w:val="30"/>
    </w:rPr>
  </w:style>
  <w:style w:type="paragraph" w:styleId="Heading3">
    <w:name w:val="heading 3"/>
    <w:aliases w:val="Chapter Level 4"/>
    <w:basedOn w:val="Heading4"/>
    <w:next w:val="Normal"/>
    <w:link w:val="Heading3Char"/>
    <w:uiPriority w:val="9"/>
    <w:unhideWhenUsed/>
    <w:qFormat/>
    <w:rsid w:val="00CE56D2"/>
    <w:pPr>
      <w:numPr>
        <w:ilvl w:val="2"/>
        <w:numId w:val="49"/>
      </w:numPr>
      <w:ind w:left="1134" w:hanging="1134"/>
      <w:outlineLvl w:val="2"/>
    </w:pPr>
    <w:rPr>
      <w:color w:val="595959"/>
      <w:sz w:val="26"/>
      <w:szCs w:val="26"/>
    </w:rPr>
  </w:style>
  <w:style w:type="paragraph" w:styleId="Heading4">
    <w:name w:val="heading 4"/>
    <w:aliases w:val="Chapter Level 5"/>
    <w:basedOn w:val="Heading5"/>
    <w:next w:val="Normal"/>
    <w:link w:val="Heading4Char"/>
    <w:uiPriority w:val="9"/>
    <w:unhideWhenUsed/>
    <w:qFormat/>
    <w:rsid w:val="009D7D10"/>
    <w:pPr>
      <w:outlineLvl w:val="3"/>
    </w:pPr>
    <w:rPr>
      <w:color w:val="5A1E35" w:themeColor="text2"/>
      <w:sz w:val="24"/>
      <w:szCs w:val="24"/>
    </w:rPr>
  </w:style>
  <w:style w:type="paragraph" w:styleId="Heading5">
    <w:name w:val="heading 5"/>
    <w:basedOn w:val="Heading6"/>
    <w:next w:val="Normal"/>
    <w:link w:val="Heading5Char"/>
    <w:uiPriority w:val="9"/>
    <w:unhideWhenUsed/>
    <w:qFormat/>
    <w:rsid w:val="00A8565F"/>
    <w:pPr>
      <w:outlineLvl w:val="4"/>
    </w:pPr>
  </w:style>
  <w:style w:type="paragraph" w:styleId="Heading6">
    <w:name w:val="heading 6"/>
    <w:basedOn w:val="Normal"/>
    <w:next w:val="Normal"/>
    <w:link w:val="Heading6Char"/>
    <w:uiPriority w:val="9"/>
    <w:unhideWhenUsed/>
    <w:qFormat/>
    <w:rsid w:val="00217535"/>
    <w:pPr>
      <w:keepNext/>
      <w:keepLines/>
      <w:spacing w:before="40" w:after="0"/>
      <w:outlineLvl w:val="5"/>
    </w:pPr>
    <w:rPr>
      <w:rFonts w:eastAsiaTheme="majorEastAsia" w:cstheme="majorBidi"/>
      <w:b/>
      <w:color w:val="0C5256" w:themeColor="background2"/>
    </w:rPr>
  </w:style>
  <w:style w:type="paragraph" w:styleId="Heading7">
    <w:name w:val="heading 7"/>
    <w:basedOn w:val="Normal"/>
    <w:next w:val="Normal"/>
    <w:link w:val="Heading7Char"/>
    <w:uiPriority w:val="9"/>
    <w:semiHidden/>
    <w:qFormat/>
    <w:rsid w:val="00217535"/>
    <w:pPr>
      <w:keepNext/>
      <w:keepLines/>
      <w:spacing w:before="40" w:after="0"/>
      <w:outlineLvl w:val="6"/>
    </w:pPr>
    <w:rPr>
      <w:rFonts w:eastAsiaTheme="majorEastAsia" w:cstheme="majorBidi"/>
      <w:i/>
      <w:iCs/>
      <w:color w:val="D3F2DD" w:themeColor="accent2"/>
    </w:rPr>
  </w:style>
  <w:style w:type="paragraph" w:styleId="Heading8">
    <w:name w:val="heading 8"/>
    <w:basedOn w:val="Normal"/>
    <w:next w:val="Normal"/>
    <w:link w:val="Heading8Char"/>
    <w:uiPriority w:val="9"/>
    <w:semiHidden/>
    <w:unhideWhenUsed/>
    <w:qFormat/>
    <w:rsid w:val="001E47C8"/>
    <w:pPr>
      <w:keepNext/>
      <w:keepLines/>
      <w:spacing w:before="40" w:after="0"/>
      <w:outlineLvl w:val="7"/>
    </w:pPr>
    <w:rPr>
      <w:rFonts w:asciiTheme="majorHAnsi" w:eastAsiaTheme="majorEastAsia" w:hAnsiTheme="majorHAnsi" w:cstheme="majorBidi"/>
      <w:b/>
      <w:bCs/>
      <w:i/>
      <w:iCs/>
      <w:color w:val="F9CF00" w:themeColor="accent1" w:themeShade="80"/>
    </w:rPr>
  </w:style>
  <w:style w:type="paragraph" w:styleId="Heading9">
    <w:name w:val="heading 9"/>
    <w:basedOn w:val="Normal"/>
    <w:next w:val="Normal"/>
    <w:link w:val="Heading9Char"/>
    <w:uiPriority w:val="9"/>
    <w:semiHidden/>
    <w:unhideWhenUsed/>
    <w:qFormat/>
    <w:rsid w:val="001E47C8"/>
    <w:pPr>
      <w:keepNext/>
      <w:keepLines/>
      <w:spacing w:before="40" w:after="0"/>
      <w:outlineLvl w:val="8"/>
    </w:pPr>
    <w:rPr>
      <w:rFonts w:asciiTheme="majorHAnsi" w:eastAsiaTheme="majorEastAsia" w:hAnsiTheme="majorHAnsi" w:cstheme="majorBidi"/>
      <w:i/>
      <w:iCs/>
      <w:color w:val="F9CF00" w:themeColor="accent1" w:themeShade="80"/>
    </w:rPr>
  </w:style>
  <w:style w:type="character" w:default="1" w:styleId="DefaultParagraphFont">
    <w:name w:val="Default Paragraph Font"/>
    <w:uiPriority w:val="1"/>
    <w:semiHidden/>
    <w:unhideWhenUsed/>
    <w:rsid w:val="00EC1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C77"/>
  </w:style>
  <w:style w:type="paragraph" w:customStyle="1" w:styleId="1AllTextNormalParagraph">
    <w:name w:val="1. All Text (Normal Paragraph)"/>
    <w:basedOn w:val="Normal"/>
    <w:link w:val="1AllTextNormalParagraphChar"/>
    <w:qFormat/>
    <w:rsid w:val="006449F1"/>
  </w:style>
  <w:style w:type="character" w:customStyle="1" w:styleId="1AllTextNormalParagraphChar">
    <w:name w:val="1. All Text (Normal Paragraph) Char"/>
    <w:basedOn w:val="DefaultParagraphFont"/>
    <w:link w:val="1AllTextNormalParagraph"/>
    <w:locked/>
    <w:rsid w:val="006449F1"/>
  </w:style>
  <w:style w:type="character" w:customStyle="1" w:styleId="Heading3Char">
    <w:name w:val="Heading 3 Char"/>
    <w:aliases w:val="Chapter Level 4 Char"/>
    <w:basedOn w:val="DefaultParagraphFont"/>
    <w:link w:val="Heading3"/>
    <w:uiPriority w:val="9"/>
    <w:rsid w:val="00CE56D2"/>
    <w:rPr>
      <w:rFonts w:eastAsiaTheme="majorEastAsia" w:cstheme="majorBidi"/>
      <w:b/>
      <w:color w:val="595959"/>
      <w:kern w:val="2"/>
      <w:sz w:val="26"/>
      <w:szCs w:val="26"/>
      <w14:ligatures w14:val="standardContextual"/>
    </w:rPr>
  </w:style>
  <w:style w:type="character" w:customStyle="1" w:styleId="Heading2Char">
    <w:name w:val="Heading 2 Char"/>
    <w:basedOn w:val="DefaultParagraphFont"/>
    <w:link w:val="Heading2"/>
    <w:uiPriority w:val="9"/>
    <w:rsid w:val="009D7D10"/>
    <w:rPr>
      <w:rFonts w:eastAsiaTheme="majorEastAsia" w:cstheme="majorBidi"/>
      <w:b/>
      <w:color w:val="0C5256" w:themeColor="background2"/>
      <w:kern w:val="2"/>
      <w:sz w:val="30"/>
      <w:szCs w:val="30"/>
      <w14:ligatures w14:val="standardContextual"/>
    </w:rPr>
  </w:style>
  <w:style w:type="character" w:customStyle="1" w:styleId="Heading1Char">
    <w:name w:val="Heading 1 Char"/>
    <w:aliases w:val="Chapter Level 2 Char"/>
    <w:basedOn w:val="DefaultParagraphFont"/>
    <w:link w:val="Heading1"/>
    <w:uiPriority w:val="9"/>
    <w:rsid w:val="00D57491"/>
    <w:rPr>
      <w:rFonts w:ascii="Aptos" w:eastAsiaTheme="majorEastAsia" w:hAnsi="Aptos" w:cstheme="majorBidi"/>
      <w:b/>
      <w:bCs/>
      <w:color w:val="5A1E35" w:themeColor="text2"/>
      <w:sz w:val="44"/>
    </w:rPr>
  </w:style>
  <w:style w:type="character" w:customStyle="1" w:styleId="Heading4Char">
    <w:name w:val="Heading 4 Char"/>
    <w:aliases w:val="Chapter Level 5 Char"/>
    <w:basedOn w:val="DefaultParagraphFont"/>
    <w:link w:val="Heading4"/>
    <w:uiPriority w:val="9"/>
    <w:rsid w:val="009D7D10"/>
    <w:rPr>
      <w:rFonts w:eastAsiaTheme="majorEastAsia" w:cstheme="majorBidi"/>
      <w:b/>
      <w:color w:val="5A1E35" w:themeColor="text2"/>
      <w:kern w:val="2"/>
      <w:sz w:val="24"/>
      <w:szCs w:val="24"/>
      <w14:ligatures w14:val="standardContextual"/>
    </w:rPr>
  </w:style>
  <w:style w:type="character" w:customStyle="1" w:styleId="Heading6Char">
    <w:name w:val="Heading 6 Char"/>
    <w:basedOn w:val="DefaultParagraphFont"/>
    <w:link w:val="Heading6"/>
    <w:uiPriority w:val="9"/>
    <w:rsid w:val="00217535"/>
    <w:rPr>
      <w:rFonts w:ascii="Aptos Display" w:eastAsiaTheme="majorEastAsia" w:hAnsi="Aptos Display" w:cstheme="majorBidi"/>
      <w:b/>
      <w:color w:val="0C5256" w:themeColor="background2"/>
    </w:rPr>
  </w:style>
  <w:style w:type="character" w:customStyle="1" w:styleId="Heading5Char">
    <w:name w:val="Heading 5 Char"/>
    <w:basedOn w:val="DefaultParagraphFont"/>
    <w:link w:val="Heading5"/>
    <w:uiPriority w:val="9"/>
    <w:rsid w:val="00A8565F"/>
    <w:rPr>
      <w:rFonts w:eastAsiaTheme="majorEastAsia" w:cstheme="majorBidi"/>
      <w:b/>
      <w:color w:val="0C5256" w:themeColor="background2"/>
      <w:kern w:val="2"/>
      <w14:ligatures w14:val="standardContextual"/>
    </w:rPr>
  </w:style>
  <w:style w:type="character" w:styleId="Hyperlink">
    <w:name w:val="Hyperlink"/>
    <w:basedOn w:val="DefaultParagraphFont"/>
    <w:uiPriority w:val="99"/>
    <w:unhideWhenUsed/>
    <w:qFormat/>
    <w:rsid w:val="00217535"/>
    <w:rPr>
      <w:color w:val="8B6272" w:themeColor="hyperlink"/>
      <w:u w:val="single"/>
    </w:rPr>
  </w:style>
  <w:style w:type="paragraph" w:styleId="TOC1">
    <w:name w:val="toc 1"/>
    <w:basedOn w:val="Normal"/>
    <w:next w:val="Normal"/>
    <w:autoRedefine/>
    <w:uiPriority w:val="39"/>
    <w:unhideWhenUsed/>
    <w:rsid w:val="00217535"/>
    <w:pPr>
      <w:tabs>
        <w:tab w:val="right" w:leader="dot" w:pos="9016"/>
      </w:tabs>
      <w:spacing w:after="100"/>
    </w:pPr>
  </w:style>
  <w:style w:type="paragraph" w:styleId="TOC2">
    <w:name w:val="toc 2"/>
    <w:basedOn w:val="Normal"/>
    <w:next w:val="Normal"/>
    <w:autoRedefine/>
    <w:uiPriority w:val="39"/>
    <w:unhideWhenUsed/>
    <w:rsid w:val="00217535"/>
    <w:pPr>
      <w:spacing w:after="100"/>
      <w:ind w:left="220"/>
    </w:pPr>
  </w:style>
  <w:style w:type="paragraph" w:styleId="TOC3">
    <w:name w:val="toc 3"/>
    <w:basedOn w:val="Normal"/>
    <w:next w:val="Normal"/>
    <w:autoRedefine/>
    <w:uiPriority w:val="99"/>
    <w:unhideWhenUsed/>
    <w:rsid w:val="00217535"/>
    <w:pPr>
      <w:spacing w:after="100"/>
      <w:ind w:left="440"/>
    </w:pPr>
  </w:style>
  <w:style w:type="paragraph" w:styleId="TOC4">
    <w:name w:val="toc 4"/>
    <w:basedOn w:val="Normal"/>
    <w:next w:val="Normal"/>
    <w:autoRedefine/>
    <w:uiPriority w:val="39"/>
    <w:unhideWhenUsed/>
    <w:rsid w:val="000F7631"/>
    <w:pPr>
      <w:ind w:left="660"/>
    </w:pPr>
    <w:rPr>
      <w:rFonts w:cstheme="minorHAnsi"/>
      <w:sz w:val="20"/>
      <w:szCs w:val="20"/>
    </w:rPr>
  </w:style>
  <w:style w:type="paragraph" w:styleId="Title">
    <w:name w:val="Title"/>
    <w:basedOn w:val="Normal"/>
    <w:next w:val="Normal"/>
    <w:link w:val="TitleChar"/>
    <w:uiPriority w:val="10"/>
    <w:qFormat/>
    <w:rsid w:val="00FE3FDC"/>
    <w:pPr>
      <w:spacing w:before="720" w:after="0" w:line="204" w:lineRule="auto"/>
      <w:contextualSpacing/>
    </w:pPr>
    <w:rPr>
      <w:rFonts w:ascii="Aptos SemiBold" w:eastAsiaTheme="majorEastAsia" w:hAnsi="Aptos SemiBold" w:cstheme="majorBidi"/>
      <w:color w:val="5A1E35" w:themeColor="text2"/>
      <w:spacing w:val="-15"/>
      <w:sz w:val="64"/>
      <w:szCs w:val="72"/>
    </w:rPr>
  </w:style>
  <w:style w:type="character" w:customStyle="1" w:styleId="TitleChar">
    <w:name w:val="Title Char"/>
    <w:basedOn w:val="DefaultParagraphFont"/>
    <w:link w:val="Title"/>
    <w:uiPriority w:val="10"/>
    <w:rsid w:val="00FE3FDC"/>
    <w:rPr>
      <w:rFonts w:ascii="Aptos SemiBold" w:eastAsiaTheme="majorEastAsia" w:hAnsi="Aptos SemiBold" w:cstheme="majorBidi"/>
      <w:color w:val="5A1E35" w:themeColor="text2"/>
      <w:spacing w:val="-15"/>
      <w:sz w:val="64"/>
      <w:szCs w:val="72"/>
    </w:rPr>
  </w:style>
  <w:style w:type="paragraph" w:styleId="Subtitle">
    <w:name w:val="Subtitle"/>
    <w:basedOn w:val="Normal"/>
    <w:next w:val="Normal"/>
    <w:link w:val="SubtitleChar"/>
    <w:uiPriority w:val="11"/>
    <w:qFormat/>
    <w:rsid w:val="00217535"/>
    <w:pPr>
      <w:numPr>
        <w:ilvl w:val="1"/>
      </w:numPr>
      <w:spacing w:before="160" w:after="140"/>
    </w:pPr>
    <w:rPr>
      <w:rFonts w:eastAsiaTheme="minorEastAsia"/>
      <w:color w:val="000000" w:themeColor="text1"/>
      <w:spacing w:val="15"/>
      <w:sz w:val="32"/>
    </w:rPr>
  </w:style>
  <w:style w:type="character" w:customStyle="1" w:styleId="SubtitleChar">
    <w:name w:val="Subtitle Char"/>
    <w:basedOn w:val="DefaultParagraphFont"/>
    <w:link w:val="Subtitle"/>
    <w:uiPriority w:val="11"/>
    <w:rsid w:val="00217535"/>
    <w:rPr>
      <w:rFonts w:ascii="Aptos Display" w:hAnsi="Aptos Display"/>
      <w:color w:val="000000" w:themeColor="text1"/>
      <w:spacing w:val="15"/>
      <w:sz w:val="32"/>
    </w:rPr>
  </w:style>
  <w:style w:type="paragraph" w:styleId="TOCHeading">
    <w:name w:val="TOC Heading"/>
    <w:basedOn w:val="Heading1"/>
    <w:next w:val="Normal"/>
    <w:uiPriority w:val="99"/>
    <w:unhideWhenUsed/>
    <w:rsid w:val="00217535"/>
    <w:pPr>
      <w:spacing w:before="0" w:after="240"/>
      <w:outlineLvl w:val="9"/>
    </w:pPr>
    <w:rPr>
      <w:lang w:val="en-US"/>
    </w:rPr>
  </w:style>
  <w:style w:type="paragraph" w:customStyle="1" w:styleId="SupportingDocumentHeading">
    <w:name w:val="Supporting Document Heading"/>
    <w:basedOn w:val="Heading5"/>
    <w:next w:val="SupportingDocumentSub-Heading"/>
    <w:link w:val="SupportingDocumentHeadingChar"/>
    <w:rsid w:val="003C0F90"/>
    <w:pPr>
      <w:spacing w:before="0"/>
      <w:outlineLvl w:val="1"/>
    </w:pPr>
    <w:rPr>
      <w:b w:val="0"/>
      <w:color w:val="B6006A"/>
      <w:sz w:val="24"/>
    </w:rPr>
  </w:style>
  <w:style w:type="paragraph" w:customStyle="1" w:styleId="SupportingDocumentSub-Heading">
    <w:name w:val="Supporting Document Sub-Heading"/>
    <w:basedOn w:val="SupportingDocumentHeading"/>
    <w:next w:val="SupportingDocumentBulletList"/>
    <w:link w:val="SupportingDocumentSub-HeadingChar"/>
    <w:rsid w:val="003C0F90"/>
    <w:pPr>
      <w:outlineLvl w:val="2"/>
    </w:pPr>
    <w:rPr>
      <w:b/>
      <w:bCs/>
      <w:sz w:val="22"/>
    </w:rPr>
  </w:style>
  <w:style w:type="paragraph" w:customStyle="1" w:styleId="SupportingDocumentBulletList">
    <w:name w:val="Supporting Document Bullet List"/>
    <w:basedOn w:val="Normal"/>
    <w:link w:val="SupportingDocumentBulletListChar"/>
    <w:qFormat/>
    <w:rsid w:val="000930F7"/>
    <w:pPr>
      <w:numPr>
        <w:numId w:val="5"/>
      </w:numPr>
      <w:spacing w:line="240" w:lineRule="auto"/>
      <w:ind w:left="714" w:hanging="357"/>
      <w:contextualSpacing/>
    </w:pPr>
    <w:rPr>
      <w:color w:val="000000" w:themeColor="text1"/>
      <w:sz w:val="20"/>
      <w:szCs w:val="20"/>
    </w:rPr>
  </w:style>
  <w:style w:type="character" w:customStyle="1" w:styleId="SupportingDocumentBulletListChar">
    <w:name w:val="Supporting Document Bullet List Char"/>
    <w:basedOn w:val="DefaultParagraphFont"/>
    <w:link w:val="SupportingDocumentBulletList"/>
    <w:locked/>
    <w:rsid w:val="000930F7"/>
    <w:rPr>
      <w:color w:val="000000" w:themeColor="text1"/>
      <w:sz w:val="20"/>
      <w:szCs w:val="20"/>
    </w:rPr>
  </w:style>
  <w:style w:type="character" w:customStyle="1" w:styleId="SupportingDocumentSub-HeadingChar">
    <w:name w:val="Supporting Document Sub-Heading Char"/>
    <w:basedOn w:val="SupportingDocumentHeadingChar"/>
    <w:link w:val="SupportingDocumentSub-Heading"/>
    <w:rsid w:val="003C0F90"/>
    <w:rPr>
      <w:rFonts w:ascii="Calibri" w:eastAsiaTheme="majorEastAsia" w:hAnsi="Calibri" w:cstheme="majorBidi"/>
      <w:b/>
      <w:bCs/>
      <w:iCs w:val="0"/>
      <w:color w:val="B6006A"/>
      <w:kern w:val="2"/>
      <w:sz w:val="24"/>
      <w:szCs w:val="24"/>
      <w14:ligatures w14:val="standardContextual"/>
    </w:rPr>
  </w:style>
  <w:style w:type="character" w:customStyle="1" w:styleId="SupportingDocumentHeadingChar">
    <w:name w:val="Supporting Document Heading Char"/>
    <w:basedOn w:val="Heading5Char"/>
    <w:link w:val="SupportingDocumentHeading"/>
    <w:locked/>
    <w:rsid w:val="003C0F90"/>
    <w:rPr>
      <w:rFonts w:ascii="Calibri" w:eastAsiaTheme="majorEastAsia" w:hAnsi="Calibri" w:cstheme="majorBidi"/>
      <w:b w:val="0"/>
      <w:iCs w:val="0"/>
      <w:color w:val="B6006A"/>
      <w:kern w:val="2"/>
      <w:sz w:val="24"/>
      <w:szCs w:val="24"/>
      <w14:ligatures w14:val="standardContextual"/>
    </w:rPr>
  </w:style>
  <w:style w:type="character" w:customStyle="1" w:styleId="SystemstepChar">
    <w:name w:val="System step Char"/>
    <w:basedOn w:val="DefaultParagraphFont"/>
    <w:link w:val="Systemstep"/>
    <w:locked/>
    <w:rsid w:val="00D6233C"/>
    <w:rPr>
      <w:bCs/>
    </w:rPr>
  </w:style>
  <w:style w:type="paragraph" w:customStyle="1" w:styleId="Systemstep">
    <w:name w:val="System step"/>
    <w:basedOn w:val="Normal"/>
    <w:link w:val="SystemstepChar"/>
    <w:qFormat/>
    <w:rsid w:val="00D6233C"/>
    <w:pPr>
      <w:numPr>
        <w:numId w:val="1"/>
      </w:numPr>
      <w:spacing w:line="240" w:lineRule="auto"/>
    </w:pPr>
    <w:rPr>
      <w:bCs/>
    </w:rPr>
  </w:style>
  <w:style w:type="character" w:customStyle="1" w:styleId="DocumentaryEvidencePointChar">
    <w:name w:val="Documentary Evidence Point Char"/>
    <w:basedOn w:val="SystemstepChar"/>
    <w:link w:val="DocumentaryEvidencePoint"/>
    <w:locked/>
    <w:rsid w:val="00735467"/>
    <w:rPr>
      <w:bCs/>
    </w:rPr>
  </w:style>
  <w:style w:type="paragraph" w:customStyle="1" w:styleId="DocumentaryEvidencePoint">
    <w:name w:val="Documentary Evidence Point"/>
    <w:basedOn w:val="Normal"/>
    <w:link w:val="DocumentaryEvidencePointChar"/>
    <w:rsid w:val="00735467"/>
    <w:pPr>
      <w:numPr>
        <w:numId w:val="2"/>
      </w:numPr>
      <w:spacing w:line="240" w:lineRule="auto"/>
    </w:pPr>
    <w:rPr>
      <w:bCs/>
    </w:rPr>
  </w:style>
  <w:style w:type="character" w:customStyle="1" w:styleId="WHSChar">
    <w:name w:val="WHS Char"/>
    <w:basedOn w:val="SystemstepChar"/>
    <w:link w:val="WHS"/>
    <w:locked/>
    <w:rsid w:val="009460E9"/>
    <w:rPr>
      <w:bCs w:val="0"/>
    </w:rPr>
  </w:style>
  <w:style w:type="paragraph" w:customStyle="1" w:styleId="WHS">
    <w:name w:val="WHS"/>
    <w:basedOn w:val="Normal"/>
    <w:link w:val="WHSChar"/>
    <w:rsid w:val="009460E9"/>
    <w:pPr>
      <w:numPr>
        <w:numId w:val="3"/>
      </w:numPr>
      <w:spacing w:line="264" w:lineRule="auto"/>
    </w:pPr>
  </w:style>
  <w:style w:type="character" w:customStyle="1" w:styleId="DeedReferencesChar">
    <w:name w:val="Deed References Char"/>
    <w:basedOn w:val="DefaultParagraphFont"/>
    <w:link w:val="DeedReferences"/>
    <w:locked/>
    <w:rsid w:val="00476AF8"/>
    <w:rPr>
      <w:rFonts w:ascii="Calibri Light" w:hAnsi="Calibri Light" w:cs="Calibri Light"/>
      <w:szCs w:val="24"/>
    </w:rPr>
  </w:style>
  <w:style w:type="paragraph" w:customStyle="1" w:styleId="DeedReferences">
    <w:name w:val="Deed References"/>
    <w:basedOn w:val="Normal"/>
    <w:link w:val="DeedReferencesChar"/>
    <w:rsid w:val="00476AF8"/>
    <w:pPr>
      <w:spacing w:line="240" w:lineRule="auto"/>
    </w:pPr>
    <w:rPr>
      <w:rFonts w:ascii="Calibri Light" w:hAnsi="Calibri Light" w:cs="Calibri Light"/>
    </w:rPr>
  </w:style>
  <w:style w:type="character" w:customStyle="1" w:styleId="GlossaryTextChar">
    <w:name w:val="Glossary Text Char"/>
    <w:basedOn w:val="1AllTextNormalParagraphChar"/>
    <w:link w:val="GlossaryText"/>
    <w:locked/>
    <w:rsid w:val="000F7631"/>
  </w:style>
  <w:style w:type="paragraph" w:customStyle="1" w:styleId="GlossaryText">
    <w:name w:val="Glossary Text"/>
    <w:basedOn w:val="1AllTextNormalParagraph"/>
    <w:link w:val="GlossaryTextChar"/>
    <w:rsid w:val="000F7631"/>
  </w:style>
  <w:style w:type="table" w:styleId="TableGrid">
    <w:name w:val="Table Grid"/>
    <w:basedOn w:val="TableNormal"/>
    <w:uiPriority w:val="39"/>
    <w:rsid w:val="0021753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7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535"/>
    <w:rPr>
      <w:rFonts w:ascii="Aptos Display" w:eastAsiaTheme="minorHAnsi" w:hAnsi="Aptos Display"/>
    </w:rPr>
  </w:style>
  <w:style w:type="paragraph" w:styleId="Footer">
    <w:name w:val="footer"/>
    <w:basedOn w:val="Normal"/>
    <w:link w:val="FooterChar"/>
    <w:uiPriority w:val="99"/>
    <w:unhideWhenUsed/>
    <w:rsid w:val="00217535"/>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217535"/>
    <w:rPr>
      <w:rFonts w:ascii="Aptos Display" w:eastAsiaTheme="minorHAnsi" w:hAnsi="Aptos Display"/>
      <w:color w:val="5F636A"/>
    </w:rPr>
  </w:style>
  <w:style w:type="paragraph" w:styleId="TOC5">
    <w:name w:val="toc 5"/>
    <w:basedOn w:val="Normal"/>
    <w:next w:val="Normal"/>
    <w:autoRedefine/>
    <w:uiPriority w:val="39"/>
    <w:unhideWhenUsed/>
    <w:rsid w:val="00FD0D67"/>
    <w:pPr>
      <w:ind w:left="880"/>
    </w:pPr>
    <w:rPr>
      <w:rFonts w:cstheme="minorHAnsi"/>
      <w:sz w:val="20"/>
      <w:szCs w:val="20"/>
    </w:rPr>
  </w:style>
  <w:style w:type="paragraph" w:styleId="TOC6">
    <w:name w:val="toc 6"/>
    <w:basedOn w:val="Normal"/>
    <w:next w:val="Normal"/>
    <w:autoRedefine/>
    <w:uiPriority w:val="39"/>
    <w:unhideWhenUsed/>
    <w:rsid w:val="00FD0D67"/>
    <w:pPr>
      <w:ind w:left="1100"/>
    </w:pPr>
    <w:rPr>
      <w:rFonts w:cstheme="minorHAnsi"/>
      <w:sz w:val="20"/>
      <w:szCs w:val="20"/>
    </w:rPr>
  </w:style>
  <w:style w:type="paragraph" w:styleId="TOC7">
    <w:name w:val="toc 7"/>
    <w:basedOn w:val="Normal"/>
    <w:next w:val="Normal"/>
    <w:autoRedefine/>
    <w:uiPriority w:val="39"/>
    <w:unhideWhenUsed/>
    <w:rsid w:val="00FD0D67"/>
    <w:pPr>
      <w:ind w:left="1320"/>
    </w:pPr>
    <w:rPr>
      <w:rFonts w:cstheme="minorHAnsi"/>
      <w:sz w:val="20"/>
      <w:szCs w:val="20"/>
    </w:rPr>
  </w:style>
  <w:style w:type="paragraph" w:styleId="TOC8">
    <w:name w:val="toc 8"/>
    <w:basedOn w:val="Normal"/>
    <w:next w:val="Normal"/>
    <w:autoRedefine/>
    <w:uiPriority w:val="39"/>
    <w:unhideWhenUsed/>
    <w:rsid w:val="00FD0D67"/>
    <w:pPr>
      <w:ind w:left="1540"/>
    </w:pPr>
    <w:rPr>
      <w:rFonts w:cstheme="minorHAnsi"/>
      <w:sz w:val="20"/>
      <w:szCs w:val="20"/>
    </w:rPr>
  </w:style>
  <w:style w:type="paragraph" w:styleId="TOC9">
    <w:name w:val="toc 9"/>
    <w:basedOn w:val="Normal"/>
    <w:next w:val="Normal"/>
    <w:autoRedefine/>
    <w:uiPriority w:val="39"/>
    <w:unhideWhenUsed/>
    <w:rsid w:val="00FD0D67"/>
    <w:pPr>
      <w:ind w:left="1760"/>
    </w:pPr>
    <w:rPr>
      <w:rFonts w:cstheme="minorHAnsi"/>
      <w:sz w:val="20"/>
      <w:szCs w:val="20"/>
    </w:rPr>
  </w:style>
  <w:style w:type="character" w:styleId="UnresolvedMention">
    <w:name w:val="Unresolved Mention"/>
    <w:basedOn w:val="DefaultParagraphFont"/>
    <w:uiPriority w:val="99"/>
    <w:unhideWhenUsed/>
    <w:rsid w:val="00217535"/>
    <w:rPr>
      <w:color w:val="605E5C"/>
      <w:shd w:val="clear" w:color="auto" w:fill="E1DFDD"/>
    </w:rPr>
  </w:style>
  <w:style w:type="paragraph" w:customStyle="1" w:styleId="FrontPageHeading">
    <w:name w:val="Front Page Heading"/>
    <w:basedOn w:val="Heading2"/>
    <w:link w:val="FrontPageHeadingChar"/>
    <w:rsid w:val="00A8565F"/>
    <w:pPr>
      <w:numPr>
        <w:ilvl w:val="0"/>
        <w:numId w:val="0"/>
      </w:numPr>
    </w:pPr>
    <w:rPr>
      <w:b w:val="0"/>
      <w:bCs/>
      <w:color w:val="5A1E35" w:themeColor="text2"/>
      <w:sz w:val="40"/>
      <w:szCs w:val="40"/>
    </w:rPr>
  </w:style>
  <w:style w:type="character" w:customStyle="1" w:styleId="FrontPageHeadingChar">
    <w:name w:val="Front Page Heading Char"/>
    <w:basedOn w:val="Heading1Char"/>
    <w:link w:val="FrontPageHeading"/>
    <w:rsid w:val="00A8565F"/>
    <w:rPr>
      <w:rFonts w:ascii="Aptos" w:eastAsiaTheme="majorEastAsia" w:hAnsi="Aptos" w:cstheme="majorBidi"/>
      <w:b w:val="0"/>
      <w:bCs/>
      <w:color w:val="5A1E35" w:themeColor="text2"/>
      <w:kern w:val="2"/>
      <w:sz w:val="40"/>
      <w:szCs w:val="40"/>
      <w14:ligatures w14:val="standardContextual"/>
    </w:rPr>
  </w:style>
  <w:style w:type="paragraph" w:customStyle="1" w:styleId="AttachmentHeading">
    <w:name w:val="Attachment Heading"/>
    <w:basedOn w:val="Heading2"/>
    <w:link w:val="AttachmentHeadingChar"/>
    <w:qFormat/>
    <w:rsid w:val="00461CD0"/>
    <w:pPr>
      <w:numPr>
        <w:ilvl w:val="3"/>
      </w:numPr>
    </w:pPr>
    <w:rPr>
      <w:color w:val="343741"/>
    </w:rPr>
  </w:style>
  <w:style w:type="character" w:customStyle="1" w:styleId="AttachmentHeadingChar">
    <w:name w:val="Attachment Heading Char"/>
    <w:basedOn w:val="FrontPageHeadingChar"/>
    <w:link w:val="AttachmentHeading"/>
    <w:rsid w:val="00461CD0"/>
    <w:rPr>
      <w:rFonts w:ascii="Calibri" w:eastAsiaTheme="majorEastAsia" w:hAnsi="Calibri" w:cstheme="majorBidi"/>
      <w:b w:val="0"/>
      <w:bCs/>
      <w:color w:val="343741"/>
      <w:kern w:val="2"/>
      <w:sz w:val="30"/>
      <w:szCs w:val="26"/>
      <w:lang w:val="en-US"/>
      <w14:ligatures w14:val="standardContextual"/>
    </w:rPr>
  </w:style>
  <w:style w:type="paragraph" w:customStyle="1" w:styleId="BulletLevel1">
    <w:name w:val="Bullet Level 1"/>
    <w:basedOn w:val="Normal"/>
    <w:link w:val="BulletLevel1Char"/>
    <w:qFormat/>
    <w:rsid w:val="00425875"/>
    <w:pPr>
      <w:numPr>
        <w:numId w:val="4"/>
      </w:numPr>
      <w:spacing w:before="60" w:line="240" w:lineRule="auto"/>
      <w:ind w:left="709" w:hanging="425"/>
    </w:pPr>
  </w:style>
  <w:style w:type="character" w:customStyle="1" w:styleId="BulletLevel1Char">
    <w:name w:val="Bullet Level 1 Char"/>
    <w:basedOn w:val="DefaultParagraphFont"/>
    <w:link w:val="BulletLevel1"/>
    <w:rsid w:val="00425875"/>
  </w:style>
  <w:style w:type="paragraph" w:styleId="BalloonText">
    <w:name w:val="Balloon Text"/>
    <w:basedOn w:val="Normal"/>
    <w:link w:val="BalloonTextChar"/>
    <w:uiPriority w:val="99"/>
    <w:semiHidden/>
    <w:unhideWhenUsed/>
    <w:rsid w:val="00940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836"/>
    <w:rPr>
      <w:rFonts w:ascii="Segoe UI" w:hAnsi="Segoe UI" w:cs="Segoe UI"/>
      <w:sz w:val="18"/>
      <w:szCs w:val="18"/>
    </w:rPr>
  </w:style>
  <w:style w:type="paragraph" w:styleId="FootnoteText">
    <w:name w:val="footnote text"/>
    <w:basedOn w:val="Normal"/>
    <w:link w:val="FootnoteTextChar"/>
    <w:semiHidden/>
    <w:rsid w:val="00703303"/>
    <w:pPr>
      <w:spacing w:after="120" w:line="240" w:lineRule="auto"/>
    </w:pPr>
    <w:rPr>
      <w:rFonts w:ascii="Calibri" w:eastAsia="Times New Roman" w:hAnsi="Calibri" w:cs="Times New Roman"/>
      <w:sz w:val="20"/>
      <w:szCs w:val="20"/>
      <w:lang w:eastAsia="en-AU"/>
    </w:rPr>
  </w:style>
  <w:style w:type="character" w:customStyle="1" w:styleId="FootnoteTextChar">
    <w:name w:val="Footnote Text Char"/>
    <w:basedOn w:val="DefaultParagraphFont"/>
    <w:link w:val="FootnoteText"/>
    <w:semiHidden/>
    <w:rsid w:val="00703303"/>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03303"/>
    <w:rPr>
      <w:vertAlign w:val="superscript"/>
    </w:rPr>
  </w:style>
  <w:style w:type="paragraph" w:customStyle="1" w:styleId="TableofContents">
    <w:name w:val="Table of Contents"/>
    <w:basedOn w:val="FrontPageHeading"/>
    <w:link w:val="TableofContentsChar"/>
    <w:qFormat/>
    <w:rsid w:val="00A8565F"/>
    <w:rPr>
      <w:b/>
      <w:bCs w:val="0"/>
    </w:rPr>
  </w:style>
  <w:style w:type="character" w:customStyle="1" w:styleId="TableofContentsChar">
    <w:name w:val="Table of Contents Char"/>
    <w:basedOn w:val="FrontPageHeadingChar"/>
    <w:link w:val="TableofContents"/>
    <w:rsid w:val="00A8565F"/>
    <w:rPr>
      <w:rFonts w:ascii="Aptos" w:eastAsiaTheme="majorEastAsia" w:hAnsi="Aptos" w:cstheme="majorBidi"/>
      <w:b/>
      <w:bCs w:val="0"/>
      <w:color w:val="5A1E35" w:themeColor="text2"/>
      <w:kern w:val="2"/>
      <w:sz w:val="40"/>
      <w:szCs w:val="40"/>
      <w14:ligatures w14:val="standardContextual"/>
    </w:rPr>
  </w:style>
  <w:style w:type="character" w:styleId="FollowedHyperlink">
    <w:name w:val="FollowedHyperlink"/>
    <w:basedOn w:val="DefaultParagraphFont"/>
    <w:uiPriority w:val="99"/>
    <w:semiHidden/>
    <w:unhideWhenUsed/>
    <w:rsid w:val="006E6803"/>
    <w:rPr>
      <w:color w:val="3D7578" w:themeColor="followedHyperlink"/>
      <w:u w:val="single"/>
    </w:rPr>
  </w:style>
  <w:style w:type="paragraph" w:customStyle="1" w:styleId="BulletLevel2">
    <w:name w:val="Bullet Level 2"/>
    <w:basedOn w:val="BulletLevel1"/>
    <w:link w:val="BulletLevel2Char"/>
    <w:qFormat/>
    <w:rsid w:val="0056013D"/>
    <w:pPr>
      <w:numPr>
        <w:ilvl w:val="1"/>
      </w:numPr>
      <w:tabs>
        <w:tab w:val="clear" w:pos="2155"/>
      </w:tabs>
      <w:ind w:left="1276" w:hanging="425"/>
    </w:pPr>
  </w:style>
  <w:style w:type="character" w:customStyle="1" w:styleId="BulletLevel2Char">
    <w:name w:val="Bullet Level 2 Char"/>
    <w:basedOn w:val="BulletLevel1Char"/>
    <w:link w:val="BulletLevel2"/>
    <w:rsid w:val="0056013D"/>
  </w:style>
  <w:style w:type="paragraph" w:customStyle="1" w:styleId="BulletLevel3">
    <w:name w:val="Bullet Level 3"/>
    <w:basedOn w:val="BulletLevel1"/>
    <w:link w:val="BulletLevel3Char"/>
    <w:qFormat/>
    <w:rsid w:val="00575A3C"/>
    <w:pPr>
      <w:numPr>
        <w:ilvl w:val="2"/>
      </w:numPr>
      <w:tabs>
        <w:tab w:val="clear" w:pos="2835"/>
      </w:tabs>
      <w:ind w:left="1843" w:hanging="425"/>
    </w:pPr>
  </w:style>
  <w:style w:type="character" w:customStyle="1" w:styleId="BulletLevel3Char">
    <w:name w:val="Bullet Level 3 Char"/>
    <w:basedOn w:val="BulletLevel1Char"/>
    <w:link w:val="BulletLevel3"/>
    <w:rsid w:val="00575A3C"/>
  </w:style>
  <w:style w:type="paragraph" w:customStyle="1" w:styleId="BulletLevel4">
    <w:name w:val="Bullet Level 4"/>
    <w:basedOn w:val="BulletLevel1"/>
    <w:link w:val="BulletLevel4Char"/>
    <w:qFormat/>
    <w:rsid w:val="00575A3C"/>
    <w:pPr>
      <w:numPr>
        <w:ilvl w:val="3"/>
      </w:numPr>
      <w:ind w:left="2410" w:hanging="425"/>
    </w:pPr>
  </w:style>
  <w:style w:type="character" w:customStyle="1" w:styleId="BulletLevel4Char">
    <w:name w:val="Bullet Level 4 Char"/>
    <w:basedOn w:val="BulletLevel1Char"/>
    <w:link w:val="BulletLevel4"/>
    <w:rsid w:val="00575A3C"/>
  </w:style>
  <w:style w:type="paragraph" w:customStyle="1" w:styleId="ExampleTextBox">
    <w:name w:val="Example Text Box"/>
    <w:basedOn w:val="Normal"/>
    <w:link w:val="ExampleTextBoxChar"/>
    <w:rsid w:val="00FE7F16"/>
    <w:pPr>
      <w:pBdr>
        <w:top w:val="single" w:sz="12" w:space="1" w:color="5A1E35" w:themeColor="text2" w:shadow="1"/>
        <w:left w:val="single" w:sz="12" w:space="4" w:color="5A1E35" w:themeColor="text2" w:shadow="1"/>
        <w:bottom w:val="single" w:sz="12" w:space="1" w:color="5A1E35" w:themeColor="text2" w:shadow="1"/>
        <w:right w:val="single" w:sz="12" w:space="4" w:color="5A1E35" w:themeColor="text2" w:shadow="1"/>
      </w:pBdr>
      <w:spacing w:after="360" w:line="264" w:lineRule="auto"/>
      <w:ind w:left="567" w:right="521"/>
    </w:pPr>
  </w:style>
  <w:style w:type="character" w:customStyle="1" w:styleId="ExampleTextBoxChar">
    <w:name w:val="Example Text Box Char"/>
    <w:basedOn w:val="DefaultParagraphFont"/>
    <w:link w:val="ExampleTextBox"/>
    <w:rsid w:val="00FE7F16"/>
  </w:style>
  <w:style w:type="paragraph" w:styleId="Caption">
    <w:name w:val="caption"/>
    <w:basedOn w:val="Normal"/>
    <w:next w:val="Normal"/>
    <w:link w:val="CaptionChar"/>
    <w:uiPriority w:val="35"/>
    <w:qFormat/>
    <w:rsid w:val="00217535"/>
    <w:pPr>
      <w:spacing w:after="120" w:line="240" w:lineRule="auto"/>
    </w:pPr>
    <w:rPr>
      <w:b/>
      <w:iCs/>
      <w:color w:val="595959" w:themeColor="text1" w:themeTint="A6"/>
      <w:szCs w:val="18"/>
    </w:rPr>
  </w:style>
  <w:style w:type="character" w:customStyle="1" w:styleId="CaptionChar">
    <w:name w:val="Caption Char"/>
    <w:basedOn w:val="DefaultParagraphFont"/>
    <w:link w:val="Caption"/>
    <w:uiPriority w:val="35"/>
    <w:rsid w:val="003827DA"/>
    <w:rPr>
      <w:rFonts w:ascii="Aptos Display" w:eastAsiaTheme="minorHAnsi" w:hAnsi="Aptos Display"/>
      <w:b/>
      <w:iCs/>
      <w:color w:val="595959" w:themeColor="text1" w:themeTint="A6"/>
      <w:szCs w:val="18"/>
    </w:rPr>
  </w:style>
  <w:style w:type="table" w:customStyle="1" w:styleId="DESE">
    <w:name w:val="DESE"/>
    <w:basedOn w:val="TableNormal"/>
    <w:uiPriority w:val="99"/>
    <w:rsid w:val="003827DA"/>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Calibri" w:hAnsi="Calibri"/>
        <w:color w:val="FFFFFF" w:themeColor="background1"/>
      </w:rPr>
      <w:tblPr/>
      <w:tcPr>
        <w:shd w:val="clear" w:color="auto" w:fill="5A1E35" w:themeFill="text2"/>
      </w:tcPr>
    </w:tblStylePr>
    <w:tblStylePr w:type="firstCol">
      <w:rPr>
        <w:b w:val="0"/>
      </w:rPr>
    </w:tblStylePr>
    <w:tblStylePr w:type="nwCell">
      <w:rPr>
        <w:b w:val="0"/>
      </w:rPr>
    </w:tblStylePr>
  </w:style>
  <w:style w:type="paragraph" w:customStyle="1" w:styleId="TableCaption">
    <w:name w:val="Table Caption"/>
    <w:basedOn w:val="Caption"/>
    <w:link w:val="TableCaptionChar"/>
    <w:rsid w:val="003827DA"/>
    <w:pPr>
      <w:keepNext/>
    </w:pPr>
  </w:style>
  <w:style w:type="character" w:customStyle="1" w:styleId="TableCaptionChar">
    <w:name w:val="Table Caption Char"/>
    <w:basedOn w:val="CaptionChar"/>
    <w:link w:val="TableCaption"/>
    <w:rsid w:val="003827DA"/>
    <w:rPr>
      <w:rFonts w:ascii="Aptos Display" w:eastAsiaTheme="minorHAnsi" w:hAnsi="Aptos Display"/>
      <w:b/>
      <w:iCs/>
      <w:color w:val="595959" w:themeColor="text1" w:themeTint="A6"/>
      <w:szCs w:val="18"/>
    </w:rPr>
  </w:style>
  <w:style w:type="paragraph" w:customStyle="1" w:styleId="TableColumnHeading">
    <w:name w:val="Table Column Heading"/>
    <w:basedOn w:val="Normal"/>
    <w:link w:val="TableColumnHeadingChar"/>
    <w:qFormat/>
    <w:rsid w:val="00671D0B"/>
    <w:pPr>
      <w:spacing w:before="60" w:after="60"/>
      <w:jc w:val="center"/>
    </w:pPr>
    <w:rPr>
      <w:rFonts w:ascii="Calibri" w:hAnsi="Calibri"/>
      <w:b/>
      <w:bCs/>
      <w:color w:val="FFFFFF" w:themeColor="background1"/>
    </w:rPr>
  </w:style>
  <w:style w:type="character" w:customStyle="1" w:styleId="TableColumnHeadingChar">
    <w:name w:val="Table Column Heading Char"/>
    <w:basedOn w:val="DefaultParagraphFont"/>
    <w:link w:val="TableColumnHeading"/>
    <w:rsid w:val="00671D0B"/>
    <w:rPr>
      <w:rFonts w:ascii="Calibri" w:hAnsi="Calibri"/>
      <w:b/>
      <w:bCs/>
      <w:color w:val="FFFFFF" w:themeColor="background1"/>
      <w:sz w:val="24"/>
      <w:szCs w:val="24"/>
    </w:rPr>
  </w:style>
  <w:style w:type="paragraph" w:customStyle="1" w:styleId="TableFirstColumn">
    <w:name w:val="Table First Column"/>
    <w:basedOn w:val="Normal"/>
    <w:link w:val="TableFirstColumnChar"/>
    <w:rsid w:val="003827DA"/>
    <w:pPr>
      <w:keepNext/>
      <w:spacing w:before="60" w:after="60"/>
    </w:pPr>
    <w:rPr>
      <w:b/>
      <w:bCs/>
    </w:rPr>
  </w:style>
  <w:style w:type="character" w:customStyle="1" w:styleId="TableFirstColumnChar">
    <w:name w:val="Table First Column Char"/>
    <w:basedOn w:val="DefaultParagraphFont"/>
    <w:link w:val="TableFirstColumn"/>
    <w:rsid w:val="003827DA"/>
    <w:rPr>
      <w:b/>
      <w:bCs/>
      <w:sz w:val="24"/>
      <w:szCs w:val="24"/>
    </w:rPr>
  </w:style>
  <w:style w:type="paragraph" w:customStyle="1" w:styleId="TableText">
    <w:name w:val="Table Text"/>
    <w:basedOn w:val="Normal"/>
    <w:link w:val="TableTextChar"/>
    <w:rsid w:val="00605EA8"/>
    <w:pPr>
      <w:spacing w:before="60" w:after="60"/>
    </w:pPr>
  </w:style>
  <w:style w:type="character" w:customStyle="1" w:styleId="TableTextChar">
    <w:name w:val="Table Text Char"/>
    <w:basedOn w:val="DefaultParagraphFont"/>
    <w:link w:val="TableText"/>
    <w:rsid w:val="00605EA8"/>
  </w:style>
  <w:style w:type="paragraph" w:styleId="CommentText">
    <w:name w:val="annotation text"/>
    <w:basedOn w:val="Normal"/>
    <w:link w:val="CommentTextChar"/>
    <w:uiPriority w:val="99"/>
    <w:unhideWhenUsed/>
    <w:rsid w:val="001A07E9"/>
    <w:pPr>
      <w:spacing w:line="240" w:lineRule="auto"/>
    </w:pPr>
    <w:rPr>
      <w:sz w:val="20"/>
      <w:szCs w:val="20"/>
    </w:rPr>
  </w:style>
  <w:style w:type="character" w:customStyle="1" w:styleId="CommentTextChar">
    <w:name w:val="Comment Text Char"/>
    <w:basedOn w:val="DefaultParagraphFont"/>
    <w:link w:val="CommentText"/>
    <w:uiPriority w:val="99"/>
    <w:rsid w:val="001A07E9"/>
    <w:rPr>
      <w:sz w:val="20"/>
      <w:szCs w:val="20"/>
    </w:rPr>
  </w:style>
  <w:style w:type="character" w:styleId="CommentReference">
    <w:name w:val="annotation reference"/>
    <w:basedOn w:val="DefaultParagraphFont"/>
    <w:uiPriority w:val="99"/>
    <w:unhideWhenUsed/>
    <w:rsid w:val="001A07E9"/>
    <w:rPr>
      <w:sz w:val="16"/>
      <w:szCs w:val="16"/>
    </w:rPr>
  </w:style>
  <w:style w:type="paragraph" w:customStyle="1" w:styleId="GlossarySub-Heading">
    <w:name w:val="Glossary Sub-Heading"/>
    <w:basedOn w:val="Normal"/>
    <w:next w:val="1AllTextNormalParagraph"/>
    <w:link w:val="GlossarySub-HeadingChar"/>
    <w:rsid w:val="00C6646E"/>
    <w:pPr>
      <w:keepNext/>
      <w:keepLines/>
      <w:spacing w:before="240" w:line="257" w:lineRule="auto"/>
      <w:ind w:left="2268" w:hanging="2268"/>
      <w:outlineLvl w:val="1"/>
    </w:pPr>
    <w:rPr>
      <w:rFonts w:ascii="Aptos Display" w:eastAsiaTheme="majorEastAsia" w:hAnsi="Aptos Display" w:cs="Calibri Light"/>
      <w:b/>
      <w:bCs/>
      <w:color w:val="0C5256"/>
      <w:sz w:val="36"/>
      <w:szCs w:val="36"/>
    </w:rPr>
  </w:style>
  <w:style w:type="character" w:customStyle="1" w:styleId="GlossarySub-HeadingChar">
    <w:name w:val="Glossary Sub-Heading Char"/>
    <w:basedOn w:val="DefaultParagraphFont"/>
    <w:link w:val="GlossarySub-Heading"/>
    <w:rsid w:val="00C6646E"/>
    <w:rPr>
      <w:rFonts w:ascii="Aptos Display" w:eastAsiaTheme="majorEastAsia" w:hAnsi="Aptos Display" w:cs="Calibri Light"/>
      <w:b/>
      <w:bCs/>
      <w:color w:val="0C5256"/>
      <w:kern w:val="2"/>
      <w:sz w:val="36"/>
      <w:szCs w:val="36"/>
      <w14:ligatures w14:val="standardContextual"/>
    </w:rPr>
  </w:style>
  <w:style w:type="paragraph" w:styleId="CommentSubject">
    <w:name w:val="annotation subject"/>
    <w:basedOn w:val="CommentText"/>
    <w:next w:val="CommentText"/>
    <w:link w:val="CommentSubjectChar"/>
    <w:uiPriority w:val="99"/>
    <w:semiHidden/>
    <w:unhideWhenUsed/>
    <w:rsid w:val="003C0F90"/>
    <w:rPr>
      <w:b/>
      <w:bCs/>
    </w:rPr>
  </w:style>
  <w:style w:type="character" w:customStyle="1" w:styleId="CommentSubjectChar">
    <w:name w:val="Comment Subject Char"/>
    <w:basedOn w:val="CommentTextChar"/>
    <w:link w:val="CommentSubject"/>
    <w:uiPriority w:val="99"/>
    <w:semiHidden/>
    <w:rsid w:val="003C0F90"/>
    <w:rPr>
      <w:b/>
      <w:bCs/>
      <w:sz w:val="20"/>
      <w:szCs w:val="20"/>
    </w:rPr>
  </w:style>
  <w:style w:type="paragraph" w:customStyle="1" w:styleId="ListStyleLevel1">
    <w:name w:val="List Style Level 1"/>
    <w:basedOn w:val="ListNumber"/>
    <w:link w:val="ListStyleLevel1Char"/>
    <w:rsid w:val="00005CCC"/>
    <w:pPr>
      <w:spacing w:before="60"/>
    </w:pPr>
  </w:style>
  <w:style w:type="paragraph" w:styleId="ListNumber">
    <w:name w:val="List Number"/>
    <w:basedOn w:val="Normal"/>
    <w:uiPriority w:val="98"/>
    <w:qFormat/>
    <w:rsid w:val="00217535"/>
    <w:pPr>
      <w:numPr>
        <w:numId w:val="16"/>
      </w:numPr>
      <w:spacing w:after="200"/>
      <w:contextualSpacing/>
    </w:pPr>
  </w:style>
  <w:style w:type="character" w:customStyle="1" w:styleId="ListStyleLevel1Char">
    <w:name w:val="List Style Level 1 Char"/>
    <w:basedOn w:val="BulletLevel1Char"/>
    <w:link w:val="ListStyleLevel1"/>
    <w:rsid w:val="00005CCC"/>
  </w:style>
  <w:style w:type="paragraph" w:customStyle="1" w:styleId="ListStyleLevel2">
    <w:name w:val="List Style Level 2"/>
    <w:basedOn w:val="ListStyleLevel1"/>
    <w:link w:val="ListStyleLevel2Char"/>
    <w:rsid w:val="00FE7F16"/>
    <w:pPr>
      <w:numPr>
        <w:numId w:val="8"/>
      </w:numPr>
      <w:ind w:left="720"/>
    </w:pPr>
  </w:style>
  <w:style w:type="character" w:customStyle="1" w:styleId="ListStyleLevel2Char">
    <w:name w:val="List Style Level 2 Char"/>
    <w:basedOn w:val="ListStyleLevel1Char"/>
    <w:link w:val="ListStyleLevel2"/>
    <w:rsid w:val="00FE7F16"/>
  </w:style>
  <w:style w:type="paragraph" w:customStyle="1" w:styleId="ListStyleLevel3">
    <w:name w:val="List Style Level 3"/>
    <w:basedOn w:val="ListStyleLevel2"/>
    <w:link w:val="ListStyleLevel3Char"/>
    <w:rsid w:val="006D615D"/>
    <w:pPr>
      <w:numPr>
        <w:ilvl w:val="5"/>
      </w:numPr>
      <w:ind w:left="1843" w:hanging="425"/>
    </w:pPr>
  </w:style>
  <w:style w:type="character" w:customStyle="1" w:styleId="ListStyleLevel3Char">
    <w:name w:val="List Style Level 3 Char"/>
    <w:basedOn w:val="ListStyleLevel2Char"/>
    <w:link w:val="ListStyleLevel3"/>
    <w:rsid w:val="006D615D"/>
  </w:style>
  <w:style w:type="paragraph" w:customStyle="1" w:styleId="ListStyleLevel4">
    <w:name w:val="List Style Level 4"/>
    <w:basedOn w:val="ListStyleLevel3"/>
    <w:link w:val="ListStyleLevel4Char"/>
    <w:rsid w:val="00FE7F16"/>
    <w:pPr>
      <w:numPr>
        <w:ilvl w:val="0"/>
        <w:numId w:val="7"/>
      </w:numPr>
      <w:ind w:left="360"/>
    </w:pPr>
  </w:style>
  <w:style w:type="character" w:customStyle="1" w:styleId="ListStyleLevel4Char">
    <w:name w:val="List Style Level 4 Char"/>
    <w:basedOn w:val="ListStyleLevel3Char"/>
    <w:link w:val="ListStyleLevel4"/>
    <w:rsid w:val="00FE7F16"/>
  </w:style>
  <w:style w:type="character" w:customStyle="1" w:styleId="1AllTextBold">
    <w:name w:val="1. All Text (Bold)"/>
    <w:basedOn w:val="DefaultParagraphFont"/>
    <w:uiPriority w:val="1"/>
    <w:qFormat/>
    <w:rsid w:val="00613A55"/>
    <w:rPr>
      <w:b/>
      <w:bCs/>
    </w:rPr>
  </w:style>
  <w:style w:type="character" w:customStyle="1" w:styleId="1AllTextItalics">
    <w:name w:val="1. All Text (Italics)"/>
    <w:basedOn w:val="1AllTextBold"/>
    <w:uiPriority w:val="1"/>
    <w:rsid w:val="00613A55"/>
    <w:rPr>
      <w:b w:val="0"/>
      <w:bCs/>
      <w:i/>
      <w:u w:val="none"/>
    </w:rPr>
  </w:style>
  <w:style w:type="character" w:customStyle="1" w:styleId="1AllTextUnderline">
    <w:name w:val="1. All Text (Underline)"/>
    <w:basedOn w:val="1AllTextItalics"/>
    <w:uiPriority w:val="1"/>
    <w:rsid w:val="00613A55"/>
    <w:rPr>
      <w:b w:val="0"/>
      <w:bCs/>
      <w:i w:val="0"/>
      <w:iCs/>
      <w:u w:val="single"/>
    </w:rPr>
  </w:style>
  <w:style w:type="character" w:customStyle="1" w:styleId="1AllTextNormalCharacter">
    <w:name w:val="1. All Text (Normal Character)"/>
    <w:basedOn w:val="DefaultParagraphFont"/>
    <w:uiPriority w:val="1"/>
    <w:qFormat/>
    <w:rsid w:val="00FF33D5"/>
  </w:style>
  <w:style w:type="character" w:customStyle="1" w:styleId="1AllTextHighlight">
    <w:name w:val="1. All Text (Highlight)"/>
    <w:basedOn w:val="DefaultParagraphFont"/>
    <w:uiPriority w:val="1"/>
    <w:rsid w:val="00DE1744"/>
    <w:rPr>
      <w:b w:val="0"/>
      <w:bdr w:val="none" w:sz="0" w:space="0" w:color="auto"/>
      <w:shd w:val="clear" w:color="auto" w:fill="FFFF00"/>
      <w:lang w:val="en-GB"/>
    </w:rPr>
  </w:style>
  <w:style w:type="character" w:styleId="Mention">
    <w:name w:val="Mention"/>
    <w:basedOn w:val="DefaultParagraphFont"/>
    <w:uiPriority w:val="99"/>
    <w:unhideWhenUsed/>
    <w:rsid w:val="00BF6921"/>
    <w:rPr>
      <w:color w:val="2B579A"/>
      <w:shd w:val="clear" w:color="auto" w:fill="E6E6E6"/>
    </w:rPr>
  </w:style>
  <w:style w:type="paragraph" w:styleId="NormalWeb">
    <w:name w:val="Normal (Web)"/>
    <w:basedOn w:val="Normal"/>
    <w:uiPriority w:val="99"/>
    <w:semiHidden/>
    <w:unhideWhenUsed/>
    <w:rsid w:val="00BF6921"/>
    <w:pPr>
      <w:spacing w:before="100" w:beforeAutospacing="1" w:after="100" w:afterAutospacing="1" w:line="240" w:lineRule="auto"/>
    </w:pPr>
    <w:rPr>
      <w:rFonts w:ascii="Times New Roman" w:eastAsia="Times New Roman" w:hAnsi="Times New Roman" w:cs="Times New Roman"/>
      <w:lang w:eastAsia="en-AU"/>
    </w:rPr>
  </w:style>
  <w:style w:type="paragraph" w:styleId="Revision">
    <w:name w:val="Revision"/>
    <w:hidden/>
    <w:uiPriority w:val="99"/>
    <w:semiHidden/>
    <w:rsid w:val="00597587"/>
    <w:pPr>
      <w:spacing w:after="0" w:line="240" w:lineRule="auto"/>
    </w:pPr>
  </w:style>
  <w:style w:type="character" w:styleId="Emphasis">
    <w:name w:val="Emphasis"/>
    <w:basedOn w:val="DefaultParagraphFont"/>
    <w:uiPriority w:val="20"/>
    <w:qFormat/>
    <w:rsid w:val="001E47C8"/>
    <w:rPr>
      <w:i/>
      <w:iCs/>
    </w:rPr>
  </w:style>
  <w:style w:type="paragraph" w:customStyle="1" w:styleId="GlossaryHeading">
    <w:name w:val="Glossary Heading"/>
    <w:basedOn w:val="Heading2"/>
    <w:rsid w:val="00A8565F"/>
    <w:pPr>
      <w:numPr>
        <w:ilvl w:val="0"/>
        <w:numId w:val="0"/>
      </w:numPr>
    </w:pPr>
    <w:rPr>
      <w:color w:val="5A1E35" w:themeColor="text2"/>
      <w:sz w:val="40"/>
      <w:szCs w:val="40"/>
    </w:rPr>
  </w:style>
  <w:style w:type="paragraph" w:styleId="ListParagraph">
    <w:name w:val="List Paragraph"/>
    <w:basedOn w:val="Normal"/>
    <w:uiPriority w:val="34"/>
    <w:qFormat/>
    <w:rsid w:val="00EC1C77"/>
    <w:pPr>
      <w:spacing w:after="0"/>
      <w:ind w:left="720"/>
      <w:contextualSpacing/>
    </w:pPr>
    <w:rPr>
      <w:rFonts w:ascii="Calibri" w:eastAsia="Calibri" w:hAnsi="Calibri" w:cs="Calibri"/>
      <w:kern w:val="0"/>
      <w:lang w:eastAsia="en-AU"/>
      <w14:ligatures w14:val="none"/>
    </w:rPr>
  </w:style>
  <w:style w:type="character" w:customStyle="1" w:styleId="normaltextrun">
    <w:name w:val="normaltextrun"/>
    <w:basedOn w:val="DefaultParagraphFont"/>
    <w:rsid w:val="00F00FDF"/>
  </w:style>
  <w:style w:type="character" w:customStyle="1" w:styleId="Heading7Char">
    <w:name w:val="Heading 7 Char"/>
    <w:basedOn w:val="DefaultParagraphFont"/>
    <w:link w:val="Heading7"/>
    <w:uiPriority w:val="9"/>
    <w:semiHidden/>
    <w:rsid w:val="00217535"/>
    <w:rPr>
      <w:rFonts w:ascii="Aptos Display" w:eastAsiaTheme="majorEastAsia" w:hAnsi="Aptos Display" w:cstheme="majorBidi"/>
      <w:i/>
      <w:iCs/>
      <w:color w:val="D3F2DD" w:themeColor="accent2"/>
    </w:rPr>
  </w:style>
  <w:style w:type="character" w:customStyle="1" w:styleId="Heading8Char">
    <w:name w:val="Heading 8 Char"/>
    <w:basedOn w:val="DefaultParagraphFont"/>
    <w:link w:val="Heading8"/>
    <w:uiPriority w:val="9"/>
    <w:semiHidden/>
    <w:rsid w:val="001E47C8"/>
    <w:rPr>
      <w:rFonts w:asciiTheme="majorHAnsi" w:eastAsiaTheme="majorEastAsia" w:hAnsiTheme="majorHAnsi" w:cstheme="majorBidi"/>
      <w:b/>
      <w:bCs/>
      <w:i/>
      <w:iCs/>
      <w:color w:val="F9CF00" w:themeColor="accent1" w:themeShade="80"/>
    </w:rPr>
  </w:style>
  <w:style w:type="character" w:customStyle="1" w:styleId="Heading9Char">
    <w:name w:val="Heading 9 Char"/>
    <w:basedOn w:val="DefaultParagraphFont"/>
    <w:link w:val="Heading9"/>
    <w:uiPriority w:val="9"/>
    <w:semiHidden/>
    <w:rsid w:val="001E47C8"/>
    <w:rPr>
      <w:rFonts w:asciiTheme="majorHAnsi" w:eastAsiaTheme="majorEastAsia" w:hAnsiTheme="majorHAnsi" w:cstheme="majorBidi"/>
      <w:i/>
      <w:iCs/>
      <w:color w:val="F9CF00" w:themeColor="accent1" w:themeShade="80"/>
    </w:rPr>
  </w:style>
  <w:style w:type="character" w:styleId="Strong">
    <w:name w:val="Strong"/>
    <w:basedOn w:val="DefaultParagraphFont"/>
    <w:uiPriority w:val="22"/>
    <w:qFormat/>
    <w:rsid w:val="00217535"/>
    <w:rPr>
      <w:b/>
      <w:bCs/>
    </w:rPr>
  </w:style>
  <w:style w:type="paragraph" w:styleId="NoSpacing">
    <w:name w:val="No Spacing"/>
    <w:uiPriority w:val="1"/>
    <w:qFormat/>
    <w:rsid w:val="001E47C8"/>
    <w:pPr>
      <w:spacing w:after="0" w:line="240" w:lineRule="auto"/>
    </w:pPr>
  </w:style>
  <w:style w:type="paragraph" w:styleId="Quote">
    <w:name w:val="Quote"/>
    <w:basedOn w:val="Normal"/>
    <w:next w:val="Normal"/>
    <w:link w:val="QuoteChar"/>
    <w:uiPriority w:val="29"/>
    <w:qFormat/>
    <w:rsid w:val="00217535"/>
    <w:pPr>
      <w:spacing w:before="200"/>
      <w:ind w:left="864" w:right="864"/>
      <w:jc w:val="center"/>
    </w:pPr>
    <w:rPr>
      <w:iCs/>
      <w:color w:val="5F6369"/>
    </w:rPr>
  </w:style>
  <w:style w:type="character" w:customStyle="1" w:styleId="QuoteChar">
    <w:name w:val="Quote Char"/>
    <w:basedOn w:val="DefaultParagraphFont"/>
    <w:link w:val="Quote"/>
    <w:uiPriority w:val="29"/>
    <w:rsid w:val="00217535"/>
    <w:rPr>
      <w:rFonts w:ascii="Aptos Display" w:eastAsiaTheme="minorHAnsi" w:hAnsi="Aptos Display"/>
      <w:iCs/>
      <w:color w:val="5F6369"/>
    </w:rPr>
  </w:style>
  <w:style w:type="paragraph" w:styleId="IntenseQuote">
    <w:name w:val="Intense Quote"/>
    <w:basedOn w:val="Normal"/>
    <w:next w:val="Normal"/>
    <w:link w:val="IntenseQuoteChar"/>
    <w:uiPriority w:val="30"/>
    <w:qFormat/>
    <w:rsid w:val="001E47C8"/>
    <w:pPr>
      <w:spacing w:before="100" w:beforeAutospacing="1" w:line="240" w:lineRule="auto"/>
      <w:ind w:left="720"/>
      <w:jc w:val="center"/>
    </w:pPr>
    <w:rPr>
      <w:rFonts w:asciiTheme="majorHAnsi" w:eastAsiaTheme="majorEastAsia" w:hAnsiTheme="majorHAnsi" w:cstheme="majorBidi"/>
      <w:color w:val="5A1E35" w:themeColor="text2"/>
      <w:spacing w:val="-6"/>
      <w:sz w:val="32"/>
      <w:szCs w:val="32"/>
    </w:rPr>
  </w:style>
  <w:style w:type="character" w:customStyle="1" w:styleId="IntenseQuoteChar">
    <w:name w:val="Intense Quote Char"/>
    <w:basedOn w:val="DefaultParagraphFont"/>
    <w:link w:val="IntenseQuote"/>
    <w:uiPriority w:val="30"/>
    <w:rsid w:val="001E47C8"/>
    <w:rPr>
      <w:rFonts w:asciiTheme="majorHAnsi" w:eastAsiaTheme="majorEastAsia" w:hAnsiTheme="majorHAnsi" w:cstheme="majorBidi"/>
      <w:color w:val="5A1E35" w:themeColor="text2"/>
      <w:spacing w:val="-6"/>
      <w:sz w:val="32"/>
      <w:szCs w:val="32"/>
    </w:rPr>
  </w:style>
  <w:style w:type="character" w:styleId="SubtleEmphasis">
    <w:name w:val="Subtle Emphasis"/>
    <w:basedOn w:val="DefaultParagraphFont"/>
    <w:uiPriority w:val="19"/>
    <w:qFormat/>
    <w:rsid w:val="001E47C8"/>
    <w:rPr>
      <w:i/>
      <w:iCs/>
      <w:color w:val="595959" w:themeColor="text1" w:themeTint="A6"/>
    </w:rPr>
  </w:style>
  <w:style w:type="character" w:styleId="IntenseEmphasis">
    <w:name w:val="Intense Emphasis"/>
    <w:basedOn w:val="DefaultParagraphFont"/>
    <w:uiPriority w:val="21"/>
    <w:qFormat/>
    <w:rsid w:val="001E47C8"/>
    <w:rPr>
      <w:b/>
      <w:bCs/>
      <w:i/>
      <w:iCs/>
    </w:rPr>
  </w:style>
  <w:style w:type="character" w:styleId="SubtleReference">
    <w:name w:val="Subtle Reference"/>
    <w:basedOn w:val="DefaultParagraphFont"/>
    <w:uiPriority w:val="31"/>
    <w:qFormat/>
    <w:rsid w:val="001E47C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E47C8"/>
    <w:rPr>
      <w:b/>
      <w:bCs/>
      <w:smallCaps/>
      <w:color w:val="5A1E35" w:themeColor="text2"/>
      <w:u w:val="single"/>
    </w:rPr>
  </w:style>
  <w:style w:type="character" w:styleId="BookTitle">
    <w:name w:val="Book Title"/>
    <w:basedOn w:val="DefaultParagraphFont"/>
    <w:uiPriority w:val="33"/>
    <w:qFormat/>
    <w:rsid w:val="001E47C8"/>
    <w:rPr>
      <w:b/>
      <w:bCs/>
      <w:smallCaps/>
      <w:spacing w:val="10"/>
    </w:rPr>
  </w:style>
  <w:style w:type="paragraph" w:customStyle="1" w:styleId="Source">
    <w:name w:val="Source"/>
    <w:basedOn w:val="Normal"/>
    <w:uiPriority w:val="97"/>
    <w:qFormat/>
    <w:rsid w:val="00217535"/>
    <w:pPr>
      <w:spacing w:before="120"/>
    </w:pPr>
    <w:rPr>
      <w:sz w:val="18"/>
    </w:rPr>
  </w:style>
  <w:style w:type="paragraph" w:styleId="List">
    <w:name w:val="List"/>
    <w:basedOn w:val="Normal"/>
    <w:uiPriority w:val="98"/>
    <w:qFormat/>
    <w:rsid w:val="00217535"/>
    <w:pPr>
      <w:numPr>
        <w:numId w:val="30"/>
      </w:numPr>
      <w:spacing w:after="200"/>
      <w:contextualSpacing/>
    </w:pPr>
  </w:style>
  <w:style w:type="paragraph" w:styleId="List2">
    <w:name w:val="List 2"/>
    <w:basedOn w:val="Normal"/>
    <w:uiPriority w:val="98"/>
    <w:qFormat/>
    <w:rsid w:val="00217535"/>
    <w:pPr>
      <w:numPr>
        <w:ilvl w:val="1"/>
        <w:numId w:val="30"/>
      </w:numPr>
      <w:spacing w:after="200"/>
      <w:contextualSpacing/>
    </w:pPr>
  </w:style>
  <w:style w:type="paragraph" w:styleId="List3">
    <w:name w:val="List 3"/>
    <w:basedOn w:val="Normal"/>
    <w:uiPriority w:val="98"/>
    <w:qFormat/>
    <w:rsid w:val="00217535"/>
    <w:pPr>
      <w:numPr>
        <w:ilvl w:val="2"/>
        <w:numId w:val="30"/>
      </w:numPr>
      <w:spacing w:after="200"/>
      <w:contextualSpacing/>
    </w:pPr>
  </w:style>
  <w:style w:type="paragraph" w:styleId="List4">
    <w:name w:val="List 4"/>
    <w:basedOn w:val="Normal"/>
    <w:uiPriority w:val="98"/>
    <w:qFormat/>
    <w:rsid w:val="00217535"/>
    <w:pPr>
      <w:numPr>
        <w:ilvl w:val="3"/>
        <w:numId w:val="30"/>
      </w:numPr>
      <w:spacing w:after="200"/>
      <w:contextualSpacing/>
    </w:pPr>
  </w:style>
  <w:style w:type="paragraph" w:styleId="ListNumber2">
    <w:name w:val="List Number 2"/>
    <w:basedOn w:val="Normal"/>
    <w:uiPriority w:val="98"/>
    <w:qFormat/>
    <w:rsid w:val="00217535"/>
    <w:pPr>
      <w:numPr>
        <w:ilvl w:val="1"/>
        <w:numId w:val="16"/>
      </w:numPr>
      <w:spacing w:after="200"/>
      <w:contextualSpacing/>
    </w:pPr>
  </w:style>
  <w:style w:type="paragraph" w:styleId="ListBullet3">
    <w:name w:val="List Bullet 3"/>
    <w:basedOn w:val="Normal"/>
    <w:uiPriority w:val="98"/>
    <w:qFormat/>
    <w:rsid w:val="00217535"/>
    <w:pPr>
      <w:numPr>
        <w:numId w:val="27"/>
      </w:numPr>
      <w:spacing w:after="200"/>
      <w:contextualSpacing/>
    </w:pPr>
  </w:style>
  <w:style w:type="paragraph" w:styleId="ListNumber3">
    <w:name w:val="List Number 3"/>
    <w:basedOn w:val="Normal"/>
    <w:uiPriority w:val="98"/>
    <w:qFormat/>
    <w:rsid w:val="00217535"/>
    <w:pPr>
      <w:numPr>
        <w:ilvl w:val="2"/>
        <w:numId w:val="16"/>
      </w:numPr>
      <w:spacing w:after="200"/>
      <w:contextualSpacing/>
    </w:pPr>
  </w:style>
  <w:style w:type="paragraph" w:styleId="ListNumber4">
    <w:name w:val="List Number 4"/>
    <w:basedOn w:val="Normal"/>
    <w:uiPriority w:val="98"/>
    <w:qFormat/>
    <w:rsid w:val="00217535"/>
    <w:pPr>
      <w:numPr>
        <w:ilvl w:val="3"/>
        <w:numId w:val="16"/>
      </w:numPr>
      <w:spacing w:after="200"/>
      <w:contextualSpacing/>
    </w:pPr>
  </w:style>
  <w:style w:type="paragraph" w:styleId="ListBullet">
    <w:name w:val="List Bullet"/>
    <w:basedOn w:val="Normal"/>
    <w:uiPriority w:val="98"/>
    <w:qFormat/>
    <w:rsid w:val="00F9039B"/>
    <w:pPr>
      <w:numPr>
        <w:numId w:val="12"/>
      </w:numPr>
      <w:spacing w:after="200"/>
      <w:contextualSpacing/>
    </w:pPr>
  </w:style>
  <w:style w:type="paragraph" w:styleId="ListBullet2">
    <w:name w:val="List Bullet 2"/>
    <w:basedOn w:val="Normal"/>
    <w:uiPriority w:val="98"/>
    <w:qFormat/>
    <w:rsid w:val="00217535"/>
    <w:pPr>
      <w:numPr>
        <w:ilvl w:val="1"/>
        <w:numId w:val="12"/>
      </w:numPr>
      <w:spacing w:after="200"/>
      <w:contextualSpacing/>
    </w:pPr>
  </w:style>
  <w:style w:type="paragraph" w:styleId="ListBullet4">
    <w:name w:val="List Bullet 4"/>
    <w:basedOn w:val="Normal"/>
    <w:uiPriority w:val="98"/>
    <w:qFormat/>
    <w:rsid w:val="00217535"/>
    <w:pPr>
      <w:numPr>
        <w:numId w:val="25"/>
      </w:numPr>
      <w:spacing w:after="200"/>
      <w:contextualSpacing/>
    </w:pPr>
  </w:style>
  <w:style w:type="table" w:customStyle="1" w:styleId="EDU-Basic">
    <w:name w:val="EDU - Basic"/>
    <w:basedOn w:val="TableNormal"/>
    <w:uiPriority w:val="99"/>
    <w:rsid w:val="00217535"/>
    <w:pPr>
      <w:spacing w:before="100" w:beforeAutospacing="1" w:after="100" w:afterAutospacing="1"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A1E35" w:themeFill="text2"/>
      </w:tcPr>
    </w:tblStylePr>
    <w:tblStylePr w:type="firstCol">
      <w:rPr>
        <w:b w:val="0"/>
      </w:rPr>
    </w:tblStylePr>
  </w:style>
  <w:style w:type="character" w:styleId="PlaceholderText">
    <w:name w:val="Placeholder Text"/>
    <w:basedOn w:val="DefaultParagraphFont"/>
    <w:uiPriority w:val="99"/>
    <w:semiHidden/>
    <w:rsid w:val="00217535"/>
    <w:rPr>
      <w:color w:val="808080"/>
    </w:rPr>
  </w:style>
  <w:style w:type="character" w:customStyle="1" w:styleId="Aptos-SemiBold">
    <w:name w:val="Aptos - SemiBold"/>
    <w:basedOn w:val="DefaultParagraphFont"/>
    <w:uiPriority w:val="1"/>
    <w:qFormat/>
    <w:rsid w:val="00217535"/>
    <w:rPr>
      <w:rFonts w:ascii="Aptos SemiBold" w:hAnsi="Aptos SemiBold"/>
    </w:rPr>
  </w:style>
  <w:style w:type="paragraph" w:customStyle="1" w:styleId="Heading2-Numbered">
    <w:name w:val="Heading 2 - Numbered"/>
    <w:basedOn w:val="Heading2"/>
    <w:link w:val="Heading2-NumberedChar"/>
    <w:autoRedefine/>
    <w:qFormat/>
    <w:rsid w:val="008F1D6C"/>
  </w:style>
  <w:style w:type="paragraph" w:customStyle="1" w:styleId="Heading2-NumberedChapter">
    <w:name w:val="Heading 2 - Numbered Chapter"/>
    <w:basedOn w:val="Heading2-Numbered"/>
    <w:link w:val="Heading2-NumberedChapterChar"/>
    <w:rsid w:val="00217535"/>
  </w:style>
  <w:style w:type="paragraph" w:customStyle="1" w:styleId="Heading3-Numbered">
    <w:name w:val="Heading 3 - Numbered"/>
    <w:basedOn w:val="Heading3"/>
    <w:link w:val="Heading3-NumberedChar"/>
    <w:qFormat/>
    <w:rsid w:val="00255B18"/>
    <w:pPr>
      <w:numPr>
        <w:ilvl w:val="0"/>
        <w:numId w:val="0"/>
      </w:numPr>
    </w:pPr>
    <w:rPr>
      <w:color w:val="0C5256"/>
      <w14:textFill>
        <w14:solidFill>
          <w14:srgbClr w14:val="0C5256">
            <w14:lumMod w14:val="50000"/>
            <w14:lumOff w14:val="50000"/>
          </w14:srgbClr>
        </w14:solidFill>
      </w14:textFill>
    </w:rPr>
  </w:style>
  <w:style w:type="paragraph" w:customStyle="1" w:styleId="Heading4-Numbered">
    <w:name w:val="Heading 4 - Numbered"/>
    <w:basedOn w:val="Heading4"/>
    <w:qFormat/>
    <w:rsid w:val="00DF5185"/>
  </w:style>
  <w:style w:type="paragraph" w:customStyle="1" w:styleId="ChaptersNumbered">
    <w:name w:val="Chapters Numbered"/>
    <w:basedOn w:val="Heading2-NumberedChapter"/>
    <w:next w:val="1AllTextNormalParagraph"/>
    <w:link w:val="ChaptersNumberedChar"/>
    <w:rsid w:val="00F9086B"/>
    <w:pPr>
      <w:numPr>
        <w:numId w:val="41"/>
      </w:numPr>
      <w:ind w:left="357" w:hanging="357"/>
    </w:pPr>
  </w:style>
  <w:style w:type="character" w:customStyle="1" w:styleId="Heading2-NumberedChar">
    <w:name w:val="Heading 2 - Numbered Char"/>
    <w:basedOn w:val="Heading2Char"/>
    <w:link w:val="Heading2-Numbered"/>
    <w:rsid w:val="008F1D6C"/>
    <w:rPr>
      <w:rFonts w:ascii="Aptos Display" w:eastAsiaTheme="majorEastAsia" w:hAnsi="Aptos Display" w:cstheme="majorBidi"/>
      <w:b/>
      <w:color w:val="5A1E35" w:themeColor="text2"/>
      <w:kern w:val="2"/>
      <w:sz w:val="44"/>
      <w:szCs w:val="26"/>
      <w14:ligatures w14:val="standardContextual"/>
    </w:rPr>
  </w:style>
  <w:style w:type="character" w:customStyle="1" w:styleId="Heading2-NumberedChapterChar">
    <w:name w:val="Heading 2 - Numbered Chapter Char"/>
    <w:basedOn w:val="Heading2-NumberedChar"/>
    <w:link w:val="Heading2-NumberedChapter"/>
    <w:rsid w:val="00D22D0C"/>
    <w:rPr>
      <w:rFonts w:ascii="Aptos Display" w:eastAsiaTheme="majorEastAsia" w:hAnsi="Aptos Display" w:cstheme="majorBidi"/>
      <w:b/>
      <w:color w:val="5A1E35" w:themeColor="text2"/>
      <w:kern w:val="2"/>
      <w:sz w:val="44"/>
      <w:szCs w:val="26"/>
      <w14:ligatures w14:val="standardContextual"/>
    </w:rPr>
  </w:style>
  <w:style w:type="character" w:customStyle="1" w:styleId="ChaptersNumberedChar">
    <w:name w:val="Chapters Numbered Char"/>
    <w:basedOn w:val="Heading2-NumberedChapterChar"/>
    <w:link w:val="ChaptersNumbered"/>
    <w:rsid w:val="00F9086B"/>
    <w:rPr>
      <w:rFonts w:ascii="Aptos Display" w:eastAsiaTheme="majorEastAsia" w:hAnsi="Aptos Display" w:cstheme="majorBidi"/>
      <w:b/>
      <w:color w:val="5A1E35" w:themeColor="text2"/>
      <w:kern w:val="2"/>
      <w:sz w:val="44"/>
      <w:szCs w:val="26"/>
      <w14:ligatures w14:val="standardContextual"/>
    </w:rPr>
  </w:style>
  <w:style w:type="character" w:customStyle="1" w:styleId="Heading3-NumberedChar">
    <w:name w:val="Heading 3 - Numbered Char"/>
    <w:basedOn w:val="Heading3Char"/>
    <w:link w:val="Heading3-Numbered"/>
    <w:rsid w:val="00255B18"/>
    <w:rPr>
      <w:rFonts w:ascii="Calibri" w:eastAsiaTheme="majorEastAsia" w:hAnsi="Calibri" w:cstheme="majorBidi"/>
      <w:b/>
      <w:bCs w:val="0"/>
      <w:color w:val="0C5256"/>
      <w:kern w:val="2"/>
      <w:sz w:val="28"/>
      <w:szCs w:val="24"/>
      <w14:ligatures w14:val="standardContextual"/>
    </w:rPr>
  </w:style>
  <w:style w:type="paragraph" w:customStyle="1" w:styleId="SupportingDocuments">
    <w:name w:val="Supporting Documents"/>
    <w:next w:val="1AllTextNormalParagraph"/>
    <w:link w:val="SupportingDocumentsChar"/>
    <w:qFormat/>
    <w:rsid w:val="007A02BD"/>
    <w:pPr>
      <w:spacing w:line="240" w:lineRule="auto"/>
    </w:pPr>
    <w:rPr>
      <w:rFonts w:ascii="Aptos Display" w:eastAsiaTheme="majorEastAsia" w:hAnsi="Aptos Display" w:cstheme="majorBidi"/>
      <w:color w:val="B6006A"/>
      <w:sz w:val="24"/>
    </w:rPr>
  </w:style>
  <w:style w:type="character" w:customStyle="1" w:styleId="SupportingDocumentsChar">
    <w:name w:val="Supporting Documents Char"/>
    <w:basedOn w:val="SupportingDocumentHeadingChar"/>
    <w:link w:val="SupportingDocuments"/>
    <w:rsid w:val="007A02BD"/>
    <w:rPr>
      <w:rFonts w:ascii="Aptos Display" w:eastAsiaTheme="majorEastAsia" w:hAnsi="Aptos Display" w:cstheme="majorBidi"/>
      <w:b w:val="0"/>
      <w:iCs w:val="0"/>
      <w:color w:val="B6006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302">
      <w:bodyDiv w:val="1"/>
      <w:marLeft w:val="0"/>
      <w:marRight w:val="0"/>
      <w:marTop w:val="0"/>
      <w:marBottom w:val="0"/>
      <w:divBdr>
        <w:top w:val="none" w:sz="0" w:space="0" w:color="auto"/>
        <w:left w:val="none" w:sz="0" w:space="0" w:color="auto"/>
        <w:bottom w:val="none" w:sz="0" w:space="0" w:color="auto"/>
        <w:right w:val="none" w:sz="0" w:space="0" w:color="auto"/>
      </w:divBdr>
    </w:div>
    <w:div w:id="45960498">
      <w:bodyDiv w:val="1"/>
      <w:marLeft w:val="0"/>
      <w:marRight w:val="0"/>
      <w:marTop w:val="0"/>
      <w:marBottom w:val="0"/>
      <w:divBdr>
        <w:top w:val="none" w:sz="0" w:space="0" w:color="auto"/>
        <w:left w:val="none" w:sz="0" w:space="0" w:color="auto"/>
        <w:bottom w:val="none" w:sz="0" w:space="0" w:color="auto"/>
        <w:right w:val="none" w:sz="0" w:space="0" w:color="auto"/>
      </w:divBdr>
    </w:div>
    <w:div w:id="104934067">
      <w:bodyDiv w:val="1"/>
      <w:marLeft w:val="0"/>
      <w:marRight w:val="0"/>
      <w:marTop w:val="0"/>
      <w:marBottom w:val="0"/>
      <w:divBdr>
        <w:top w:val="none" w:sz="0" w:space="0" w:color="auto"/>
        <w:left w:val="none" w:sz="0" w:space="0" w:color="auto"/>
        <w:bottom w:val="none" w:sz="0" w:space="0" w:color="auto"/>
        <w:right w:val="none" w:sz="0" w:space="0" w:color="auto"/>
      </w:divBdr>
    </w:div>
    <w:div w:id="223957584">
      <w:bodyDiv w:val="1"/>
      <w:marLeft w:val="0"/>
      <w:marRight w:val="0"/>
      <w:marTop w:val="0"/>
      <w:marBottom w:val="0"/>
      <w:divBdr>
        <w:top w:val="none" w:sz="0" w:space="0" w:color="auto"/>
        <w:left w:val="none" w:sz="0" w:space="0" w:color="auto"/>
        <w:bottom w:val="none" w:sz="0" w:space="0" w:color="auto"/>
        <w:right w:val="none" w:sz="0" w:space="0" w:color="auto"/>
      </w:divBdr>
    </w:div>
    <w:div w:id="326322618">
      <w:bodyDiv w:val="1"/>
      <w:marLeft w:val="0"/>
      <w:marRight w:val="0"/>
      <w:marTop w:val="0"/>
      <w:marBottom w:val="0"/>
      <w:divBdr>
        <w:top w:val="none" w:sz="0" w:space="0" w:color="auto"/>
        <w:left w:val="none" w:sz="0" w:space="0" w:color="auto"/>
        <w:bottom w:val="none" w:sz="0" w:space="0" w:color="auto"/>
        <w:right w:val="none" w:sz="0" w:space="0" w:color="auto"/>
      </w:divBdr>
    </w:div>
    <w:div w:id="406269698">
      <w:bodyDiv w:val="1"/>
      <w:marLeft w:val="0"/>
      <w:marRight w:val="0"/>
      <w:marTop w:val="0"/>
      <w:marBottom w:val="0"/>
      <w:divBdr>
        <w:top w:val="none" w:sz="0" w:space="0" w:color="auto"/>
        <w:left w:val="none" w:sz="0" w:space="0" w:color="auto"/>
        <w:bottom w:val="none" w:sz="0" w:space="0" w:color="auto"/>
        <w:right w:val="none" w:sz="0" w:space="0" w:color="auto"/>
      </w:divBdr>
    </w:div>
    <w:div w:id="426273041">
      <w:bodyDiv w:val="1"/>
      <w:marLeft w:val="0"/>
      <w:marRight w:val="0"/>
      <w:marTop w:val="0"/>
      <w:marBottom w:val="0"/>
      <w:divBdr>
        <w:top w:val="none" w:sz="0" w:space="0" w:color="auto"/>
        <w:left w:val="none" w:sz="0" w:space="0" w:color="auto"/>
        <w:bottom w:val="none" w:sz="0" w:space="0" w:color="auto"/>
        <w:right w:val="none" w:sz="0" w:space="0" w:color="auto"/>
      </w:divBdr>
    </w:div>
    <w:div w:id="453641370">
      <w:bodyDiv w:val="1"/>
      <w:marLeft w:val="0"/>
      <w:marRight w:val="0"/>
      <w:marTop w:val="0"/>
      <w:marBottom w:val="0"/>
      <w:divBdr>
        <w:top w:val="none" w:sz="0" w:space="0" w:color="auto"/>
        <w:left w:val="none" w:sz="0" w:space="0" w:color="auto"/>
        <w:bottom w:val="none" w:sz="0" w:space="0" w:color="auto"/>
        <w:right w:val="none" w:sz="0" w:space="0" w:color="auto"/>
      </w:divBdr>
    </w:div>
    <w:div w:id="483275135">
      <w:bodyDiv w:val="1"/>
      <w:marLeft w:val="0"/>
      <w:marRight w:val="0"/>
      <w:marTop w:val="0"/>
      <w:marBottom w:val="0"/>
      <w:divBdr>
        <w:top w:val="none" w:sz="0" w:space="0" w:color="auto"/>
        <w:left w:val="none" w:sz="0" w:space="0" w:color="auto"/>
        <w:bottom w:val="none" w:sz="0" w:space="0" w:color="auto"/>
        <w:right w:val="none" w:sz="0" w:space="0" w:color="auto"/>
      </w:divBdr>
    </w:div>
    <w:div w:id="595478240">
      <w:bodyDiv w:val="1"/>
      <w:marLeft w:val="0"/>
      <w:marRight w:val="0"/>
      <w:marTop w:val="0"/>
      <w:marBottom w:val="0"/>
      <w:divBdr>
        <w:top w:val="none" w:sz="0" w:space="0" w:color="auto"/>
        <w:left w:val="none" w:sz="0" w:space="0" w:color="auto"/>
        <w:bottom w:val="none" w:sz="0" w:space="0" w:color="auto"/>
        <w:right w:val="none" w:sz="0" w:space="0" w:color="auto"/>
      </w:divBdr>
    </w:div>
    <w:div w:id="1034162096">
      <w:bodyDiv w:val="1"/>
      <w:marLeft w:val="0"/>
      <w:marRight w:val="0"/>
      <w:marTop w:val="0"/>
      <w:marBottom w:val="0"/>
      <w:divBdr>
        <w:top w:val="none" w:sz="0" w:space="0" w:color="auto"/>
        <w:left w:val="none" w:sz="0" w:space="0" w:color="auto"/>
        <w:bottom w:val="none" w:sz="0" w:space="0" w:color="auto"/>
        <w:right w:val="none" w:sz="0" w:space="0" w:color="auto"/>
      </w:divBdr>
    </w:div>
    <w:div w:id="1037586942">
      <w:bodyDiv w:val="1"/>
      <w:marLeft w:val="0"/>
      <w:marRight w:val="0"/>
      <w:marTop w:val="0"/>
      <w:marBottom w:val="0"/>
      <w:divBdr>
        <w:top w:val="none" w:sz="0" w:space="0" w:color="auto"/>
        <w:left w:val="none" w:sz="0" w:space="0" w:color="auto"/>
        <w:bottom w:val="none" w:sz="0" w:space="0" w:color="auto"/>
        <w:right w:val="none" w:sz="0" w:space="0" w:color="auto"/>
      </w:divBdr>
    </w:div>
    <w:div w:id="1100371654">
      <w:bodyDiv w:val="1"/>
      <w:marLeft w:val="0"/>
      <w:marRight w:val="0"/>
      <w:marTop w:val="0"/>
      <w:marBottom w:val="0"/>
      <w:divBdr>
        <w:top w:val="none" w:sz="0" w:space="0" w:color="auto"/>
        <w:left w:val="none" w:sz="0" w:space="0" w:color="auto"/>
        <w:bottom w:val="none" w:sz="0" w:space="0" w:color="auto"/>
        <w:right w:val="none" w:sz="0" w:space="0" w:color="auto"/>
      </w:divBdr>
    </w:div>
    <w:div w:id="1282298752">
      <w:bodyDiv w:val="1"/>
      <w:marLeft w:val="0"/>
      <w:marRight w:val="0"/>
      <w:marTop w:val="0"/>
      <w:marBottom w:val="0"/>
      <w:divBdr>
        <w:top w:val="none" w:sz="0" w:space="0" w:color="auto"/>
        <w:left w:val="none" w:sz="0" w:space="0" w:color="auto"/>
        <w:bottom w:val="none" w:sz="0" w:space="0" w:color="auto"/>
        <w:right w:val="none" w:sz="0" w:space="0" w:color="auto"/>
      </w:divBdr>
    </w:div>
    <w:div w:id="1309440240">
      <w:bodyDiv w:val="1"/>
      <w:marLeft w:val="0"/>
      <w:marRight w:val="0"/>
      <w:marTop w:val="0"/>
      <w:marBottom w:val="0"/>
      <w:divBdr>
        <w:top w:val="none" w:sz="0" w:space="0" w:color="auto"/>
        <w:left w:val="none" w:sz="0" w:space="0" w:color="auto"/>
        <w:bottom w:val="none" w:sz="0" w:space="0" w:color="auto"/>
        <w:right w:val="none" w:sz="0" w:space="0" w:color="auto"/>
      </w:divBdr>
    </w:div>
    <w:div w:id="1336957204">
      <w:bodyDiv w:val="1"/>
      <w:marLeft w:val="0"/>
      <w:marRight w:val="0"/>
      <w:marTop w:val="0"/>
      <w:marBottom w:val="0"/>
      <w:divBdr>
        <w:top w:val="none" w:sz="0" w:space="0" w:color="auto"/>
        <w:left w:val="none" w:sz="0" w:space="0" w:color="auto"/>
        <w:bottom w:val="none" w:sz="0" w:space="0" w:color="auto"/>
        <w:right w:val="none" w:sz="0" w:space="0" w:color="auto"/>
      </w:divBdr>
    </w:div>
    <w:div w:id="1397627180">
      <w:bodyDiv w:val="1"/>
      <w:marLeft w:val="0"/>
      <w:marRight w:val="0"/>
      <w:marTop w:val="0"/>
      <w:marBottom w:val="0"/>
      <w:divBdr>
        <w:top w:val="none" w:sz="0" w:space="0" w:color="auto"/>
        <w:left w:val="none" w:sz="0" w:space="0" w:color="auto"/>
        <w:bottom w:val="none" w:sz="0" w:space="0" w:color="auto"/>
        <w:right w:val="none" w:sz="0" w:space="0" w:color="auto"/>
      </w:divBdr>
    </w:div>
    <w:div w:id="1442261914">
      <w:bodyDiv w:val="1"/>
      <w:marLeft w:val="0"/>
      <w:marRight w:val="0"/>
      <w:marTop w:val="0"/>
      <w:marBottom w:val="0"/>
      <w:divBdr>
        <w:top w:val="none" w:sz="0" w:space="0" w:color="auto"/>
        <w:left w:val="none" w:sz="0" w:space="0" w:color="auto"/>
        <w:bottom w:val="none" w:sz="0" w:space="0" w:color="auto"/>
        <w:right w:val="none" w:sz="0" w:space="0" w:color="auto"/>
      </w:divBdr>
    </w:div>
    <w:div w:id="1502044446">
      <w:bodyDiv w:val="1"/>
      <w:marLeft w:val="0"/>
      <w:marRight w:val="0"/>
      <w:marTop w:val="0"/>
      <w:marBottom w:val="0"/>
      <w:divBdr>
        <w:top w:val="none" w:sz="0" w:space="0" w:color="auto"/>
        <w:left w:val="none" w:sz="0" w:space="0" w:color="auto"/>
        <w:bottom w:val="none" w:sz="0" w:space="0" w:color="auto"/>
        <w:right w:val="none" w:sz="0" w:space="0" w:color="auto"/>
      </w:divBdr>
    </w:div>
    <w:div w:id="1507283991">
      <w:bodyDiv w:val="1"/>
      <w:marLeft w:val="0"/>
      <w:marRight w:val="0"/>
      <w:marTop w:val="0"/>
      <w:marBottom w:val="0"/>
      <w:divBdr>
        <w:top w:val="none" w:sz="0" w:space="0" w:color="auto"/>
        <w:left w:val="none" w:sz="0" w:space="0" w:color="auto"/>
        <w:bottom w:val="none" w:sz="0" w:space="0" w:color="auto"/>
        <w:right w:val="none" w:sz="0" w:space="0" w:color="auto"/>
      </w:divBdr>
    </w:div>
    <w:div w:id="1576939417">
      <w:bodyDiv w:val="1"/>
      <w:marLeft w:val="0"/>
      <w:marRight w:val="0"/>
      <w:marTop w:val="0"/>
      <w:marBottom w:val="0"/>
      <w:divBdr>
        <w:top w:val="none" w:sz="0" w:space="0" w:color="auto"/>
        <w:left w:val="none" w:sz="0" w:space="0" w:color="auto"/>
        <w:bottom w:val="none" w:sz="0" w:space="0" w:color="auto"/>
        <w:right w:val="none" w:sz="0" w:space="0" w:color="auto"/>
      </w:divBdr>
    </w:div>
    <w:div w:id="1699894545">
      <w:bodyDiv w:val="1"/>
      <w:marLeft w:val="0"/>
      <w:marRight w:val="0"/>
      <w:marTop w:val="0"/>
      <w:marBottom w:val="0"/>
      <w:divBdr>
        <w:top w:val="none" w:sz="0" w:space="0" w:color="auto"/>
        <w:left w:val="none" w:sz="0" w:space="0" w:color="auto"/>
        <w:bottom w:val="none" w:sz="0" w:space="0" w:color="auto"/>
        <w:right w:val="none" w:sz="0" w:space="0" w:color="auto"/>
      </w:divBdr>
    </w:div>
    <w:div w:id="1751350863">
      <w:bodyDiv w:val="1"/>
      <w:marLeft w:val="0"/>
      <w:marRight w:val="0"/>
      <w:marTop w:val="0"/>
      <w:marBottom w:val="0"/>
      <w:divBdr>
        <w:top w:val="none" w:sz="0" w:space="0" w:color="auto"/>
        <w:left w:val="none" w:sz="0" w:space="0" w:color="auto"/>
        <w:bottom w:val="none" w:sz="0" w:space="0" w:color="auto"/>
        <w:right w:val="none" w:sz="0" w:space="0" w:color="auto"/>
      </w:divBdr>
    </w:div>
    <w:div w:id="1846246855">
      <w:bodyDiv w:val="1"/>
      <w:marLeft w:val="0"/>
      <w:marRight w:val="0"/>
      <w:marTop w:val="0"/>
      <w:marBottom w:val="0"/>
      <w:divBdr>
        <w:top w:val="none" w:sz="0" w:space="0" w:color="auto"/>
        <w:left w:val="none" w:sz="0" w:space="0" w:color="auto"/>
        <w:bottom w:val="none" w:sz="0" w:space="0" w:color="auto"/>
        <w:right w:val="none" w:sz="0" w:space="0" w:color="auto"/>
      </w:divBdr>
      <w:divsChild>
        <w:div w:id="512038104">
          <w:marLeft w:val="0"/>
          <w:marRight w:val="0"/>
          <w:marTop w:val="0"/>
          <w:marBottom w:val="0"/>
          <w:divBdr>
            <w:top w:val="none" w:sz="0" w:space="0" w:color="auto"/>
            <w:left w:val="none" w:sz="0" w:space="0" w:color="auto"/>
            <w:bottom w:val="none" w:sz="0" w:space="0" w:color="auto"/>
            <w:right w:val="none" w:sz="0" w:space="0" w:color="auto"/>
          </w:divBdr>
        </w:div>
        <w:div w:id="546725519">
          <w:marLeft w:val="0"/>
          <w:marRight w:val="0"/>
          <w:marTop w:val="0"/>
          <w:marBottom w:val="0"/>
          <w:divBdr>
            <w:top w:val="none" w:sz="0" w:space="0" w:color="auto"/>
            <w:left w:val="none" w:sz="0" w:space="0" w:color="auto"/>
            <w:bottom w:val="none" w:sz="0" w:space="0" w:color="auto"/>
            <w:right w:val="none" w:sz="0" w:space="0" w:color="auto"/>
          </w:divBdr>
        </w:div>
        <w:div w:id="773551387">
          <w:marLeft w:val="0"/>
          <w:marRight w:val="0"/>
          <w:marTop w:val="0"/>
          <w:marBottom w:val="0"/>
          <w:divBdr>
            <w:top w:val="none" w:sz="0" w:space="0" w:color="auto"/>
            <w:left w:val="none" w:sz="0" w:space="0" w:color="auto"/>
            <w:bottom w:val="none" w:sz="0" w:space="0" w:color="auto"/>
            <w:right w:val="none" w:sz="0" w:space="0" w:color="auto"/>
          </w:divBdr>
        </w:div>
        <w:div w:id="1134372749">
          <w:marLeft w:val="0"/>
          <w:marRight w:val="0"/>
          <w:marTop w:val="0"/>
          <w:marBottom w:val="0"/>
          <w:divBdr>
            <w:top w:val="none" w:sz="0" w:space="0" w:color="auto"/>
            <w:left w:val="none" w:sz="0" w:space="0" w:color="auto"/>
            <w:bottom w:val="none" w:sz="0" w:space="0" w:color="auto"/>
            <w:right w:val="none" w:sz="0" w:space="0" w:color="auto"/>
          </w:divBdr>
        </w:div>
        <w:div w:id="1615936847">
          <w:marLeft w:val="0"/>
          <w:marRight w:val="0"/>
          <w:marTop w:val="0"/>
          <w:marBottom w:val="0"/>
          <w:divBdr>
            <w:top w:val="none" w:sz="0" w:space="0" w:color="auto"/>
            <w:left w:val="none" w:sz="0" w:space="0" w:color="auto"/>
            <w:bottom w:val="none" w:sz="0" w:space="0" w:color="auto"/>
            <w:right w:val="none" w:sz="0" w:space="0" w:color="auto"/>
          </w:divBdr>
        </w:div>
      </w:divsChild>
    </w:div>
    <w:div w:id="1913006824">
      <w:bodyDiv w:val="1"/>
      <w:marLeft w:val="0"/>
      <w:marRight w:val="0"/>
      <w:marTop w:val="0"/>
      <w:marBottom w:val="0"/>
      <w:divBdr>
        <w:top w:val="none" w:sz="0" w:space="0" w:color="auto"/>
        <w:left w:val="none" w:sz="0" w:space="0" w:color="auto"/>
        <w:bottom w:val="none" w:sz="0" w:space="0" w:color="auto"/>
        <w:right w:val="none" w:sz="0" w:space="0" w:color="auto"/>
      </w:divBdr>
    </w:div>
    <w:div w:id="1982079161">
      <w:bodyDiv w:val="1"/>
      <w:marLeft w:val="0"/>
      <w:marRight w:val="0"/>
      <w:marTop w:val="0"/>
      <w:marBottom w:val="0"/>
      <w:divBdr>
        <w:top w:val="none" w:sz="0" w:space="0" w:color="auto"/>
        <w:left w:val="none" w:sz="0" w:space="0" w:color="auto"/>
        <w:bottom w:val="none" w:sz="0" w:space="0" w:color="auto"/>
        <w:right w:val="none" w:sz="0" w:space="0" w:color="auto"/>
      </w:divBdr>
    </w:div>
    <w:div w:id="2105950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ildsafe.humanrights.gov.au/" TargetMode="External"/><Relationship Id="rId21" Type="http://schemas.openxmlformats.org/officeDocument/2006/relationships/hyperlink" Target="https://dese-gov-au.whispli.com/reportfraud" TargetMode="External"/><Relationship Id="rId42" Type="http://schemas.openxmlformats.org/officeDocument/2006/relationships/hyperlink" Target="https://ecsnaccess.gov.au/providerportal/pages/Default.aspx" TargetMode="External"/><Relationship Id="rId47" Type="http://schemas.openxmlformats.org/officeDocument/2006/relationships/hyperlink" Target="https://ecsnaccess.gov.au/ProviderPortal/Documents/Current/Return-of-Records-Process.pdf" TargetMode="External"/><Relationship Id="rId63" Type="http://schemas.openxmlformats.org/officeDocument/2006/relationships/hyperlink" Target="https://www.oaic.gov.au/privacy/australian-privacy-principles" TargetMode="External"/><Relationship Id="rId68" Type="http://schemas.openxmlformats.org/officeDocument/2006/relationships/hyperlink" Target="https://oaic.gov.au/privacy/your-privacy-rights/children-and-young-people/" TargetMode="External"/><Relationship Id="rId84" Type="http://schemas.openxmlformats.org/officeDocument/2006/relationships/hyperlink" Target="https://oaic.gov.au/privacy-law/privacy-act/notifiable-data-breaches-scheme" TargetMode="External"/><Relationship Id="rId89" Type="http://schemas.openxmlformats.org/officeDocument/2006/relationships/hyperlink" Target="https://learningcentre.employment.gov.au/course/preview.php?id=2343" TargetMode="External"/><Relationship Id="rId16" Type="http://schemas.openxmlformats.org/officeDocument/2006/relationships/hyperlink" Target="https://learningcentre.employment.gov.au/view_course/335" TargetMode="External"/><Relationship Id="rId107" Type="http://schemas.openxmlformats.org/officeDocument/2006/relationships/hyperlink" Target="https://ecsnaccess.gov.au/ProviderPortal/Documents/Current/Managed-Service-Plan.docx" TargetMode="External"/><Relationship Id="rId11" Type="http://schemas.openxmlformats.org/officeDocument/2006/relationships/hyperlink" Target="https://ecsnaccess.gov.au/ProviderPortal/VPS/Guidelines/Pages/Archived-Guidelines.aspx" TargetMode="External"/><Relationship Id="rId32" Type="http://schemas.openxmlformats.org/officeDocument/2006/relationships/hyperlink" Target="https://ecsnaccessintranet.hosts.application.enet/ProviderPortal/Documents/Current/Return-of-Records-Process.pdf" TargetMode="External"/><Relationship Id="rId37" Type="http://schemas.openxmlformats.org/officeDocument/2006/relationships/hyperlink" Target="http://www.naa.gov.au/information-management/storing-and-preserving-information/preserving-information" TargetMode="External"/><Relationship Id="rId53" Type="http://schemas.openxmlformats.org/officeDocument/2006/relationships/hyperlink" Target="https://www.naa.gov.au/information-management/records-authorities/types-records-authorities/general-records-authority-33" TargetMode="External"/><Relationship Id="rId58" Type="http://schemas.openxmlformats.org/officeDocument/2006/relationships/footer" Target="footer2.xml"/><Relationship Id="rId74" Type="http://schemas.openxmlformats.org/officeDocument/2006/relationships/hyperlink" Target="https://ecsnaccessintranet.hosts.application.enet/ProviderPortal/VPS/Guidelines/Pages/Participant-Engagement.aspx" TargetMode="External"/><Relationship Id="rId79" Type="http://schemas.openxmlformats.org/officeDocument/2006/relationships/hyperlink" Target="https://ecsnaccess.gov.au/ProviderPortal/Documents/Current/Class-PIC.pdf" TargetMode="External"/><Relationship Id="rId102" Type="http://schemas.openxmlformats.org/officeDocument/2006/relationships/hyperlink" Target="https://ecsnaccess.gov.au/ProviderPortal/PRO6/Alternate-Servicing-and-Temporary-Closures/Pages/default.aspx" TargetMode="External"/><Relationship Id="rId5" Type="http://schemas.openxmlformats.org/officeDocument/2006/relationships/webSettings" Target="webSettings.xml"/><Relationship Id="rId90" Type="http://schemas.openxmlformats.org/officeDocument/2006/relationships/header" Target="header2.xml"/><Relationship Id="rId95" Type="http://schemas.openxmlformats.org/officeDocument/2006/relationships/hyperlink" Target="https://www.protectivesecurity.gov.au/publications-library" TargetMode="External"/><Relationship Id="rId22" Type="http://schemas.openxmlformats.org/officeDocument/2006/relationships/hyperlink" Target="https://dewr-gov-au.whispli.com/reportfraud?locale=en" TargetMode="External"/><Relationship Id="rId27" Type="http://schemas.openxmlformats.org/officeDocument/2006/relationships/hyperlink" Target="https://childsafe.humanrights.gov.au/national-principles" TargetMode="External"/><Relationship Id="rId43" Type="http://schemas.openxmlformats.org/officeDocument/2006/relationships/hyperlink" Target="https://www.naa.gov.au/information-management" TargetMode="External"/><Relationship Id="rId48" Type="http://schemas.openxmlformats.org/officeDocument/2006/relationships/hyperlink" Target="https://ecsnaccess.gov.au/ProviderPortal/Documents/Current/Records-Register-for-Provider-Returns.xlsx" TargetMode="External"/><Relationship Id="rId64" Type="http://schemas.openxmlformats.org/officeDocument/2006/relationships/hyperlink" Target="https://www.oaic.gov.au/privacy/your-privacy-rights/your-personal-information/collection-of-personal-information" TargetMode="External"/><Relationship Id="rId69" Type="http://schemas.openxmlformats.org/officeDocument/2006/relationships/hyperlink" Target="https://www.oaic.gov.au/privacy/australian-privacy-principles-guidelines/chapter-b-key-concepts" TargetMode="External"/><Relationship Id="rId80" Type="http://schemas.openxmlformats.org/officeDocument/2006/relationships/hyperlink" Target="https://ecsnaccess.gov.au/ProviderPortal/CM/Documents/Current/Class-PIC-Instrument-of-Delegation.pdf" TargetMode="External"/><Relationship Id="rId85" Type="http://schemas.openxmlformats.org/officeDocument/2006/relationships/hyperlink" Target="https://ecsnaccess.gov.au/ProviderPortal/Documents/Current/Provider-Privacy-Incident-Report.docx" TargetMode="External"/><Relationship Id="rId12" Type="http://schemas.openxmlformats.org/officeDocument/2006/relationships/footer" Target="footer1.xml"/><Relationship Id="rId17" Type="http://schemas.openxmlformats.org/officeDocument/2006/relationships/hyperlink" Target="https://learningcentre.employment.gov.au/view_course/335" TargetMode="External"/><Relationship Id="rId33" Type="http://schemas.openxmlformats.org/officeDocument/2006/relationships/hyperlink" Target="https://ecsnaccessintranet.hosts.application.enet/ProviderPortal/Documents/Current/Records-Register-for-Provider-Returns.xlsx" TargetMode="External"/><Relationship Id="rId38" Type="http://schemas.openxmlformats.org/officeDocument/2006/relationships/hyperlink" Target="https://www.naa.gov.au/information-management/records-authorities/types-records-authorities/general-records-authority-40" TargetMode="External"/><Relationship Id="rId59" Type="http://schemas.openxmlformats.org/officeDocument/2006/relationships/hyperlink" Target="https://www.naa.gov.au/information-management/disposing-information/information-disposal/compliant-destruction-australian-government-information" TargetMode="External"/><Relationship Id="rId103" Type="http://schemas.openxmlformats.org/officeDocument/2006/relationships/hyperlink" Target="https://findus.servicesaustralia.gov.au/" TargetMode="External"/><Relationship Id="rId108" Type="http://schemas.openxmlformats.org/officeDocument/2006/relationships/fontTable" Target="fontTable.xml"/><Relationship Id="rId54" Type="http://schemas.openxmlformats.org/officeDocument/2006/relationships/hyperlink" Target="https://ecsnaccess.gov.au/ProviderPortal/Documents/Current/Records-Retention-Periods.pdf" TargetMode="External"/><Relationship Id="rId70" Type="http://schemas.openxmlformats.org/officeDocument/2006/relationships/hyperlink" Target="https://ecsnaccessintranet.hosts.application.enet/ProviderPortal/VPS/Guidelines/Pages/Participant-Engagement.aspx" TargetMode="External"/><Relationship Id="rId75" Type="http://schemas.openxmlformats.org/officeDocument/2006/relationships/hyperlink" Target="https://ecsnaccessintranet.hosts.application.enet/ProviderPortal/VPS/Guidelines/Pages/Participant-Engagement.aspx" TargetMode="External"/><Relationship Id="rId91" Type="http://schemas.openxmlformats.org/officeDocument/2006/relationships/hyperlink" Target="https://www.protectivesecurity.gov.au/" TargetMode="External"/><Relationship Id="rId96" Type="http://schemas.openxmlformats.org/officeDocument/2006/relationships/hyperlink" Target="https://www.protectivesecurity.gov.au/publications-library/direction-001-2025-deepseek-products-applications-and-web-servic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arningcentre.employment.gov.au/view_course/335" TargetMode="External"/><Relationship Id="rId23" Type="http://schemas.openxmlformats.org/officeDocument/2006/relationships/hyperlink" Target="https://www.dewr.gov.au/how-report-fraud-and-corruption" TargetMode="External"/><Relationship Id="rId28" Type="http://schemas.openxmlformats.org/officeDocument/2006/relationships/hyperlink" Target="https://childsafe.humanrights.gov.au/tools-resources/links-resources" TargetMode="External"/><Relationship Id="rId36" Type="http://schemas.openxmlformats.org/officeDocument/2006/relationships/hyperlink" Target="https://ecsnaccess.gov.au/ProviderPortal/Documents/Current/Provider-Privacy-Incident-Report.docx" TargetMode="External"/><Relationship Id="rId49" Type="http://schemas.openxmlformats.org/officeDocument/2006/relationships/hyperlink" Target="https://www.dewr.gov.au/right-fit-risk-cyber-security-accreditation" TargetMode="External"/><Relationship Id="rId57" Type="http://schemas.openxmlformats.org/officeDocument/2006/relationships/hyperlink" Target="https://www.naa.gov.au/information-management/records-authorities/types-records-authorities/general-records-authority-31" TargetMode="External"/><Relationship Id="rId106" Type="http://schemas.openxmlformats.org/officeDocument/2006/relationships/hyperlink" Target="https://ecsnaccess.gov.au/ProviderPortal/VPS/Guidelines/Pages/default.aspx" TargetMode="External"/><Relationship Id="rId10" Type="http://schemas.openxmlformats.org/officeDocument/2006/relationships/image" Target="media/image3.jpeg"/><Relationship Id="rId31" Type="http://schemas.openxmlformats.org/officeDocument/2006/relationships/header" Target="header1.xml"/><Relationship Id="rId44" Type="http://schemas.openxmlformats.org/officeDocument/2006/relationships/hyperlink" Target="http://www.oaic.gov.au/freedom-of-information/the-foi-act" TargetMode="External"/><Relationship Id="rId52" Type="http://schemas.openxmlformats.org/officeDocument/2006/relationships/hyperlink" Target="https://www.naa.gov.au/sites/default/files/2019-12/agency-ra-2009-00179260.pdf" TargetMode="External"/><Relationship Id="rId60" Type="http://schemas.openxmlformats.org/officeDocument/2006/relationships/hyperlink" Target="https://ecsnaccessintranet.hosts.application.enet/ProviderPortal/VPS/Guidelines/Pages/Participant-Engagement.aspx" TargetMode="External"/><Relationship Id="rId65" Type="http://schemas.openxmlformats.org/officeDocument/2006/relationships/hyperlink" Target="https://www.oaic.gov.au/privacy/your-privacy-rights/your-personal-information/use-and-disclosure-of-personal-information" TargetMode="External"/><Relationship Id="rId73" Type="http://schemas.openxmlformats.org/officeDocument/2006/relationships/hyperlink" Target="https://ecsnaccessintranet.hosts.application.enet/ProviderPortal/VPS/Guidelines/Pages/Participant-Engagement.aspx" TargetMode="External"/><Relationship Id="rId78" Type="http://schemas.openxmlformats.org/officeDocument/2006/relationships/hyperlink" Target="mailto:FOI@dewr.gov.au" TargetMode="External"/><Relationship Id="rId81" Type="http://schemas.openxmlformats.org/officeDocument/2006/relationships/hyperlink" Target="https://learningcentre.employment.gov.au/view_course/152" TargetMode="External"/><Relationship Id="rId86" Type="http://schemas.openxmlformats.org/officeDocument/2006/relationships/hyperlink" Target="https://www.oaic.gov.au/privacy/guidance-and-advice/handling-privacy-complaints" TargetMode="External"/><Relationship Id="rId94" Type="http://schemas.openxmlformats.org/officeDocument/2006/relationships/hyperlink" Target="https://architecture.digital.gov.au/responsible-use-of-AI-in-government" TargetMode="External"/><Relationship Id="rId99" Type="http://schemas.openxmlformats.org/officeDocument/2006/relationships/hyperlink" Target="https://www.dewr.gov.au/artificial-intelligence-dewr" TargetMode="External"/><Relationship Id="rId10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svg"/><Relationship Id="rId13" Type="http://schemas.openxmlformats.org/officeDocument/2006/relationships/hyperlink" Target="https://ecsnaccess.gov.au/ProviderPortal/VPS/Brand-Resources/Pages/default.aspx" TargetMode="External"/><Relationship Id="rId18" Type="http://schemas.openxmlformats.org/officeDocument/2006/relationships/hyperlink" Target="mailto:ESTipOff@dewr.gov.au" TargetMode="External"/><Relationship Id="rId39" Type="http://schemas.openxmlformats.org/officeDocument/2006/relationships/hyperlink" Target="http://www.ag.gov.au/rights-and-protections/publications/electronic-transactions-act-1999-information-sheet" TargetMode="External"/><Relationship Id="rId109" Type="http://schemas.openxmlformats.org/officeDocument/2006/relationships/theme" Target="theme/theme1.xml"/><Relationship Id="rId34" Type="http://schemas.openxmlformats.org/officeDocument/2006/relationships/hyperlink" Target="https://ecsnaccessintranet.hosts.application.enet/ProviderPortal/Documents/Current/Records-Retention-Periods.pdf" TargetMode="External"/><Relationship Id="rId50" Type="http://schemas.openxmlformats.org/officeDocument/2006/relationships/hyperlink" Target="https://www.oaic.gov.au/privacy/notifiable-data-breaches" TargetMode="External"/><Relationship Id="rId55" Type="http://schemas.openxmlformats.org/officeDocument/2006/relationships/hyperlink" Target="https://www.naa.gov.au/information-management/disposing-information/disposal-freezes-and-retention-notices" TargetMode="External"/><Relationship Id="rId76" Type="http://schemas.openxmlformats.org/officeDocument/2006/relationships/hyperlink" Target="https://ecsnaccessintranet.hosts.application.enet/ProviderPortal/VPS/Guidelines/Pages/Participant-Engagement.aspx" TargetMode="External"/><Relationship Id="rId97" Type="http://schemas.openxmlformats.org/officeDocument/2006/relationships/hyperlink" Target="https://www.protectivesecurity.gov.au/publications-library/direction-002-2025-kaspersky-lab-inc-products-and-web-services" TargetMode="External"/><Relationship Id="rId104" Type="http://schemas.openxmlformats.org/officeDocument/2006/relationships/hyperlink" Target="https://ecsnaccess.gov.au/ProviderPortal/pages/Default.aspx" TargetMode="External"/><Relationship Id="rId7" Type="http://schemas.openxmlformats.org/officeDocument/2006/relationships/endnotes" Target="endnotes.xml"/><Relationship Id="rId71" Type="http://schemas.openxmlformats.org/officeDocument/2006/relationships/hyperlink" Target="https://ecsnaccessintranet.hosts.application.enet/ProviderPortal/VPS/Guidelines/Pages/Participant-Engagement.aspx" TargetMode="External"/><Relationship Id="rId92" Type="http://schemas.openxmlformats.org/officeDocument/2006/relationships/hyperlink" Target="https://www.dewr.gov.au/right-fit-risk-cyber-security-accreditation/resources/change-circumstances-form" TargetMode="External"/><Relationship Id="rId2" Type="http://schemas.openxmlformats.org/officeDocument/2006/relationships/numbering" Target="numbering.xml"/><Relationship Id="rId29" Type="http://schemas.openxmlformats.org/officeDocument/2006/relationships/hyperlink" Target="https://ecsnaccess.gov.au/ProviderPortal/VPS/Guidelines/Pages/default.aspx" TargetMode="External"/><Relationship Id="rId24" Type="http://schemas.openxmlformats.org/officeDocument/2006/relationships/hyperlink" Target="https://childsafe.humanrights.gov.au/national-principles/about-national-principles" TargetMode="External"/><Relationship Id="rId40" Type="http://schemas.openxmlformats.org/officeDocument/2006/relationships/hyperlink" Target="https://www.oaic.gov.au/privacy/australian-privacy-principles-guidelines/chapter-11-app-11-security-of-personal-information" TargetMode="External"/><Relationship Id="rId45" Type="http://schemas.openxmlformats.org/officeDocument/2006/relationships/hyperlink" Target="https://www.oaic.gov.au/freedom-of-information/the-foi-act" TargetMode="External"/><Relationship Id="rId66" Type="http://schemas.openxmlformats.org/officeDocument/2006/relationships/hyperlink" Target="https://www.oaic.gov.au/privacy/your-privacy-rights/your-personal-information/access-your-personal-information" TargetMode="External"/><Relationship Id="rId87" Type="http://schemas.openxmlformats.org/officeDocument/2006/relationships/hyperlink" Target="mailto:privacy@dewr.gov.au" TargetMode="External"/><Relationship Id="rId61" Type="http://schemas.openxmlformats.org/officeDocument/2006/relationships/hyperlink" Target="https://ecsnaccess.gov.au/ProviderPortal/Documents/Current/Provider-Privacy-Incident-Report.docx" TargetMode="External"/><Relationship Id="rId82" Type="http://schemas.openxmlformats.org/officeDocument/2006/relationships/hyperlink" Target="https://ecsnaccessintranet.hosts.application.enet/ProviderPortal/Documents/Current/Class-PIC-Notification-Form.pdf" TargetMode="External"/><Relationship Id="rId19" Type="http://schemas.openxmlformats.org/officeDocument/2006/relationships/hyperlink" Target="https://dese-gov-au.whispli.com/reportfraud" TargetMode="External"/><Relationship Id="rId14" Type="http://schemas.openxmlformats.org/officeDocument/2006/relationships/hyperlink" Target="https://learningcentre.employment.gov.au/view_course/335" TargetMode="External"/><Relationship Id="rId30" Type="http://schemas.openxmlformats.org/officeDocument/2006/relationships/hyperlink" Target="mailto:media@dewr.gov.au" TargetMode="External"/><Relationship Id="rId35" Type="http://schemas.openxmlformats.org/officeDocument/2006/relationships/hyperlink" Target="https://www.oaic.gov.au/privacy/guidance-and-advice/guide-to-securing-personal-information" TargetMode="External"/><Relationship Id="rId56" Type="http://schemas.openxmlformats.org/officeDocument/2006/relationships/hyperlink" Target="https://www.naa.gov.au/sites/default/files/2019-09/GRA-30-OCR_tcm16-93639.pdf" TargetMode="External"/><Relationship Id="rId77" Type="http://schemas.openxmlformats.org/officeDocument/2006/relationships/hyperlink" Target="mailto:FOI@dewr.gov.au" TargetMode="External"/><Relationship Id="rId100" Type="http://schemas.openxmlformats.org/officeDocument/2006/relationships/hyperlink" Target="mailto:SecurityComplianceSupport@dewr.gov.au" TargetMode="External"/><Relationship Id="rId105" Type="http://schemas.openxmlformats.org/officeDocument/2006/relationships/hyperlink" Target="https://ecsnaccess.gov.au/ProviderPortal/PRO6/Alternate-Servicing-and-Temporary-Closures/Pages/default.aspx" TargetMode="External"/><Relationship Id="rId8" Type="http://schemas.openxmlformats.org/officeDocument/2006/relationships/image" Target="media/image1.png"/><Relationship Id="rId51" Type="http://schemas.openxmlformats.org/officeDocument/2006/relationships/hyperlink" Target="https://www.naa.gov.au/sites/default/files/2019-12/agency-ra-2003-00330307.pdf" TargetMode="External"/><Relationship Id="rId72" Type="http://schemas.openxmlformats.org/officeDocument/2006/relationships/hyperlink" Target="https://ecsnaccess.gov.au/ProviderPortal/VPS/Guidelines/Pages/default.aspx" TargetMode="External"/><Relationship Id="rId93" Type="http://schemas.openxmlformats.org/officeDocument/2006/relationships/hyperlink" Target="mailto:SecurityComplianceSupport@dewr.gov.au" TargetMode="External"/><Relationship Id="rId98" Type="http://schemas.openxmlformats.org/officeDocument/2006/relationships/hyperlink" Target="https://www.dewr.gov.au/artificial-intelligence-dewr/resources/thirdparty-ai-assessment-framework" TargetMode="External"/><Relationship Id="rId3" Type="http://schemas.openxmlformats.org/officeDocument/2006/relationships/styles" Target="styles.xml"/><Relationship Id="rId25" Type="http://schemas.openxmlformats.org/officeDocument/2006/relationships/hyperlink" Target="https://ecsnaccess.gov.au/ProviderPortal/Documents/Current/Child-Safety-Declaration-Form.pdf" TargetMode="External"/><Relationship Id="rId46" Type="http://schemas.openxmlformats.org/officeDocument/2006/relationships/hyperlink" Target="https://www.oaic.gov.au/privacy/the-privacy-act" TargetMode="External"/><Relationship Id="rId67" Type="http://schemas.openxmlformats.org/officeDocument/2006/relationships/hyperlink" Target="https://ecsnaccessintranet.hosts.application.enet/ProviderPortal/VPS/Guidelines/Pages/Participant-Engagement.aspx" TargetMode="External"/><Relationship Id="rId20" Type="http://schemas.openxmlformats.org/officeDocument/2006/relationships/hyperlink" Target="https://dese-gov-au.whispli.com/reportfraud" TargetMode="External"/><Relationship Id="rId41" Type="http://schemas.openxmlformats.org/officeDocument/2006/relationships/hyperlink" Target="https://www.oaic.gov.au/privacy/guidance-and-advice/guide-to-securing-personal-information" TargetMode="External"/><Relationship Id="rId62" Type="http://schemas.openxmlformats.org/officeDocument/2006/relationships/hyperlink" Target="https://learningcentre.employment.gov.au/view_course/152" TargetMode="External"/><Relationship Id="rId83" Type="http://schemas.openxmlformats.org/officeDocument/2006/relationships/hyperlink" Target="file:///C:/Users/EH2873/AppData/Local/Microsoft/Windows/INetCache/Content.Outlook/AWIWXAPM/WFA-Part-A-Universal-Guidelines%20v1.8%20(Track%20with%20Privacy%20changes%20for%20future%20update))%20-%20ILT%20comments%2024%20October%202023.docx" TargetMode="External"/><Relationship Id="rId88" Type="http://schemas.openxmlformats.org/officeDocument/2006/relationships/hyperlink" Target="https://www.dewr.gov.au/privacy" TargetMode="External"/></Relationships>
</file>

<file path=word/theme/theme1.xml><?xml version="1.0" encoding="utf-8"?>
<a:theme xmlns:a="http://schemas.openxmlformats.org/drawingml/2006/main" name="Office Theme">
  <a:themeElements>
    <a:clrScheme name="Parent Pathways">
      <a:dk1>
        <a:sysClr val="windowText" lastClr="000000"/>
      </a:dk1>
      <a:lt1>
        <a:sysClr val="window" lastClr="FFFFFF"/>
      </a:lt1>
      <a:dk2>
        <a:srgbClr val="5A1E35"/>
      </a:dk2>
      <a:lt2>
        <a:srgbClr val="0C5256"/>
      </a:lt2>
      <a:accent1>
        <a:srgbClr val="FFFDF3"/>
      </a:accent1>
      <a:accent2>
        <a:srgbClr val="D3F2DD"/>
      </a:accent2>
      <a:accent3>
        <a:srgbClr val="FFC091"/>
      </a:accent3>
      <a:accent4>
        <a:srgbClr val="F9F5DE"/>
      </a:accent4>
      <a:accent5>
        <a:srgbClr val="FFE493"/>
      </a:accent5>
      <a:accent6>
        <a:srgbClr val="D8D8D8"/>
      </a:accent6>
      <a:hlink>
        <a:srgbClr val="8B6272"/>
      </a:hlink>
      <a:folHlink>
        <a:srgbClr val="3D7578"/>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5481A-323E-4636-9C19-77471222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27639</Words>
  <Characters>157547</Characters>
  <Application>Microsoft Office Word</Application>
  <DocSecurity>0</DocSecurity>
  <Lines>1312</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184817</CharactersWithSpaces>
  <SharedDoc>false</SharedDoc>
  <HLinks>
    <vt:vector size="810" baseType="variant">
      <vt:variant>
        <vt:i4>65552</vt:i4>
      </vt:variant>
      <vt:variant>
        <vt:i4>507</vt:i4>
      </vt:variant>
      <vt:variant>
        <vt:i4>0</vt:i4>
      </vt:variant>
      <vt:variant>
        <vt:i4>5</vt:i4>
      </vt:variant>
      <vt:variant>
        <vt:lpwstr>https://ecsnaccess.gov.au/ProviderPortal/Documents/Current/Managed-Service-Plan.docx</vt:lpwstr>
      </vt:variant>
      <vt:variant>
        <vt:lpwstr/>
      </vt:variant>
      <vt:variant>
        <vt:i4>2686989</vt:i4>
      </vt:variant>
      <vt:variant>
        <vt:i4>504</vt:i4>
      </vt:variant>
      <vt:variant>
        <vt:i4>0</vt:i4>
      </vt:variant>
      <vt:variant>
        <vt:i4>5</vt:i4>
      </vt:variant>
      <vt:variant>
        <vt:lpwstr/>
      </vt:variant>
      <vt:variant>
        <vt:lpwstr>_One_Main_Contact</vt:lpwstr>
      </vt:variant>
      <vt:variant>
        <vt:i4>2686989</vt:i4>
      </vt:variant>
      <vt:variant>
        <vt:i4>501</vt:i4>
      </vt:variant>
      <vt:variant>
        <vt:i4>0</vt:i4>
      </vt:variant>
      <vt:variant>
        <vt:i4>5</vt:i4>
      </vt:variant>
      <vt:variant>
        <vt:lpwstr/>
      </vt:variant>
      <vt:variant>
        <vt:lpwstr>_One_Main_Contact</vt:lpwstr>
      </vt:variant>
      <vt:variant>
        <vt:i4>7340144</vt:i4>
      </vt:variant>
      <vt:variant>
        <vt:i4>486</vt:i4>
      </vt:variant>
      <vt:variant>
        <vt:i4>0</vt:i4>
      </vt:variant>
      <vt:variant>
        <vt:i4>5</vt:i4>
      </vt:variant>
      <vt:variant>
        <vt:lpwstr/>
      </vt:variant>
      <vt:variant>
        <vt:lpwstr>_General_considerations</vt:lpwstr>
      </vt:variant>
      <vt:variant>
        <vt:i4>7340144</vt:i4>
      </vt:variant>
      <vt:variant>
        <vt:i4>483</vt:i4>
      </vt:variant>
      <vt:variant>
        <vt:i4>0</vt:i4>
      </vt:variant>
      <vt:variant>
        <vt:i4>5</vt:i4>
      </vt:variant>
      <vt:variant>
        <vt:lpwstr/>
      </vt:variant>
      <vt:variant>
        <vt:lpwstr>_General_considerations</vt:lpwstr>
      </vt:variant>
      <vt:variant>
        <vt:i4>1703983</vt:i4>
      </vt:variant>
      <vt:variant>
        <vt:i4>480</vt:i4>
      </vt:variant>
      <vt:variant>
        <vt:i4>0</vt:i4>
      </vt:variant>
      <vt:variant>
        <vt:i4>5</vt:i4>
      </vt:variant>
      <vt:variant>
        <vt:lpwstr/>
      </vt:variant>
      <vt:variant>
        <vt:lpwstr>_Service_Channel_Restrictions</vt:lpwstr>
      </vt:variant>
      <vt:variant>
        <vt:i4>1114119</vt:i4>
      </vt:variant>
      <vt:variant>
        <vt:i4>477</vt:i4>
      </vt:variant>
      <vt:variant>
        <vt:i4>0</vt:i4>
      </vt:variant>
      <vt:variant>
        <vt:i4>5</vt:i4>
      </vt:variant>
      <vt:variant>
        <vt:lpwstr/>
      </vt:variant>
      <vt:variant>
        <vt:lpwstr>_Servicing_Strategies</vt:lpwstr>
      </vt:variant>
      <vt:variant>
        <vt:i4>7864363</vt:i4>
      </vt:variant>
      <vt:variant>
        <vt:i4>474</vt:i4>
      </vt:variant>
      <vt:variant>
        <vt:i4>0</vt:i4>
      </vt:variant>
      <vt:variant>
        <vt:i4>5</vt:i4>
      </vt:variant>
      <vt:variant>
        <vt:lpwstr>https://ecsnaccess.gov.au/ProviderPortal/VPS/Guidelines/Pages/default.aspx</vt:lpwstr>
      </vt:variant>
      <vt:variant>
        <vt:lpwstr/>
      </vt:variant>
      <vt:variant>
        <vt:i4>8192101</vt:i4>
      </vt:variant>
      <vt:variant>
        <vt:i4>471</vt:i4>
      </vt:variant>
      <vt:variant>
        <vt:i4>0</vt:i4>
      </vt:variant>
      <vt:variant>
        <vt:i4>5</vt:i4>
      </vt:variant>
      <vt:variant>
        <vt:lpwstr>https://ecsnaccess.gov.au/ProviderPortal/PRO6/Alternate-Servicing-and-Temporary-Closures/Pages/default.aspx</vt:lpwstr>
      </vt:variant>
      <vt:variant>
        <vt:lpwstr/>
      </vt:variant>
      <vt:variant>
        <vt:i4>1507360</vt:i4>
      </vt:variant>
      <vt:variant>
        <vt:i4>435</vt:i4>
      </vt:variant>
      <vt:variant>
        <vt:i4>0</vt:i4>
      </vt:variant>
      <vt:variant>
        <vt:i4>5</vt:i4>
      </vt:variant>
      <vt:variant>
        <vt:lpwstr/>
      </vt:variant>
      <vt:variant>
        <vt:lpwstr>_Completing_a_Job</vt:lpwstr>
      </vt:variant>
      <vt:variant>
        <vt:i4>65592</vt:i4>
      </vt:variant>
      <vt:variant>
        <vt:i4>432</vt:i4>
      </vt:variant>
      <vt:variant>
        <vt:i4>0</vt:i4>
      </vt:variant>
      <vt:variant>
        <vt:i4>5</vt:i4>
      </vt:variant>
      <vt:variant>
        <vt:lpwstr/>
      </vt:variant>
      <vt:variant>
        <vt:lpwstr>_Privacy</vt:lpwstr>
      </vt:variant>
      <vt:variant>
        <vt:i4>2818054</vt:i4>
      </vt:variant>
      <vt:variant>
        <vt:i4>429</vt:i4>
      </vt:variant>
      <vt:variant>
        <vt:i4>0</vt:i4>
      </vt:variant>
      <vt:variant>
        <vt:i4>5</vt:i4>
      </vt:variant>
      <vt:variant>
        <vt:lpwstr/>
      </vt:variant>
      <vt:variant>
        <vt:lpwstr>_Public_Interest_Certificates</vt:lpwstr>
      </vt:variant>
      <vt:variant>
        <vt:i4>65592</vt:i4>
      </vt:variant>
      <vt:variant>
        <vt:i4>426</vt:i4>
      </vt:variant>
      <vt:variant>
        <vt:i4>0</vt:i4>
      </vt:variant>
      <vt:variant>
        <vt:i4>5</vt:i4>
      </vt:variant>
      <vt:variant>
        <vt:lpwstr/>
      </vt:variant>
      <vt:variant>
        <vt:lpwstr>_Privacy</vt:lpwstr>
      </vt:variant>
      <vt:variant>
        <vt:i4>720959</vt:i4>
      </vt:variant>
      <vt:variant>
        <vt:i4>423</vt:i4>
      </vt:variant>
      <vt:variant>
        <vt:i4>0</vt:i4>
      </vt:variant>
      <vt:variant>
        <vt:i4>5</vt:i4>
      </vt:variant>
      <vt:variant>
        <vt:lpwstr/>
      </vt:variant>
      <vt:variant>
        <vt:lpwstr>_APP_6:_Use</vt:lpwstr>
      </vt:variant>
      <vt:variant>
        <vt:i4>2424956</vt:i4>
      </vt:variant>
      <vt:variant>
        <vt:i4>420</vt:i4>
      </vt:variant>
      <vt:variant>
        <vt:i4>0</vt:i4>
      </vt:variant>
      <vt:variant>
        <vt:i4>5</vt:i4>
      </vt:variant>
      <vt:variant>
        <vt:lpwstr>https://ecsnaccess.gov.au/ProviderPortal/pages/Default.aspx</vt:lpwstr>
      </vt:variant>
      <vt:variant>
        <vt:lpwstr/>
      </vt:variant>
      <vt:variant>
        <vt:i4>5242883</vt:i4>
      </vt:variant>
      <vt:variant>
        <vt:i4>417</vt:i4>
      </vt:variant>
      <vt:variant>
        <vt:i4>0</vt:i4>
      </vt:variant>
      <vt:variant>
        <vt:i4>5</vt:i4>
      </vt:variant>
      <vt:variant>
        <vt:lpwstr>https://findus.servicesaustralia.gov.au/</vt:lpwstr>
      </vt:variant>
      <vt:variant>
        <vt:lpwstr/>
      </vt:variant>
      <vt:variant>
        <vt:i4>7274578</vt:i4>
      </vt:variant>
      <vt:variant>
        <vt:i4>414</vt:i4>
      </vt:variant>
      <vt:variant>
        <vt:i4>0</vt:i4>
      </vt:variant>
      <vt:variant>
        <vt:i4>5</vt:i4>
      </vt:variant>
      <vt:variant>
        <vt:lpwstr/>
      </vt:variant>
      <vt:variant>
        <vt:lpwstr>_Use_and_disclosure</vt:lpwstr>
      </vt:variant>
      <vt:variant>
        <vt:i4>65592</vt:i4>
      </vt:variant>
      <vt:variant>
        <vt:i4>411</vt:i4>
      </vt:variant>
      <vt:variant>
        <vt:i4>0</vt:i4>
      </vt:variant>
      <vt:variant>
        <vt:i4>5</vt:i4>
      </vt:variant>
      <vt:variant>
        <vt:lpwstr/>
      </vt:variant>
      <vt:variant>
        <vt:lpwstr>_Privacy</vt:lpwstr>
      </vt:variant>
      <vt:variant>
        <vt:i4>6160389</vt:i4>
      </vt:variant>
      <vt:variant>
        <vt:i4>408</vt:i4>
      </vt:variant>
      <vt:variant>
        <vt:i4>0</vt:i4>
      </vt:variant>
      <vt:variant>
        <vt:i4>5</vt:i4>
      </vt:variant>
      <vt:variant>
        <vt:lpwstr/>
      </vt:variant>
      <vt:variant>
        <vt:lpwstr>_Post-incident_servicing</vt:lpwstr>
      </vt:variant>
      <vt:variant>
        <vt:i4>8257622</vt:i4>
      </vt:variant>
      <vt:variant>
        <vt:i4>405</vt:i4>
      </vt:variant>
      <vt:variant>
        <vt:i4>0</vt:i4>
      </vt:variant>
      <vt:variant>
        <vt:i4>5</vt:i4>
      </vt:variant>
      <vt:variant>
        <vt:lpwstr/>
      </vt:variant>
      <vt:variant>
        <vt:lpwstr>_Incident_reporting_and</vt:lpwstr>
      </vt:variant>
      <vt:variant>
        <vt:i4>8192101</vt:i4>
      </vt:variant>
      <vt:variant>
        <vt:i4>402</vt:i4>
      </vt:variant>
      <vt:variant>
        <vt:i4>0</vt:i4>
      </vt:variant>
      <vt:variant>
        <vt:i4>5</vt:i4>
      </vt:variant>
      <vt:variant>
        <vt:lpwstr>https://ecsnaccess.gov.au/ProviderPortal/PRO6/Alternate-Servicing-and-Temporary-Closures/Pages/default.aspx</vt:lpwstr>
      </vt:variant>
      <vt:variant>
        <vt:lpwstr/>
      </vt:variant>
      <vt:variant>
        <vt:i4>6160389</vt:i4>
      </vt:variant>
      <vt:variant>
        <vt:i4>399</vt:i4>
      </vt:variant>
      <vt:variant>
        <vt:i4>0</vt:i4>
      </vt:variant>
      <vt:variant>
        <vt:i4>5</vt:i4>
      </vt:variant>
      <vt:variant>
        <vt:lpwstr/>
      </vt:variant>
      <vt:variant>
        <vt:lpwstr>_Post-incident_servicing</vt:lpwstr>
      </vt:variant>
      <vt:variant>
        <vt:i4>5177424</vt:i4>
      </vt:variant>
      <vt:variant>
        <vt:i4>396</vt:i4>
      </vt:variant>
      <vt:variant>
        <vt:i4>0</vt:i4>
      </vt:variant>
      <vt:variant>
        <vt:i4>5</vt:i4>
      </vt:variant>
      <vt:variant>
        <vt:lpwstr/>
      </vt:variant>
      <vt:variant>
        <vt:lpwstr>_Incident_reporting</vt:lpwstr>
      </vt:variant>
      <vt:variant>
        <vt:i4>6422617</vt:i4>
      </vt:variant>
      <vt:variant>
        <vt:i4>393</vt:i4>
      </vt:variant>
      <vt:variant>
        <vt:i4>0</vt:i4>
      </vt:variant>
      <vt:variant>
        <vt:i4>5</vt:i4>
      </vt:variant>
      <vt:variant>
        <vt:lpwstr/>
      </vt:variant>
      <vt:variant>
        <vt:lpwstr>_Managing_a_challenging</vt:lpwstr>
      </vt:variant>
      <vt:variant>
        <vt:i4>8257622</vt:i4>
      </vt:variant>
      <vt:variant>
        <vt:i4>390</vt:i4>
      </vt:variant>
      <vt:variant>
        <vt:i4>0</vt:i4>
      </vt:variant>
      <vt:variant>
        <vt:i4>5</vt:i4>
      </vt:variant>
      <vt:variant>
        <vt:lpwstr/>
      </vt:variant>
      <vt:variant>
        <vt:lpwstr>_Recognising_challenging_behaviour</vt:lpwstr>
      </vt:variant>
      <vt:variant>
        <vt:i4>327783</vt:i4>
      </vt:variant>
      <vt:variant>
        <vt:i4>387</vt:i4>
      </vt:variant>
      <vt:variant>
        <vt:i4>0</vt:i4>
      </vt:variant>
      <vt:variant>
        <vt:i4>5</vt:i4>
      </vt:variant>
      <vt:variant>
        <vt:lpwstr>mailto:SecurityComplianceSupport@dewr.gov.au</vt:lpwstr>
      </vt:variant>
      <vt:variant>
        <vt:lpwstr/>
      </vt:variant>
      <vt:variant>
        <vt:i4>5439501</vt:i4>
      </vt:variant>
      <vt:variant>
        <vt:i4>384</vt:i4>
      </vt:variant>
      <vt:variant>
        <vt:i4>0</vt:i4>
      </vt:variant>
      <vt:variant>
        <vt:i4>5</vt:i4>
      </vt:variant>
      <vt:variant>
        <vt:lpwstr>https://www.dewr.gov.au/artificial-intelligence-dewr</vt:lpwstr>
      </vt:variant>
      <vt:variant>
        <vt:lpwstr/>
      </vt:variant>
      <vt:variant>
        <vt:i4>4849732</vt:i4>
      </vt:variant>
      <vt:variant>
        <vt:i4>381</vt:i4>
      </vt:variant>
      <vt:variant>
        <vt:i4>0</vt:i4>
      </vt:variant>
      <vt:variant>
        <vt:i4>5</vt:i4>
      </vt:variant>
      <vt:variant>
        <vt:lpwstr>https://www.dewr.gov.au/artificial-intelligence-dewr/resources/thirdparty-ai-assessment-framework</vt:lpwstr>
      </vt:variant>
      <vt:variant>
        <vt:lpwstr/>
      </vt:variant>
      <vt:variant>
        <vt:i4>1441883</vt:i4>
      </vt:variant>
      <vt:variant>
        <vt:i4>378</vt:i4>
      </vt:variant>
      <vt:variant>
        <vt:i4>0</vt:i4>
      </vt:variant>
      <vt:variant>
        <vt:i4>5</vt:i4>
      </vt:variant>
      <vt:variant>
        <vt:lpwstr>https://www.protectivesecurity.gov.au/publications-library/direction-002-2025-kaspersky-lab-inc-products-and-web-services</vt:lpwstr>
      </vt:variant>
      <vt:variant>
        <vt:lpwstr/>
      </vt:variant>
      <vt:variant>
        <vt:i4>393236</vt:i4>
      </vt:variant>
      <vt:variant>
        <vt:i4>375</vt:i4>
      </vt:variant>
      <vt:variant>
        <vt:i4>0</vt:i4>
      </vt:variant>
      <vt:variant>
        <vt:i4>5</vt:i4>
      </vt:variant>
      <vt:variant>
        <vt:lpwstr>https://www.protectivesecurity.gov.au/publications-library/direction-001-2025-deepseek-products-applications-and-web-services</vt:lpwstr>
      </vt:variant>
      <vt:variant>
        <vt:lpwstr/>
      </vt:variant>
      <vt:variant>
        <vt:i4>7995501</vt:i4>
      </vt:variant>
      <vt:variant>
        <vt:i4>372</vt:i4>
      </vt:variant>
      <vt:variant>
        <vt:i4>0</vt:i4>
      </vt:variant>
      <vt:variant>
        <vt:i4>5</vt:i4>
      </vt:variant>
      <vt:variant>
        <vt:lpwstr>https://www.protectivesecurity.gov.au/publications-library</vt:lpwstr>
      </vt:variant>
      <vt:variant>
        <vt:lpwstr/>
      </vt:variant>
      <vt:variant>
        <vt:i4>6357113</vt:i4>
      </vt:variant>
      <vt:variant>
        <vt:i4>369</vt:i4>
      </vt:variant>
      <vt:variant>
        <vt:i4>0</vt:i4>
      </vt:variant>
      <vt:variant>
        <vt:i4>5</vt:i4>
      </vt:variant>
      <vt:variant>
        <vt:lpwstr>https://architecture.digital.gov.au/responsible-use-of-AI-in-government</vt:lpwstr>
      </vt:variant>
      <vt:variant>
        <vt:lpwstr/>
      </vt:variant>
      <vt:variant>
        <vt:i4>327783</vt:i4>
      </vt:variant>
      <vt:variant>
        <vt:i4>366</vt:i4>
      </vt:variant>
      <vt:variant>
        <vt:i4>0</vt:i4>
      </vt:variant>
      <vt:variant>
        <vt:i4>5</vt:i4>
      </vt:variant>
      <vt:variant>
        <vt:lpwstr>mailto:SecurityComplianceSupport@dewr.gov.au</vt:lpwstr>
      </vt:variant>
      <vt:variant>
        <vt:lpwstr/>
      </vt:variant>
      <vt:variant>
        <vt:i4>3407929</vt:i4>
      </vt:variant>
      <vt:variant>
        <vt:i4>363</vt:i4>
      </vt:variant>
      <vt:variant>
        <vt:i4>0</vt:i4>
      </vt:variant>
      <vt:variant>
        <vt:i4>5</vt:i4>
      </vt:variant>
      <vt:variant>
        <vt:lpwstr>https://www.dewr.gov.au/right-fit-risk-cyber-security-accreditation/resources/change-circumstances-form</vt:lpwstr>
      </vt:variant>
      <vt:variant>
        <vt:lpwstr/>
      </vt:variant>
      <vt:variant>
        <vt:i4>8257588</vt:i4>
      </vt:variant>
      <vt:variant>
        <vt:i4>321</vt:i4>
      </vt:variant>
      <vt:variant>
        <vt:i4>0</vt:i4>
      </vt:variant>
      <vt:variant>
        <vt:i4>5</vt:i4>
      </vt:variant>
      <vt:variant>
        <vt:lpwstr>https://www.protectivesecurity.gov.au/</vt:lpwstr>
      </vt:variant>
      <vt:variant>
        <vt:lpwstr/>
      </vt:variant>
      <vt:variant>
        <vt:i4>6750296</vt:i4>
      </vt:variant>
      <vt:variant>
        <vt:i4>318</vt:i4>
      </vt:variant>
      <vt:variant>
        <vt:i4>0</vt:i4>
      </vt:variant>
      <vt:variant>
        <vt:i4>5</vt:i4>
      </vt:variant>
      <vt:variant>
        <vt:lpwstr/>
      </vt:variant>
      <vt:variant>
        <vt:lpwstr>_Right_fit_For</vt:lpwstr>
      </vt:variant>
      <vt:variant>
        <vt:i4>3080254</vt:i4>
      </vt:variant>
      <vt:variant>
        <vt:i4>315</vt:i4>
      </vt:variant>
      <vt:variant>
        <vt:i4>0</vt:i4>
      </vt:variant>
      <vt:variant>
        <vt:i4>5</vt:i4>
      </vt:variant>
      <vt:variant>
        <vt:lpwstr>https://learningcentre.employment.gov.au/course/preview.php?id=2343</vt:lpwstr>
      </vt:variant>
      <vt:variant>
        <vt:lpwstr/>
      </vt:variant>
      <vt:variant>
        <vt:i4>3080254</vt:i4>
      </vt:variant>
      <vt:variant>
        <vt:i4>312</vt:i4>
      </vt:variant>
      <vt:variant>
        <vt:i4>0</vt:i4>
      </vt:variant>
      <vt:variant>
        <vt:i4>5</vt:i4>
      </vt:variant>
      <vt:variant>
        <vt:lpwstr>https://learningcentre.employment.gov.au/course/preview.php?id=2343</vt:lpwstr>
      </vt:variant>
      <vt:variant>
        <vt:lpwstr/>
      </vt:variant>
      <vt:variant>
        <vt:i4>6750257</vt:i4>
      </vt:variant>
      <vt:variant>
        <vt:i4>309</vt:i4>
      </vt:variant>
      <vt:variant>
        <vt:i4>0</vt:i4>
      </vt:variant>
      <vt:variant>
        <vt:i4>5</vt:i4>
      </vt:variant>
      <vt:variant>
        <vt:lpwstr>https://www.dewr.gov.au/privacy</vt:lpwstr>
      </vt:variant>
      <vt:variant>
        <vt:lpwstr/>
      </vt:variant>
      <vt:variant>
        <vt:i4>6946826</vt:i4>
      </vt:variant>
      <vt:variant>
        <vt:i4>306</vt:i4>
      </vt:variant>
      <vt:variant>
        <vt:i4>0</vt:i4>
      </vt:variant>
      <vt:variant>
        <vt:i4>5</vt:i4>
      </vt:variant>
      <vt:variant>
        <vt:lpwstr>mailto:privacy@dewr.gov.au</vt:lpwstr>
      </vt:variant>
      <vt:variant>
        <vt:lpwstr/>
      </vt:variant>
      <vt:variant>
        <vt:i4>7077924</vt:i4>
      </vt:variant>
      <vt:variant>
        <vt:i4>303</vt:i4>
      </vt:variant>
      <vt:variant>
        <vt:i4>0</vt:i4>
      </vt:variant>
      <vt:variant>
        <vt:i4>5</vt:i4>
      </vt:variant>
      <vt:variant>
        <vt:lpwstr>https://www.oaic.gov.au/privacy/guidance-and-advice/handling-privacy-complaints</vt:lpwstr>
      </vt:variant>
      <vt:variant>
        <vt:lpwstr/>
      </vt:variant>
      <vt:variant>
        <vt:i4>983111</vt:i4>
      </vt:variant>
      <vt:variant>
        <vt:i4>300</vt:i4>
      </vt:variant>
      <vt:variant>
        <vt:i4>0</vt:i4>
      </vt:variant>
      <vt:variant>
        <vt:i4>5</vt:i4>
      </vt:variant>
      <vt:variant>
        <vt:lpwstr>https://ecsnaccess.gov.au/ProviderPortal/Documents/Current/Provider-Privacy-Incident-Report.docx</vt:lpwstr>
      </vt:variant>
      <vt:variant>
        <vt:lpwstr/>
      </vt:variant>
      <vt:variant>
        <vt:i4>6619172</vt:i4>
      </vt:variant>
      <vt:variant>
        <vt:i4>297</vt:i4>
      </vt:variant>
      <vt:variant>
        <vt:i4>0</vt:i4>
      </vt:variant>
      <vt:variant>
        <vt:i4>5</vt:i4>
      </vt:variant>
      <vt:variant>
        <vt:lpwstr>https://oaic.gov.au/privacy-law/privacy-act/notifiable-data-breaches-scheme</vt:lpwstr>
      </vt:variant>
      <vt:variant>
        <vt:lpwstr/>
      </vt:variant>
      <vt:variant>
        <vt:i4>458752</vt:i4>
      </vt:variant>
      <vt:variant>
        <vt:i4>294</vt:i4>
      </vt:variant>
      <vt:variant>
        <vt:i4>0</vt:i4>
      </vt:variant>
      <vt:variant>
        <vt:i4>5</vt:i4>
      </vt:variant>
      <vt:variant>
        <vt:lpwstr>C:\Users\EH2873\AppData\Local\Microsoft\Windows\INetCache\Content.Outlook\AWIWXAPM\WFA-Part-A-Universal-Guidelines v1.8 (Track with Privacy changes for future update)) - ILT comments 24 October 2023.docx</vt:lpwstr>
      </vt:variant>
      <vt:variant>
        <vt:lpwstr>_Specific_PICs</vt:lpwstr>
      </vt:variant>
      <vt:variant>
        <vt:i4>8061033</vt:i4>
      </vt:variant>
      <vt:variant>
        <vt:i4>291</vt:i4>
      </vt:variant>
      <vt:variant>
        <vt:i4>0</vt:i4>
      </vt:variant>
      <vt:variant>
        <vt:i4>5</vt:i4>
      </vt:variant>
      <vt:variant>
        <vt:lpwstr>https://ecsnaccessintranet.hosts.application.enet/ProviderPortal/Documents/Current/Class-PIC-Notification-Form.pdf</vt:lpwstr>
      </vt:variant>
      <vt:variant>
        <vt:lpwstr/>
      </vt:variant>
      <vt:variant>
        <vt:i4>2621515</vt:i4>
      </vt:variant>
      <vt:variant>
        <vt:i4>288</vt:i4>
      </vt:variant>
      <vt:variant>
        <vt:i4>0</vt:i4>
      </vt:variant>
      <vt:variant>
        <vt:i4>5</vt:i4>
      </vt:variant>
      <vt:variant>
        <vt:lpwstr>https://learningcentre.employment.gov.au/view_course/152</vt:lpwstr>
      </vt:variant>
      <vt:variant>
        <vt:lpwstr/>
      </vt:variant>
      <vt:variant>
        <vt:i4>4653060</vt:i4>
      </vt:variant>
      <vt:variant>
        <vt:i4>285</vt:i4>
      </vt:variant>
      <vt:variant>
        <vt:i4>0</vt:i4>
      </vt:variant>
      <vt:variant>
        <vt:i4>5</vt:i4>
      </vt:variant>
      <vt:variant>
        <vt:lpwstr>https://ecsnaccess.gov.au/ProviderPortal/CM/Documents/Current/Class-PIC-Instrument-of-Delegation.pdf</vt:lpwstr>
      </vt:variant>
      <vt:variant>
        <vt:lpwstr/>
      </vt:variant>
      <vt:variant>
        <vt:i4>5242897</vt:i4>
      </vt:variant>
      <vt:variant>
        <vt:i4>282</vt:i4>
      </vt:variant>
      <vt:variant>
        <vt:i4>0</vt:i4>
      </vt:variant>
      <vt:variant>
        <vt:i4>5</vt:i4>
      </vt:variant>
      <vt:variant>
        <vt:lpwstr>https://ecsnaccess.gov.au/ProviderPortal/Documents/Current/Class-PIC.pdf</vt:lpwstr>
      </vt:variant>
      <vt:variant>
        <vt:lpwstr/>
      </vt:variant>
      <vt:variant>
        <vt:i4>6553602</vt:i4>
      </vt:variant>
      <vt:variant>
        <vt:i4>279</vt:i4>
      </vt:variant>
      <vt:variant>
        <vt:i4>0</vt:i4>
      </vt:variant>
      <vt:variant>
        <vt:i4>5</vt:i4>
      </vt:variant>
      <vt:variant>
        <vt:lpwstr>mailto:FOI@dewr.gov.au</vt:lpwstr>
      </vt:variant>
      <vt:variant>
        <vt:lpwstr/>
      </vt:variant>
      <vt:variant>
        <vt:i4>6553602</vt:i4>
      </vt:variant>
      <vt:variant>
        <vt:i4>276</vt:i4>
      </vt:variant>
      <vt:variant>
        <vt:i4>0</vt:i4>
      </vt:variant>
      <vt:variant>
        <vt:i4>5</vt:i4>
      </vt:variant>
      <vt:variant>
        <vt:lpwstr>mailto:FOI@dewr.gov.au</vt:lpwstr>
      </vt:variant>
      <vt:variant>
        <vt:lpwstr/>
      </vt:variant>
      <vt:variant>
        <vt:i4>3932171</vt:i4>
      </vt:variant>
      <vt:variant>
        <vt:i4>273</vt:i4>
      </vt:variant>
      <vt:variant>
        <vt:i4>0</vt:i4>
      </vt:variant>
      <vt:variant>
        <vt:i4>5</vt:i4>
      </vt:variant>
      <vt:variant>
        <vt:lpwstr/>
      </vt:variant>
      <vt:variant>
        <vt:lpwstr>_Tax_File_Numbers</vt:lpwstr>
      </vt:variant>
      <vt:variant>
        <vt:i4>4784145</vt:i4>
      </vt:variant>
      <vt:variant>
        <vt:i4>270</vt:i4>
      </vt:variant>
      <vt:variant>
        <vt:i4>0</vt:i4>
      </vt:variant>
      <vt:variant>
        <vt:i4>5</vt:i4>
      </vt:variant>
      <vt:variant>
        <vt:lpwstr/>
      </vt:variant>
      <vt:variant>
        <vt:lpwstr>APP9</vt:lpwstr>
      </vt:variant>
      <vt:variant>
        <vt:i4>3080214</vt:i4>
      </vt:variant>
      <vt:variant>
        <vt:i4>267</vt:i4>
      </vt:variant>
      <vt:variant>
        <vt:i4>0</vt:i4>
      </vt:variant>
      <vt:variant>
        <vt:i4>5</vt:i4>
      </vt:variant>
      <vt:variant>
        <vt:lpwstr/>
      </vt:variant>
      <vt:variant>
        <vt:lpwstr>_Records_Management_Instructions</vt:lpwstr>
      </vt:variant>
      <vt:variant>
        <vt:i4>7274578</vt:i4>
      </vt:variant>
      <vt:variant>
        <vt:i4>264</vt:i4>
      </vt:variant>
      <vt:variant>
        <vt:i4>0</vt:i4>
      </vt:variant>
      <vt:variant>
        <vt:i4>5</vt:i4>
      </vt:variant>
      <vt:variant>
        <vt:lpwstr/>
      </vt:variant>
      <vt:variant>
        <vt:lpwstr>_Use_and_disclosure</vt:lpwstr>
      </vt:variant>
      <vt:variant>
        <vt:i4>1704029</vt:i4>
      </vt:variant>
      <vt:variant>
        <vt:i4>261</vt:i4>
      </vt:variant>
      <vt:variant>
        <vt:i4>0</vt:i4>
      </vt:variant>
      <vt:variant>
        <vt:i4>5</vt:i4>
      </vt:variant>
      <vt:variant>
        <vt:lpwstr>https://ecsnaccessintranet.hosts.application.enet/ProviderPortal/VPS/Guidelines/Pages/Participant-Engagement.aspx</vt:lpwstr>
      </vt:variant>
      <vt:variant>
        <vt:lpwstr/>
      </vt:variant>
      <vt:variant>
        <vt:i4>1704029</vt:i4>
      </vt:variant>
      <vt:variant>
        <vt:i4>258</vt:i4>
      </vt:variant>
      <vt:variant>
        <vt:i4>0</vt:i4>
      </vt:variant>
      <vt:variant>
        <vt:i4>5</vt:i4>
      </vt:variant>
      <vt:variant>
        <vt:lpwstr>https://ecsnaccessintranet.hosts.application.enet/ProviderPortal/VPS/Guidelines/Pages/Participant-Engagement.aspx</vt:lpwstr>
      </vt:variant>
      <vt:variant>
        <vt:lpwstr/>
      </vt:variant>
      <vt:variant>
        <vt:i4>1704029</vt:i4>
      </vt:variant>
      <vt:variant>
        <vt:i4>255</vt:i4>
      </vt:variant>
      <vt:variant>
        <vt:i4>0</vt:i4>
      </vt:variant>
      <vt:variant>
        <vt:i4>5</vt:i4>
      </vt:variant>
      <vt:variant>
        <vt:lpwstr>https://ecsnaccessintranet.hosts.application.enet/ProviderPortal/VPS/Guidelines/Pages/Participant-Engagement.aspx</vt:lpwstr>
      </vt:variant>
      <vt:variant>
        <vt:lpwstr/>
      </vt:variant>
      <vt:variant>
        <vt:i4>1704029</vt:i4>
      </vt:variant>
      <vt:variant>
        <vt:i4>252</vt:i4>
      </vt:variant>
      <vt:variant>
        <vt:i4>0</vt:i4>
      </vt:variant>
      <vt:variant>
        <vt:i4>5</vt:i4>
      </vt:variant>
      <vt:variant>
        <vt:lpwstr>https://ecsnaccessintranet.hosts.application.enet/ProviderPortal/VPS/Guidelines/Pages/Participant-Engagement.aspx</vt:lpwstr>
      </vt:variant>
      <vt:variant>
        <vt:lpwstr/>
      </vt:variant>
      <vt:variant>
        <vt:i4>7864363</vt:i4>
      </vt:variant>
      <vt:variant>
        <vt:i4>249</vt:i4>
      </vt:variant>
      <vt:variant>
        <vt:i4>0</vt:i4>
      </vt:variant>
      <vt:variant>
        <vt:i4>5</vt:i4>
      </vt:variant>
      <vt:variant>
        <vt:lpwstr>https://ecsnaccess.gov.au/ProviderPortal/VPS/Guidelines/Pages/default.aspx</vt:lpwstr>
      </vt:variant>
      <vt:variant>
        <vt:lpwstr/>
      </vt:variant>
      <vt:variant>
        <vt:i4>1704029</vt:i4>
      </vt:variant>
      <vt:variant>
        <vt:i4>246</vt:i4>
      </vt:variant>
      <vt:variant>
        <vt:i4>0</vt:i4>
      </vt:variant>
      <vt:variant>
        <vt:i4>5</vt:i4>
      </vt:variant>
      <vt:variant>
        <vt:lpwstr>https://ecsnaccessintranet.hosts.application.enet/ProviderPortal/VPS/Guidelines/Pages/Participant-Engagement.aspx</vt:lpwstr>
      </vt:variant>
      <vt:variant>
        <vt:lpwstr/>
      </vt:variant>
      <vt:variant>
        <vt:i4>1704029</vt:i4>
      </vt:variant>
      <vt:variant>
        <vt:i4>243</vt:i4>
      </vt:variant>
      <vt:variant>
        <vt:i4>0</vt:i4>
      </vt:variant>
      <vt:variant>
        <vt:i4>5</vt:i4>
      </vt:variant>
      <vt:variant>
        <vt:lpwstr>https://ecsnaccessintranet.hosts.application.enet/ProviderPortal/VPS/Guidelines/Pages/Participant-Engagement.aspx</vt:lpwstr>
      </vt:variant>
      <vt:variant>
        <vt:lpwstr/>
      </vt:variant>
      <vt:variant>
        <vt:i4>524331</vt:i4>
      </vt:variant>
      <vt:variant>
        <vt:i4>240</vt:i4>
      </vt:variant>
      <vt:variant>
        <vt:i4>0</vt:i4>
      </vt:variant>
      <vt:variant>
        <vt:i4>5</vt:i4>
      </vt:variant>
      <vt:variant>
        <vt:lpwstr/>
      </vt:variant>
      <vt:variant>
        <vt:lpwstr>_Consent_and_the</vt:lpwstr>
      </vt:variant>
      <vt:variant>
        <vt:i4>7405628</vt:i4>
      </vt:variant>
      <vt:variant>
        <vt:i4>237</vt:i4>
      </vt:variant>
      <vt:variant>
        <vt:i4>0</vt:i4>
      </vt:variant>
      <vt:variant>
        <vt:i4>5</vt:i4>
      </vt:variant>
      <vt:variant>
        <vt:lpwstr>https://www.oaic.gov.au/privacy/australian-privacy-principles-guidelines/chapter-b-key-concepts</vt:lpwstr>
      </vt:variant>
      <vt:variant>
        <vt:lpwstr/>
      </vt:variant>
      <vt:variant>
        <vt:i4>8126589</vt:i4>
      </vt:variant>
      <vt:variant>
        <vt:i4>234</vt:i4>
      </vt:variant>
      <vt:variant>
        <vt:i4>0</vt:i4>
      </vt:variant>
      <vt:variant>
        <vt:i4>5</vt:i4>
      </vt:variant>
      <vt:variant>
        <vt:lpwstr>https://oaic.gov.au/privacy/your-privacy-rights/children-and-young-people/</vt:lpwstr>
      </vt:variant>
      <vt:variant>
        <vt:lpwstr/>
      </vt:variant>
      <vt:variant>
        <vt:i4>1703995</vt:i4>
      </vt:variant>
      <vt:variant>
        <vt:i4>231</vt:i4>
      </vt:variant>
      <vt:variant>
        <vt:i4>0</vt:i4>
      </vt:variant>
      <vt:variant>
        <vt:i4>5</vt:i4>
      </vt:variant>
      <vt:variant>
        <vt:lpwstr/>
      </vt:variant>
      <vt:variant>
        <vt:lpwstr>_APP_3:_Collection</vt:lpwstr>
      </vt:variant>
      <vt:variant>
        <vt:i4>1704029</vt:i4>
      </vt:variant>
      <vt:variant>
        <vt:i4>228</vt:i4>
      </vt:variant>
      <vt:variant>
        <vt:i4>0</vt:i4>
      </vt:variant>
      <vt:variant>
        <vt:i4>5</vt:i4>
      </vt:variant>
      <vt:variant>
        <vt:lpwstr>https://ecsnaccessintranet.hosts.application.enet/ProviderPortal/VPS/Guidelines/Pages/Participant-Engagement.aspx</vt:lpwstr>
      </vt:variant>
      <vt:variant>
        <vt:lpwstr/>
      </vt:variant>
      <vt:variant>
        <vt:i4>3145853</vt:i4>
      </vt:variant>
      <vt:variant>
        <vt:i4>225</vt:i4>
      </vt:variant>
      <vt:variant>
        <vt:i4>0</vt:i4>
      </vt:variant>
      <vt:variant>
        <vt:i4>5</vt:i4>
      </vt:variant>
      <vt:variant>
        <vt:lpwstr>https://www.oaic.gov.au/privacy/your-privacy-rights/your-personal-information/access-your-personal-information</vt:lpwstr>
      </vt:variant>
      <vt:variant>
        <vt:lpwstr/>
      </vt:variant>
      <vt:variant>
        <vt:i4>5111832</vt:i4>
      </vt:variant>
      <vt:variant>
        <vt:i4>222</vt:i4>
      </vt:variant>
      <vt:variant>
        <vt:i4>0</vt:i4>
      </vt:variant>
      <vt:variant>
        <vt:i4>5</vt:i4>
      </vt:variant>
      <vt:variant>
        <vt:lpwstr>https://www.oaic.gov.au/privacy/your-privacy-rights/your-personal-information/use-and-disclosure-of-personal-information</vt:lpwstr>
      </vt:variant>
      <vt:variant>
        <vt:lpwstr/>
      </vt:variant>
      <vt:variant>
        <vt:i4>4259846</vt:i4>
      </vt:variant>
      <vt:variant>
        <vt:i4>219</vt:i4>
      </vt:variant>
      <vt:variant>
        <vt:i4>0</vt:i4>
      </vt:variant>
      <vt:variant>
        <vt:i4>5</vt:i4>
      </vt:variant>
      <vt:variant>
        <vt:lpwstr>https://www.oaic.gov.au/privacy/your-privacy-rights/your-personal-information/collection-of-personal-information</vt:lpwstr>
      </vt:variant>
      <vt:variant>
        <vt:lpwstr/>
      </vt:variant>
      <vt:variant>
        <vt:i4>5505102</vt:i4>
      </vt:variant>
      <vt:variant>
        <vt:i4>216</vt:i4>
      </vt:variant>
      <vt:variant>
        <vt:i4>0</vt:i4>
      </vt:variant>
      <vt:variant>
        <vt:i4>5</vt:i4>
      </vt:variant>
      <vt:variant>
        <vt:lpwstr>https://www.oaic.gov.au/privacy/australian-privacy-principles</vt:lpwstr>
      </vt:variant>
      <vt:variant>
        <vt:lpwstr/>
      </vt:variant>
      <vt:variant>
        <vt:i4>2621515</vt:i4>
      </vt:variant>
      <vt:variant>
        <vt:i4>213</vt:i4>
      </vt:variant>
      <vt:variant>
        <vt:i4>0</vt:i4>
      </vt:variant>
      <vt:variant>
        <vt:i4>5</vt:i4>
      </vt:variant>
      <vt:variant>
        <vt:lpwstr>https://learningcentre.employment.gov.au/view_course/152</vt:lpwstr>
      </vt:variant>
      <vt:variant>
        <vt:lpwstr/>
      </vt:variant>
      <vt:variant>
        <vt:i4>983111</vt:i4>
      </vt:variant>
      <vt:variant>
        <vt:i4>210</vt:i4>
      </vt:variant>
      <vt:variant>
        <vt:i4>0</vt:i4>
      </vt:variant>
      <vt:variant>
        <vt:i4>5</vt:i4>
      </vt:variant>
      <vt:variant>
        <vt:lpwstr>https://ecsnaccess.gov.au/ProviderPortal/Documents/Current/Provider-Privacy-Incident-Report.docx</vt:lpwstr>
      </vt:variant>
      <vt:variant>
        <vt:lpwstr/>
      </vt:variant>
      <vt:variant>
        <vt:i4>1704029</vt:i4>
      </vt:variant>
      <vt:variant>
        <vt:i4>207</vt:i4>
      </vt:variant>
      <vt:variant>
        <vt:i4>0</vt:i4>
      </vt:variant>
      <vt:variant>
        <vt:i4>5</vt:i4>
      </vt:variant>
      <vt:variant>
        <vt:lpwstr>https://ecsnaccessintranet.hosts.application.enet/ProviderPortal/VPS/Guidelines/Pages/Participant-Engagement.aspx</vt:lpwstr>
      </vt:variant>
      <vt:variant>
        <vt:lpwstr/>
      </vt:variant>
      <vt:variant>
        <vt:i4>1376324</vt:i4>
      </vt:variant>
      <vt:variant>
        <vt:i4>204</vt:i4>
      </vt:variant>
      <vt:variant>
        <vt:i4>0</vt:i4>
      </vt:variant>
      <vt:variant>
        <vt:i4>5</vt:i4>
      </vt:variant>
      <vt:variant>
        <vt:lpwstr>https://www.naa.gov.au/information-management/disposing-information/information-disposal/compliant-destruction-australian-government-information</vt:lpwstr>
      </vt:variant>
      <vt:variant>
        <vt:lpwstr/>
      </vt:variant>
      <vt:variant>
        <vt:i4>4522109</vt:i4>
      </vt:variant>
      <vt:variant>
        <vt:i4>201</vt:i4>
      </vt:variant>
      <vt:variant>
        <vt:i4>0</vt:i4>
      </vt:variant>
      <vt:variant>
        <vt:i4>5</vt:i4>
      </vt:variant>
      <vt:variant>
        <vt:lpwstr/>
      </vt:variant>
      <vt:variant>
        <vt:lpwstr>_Methods_of_destroying</vt:lpwstr>
      </vt:variant>
      <vt:variant>
        <vt:i4>5832727</vt:i4>
      </vt:variant>
      <vt:variant>
        <vt:i4>198</vt:i4>
      </vt:variant>
      <vt:variant>
        <vt:i4>0</vt:i4>
      </vt:variant>
      <vt:variant>
        <vt:i4>5</vt:i4>
      </vt:variant>
      <vt:variant>
        <vt:lpwstr>https://www.naa.gov.au/information-management/records-authorities/types-records-authorities/general-records-authority-31</vt:lpwstr>
      </vt:variant>
      <vt:variant>
        <vt:lpwstr/>
      </vt:variant>
      <vt:variant>
        <vt:i4>3866714</vt:i4>
      </vt:variant>
      <vt:variant>
        <vt:i4>195</vt:i4>
      </vt:variant>
      <vt:variant>
        <vt:i4>0</vt:i4>
      </vt:variant>
      <vt:variant>
        <vt:i4>5</vt:i4>
      </vt:variant>
      <vt:variant>
        <vt:lpwstr>https://www.naa.gov.au/sites/default/files/2019-09/GRA-30-OCR_tcm16-93639.pdf</vt:lpwstr>
      </vt:variant>
      <vt:variant>
        <vt:lpwstr/>
      </vt:variant>
      <vt:variant>
        <vt:i4>3211294</vt:i4>
      </vt:variant>
      <vt:variant>
        <vt:i4>192</vt:i4>
      </vt:variant>
      <vt:variant>
        <vt:i4>0</vt:i4>
      </vt:variant>
      <vt:variant>
        <vt:i4>5</vt:i4>
      </vt:variant>
      <vt:variant>
        <vt:lpwstr/>
      </vt:variant>
      <vt:variant>
        <vt:lpwstr>_Retention_of_Records</vt:lpwstr>
      </vt:variant>
      <vt:variant>
        <vt:i4>3211294</vt:i4>
      </vt:variant>
      <vt:variant>
        <vt:i4>189</vt:i4>
      </vt:variant>
      <vt:variant>
        <vt:i4>0</vt:i4>
      </vt:variant>
      <vt:variant>
        <vt:i4>5</vt:i4>
      </vt:variant>
      <vt:variant>
        <vt:lpwstr/>
      </vt:variant>
      <vt:variant>
        <vt:lpwstr>_Retention_of_Records</vt:lpwstr>
      </vt:variant>
      <vt:variant>
        <vt:i4>1179650</vt:i4>
      </vt:variant>
      <vt:variant>
        <vt:i4>186</vt:i4>
      </vt:variant>
      <vt:variant>
        <vt:i4>0</vt:i4>
      </vt:variant>
      <vt:variant>
        <vt:i4>5</vt:i4>
      </vt:variant>
      <vt:variant>
        <vt:lpwstr/>
      </vt:variant>
      <vt:variant>
        <vt:lpwstr>_Control_of_Records_1</vt:lpwstr>
      </vt:variant>
      <vt:variant>
        <vt:i4>8192046</vt:i4>
      </vt:variant>
      <vt:variant>
        <vt:i4>183</vt:i4>
      </vt:variant>
      <vt:variant>
        <vt:i4>0</vt:i4>
      </vt:variant>
      <vt:variant>
        <vt:i4>5</vt:i4>
      </vt:variant>
      <vt:variant>
        <vt:lpwstr>https://www.naa.gov.au/information-management/disposing-information/disposal-freezes-and-retention-notices</vt:lpwstr>
      </vt:variant>
      <vt:variant>
        <vt:lpwstr/>
      </vt:variant>
      <vt:variant>
        <vt:i4>5439575</vt:i4>
      </vt:variant>
      <vt:variant>
        <vt:i4>180</vt:i4>
      </vt:variant>
      <vt:variant>
        <vt:i4>0</vt:i4>
      </vt:variant>
      <vt:variant>
        <vt:i4>5</vt:i4>
      </vt:variant>
      <vt:variant>
        <vt:lpwstr>https://ecsnaccess.gov.au/ProviderPortal/Documents/Current/Records-Retention-Periods.pdf</vt:lpwstr>
      </vt:variant>
      <vt:variant>
        <vt:lpwstr/>
      </vt:variant>
      <vt:variant>
        <vt:i4>5963799</vt:i4>
      </vt:variant>
      <vt:variant>
        <vt:i4>177</vt:i4>
      </vt:variant>
      <vt:variant>
        <vt:i4>0</vt:i4>
      </vt:variant>
      <vt:variant>
        <vt:i4>5</vt:i4>
      </vt:variant>
      <vt:variant>
        <vt:lpwstr>https://www.naa.gov.au/information-management/records-authorities/types-records-authorities/general-records-authority-33</vt:lpwstr>
      </vt:variant>
      <vt:variant>
        <vt:lpwstr/>
      </vt:variant>
      <vt:variant>
        <vt:i4>3538978</vt:i4>
      </vt:variant>
      <vt:variant>
        <vt:i4>174</vt:i4>
      </vt:variant>
      <vt:variant>
        <vt:i4>0</vt:i4>
      </vt:variant>
      <vt:variant>
        <vt:i4>5</vt:i4>
      </vt:variant>
      <vt:variant>
        <vt:lpwstr>https://www.naa.gov.au/sites/default/files/2019-12/agency-ra-2009-00179260.pdf</vt:lpwstr>
      </vt:variant>
      <vt:variant>
        <vt:lpwstr/>
      </vt:variant>
      <vt:variant>
        <vt:i4>3407909</vt:i4>
      </vt:variant>
      <vt:variant>
        <vt:i4>171</vt:i4>
      </vt:variant>
      <vt:variant>
        <vt:i4>0</vt:i4>
      </vt:variant>
      <vt:variant>
        <vt:i4>5</vt:i4>
      </vt:variant>
      <vt:variant>
        <vt:lpwstr>https://www.naa.gov.au/sites/default/files/2019-12/agency-ra-2003-00330307.pdf</vt:lpwstr>
      </vt:variant>
      <vt:variant>
        <vt:lpwstr/>
      </vt:variant>
      <vt:variant>
        <vt:i4>65592</vt:i4>
      </vt:variant>
      <vt:variant>
        <vt:i4>168</vt:i4>
      </vt:variant>
      <vt:variant>
        <vt:i4>0</vt:i4>
      </vt:variant>
      <vt:variant>
        <vt:i4>5</vt:i4>
      </vt:variant>
      <vt:variant>
        <vt:lpwstr/>
      </vt:variant>
      <vt:variant>
        <vt:lpwstr>_Privacy</vt:lpwstr>
      </vt:variant>
      <vt:variant>
        <vt:i4>0</vt:i4>
      </vt:variant>
      <vt:variant>
        <vt:i4>165</vt:i4>
      </vt:variant>
      <vt:variant>
        <vt:i4>0</vt:i4>
      </vt:variant>
      <vt:variant>
        <vt:i4>5</vt:i4>
      </vt:variant>
      <vt:variant>
        <vt:lpwstr>https://www.oaic.gov.au/privacy/notifiable-data-breaches</vt:lpwstr>
      </vt:variant>
      <vt:variant>
        <vt:lpwstr/>
      </vt:variant>
      <vt:variant>
        <vt:i4>65592</vt:i4>
      </vt:variant>
      <vt:variant>
        <vt:i4>162</vt:i4>
      </vt:variant>
      <vt:variant>
        <vt:i4>0</vt:i4>
      </vt:variant>
      <vt:variant>
        <vt:i4>5</vt:i4>
      </vt:variant>
      <vt:variant>
        <vt:lpwstr/>
      </vt:variant>
      <vt:variant>
        <vt:lpwstr>_Privacy</vt:lpwstr>
      </vt:variant>
      <vt:variant>
        <vt:i4>3670049</vt:i4>
      </vt:variant>
      <vt:variant>
        <vt:i4>159</vt:i4>
      </vt:variant>
      <vt:variant>
        <vt:i4>0</vt:i4>
      </vt:variant>
      <vt:variant>
        <vt:i4>5</vt:i4>
      </vt:variant>
      <vt:variant>
        <vt:lpwstr>https://www.dewr.gov.au/right-fit-risk-cyber-security-accreditation</vt:lpwstr>
      </vt:variant>
      <vt:variant>
        <vt:lpwstr/>
      </vt:variant>
      <vt:variant>
        <vt:i4>6029332</vt:i4>
      </vt:variant>
      <vt:variant>
        <vt:i4>156</vt:i4>
      </vt:variant>
      <vt:variant>
        <vt:i4>0</vt:i4>
      </vt:variant>
      <vt:variant>
        <vt:i4>5</vt:i4>
      </vt:variant>
      <vt:variant>
        <vt:lpwstr/>
      </vt:variant>
      <vt:variant>
        <vt:lpwstr>_General_Records_Authority_1</vt:lpwstr>
      </vt:variant>
      <vt:variant>
        <vt:i4>4587615</vt:i4>
      </vt:variant>
      <vt:variant>
        <vt:i4>153</vt:i4>
      </vt:variant>
      <vt:variant>
        <vt:i4>0</vt:i4>
      </vt:variant>
      <vt:variant>
        <vt:i4>5</vt:i4>
      </vt:variant>
      <vt:variant>
        <vt:lpwstr>https://ecsnaccess.gov.au/ProviderPortal/Documents/Current/Records-Register-for-Provider-Returns.xlsx</vt:lpwstr>
      </vt:variant>
      <vt:variant>
        <vt:lpwstr/>
      </vt:variant>
      <vt:variant>
        <vt:i4>1310807</vt:i4>
      </vt:variant>
      <vt:variant>
        <vt:i4>150</vt:i4>
      </vt:variant>
      <vt:variant>
        <vt:i4>0</vt:i4>
      </vt:variant>
      <vt:variant>
        <vt:i4>5</vt:i4>
      </vt:variant>
      <vt:variant>
        <vt:lpwstr>https://ecsnaccess.gov.au/ProviderPortal/Documents/Current/Return-of-Records-Process.pdf</vt:lpwstr>
      </vt:variant>
      <vt:variant>
        <vt:lpwstr/>
      </vt:variant>
      <vt:variant>
        <vt:i4>3211308</vt:i4>
      </vt:variant>
      <vt:variant>
        <vt:i4>147</vt:i4>
      </vt:variant>
      <vt:variant>
        <vt:i4>0</vt:i4>
      </vt:variant>
      <vt:variant>
        <vt:i4>5</vt:i4>
      </vt:variant>
      <vt:variant>
        <vt:lpwstr>https://www.oaic.gov.au/privacy/the-privacy-act</vt:lpwstr>
      </vt:variant>
      <vt:variant>
        <vt:lpwstr/>
      </vt:variant>
      <vt:variant>
        <vt:i4>3538984</vt:i4>
      </vt:variant>
      <vt:variant>
        <vt:i4>144</vt:i4>
      </vt:variant>
      <vt:variant>
        <vt:i4>0</vt:i4>
      </vt:variant>
      <vt:variant>
        <vt:i4>5</vt:i4>
      </vt:variant>
      <vt:variant>
        <vt:lpwstr>https://www.oaic.gov.au/freedom-of-information/the-foi-act</vt:lpwstr>
      </vt:variant>
      <vt:variant>
        <vt:lpwstr/>
      </vt:variant>
      <vt:variant>
        <vt:i4>4391002</vt:i4>
      </vt:variant>
      <vt:variant>
        <vt:i4>141</vt:i4>
      </vt:variant>
      <vt:variant>
        <vt:i4>0</vt:i4>
      </vt:variant>
      <vt:variant>
        <vt:i4>5</vt:i4>
      </vt:variant>
      <vt:variant>
        <vt:lpwstr>http://www.oaic.gov.au/freedom-of-information/the-foi-act</vt:lpwstr>
      </vt:variant>
      <vt:variant>
        <vt:lpwstr/>
      </vt:variant>
      <vt:variant>
        <vt:i4>5177418</vt:i4>
      </vt:variant>
      <vt:variant>
        <vt:i4>138</vt:i4>
      </vt:variant>
      <vt:variant>
        <vt:i4>0</vt:i4>
      </vt:variant>
      <vt:variant>
        <vt:i4>5</vt:i4>
      </vt:variant>
      <vt:variant>
        <vt:lpwstr>https://www.naa.gov.au/information-management</vt:lpwstr>
      </vt:variant>
      <vt:variant>
        <vt:lpwstr/>
      </vt:variant>
      <vt:variant>
        <vt:i4>2424956</vt:i4>
      </vt:variant>
      <vt:variant>
        <vt:i4>135</vt:i4>
      </vt:variant>
      <vt:variant>
        <vt:i4>0</vt:i4>
      </vt:variant>
      <vt:variant>
        <vt:i4>5</vt:i4>
      </vt:variant>
      <vt:variant>
        <vt:lpwstr>https://ecsnaccess.gov.au/providerportal/pages/Default.aspx</vt:lpwstr>
      </vt:variant>
      <vt:variant>
        <vt:lpwstr/>
      </vt:variant>
      <vt:variant>
        <vt:i4>6553645</vt:i4>
      </vt:variant>
      <vt:variant>
        <vt:i4>132</vt:i4>
      </vt:variant>
      <vt:variant>
        <vt:i4>0</vt:i4>
      </vt:variant>
      <vt:variant>
        <vt:i4>5</vt:i4>
      </vt:variant>
      <vt:variant>
        <vt:lpwstr>https://www.oaic.gov.au/privacy/guidance-and-advice/guide-to-securing-personal-information</vt:lpwstr>
      </vt:variant>
      <vt:variant>
        <vt:lpwstr/>
      </vt:variant>
      <vt:variant>
        <vt:i4>6684730</vt:i4>
      </vt:variant>
      <vt:variant>
        <vt:i4>129</vt:i4>
      </vt:variant>
      <vt:variant>
        <vt:i4>0</vt:i4>
      </vt:variant>
      <vt:variant>
        <vt:i4>5</vt:i4>
      </vt:variant>
      <vt:variant>
        <vt:lpwstr>https://www.oaic.gov.au/privacy/australian-privacy-principles-guidelines/chapter-11-app-11-security-of-personal-information</vt:lpwstr>
      </vt:variant>
      <vt:variant>
        <vt:lpwstr/>
      </vt:variant>
      <vt:variant>
        <vt:i4>2949155</vt:i4>
      </vt:variant>
      <vt:variant>
        <vt:i4>126</vt:i4>
      </vt:variant>
      <vt:variant>
        <vt:i4>0</vt:i4>
      </vt:variant>
      <vt:variant>
        <vt:i4>5</vt:i4>
      </vt:variant>
      <vt:variant>
        <vt:lpwstr>http://www.ag.gov.au/rights-and-protections/publications/electronic-transactions-act-1999-information-sheet</vt:lpwstr>
      </vt:variant>
      <vt:variant>
        <vt:lpwstr/>
      </vt:variant>
      <vt:variant>
        <vt:i4>5767184</vt:i4>
      </vt:variant>
      <vt:variant>
        <vt:i4>123</vt:i4>
      </vt:variant>
      <vt:variant>
        <vt:i4>0</vt:i4>
      </vt:variant>
      <vt:variant>
        <vt:i4>5</vt:i4>
      </vt:variant>
      <vt:variant>
        <vt:lpwstr>https://www.naa.gov.au/information-management/records-authorities/types-records-authorities/general-records-authority-40</vt:lpwstr>
      </vt:variant>
      <vt:variant>
        <vt:lpwstr/>
      </vt:variant>
      <vt:variant>
        <vt:i4>3735594</vt:i4>
      </vt:variant>
      <vt:variant>
        <vt:i4>120</vt:i4>
      </vt:variant>
      <vt:variant>
        <vt:i4>0</vt:i4>
      </vt:variant>
      <vt:variant>
        <vt:i4>5</vt:i4>
      </vt:variant>
      <vt:variant>
        <vt:lpwstr>http://www.naa.gov.au/information-management/storing-and-preserving-information/preserving-information</vt:lpwstr>
      </vt:variant>
      <vt:variant>
        <vt:lpwstr/>
      </vt:variant>
      <vt:variant>
        <vt:i4>983111</vt:i4>
      </vt:variant>
      <vt:variant>
        <vt:i4>117</vt:i4>
      </vt:variant>
      <vt:variant>
        <vt:i4>0</vt:i4>
      </vt:variant>
      <vt:variant>
        <vt:i4>5</vt:i4>
      </vt:variant>
      <vt:variant>
        <vt:lpwstr>https://ecsnaccess.gov.au/ProviderPortal/Documents/Current/Provider-Privacy-Incident-Report.docx</vt:lpwstr>
      </vt:variant>
      <vt:variant>
        <vt:lpwstr/>
      </vt:variant>
      <vt:variant>
        <vt:i4>6553645</vt:i4>
      </vt:variant>
      <vt:variant>
        <vt:i4>114</vt:i4>
      </vt:variant>
      <vt:variant>
        <vt:i4>0</vt:i4>
      </vt:variant>
      <vt:variant>
        <vt:i4>5</vt:i4>
      </vt:variant>
      <vt:variant>
        <vt:lpwstr>https://www.oaic.gov.au/privacy/guidance-and-advice/guide-to-securing-personal-information</vt:lpwstr>
      </vt:variant>
      <vt:variant>
        <vt:lpwstr/>
      </vt:variant>
      <vt:variant>
        <vt:i4>17</vt:i4>
      </vt:variant>
      <vt:variant>
        <vt:i4>111</vt:i4>
      </vt:variant>
      <vt:variant>
        <vt:i4>0</vt:i4>
      </vt:variant>
      <vt:variant>
        <vt:i4>5</vt:i4>
      </vt:variant>
      <vt:variant>
        <vt:lpwstr>https://www.naa.gov.au/search?search_api_fulltext=records+management</vt:lpwstr>
      </vt:variant>
      <vt:variant>
        <vt:lpwstr/>
      </vt:variant>
      <vt:variant>
        <vt:i4>5439519</vt:i4>
      </vt:variant>
      <vt:variant>
        <vt:i4>108</vt:i4>
      </vt:variant>
      <vt:variant>
        <vt:i4>0</vt:i4>
      </vt:variant>
      <vt:variant>
        <vt:i4>5</vt:i4>
      </vt:variant>
      <vt:variant>
        <vt:lpwstr>https://ecsnaccessintranet.hosts.application.enet/ProviderPortal/Documents/Current/Records-Retention-Periods.pdf</vt:lpwstr>
      </vt:variant>
      <vt:variant>
        <vt:lpwstr/>
      </vt:variant>
      <vt:variant>
        <vt:i4>4587543</vt:i4>
      </vt:variant>
      <vt:variant>
        <vt:i4>105</vt:i4>
      </vt:variant>
      <vt:variant>
        <vt:i4>0</vt:i4>
      </vt:variant>
      <vt:variant>
        <vt:i4>5</vt:i4>
      </vt:variant>
      <vt:variant>
        <vt:lpwstr>https://ecsnaccessintranet.hosts.application.enet/ProviderPortal/Documents/Current/Records-Register-for-Provider-Returns.xlsx</vt:lpwstr>
      </vt:variant>
      <vt:variant>
        <vt:lpwstr/>
      </vt:variant>
      <vt:variant>
        <vt:i4>1310751</vt:i4>
      </vt:variant>
      <vt:variant>
        <vt:i4>102</vt:i4>
      </vt:variant>
      <vt:variant>
        <vt:i4>0</vt:i4>
      </vt:variant>
      <vt:variant>
        <vt:i4>5</vt:i4>
      </vt:variant>
      <vt:variant>
        <vt:lpwstr>https://ecsnaccessintranet.hosts.application.enet/ProviderPortal/Documents/Current/Return-of-Records-Process.pdf</vt:lpwstr>
      </vt:variant>
      <vt:variant>
        <vt:lpwstr/>
      </vt:variant>
      <vt:variant>
        <vt:i4>5963799</vt:i4>
      </vt:variant>
      <vt:variant>
        <vt:i4>99</vt:i4>
      </vt:variant>
      <vt:variant>
        <vt:i4>0</vt:i4>
      </vt:variant>
      <vt:variant>
        <vt:i4>5</vt:i4>
      </vt:variant>
      <vt:variant>
        <vt:lpwstr>https://www.naa.gov.au/information-management/records-authorities/types-records-authorities/general-records-authority-33</vt:lpwstr>
      </vt:variant>
      <vt:variant>
        <vt:lpwstr/>
      </vt:variant>
      <vt:variant>
        <vt:i4>5832727</vt:i4>
      </vt:variant>
      <vt:variant>
        <vt:i4>96</vt:i4>
      </vt:variant>
      <vt:variant>
        <vt:i4>0</vt:i4>
      </vt:variant>
      <vt:variant>
        <vt:i4>5</vt:i4>
      </vt:variant>
      <vt:variant>
        <vt:lpwstr>https://www.naa.gov.au/information-management/records-authorities/types-records-authorities/general-records-authority-31</vt:lpwstr>
      </vt:variant>
      <vt:variant>
        <vt:lpwstr/>
      </vt:variant>
      <vt:variant>
        <vt:i4>196705</vt:i4>
      </vt:variant>
      <vt:variant>
        <vt:i4>93</vt:i4>
      </vt:variant>
      <vt:variant>
        <vt:i4>0</vt:i4>
      </vt:variant>
      <vt:variant>
        <vt:i4>5</vt:i4>
      </vt:variant>
      <vt:variant>
        <vt:lpwstr>mailto:media@dewr.gov.au</vt:lpwstr>
      </vt:variant>
      <vt:variant>
        <vt:lpwstr/>
      </vt:variant>
      <vt:variant>
        <vt:i4>7864363</vt:i4>
      </vt:variant>
      <vt:variant>
        <vt:i4>90</vt:i4>
      </vt:variant>
      <vt:variant>
        <vt:i4>0</vt:i4>
      </vt:variant>
      <vt:variant>
        <vt:i4>5</vt:i4>
      </vt:variant>
      <vt:variant>
        <vt:lpwstr>https://ecsnaccess.gov.au/ProviderPortal/VPS/Guidelines/Pages/default.aspx</vt:lpwstr>
      </vt:variant>
      <vt:variant>
        <vt:lpwstr/>
      </vt:variant>
      <vt:variant>
        <vt:i4>5767234</vt:i4>
      </vt:variant>
      <vt:variant>
        <vt:i4>87</vt:i4>
      </vt:variant>
      <vt:variant>
        <vt:i4>0</vt:i4>
      </vt:variant>
      <vt:variant>
        <vt:i4>5</vt:i4>
      </vt:variant>
      <vt:variant>
        <vt:lpwstr>https://childsafe.humanrights.gov.au/tools-resources/links-resources</vt:lpwstr>
      </vt:variant>
      <vt:variant>
        <vt:lpwstr/>
      </vt:variant>
      <vt:variant>
        <vt:i4>1179657</vt:i4>
      </vt:variant>
      <vt:variant>
        <vt:i4>84</vt:i4>
      </vt:variant>
      <vt:variant>
        <vt:i4>0</vt:i4>
      </vt:variant>
      <vt:variant>
        <vt:i4>5</vt:i4>
      </vt:variant>
      <vt:variant>
        <vt:lpwstr>https://childsafe.humanrights.gov.au/national-principles</vt:lpwstr>
      </vt:variant>
      <vt:variant>
        <vt:lpwstr/>
      </vt:variant>
      <vt:variant>
        <vt:i4>4259907</vt:i4>
      </vt:variant>
      <vt:variant>
        <vt:i4>81</vt:i4>
      </vt:variant>
      <vt:variant>
        <vt:i4>0</vt:i4>
      </vt:variant>
      <vt:variant>
        <vt:i4>5</vt:i4>
      </vt:variant>
      <vt:variant>
        <vt:lpwstr>https://childsafe.humanrights.gov.au/</vt:lpwstr>
      </vt:variant>
      <vt:variant>
        <vt:lpwstr/>
      </vt:variant>
      <vt:variant>
        <vt:i4>6225930</vt:i4>
      </vt:variant>
      <vt:variant>
        <vt:i4>78</vt:i4>
      </vt:variant>
      <vt:variant>
        <vt:i4>0</vt:i4>
      </vt:variant>
      <vt:variant>
        <vt:i4>5</vt:i4>
      </vt:variant>
      <vt:variant>
        <vt:lpwstr>https://ecsnaccess.gov.au/ProviderPortal/Documents/Current/Child-Safety-Declaration-Form.pdf</vt:lpwstr>
      </vt:variant>
      <vt:variant>
        <vt:lpwstr/>
      </vt:variant>
      <vt:variant>
        <vt:i4>3866745</vt:i4>
      </vt:variant>
      <vt:variant>
        <vt:i4>75</vt:i4>
      </vt:variant>
      <vt:variant>
        <vt:i4>0</vt:i4>
      </vt:variant>
      <vt:variant>
        <vt:i4>5</vt:i4>
      </vt:variant>
      <vt:variant>
        <vt:lpwstr>https://childsafe.humanrights.gov.au/national-principles/about-national-principles</vt:lpwstr>
      </vt:variant>
      <vt:variant>
        <vt:lpwstr/>
      </vt:variant>
      <vt:variant>
        <vt:i4>5177357</vt:i4>
      </vt:variant>
      <vt:variant>
        <vt:i4>72</vt:i4>
      </vt:variant>
      <vt:variant>
        <vt:i4>0</vt:i4>
      </vt:variant>
      <vt:variant>
        <vt:i4>5</vt:i4>
      </vt:variant>
      <vt:variant>
        <vt:lpwstr>https://www.dewr.gov.au/how-report-fraud-and-corruption</vt:lpwstr>
      </vt:variant>
      <vt:variant>
        <vt:lpwstr>:~:text=You%20can%20provide%20information%20about,voicemail%20message%20and%20contact%20details</vt:lpwstr>
      </vt:variant>
      <vt:variant>
        <vt:i4>589837</vt:i4>
      </vt:variant>
      <vt:variant>
        <vt:i4>69</vt:i4>
      </vt:variant>
      <vt:variant>
        <vt:i4>0</vt:i4>
      </vt:variant>
      <vt:variant>
        <vt:i4>5</vt:i4>
      </vt:variant>
      <vt:variant>
        <vt:lpwstr>https://dewr-gov-au.whispli.com/reportfraud?locale=en</vt:lpwstr>
      </vt:variant>
      <vt:variant>
        <vt:lpwstr/>
      </vt:variant>
      <vt:variant>
        <vt:i4>3080243</vt:i4>
      </vt:variant>
      <vt:variant>
        <vt:i4>66</vt:i4>
      </vt:variant>
      <vt:variant>
        <vt:i4>0</vt:i4>
      </vt:variant>
      <vt:variant>
        <vt:i4>5</vt:i4>
      </vt:variant>
      <vt:variant>
        <vt:lpwstr>https://dese-gov-au.whispli.com/reportfraud</vt:lpwstr>
      </vt:variant>
      <vt:variant>
        <vt:lpwstr/>
      </vt:variant>
      <vt:variant>
        <vt:i4>3080243</vt:i4>
      </vt:variant>
      <vt:variant>
        <vt:i4>63</vt:i4>
      </vt:variant>
      <vt:variant>
        <vt:i4>0</vt:i4>
      </vt:variant>
      <vt:variant>
        <vt:i4>5</vt:i4>
      </vt:variant>
      <vt:variant>
        <vt:lpwstr>https://dese-gov-au.whispli.com/reportfraud</vt:lpwstr>
      </vt:variant>
      <vt:variant>
        <vt:lpwstr/>
      </vt:variant>
      <vt:variant>
        <vt:i4>3080243</vt:i4>
      </vt:variant>
      <vt:variant>
        <vt:i4>60</vt:i4>
      </vt:variant>
      <vt:variant>
        <vt:i4>0</vt:i4>
      </vt:variant>
      <vt:variant>
        <vt:i4>5</vt:i4>
      </vt:variant>
      <vt:variant>
        <vt:lpwstr>https://dese-gov-au.whispli.com/reportfraud</vt:lpwstr>
      </vt:variant>
      <vt:variant>
        <vt:lpwstr/>
      </vt:variant>
      <vt:variant>
        <vt:i4>4325413</vt:i4>
      </vt:variant>
      <vt:variant>
        <vt:i4>57</vt:i4>
      </vt:variant>
      <vt:variant>
        <vt:i4>0</vt:i4>
      </vt:variant>
      <vt:variant>
        <vt:i4>5</vt:i4>
      </vt:variant>
      <vt:variant>
        <vt:lpwstr>mailto:ESTipOff@dewr.gov.au</vt:lpwstr>
      </vt:variant>
      <vt:variant>
        <vt:lpwstr/>
      </vt:variant>
      <vt:variant>
        <vt:i4>2949197</vt:i4>
      </vt:variant>
      <vt:variant>
        <vt:i4>54</vt:i4>
      </vt:variant>
      <vt:variant>
        <vt:i4>0</vt:i4>
      </vt:variant>
      <vt:variant>
        <vt:i4>5</vt:i4>
      </vt:variant>
      <vt:variant>
        <vt:lpwstr>https://learningcentre.employment.gov.au/view_course/335</vt:lpwstr>
      </vt:variant>
      <vt:variant>
        <vt:lpwstr/>
      </vt:variant>
      <vt:variant>
        <vt:i4>2949197</vt:i4>
      </vt:variant>
      <vt:variant>
        <vt:i4>51</vt:i4>
      </vt:variant>
      <vt:variant>
        <vt:i4>0</vt:i4>
      </vt:variant>
      <vt:variant>
        <vt:i4>5</vt:i4>
      </vt:variant>
      <vt:variant>
        <vt:lpwstr>https://learningcentre.employment.gov.au/view_course/335</vt:lpwstr>
      </vt:variant>
      <vt:variant>
        <vt:lpwstr/>
      </vt:variant>
      <vt:variant>
        <vt:i4>2949197</vt:i4>
      </vt:variant>
      <vt:variant>
        <vt:i4>48</vt:i4>
      </vt:variant>
      <vt:variant>
        <vt:i4>0</vt:i4>
      </vt:variant>
      <vt:variant>
        <vt:i4>5</vt:i4>
      </vt:variant>
      <vt:variant>
        <vt:lpwstr>https://learningcentre.employment.gov.au/view_course/335</vt:lpwstr>
      </vt:variant>
      <vt:variant>
        <vt:lpwstr/>
      </vt:variant>
      <vt:variant>
        <vt:i4>2949197</vt:i4>
      </vt:variant>
      <vt:variant>
        <vt:i4>45</vt:i4>
      </vt:variant>
      <vt:variant>
        <vt:i4>0</vt:i4>
      </vt:variant>
      <vt:variant>
        <vt:i4>5</vt:i4>
      </vt:variant>
      <vt:variant>
        <vt:lpwstr>https://learningcentre.employment.gov.au/view_course/335</vt:lpwstr>
      </vt:variant>
      <vt:variant>
        <vt:lpwstr/>
      </vt:variant>
      <vt:variant>
        <vt:i4>2293792</vt:i4>
      </vt:variant>
      <vt:variant>
        <vt:i4>42</vt:i4>
      </vt:variant>
      <vt:variant>
        <vt:i4>0</vt:i4>
      </vt:variant>
      <vt:variant>
        <vt:i4>5</vt:i4>
      </vt:variant>
      <vt:variant>
        <vt:lpwstr>https://ecsnaccess.gov.au/ProviderPortal/VPS/Brand-Resources/Pages/default.aspx</vt:lpwstr>
      </vt:variant>
      <vt:variant>
        <vt:lpwstr/>
      </vt:variant>
      <vt:variant>
        <vt:i4>1048633</vt:i4>
      </vt:variant>
      <vt:variant>
        <vt:i4>35</vt:i4>
      </vt:variant>
      <vt:variant>
        <vt:i4>0</vt:i4>
      </vt:variant>
      <vt:variant>
        <vt:i4>5</vt:i4>
      </vt:variant>
      <vt:variant>
        <vt:lpwstr/>
      </vt:variant>
      <vt:variant>
        <vt:lpwstr>_Toc239147628</vt:lpwstr>
      </vt:variant>
      <vt:variant>
        <vt:i4>1048633</vt:i4>
      </vt:variant>
      <vt:variant>
        <vt:i4>29</vt:i4>
      </vt:variant>
      <vt:variant>
        <vt:i4>0</vt:i4>
      </vt:variant>
      <vt:variant>
        <vt:i4>5</vt:i4>
      </vt:variant>
      <vt:variant>
        <vt:lpwstr/>
      </vt:variant>
      <vt:variant>
        <vt:lpwstr>_Toc239147627</vt:lpwstr>
      </vt:variant>
      <vt:variant>
        <vt:i4>1048633</vt:i4>
      </vt:variant>
      <vt:variant>
        <vt:i4>23</vt:i4>
      </vt:variant>
      <vt:variant>
        <vt:i4>0</vt:i4>
      </vt:variant>
      <vt:variant>
        <vt:i4>5</vt:i4>
      </vt:variant>
      <vt:variant>
        <vt:lpwstr/>
      </vt:variant>
      <vt:variant>
        <vt:lpwstr>_Toc239147626</vt:lpwstr>
      </vt:variant>
      <vt:variant>
        <vt:i4>1048633</vt:i4>
      </vt:variant>
      <vt:variant>
        <vt:i4>17</vt:i4>
      </vt:variant>
      <vt:variant>
        <vt:i4>0</vt:i4>
      </vt:variant>
      <vt:variant>
        <vt:i4>5</vt:i4>
      </vt:variant>
      <vt:variant>
        <vt:lpwstr/>
      </vt:variant>
      <vt:variant>
        <vt:lpwstr>_Toc239147625</vt:lpwstr>
      </vt:variant>
      <vt:variant>
        <vt:i4>1048633</vt:i4>
      </vt:variant>
      <vt:variant>
        <vt:i4>11</vt:i4>
      </vt:variant>
      <vt:variant>
        <vt:i4>0</vt:i4>
      </vt:variant>
      <vt:variant>
        <vt:i4>5</vt:i4>
      </vt:variant>
      <vt:variant>
        <vt:lpwstr/>
      </vt:variant>
      <vt:variant>
        <vt:lpwstr>_Toc239147624</vt:lpwstr>
      </vt:variant>
      <vt:variant>
        <vt:i4>1048633</vt:i4>
      </vt:variant>
      <vt:variant>
        <vt:i4>5</vt:i4>
      </vt:variant>
      <vt:variant>
        <vt:i4>0</vt:i4>
      </vt:variant>
      <vt:variant>
        <vt:i4>5</vt:i4>
      </vt:variant>
      <vt:variant>
        <vt:lpwstr/>
      </vt:variant>
      <vt:variant>
        <vt:lpwstr>_Toc239147623</vt:lpwstr>
      </vt:variant>
      <vt:variant>
        <vt:i4>8323179</vt:i4>
      </vt:variant>
      <vt:variant>
        <vt:i4>0</vt:i4>
      </vt:variant>
      <vt:variant>
        <vt:i4>0</vt:i4>
      </vt:variant>
      <vt:variant>
        <vt:i4>5</vt:i4>
      </vt:variant>
      <vt:variant>
        <vt:lpwstr>https://ecsnaccess.gov.au/ProviderPortal/VPS/Guidelines/Pages/Archived-Guidelines.aspx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Delivering Parent Pathways Guidelines – Part A: Universal Guideline</dc:title>
  <dc:subject/>
  <dc:creator/>
  <cp:keywords/>
  <dc:description/>
  <cp:lastModifiedBy/>
  <cp:revision>1</cp:revision>
  <dcterms:created xsi:type="dcterms:W3CDTF">2026-10-07T00:28:00Z</dcterms:created>
  <dcterms:modified xsi:type="dcterms:W3CDTF">2026-10-07T00:28:00Z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2026-10-07T00:28:17Z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376093ac-0c5c-4835-834d-527f26ad236b</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