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CB51D" w14:textId="686475FA" w:rsidR="00A0693F" w:rsidRPr="006B1D13" w:rsidRDefault="00996A1D" w:rsidP="00A0693F">
      <w:pPr>
        <w:pStyle w:val="BodyText"/>
        <w:spacing w:before="240" w:after="1560"/>
      </w:pPr>
      <w:bookmarkStart w:id="0" w:name="_GoBack"/>
      <w:bookmarkEnd w:id="0"/>
      <w:r>
        <w:rPr>
          <w:noProof/>
        </w:rPr>
        <w:drawing>
          <wp:anchor distT="0" distB="0" distL="114300" distR="114300" simplePos="0" relativeHeight="251659264" behindDoc="0" locked="0" layoutInCell="1" allowOverlap="1" wp14:anchorId="3C28BCF3" wp14:editId="1089DCC5">
            <wp:simplePos x="0" y="0"/>
            <wp:positionH relativeFrom="column">
              <wp:posOffset>-914400</wp:posOffset>
            </wp:positionH>
            <wp:positionV relativeFrom="paragraph">
              <wp:posOffset>5005070</wp:posOffset>
            </wp:positionV>
            <wp:extent cx="7610475" cy="4788535"/>
            <wp:effectExtent l="0" t="0" r="9525" b="0"/>
            <wp:wrapSquare wrapText="bothSides"/>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Mark\EM14-0127 EMP Employment Document Word Template\links\EM14-0127 EMP Employment Document Word Template element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10475" cy="478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0693F">
        <w:rPr>
          <w:noProof/>
        </w:rPr>
        <w:drawing>
          <wp:inline distT="0" distB="0" distL="0" distR="0" wp14:anchorId="5C669F35" wp14:editId="67F6919D">
            <wp:extent cx="2415600" cy="558000"/>
            <wp:effectExtent l="0" t="0" r="3810" b="0"/>
            <wp:docPr id="5" name="Picture 5"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sign Team\Resources\Logos and Style Guides\DE - Department of Employment\Inline\Dept Employment_Inlin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5600" cy="558000"/>
                    </a:xfrm>
                    <a:prstGeom prst="rect">
                      <a:avLst/>
                    </a:prstGeom>
                    <a:noFill/>
                    <a:ln>
                      <a:noFill/>
                    </a:ln>
                  </pic:spPr>
                </pic:pic>
              </a:graphicData>
            </a:graphic>
          </wp:inline>
        </w:drawing>
      </w:r>
    </w:p>
    <w:sdt>
      <w:sdtPr>
        <w:rPr>
          <w:color w:val="auto"/>
        </w:rPr>
        <w:alias w:val="Title"/>
        <w:tag w:val=""/>
        <w:id w:val="-19171197"/>
        <w:placeholder>
          <w:docPart w:val="7B0279958FD54D19A0F7A1F05B367A86"/>
        </w:placeholder>
        <w:dataBinding w:prefixMappings="xmlns:ns0='http://purl.org/dc/elements/1.1/' xmlns:ns1='http://schemas.openxmlformats.org/package/2006/metadata/core-properties' " w:xpath="/ns1:coreProperties[1]/ns0:title[1]" w:storeItemID="{6C3C8BC8-F283-45AE-878A-BAB7291924A1}"/>
        <w:text/>
      </w:sdtPr>
      <w:sdtEndPr/>
      <w:sdtContent>
        <w:p w14:paraId="15ECFDA4" w14:textId="2276B3CB" w:rsidR="00A0693F" w:rsidRPr="00A0693F" w:rsidRDefault="00A0693F" w:rsidP="00A0693F">
          <w:pPr>
            <w:pStyle w:val="Title"/>
            <w:rPr>
              <w:color w:val="auto"/>
            </w:rPr>
          </w:pPr>
          <w:r w:rsidRPr="00A0693F">
            <w:rPr>
              <w:color w:val="auto"/>
            </w:rPr>
            <w:t>Review of Safe Work Australia’s Role and Functions</w:t>
          </w:r>
        </w:p>
      </w:sdtContent>
    </w:sdt>
    <w:p w14:paraId="3FCB49D4" w14:textId="187F5820" w:rsidR="00A0693F" w:rsidRPr="00A0693F" w:rsidRDefault="00A0693F" w:rsidP="00A0693F">
      <w:pPr>
        <w:pStyle w:val="Subtitle"/>
        <w:rPr>
          <w:color w:val="auto"/>
        </w:rPr>
        <w:sectPr w:rsidR="00A0693F" w:rsidRPr="00A0693F" w:rsidSect="00A0693F">
          <w:headerReference w:type="default" r:id="rId14"/>
          <w:footerReference w:type="default" r:id="rId15"/>
          <w:type w:val="continuous"/>
          <w:pgSz w:w="11906" w:h="16838"/>
          <w:pgMar w:top="1418" w:right="1558" w:bottom="567" w:left="1440" w:header="708" w:footer="283" w:gutter="0"/>
          <w:cols w:space="708"/>
          <w:docGrid w:linePitch="360"/>
        </w:sectPr>
      </w:pPr>
      <w:r>
        <w:rPr>
          <w:color w:val="auto"/>
        </w:rPr>
        <w:t>August 2016</w:t>
      </w:r>
    </w:p>
    <w:p w14:paraId="74DC2E44" w14:textId="43A39BAF" w:rsidR="00A0693F" w:rsidRPr="00A0693F" w:rsidRDefault="00A0693F" w:rsidP="00A0693F">
      <w:r w:rsidRPr="00A0693F">
        <w:br w:type="page"/>
      </w:r>
    </w:p>
    <w:p w14:paraId="3DE7E841" w14:textId="77777777" w:rsidR="00A0693F" w:rsidRPr="008E4DA0" w:rsidRDefault="00A0693F" w:rsidP="00A0693F">
      <w:r w:rsidRPr="008E4DA0">
        <w:lastRenderedPageBreak/>
        <w:t>ISBN</w:t>
      </w:r>
    </w:p>
    <w:p w14:paraId="04C5E1B4" w14:textId="737958A7" w:rsidR="00A0693F" w:rsidRPr="007D58FB" w:rsidRDefault="00A0693F" w:rsidP="00A0693F">
      <w:pPr>
        <w:rPr>
          <w:szCs w:val="20"/>
        </w:rPr>
      </w:pPr>
      <w:r w:rsidRPr="00A0693F">
        <w:rPr>
          <w:szCs w:val="20"/>
        </w:rPr>
        <w:t>978-1-76028-872-3</w:t>
      </w:r>
      <w:r w:rsidRPr="008E4DA0">
        <w:rPr>
          <w:szCs w:val="20"/>
        </w:rPr>
        <w:t xml:space="preserve"> [DOCX]</w:t>
      </w:r>
    </w:p>
    <w:p w14:paraId="367072EF" w14:textId="77777777" w:rsidR="00A0693F" w:rsidRDefault="00A0693F" w:rsidP="00A0693F">
      <w:pPr>
        <w:pStyle w:val="numberedpara"/>
        <w:numPr>
          <w:ilvl w:val="0"/>
          <w:numId w:val="0"/>
        </w:numPr>
        <w:tabs>
          <w:tab w:val="left" w:pos="720"/>
        </w:tabs>
        <w:rPr>
          <w:sz w:val="20"/>
          <w:szCs w:val="20"/>
        </w:rPr>
      </w:pPr>
      <w:r>
        <w:rPr>
          <w:noProof/>
          <w:sz w:val="20"/>
          <w:szCs w:val="20"/>
        </w:rPr>
        <w:drawing>
          <wp:inline distT="0" distB="0" distL="0" distR="0" wp14:anchorId="55CB7B99" wp14:editId="7A5182A2">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4D1A18EE" w14:textId="30D4DFF8" w:rsidR="00DB0D05" w:rsidRPr="00DB0D05" w:rsidRDefault="00DB0D05" w:rsidP="00DB0D05">
      <w:r w:rsidRPr="00DB0D05">
        <w:t>With the exception of the Commonwealth Coat of Arms and all photographs and where</w:t>
      </w:r>
      <w:r>
        <w:t xml:space="preserve"> </w:t>
      </w:r>
      <w:r w:rsidRPr="00DB0D05">
        <w:t>otherwise noted, all material in this document is licensed under a Creative Commons</w:t>
      </w:r>
      <w:r>
        <w:t xml:space="preserve"> </w:t>
      </w:r>
      <w:r w:rsidRPr="00DB0D05">
        <w:t>Attribution 4.0 Australia licence (http://creativecommons.org/licenses/by/4.0).</w:t>
      </w:r>
    </w:p>
    <w:p w14:paraId="43C71743" w14:textId="149ED69D" w:rsidR="00DB0D05" w:rsidRDefault="00DB0D05" w:rsidP="00DB0D05">
      <w:r w:rsidRPr="00DB0D05">
        <w:t>The details of the relevant licence conditions are available on the Creative Commons website,</w:t>
      </w:r>
      <w:r>
        <w:t xml:space="preserve"> </w:t>
      </w:r>
      <w:r w:rsidRPr="00DB0D05">
        <w:t>accessible using the link provided, as is the full legal code for the CC BY 4.0 AU licence</w:t>
      </w:r>
      <w:r>
        <w:t xml:space="preserve"> </w:t>
      </w:r>
      <w:r w:rsidRPr="00DB0D05">
        <w:t>(</w:t>
      </w:r>
      <w:r w:rsidRPr="00711302">
        <w:rPr>
          <w:u w:val="single"/>
        </w:rPr>
        <w:t>https://creativecommons.org/licenses/by/4.0/legalcode</w:t>
      </w:r>
      <w:r w:rsidR="00711302">
        <w:t>).</w:t>
      </w:r>
    </w:p>
    <w:p w14:paraId="7220A578" w14:textId="1A5A74B6" w:rsidR="00A0693F" w:rsidRDefault="00DB0D05" w:rsidP="00DB0D05">
      <w:r w:rsidRPr="00DB0D05">
        <w:t>This document must be attributed as the Review of Safe Work Australia</w:t>
      </w:r>
      <w:r>
        <w:t>’s</w:t>
      </w:r>
      <w:r w:rsidRPr="00DB0D05">
        <w:t xml:space="preserve"> Role and Functions,</w:t>
      </w:r>
      <w:r>
        <w:t xml:space="preserve"> August </w:t>
      </w:r>
      <w:r w:rsidRPr="00DB0D05">
        <w:t>2016.</w:t>
      </w:r>
    </w:p>
    <w:p w14:paraId="6978DA96" w14:textId="77777777" w:rsidR="00A0693F" w:rsidRDefault="00A0693F" w:rsidP="00A0693F">
      <w:pPr>
        <w:pStyle w:val="numberedpara"/>
        <w:numPr>
          <w:ilvl w:val="0"/>
          <w:numId w:val="0"/>
        </w:numPr>
        <w:tabs>
          <w:tab w:val="left" w:pos="720"/>
        </w:tabs>
        <w:spacing w:before="120" w:after="120"/>
        <w:rPr>
          <w:sz w:val="20"/>
          <w:szCs w:val="20"/>
        </w:rPr>
        <w:sectPr w:rsidR="00A0693F" w:rsidSect="007D58FB">
          <w:type w:val="continuous"/>
          <w:pgSz w:w="11906" w:h="16838"/>
          <w:pgMar w:top="10348" w:right="1440" w:bottom="1440" w:left="1440" w:header="708" w:footer="708" w:gutter="0"/>
          <w:cols w:space="708"/>
          <w:docGrid w:linePitch="360"/>
        </w:sectPr>
      </w:pPr>
    </w:p>
    <w:p w14:paraId="6C7E8BD2" w14:textId="5D163B7D" w:rsidR="00130923" w:rsidRPr="00B55FF0" w:rsidRDefault="00130923" w:rsidP="00130923">
      <w:pPr>
        <w:pStyle w:val="numberedpara"/>
        <w:numPr>
          <w:ilvl w:val="0"/>
          <w:numId w:val="0"/>
        </w:numPr>
        <w:tabs>
          <w:tab w:val="left" w:pos="720"/>
        </w:tabs>
        <w:spacing w:before="120" w:after="120"/>
        <w:rPr>
          <w:sz w:val="20"/>
          <w:szCs w:val="20"/>
        </w:rPr>
        <w:sectPr w:rsidR="00130923" w:rsidRPr="00B55FF0" w:rsidSect="006B4025">
          <w:headerReference w:type="default" r:id="rId18"/>
          <w:footerReference w:type="default" r:id="rId19"/>
          <w:pgSz w:w="11906" w:h="16838"/>
          <w:pgMar w:top="1675"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sdtContent>
        <w:p w14:paraId="4DC6E7E8" w14:textId="77777777" w:rsidR="00EF4A38" w:rsidRPr="00B55FF0" w:rsidRDefault="00EF4A38" w:rsidP="006B762C">
          <w:pPr>
            <w:pStyle w:val="TOCHeading"/>
          </w:pPr>
          <w:r w:rsidRPr="00B55FF0">
            <w:t>Contents</w:t>
          </w:r>
        </w:p>
        <w:p w14:paraId="7A377235" w14:textId="77777777" w:rsidR="00772999" w:rsidRDefault="00620BC3">
          <w:pPr>
            <w:pStyle w:val="TOC1"/>
            <w:tabs>
              <w:tab w:val="right" w:leader="dot" w:pos="9016"/>
            </w:tabs>
            <w:rPr>
              <w:noProof/>
              <w:lang w:eastAsia="en-AU"/>
            </w:rPr>
          </w:pPr>
          <w:r>
            <w:fldChar w:fldCharType="begin"/>
          </w:r>
          <w:r>
            <w:instrText xml:space="preserve"> TOC \o "1-3" \h \z \u </w:instrText>
          </w:r>
          <w:r>
            <w:fldChar w:fldCharType="separate"/>
          </w:r>
          <w:hyperlink w:anchor="_Toc465183278" w:history="1">
            <w:r w:rsidR="00772999" w:rsidRPr="00351697">
              <w:rPr>
                <w:rStyle w:val="Hyperlink"/>
                <w:noProof/>
              </w:rPr>
              <w:t>EXECUTIVE SUMMARY</w:t>
            </w:r>
            <w:r w:rsidR="00772999">
              <w:rPr>
                <w:noProof/>
                <w:webHidden/>
              </w:rPr>
              <w:tab/>
            </w:r>
            <w:r w:rsidR="00772999">
              <w:rPr>
                <w:noProof/>
                <w:webHidden/>
              </w:rPr>
              <w:fldChar w:fldCharType="begin"/>
            </w:r>
            <w:r w:rsidR="00772999">
              <w:rPr>
                <w:noProof/>
                <w:webHidden/>
              </w:rPr>
              <w:instrText xml:space="preserve"> PAGEREF _Toc465183278 \h </w:instrText>
            </w:r>
            <w:r w:rsidR="00772999">
              <w:rPr>
                <w:noProof/>
                <w:webHidden/>
              </w:rPr>
            </w:r>
            <w:r w:rsidR="00772999">
              <w:rPr>
                <w:noProof/>
                <w:webHidden/>
              </w:rPr>
              <w:fldChar w:fldCharType="separate"/>
            </w:r>
            <w:r w:rsidR="00C17875">
              <w:rPr>
                <w:noProof/>
                <w:webHidden/>
              </w:rPr>
              <w:t>i</w:t>
            </w:r>
            <w:r w:rsidR="00772999">
              <w:rPr>
                <w:noProof/>
                <w:webHidden/>
              </w:rPr>
              <w:fldChar w:fldCharType="end"/>
            </w:r>
          </w:hyperlink>
        </w:p>
        <w:p w14:paraId="3C25523E" w14:textId="77777777" w:rsidR="00772999" w:rsidRDefault="002C286F">
          <w:pPr>
            <w:pStyle w:val="TOC1"/>
            <w:tabs>
              <w:tab w:val="right" w:leader="dot" w:pos="9016"/>
            </w:tabs>
            <w:rPr>
              <w:noProof/>
              <w:lang w:eastAsia="en-AU"/>
            </w:rPr>
          </w:pPr>
          <w:hyperlink w:anchor="_Toc465183279" w:history="1">
            <w:r w:rsidR="00772999" w:rsidRPr="00351697">
              <w:rPr>
                <w:rStyle w:val="Hyperlink"/>
                <w:noProof/>
              </w:rPr>
              <w:t>Recommendations</w:t>
            </w:r>
            <w:r w:rsidR="00772999">
              <w:rPr>
                <w:noProof/>
                <w:webHidden/>
              </w:rPr>
              <w:tab/>
            </w:r>
            <w:r w:rsidR="00772999">
              <w:rPr>
                <w:noProof/>
                <w:webHidden/>
              </w:rPr>
              <w:fldChar w:fldCharType="begin"/>
            </w:r>
            <w:r w:rsidR="00772999">
              <w:rPr>
                <w:noProof/>
                <w:webHidden/>
              </w:rPr>
              <w:instrText xml:space="preserve"> PAGEREF _Toc465183279 \h </w:instrText>
            </w:r>
            <w:r w:rsidR="00772999">
              <w:rPr>
                <w:noProof/>
                <w:webHidden/>
              </w:rPr>
            </w:r>
            <w:r w:rsidR="00772999">
              <w:rPr>
                <w:noProof/>
                <w:webHidden/>
              </w:rPr>
              <w:fldChar w:fldCharType="separate"/>
            </w:r>
            <w:r w:rsidR="00C17875">
              <w:rPr>
                <w:noProof/>
                <w:webHidden/>
              </w:rPr>
              <w:t>iii</w:t>
            </w:r>
            <w:r w:rsidR="00772999">
              <w:rPr>
                <w:noProof/>
                <w:webHidden/>
              </w:rPr>
              <w:fldChar w:fldCharType="end"/>
            </w:r>
          </w:hyperlink>
        </w:p>
        <w:p w14:paraId="7ED0D914" w14:textId="77777777" w:rsidR="00772999" w:rsidRDefault="002C286F">
          <w:pPr>
            <w:pStyle w:val="TOC1"/>
            <w:tabs>
              <w:tab w:val="right" w:leader="dot" w:pos="9016"/>
            </w:tabs>
            <w:rPr>
              <w:noProof/>
              <w:lang w:eastAsia="en-AU"/>
            </w:rPr>
          </w:pPr>
          <w:hyperlink w:anchor="_Toc465183280" w:history="1">
            <w:r w:rsidR="00772999" w:rsidRPr="00351697">
              <w:rPr>
                <w:rStyle w:val="Hyperlink"/>
                <w:noProof/>
              </w:rPr>
              <w:t>1. INTRODUCTION</w:t>
            </w:r>
            <w:r w:rsidR="00772999">
              <w:rPr>
                <w:noProof/>
                <w:webHidden/>
              </w:rPr>
              <w:tab/>
            </w:r>
            <w:r w:rsidR="00772999">
              <w:rPr>
                <w:noProof/>
                <w:webHidden/>
              </w:rPr>
              <w:fldChar w:fldCharType="begin"/>
            </w:r>
            <w:r w:rsidR="00772999">
              <w:rPr>
                <w:noProof/>
                <w:webHidden/>
              </w:rPr>
              <w:instrText xml:space="preserve"> PAGEREF _Toc465183280 \h </w:instrText>
            </w:r>
            <w:r w:rsidR="00772999">
              <w:rPr>
                <w:noProof/>
                <w:webHidden/>
              </w:rPr>
            </w:r>
            <w:r w:rsidR="00772999">
              <w:rPr>
                <w:noProof/>
                <w:webHidden/>
              </w:rPr>
              <w:fldChar w:fldCharType="separate"/>
            </w:r>
            <w:r w:rsidR="00C17875">
              <w:rPr>
                <w:noProof/>
                <w:webHidden/>
              </w:rPr>
              <w:t>1</w:t>
            </w:r>
            <w:r w:rsidR="00772999">
              <w:rPr>
                <w:noProof/>
                <w:webHidden/>
              </w:rPr>
              <w:fldChar w:fldCharType="end"/>
            </w:r>
          </w:hyperlink>
        </w:p>
        <w:p w14:paraId="2D24DC30" w14:textId="77777777" w:rsidR="00772999" w:rsidRDefault="002C286F">
          <w:pPr>
            <w:pStyle w:val="TOC1"/>
            <w:tabs>
              <w:tab w:val="right" w:leader="dot" w:pos="9016"/>
            </w:tabs>
            <w:rPr>
              <w:noProof/>
              <w:lang w:eastAsia="en-AU"/>
            </w:rPr>
          </w:pPr>
          <w:hyperlink w:anchor="_Toc465183281" w:history="1">
            <w:r w:rsidR="00772999" w:rsidRPr="00351697">
              <w:rPr>
                <w:rStyle w:val="Hyperlink"/>
                <w:noProof/>
              </w:rPr>
              <w:t>2. BACKGROUND TO SAFE WORK AUSTRALIA</w:t>
            </w:r>
            <w:r w:rsidR="00772999">
              <w:rPr>
                <w:noProof/>
                <w:webHidden/>
              </w:rPr>
              <w:tab/>
            </w:r>
            <w:r w:rsidR="00772999">
              <w:rPr>
                <w:noProof/>
                <w:webHidden/>
              </w:rPr>
              <w:fldChar w:fldCharType="begin"/>
            </w:r>
            <w:r w:rsidR="00772999">
              <w:rPr>
                <w:noProof/>
                <w:webHidden/>
              </w:rPr>
              <w:instrText xml:space="preserve"> PAGEREF _Toc465183281 \h </w:instrText>
            </w:r>
            <w:r w:rsidR="00772999">
              <w:rPr>
                <w:noProof/>
                <w:webHidden/>
              </w:rPr>
            </w:r>
            <w:r w:rsidR="00772999">
              <w:rPr>
                <w:noProof/>
                <w:webHidden/>
              </w:rPr>
              <w:fldChar w:fldCharType="separate"/>
            </w:r>
            <w:r w:rsidR="00C17875">
              <w:rPr>
                <w:noProof/>
                <w:webHidden/>
              </w:rPr>
              <w:t>2</w:t>
            </w:r>
            <w:r w:rsidR="00772999">
              <w:rPr>
                <w:noProof/>
                <w:webHidden/>
              </w:rPr>
              <w:fldChar w:fldCharType="end"/>
            </w:r>
          </w:hyperlink>
        </w:p>
        <w:p w14:paraId="7A1FE417" w14:textId="77777777" w:rsidR="00772999" w:rsidRDefault="002C286F">
          <w:pPr>
            <w:pStyle w:val="TOC2"/>
            <w:tabs>
              <w:tab w:val="right" w:leader="dot" w:pos="9016"/>
            </w:tabs>
            <w:rPr>
              <w:noProof/>
              <w:lang w:eastAsia="en-AU"/>
            </w:rPr>
          </w:pPr>
          <w:hyperlink w:anchor="_Toc465183282" w:history="1">
            <w:r w:rsidR="00772999" w:rsidRPr="00351697">
              <w:rPr>
                <w:rStyle w:val="Hyperlink"/>
                <w:noProof/>
              </w:rPr>
              <w:t>History of regulation of WHS in Australia</w:t>
            </w:r>
            <w:r w:rsidR="00772999">
              <w:rPr>
                <w:noProof/>
                <w:webHidden/>
              </w:rPr>
              <w:tab/>
            </w:r>
            <w:r w:rsidR="00772999">
              <w:rPr>
                <w:noProof/>
                <w:webHidden/>
              </w:rPr>
              <w:fldChar w:fldCharType="begin"/>
            </w:r>
            <w:r w:rsidR="00772999">
              <w:rPr>
                <w:noProof/>
                <w:webHidden/>
              </w:rPr>
              <w:instrText xml:space="preserve"> PAGEREF _Toc465183282 \h </w:instrText>
            </w:r>
            <w:r w:rsidR="00772999">
              <w:rPr>
                <w:noProof/>
                <w:webHidden/>
              </w:rPr>
            </w:r>
            <w:r w:rsidR="00772999">
              <w:rPr>
                <w:noProof/>
                <w:webHidden/>
              </w:rPr>
              <w:fldChar w:fldCharType="separate"/>
            </w:r>
            <w:r w:rsidR="00C17875">
              <w:rPr>
                <w:noProof/>
                <w:webHidden/>
              </w:rPr>
              <w:t>2</w:t>
            </w:r>
            <w:r w:rsidR="00772999">
              <w:rPr>
                <w:noProof/>
                <w:webHidden/>
              </w:rPr>
              <w:fldChar w:fldCharType="end"/>
            </w:r>
          </w:hyperlink>
        </w:p>
        <w:p w14:paraId="347E5193" w14:textId="77777777" w:rsidR="00772999" w:rsidRDefault="002C286F">
          <w:pPr>
            <w:pStyle w:val="TOC2"/>
            <w:tabs>
              <w:tab w:val="right" w:leader="dot" w:pos="9016"/>
            </w:tabs>
            <w:rPr>
              <w:noProof/>
              <w:lang w:eastAsia="en-AU"/>
            </w:rPr>
          </w:pPr>
          <w:hyperlink w:anchor="_Toc465183283" w:history="1">
            <w:r w:rsidR="00772999" w:rsidRPr="00351697">
              <w:rPr>
                <w:rStyle w:val="Hyperlink"/>
                <w:noProof/>
              </w:rPr>
              <w:t>Establishment of Safe Work Australia</w:t>
            </w:r>
            <w:r w:rsidR="00772999">
              <w:rPr>
                <w:noProof/>
                <w:webHidden/>
              </w:rPr>
              <w:tab/>
            </w:r>
            <w:r w:rsidR="00772999">
              <w:rPr>
                <w:noProof/>
                <w:webHidden/>
              </w:rPr>
              <w:fldChar w:fldCharType="begin"/>
            </w:r>
            <w:r w:rsidR="00772999">
              <w:rPr>
                <w:noProof/>
                <w:webHidden/>
              </w:rPr>
              <w:instrText xml:space="preserve"> PAGEREF _Toc465183283 \h </w:instrText>
            </w:r>
            <w:r w:rsidR="00772999">
              <w:rPr>
                <w:noProof/>
                <w:webHidden/>
              </w:rPr>
            </w:r>
            <w:r w:rsidR="00772999">
              <w:rPr>
                <w:noProof/>
                <w:webHidden/>
              </w:rPr>
              <w:fldChar w:fldCharType="separate"/>
            </w:r>
            <w:r w:rsidR="00C17875">
              <w:rPr>
                <w:noProof/>
                <w:webHidden/>
              </w:rPr>
              <w:t>3</w:t>
            </w:r>
            <w:r w:rsidR="00772999">
              <w:rPr>
                <w:noProof/>
                <w:webHidden/>
              </w:rPr>
              <w:fldChar w:fldCharType="end"/>
            </w:r>
          </w:hyperlink>
        </w:p>
        <w:p w14:paraId="6D0C3AC2" w14:textId="77777777" w:rsidR="00772999" w:rsidRDefault="002C286F">
          <w:pPr>
            <w:pStyle w:val="TOC1"/>
            <w:tabs>
              <w:tab w:val="right" w:leader="dot" w:pos="9016"/>
            </w:tabs>
            <w:rPr>
              <w:noProof/>
              <w:lang w:eastAsia="en-AU"/>
            </w:rPr>
          </w:pPr>
          <w:hyperlink w:anchor="_Toc465183284" w:history="1">
            <w:r w:rsidR="00772999" w:rsidRPr="00351697">
              <w:rPr>
                <w:rStyle w:val="Hyperlink"/>
                <w:noProof/>
              </w:rPr>
              <w:t>3. THE ROLE OF SAFE WORK AUSTRALIA</w:t>
            </w:r>
            <w:r w:rsidR="00772999">
              <w:rPr>
                <w:noProof/>
                <w:webHidden/>
              </w:rPr>
              <w:tab/>
            </w:r>
            <w:r w:rsidR="00772999">
              <w:rPr>
                <w:noProof/>
                <w:webHidden/>
              </w:rPr>
              <w:fldChar w:fldCharType="begin"/>
            </w:r>
            <w:r w:rsidR="00772999">
              <w:rPr>
                <w:noProof/>
                <w:webHidden/>
              </w:rPr>
              <w:instrText xml:space="preserve"> PAGEREF _Toc465183284 \h </w:instrText>
            </w:r>
            <w:r w:rsidR="00772999">
              <w:rPr>
                <w:noProof/>
                <w:webHidden/>
              </w:rPr>
            </w:r>
            <w:r w:rsidR="00772999">
              <w:rPr>
                <w:noProof/>
                <w:webHidden/>
              </w:rPr>
              <w:fldChar w:fldCharType="separate"/>
            </w:r>
            <w:r w:rsidR="00C17875">
              <w:rPr>
                <w:noProof/>
                <w:webHidden/>
              </w:rPr>
              <w:t>6</w:t>
            </w:r>
            <w:r w:rsidR="00772999">
              <w:rPr>
                <w:noProof/>
                <w:webHidden/>
              </w:rPr>
              <w:fldChar w:fldCharType="end"/>
            </w:r>
          </w:hyperlink>
        </w:p>
        <w:p w14:paraId="093713D3" w14:textId="77777777" w:rsidR="00772999" w:rsidRDefault="002C286F">
          <w:pPr>
            <w:pStyle w:val="TOC2"/>
            <w:tabs>
              <w:tab w:val="right" w:leader="dot" w:pos="9016"/>
            </w:tabs>
            <w:rPr>
              <w:noProof/>
              <w:lang w:eastAsia="en-AU"/>
            </w:rPr>
          </w:pPr>
          <w:hyperlink w:anchor="_Toc465183285" w:history="1">
            <w:r w:rsidR="00772999" w:rsidRPr="00351697">
              <w:rPr>
                <w:rStyle w:val="Hyperlink"/>
                <w:noProof/>
              </w:rPr>
              <w:t>Safe Work Australia’s Role</w:t>
            </w:r>
            <w:r w:rsidR="00772999">
              <w:rPr>
                <w:noProof/>
                <w:webHidden/>
              </w:rPr>
              <w:tab/>
            </w:r>
            <w:r w:rsidR="00772999">
              <w:rPr>
                <w:noProof/>
                <w:webHidden/>
              </w:rPr>
              <w:fldChar w:fldCharType="begin"/>
            </w:r>
            <w:r w:rsidR="00772999">
              <w:rPr>
                <w:noProof/>
                <w:webHidden/>
              </w:rPr>
              <w:instrText xml:space="preserve"> PAGEREF _Toc465183285 \h </w:instrText>
            </w:r>
            <w:r w:rsidR="00772999">
              <w:rPr>
                <w:noProof/>
                <w:webHidden/>
              </w:rPr>
            </w:r>
            <w:r w:rsidR="00772999">
              <w:rPr>
                <w:noProof/>
                <w:webHidden/>
              </w:rPr>
              <w:fldChar w:fldCharType="separate"/>
            </w:r>
            <w:r w:rsidR="00C17875">
              <w:rPr>
                <w:noProof/>
                <w:webHidden/>
              </w:rPr>
              <w:t>6</w:t>
            </w:r>
            <w:r w:rsidR="00772999">
              <w:rPr>
                <w:noProof/>
                <w:webHidden/>
              </w:rPr>
              <w:fldChar w:fldCharType="end"/>
            </w:r>
          </w:hyperlink>
        </w:p>
        <w:p w14:paraId="21003622" w14:textId="77777777" w:rsidR="00772999" w:rsidRDefault="002C286F">
          <w:pPr>
            <w:pStyle w:val="TOC1"/>
            <w:tabs>
              <w:tab w:val="right" w:leader="dot" w:pos="9016"/>
            </w:tabs>
            <w:rPr>
              <w:noProof/>
              <w:lang w:eastAsia="en-AU"/>
            </w:rPr>
          </w:pPr>
          <w:hyperlink w:anchor="_Toc465183286" w:history="1">
            <w:r w:rsidR="00772999" w:rsidRPr="00351697">
              <w:rPr>
                <w:rStyle w:val="Hyperlink"/>
                <w:noProof/>
              </w:rPr>
              <w:t>4. SAFE WORK AUSTRALIA’S CURRENT LEGISLATIVE FUNCTIONS</w:t>
            </w:r>
            <w:r w:rsidR="00772999">
              <w:rPr>
                <w:noProof/>
                <w:webHidden/>
              </w:rPr>
              <w:tab/>
            </w:r>
            <w:r w:rsidR="00772999">
              <w:rPr>
                <w:noProof/>
                <w:webHidden/>
              </w:rPr>
              <w:fldChar w:fldCharType="begin"/>
            </w:r>
            <w:r w:rsidR="00772999">
              <w:rPr>
                <w:noProof/>
                <w:webHidden/>
              </w:rPr>
              <w:instrText xml:space="preserve"> PAGEREF _Toc465183286 \h </w:instrText>
            </w:r>
            <w:r w:rsidR="00772999">
              <w:rPr>
                <w:noProof/>
                <w:webHidden/>
              </w:rPr>
            </w:r>
            <w:r w:rsidR="00772999">
              <w:rPr>
                <w:noProof/>
                <w:webHidden/>
              </w:rPr>
              <w:fldChar w:fldCharType="separate"/>
            </w:r>
            <w:r w:rsidR="00C17875">
              <w:rPr>
                <w:noProof/>
                <w:webHidden/>
              </w:rPr>
              <w:t>9</w:t>
            </w:r>
            <w:r w:rsidR="00772999">
              <w:rPr>
                <w:noProof/>
                <w:webHidden/>
              </w:rPr>
              <w:fldChar w:fldCharType="end"/>
            </w:r>
          </w:hyperlink>
        </w:p>
        <w:p w14:paraId="20297DD6" w14:textId="77777777" w:rsidR="00772999" w:rsidRDefault="002C286F">
          <w:pPr>
            <w:pStyle w:val="TOC2"/>
            <w:tabs>
              <w:tab w:val="right" w:leader="dot" w:pos="9016"/>
            </w:tabs>
            <w:rPr>
              <w:noProof/>
              <w:lang w:eastAsia="en-AU"/>
            </w:rPr>
          </w:pPr>
          <w:hyperlink w:anchor="_Toc465183287" w:history="1">
            <w:r w:rsidR="00772999" w:rsidRPr="00351697">
              <w:rPr>
                <w:rStyle w:val="Hyperlink"/>
                <w:noProof/>
              </w:rPr>
              <w:t>Safe Work Australia’s Current Functions</w:t>
            </w:r>
            <w:r w:rsidR="00772999">
              <w:rPr>
                <w:noProof/>
                <w:webHidden/>
              </w:rPr>
              <w:tab/>
            </w:r>
            <w:r w:rsidR="00772999">
              <w:rPr>
                <w:noProof/>
                <w:webHidden/>
              </w:rPr>
              <w:fldChar w:fldCharType="begin"/>
            </w:r>
            <w:r w:rsidR="00772999">
              <w:rPr>
                <w:noProof/>
                <w:webHidden/>
              </w:rPr>
              <w:instrText xml:space="preserve"> PAGEREF _Toc465183287 \h </w:instrText>
            </w:r>
            <w:r w:rsidR="00772999">
              <w:rPr>
                <w:noProof/>
                <w:webHidden/>
              </w:rPr>
            </w:r>
            <w:r w:rsidR="00772999">
              <w:rPr>
                <w:noProof/>
                <w:webHidden/>
              </w:rPr>
              <w:fldChar w:fldCharType="separate"/>
            </w:r>
            <w:r w:rsidR="00C17875">
              <w:rPr>
                <w:noProof/>
                <w:webHidden/>
              </w:rPr>
              <w:t>9</w:t>
            </w:r>
            <w:r w:rsidR="00772999">
              <w:rPr>
                <w:noProof/>
                <w:webHidden/>
              </w:rPr>
              <w:fldChar w:fldCharType="end"/>
            </w:r>
          </w:hyperlink>
        </w:p>
        <w:p w14:paraId="72CD3928" w14:textId="77777777" w:rsidR="00772999" w:rsidRDefault="002C286F" w:rsidP="00CA6875">
          <w:pPr>
            <w:pStyle w:val="TOC3"/>
            <w:rPr>
              <w:lang w:eastAsia="en-AU"/>
            </w:rPr>
          </w:pPr>
          <w:hyperlink w:anchor="_Toc465183288" w:history="1">
            <w:r w:rsidR="00772999" w:rsidRPr="00351697">
              <w:rPr>
                <w:rStyle w:val="Hyperlink"/>
              </w:rPr>
              <w:t>Current Function 1 – National policy about WHS and Workers’ Compensation</w:t>
            </w:r>
            <w:r w:rsidR="00772999">
              <w:rPr>
                <w:webHidden/>
              </w:rPr>
              <w:tab/>
            </w:r>
            <w:r w:rsidR="00772999">
              <w:rPr>
                <w:webHidden/>
              </w:rPr>
              <w:fldChar w:fldCharType="begin"/>
            </w:r>
            <w:r w:rsidR="00772999">
              <w:rPr>
                <w:webHidden/>
              </w:rPr>
              <w:instrText xml:space="preserve"> PAGEREF _Toc465183288 \h </w:instrText>
            </w:r>
            <w:r w:rsidR="00772999">
              <w:rPr>
                <w:webHidden/>
              </w:rPr>
            </w:r>
            <w:r w:rsidR="00772999">
              <w:rPr>
                <w:webHidden/>
              </w:rPr>
              <w:fldChar w:fldCharType="separate"/>
            </w:r>
            <w:r w:rsidR="00C17875">
              <w:rPr>
                <w:webHidden/>
              </w:rPr>
              <w:t>9</w:t>
            </w:r>
            <w:r w:rsidR="00772999">
              <w:rPr>
                <w:webHidden/>
              </w:rPr>
              <w:fldChar w:fldCharType="end"/>
            </w:r>
          </w:hyperlink>
        </w:p>
        <w:p w14:paraId="46169922" w14:textId="77777777" w:rsidR="00772999" w:rsidRDefault="002C286F" w:rsidP="00CA6875">
          <w:pPr>
            <w:pStyle w:val="TOC3"/>
            <w:rPr>
              <w:lang w:eastAsia="en-AU"/>
            </w:rPr>
          </w:pPr>
          <w:hyperlink w:anchor="_Toc465183289" w:history="1">
            <w:r w:rsidR="00772999" w:rsidRPr="00351697">
              <w:rPr>
                <w:rStyle w:val="Hyperlink"/>
              </w:rPr>
              <w:t>Current Functions 2 &amp; 3 – Model WHS legislation and codes of practice</w:t>
            </w:r>
            <w:r w:rsidR="00772999">
              <w:rPr>
                <w:webHidden/>
              </w:rPr>
              <w:tab/>
            </w:r>
            <w:r w:rsidR="00772999">
              <w:rPr>
                <w:webHidden/>
              </w:rPr>
              <w:fldChar w:fldCharType="begin"/>
            </w:r>
            <w:r w:rsidR="00772999">
              <w:rPr>
                <w:webHidden/>
              </w:rPr>
              <w:instrText xml:space="preserve"> PAGEREF _Toc465183289 \h </w:instrText>
            </w:r>
            <w:r w:rsidR="00772999">
              <w:rPr>
                <w:webHidden/>
              </w:rPr>
            </w:r>
            <w:r w:rsidR="00772999">
              <w:rPr>
                <w:webHidden/>
              </w:rPr>
              <w:fldChar w:fldCharType="separate"/>
            </w:r>
            <w:r w:rsidR="00C17875">
              <w:rPr>
                <w:webHidden/>
              </w:rPr>
              <w:t>11</w:t>
            </w:r>
            <w:r w:rsidR="00772999">
              <w:rPr>
                <w:webHidden/>
              </w:rPr>
              <w:fldChar w:fldCharType="end"/>
            </w:r>
          </w:hyperlink>
        </w:p>
        <w:p w14:paraId="6BFD92E1" w14:textId="77777777" w:rsidR="00772999" w:rsidRDefault="002C286F" w:rsidP="00CA6875">
          <w:pPr>
            <w:pStyle w:val="TOC3"/>
            <w:rPr>
              <w:lang w:eastAsia="en-AU"/>
            </w:rPr>
          </w:pPr>
          <w:hyperlink w:anchor="_Toc465183290" w:history="1">
            <w:r w:rsidR="00772999" w:rsidRPr="00351697">
              <w:rPr>
                <w:rStyle w:val="Hyperlink"/>
              </w:rPr>
              <w:t>Current Function 4 – Other WHS materials</w:t>
            </w:r>
            <w:r w:rsidR="00772999">
              <w:rPr>
                <w:webHidden/>
              </w:rPr>
              <w:tab/>
            </w:r>
            <w:r w:rsidR="00772999">
              <w:rPr>
                <w:webHidden/>
              </w:rPr>
              <w:fldChar w:fldCharType="begin"/>
            </w:r>
            <w:r w:rsidR="00772999">
              <w:rPr>
                <w:webHidden/>
              </w:rPr>
              <w:instrText xml:space="preserve"> PAGEREF _Toc465183290 \h </w:instrText>
            </w:r>
            <w:r w:rsidR="00772999">
              <w:rPr>
                <w:webHidden/>
              </w:rPr>
            </w:r>
            <w:r w:rsidR="00772999">
              <w:rPr>
                <w:webHidden/>
              </w:rPr>
              <w:fldChar w:fldCharType="separate"/>
            </w:r>
            <w:r w:rsidR="00C17875">
              <w:rPr>
                <w:webHidden/>
              </w:rPr>
              <w:t>12</w:t>
            </w:r>
            <w:r w:rsidR="00772999">
              <w:rPr>
                <w:webHidden/>
              </w:rPr>
              <w:fldChar w:fldCharType="end"/>
            </w:r>
          </w:hyperlink>
        </w:p>
        <w:p w14:paraId="79F8A04B" w14:textId="77777777" w:rsidR="00772999" w:rsidRDefault="002C286F" w:rsidP="00CA6875">
          <w:pPr>
            <w:pStyle w:val="TOC3"/>
            <w:rPr>
              <w:lang w:eastAsia="en-AU"/>
            </w:rPr>
          </w:pPr>
          <w:hyperlink w:anchor="_Toc465183291" w:history="1">
            <w:r w:rsidR="00772999" w:rsidRPr="00351697">
              <w:rPr>
                <w:rStyle w:val="Hyperlink"/>
              </w:rPr>
              <w:t>Current Function 5 – Policy dealing with compliance and enforcement of model WHS legislation</w:t>
            </w:r>
            <w:r w:rsidR="00772999">
              <w:rPr>
                <w:webHidden/>
              </w:rPr>
              <w:tab/>
            </w:r>
            <w:r w:rsidR="00772999">
              <w:rPr>
                <w:webHidden/>
              </w:rPr>
              <w:fldChar w:fldCharType="begin"/>
            </w:r>
            <w:r w:rsidR="00772999">
              <w:rPr>
                <w:webHidden/>
              </w:rPr>
              <w:instrText xml:space="preserve"> PAGEREF _Toc465183291 \h </w:instrText>
            </w:r>
            <w:r w:rsidR="00772999">
              <w:rPr>
                <w:webHidden/>
              </w:rPr>
            </w:r>
            <w:r w:rsidR="00772999">
              <w:rPr>
                <w:webHidden/>
              </w:rPr>
              <w:fldChar w:fldCharType="separate"/>
            </w:r>
            <w:r w:rsidR="00C17875">
              <w:rPr>
                <w:webHidden/>
              </w:rPr>
              <w:t>13</w:t>
            </w:r>
            <w:r w:rsidR="00772999">
              <w:rPr>
                <w:webHidden/>
              </w:rPr>
              <w:fldChar w:fldCharType="end"/>
            </w:r>
          </w:hyperlink>
        </w:p>
        <w:p w14:paraId="522A6670" w14:textId="77777777" w:rsidR="00772999" w:rsidRDefault="002C286F" w:rsidP="00CA6875">
          <w:pPr>
            <w:pStyle w:val="TOC3"/>
            <w:rPr>
              <w:lang w:eastAsia="en-AU"/>
            </w:rPr>
          </w:pPr>
          <w:hyperlink w:anchor="_Toc465183292" w:history="1">
            <w:r w:rsidR="00772999" w:rsidRPr="00351697">
              <w:rPr>
                <w:rStyle w:val="Hyperlink"/>
              </w:rPr>
              <w:t>Current Function 6 – Monitoring adoption of approved model WHS legislation etc. in jurisdictions</w:t>
            </w:r>
            <w:r w:rsidR="00772999">
              <w:rPr>
                <w:webHidden/>
              </w:rPr>
              <w:tab/>
            </w:r>
            <w:r w:rsidR="00772999">
              <w:rPr>
                <w:webHidden/>
              </w:rPr>
              <w:fldChar w:fldCharType="begin"/>
            </w:r>
            <w:r w:rsidR="00772999">
              <w:rPr>
                <w:webHidden/>
              </w:rPr>
              <w:instrText xml:space="preserve"> PAGEREF _Toc465183292 \h </w:instrText>
            </w:r>
            <w:r w:rsidR="00772999">
              <w:rPr>
                <w:webHidden/>
              </w:rPr>
            </w:r>
            <w:r w:rsidR="00772999">
              <w:rPr>
                <w:webHidden/>
              </w:rPr>
              <w:fldChar w:fldCharType="separate"/>
            </w:r>
            <w:r w:rsidR="00C17875">
              <w:rPr>
                <w:webHidden/>
              </w:rPr>
              <w:t>15</w:t>
            </w:r>
            <w:r w:rsidR="00772999">
              <w:rPr>
                <w:webHidden/>
              </w:rPr>
              <w:fldChar w:fldCharType="end"/>
            </w:r>
          </w:hyperlink>
        </w:p>
        <w:p w14:paraId="3FA8C701" w14:textId="77777777" w:rsidR="00772999" w:rsidRDefault="002C286F" w:rsidP="00CA6875">
          <w:pPr>
            <w:pStyle w:val="TOC3"/>
            <w:rPr>
              <w:lang w:eastAsia="en-AU"/>
            </w:rPr>
          </w:pPr>
          <w:hyperlink w:anchor="_Toc465183293" w:history="1">
            <w:r w:rsidR="00772999" w:rsidRPr="00351697">
              <w:rPr>
                <w:rStyle w:val="Hyperlink"/>
              </w:rPr>
              <w:t>Current Functions 7 &amp; 8 – Collection of data and research etc</w:t>
            </w:r>
            <w:r w:rsidR="00772999">
              <w:rPr>
                <w:webHidden/>
              </w:rPr>
              <w:tab/>
            </w:r>
            <w:r w:rsidR="00772999">
              <w:rPr>
                <w:webHidden/>
              </w:rPr>
              <w:fldChar w:fldCharType="begin"/>
            </w:r>
            <w:r w:rsidR="00772999">
              <w:rPr>
                <w:webHidden/>
              </w:rPr>
              <w:instrText xml:space="preserve"> PAGEREF _Toc465183293 \h </w:instrText>
            </w:r>
            <w:r w:rsidR="00772999">
              <w:rPr>
                <w:webHidden/>
              </w:rPr>
            </w:r>
            <w:r w:rsidR="00772999">
              <w:rPr>
                <w:webHidden/>
              </w:rPr>
              <w:fldChar w:fldCharType="separate"/>
            </w:r>
            <w:r w:rsidR="00C17875">
              <w:rPr>
                <w:webHidden/>
              </w:rPr>
              <w:t>17</w:t>
            </w:r>
            <w:r w:rsidR="00772999">
              <w:rPr>
                <w:webHidden/>
              </w:rPr>
              <w:fldChar w:fldCharType="end"/>
            </w:r>
          </w:hyperlink>
        </w:p>
        <w:p w14:paraId="48E755EB" w14:textId="77777777" w:rsidR="00772999" w:rsidRDefault="002C286F" w:rsidP="00CA6875">
          <w:pPr>
            <w:pStyle w:val="TOC3"/>
            <w:rPr>
              <w:lang w:eastAsia="en-AU"/>
            </w:rPr>
          </w:pPr>
          <w:hyperlink w:anchor="_Toc465183294" w:history="1">
            <w:r w:rsidR="00772999" w:rsidRPr="00351697">
              <w:rPr>
                <w:rStyle w:val="Hyperlink"/>
              </w:rPr>
              <w:t>Current Function 9 – National WHS Strategy 2002-2012</w:t>
            </w:r>
            <w:r w:rsidR="00772999">
              <w:rPr>
                <w:webHidden/>
              </w:rPr>
              <w:tab/>
            </w:r>
            <w:r w:rsidR="00772999">
              <w:rPr>
                <w:webHidden/>
              </w:rPr>
              <w:fldChar w:fldCharType="begin"/>
            </w:r>
            <w:r w:rsidR="00772999">
              <w:rPr>
                <w:webHidden/>
              </w:rPr>
              <w:instrText xml:space="preserve"> PAGEREF _Toc465183294 \h </w:instrText>
            </w:r>
            <w:r w:rsidR="00772999">
              <w:rPr>
                <w:webHidden/>
              </w:rPr>
            </w:r>
            <w:r w:rsidR="00772999">
              <w:rPr>
                <w:webHidden/>
              </w:rPr>
              <w:fldChar w:fldCharType="separate"/>
            </w:r>
            <w:r w:rsidR="00C17875">
              <w:rPr>
                <w:webHidden/>
              </w:rPr>
              <w:t>19</w:t>
            </w:r>
            <w:r w:rsidR="00772999">
              <w:rPr>
                <w:webHidden/>
              </w:rPr>
              <w:fldChar w:fldCharType="end"/>
            </w:r>
          </w:hyperlink>
        </w:p>
        <w:p w14:paraId="6DD7E911" w14:textId="77777777" w:rsidR="00772999" w:rsidRDefault="002C286F" w:rsidP="00CA6875">
          <w:pPr>
            <w:pStyle w:val="TOC3"/>
            <w:rPr>
              <w:lang w:eastAsia="en-AU"/>
            </w:rPr>
          </w:pPr>
          <w:hyperlink w:anchor="_Toc465183295" w:history="1">
            <w:r w:rsidR="00772999" w:rsidRPr="00351697">
              <w:rPr>
                <w:rStyle w:val="Hyperlink"/>
              </w:rPr>
              <w:t>Current Function 10 – National awareness strategies</w:t>
            </w:r>
            <w:r w:rsidR="00772999">
              <w:rPr>
                <w:webHidden/>
              </w:rPr>
              <w:tab/>
            </w:r>
            <w:r w:rsidR="00772999">
              <w:rPr>
                <w:webHidden/>
              </w:rPr>
              <w:fldChar w:fldCharType="begin"/>
            </w:r>
            <w:r w:rsidR="00772999">
              <w:rPr>
                <w:webHidden/>
              </w:rPr>
              <w:instrText xml:space="preserve"> PAGEREF _Toc465183295 \h </w:instrText>
            </w:r>
            <w:r w:rsidR="00772999">
              <w:rPr>
                <w:webHidden/>
              </w:rPr>
            </w:r>
            <w:r w:rsidR="00772999">
              <w:rPr>
                <w:webHidden/>
              </w:rPr>
              <w:fldChar w:fldCharType="separate"/>
            </w:r>
            <w:r w:rsidR="00C17875">
              <w:rPr>
                <w:webHidden/>
              </w:rPr>
              <w:t>20</w:t>
            </w:r>
            <w:r w:rsidR="00772999">
              <w:rPr>
                <w:webHidden/>
              </w:rPr>
              <w:fldChar w:fldCharType="end"/>
            </w:r>
          </w:hyperlink>
        </w:p>
        <w:p w14:paraId="0F152312" w14:textId="77777777" w:rsidR="00772999" w:rsidRDefault="002C286F" w:rsidP="00CA6875">
          <w:pPr>
            <w:pStyle w:val="TOC3"/>
            <w:rPr>
              <w:lang w:eastAsia="en-AU"/>
            </w:rPr>
          </w:pPr>
          <w:hyperlink w:anchor="_Toc465183296" w:history="1">
            <w:r w:rsidR="00772999" w:rsidRPr="00351697">
              <w:rPr>
                <w:rStyle w:val="Hyperlink"/>
              </w:rPr>
              <w:t>Current Function 11 – Workers’ compensation arrangements</w:t>
            </w:r>
            <w:r w:rsidR="00772999">
              <w:rPr>
                <w:webHidden/>
              </w:rPr>
              <w:tab/>
            </w:r>
            <w:r w:rsidR="00772999">
              <w:rPr>
                <w:webHidden/>
              </w:rPr>
              <w:fldChar w:fldCharType="begin"/>
            </w:r>
            <w:r w:rsidR="00772999">
              <w:rPr>
                <w:webHidden/>
              </w:rPr>
              <w:instrText xml:space="preserve"> PAGEREF _Toc465183296 \h </w:instrText>
            </w:r>
            <w:r w:rsidR="00772999">
              <w:rPr>
                <w:webHidden/>
              </w:rPr>
            </w:r>
            <w:r w:rsidR="00772999">
              <w:rPr>
                <w:webHidden/>
              </w:rPr>
              <w:fldChar w:fldCharType="separate"/>
            </w:r>
            <w:r w:rsidR="00C17875">
              <w:rPr>
                <w:webHidden/>
              </w:rPr>
              <w:t>22</w:t>
            </w:r>
            <w:r w:rsidR="00772999">
              <w:rPr>
                <w:webHidden/>
              </w:rPr>
              <w:fldChar w:fldCharType="end"/>
            </w:r>
          </w:hyperlink>
        </w:p>
        <w:p w14:paraId="38EF209D" w14:textId="77777777" w:rsidR="00772999" w:rsidRDefault="002C286F" w:rsidP="00CA6875">
          <w:pPr>
            <w:pStyle w:val="TOC3"/>
            <w:rPr>
              <w:lang w:eastAsia="en-AU"/>
            </w:rPr>
          </w:pPr>
          <w:hyperlink w:anchor="_Toc465183297" w:history="1">
            <w:r w:rsidR="00772999" w:rsidRPr="00351697">
              <w:rPr>
                <w:rStyle w:val="Hyperlink"/>
              </w:rPr>
              <w:t>Current Function 12 – Advising Ministerial Council on WHS and workers’ compensation</w:t>
            </w:r>
            <w:r w:rsidR="00772999">
              <w:rPr>
                <w:webHidden/>
              </w:rPr>
              <w:tab/>
            </w:r>
            <w:r w:rsidR="00772999">
              <w:rPr>
                <w:webHidden/>
              </w:rPr>
              <w:fldChar w:fldCharType="begin"/>
            </w:r>
            <w:r w:rsidR="00772999">
              <w:rPr>
                <w:webHidden/>
              </w:rPr>
              <w:instrText xml:space="preserve"> PAGEREF _Toc465183297 \h </w:instrText>
            </w:r>
            <w:r w:rsidR="00772999">
              <w:rPr>
                <w:webHidden/>
              </w:rPr>
            </w:r>
            <w:r w:rsidR="00772999">
              <w:rPr>
                <w:webHidden/>
              </w:rPr>
              <w:fldChar w:fldCharType="separate"/>
            </w:r>
            <w:r w:rsidR="00C17875">
              <w:rPr>
                <w:webHidden/>
              </w:rPr>
              <w:t>23</w:t>
            </w:r>
            <w:r w:rsidR="00772999">
              <w:rPr>
                <w:webHidden/>
              </w:rPr>
              <w:fldChar w:fldCharType="end"/>
            </w:r>
          </w:hyperlink>
        </w:p>
        <w:p w14:paraId="48C2EDEB" w14:textId="77777777" w:rsidR="00772999" w:rsidRDefault="002C286F" w:rsidP="00CA6875">
          <w:pPr>
            <w:pStyle w:val="TOC3"/>
            <w:rPr>
              <w:lang w:eastAsia="en-AU"/>
            </w:rPr>
          </w:pPr>
          <w:hyperlink w:anchor="_Toc465183298" w:history="1">
            <w:r w:rsidR="00772999" w:rsidRPr="00351697">
              <w:rPr>
                <w:rStyle w:val="Hyperlink"/>
              </w:rPr>
              <w:t>Current Function 13 – Liaising outside Australia on WHS and workers’ compensation</w:t>
            </w:r>
            <w:r w:rsidR="00772999">
              <w:rPr>
                <w:webHidden/>
              </w:rPr>
              <w:tab/>
            </w:r>
            <w:r w:rsidR="00772999">
              <w:rPr>
                <w:webHidden/>
              </w:rPr>
              <w:fldChar w:fldCharType="begin"/>
            </w:r>
            <w:r w:rsidR="00772999">
              <w:rPr>
                <w:webHidden/>
              </w:rPr>
              <w:instrText xml:space="preserve"> PAGEREF _Toc465183298 \h </w:instrText>
            </w:r>
            <w:r w:rsidR="00772999">
              <w:rPr>
                <w:webHidden/>
              </w:rPr>
            </w:r>
            <w:r w:rsidR="00772999">
              <w:rPr>
                <w:webHidden/>
              </w:rPr>
              <w:fldChar w:fldCharType="separate"/>
            </w:r>
            <w:r w:rsidR="00C17875">
              <w:rPr>
                <w:webHidden/>
              </w:rPr>
              <w:t>25</w:t>
            </w:r>
            <w:r w:rsidR="00772999">
              <w:rPr>
                <w:webHidden/>
              </w:rPr>
              <w:fldChar w:fldCharType="end"/>
            </w:r>
          </w:hyperlink>
        </w:p>
        <w:p w14:paraId="792E23C3" w14:textId="77777777" w:rsidR="00772999" w:rsidRDefault="002C286F" w:rsidP="00CA6875">
          <w:pPr>
            <w:pStyle w:val="TOC3"/>
            <w:rPr>
              <w:lang w:eastAsia="en-AU"/>
            </w:rPr>
          </w:pPr>
          <w:hyperlink w:anchor="_Toc465183299" w:history="1">
            <w:r w:rsidR="00772999" w:rsidRPr="00351697">
              <w:rPr>
                <w:rStyle w:val="Hyperlink"/>
              </w:rPr>
              <w:t>Current Function 14 – Other conferred functions</w:t>
            </w:r>
            <w:r w:rsidR="00772999">
              <w:rPr>
                <w:webHidden/>
              </w:rPr>
              <w:tab/>
            </w:r>
            <w:r w:rsidR="00772999">
              <w:rPr>
                <w:webHidden/>
              </w:rPr>
              <w:fldChar w:fldCharType="begin"/>
            </w:r>
            <w:r w:rsidR="00772999">
              <w:rPr>
                <w:webHidden/>
              </w:rPr>
              <w:instrText xml:space="preserve"> PAGEREF _Toc465183299 \h </w:instrText>
            </w:r>
            <w:r w:rsidR="00772999">
              <w:rPr>
                <w:webHidden/>
              </w:rPr>
            </w:r>
            <w:r w:rsidR="00772999">
              <w:rPr>
                <w:webHidden/>
              </w:rPr>
              <w:fldChar w:fldCharType="separate"/>
            </w:r>
            <w:r w:rsidR="00C17875">
              <w:rPr>
                <w:webHidden/>
              </w:rPr>
              <w:t>26</w:t>
            </w:r>
            <w:r w:rsidR="00772999">
              <w:rPr>
                <w:webHidden/>
              </w:rPr>
              <w:fldChar w:fldCharType="end"/>
            </w:r>
          </w:hyperlink>
        </w:p>
        <w:p w14:paraId="7A1EF668" w14:textId="77777777" w:rsidR="00772999" w:rsidRDefault="002C286F">
          <w:pPr>
            <w:pStyle w:val="TOC1"/>
            <w:tabs>
              <w:tab w:val="right" w:leader="dot" w:pos="9016"/>
            </w:tabs>
            <w:rPr>
              <w:noProof/>
              <w:lang w:eastAsia="en-AU"/>
            </w:rPr>
          </w:pPr>
          <w:hyperlink w:anchor="_Toc465183300" w:history="1">
            <w:r w:rsidR="00772999" w:rsidRPr="00351697">
              <w:rPr>
                <w:rStyle w:val="Hyperlink"/>
                <w:noProof/>
              </w:rPr>
              <w:t>5. DISCUSSION AND RECOMMENDATIONS</w:t>
            </w:r>
            <w:r w:rsidR="00772999">
              <w:rPr>
                <w:noProof/>
                <w:webHidden/>
              </w:rPr>
              <w:tab/>
            </w:r>
            <w:r w:rsidR="00772999">
              <w:rPr>
                <w:noProof/>
                <w:webHidden/>
              </w:rPr>
              <w:fldChar w:fldCharType="begin"/>
            </w:r>
            <w:r w:rsidR="00772999">
              <w:rPr>
                <w:noProof/>
                <w:webHidden/>
              </w:rPr>
              <w:instrText xml:space="preserve"> PAGEREF _Toc465183300 \h </w:instrText>
            </w:r>
            <w:r w:rsidR="00772999">
              <w:rPr>
                <w:noProof/>
                <w:webHidden/>
              </w:rPr>
            </w:r>
            <w:r w:rsidR="00772999">
              <w:rPr>
                <w:noProof/>
                <w:webHidden/>
              </w:rPr>
              <w:fldChar w:fldCharType="separate"/>
            </w:r>
            <w:r w:rsidR="00C17875">
              <w:rPr>
                <w:noProof/>
                <w:webHidden/>
              </w:rPr>
              <w:t>28</w:t>
            </w:r>
            <w:r w:rsidR="00772999">
              <w:rPr>
                <w:noProof/>
                <w:webHidden/>
              </w:rPr>
              <w:fldChar w:fldCharType="end"/>
            </w:r>
          </w:hyperlink>
        </w:p>
        <w:p w14:paraId="10DFFCAE" w14:textId="77777777" w:rsidR="00772999" w:rsidRDefault="002C286F">
          <w:pPr>
            <w:pStyle w:val="TOC2"/>
            <w:tabs>
              <w:tab w:val="right" w:leader="dot" w:pos="9016"/>
            </w:tabs>
            <w:rPr>
              <w:noProof/>
              <w:lang w:eastAsia="en-AU"/>
            </w:rPr>
          </w:pPr>
          <w:hyperlink w:anchor="_Toc465183301" w:history="1">
            <w:r w:rsidR="00772999" w:rsidRPr="00351697">
              <w:rPr>
                <w:rStyle w:val="Hyperlink"/>
                <w:noProof/>
              </w:rPr>
              <w:t>Clarifying Safe Work Australia’s Role</w:t>
            </w:r>
            <w:r w:rsidR="00772999">
              <w:rPr>
                <w:noProof/>
                <w:webHidden/>
              </w:rPr>
              <w:tab/>
            </w:r>
            <w:r w:rsidR="00772999">
              <w:rPr>
                <w:noProof/>
                <w:webHidden/>
              </w:rPr>
              <w:fldChar w:fldCharType="begin"/>
            </w:r>
            <w:r w:rsidR="00772999">
              <w:rPr>
                <w:noProof/>
                <w:webHidden/>
              </w:rPr>
              <w:instrText xml:space="preserve"> PAGEREF _Toc465183301 \h </w:instrText>
            </w:r>
            <w:r w:rsidR="00772999">
              <w:rPr>
                <w:noProof/>
                <w:webHidden/>
              </w:rPr>
            </w:r>
            <w:r w:rsidR="00772999">
              <w:rPr>
                <w:noProof/>
                <w:webHidden/>
              </w:rPr>
              <w:fldChar w:fldCharType="separate"/>
            </w:r>
            <w:r w:rsidR="00C17875">
              <w:rPr>
                <w:noProof/>
                <w:webHidden/>
              </w:rPr>
              <w:t>28</w:t>
            </w:r>
            <w:r w:rsidR="00772999">
              <w:rPr>
                <w:noProof/>
                <w:webHidden/>
              </w:rPr>
              <w:fldChar w:fldCharType="end"/>
            </w:r>
          </w:hyperlink>
        </w:p>
        <w:p w14:paraId="7BED4D4A" w14:textId="77777777" w:rsidR="00772999" w:rsidRDefault="002C286F">
          <w:pPr>
            <w:pStyle w:val="TOC2"/>
            <w:tabs>
              <w:tab w:val="right" w:leader="dot" w:pos="9016"/>
            </w:tabs>
            <w:rPr>
              <w:noProof/>
              <w:lang w:eastAsia="en-AU"/>
            </w:rPr>
          </w:pPr>
          <w:hyperlink w:anchor="_Toc465183302" w:history="1">
            <w:r w:rsidR="00772999" w:rsidRPr="00351697">
              <w:rPr>
                <w:rStyle w:val="Hyperlink"/>
                <w:noProof/>
              </w:rPr>
              <w:t>Updating Safe Work Australia’s legislative functions</w:t>
            </w:r>
            <w:r w:rsidR="00772999">
              <w:rPr>
                <w:noProof/>
                <w:webHidden/>
              </w:rPr>
              <w:tab/>
            </w:r>
            <w:r w:rsidR="00772999">
              <w:rPr>
                <w:noProof/>
                <w:webHidden/>
              </w:rPr>
              <w:fldChar w:fldCharType="begin"/>
            </w:r>
            <w:r w:rsidR="00772999">
              <w:rPr>
                <w:noProof/>
                <w:webHidden/>
              </w:rPr>
              <w:instrText xml:space="preserve"> PAGEREF _Toc465183302 \h </w:instrText>
            </w:r>
            <w:r w:rsidR="00772999">
              <w:rPr>
                <w:noProof/>
                <w:webHidden/>
              </w:rPr>
            </w:r>
            <w:r w:rsidR="00772999">
              <w:rPr>
                <w:noProof/>
                <w:webHidden/>
              </w:rPr>
              <w:fldChar w:fldCharType="separate"/>
            </w:r>
            <w:r w:rsidR="00C17875">
              <w:rPr>
                <w:noProof/>
                <w:webHidden/>
              </w:rPr>
              <w:t>29</w:t>
            </w:r>
            <w:r w:rsidR="00772999">
              <w:rPr>
                <w:noProof/>
                <w:webHidden/>
              </w:rPr>
              <w:fldChar w:fldCharType="end"/>
            </w:r>
          </w:hyperlink>
        </w:p>
        <w:p w14:paraId="59BB04EB" w14:textId="77777777" w:rsidR="00772999" w:rsidRDefault="002C286F" w:rsidP="00CA6875">
          <w:pPr>
            <w:pStyle w:val="TOC3"/>
            <w:rPr>
              <w:lang w:eastAsia="en-AU"/>
            </w:rPr>
          </w:pPr>
          <w:hyperlink w:anchor="_Toc465183303" w:history="1">
            <w:r w:rsidR="00772999" w:rsidRPr="00351697">
              <w:rPr>
                <w:rStyle w:val="Hyperlink"/>
              </w:rPr>
              <w:t>Proposed Function 1 – National Policy and Strategy</w:t>
            </w:r>
            <w:r w:rsidR="00772999">
              <w:rPr>
                <w:webHidden/>
              </w:rPr>
              <w:tab/>
            </w:r>
            <w:r w:rsidR="00772999">
              <w:rPr>
                <w:webHidden/>
              </w:rPr>
              <w:fldChar w:fldCharType="begin"/>
            </w:r>
            <w:r w:rsidR="00772999">
              <w:rPr>
                <w:webHidden/>
              </w:rPr>
              <w:instrText xml:space="preserve"> PAGEREF _Toc465183303 \h </w:instrText>
            </w:r>
            <w:r w:rsidR="00772999">
              <w:rPr>
                <w:webHidden/>
              </w:rPr>
            </w:r>
            <w:r w:rsidR="00772999">
              <w:rPr>
                <w:webHidden/>
              </w:rPr>
              <w:fldChar w:fldCharType="separate"/>
            </w:r>
            <w:r w:rsidR="00C17875">
              <w:rPr>
                <w:webHidden/>
              </w:rPr>
              <w:t>29</w:t>
            </w:r>
            <w:r w:rsidR="00772999">
              <w:rPr>
                <w:webHidden/>
              </w:rPr>
              <w:fldChar w:fldCharType="end"/>
            </w:r>
          </w:hyperlink>
        </w:p>
        <w:p w14:paraId="76B8A115" w14:textId="77777777" w:rsidR="00772999" w:rsidRDefault="002C286F" w:rsidP="00CA6875">
          <w:pPr>
            <w:pStyle w:val="TOC3"/>
            <w:rPr>
              <w:lang w:eastAsia="en-AU"/>
            </w:rPr>
          </w:pPr>
          <w:hyperlink w:anchor="_Toc465183304" w:history="1">
            <w:r w:rsidR="00772999" w:rsidRPr="00351697">
              <w:rPr>
                <w:rStyle w:val="Hyperlink"/>
              </w:rPr>
              <w:t>Proposed Function 2 – Model Work Health and Safety Legislative Framework</w:t>
            </w:r>
            <w:r w:rsidR="00772999">
              <w:rPr>
                <w:webHidden/>
              </w:rPr>
              <w:tab/>
            </w:r>
            <w:r w:rsidR="00772999">
              <w:rPr>
                <w:webHidden/>
              </w:rPr>
              <w:fldChar w:fldCharType="begin"/>
            </w:r>
            <w:r w:rsidR="00772999">
              <w:rPr>
                <w:webHidden/>
              </w:rPr>
              <w:instrText xml:space="preserve"> PAGEREF _Toc465183304 \h </w:instrText>
            </w:r>
            <w:r w:rsidR="00772999">
              <w:rPr>
                <w:webHidden/>
              </w:rPr>
            </w:r>
            <w:r w:rsidR="00772999">
              <w:rPr>
                <w:webHidden/>
              </w:rPr>
              <w:fldChar w:fldCharType="separate"/>
            </w:r>
            <w:r w:rsidR="00C17875">
              <w:rPr>
                <w:webHidden/>
              </w:rPr>
              <w:t>30</w:t>
            </w:r>
            <w:r w:rsidR="00772999">
              <w:rPr>
                <w:webHidden/>
              </w:rPr>
              <w:fldChar w:fldCharType="end"/>
            </w:r>
          </w:hyperlink>
        </w:p>
        <w:p w14:paraId="24088A2F" w14:textId="77777777" w:rsidR="00772999" w:rsidRDefault="002C286F" w:rsidP="00CA6875">
          <w:pPr>
            <w:pStyle w:val="TOC3"/>
            <w:rPr>
              <w:lang w:eastAsia="en-AU"/>
            </w:rPr>
          </w:pPr>
          <w:hyperlink w:anchor="_Toc465183305" w:history="1">
            <w:r w:rsidR="00772999" w:rsidRPr="00351697">
              <w:rPr>
                <w:rStyle w:val="Hyperlink"/>
              </w:rPr>
              <w:t>Proposed Function 3 – Workers’ Compensation</w:t>
            </w:r>
            <w:r w:rsidR="00772999">
              <w:rPr>
                <w:webHidden/>
              </w:rPr>
              <w:tab/>
            </w:r>
            <w:r w:rsidR="00772999">
              <w:rPr>
                <w:webHidden/>
              </w:rPr>
              <w:fldChar w:fldCharType="begin"/>
            </w:r>
            <w:r w:rsidR="00772999">
              <w:rPr>
                <w:webHidden/>
              </w:rPr>
              <w:instrText xml:space="preserve"> PAGEREF _Toc465183305 \h </w:instrText>
            </w:r>
            <w:r w:rsidR="00772999">
              <w:rPr>
                <w:webHidden/>
              </w:rPr>
            </w:r>
            <w:r w:rsidR="00772999">
              <w:rPr>
                <w:webHidden/>
              </w:rPr>
              <w:fldChar w:fldCharType="separate"/>
            </w:r>
            <w:r w:rsidR="00C17875">
              <w:rPr>
                <w:webHidden/>
              </w:rPr>
              <w:t>31</w:t>
            </w:r>
            <w:r w:rsidR="00772999">
              <w:rPr>
                <w:webHidden/>
              </w:rPr>
              <w:fldChar w:fldCharType="end"/>
            </w:r>
          </w:hyperlink>
        </w:p>
        <w:p w14:paraId="76A9E1BF" w14:textId="77777777" w:rsidR="00772999" w:rsidRDefault="002C286F" w:rsidP="00CA6875">
          <w:pPr>
            <w:pStyle w:val="TOC3"/>
            <w:rPr>
              <w:lang w:eastAsia="en-AU"/>
            </w:rPr>
          </w:pPr>
          <w:hyperlink w:anchor="_Toc465183306" w:history="1">
            <w:r w:rsidR="00772999" w:rsidRPr="00351697">
              <w:rPr>
                <w:rStyle w:val="Hyperlink"/>
              </w:rPr>
              <w:t>Proposed Function 4 – Evidence</w:t>
            </w:r>
            <w:r w:rsidR="00772999">
              <w:rPr>
                <w:webHidden/>
              </w:rPr>
              <w:tab/>
            </w:r>
            <w:r w:rsidR="00772999">
              <w:rPr>
                <w:webHidden/>
              </w:rPr>
              <w:fldChar w:fldCharType="begin"/>
            </w:r>
            <w:r w:rsidR="00772999">
              <w:rPr>
                <w:webHidden/>
              </w:rPr>
              <w:instrText xml:space="preserve"> PAGEREF _Toc465183306 \h </w:instrText>
            </w:r>
            <w:r w:rsidR="00772999">
              <w:rPr>
                <w:webHidden/>
              </w:rPr>
            </w:r>
            <w:r w:rsidR="00772999">
              <w:rPr>
                <w:webHidden/>
              </w:rPr>
              <w:fldChar w:fldCharType="separate"/>
            </w:r>
            <w:r w:rsidR="00C17875">
              <w:rPr>
                <w:webHidden/>
              </w:rPr>
              <w:t>31</w:t>
            </w:r>
            <w:r w:rsidR="00772999">
              <w:rPr>
                <w:webHidden/>
              </w:rPr>
              <w:fldChar w:fldCharType="end"/>
            </w:r>
          </w:hyperlink>
        </w:p>
        <w:p w14:paraId="6E4650D3" w14:textId="77777777" w:rsidR="00772999" w:rsidRDefault="002C286F" w:rsidP="00CA6875">
          <w:pPr>
            <w:pStyle w:val="TOC3"/>
            <w:rPr>
              <w:lang w:eastAsia="en-AU"/>
            </w:rPr>
          </w:pPr>
          <w:hyperlink w:anchor="_Toc465183307" w:history="1">
            <w:r w:rsidR="00772999" w:rsidRPr="00351697">
              <w:rPr>
                <w:rStyle w:val="Hyperlink"/>
              </w:rPr>
              <w:t>Proposed Function 5 – Education and Communication</w:t>
            </w:r>
            <w:r w:rsidR="00772999">
              <w:rPr>
                <w:webHidden/>
              </w:rPr>
              <w:tab/>
            </w:r>
            <w:r w:rsidR="00772999">
              <w:rPr>
                <w:webHidden/>
              </w:rPr>
              <w:fldChar w:fldCharType="begin"/>
            </w:r>
            <w:r w:rsidR="00772999">
              <w:rPr>
                <w:webHidden/>
              </w:rPr>
              <w:instrText xml:space="preserve"> PAGEREF _Toc465183307 \h </w:instrText>
            </w:r>
            <w:r w:rsidR="00772999">
              <w:rPr>
                <w:webHidden/>
              </w:rPr>
            </w:r>
            <w:r w:rsidR="00772999">
              <w:rPr>
                <w:webHidden/>
              </w:rPr>
              <w:fldChar w:fldCharType="separate"/>
            </w:r>
            <w:r w:rsidR="00C17875">
              <w:rPr>
                <w:webHidden/>
              </w:rPr>
              <w:t>32</w:t>
            </w:r>
            <w:r w:rsidR="00772999">
              <w:rPr>
                <w:webHidden/>
              </w:rPr>
              <w:fldChar w:fldCharType="end"/>
            </w:r>
          </w:hyperlink>
        </w:p>
        <w:p w14:paraId="1A9792FC" w14:textId="77777777" w:rsidR="00772999" w:rsidRDefault="002C286F" w:rsidP="00CA6875">
          <w:pPr>
            <w:pStyle w:val="TOC3"/>
            <w:rPr>
              <w:lang w:eastAsia="en-AU"/>
            </w:rPr>
          </w:pPr>
          <w:hyperlink w:anchor="_Toc465183308" w:history="1">
            <w:r w:rsidR="00772999" w:rsidRPr="00351697">
              <w:rPr>
                <w:rStyle w:val="Hyperlink"/>
              </w:rPr>
              <w:t>Proposed Function 6 – Collaboration</w:t>
            </w:r>
            <w:r w:rsidR="00772999">
              <w:rPr>
                <w:webHidden/>
              </w:rPr>
              <w:tab/>
            </w:r>
            <w:r w:rsidR="00772999">
              <w:rPr>
                <w:webHidden/>
              </w:rPr>
              <w:fldChar w:fldCharType="begin"/>
            </w:r>
            <w:r w:rsidR="00772999">
              <w:rPr>
                <w:webHidden/>
              </w:rPr>
              <w:instrText xml:space="preserve"> PAGEREF _Toc465183308 \h </w:instrText>
            </w:r>
            <w:r w:rsidR="00772999">
              <w:rPr>
                <w:webHidden/>
              </w:rPr>
            </w:r>
            <w:r w:rsidR="00772999">
              <w:rPr>
                <w:webHidden/>
              </w:rPr>
              <w:fldChar w:fldCharType="separate"/>
            </w:r>
            <w:r w:rsidR="00C17875">
              <w:rPr>
                <w:webHidden/>
              </w:rPr>
              <w:t>32</w:t>
            </w:r>
            <w:r w:rsidR="00772999">
              <w:rPr>
                <w:webHidden/>
              </w:rPr>
              <w:fldChar w:fldCharType="end"/>
            </w:r>
          </w:hyperlink>
        </w:p>
        <w:p w14:paraId="43EE896A" w14:textId="77777777" w:rsidR="00772999" w:rsidRDefault="002C286F" w:rsidP="00CA6875">
          <w:pPr>
            <w:pStyle w:val="TOC3"/>
            <w:rPr>
              <w:lang w:eastAsia="en-AU"/>
            </w:rPr>
          </w:pPr>
          <w:hyperlink w:anchor="_Toc465183309" w:history="1">
            <w:r w:rsidR="00772999" w:rsidRPr="00351697">
              <w:rPr>
                <w:rStyle w:val="Hyperlink"/>
              </w:rPr>
              <w:t>Proposed Function 7 – Advising Ministers</w:t>
            </w:r>
            <w:r w:rsidR="00772999">
              <w:rPr>
                <w:webHidden/>
              </w:rPr>
              <w:tab/>
            </w:r>
            <w:r w:rsidR="00772999">
              <w:rPr>
                <w:webHidden/>
              </w:rPr>
              <w:fldChar w:fldCharType="begin"/>
            </w:r>
            <w:r w:rsidR="00772999">
              <w:rPr>
                <w:webHidden/>
              </w:rPr>
              <w:instrText xml:space="preserve"> PAGEREF _Toc465183309 \h </w:instrText>
            </w:r>
            <w:r w:rsidR="00772999">
              <w:rPr>
                <w:webHidden/>
              </w:rPr>
            </w:r>
            <w:r w:rsidR="00772999">
              <w:rPr>
                <w:webHidden/>
              </w:rPr>
              <w:fldChar w:fldCharType="separate"/>
            </w:r>
            <w:r w:rsidR="00C17875">
              <w:rPr>
                <w:webHidden/>
              </w:rPr>
              <w:t>33</w:t>
            </w:r>
            <w:r w:rsidR="00772999">
              <w:rPr>
                <w:webHidden/>
              </w:rPr>
              <w:fldChar w:fldCharType="end"/>
            </w:r>
          </w:hyperlink>
        </w:p>
        <w:p w14:paraId="311A865E" w14:textId="77777777" w:rsidR="00772999" w:rsidRDefault="002C286F" w:rsidP="00CA6875">
          <w:pPr>
            <w:pStyle w:val="TOC3"/>
            <w:rPr>
              <w:lang w:eastAsia="en-AU"/>
            </w:rPr>
          </w:pPr>
          <w:hyperlink w:anchor="_Toc465183310" w:history="1">
            <w:r w:rsidR="00772999" w:rsidRPr="00351697">
              <w:rPr>
                <w:rStyle w:val="Hyperlink"/>
              </w:rPr>
              <w:t>Proposed Function 8 – Other conferred functions</w:t>
            </w:r>
            <w:r w:rsidR="00772999">
              <w:rPr>
                <w:webHidden/>
              </w:rPr>
              <w:tab/>
            </w:r>
            <w:r w:rsidR="00772999">
              <w:rPr>
                <w:webHidden/>
              </w:rPr>
              <w:fldChar w:fldCharType="begin"/>
            </w:r>
            <w:r w:rsidR="00772999">
              <w:rPr>
                <w:webHidden/>
              </w:rPr>
              <w:instrText xml:space="preserve"> PAGEREF _Toc465183310 \h </w:instrText>
            </w:r>
            <w:r w:rsidR="00772999">
              <w:rPr>
                <w:webHidden/>
              </w:rPr>
            </w:r>
            <w:r w:rsidR="00772999">
              <w:rPr>
                <w:webHidden/>
              </w:rPr>
              <w:fldChar w:fldCharType="separate"/>
            </w:r>
            <w:r w:rsidR="00C17875">
              <w:rPr>
                <w:webHidden/>
              </w:rPr>
              <w:t>33</w:t>
            </w:r>
            <w:r w:rsidR="00772999">
              <w:rPr>
                <w:webHidden/>
              </w:rPr>
              <w:fldChar w:fldCharType="end"/>
            </w:r>
          </w:hyperlink>
        </w:p>
        <w:p w14:paraId="61A19C56" w14:textId="77777777" w:rsidR="00772999" w:rsidRDefault="002C286F">
          <w:pPr>
            <w:pStyle w:val="TOC1"/>
            <w:tabs>
              <w:tab w:val="right" w:leader="dot" w:pos="9016"/>
            </w:tabs>
            <w:rPr>
              <w:noProof/>
              <w:lang w:eastAsia="en-AU"/>
            </w:rPr>
          </w:pPr>
          <w:hyperlink w:anchor="_Toc465183311" w:history="1">
            <w:r w:rsidR="00772999" w:rsidRPr="00351697">
              <w:rPr>
                <w:rStyle w:val="Hyperlink"/>
                <w:noProof/>
              </w:rPr>
              <w:t>APPENDIXES</w:t>
            </w:r>
            <w:r w:rsidR="00772999">
              <w:rPr>
                <w:noProof/>
                <w:webHidden/>
              </w:rPr>
              <w:tab/>
            </w:r>
            <w:r w:rsidR="00772999">
              <w:rPr>
                <w:noProof/>
                <w:webHidden/>
              </w:rPr>
              <w:fldChar w:fldCharType="begin"/>
            </w:r>
            <w:r w:rsidR="00772999">
              <w:rPr>
                <w:noProof/>
                <w:webHidden/>
              </w:rPr>
              <w:instrText xml:space="preserve"> PAGEREF _Toc465183311 \h </w:instrText>
            </w:r>
            <w:r w:rsidR="00772999">
              <w:rPr>
                <w:noProof/>
                <w:webHidden/>
              </w:rPr>
            </w:r>
            <w:r w:rsidR="00772999">
              <w:rPr>
                <w:noProof/>
                <w:webHidden/>
              </w:rPr>
              <w:fldChar w:fldCharType="separate"/>
            </w:r>
            <w:r w:rsidR="00C17875">
              <w:rPr>
                <w:noProof/>
                <w:webHidden/>
              </w:rPr>
              <w:t>35</w:t>
            </w:r>
            <w:r w:rsidR="00772999">
              <w:rPr>
                <w:noProof/>
                <w:webHidden/>
              </w:rPr>
              <w:fldChar w:fldCharType="end"/>
            </w:r>
          </w:hyperlink>
        </w:p>
        <w:p w14:paraId="0FF7876E" w14:textId="77777777" w:rsidR="00772999" w:rsidRDefault="002C286F">
          <w:pPr>
            <w:pStyle w:val="TOC2"/>
            <w:tabs>
              <w:tab w:val="right" w:leader="dot" w:pos="9016"/>
            </w:tabs>
            <w:rPr>
              <w:noProof/>
              <w:lang w:eastAsia="en-AU"/>
            </w:rPr>
          </w:pPr>
          <w:hyperlink w:anchor="_Toc465183312" w:history="1">
            <w:r w:rsidR="00772999" w:rsidRPr="00351697">
              <w:rPr>
                <w:rStyle w:val="Hyperlink"/>
                <w:noProof/>
              </w:rPr>
              <w:t>Appendix A: Acronyms</w:t>
            </w:r>
            <w:r w:rsidR="00772999">
              <w:rPr>
                <w:noProof/>
                <w:webHidden/>
              </w:rPr>
              <w:tab/>
            </w:r>
            <w:r w:rsidR="00772999">
              <w:rPr>
                <w:noProof/>
                <w:webHidden/>
              </w:rPr>
              <w:fldChar w:fldCharType="begin"/>
            </w:r>
            <w:r w:rsidR="00772999">
              <w:rPr>
                <w:noProof/>
                <w:webHidden/>
              </w:rPr>
              <w:instrText xml:space="preserve"> PAGEREF _Toc465183312 \h </w:instrText>
            </w:r>
            <w:r w:rsidR="00772999">
              <w:rPr>
                <w:noProof/>
                <w:webHidden/>
              </w:rPr>
            </w:r>
            <w:r w:rsidR="00772999">
              <w:rPr>
                <w:noProof/>
                <w:webHidden/>
              </w:rPr>
              <w:fldChar w:fldCharType="separate"/>
            </w:r>
            <w:r w:rsidR="00C17875">
              <w:rPr>
                <w:noProof/>
                <w:webHidden/>
              </w:rPr>
              <w:t>36</w:t>
            </w:r>
            <w:r w:rsidR="00772999">
              <w:rPr>
                <w:noProof/>
                <w:webHidden/>
              </w:rPr>
              <w:fldChar w:fldCharType="end"/>
            </w:r>
          </w:hyperlink>
        </w:p>
        <w:p w14:paraId="261347ED" w14:textId="77777777" w:rsidR="00772999" w:rsidRDefault="002C286F">
          <w:pPr>
            <w:pStyle w:val="TOC2"/>
            <w:tabs>
              <w:tab w:val="right" w:leader="dot" w:pos="9016"/>
            </w:tabs>
            <w:rPr>
              <w:noProof/>
              <w:lang w:eastAsia="en-AU"/>
            </w:rPr>
          </w:pPr>
          <w:hyperlink w:anchor="_Toc465183313" w:history="1">
            <w:r w:rsidR="00772999" w:rsidRPr="00351697">
              <w:rPr>
                <w:rStyle w:val="Hyperlink"/>
                <w:noProof/>
              </w:rPr>
              <w:t>Appendix B: Terms of Reference</w:t>
            </w:r>
            <w:r w:rsidR="00772999">
              <w:rPr>
                <w:noProof/>
                <w:webHidden/>
              </w:rPr>
              <w:tab/>
            </w:r>
            <w:r w:rsidR="00772999">
              <w:rPr>
                <w:noProof/>
                <w:webHidden/>
              </w:rPr>
              <w:fldChar w:fldCharType="begin"/>
            </w:r>
            <w:r w:rsidR="00772999">
              <w:rPr>
                <w:noProof/>
                <w:webHidden/>
              </w:rPr>
              <w:instrText xml:space="preserve"> PAGEREF _Toc465183313 \h </w:instrText>
            </w:r>
            <w:r w:rsidR="00772999">
              <w:rPr>
                <w:noProof/>
                <w:webHidden/>
              </w:rPr>
            </w:r>
            <w:r w:rsidR="00772999">
              <w:rPr>
                <w:noProof/>
                <w:webHidden/>
              </w:rPr>
              <w:fldChar w:fldCharType="separate"/>
            </w:r>
            <w:r w:rsidR="00C17875">
              <w:rPr>
                <w:noProof/>
                <w:webHidden/>
              </w:rPr>
              <w:t>37</w:t>
            </w:r>
            <w:r w:rsidR="00772999">
              <w:rPr>
                <w:noProof/>
                <w:webHidden/>
              </w:rPr>
              <w:fldChar w:fldCharType="end"/>
            </w:r>
          </w:hyperlink>
        </w:p>
        <w:p w14:paraId="4CBB1515" w14:textId="77777777" w:rsidR="00772999" w:rsidRDefault="002C286F">
          <w:pPr>
            <w:pStyle w:val="TOC2"/>
            <w:tabs>
              <w:tab w:val="right" w:leader="dot" w:pos="9016"/>
            </w:tabs>
            <w:rPr>
              <w:noProof/>
              <w:lang w:eastAsia="en-AU"/>
            </w:rPr>
          </w:pPr>
          <w:hyperlink w:anchor="_Toc465183314" w:history="1">
            <w:r w:rsidR="00772999" w:rsidRPr="00351697">
              <w:rPr>
                <w:rStyle w:val="Hyperlink"/>
                <w:noProof/>
              </w:rPr>
              <w:t>Appendix C: List of stakeholders consulted</w:t>
            </w:r>
            <w:r w:rsidR="00772999">
              <w:rPr>
                <w:noProof/>
                <w:webHidden/>
              </w:rPr>
              <w:tab/>
            </w:r>
            <w:r w:rsidR="00772999">
              <w:rPr>
                <w:noProof/>
                <w:webHidden/>
              </w:rPr>
              <w:fldChar w:fldCharType="begin"/>
            </w:r>
            <w:r w:rsidR="00772999">
              <w:rPr>
                <w:noProof/>
                <w:webHidden/>
              </w:rPr>
              <w:instrText xml:space="preserve"> PAGEREF _Toc465183314 \h </w:instrText>
            </w:r>
            <w:r w:rsidR="00772999">
              <w:rPr>
                <w:noProof/>
                <w:webHidden/>
              </w:rPr>
            </w:r>
            <w:r w:rsidR="00772999">
              <w:rPr>
                <w:noProof/>
                <w:webHidden/>
              </w:rPr>
              <w:fldChar w:fldCharType="separate"/>
            </w:r>
            <w:r w:rsidR="00C17875">
              <w:rPr>
                <w:noProof/>
                <w:webHidden/>
              </w:rPr>
              <w:t>38</w:t>
            </w:r>
            <w:r w:rsidR="00772999">
              <w:rPr>
                <w:noProof/>
                <w:webHidden/>
              </w:rPr>
              <w:fldChar w:fldCharType="end"/>
            </w:r>
          </w:hyperlink>
        </w:p>
        <w:p w14:paraId="40249322" w14:textId="77777777" w:rsidR="00772999" w:rsidRDefault="002C286F">
          <w:pPr>
            <w:pStyle w:val="TOC2"/>
            <w:tabs>
              <w:tab w:val="right" w:leader="dot" w:pos="9016"/>
            </w:tabs>
            <w:rPr>
              <w:noProof/>
              <w:lang w:eastAsia="en-AU"/>
            </w:rPr>
          </w:pPr>
          <w:hyperlink w:anchor="_Toc465183315" w:history="1">
            <w:r w:rsidR="00772999" w:rsidRPr="00351697">
              <w:rPr>
                <w:rStyle w:val="Hyperlink"/>
                <w:noProof/>
              </w:rPr>
              <w:t>Appendix D: Functions of Safe Work Australia compared with responsibilities in the IGA</w:t>
            </w:r>
            <w:r w:rsidR="00772999">
              <w:rPr>
                <w:noProof/>
                <w:webHidden/>
              </w:rPr>
              <w:tab/>
            </w:r>
            <w:r w:rsidR="00772999">
              <w:rPr>
                <w:noProof/>
                <w:webHidden/>
              </w:rPr>
              <w:fldChar w:fldCharType="begin"/>
            </w:r>
            <w:r w:rsidR="00772999">
              <w:rPr>
                <w:noProof/>
                <w:webHidden/>
              </w:rPr>
              <w:instrText xml:space="preserve"> PAGEREF _Toc465183315 \h </w:instrText>
            </w:r>
            <w:r w:rsidR="00772999">
              <w:rPr>
                <w:noProof/>
                <w:webHidden/>
              </w:rPr>
            </w:r>
            <w:r w:rsidR="00772999">
              <w:rPr>
                <w:noProof/>
                <w:webHidden/>
              </w:rPr>
              <w:fldChar w:fldCharType="separate"/>
            </w:r>
            <w:r w:rsidR="00C17875">
              <w:rPr>
                <w:noProof/>
                <w:webHidden/>
              </w:rPr>
              <w:t>40</w:t>
            </w:r>
            <w:r w:rsidR="00772999">
              <w:rPr>
                <w:noProof/>
                <w:webHidden/>
              </w:rPr>
              <w:fldChar w:fldCharType="end"/>
            </w:r>
          </w:hyperlink>
        </w:p>
        <w:p w14:paraId="562D4449" w14:textId="77777777" w:rsidR="00772999" w:rsidRDefault="002C286F">
          <w:pPr>
            <w:pStyle w:val="TOC2"/>
            <w:tabs>
              <w:tab w:val="right" w:leader="dot" w:pos="9016"/>
            </w:tabs>
            <w:rPr>
              <w:noProof/>
              <w:lang w:eastAsia="en-AU"/>
            </w:rPr>
          </w:pPr>
          <w:hyperlink w:anchor="_Toc465183316" w:history="1">
            <w:r w:rsidR="00772999" w:rsidRPr="00351697">
              <w:rPr>
                <w:rStyle w:val="Hyperlink"/>
                <w:noProof/>
              </w:rPr>
              <w:t>Appendix E: Other national WHS and Workers’ Compensation bodies</w:t>
            </w:r>
            <w:r w:rsidR="00772999">
              <w:rPr>
                <w:noProof/>
                <w:webHidden/>
              </w:rPr>
              <w:tab/>
            </w:r>
            <w:r w:rsidR="00772999">
              <w:rPr>
                <w:noProof/>
                <w:webHidden/>
              </w:rPr>
              <w:fldChar w:fldCharType="begin"/>
            </w:r>
            <w:r w:rsidR="00772999">
              <w:rPr>
                <w:noProof/>
                <w:webHidden/>
              </w:rPr>
              <w:instrText xml:space="preserve"> PAGEREF _Toc465183316 \h </w:instrText>
            </w:r>
            <w:r w:rsidR="00772999">
              <w:rPr>
                <w:noProof/>
                <w:webHidden/>
              </w:rPr>
            </w:r>
            <w:r w:rsidR="00772999">
              <w:rPr>
                <w:noProof/>
                <w:webHidden/>
              </w:rPr>
              <w:fldChar w:fldCharType="separate"/>
            </w:r>
            <w:r w:rsidR="00C17875">
              <w:rPr>
                <w:noProof/>
                <w:webHidden/>
              </w:rPr>
              <w:t>43</w:t>
            </w:r>
            <w:r w:rsidR="00772999">
              <w:rPr>
                <w:noProof/>
                <w:webHidden/>
              </w:rPr>
              <w:fldChar w:fldCharType="end"/>
            </w:r>
          </w:hyperlink>
        </w:p>
        <w:p w14:paraId="21A1828F" w14:textId="77777777" w:rsidR="00772999" w:rsidRDefault="002C286F">
          <w:pPr>
            <w:pStyle w:val="TOC2"/>
            <w:tabs>
              <w:tab w:val="right" w:leader="dot" w:pos="9016"/>
            </w:tabs>
            <w:rPr>
              <w:noProof/>
              <w:lang w:eastAsia="en-AU"/>
            </w:rPr>
          </w:pPr>
          <w:hyperlink w:anchor="_Toc465183317" w:history="1">
            <w:r w:rsidR="00772999" w:rsidRPr="00351697">
              <w:rPr>
                <w:rStyle w:val="Hyperlink"/>
                <w:noProof/>
              </w:rPr>
              <w:t>Appendix F: Heads of Workplace Safety Authorities Charter (2016)</w:t>
            </w:r>
            <w:r w:rsidR="00772999">
              <w:rPr>
                <w:noProof/>
                <w:webHidden/>
              </w:rPr>
              <w:tab/>
            </w:r>
            <w:r w:rsidR="00772999">
              <w:rPr>
                <w:noProof/>
                <w:webHidden/>
              </w:rPr>
              <w:fldChar w:fldCharType="begin"/>
            </w:r>
            <w:r w:rsidR="00772999">
              <w:rPr>
                <w:noProof/>
                <w:webHidden/>
              </w:rPr>
              <w:instrText xml:space="preserve"> PAGEREF _Toc465183317 \h </w:instrText>
            </w:r>
            <w:r w:rsidR="00772999">
              <w:rPr>
                <w:noProof/>
                <w:webHidden/>
              </w:rPr>
            </w:r>
            <w:r w:rsidR="00772999">
              <w:rPr>
                <w:noProof/>
                <w:webHidden/>
              </w:rPr>
              <w:fldChar w:fldCharType="separate"/>
            </w:r>
            <w:r w:rsidR="00C17875">
              <w:rPr>
                <w:noProof/>
                <w:webHidden/>
              </w:rPr>
              <w:t>44</w:t>
            </w:r>
            <w:r w:rsidR="00772999">
              <w:rPr>
                <w:noProof/>
                <w:webHidden/>
              </w:rPr>
              <w:fldChar w:fldCharType="end"/>
            </w:r>
          </w:hyperlink>
        </w:p>
        <w:p w14:paraId="4C1A59DA" w14:textId="77777777" w:rsidR="00772999" w:rsidRDefault="002C286F">
          <w:pPr>
            <w:pStyle w:val="TOC2"/>
            <w:tabs>
              <w:tab w:val="right" w:leader="dot" w:pos="9016"/>
            </w:tabs>
            <w:rPr>
              <w:noProof/>
              <w:lang w:eastAsia="en-AU"/>
            </w:rPr>
          </w:pPr>
          <w:hyperlink w:anchor="_Toc465183318" w:history="1">
            <w:r w:rsidR="00772999" w:rsidRPr="00351697">
              <w:rPr>
                <w:rStyle w:val="Hyperlink"/>
                <w:noProof/>
              </w:rPr>
              <w:t>Appendix G: Membership of Safe Work Australia, HWSA and HWCA</w:t>
            </w:r>
            <w:r w:rsidR="00772999">
              <w:rPr>
                <w:noProof/>
                <w:webHidden/>
              </w:rPr>
              <w:tab/>
            </w:r>
            <w:r w:rsidR="00772999">
              <w:rPr>
                <w:noProof/>
                <w:webHidden/>
              </w:rPr>
              <w:fldChar w:fldCharType="begin"/>
            </w:r>
            <w:r w:rsidR="00772999">
              <w:rPr>
                <w:noProof/>
                <w:webHidden/>
              </w:rPr>
              <w:instrText xml:space="preserve"> PAGEREF _Toc465183318 \h </w:instrText>
            </w:r>
            <w:r w:rsidR="00772999">
              <w:rPr>
                <w:noProof/>
                <w:webHidden/>
              </w:rPr>
            </w:r>
            <w:r w:rsidR="00772999">
              <w:rPr>
                <w:noProof/>
                <w:webHidden/>
              </w:rPr>
              <w:fldChar w:fldCharType="separate"/>
            </w:r>
            <w:r w:rsidR="00C17875">
              <w:rPr>
                <w:noProof/>
                <w:webHidden/>
              </w:rPr>
              <w:t>47</w:t>
            </w:r>
            <w:r w:rsidR="00772999">
              <w:rPr>
                <w:noProof/>
                <w:webHidden/>
              </w:rPr>
              <w:fldChar w:fldCharType="end"/>
            </w:r>
          </w:hyperlink>
        </w:p>
        <w:p w14:paraId="006D4894" w14:textId="1921925D" w:rsidR="00EF4A38" w:rsidRPr="00B55FF0" w:rsidRDefault="00620BC3" w:rsidP="00017090">
          <w:pPr>
            <w:tabs>
              <w:tab w:val="right" w:leader="dot" w:pos="9214"/>
            </w:tabs>
            <w:spacing w:after="100" w:line="240" w:lineRule="auto"/>
            <w:sectPr w:rsidR="00EF4A38" w:rsidRPr="00B55FF0" w:rsidSect="006B4025">
              <w:type w:val="continuous"/>
              <w:pgSz w:w="11906" w:h="16838"/>
              <w:pgMar w:top="1675" w:right="1440" w:bottom="1440" w:left="1440" w:header="708" w:footer="708" w:gutter="0"/>
              <w:cols w:space="708"/>
              <w:docGrid w:linePitch="360"/>
            </w:sectPr>
          </w:pPr>
          <w:r>
            <w:fldChar w:fldCharType="end"/>
          </w:r>
        </w:p>
      </w:sdtContent>
    </w:sdt>
    <w:p w14:paraId="373AF484" w14:textId="28A8DAEA" w:rsidR="00603D86" w:rsidRPr="00B55FF0" w:rsidRDefault="00C43480" w:rsidP="00FB6130">
      <w:pPr>
        <w:pStyle w:val="Heading1"/>
      </w:pPr>
      <w:bookmarkStart w:id="1" w:name="_Toc465183278"/>
      <w:r w:rsidRPr="00B55FF0">
        <w:lastRenderedPageBreak/>
        <w:t>EXECUTIVE SUMMARY</w:t>
      </w:r>
      <w:bookmarkEnd w:id="1"/>
    </w:p>
    <w:p w14:paraId="0ED34153" w14:textId="77532698" w:rsidR="0016310B" w:rsidRPr="0016310B" w:rsidRDefault="0016310B" w:rsidP="0016310B">
      <w:pPr>
        <w:pStyle w:val="Source"/>
        <w:rPr>
          <w:rFonts w:cstheme="minorBidi"/>
          <w:b w:val="0"/>
          <w:sz w:val="22"/>
          <w:szCs w:val="22"/>
        </w:rPr>
      </w:pPr>
      <w:r w:rsidRPr="0016310B">
        <w:rPr>
          <w:rFonts w:cstheme="minorBidi"/>
          <w:b w:val="0"/>
          <w:sz w:val="22"/>
          <w:szCs w:val="22"/>
        </w:rPr>
        <w:t>Safe Work Australia is a body made up of 15 members, including an independent Chair, nine members</w:t>
      </w:r>
      <w:r>
        <w:rPr>
          <w:rFonts w:cstheme="minorBidi"/>
          <w:b w:val="0"/>
          <w:sz w:val="22"/>
          <w:szCs w:val="22"/>
        </w:rPr>
        <w:t xml:space="preserve"> </w:t>
      </w:r>
      <w:r w:rsidRPr="0016310B">
        <w:rPr>
          <w:rFonts w:cstheme="minorBidi"/>
          <w:b w:val="0"/>
          <w:sz w:val="22"/>
          <w:szCs w:val="22"/>
        </w:rPr>
        <w:t>representing the Commonwealth and each state and territory, two members representing the interests</w:t>
      </w:r>
      <w:r>
        <w:rPr>
          <w:rFonts w:cstheme="minorBidi"/>
          <w:b w:val="0"/>
          <w:sz w:val="22"/>
          <w:szCs w:val="22"/>
        </w:rPr>
        <w:t xml:space="preserve"> </w:t>
      </w:r>
      <w:r w:rsidRPr="0016310B">
        <w:rPr>
          <w:rFonts w:cstheme="minorBidi"/>
          <w:b w:val="0"/>
          <w:sz w:val="22"/>
          <w:szCs w:val="22"/>
        </w:rPr>
        <w:t>of workers, two representing the interests of employers and the CEO of Safe Work Australia. The body</w:t>
      </w:r>
      <w:r>
        <w:rPr>
          <w:rFonts w:cstheme="minorBidi"/>
          <w:b w:val="0"/>
          <w:sz w:val="22"/>
          <w:szCs w:val="22"/>
        </w:rPr>
        <w:t xml:space="preserve"> </w:t>
      </w:r>
      <w:r w:rsidRPr="0016310B">
        <w:rPr>
          <w:rFonts w:cstheme="minorBidi"/>
          <w:b w:val="0"/>
          <w:sz w:val="22"/>
          <w:szCs w:val="22"/>
        </w:rPr>
        <w:t>is supported by a statutory agency that is constituted of the CEO and approximately 100 staff.</w:t>
      </w:r>
    </w:p>
    <w:p w14:paraId="225B7762" w14:textId="21776D65" w:rsidR="0016310B" w:rsidRPr="0016310B" w:rsidRDefault="0016310B" w:rsidP="0016310B">
      <w:pPr>
        <w:pStyle w:val="Source"/>
        <w:rPr>
          <w:rFonts w:cstheme="minorBidi"/>
          <w:b w:val="0"/>
          <w:sz w:val="22"/>
          <w:szCs w:val="22"/>
        </w:rPr>
      </w:pPr>
      <w:r w:rsidRPr="0016310B">
        <w:rPr>
          <w:rFonts w:cstheme="minorBidi"/>
          <w:b w:val="0"/>
          <w:sz w:val="22"/>
          <w:szCs w:val="22"/>
        </w:rPr>
        <w:t xml:space="preserve">Safe Work Australia’s functions are set out in the </w:t>
      </w:r>
      <w:r w:rsidRPr="004C701B">
        <w:rPr>
          <w:rFonts w:cstheme="minorBidi"/>
          <w:b w:val="0"/>
          <w:i/>
          <w:sz w:val="22"/>
          <w:szCs w:val="22"/>
        </w:rPr>
        <w:t>Safe Work Australia Act 2008</w:t>
      </w:r>
      <w:r w:rsidRPr="0016310B">
        <w:rPr>
          <w:rFonts w:cstheme="minorBidi"/>
          <w:b w:val="0"/>
          <w:sz w:val="22"/>
          <w:szCs w:val="22"/>
        </w:rPr>
        <w:t xml:space="preserve"> (Cth) (SWA Act). The SWA</w:t>
      </w:r>
      <w:r>
        <w:rPr>
          <w:rFonts w:cstheme="minorBidi"/>
          <w:b w:val="0"/>
          <w:sz w:val="22"/>
          <w:szCs w:val="22"/>
        </w:rPr>
        <w:t xml:space="preserve"> </w:t>
      </w:r>
      <w:r w:rsidRPr="0016310B">
        <w:rPr>
          <w:rFonts w:cstheme="minorBidi"/>
          <w:b w:val="0"/>
          <w:sz w:val="22"/>
          <w:szCs w:val="22"/>
        </w:rPr>
        <w:t>Act requires Safe Work Australia’s role and functions to be reviewed six years after commencement</w:t>
      </w:r>
      <w:r>
        <w:rPr>
          <w:rFonts w:cstheme="minorBidi"/>
          <w:b w:val="0"/>
          <w:sz w:val="22"/>
          <w:szCs w:val="22"/>
        </w:rPr>
        <w:t xml:space="preserve"> </w:t>
      </w:r>
      <w:r w:rsidRPr="0016310B">
        <w:rPr>
          <w:rFonts w:cstheme="minorBidi"/>
          <w:b w:val="0"/>
          <w:sz w:val="22"/>
          <w:szCs w:val="22"/>
        </w:rPr>
        <w:t>of the Act.</w:t>
      </w:r>
    </w:p>
    <w:p w14:paraId="073AE644" w14:textId="5EAF8E12" w:rsidR="006644F7" w:rsidRPr="00B55FF0" w:rsidRDefault="0016310B" w:rsidP="0016310B">
      <w:pPr>
        <w:pStyle w:val="Source"/>
        <w:rPr>
          <w:rFonts w:cstheme="minorBidi"/>
          <w:b w:val="0"/>
          <w:sz w:val="22"/>
          <w:szCs w:val="22"/>
        </w:rPr>
      </w:pPr>
      <w:r w:rsidRPr="0016310B">
        <w:rPr>
          <w:rFonts w:cstheme="minorBidi"/>
          <w:b w:val="0"/>
          <w:sz w:val="22"/>
          <w:szCs w:val="22"/>
        </w:rPr>
        <w:t>This report responds to the Terms of Reference for the Review, which requires an evidence-based</w:t>
      </w:r>
      <w:r>
        <w:rPr>
          <w:rFonts w:cstheme="minorBidi"/>
          <w:b w:val="0"/>
          <w:sz w:val="22"/>
          <w:szCs w:val="22"/>
        </w:rPr>
        <w:t xml:space="preserve"> </w:t>
      </w:r>
      <w:r w:rsidRPr="0016310B">
        <w:rPr>
          <w:rFonts w:cstheme="minorBidi"/>
          <w:b w:val="0"/>
          <w:sz w:val="22"/>
          <w:szCs w:val="22"/>
        </w:rPr>
        <w:t>assessment of:</w:t>
      </w:r>
    </w:p>
    <w:p w14:paraId="79A07699" w14:textId="77777777" w:rsidR="006644F7" w:rsidRPr="00B55FF0" w:rsidRDefault="006644F7" w:rsidP="00CB46E3">
      <w:pPr>
        <w:pStyle w:val="ListNumber"/>
        <w:numPr>
          <w:ilvl w:val="0"/>
          <w:numId w:val="15"/>
        </w:numPr>
      </w:pPr>
      <w:r w:rsidRPr="00B55FF0">
        <w:t xml:space="preserve">the extent to which Safe Work Australia has fulfilled its role and functions </w:t>
      </w:r>
    </w:p>
    <w:p w14:paraId="1BF2B8C1" w14:textId="1C42374E" w:rsidR="006644F7" w:rsidRPr="00B55FF0" w:rsidRDefault="006644F7" w:rsidP="006644F7">
      <w:pPr>
        <w:pStyle w:val="ListNumber"/>
      </w:pPr>
      <w:r w:rsidRPr="00B55FF0">
        <w:t>the need for Safe Work Australia’s r</w:t>
      </w:r>
      <w:r w:rsidR="00120B3F" w:rsidRPr="00B55FF0">
        <w:t>ole and functions to be updated, and</w:t>
      </w:r>
    </w:p>
    <w:p w14:paraId="49A6909D" w14:textId="77777777" w:rsidR="006644F7" w:rsidRPr="00B55FF0" w:rsidRDefault="006644F7" w:rsidP="006644F7">
      <w:pPr>
        <w:pStyle w:val="ListNumber"/>
      </w:pPr>
      <w:r w:rsidRPr="00B55FF0">
        <w:t>the future role and functions for Safe Work Australia.</w:t>
      </w:r>
    </w:p>
    <w:p w14:paraId="3CDACD28" w14:textId="639BEE81" w:rsidR="0016310B" w:rsidRPr="0016310B" w:rsidRDefault="0016310B" w:rsidP="0016310B">
      <w:pPr>
        <w:pStyle w:val="Source"/>
        <w:rPr>
          <w:rFonts w:cstheme="minorBidi"/>
          <w:b w:val="0"/>
          <w:sz w:val="22"/>
          <w:szCs w:val="22"/>
        </w:rPr>
      </w:pPr>
      <w:r w:rsidRPr="0016310B">
        <w:rPr>
          <w:rFonts w:cstheme="minorBidi"/>
          <w:sz w:val="22"/>
          <w:szCs w:val="22"/>
        </w:rPr>
        <w:t>Chapter 1</w:t>
      </w:r>
      <w:r w:rsidRPr="0016310B">
        <w:rPr>
          <w:rFonts w:cstheme="minorBidi"/>
          <w:b w:val="0"/>
          <w:sz w:val="22"/>
          <w:szCs w:val="22"/>
        </w:rPr>
        <w:t xml:space="preserve"> of this report provides the context within which this Review of Safe Work Australia’s role</w:t>
      </w:r>
      <w:r>
        <w:rPr>
          <w:rFonts w:cstheme="minorBidi"/>
          <w:b w:val="0"/>
          <w:sz w:val="22"/>
          <w:szCs w:val="22"/>
        </w:rPr>
        <w:t xml:space="preserve"> </w:t>
      </w:r>
      <w:r w:rsidRPr="0016310B">
        <w:rPr>
          <w:rFonts w:cstheme="minorBidi"/>
          <w:b w:val="0"/>
          <w:sz w:val="22"/>
          <w:szCs w:val="22"/>
        </w:rPr>
        <w:t>and functions was undertaken.</w:t>
      </w:r>
    </w:p>
    <w:p w14:paraId="7EE8950C" w14:textId="2728CD04" w:rsidR="0016310B" w:rsidRPr="0016310B" w:rsidRDefault="0016310B" w:rsidP="0016310B">
      <w:pPr>
        <w:pStyle w:val="Source"/>
        <w:rPr>
          <w:rFonts w:cstheme="minorBidi"/>
          <w:b w:val="0"/>
          <w:sz w:val="22"/>
          <w:szCs w:val="22"/>
        </w:rPr>
      </w:pPr>
      <w:r w:rsidRPr="0016310B">
        <w:rPr>
          <w:rFonts w:cstheme="minorBidi"/>
          <w:sz w:val="22"/>
          <w:szCs w:val="22"/>
        </w:rPr>
        <w:t>Chapter 2</w:t>
      </w:r>
      <w:r w:rsidRPr="0016310B">
        <w:rPr>
          <w:rFonts w:cstheme="minorBidi"/>
          <w:b w:val="0"/>
          <w:sz w:val="22"/>
          <w:szCs w:val="22"/>
        </w:rPr>
        <w:t xml:space="preserve"> examines the history of work health and safety (WHS) in Australia and the context within</w:t>
      </w:r>
      <w:r>
        <w:rPr>
          <w:rFonts w:cstheme="minorBidi"/>
          <w:b w:val="0"/>
          <w:sz w:val="22"/>
          <w:szCs w:val="22"/>
        </w:rPr>
        <w:t xml:space="preserve"> </w:t>
      </w:r>
      <w:r w:rsidRPr="0016310B">
        <w:rPr>
          <w:rFonts w:cstheme="minorBidi"/>
          <w:b w:val="0"/>
          <w:sz w:val="22"/>
          <w:szCs w:val="22"/>
        </w:rPr>
        <w:t>which Safe Work Australia was established.</w:t>
      </w:r>
    </w:p>
    <w:p w14:paraId="209B9455" w14:textId="164914A5" w:rsidR="0016310B" w:rsidRPr="0016310B" w:rsidRDefault="0016310B" w:rsidP="0016310B">
      <w:pPr>
        <w:pStyle w:val="Source"/>
        <w:rPr>
          <w:rFonts w:cstheme="minorBidi"/>
          <w:b w:val="0"/>
          <w:sz w:val="22"/>
          <w:szCs w:val="22"/>
        </w:rPr>
      </w:pPr>
      <w:r w:rsidRPr="0016310B">
        <w:rPr>
          <w:rFonts w:cstheme="minorBidi"/>
          <w:sz w:val="22"/>
          <w:szCs w:val="22"/>
        </w:rPr>
        <w:t>Chapters 3 and 4</w:t>
      </w:r>
      <w:r w:rsidRPr="0016310B">
        <w:rPr>
          <w:rFonts w:cstheme="minorBidi"/>
          <w:b w:val="0"/>
          <w:sz w:val="22"/>
          <w:szCs w:val="22"/>
        </w:rPr>
        <w:t xml:space="preserve"> examine Safe Work Australia’s legislated role and functions in relation to WHS and</w:t>
      </w:r>
      <w:r>
        <w:rPr>
          <w:rFonts w:cstheme="minorBidi"/>
          <w:b w:val="0"/>
          <w:sz w:val="22"/>
          <w:szCs w:val="22"/>
        </w:rPr>
        <w:t xml:space="preserve"> </w:t>
      </w:r>
      <w:r w:rsidRPr="0016310B">
        <w:rPr>
          <w:rFonts w:cstheme="minorBidi"/>
          <w:b w:val="0"/>
          <w:sz w:val="22"/>
          <w:szCs w:val="22"/>
        </w:rPr>
        <w:t>workers’ compensation policy and the various views expressed by stakeholders during consultations</w:t>
      </w:r>
      <w:r>
        <w:rPr>
          <w:rFonts w:cstheme="minorBidi"/>
          <w:b w:val="0"/>
          <w:sz w:val="22"/>
          <w:szCs w:val="22"/>
        </w:rPr>
        <w:t xml:space="preserve"> </w:t>
      </w:r>
      <w:r w:rsidRPr="0016310B">
        <w:rPr>
          <w:rFonts w:cstheme="minorBidi"/>
          <w:b w:val="0"/>
          <w:sz w:val="22"/>
          <w:szCs w:val="22"/>
        </w:rPr>
        <w:t>undertaken as part of the Review process.</w:t>
      </w:r>
    </w:p>
    <w:p w14:paraId="4D20FB7F" w14:textId="64F6E851" w:rsidR="0016310B" w:rsidRPr="00EE1AC1" w:rsidRDefault="0016310B" w:rsidP="0016310B">
      <w:pPr>
        <w:pStyle w:val="Source"/>
        <w:rPr>
          <w:rFonts w:cstheme="minorBidi"/>
          <w:b w:val="0"/>
          <w:sz w:val="22"/>
          <w:szCs w:val="22"/>
        </w:rPr>
      </w:pPr>
      <w:r w:rsidRPr="0016310B">
        <w:rPr>
          <w:rFonts w:cstheme="minorBidi"/>
          <w:sz w:val="22"/>
          <w:szCs w:val="22"/>
        </w:rPr>
        <w:t>Chapter 5</w:t>
      </w:r>
      <w:r w:rsidRPr="0016310B">
        <w:rPr>
          <w:rFonts w:cstheme="minorBidi"/>
          <w:b w:val="0"/>
          <w:sz w:val="22"/>
          <w:szCs w:val="22"/>
        </w:rPr>
        <w:t xml:space="preserve"> discusses the findings of the Review and makes a number of recommendations regarding</w:t>
      </w:r>
      <w:r>
        <w:rPr>
          <w:rFonts w:cstheme="minorBidi"/>
          <w:b w:val="0"/>
          <w:sz w:val="22"/>
          <w:szCs w:val="22"/>
        </w:rPr>
        <w:t xml:space="preserve"> </w:t>
      </w:r>
      <w:r w:rsidRPr="00EE1AC1">
        <w:rPr>
          <w:rFonts w:cstheme="minorBidi"/>
          <w:b w:val="0"/>
          <w:sz w:val="22"/>
          <w:szCs w:val="22"/>
        </w:rPr>
        <w:t xml:space="preserve">Safe Work Australia’s future role and functions under the SWA Act. </w:t>
      </w:r>
    </w:p>
    <w:p w14:paraId="600308A1" w14:textId="055D116E" w:rsidR="009E477B" w:rsidRPr="00B55FF0" w:rsidRDefault="009E477B" w:rsidP="00620BC3">
      <w:pPr>
        <w:pStyle w:val="Heading4"/>
      </w:pPr>
      <w:r w:rsidRPr="00B55FF0">
        <w:t>The extent to which Safe Work Australia has fulfilled its role and functions</w:t>
      </w:r>
    </w:p>
    <w:p w14:paraId="7B805D46" w14:textId="05DAEA6E" w:rsidR="0016310B" w:rsidRPr="0016310B" w:rsidRDefault="0016310B" w:rsidP="0016310B">
      <w:pPr>
        <w:pStyle w:val="Source"/>
        <w:rPr>
          <w:rFonts w:cstheme="minorBidi"/>
          <w:b w:val="0"/>
          <w:sz w:val="22"/>
          <w:szCs w:val="22"/>
        </w:rPr>
      </w:pPr>
      <w:r w:rsidRPr="0016310B">
        <w:rPr>
          <w:rFonts w:cstheme="minorBidi"/>
          <w:b w:val="0"/>
          <w:sz w:val="22"/>
          <w:szCs w:val="22"/>
        </w:rPr>
        <w:t>There is significant evidence to indicate Safe Work Australia has delivered against its stated role and functions, although there are opportunities for improvement—particularly in relation to the delivery of the workers’ compensation, data collection and analysis and awareness raising functions. Importantly, a number of the key stakeholders consulted are members of Safe Work Australia and therefore well placed to contribute to those improvements.</w:t>
      </w:r>
    </w:p>
    <w:p w14:paraId="011D77D0" w14:textId="2E81C157" w:rsidR="0016310B" w:rsidRPr="0016310B" w:rsidRDefault="0016310B" w:rsidP="0016310B">
      <w:pPr>
        <w:pStyle w:val="Source"/>
        <w:rPr>
          <w:rFonts w:cstheme="minorBidi"/>
          <w:b w:val="0"/>
          <w:sz w:val="22"/>
          <w:szCs w:val="22"/>
        </w:rPr>
      </w:pPr>
      <w:r w:rsidRPr="0016310B">
        <w:rPr>
          <w:rFonts w:cstheme="minorBidi"/>
          <w:b w:val="0"/>
          <w:sz w:val="22"/>
          <w:szCs w:val="22"/>
        </w:rPr>
        <w:t xml:space="preserve">WHS has been a focus for successive tripartite bodies for more than 30 years. The most recent of these bodies is Safe Work Australia, which was established in 2008 to lead the development of national policy to improve WHS and workers’ compensation across Australia, with a specific focus on the harmonisation of WHS laws. The efforts of Safe Work Australia have supported improvements in WHS outcomes and arrangements in Australia, including: </w:t>
      </w:r>
    </w:p>
    <w:p w14:paraId="2F34F1BE" w14:textId="2C067FFA" w:rsidR="009E477B" w:rsidRPr="00B55FF0" w:rsidRDefault="00386CCA" w:rsidP="00386CCA">
      <w:pPr>
        <w:pStyle w:val="ListBullet"/>
      </w:pPr>
      <w:r w:rsidRPr="00386CCA">
        <w:t>Significant reductions in the rates of workplace fatalities and serious injuries across the nation.</w:t>
      </w:r>
    </w:p>
    <w:p w14:paraId="0FDB1E78" w14:textId="4EABA6AE" w:rsidR="009E477B" w:rsidRPr="00B55FF0" w:rsidRDefault="00386CCA" w:rsidP="00386CCA">
      <w:pPr>
        <w:pStyle w:val="ListBullet"/>
      </w:pPr>
      <w:r>
        <w:lastRenderedPageBreak/>
        <w:t>The negotiation and development of model WHS laws, including an Act and regulations which has been implemented in seven of the nine Australian jurisdictions, and various codes of practice.</w:t>
      </w:r>
    </w:p>
    <w:p w14:paraId="7BC11D1E" w14:textId="086F1690" w:rsidR="003D722A" w:rsidRPr="00B55FF0" w:rsidRDefault="00386CCA" w:rsidP="00386CCA">
      <w:pPr>
        <w:pStyle w:val="ListBullet"/>
      </w:pPr>
      <w:r>
        <w:t>Development of a national policy to support a consistent approach to compliance and enforcement of the model legislative framework.</w:t>
      </w:r>
    </w:p>
    <w:p w14:paraId="642CAA1F" w14:textId="77777777" w:rsidR="009E477B" w:rsidRPr="00B55FF0" w:rsidRDefault="009E477B" w:rsidP="009E477B">
      <w:pPr>
        <w:pStyle w:val="ListBullet"/>
      </w:pPr>
      <w:r w:rsidRPr="00B55FF0">
        <w:t>Development of over 150 supporting publications and advisory guidance material.</w:t>
      </w:r>
    </w:p>
    <w:p w14:paraId="208760DF" w14:textId="7B9F889B" w:rsidR="009E477B" w:rsidRPr="00B55FF0" w:rsidRDefault="00AD6519" w:rsidP="009E477B">
      <w:pPr>
        <w:pStyle w:val="ListBullet"/>
      </w:pPr>
      <w:r w:rsidRPr="00B55FF0">
        <w:t>The introduction of a</w:t>
      </w:r>
      <w:r w:rsidR="009E477B" w:rsidRPr="00B55FF0">
        <w:t xml:space="preserve"> revised national WHS strategy</w:t>
      </w:r>
      <w:r w:rsidR="003E20CA" w:rsidRPr="00B55FF0">
        <w:t xml:space="preserve"> in 2012</w:t>
      </w:r>
      <w:r w:rsidRPr="00B55FF0">
        <w:t>, which is aligned with the model WHS laws</w:t>
      </w:r>
      <w:r w:rsidR="009E477B" w:rsidRPr="00B55FF0">
        <w:t>.</w:t>
      </w:r>
    </w:p>
    <w:p w14:paraId="049C1D49" w14:textId="049FC737" w:rsidR="009E477B" w:rsidRPr="00B55FF0" w:rsidRDefault="009E477B" w:rsidP="009E477B">
      <w:pPr>
        <w:pStyle w:val="ListBullet"/>
      </w:pPr>
      <w:r w:rsidRPr="00B55FF0">
        <w:t>The continued provision of national data</w:t>
      </w:r>
      <w:r w:rsidR="00BC44CB" w:rsidRPr="00B55FF0">
        <w:t>,</w:t>
      </w:r>
      <w:r w:rsidRPr="00B55FF0">
        <w:t xml:space="preserve"> and a central point for prioritising and leading research for the purpose of informing WHS and workers</w:t>
      </w:r>
      <w:r w:rsidR="00E04C63" w:rsidRPr="00B55FF0">
        <w:t>’</w:t>
      </w:r>
      <w:r w:rsidRPr="00B55FF0">
        <w:t xml:space="preserve"> compensation policy.</w:t>
      </w:r>
    </w:p>
    <w:p w14:paraId="741C3DED" w14:textId="53C8CB50" w:rsidR="009E477B" w:rsidRPr="00B55FF0" w:rsidRDefault="00386CCA" w:rsidP="00386CCA">
      <w:r>
        <w:t>Progress on workers’ compensation arrangements has been less pronounced, however this can generally be attributed to external factors beyond the control of Safe Work Australia. These factors include the focus on harmonisation of WHS laws, underlying commercial issues and disparate jurisdictional perspectives and differences across the various workers’ compensation schemes. Nevertheless, there have been some achievements in the administration of workers’ compensation schemes including the alignment of definitions on deemed diseases, permanent impairment and the benefits cut-off age.</w:t>
      </w:r>
    </w:p>
    <w:p w14:paraId="7A80A714" w14:textId="77777777" w:rsidR="009E477B" w:rsidRPr="00B55FF0" w:rsidRDefault="009E477B" w:rsidP="00620BC3">
      <w:pPr>
        <w:pStyle w:val="Heading4"/>
      </w:pPr>
      <w:r w:rsidRPr="00B55FF0">
        <w:t>The need for Safe Work Australia’s role and functions to be updated</w:t>
      </w:r>
    </w:p>
    <w:p w14:paraId="22F876AD" w14:textId="075350C4" w:rsidR="003F7E5A" w:rsidRDefault="003F7E5A" w:rsidP="003F7E5A">
      <w:r>
        <w:t>A key theme arising from stakeholder discussions is that the principles embodied in Safe Work Australia’s current role and functions largely remain valid. However, the role needs to be further clarified and the functions revised to suit changed circumstances.</w:t>
      </w:r>
    </w:p>
    <w:p w14:paraId="7485DD9E" w14:textId="44763216" w:rsidR="003F7E5A" w:rsidRDefault="003F7E5A" w:rsidP="003F7E5A">
      <w:r>
        <w:t xml:space="preserve">Safe Work Australia’s functions are clearly identified in the establishing legislation but its role is not. A clear role helps to define the purpose of a body and sets the expectations and overall context for how its functions should be performed. The lack of a clear legislated role for Safe Work Australia has resulted in some ambiguity around its purpose and how it is to perform its functions. This should be addressed. There is also a need to update the functions to ensure they remain contemporary. For example, by removing specific references to titles and dates. </w:t>
      </w:r>
    </w:p>
    <w:p w14:paraId="521959E6" w14:textId="4E93E31E" w:rsidR="003F7E5A" w:rsidRDefault="003F7E5A" w:rsidP="003F7E5A">
      <w:r>
        <w:t>The development of a national policy to “ensure a nationally consistent approach” to compliance and enforcement elicited varied views from stakeholders. Although most stakeholders felt that Safe Work Australia should continue to work with jurisdictions to achieve a consistent compliance and enforcement approach, they noted that the implementation of the policy is an operational matter for regulators and outside of Safe Work Australia’s remit. Safe Work Australia does not have the ability to ‘ensure’ the policy is delivered consistently and stakeholders felt that this function should be revised accordingly.</w:t>
      </w:r>
    </w:p>
    <w:p w14:paraId="395C5BD3" w14:textId="1F70D482" w:rsidR="009E477B" w:rsidRPr="00B55FF0" w:rsidRDefault="003F7E5A" w:rsidP="003F7E5A">
      <w:r>
        <w:t>There is a general view the remaining functions should be expressed as part of a strategic framework which clarifies linkages across and between functions and the broader objective of Safe Work Australia. In addition, there is a view that performance could be improved through greater accountability in monitoring and evaluating activities to assess whether those activities are achieving their objectives. There is also a view that the functions should provide sufficient flexibility to allow Safe Work Australia to be more responsive to emerging issues.</w:t>
      </w:r>
    </w:p>
    <w:p w14:paraId="273B9043" w14:textId="53C2A94F" w:rsidR="009E477B" w:rsidRPr="00B55FF0" w:rsidRDefault="006644F7" w:rsidP="00620BC3">
      <w:pPr>
        <w:pStyle w:val="Heading4"/>
      </w:pPr>
      <w:r w:rsidRPr="00B55FF0">
        <w:t>T</w:t>
      </w:r>
      <w:r w:rsidR="009E477B" w:rsidRPr="00B55FF0">
        <w:t xml:space="preserve">he future role and functions of </w:t>
      </w:r>
      <w:r w:rsidR="00600B4C" w:rsidRPr="00B55FF0">
        <w:t>Safe Work Australia</w:t>
      </w:r>
    </w:p>
    <w:p w14:paraId="3FA58E67" w14:textId="5E4720AE" w:rsidR="00E73F1B" w:rsidRDefault="003F7E5A" w:rsidP="003F7E5A">
      <w:pPr>
        <w:pStyle w:val="Source"/>
        <w:rPr>
          <w:rFonts w:cstheme="minorBidi"/>
          <w:b w:val="0"/>
          <w:sz w:val="22"/>
          <w:szCs w:val="22"/>
        </w:rPr>
      </w:pPr>
      <w:r w:rsidRPr="003F7E5A">
        <w:rPr>
          <w:rFonts w:cstheme="minorBidi"/>
          <w:b w:val="0"/>
          <w:sz w:val="22"/>
          <w:szCs w:val="22"/>
        </w:rPr>
        <w:t>In light of the evidence and views expressed in the consultations it is recommended amendments be</w:t>
      </w:r>
      <w:r>
        <w:rPr>
          <w:rFonts w:cstheme="minorBidi"/>
          <w:b w:val="0"/>
          <w:sz w:val="22"/>
          <w:szCs w:val="22"/>
        </w:rPr>
        <w:t xml:space="preserve"> </w:t>
      </w:r>
      <w:r w:rsidRPr="003F7E5A">
        <w:rPr>
          <w:rFonts w:cstheme="minorBidi"/>
          <w:b w:val="0"/>
          <w:sz w:val="22"/>
          <w:szCs w:val="22"/>
        </w:rPr>
        <w:t xml:space="preserve">made to the </w:t>
      </w:r>
      <w:r w:rsidRPr="003F7E5A">
        <w:rPr>
          <w:rFonts w:cstheme="minorBidi"/>
          <w:b w:val="0"/>
          <w:i/>
          <w:sz w:val="22"/>
          <w:szCs w:val="22"/>
        </w:rPr>
        <w:t>Safe Work Australia Act 2008</w:t>
      </w:r>
      <w:r w:rsidRPr="003F7E5A">
        <w:rPr>
          <w:rFonts w:cstheme="minorBidi"/>
          <w:b w:val="0"/>
          <w:sz w:val="22"/>
          <w:szCs w:val="22"/>
        </w:rPr>
        <w:t xml:space="preserve"> to clarify the role of Safe Work Australia, and update, consolidate</w:t>
      </w:r>
      <w:r>
        <w:rPr>
          <w:rFonts w:cstheme="minorBidi"/>
          <w:b w:val="0"/>
          <w:sz w:val="22"/>
          <w:szCs w:val="22"/>
        </w:rPr>
        <w:t xml:space="preserve"> </w:t>
      </w:r>
      <w:r w:rsidRPr="003F7E5A">
        <w:rPr>
          <w:rFonts w:cstheme="minorBidi"/>
          <w:b w:val="0"/>
          <w:sz w:val="22"/>
          <w:szCs w:val="22"/>
        </w:rPr>
        <w:t>and simplify the functions to ensure they are clear, achievable and strategically focussed for the future.</w:t>
      </w:r>
    </w:p>
    <w:p w14:paraId="0C14B1FE" w14:textId="10FD0909" w:rsidR="00B2107C" w:rsidRPr="00B2107C" w:rsidRDefault="00B2107C" w:rsidP="00B2107C">
      <w:pPr>
        <w:pStyle w:val="Heading1"/>
      </w:pPr>
      <w:bookmarkStart w:id="2" w:name="_Toc465183279"/>
      <w:r w:rsidRPr="00B2107C">
        <w:t>Recommendations</w:t>
      </w:r>
      <w:bookmarkEnd w:id="2"/>
    </w:p>
    <w:p w14:paraId="1C1C7F3B" w14:textId="14BCF46B" w:rsidR="00CE514F" w:rsidRPr="00B2107C" w:rsidRDefault="0099479B" w:rsidP="00C17875">
      <w:pPr>
        <w:pStyle w:val="Source"/>
        <w:shd w:val="clear" w:color="auto" w:fill="DBECF9"/>
        <w:spacing w:after="0"/>
        <w:rPr>
          <w:rFonts w:cstheme="minorBidi"/>
          <w:sz w:val="22"/>
          <w:szCs w:val="22"/>
        </w:rPr>
      </w:pPr>
      <w:r w:rsidRPr="00B2107C">
        <w:rPr>
          <w:rFonts w:cstheme="minorBidi"/>
          <w:sz w:val="22"/>
          <w:szCs w:val="22"/>
        </w:rPr>
        <w:t>RECOMMENDATION 1:</w:t>
      </w:r>
    </w:p>
    <w:p w14:paraId="0C49C5BD" w14:textId="77777777" w:rsidR="00CE514F" w:rsidRPr="00B55FF0" w:rsidRDefault="00CE514F" w:rsidP="00C17875">
      <w:pPr>
        <w:shd w:val="clear" w:color="auto" w:fill="DBECF9"/>
        <w:spacing w:after="120"/>
        <w:contextualSpacing/>
      </w:pPr>
      <w:r w:rsidRPr="00B55FF0">
        <w:t>That the SWA Act be amended to clarify that Safe Work Australia is established to improve national WHS outcomes and workers</w:t>
      </w:r>
      <w:r>
        <w:t>’</w:t>
      </w:r>
      <w:r w:rsidRPr="00B55FF0">
        <w:t xml:space="preserve"> compensation arrangements by:</w:t>
      </w:r>
    </w:p>
    <w:p w14:paraId="0533AC32" w14:textId="77777777" w:rsidR="00CE514F" w:rsidRPr="00B55FF0" w:rsidRDefault="00CE514F" w:rsidP="00C17875">
      <w:pPr>
        <w:pStyle w:val="ListNumber"/>
        <w:numPr>
          <w:ilvl w:val="0"/>
          <w:numId w:val="12"/>
        </w:numPr>
        <w:shd w:val="clear" w:color="auto" w:fill="DBECF9"/>
        <w:ind w:left="426" w:hanging="426"/>
      </w:pPr>
      <w:r w:rsidRPr="00B55FF0">
        <w:t>providing an inclusive tripartite forum for governments, employer and employee representatives to collaborate on national WHS and workers’ compensation matters</w:t>
      </w:r>
    </w:p>
    <w:p w14:paraId="2A61A70C" w14:textId="77777777" w:rsidR="00CE514F" w:rsidRPr="00B55FF0" w:rsidRDefault="00CE514F" w:rsidP="00C17875">
      <w:pPr>
        <w:pStyle w:val="ListNumber"/>
        <w:numPr>
          <w:ilvl w:val="0"/>
          <w:numId w:val="12"/>
        </w:numPr>
        <w:shd w:val="clear" w:color="auto" w:fill="DBECF9"/>
        <w:ind w:left="426" w:hanging="426"/>
      </w:pPr>
      <w:r w:rsidRPr="00B55FF0">
        <w:t>leading the development of national WHS and workers’ compensation policies and strategies that are underpinned by evidence, and</w:t>
      </w:r>
    </w:p>
    <w:p w14:paraId="5C9C71C3" w14:textId="7F5249A1" w:rsidR="00CE514F" w:rsidRDefault="00CE514F" w:rsidP="00C17875">
      <w:pPr>
        <w:pStyle w:val="ListNumber"/>
        <w:numPr>
          <w:ilvl w:val="0"/>
          <w:numId w:val="12"/>
        </w:numPr>
        <w:shd w:val="clear" w:color="auto" w:fill="DBECF9"/>
        <w:ind w:left="426" w:hanging="426"/>
      </w:pPr>
      <w:r w:rsidRPr="00B55FF0">
        <w:t>promoting consistency in WHS and workers’ compensation arrangements across Australia.</w:t>
      </w:r>
    </w:p>
    <w:p w14:paraId="538DCF14" w14:textId="77777777" w:rsidR="00FD1F57" w:rsidRPr="00CE514F" w:rsidRDefault="00FD1F57" w:rsidP="00FD1F57">
      <w:pPr>
        <w:pStyle w:val="ListNumber"/>
        <w:numPr>
          <w:ilvl w:val="0"/>
          <w:numId w:val="0"/>
        </w:numPr>
      </w:pPr>
    </w:p>
    <w:p w14:paraId="2F7A53C1" w14:textId="0DB57F37" w:rsidR="00CE514F" w:rsidRPr="00B2107C" w:rsidRDefault="0099479B" w:rsidP="00C17875">
      <w:pPr>
        <w:pStyle w:val="Source"/>
        <w:shd w:val="clear" w:color="auto" w:fill="DBECF9"/>
        <w:spacing w:after="0"/>
        <w:rPr>
          <w:rFonts w:cstheme="minorBidi"/>
          <w:sz w:val="22"/>
          <w:szCs w:val="22"/>
        </w:rPr>
      </w:pPr>
      <w:r w:rsidRPr="00B2107C">
        <w:rPr>
          <w:rFonts w:cstheme="minorBidi"/>
          <w:sz w:val="22"/>
          <w:szCs w:val="22"/>
        </w:rPr>
        <w:t>RECOMMENDATION 2:</w:t>
      </w:r>
    </w:p>
    <w:p w14:paraId="08FAF281" w14:textId="02EBEFE1" w:rsidR="002566CC" w:rsidRDefault="00CE514F" w:rsidP="00C17875">
      <w:pPr>
        <w:shd w:val="clear" w:color="auto" w:fill="DBECF9"/>
        <w:spacing w:after="120"/>
        <w:contextualSpacing/>
      </w:pPr>
      <w:r w:rsidRPr="00B55FF0">
        <w:t>That the</w:t>
      </w:r>
      <w:r>
        <w:t xml:space="preserve"> topics and</w:t>
      </w:r>
      <w:r w:rsidRPr="00B55FF0">
        <w:t xml:space="preserve"> functions outlined in the SWA Act be amended to provide that Safe Work Australia’s functions are:</w:t>
      </w:r>
    </w:p>
    <w:p w14:paraId="10E4BE0B" w14:textId="2F963579" w:rsidR="00745E32" w:rsidRDefault="00745E32" w:rsidP="00C17875">
      <w:pPr>
        <w:pStyle w:val="ListParagraph"/>
        <w:keepNext/>
        <w:numPr>
          <w:ilvl w:val="0"/>
          <w:numId w:val="20"/>
        </w:numPr>
        <w:shd w:val="clear" w:color="auto" w:fill="DBECF9"/>
        <w:spacing w:before="120" w:after="60" w:line="240" w:lineRule="auto"/>
        <w:ind w:left="425" w:hanging="425"/>
        <w:contextualSpacing w:val="0"/>
      </w:pPr>
      <w:r w:rsidRPr="00745E32">
        <w:t>NATIONAL POLICY AND STRATEGY</w:t>
      </w:r>
    </w:p>
    <w:p w14:paraId="68012E58" w14:textId="105BDA09" w:rsidR="00745E32" w:rsidRPr="00745E32" w:rsidRDefault="00745E32" w:rsidP="00C17875">
      <w:pPr>
        <w:shd w:val="clear" w:color="auto" w:fill="DBECF9"/>
        <w:spacing w:after="0"/>
      </w:pPr>
      <w:r w:rsidRPr="00745E32">
        <w:t>Develop, evaluate and revise national work health and safety and workers’ compensation policies and supporting strategies, which must include:</w:t>
      </w:r>
    </w:p>
    <w:p w14:paraId="70A07E38" w14:textId="13E19FE8" w:rsidR="00745E32" w:rsidRDefault="00745E32" w:rsidP="00C17875">
      <w:pPr>
        <w:pStyle w:val="ListParagraph"/>
        <w:numPr>
          <w:ilvl w:val="0"/>
          <w:numId w:val="23"/>
        </w:numPr>
        <w:shd w:val="clear" w:color="auto" w:fill="DBECF9"/>
        <w:spacing w:after="120"/>
        <w:ind w:left="426" w:hanging="426"/>
      </w:pPr>
      <w:r w:rsidRPr="00745E32">
        <w:t xml:space="preserve">a national work health and safety and workers’ compensation strategy, and </w:t>
      </w:r>
    </w:p>
    <w:p w14:paraId="12AD94B9" w14:textId="58172CA5" w:rsidR="00745E32" w:rsidRPr="00745E32" w:rsidRDefault="00745E32" w:rsidP="00C17875">
      <w:pPr>
        <w:pStyle w:val="ListParagraph"/>
        <w:numPr>
          <w:ilvl w:val="0"/>
          <w:numId w:val="23"/>
        </w:numPr>
        <w:shd w:val="clear" w:color="auto" w:fill="DBECF9"/>
        <w:spacing w:after="120"/>
        <w:ind w:left="425" w:hanging="425"/>
        <w:contextualSpacing w:val="0"/>
      </w:pPr>
      <w:r w:rsidRPr="00745E32">
        <w:t>a national compliance and enforcement policy.</w:t>
      </w:r>
    </w:p>
    <w:p w14:paraId="02F4472E" w14:textId="6E860D44" w:rsidR="00745E32" w:rsidRDefault="00745E32" w:rsidP="00C17875">
      <w:pPr>
        <w:pStyle w:val="ListParagraph"/>
        <w:keepNext/>
        <w:numPr>
          <w:ilvl w:val="0"/>
          <w:numId w:val="20"/>
        </w:numPr>
        <w:shd w:val="clear" w:color="auto" w:fill="DBECF9"/>
        <w:spacing w:before="120" w:after="60" w:line="240" w:lineRule="auto"/>
        <w:ind w:left="425" w:hanging="425"/>
        <w:contextualSpacing w:val="0"/>
      </w:pPr>
      <w:r w:rsidRPr="00745E32">
        <w:t>MODEL WORK HEALTH AND SAFETY LEGISLATIVE FRAMEWORK</w:t>
      </w:r>
    </w:p>
    <w:p w14:paraId="442D2FF8" w14:textId="77777777" w:rsidR="00745E32" w:rsidRDefault="00745E32" w:rsidP="00C17875">
      <w:pPr>
        <w:shd w:val="clear" w:color="auto" w:fill="DBECF9"/>
        <w:spacing w:after="0"/>
      </w:pPr>
      <w:r>
        <w:t>Develop, monitor, evaluate and revise as necessary a model work health and safety legislative framework including:</w:t>
      </w:r>
    </w:p>
    <w:p w14:paraId="149618E2" w14:textId="41AA0BFC" w:rsidR="00745E32" w:rsidRDefault="00745E32" w:rsidP="00C17875">
      <w:pPr>
        <w:pStyle w:val="ListParagraph"/>
        <w:numPr>
          <w:ilvl w:val="0"/>
          <w:numId w:val="25"/>
        </w:numPr>
        <w:shd w:val="clear" w:color="auto" w:fill="DBECF9"/>
        <w:spacing w:after="120"/>
        <w:ind w:left="426" w:hanging="426"/>
      </w:pPr>
      <w:r>
        <w:t>acts</w:t>
      </w:r>
    </w:p>
    <w:p w14:paraId="5D455D22" w14:textId="4EE402D3" w:rsidR="00745E32" w:rsidRDefault="00745E32" w:rsidP="00C17875">
      <w:pPr>
        <w:pStyle w:val="ListParagraph"/>
        <w:numPr>
          <w:ilvl w:val="0"/>
          <w:numId w:val="25"/>
        </w:numPr>
        <w:shd w:val="clear" w:color="auto" w:fill="DBECF9"/>
        <w:spacing w:after="120"/>
        <w:ind w:left="426" w:hanging="426"/>
      </w:pPr>
      <w:r>
        <w:t>regulations</w:t>
      </w:r>
    </w:p>
    <w:p w14:paraId="4912C2AF" w14:textId="58B95BE4" w:rsidR="00745E32" w:rsidRDefault="00745E32" w:rsidP="00C17875">
      <w:pPr>
        <w:pStyle w:val="ListParagraph"/>
        <w:numPr>
          <w:ilvl w:val="0"/>
          <w:numId w:val="25"/>
        </w:numPr>
        <w:shd w:val="clear" w:color="auto" w:fill="DBECF9"/>
        <w:spacing w:after="120"/>
        <w:ind w:left="426" w:hanging="426"/>
      </w:pPr>
      <w:r>
        <w:t>codes of practice, and</w:t>
      </w:r>
    </w:p>
    <w:p w14:paraId="705B6F8C" w14:textId="608F6A7E" w:rsidR="00745E32" w:rsidRDefault="00745E32" w:rsidP="00C17875">
      <w:pPr>
        <w:pStyle w:val="ListParagraph"/>
        <w:numPr>
          <w:ilvl w:val="0"/>
          <w:numId w:val="25"/>
        </w:numPr>
        <w:shd w:val="clear" w:color="auto" w:fill="DBECF9"/>
        <w:spacing w:after="120"/>
        <w:ind w:left="425" w:hanging="425"/>
        <w:contextualSpacing w:val="0"/>
      </w:pPr>
      <w:r>
        <w:t>other materials.</w:t>
      </w:r>
    </w:p>
    <w:p w14:paraId="7ED344C5" w14:textId="5AE21FB4" w:rsidR="00745E32" w:rsidRDefault="00745E32" w:rsidP="00C17875">
      <w:pPr>
        <w:pStyle w:val="ListParagraph"/>
        <w:keepNext/>
        <w:numPr>
          <w:ilvl w:val="0"/>
          <w:numId w:val="20"/>
        </w:numPr>
        <w:shd w:val="clear" w:color="auto" w:fill="DBECF9"/>
        <w:spacing w:before="120" w:after="60" w:line="240" w:lineRule="auto"/>
        <w:ind w:left="425" w:hanging="425"/>
        <w:contextualSpacing w:val="0"/>
      </w:pPr>
      <w:r w:rsidRPr="00745E32">
        <w:t>WORKERS’ COMPENSATION</w:t>
      </w:r>
    </w:p>
    <w:p w14:paraId="3B9FD079" w14:textId="706B7512" w:rsidR="0050203F" w:rsidRDefault="0050203F" w:rsidP="00C17875">
      <w:pPr>
        <w:shd w:val="clear" w:color="auto" w:fill="DBECF9"/>
        <w:spacing w:after="120"/>
      </w:pPr>
      <w:r w:rsidRPr="0050203F">
        <w:t>Develop proposals to improve and promote national consistency in workers’ compensation arrangements.</w:t>
      </w:r>
    </w:p>
    <w:p w14:paraId="283E4F40" w14:textId="7C169CBD" w:rsidR="0050203F" w:rsidRDefault="0050203F" w:rsidP="00C17875">
      <w:pPr>
        <w:pStyle w:val="ListParagraph"/>
        <w:keepNext/>
        <w:numPr>
          <w:ilvl w:val="0"/>
          <w:numId w:val="20"/>
        </w:numPr>
        <w:shd w:val="clear" w:color="auto" w:fill="DBECF9"/>
        <w:spacing w:before="120" w:after="60" w:line="240" w:lineRule="auto"/>
        <w:ind w:left="425" w:hanging="425"/>
        <w:contextualSpacing w:val="0"/>
      </w:pPr>
      <w:r w:rsidRPr="0050203F">
        <w:t>EVIDENCE</w:t>
      </w:r>
    </w:p>
    <w:p w14:paraId="79731BB2" w14:textId="0734F732" w:rsidR="0050203F" w:rsidRDefault="0050203F" w:rsidP="00C17875">
      <w:pPr>
        <w:shd w:val="clear" w:color="auto" w:fill="DBECF9"/>
        <w:spacing w:after="120"/>
      </w:pPr>
      <w:r w:rsidRPr="0050203F">
        <w:t>Collect, analyse and publish relevant national workplace data and undertake and publish research to inform the development and evaluation of work health and safety and workers’ compensation policies and strategies across Australia.</w:t>
      </w:r>
    </w:p>
    <w:p w14:paraId="4FFA6683" w14:textId="79B48B63" w:rsidR="0050203F" w:rsidRDefault="0050203F" w:rsidP="00C17875">
      <w:pPr>
        <w:pStyle w:val="ListParagraph"/>
        <w:keepNext/>
        <w:numPr>
          <w:ilvl w:val="0"/>
          <w:numId w:val="20"/>
        </w:numPr>
        <w:shd w:val="clear" w:color="auto" w:fill="DBECF9"/>
        <w:spacing w:before="120" w:after="60" w:line="240" w:lineRule="auto"/>
        <w:ind w:left="425" w:hanging="425"/>
        <w:contextualSpacing w:val="0"/>
      </w:pPr>
      <w:r w:rsidRPr="0050203F">
        <w:t>EDUCATION AND COMMUNICATION</w:t>
      </w:r>
    </w:p>
    <w:p w14:paraId="543B8A54" w14:textId="32DB6F8A" w:rsidR="0050203F" w:rsidRDefault="00ED4C05" w:rsidP="00C17875">
      <w:pPr>
        <w:shd w:val="clear" w:color="auto" w:fill="DBECF9"/>
        <w:spacing w:after="120"/>
      </w:pPr>
      <w:r w:rsidRPr="00ED4C05">
        <w:t>Develop and implement national education and communication strategies and initiatives to support improvements in work health and safety outcomes and workers’ compensation arrangements and promote national consistency.</w:t>
      </w:r>
    </w:p>
    <w:p w14:paraId="0B369116" w14:textId="29A94392" w:rsidR="0050203F" w:rsidRDefault="00ED4C05" w:rsidP="00C17875">
      <w:pPr>
        <w:pStyle w:val="ListParagraph"/>
        <w:keepNext/>
        <w:numPr>
          <w:ilvl w:val="0"/>
          <w:numId w:val="20"/>
        </w:numPr>
        <w:shd w:val="clear" w:color="auto" w:fill="DBECF9"/>
        <w:spacing w:before="120" w:after="60" w:line="240" w:lineRule="auto"/>
        <w:ind w:left="425" w:hanging="425"/>
        <w:contextualSpacing w:val="0"/>
      </w:pPr>
      <w:r w:rsidRPr="00ED4C05">
        <w:t>COLLABORATION</w:t>
      </w:r>
    </w:p>
    <w:p w14:paraId="4768A0EE" w14:textId="31C954C8" w:rsidR="0050203F" w:rsidRDefault="00ED4C05" w:rsidP="00C17875">
      <w:pPr>
        <w:shd w:val="clear" w:color="auto" w:fill="DBECF9"/>
        <w:spacing w:after="120"/>
      </w:pPr>
      <w:r w:rsidRPr="00ED4C05">
        <w:t>Collaborate with Commonwealth, state and territory governments, and other national and international bodies, on work health and safety and workers’ compensation policy matters of national importance.</w:t>
      </w:r>
    </w:p>
    <w:p w14:paraId="13F29D2F" w14:textId="28A7E810" w:rsidR="0050203F" w:rsidRDefault="00ED4C05" w:rsidP="00C17875">
      <w:pPr>
        <w:pStyle w:val="ListParagraph"/>
        <w:keepNext/>
        <w:numPr>
          <w:ilvl w:val="0"/>
          <w:numId w:val="20"/>
        </w:numPr>
        <w:shd w:val="clear" w:color="auto" w:fill="DBECF9"/>
        <w:spacing w:before="120" w:after="60" w:line="240" w:lineRule="auto"/>
        <w:ind w:left="425" w:hanging="425"/>
        <w:contextualSpacing w:val="0"/>
      </w:pPr>
      <w:r w:rsidRPr="00ED4C05">
        <w:t>ADVISING WHS MINISTERS</w:t>
      </w:r>
    </w:p>
    <w:p w14:paraId="13C64A5C" w14:textId="73F5E864" w:rsidR="00ED4C05" w:rsidRDefault="00ED4C05" w:rsidP="00C17875">
      <w:pPr>
        <w:shd w:val="clear" w:color="auto" w:fill="DBECF9"/>
        <w:spacing w:after="120"/>
      </w:pPr>
      <w:r w:rsidRPr="00ED4C05">
        <w:t>To advise relevant Commonwealth, state and territory Ministers on national policy matters and initiatives relating to work health and safety and workers’ compensation.</w:t>
      </w:r>
    </w:p>
    <w:p w14:paraId="391F6CC3" w14:textId="1C3C31BE" w:rsidR="00ED4C05" w:rsidRDefault="00ED4C05" w:rsidP="00C17875">
      <w:pPr>
        <w:pStyle w:val="ListParagraph"/>
        <w:keepNext/>
        <w:numPr>
          <w:ilvl w:val="0"/>
          <w:numId w:val="20"/>
        </w:numPr>
        <w:shd w:val="clear" w:color="auto" w:fill="DBECF9"/>
        <w:spacing w:before="120" w:after="60" w:line="240" w:lineRule="auto"/>
        <w:ind w:left="425" w:hanging="425"/>
        <w:contextualSpacing w:val="0"/>
      </w:pPr>
      <w:r w:rsidRPr="00ED4C05">
        <w:t>OTHER CONFERRED FUNCTIONS</w:t>
      </w:r>
    </w:p>
    <w:p w14:paraId="4C7E86D4" w14:textId="2CFDE7A2" w:rsidR="00ED4C05" w:rsidRDefault="00ED4C05" w:rsidP="00C17875">
      <w:pPr>
        <w:shd w:val="clear" w:color="auto" w:fill="DBECF9"/>
        <w:spacing w:after="120"/>
      </w:pPr>
      <w:r w:rsidRPr="0043342F">
        <w:t>To undertake such other functions as may be conferred upon Safe Work Australia by legislative instrument.</w:t>
      </w:r>
    </w:p>
    <w:p w14:paraId="4B2E0977" w14:textId="5E2189A0" w:rsidR="00870623" w:rsidRPr="00B55FF0" w:rsidRDefault="00870623" w:rsidP="00870623">
      <w:pPr>
        <w:pStyle w:val="Source"/>
        <w:rPr>
          <w:rFonts w:cstheme="minorBidi"/>
          <w:b w:val="0"/>
          <w:sz w:val="22"/>
          <w:szCs w:val="22"/>
        </w:rPr>
      </w:pPr>
    </w:p>
    <w:p w14:paraId="3393E111" w14:textId="77777777" w:rsidR="00870623" w:rsidRPr="00B55FF0" w:rsidRDefault="00870623" w:rsidP="00870623">
      <w:pPr>
        <w:sectPr w:rsidR="00870623" w:rsidRPr="00B55FF0" w:rsidSect="009D6E68">
          <w:footerReference w:type="default" r:id="rId20"/>
          <w:pgSz w:w="11906" w:h="16838"/>
          <w:pgMar w:top="1675" w:right="1440" w:bottom="1440" w:left="1440" w:header="708" w:footer="440" w:gutter="0"/>
          <w:pgNumType w:fmt="lowerRoman" w:start="1"/>
          <w:cols w:space="708"/>
          <w:docGrid w:linePitch="360"/>
        </w:sectPr>
      </w:pPr>
    </w:p>
    <w:p w14:paraId="6E897FD6" w14:textId="073225E8" w:rsidR="001C6AF1" w:rsidRPr="00B55FF0" w:rsidRDefault="00C43480" w:rsidP="008E5B20">
      <w:pPr>
        <w:pStyle w:val="Heading1"/>
      </w:pPr>
      <w:bookmarkStart w:id="3" w:name="_Toc465183280"/>
      <w:r w:rsidRPr="00B55FF0">
        <w:t>1. INTRODUCTION</w:t>
      </w:r>
      <w:bookmarkEnd w:id="3"/>
    </w:p>
    <w:p w14:paraId="2BFA31E0" w14:textId="77777777" w:rsidR="00A86207" w:rsidRPr="001D74F9" w:rsidRDefault="00A86207" w:rsidP="00620BC3">
      <w:pPr>
        <w:pStyle w:val="Heading4"/>
      </w:pPr>
      <w:r w:rsidRPr="001D74F9">
        <w:t>Reason for the Review</w:t>
      </w:r>
    </w:p>
    <w:p w14:paraId="38581F0A" w14:textId="08CC47EB" w:rsidR="00A86207" w:rsidRPr="00B55FF0" w:rsidRDefault="008C4B61" w:rsidP="008C4B61">
      <w:pPr>
        <w:pStyle w:val="Source"/>
        <w:rPr>
          <w:rFonts w:cstheme="minorBidi"/>
          <w:b w:val="0"/>
          <w:sz w:val="22"/>
          <w:szCs w:val="22"/>
        </w:rPr>
      </w:pPr>
      <w:r w:rsidRPr="008C4B61">
        <w:rPr>
          <w:rFonts w:cstheme="minorBidi"/>
          <w:b w:val="0"/>
          <w:sz w:val="22"/>
          <w:szCs w:val="22"/>
        </w:rPr>
        <w:t xml:space="preserve">Section 72 of the </w:t>
      </w:r>
      <w:r w:rsidRPr="008C4B61">
        <w:rPr>
          <w:rFonts w:cstheme="minorBidi"/>
          <w:b w:val="0"/>
          <w:i/>
          <w:sz w:val="22"/>
          <w:szCs w:val="22"/>
        </w:rPr>
        <w:t>Safe Work Australia Act 2008</w:t>
      </w:r>
      <w:r w:rsidRPr="008C4B61">
        <w:rPr>
          <w:rFonts w:cstheme="minorBidi"/>
          <w:b w:val="0"/>
          <w:sz w:val="22"/>
          <w:szCs w:val="22"/>
        </w:rPr>
        <w:t xml:space="preserve"> (Cth) (SWA Act) requires the responsible Minister to cause</w:t>
      </w:r>
      <w:r>
        <w:rPr>
          <w:rFonts w:cstheme="minorBidi"/>
          <w:b w:val="0"/>
          <w:sz w:val="22"/>
          <w:szCs w:val="22"/>
        </w:rPr>
        <w:t xml:space="preserve"> </w:t>
      </w:r>
      <w:r w:rsidRPr="008C4B61">
        <w:rPr>
          <w:rFonts w:cstheme="minorBidi"/>
          <w:b w:val="0"/>
          <w:sz w:val="22"/>
          <w:szCs w:val="22"/>
        </w:rPr>
        <w:t>a review of the ongoing role and functions of Safe Work Australia (the Review) to start six years after</w:t>
      </w:r>
      <w:r>
        <w:rPr>
          <w:rFonts w:cstheme="minorBidi"/>
          <w:b w:val="0"/>
          <w:sz w:val="22"/>
          <w:szCs w:val="22"/>
        </w:rPr>
        <w:t xml:space="preserve"> </w:t>
      </w:r>
      <w:r w:rsidRPr="008C4B61">
        <w:rPr>
          <w:rFonts w:cstheme="minorBidi"/>
          <w:b w:val="0"/>
          <w:sz w:val="22"/>
          <w:szCs w:val="22"/>
        </w:rPr>
        <w:t>the commencement of that Act.</w:t>
      </w:r>
      <w:r w:rsidR="00A86207" w:rsidRPr="00B55FF0">
        <w:rPr>
          <w:rFonts w:cstheme="minorBidi"/>
          <w:b w:val="0"/>
          <w:sz w:val="22"/>
          <w:szCs w:val="22"/>
        </w:rPr>
        <w:t xml:space="preserve"> </w:t>
      </w:r>
    </w:p>
    <w:p w14:paraId="27AB931C" w14:textId="77777777" w:rsidR="001A26AD" w:rsidRPr="00B55FF0" w:rsidRDefault="001A26AD" w:rsidP="00620BC3">
      <w:pPr>
        <w:pStyle w:val="Heading4"/>
      </w:pPr>
      <w:r w:rsidRPr="00B55FF0">
        <w:t>Scope and timing of the Review</w:t>
      </w:r>
    </w:p>
    <w:p w14:paraId="1887AEC6" w14:textId="244F990A" w:rsidR="008C4B61" w:rsidRPr="008C4B61" w:rsidRDefault="008C4B61" w:rsidP="008C4B61">
      <w:pPr>
        <w:pStyle w:val="Source"/>
        <w:rPr>
          <w:rFonts w:cstheme="minorBidi"/>
          <w:b w:val="0"/>
          <w:sz w:val="22"/>
          <w:szCs w:val="22"/>
        </w:rPr>
      </w:pPr>
      <w:r w:rsidRPr="008C4B61">
        <w:rPr>
          <w:rFonts w:cstheme="minorBidi"/>
          <w:b w:val="0"/>
          <w:sz w:val="22"/>
          <w:szCs w:val="22"/>
        </w:rPr>
        <w:t>The scope of the Review was informed by the requirements of section 72 of the SWA Act and the Terms</w:t>
      </w:r>
      <w:r>
        <w:rPr>
          <w:rFonts w:cstheme="minorBidi"/>
          <w:b w:val="0"/>
          <w:sz w:val="22"/>
          <w:szCs w:val="22"/>
        </w:rPr>
        <w:t xml:space="preserve"> </w:t>
      </w:r>
      <w:r w:rsidRPr="008C4B61">
        <w:rPr>
          <w:rFonts w:cstheme="minorBidi"/>
          <w:b w:val="0"/>
          <w:sz w:val="22"/>
          <w:szCs w:val="22"/>
        </w:rPr>
        <w:t>of Reference set out by Senator the Hon Michaelia Cash, Minister for Employment</w:t>
      </w:r>
      <w:r>
        <w:rPr>
          <w:rFonts w:cstheme="minorBidi"/>
          <w:b w:val="0"/>
          <w:sz w:val="22"/>
          <w:szCs w:val="22"/>
        </w:rPr>
        <w:t xml:space="preserve"> (see </w:t>
      </w:r>
      <w:r w:rsidRPr="008C4B61">
        <w:rPr>
          <w:rFonts w:cstheme="minorBidi"/>
          <w:b w:val="0"/>
          <w:sz w:val="22"/>
          <w:szCs w:val="22"/>
          <w:u w:val="single"/>
        </w:rPr>
        <w:t>Appendix</w:t>
      </w:r>
      <w:r>
        <w:rPr>
          <w:rFonts w:cstheme="minorBidi"/>
          <w:b w:val="0"/>
          <w:sz w:val="22"/>
          <w:szCs w:val="22"/>
          <w:u w:val="single"/>
        </w:rPr>
        <w:t> </w:t>
      </w:r>
      <w:r w:rsidRPr="008C4B61">
        <w:rPr>
          <w:rFonts w:cstheme="minorBidi"/>
          <w:b w:val="0"/>
          <w:sz w:val="22"/>
          <w:szCs w:val="22"/>
          <w:u w:val="single"/>
        </w:rPr>
        <w:t>B</w:t>
      </w:r>
      <w:r w:rsidRPr="008C4B61">
        <w:rPr>
          <w:rFonts w:cstheme="minorBidi"/>
          <w:b w:val="0"/>
          <w:sz w:val="22"/>
          <w:szCs w:val="22"/>
        </w:rPr>
        <w:t>).</w:t>
      </w:r>
    </w:p>
    <w:p w14:paraId="363DA89E" w14:textId="7133A577" w:rsidR="001A26AD" w:rsidRPr="00B55FF0" w:rsidRDefault="008C4B61" w:rsidP="008C4B61">
      <w:pPr>
        <w:pStyle w:val="Source"/>
        <w:rPr>
          <w:rFonts w:cstheme="minorBidi"/>
          <w:b w:val="0"/>
          <w:sz w:val="22"/>
          <w:szCs w:val="22"/>
        </w:rPr>
      </w:pPr>
      <w:r w:rsidRPr="008C4B61">
        <w:rPr>
          <w:rFonts w:cstheme="minorBidi"/>
          <w:b w:val="0"/>
          <w:sz w:val="22"/>
          <w:szCs w:val="22"/>
        </w:rPr>
        <w:t>It is a further requirement of section 72 that the Review must be completed within six months of</w:t>
      </w:r>
      <w:r>
        <w:rPr>
          <w:rFonts w:cstheme="minorBidi"/>
          <w:b w:val="0"/>
          <w:sz w:val="22"/>
          <w:szCs w:val="22"/>
        </w:rPr>
        <w:t xml:space="preserve"> </w:t>
      </w:r>
      <w:r w:rsidRPr="008C4B61">
        <w:rPr>
          <w:rFonts w:cstheme="minorBidi"/>
          <w:b w:val="0"/>
          <w:sz w:val="22"/>
          <w:szCs w:val="22"/>
        </w:rPr>
        <w:t>commencement and a written report to be tabled in each House of Parliament within 15 sitting days</w:t>
      </w:r>
      <w:r>
        <w:rPr>
          <w:rFonts w:cstheme="minorBidi"/>
          <w:b w:val="0"/>
          <w:sz w:val="22"/>
          <w:szCs w:val="22"/>
        </w:rPr>
        <w:t xml:space="preserve"> </w:t>
      </w:r>
      <w:r w:rsidRPr="008C4B61">
        <w:rPr>
          <w:rFonts w:cstheme="minorBidi"/>
          <w:b w:val="0"/>
          <w:sz w:val="22"/>
          <w:szCs w:val="22"/>
        </w:rPr>
        <w:t>of receipt by the Minister.</w:t>
      </w:r>
    </w:p>
    <w:p w14:paraId="767A936E" w14:textId="77777777" w:rsidR="00B42D88" w:rsidRPr="00B55FF0" w:rsidRDefault="00B42D88" w:rsidP="00620BC3">
      <w:pPr>
        <w:pStyle w:val="Heading4"/>
      </w:pPr>
      <w:r w:rsidRPr="00B55FF0">
        <w:t>Conduct of the Review</w:t>
      </w:r>
    </w:p>
    <w:p w14:paraId="37E0BAF2" w14:textId="42848D22" w:rsidR="00667A07" w:rsidRPr="00B55FF0" w:rsidRDefault="008C4B61" w:rsidP="008C4B61">
      <w:pPr>
        <w:pStyle w:val="Source"/>
        <w:rPr>
          <w:rFonts w:cstheme="minorBidi"/>
          <w:b w:val="0"/>
          <w:sz w:val="22"/>
          <w:szCs w:val="22"/>
        </w:rPr>
      </w:pPr>
      <w:r w:rsidRPr="008C4B61">
        <w:rPr>
          <w:rFonts w:cstheme="minorBidi"/>
          <w:b w:val="0"/>
          <w:sz w:val="22"/>
          <w:szCs w:val="22"/>
        </w:rPr>
        <w:t>The Review included a desktop review of activities of Safe Work Australia as reflected in published</w:t>
      </w:r>
      <w:r>
        <w:rPr>
          <w:rFonts w:cstheme="minorBidi"/>
          <w:b w:val="0"/>
          <w:sz w:val="22"/>
          <w:szCs w:val="22"/>
        </w:rPr>
        <w:t xml:space="preserve"> </w:t>
      </w:r>
      <w:r w:rsidRPr="008C4B61">
        <w:rPr>
          <w:rFonts w:cstheme="minorBidi"/>
          <w:b w:val="0"/>
          <w:sz w:val="22"/>
          <w:szCs w:val="22"/>
        </w:rPr>
        <w:t>material and targeted discussions with stakeholders including Safe Work Australia members.</w:t>
      </w:r>
      <w:r>
        <w:rPr>
          <w:rFonts w:cstheme="minorBidi"/>
          <w:b w:val="0"/>
          <w:sz w:val="22"/>
          <w:szCs w:val="22"/>
        </w:rPr>
        <w:t xml:space="preserve"> </w:t>
      </w:r>
      <w:r w:rsidRPr="008C4B61">
        <w:rPr>
          <w:rFonts w:cstheme="minorBidi"/>
          <w:b w:val="0"/>
          <w:sz w:val="22"/>
          <w:szCs w:val="22"/>
        </w:rPr>
        <w:t xml:space="preserve">See </w:t>
      </w:r>
      <w:r w:rsidRPr="008C4B61">
        <w:rPr>
          <w:rFonts w:cstheme="minorBidi"/>
          <w:b w:val="0"/>
          <w:sz w:val="22"/>
          <w:szCs w:val="22"/>
          <w:u w:val="single"/>
        </w:rPr>
        <w:t>Appendix</w:t>
      </w:r>
      <w:r>
        <w:rPr>
          <w:rFonts w:cstheme="minorBidi"/>
          <w:b w:val="0"/>
          <w:sz w:val="22"/>
          <w:szCs w:val="22"/>
          <w:u w:val="single"/>
        </w:rPr>
        <w:t> </w:t>
      </w:r>
      <w:r w:rsidRPr="008C4B61">
        <w:rPr>
          <w:rFonts w:cstheme="minorBidi"/>
          <w:b w:val="0"/>
          <w:sz w:val="22"/>
          <w:szCs w:val="22"/>
          <w:u w:val="single"/>
        </w:rPr>
        <w:t>C</w:t>
      </w:r>
      <w:r w:rsidRPr="008C4B61">
        <w:rPr>
          <w:rFonts w:cstheme="minorBidi"/>
          <w:b w:val="0"/>
          <w:sz w:val="22"/>
          <w:szCs w:val="22"/>
        </w:rPr>
        <w:t xml:space="preserve"> for a full list of persons consulted as part of this Review.</w:t>
      </w:r>
    </w:p>
    <w:p w14:paraId="43709FA5" w14:textId="77777777" w:rsidR="005920AF" w:rsidRPr="00B55FF0" w:rsidRDefault="005920AF" w:rsidP="00620BC3">
      <w:pPr>
        <w:pStyle w:val="Heading4"/>
      </w:pPr>
      <w:r w:rsidRPr="00B55FF0">
        <w:t>Next Steps</w:t>
      </w:r>
    </w:p>
    <w:p w14:paraId="52A94C97" w14:textId="15F92BCD" w:rsidR="006E1113" w:rsidRPr="00B55FF0" w:rsidRDefault="008C4B61" w:rsidP="008C4B61">
      <w:r>
        <w:t xml:space="preserve">The Review will inform consideration of the future role and functions of Safe Work Australia and negotiations of a new intergovernmental agreement to replace the existing </w:t>
      </w:r>
      <w:r w:rsidRPr="00036D60">
        <w:rPr>
          <w:i/>
        </w:rPr>
        <w:t>Intergovernmental Agreement for Regulatory and Operational Reform in Occupational Health and Safety</w:t>
      </w:r>
      <w:r>
        <w:t xml:space="preserve"> (the IGA).</w:t>
      </w:r>
    </w:p>
    <w:p w14:paraId="7FE9F36E" w14:textId="77777777" w:rsidR="001A0694" w:rsidRDefault="001A0694" w:rsidP="001E0E5E">
      <w:pPr>
        <w:pStyle w:val="Heading1"/>
      </w:pPr>
      <w:r>
        <w:br w:type="page"/>
      </w:r>
    </w:p>
    <w:p w14:paraId="2F7CBD45" w14:textId="55C084F5" w:rsidR="009354FA" w:rsidRPr="00B55FF0" w:rsidRDefault="00050827" w:rsidP="001E0E5E">
      <w:pPr>
        <w:pStyle w:val="Heading1"/>
      </w:pPr>
      <w:bookmarkStart w:id="4" w:name="_Toc465183281"/>
      <w:r w:rsidRPr="00B55FF0">
        <w:t xml:space="preserve">2. </w:t>
      </w:r>
      <w:r w:rsidR="00C43480" w:rsidRPr="00B55FF0">
        <w:t>BACKGROUND TO SAFE WORK AUSTRALIA</w:t>
      </w:r>
      <w:bookmarkEnd w:id="4"/>
    </w:p>
    <w:p w14:paraId="643DF013" w14:textId="042DE31B" w:rsidR="00E35AD4" w:rsidRPr="001D74F9" w:rsidRDefault="00E35AD4" w:rsidP="001D74F9">
      <w:pPr>
        <w:pStyle w:val="Heading2"/>
      </w:pPr>
      <w:bookmarkStart w:id="5" w:name="_Toc465183282"/>
      <w:r w:rsidRPr="001D74F9">
        <w:t>History of regulation of WHS in Australia</w:t>
      </w:r>
      <w:bookmarkEnd w:id="5"/>
    </w:p>
    <w:p w14:paraId="27645E05" w14:textId="162021FE" w:rsidR="00C430EC" w:rsidRPr="00B55FF0" w:rsidRDefault="00A45B8A" w:rsidP="00A45B8A">
      <w:pPr>
        <w:pStyle w:val="Source"/>
        <w:rPr>
          <w:rFonts w:cstheme="minorBidi"/>
          <w:b w:val="0"/>
          <w:sz w:val="22"/>
          <w:szCs w:val="22"/>
        </w:rPr>
      </w:pPr>
      <w:r w:rsidRPr="00A45B8A">
        <w:rPr>
          <w:rFonts w:cstheme="minorBidi"/>
          <w:b w:val="0"/>
          <w:sz w:val="22"/>
          <w:szCs w:val="22"/>
        </w:rPr>
        <w:t>In Australia, the Commonwealth and each state</w:t>
      </w:r>
      <w:r>
        <w:rPr>
          <w:rFonts w:cstheme="minorBidi"/>
          <w:b w:val="0"/>
          <w:sz w:val="22"/>
          <w:szCs w:val="22"/>
        </w:rPr>
        <w:t xml:space="preserve"> </w:t>
      </w:r>
      <w:r w:rsidRPr="00A45B8A">
        <w:rPr>
          <w:rFonts w:cstheme="minorBidi"/>
          <w:b w:val="0"/>
          <w:sz w:val="22"/>
          <w:szCs w:val="22"/>
        </w:rPr>
        <w:t>and territory government is responsible for the</w:t>
      </w:r>
      <w:r>
        <w:rPr>
          <w:rFonts w:cstheme="minorBidi"/>
          <w:b w:val="0"/>
          <w:sz w:val="22"/>
          <w:szCs w:val="22"/>
        </w:rPr>
        <w:t xml:space="preserve"> </w:t>
      </w:r>
      <w:r w:rsidRPr="00A45B8A">
        <w:rPr>
          <w:rFonts w:cstheme="minorBidi"/>
          <w:b w:val="0"/>
          <w:sz w:val="22"/>
          <w:szCs w:val="22"/>
        </w:rPr>
        <w:t>regulation of WHS and workers’ compensation</w:t>
      </w:r>
      <w:r>
        <w:rPr>
          <w:rFonts w:cstheme="minorBidi"/>
          <w:b w:val="0"/>
          <w:sz w:val="22"/>
          <w:szCs w:val="22"/>
        </w:rPr>
        <w:t xml:space="preserve"> </w:t>
      </w:r>
      <w:r w:rsidRPr="00A45B8A">
        <w:rPr>
          <w:rFonts w:cstheme="minorBidi"/>
          <w:b w:val="0"/>
          <w:sz w:val="22"/>
          <w:szCs w:val="22"/>
        </w:rPr>
        <w:t>within their respective jurisdictions. In the 1970s</w:t>
      </w:r>
      <w:r>
        <w:rPr>
          <w:rFonts w:cstheme="minorBidi"/>
          <w:b w:val="0"/>
          <w:sz w:val="22"/>
          <w:szCs w:val="22"/>
        </w:rPr>
        <w:t xml:space="preserve"> </w:t>
      </w:r>
      <w:r w:rsidRPr="00A45B8A">
        <w:rPr>
          <w:rFonts w:cstheme="minorBidi"/>
          <w:b w:val="0"/>
          <w:sz w:val="22"/>
          <w:szCs w:val="22"/>
        </w:rPr>
        <w:t xml:space="preserve">the </w:t>
      </w:r>
      <w:r>
        <w:rPr>
          <w:rFonts w:cstheme="minorBidi"/>
          <w:b w:val="0"/>
          <w:sz w:val="22"/>
          <w:szCs w:val="22"/>
        </w:rPr>
        <w:t>r</w:t>
      </w:r>
      <w:r w:rsidRPr="00A45B8A">
        <w:rPr>
          <w:rFonts w:cstheme="minorBidi"/>
          <w:b w:val="0"/>
          <w:sz w:val="22"/>
          <w:szCs w:val="22"/>
        </w:rPr>
        <w:t>egulation of WHS underwent a significant</w:t>
      </w:r>
      <w:r>
        <w:rPr>
          <w:rFonts w:cstheme="minorBidi"/>
          <w:b w:val="0"/>
          <w:sz w:val="22"/>
          <w:szCs w:val="22"/>
        </w:rPr>
        <w:t xml:space="preserve"> </w:t>
      </w:r>
      <w:r w:rsidRPr="00A45B8A">
        <w:rPr>
          <w:rFonts w:cstheme="minorBidi"/>
          <w:b w:val="0"/>
          <w:sz w:val="22"/>
          <w:szCs w:val="22"/>
        </w:rPr>
        <w:t>shift, both internationally and within Australia,</w:t>
      </w:r>
      <w:r>
        <w:rPr>
          <w:rFonts w:cstheme="minorBidi"/>
          <w:b w:val="0"/>
          <w:sz w:val="22"/>
          <w:szCs w:val="22"/>
        </w:rPr>
        <w:t xml:space="preserve"> </w:t>
      </w:r>
      <w:r w:rsidRPr="00A45B8A">
        <w:rPr>
          <w:rFonts w:cstheme="minorBidi"/>
          <w:b w:val="0"/>
          <w:sz w:val="22"/>
          <w:szCs w:val="22"/>
        </w:rPr>
        <w:t>following the recommendations of a United</w:t>
      </w:r>
      <w:r>
        <w:rPr>
          <w:rFonts w:cstheme="minorBidi"/>
          <w:b w:val="0"/>
          <w:sz w:val="22"/>
          <w:szCs w:val="22"/>
        </w:rPr>
        <w:t xml:space="preserve"> </w:t>
      </w:r>
      <w:r w:rsidRPr="00A45B8A">
        <w:rPr>
          <w:rFonts w:cstheme="minorBidi"/>
          <w:b w:val="0"/>
          <w:sz w:val="22"/>
          <w:szCs w:val="22"/>
        </w:rPr>
        <w:t>Kingdom Parliamentary Committee Inquiry</w:t>
      </w:r>
      <w:r>
        <w:rPr>
          <w:rFonts w:cstheme="minorBidi"/>
          <w:b w:val="0"/>
          <w:sz w:val="22"/>
          <w:szCs w:val="22"/>
        </w:rPr>
        <w:t xml:space="preserve"> </w:t>
      </w:r>
      <w:r w:rsidRPr="00A45B8A">
        <w:rPr>
          <w:rFonts w:cstheme="minorBidi"/>
          <w:b w:val="0"/>
          <w:sz w:val="22"/>
          <w:szCs w:val="22"/>
        </w:rPr>
        <w:t>on Safety and Health at Work, which was</w:t>
      </w:r>
      <w:r>
        <w:rPr>
          <w:rFonts w:cstheme="minorBidi"/>
          <w:b w:val="0"/>
          <w:sz w:val="22"/>
          <w:szCs w:val="22"/>
        </w:rPr>
        <w:t xml:space="preserve"> </w:t>
      </w:r>
      <w:r w:rsidRPr="00A45B8A">
        <w:rPr>
          <w:rFonts w:cstheme="minorBidi"/>
          <w:b w:val="0"/>
          <w:sz w:val="22"/>
          <w:szCs w:val="22"/>
        </w:rPr>
        <w:t>commissioned following perceptions of poor</w:t>
      </w:r>
      <w:r>
        <w:rPr>
          <w:rFonts w:cstheme="minorBidi"/>
          <w:b w:val="0"/>
          <w:sz w:val="22"/>
          <w:szCs w:val="22"/>
        </w:rPr>
        <w:t xml:space="preserve"> </w:t>
      </w:r>
      <w:r w:rsidRPr="00A45B8A">
        <w:rPr>
          <w:rFonts w:cstheme="minorBidi"/>
          <w:b w:val="0"/>
          <w:sz w:val="22"/>
          <w:szCs w:val="22"/>
        </w:rPr>
        <w:t>safety practices in key British industries and</w:t>
      </w:r>
      <w:r>
        <w:rPr>
          <w:rFonts w:cstheme="minorBidi"/>
          <w:b w:val="0"/>
          <w:sz w:val="22"/>
          <w:szCs w:val="22"/>
        </w:rPr>
        <w:t xml:space="preserve"> </w:t>
      </w:r>
      <w:r w:rsidRPr="00A45B8A">
        <w:rPr>
          <w:rFonts w:cstheme="minorBidi"/>
          <w:b w:val="0"/>
          <w:sz w:val="22"/>
          <w:szCs w:val="22"/>
        </w:rPr>
        <w:t>chaired by Lord Alfred Robens.</w:t>
      </w:r>
      <w:r w:rsidR="00775472" w:rsidRPr="00B55FF0">
        <w:rPr>
          <w:rFonts w:cstheme="minorBidi"/>
          <w:b w:val="0"/>
          <w:sz w:val="22"/>
          <w:szCs w:val="22"/>
        </w:rPr>
        <w:t xml:space="preserve"> </w:t>
      </w:r>
    </w:p>
    <w:p w14:paraId="71B950DE" w14:textId="5CF33EDD" w:rsidR="008D6879" w:rsidRPr="00B55FF0" w:rsidRDefault="008D6879" w:rsidP="00172E9A">
      <w:pPr>
        <w:pStyle w:val="Source"/>
        <w:rPr>
          <w:rFonts w:cstheme="minorBidi"/>
          <w:b w:val="0"/>
          <w:sz w:val="22"/>
          <w:szCs w:val="22"/>
        </w:rPr>
      </w:pPr>
      <w:r w:rsidRPr="00B55FF0">
        <w:rPr>
          <w:rFonts w:cstheme="minorBidi"/>
          <w:b w:val="0"/>
          <w:sz w:val="22"/>
          <w:szCs w:val="22"/>
        </w:rPr>
        <w:t xml:space="preserve">The </w:t>
      </w:r>
      <w:r w:rsidR="00950BE1" w:rsidRPr="00B55FF0">
        <w:rPr>
          <w:rFonts w:cstheme="minorBidi"/>
          <w:b w:val="0"/>
          <w:sz w:val="22"/>
          <w:szCs w:val="22"/>
        </w:rPr>
        <w:t>Inquiry</w:t>
      </w:r>
      <w:r w:rsidRPr="00B55FF0">
        <w:rPr>
          <w:rFonts w:cstheme="minorBidi"/>
          <w:b w:val="0"/>
          <w:sz w:val="22"/>
          <w:szCs w:val="22"/>
        </w:rPr>
        <w:t xml:space="preserve"> recommended that WHS laws shift from detailed, prescriptive standards to a more self-regulatory and performance-based approach.</w:t>
      </w:r>
      <w:r w:rsidRPr="00B55FF0">
        <w:rPr>
          <w:rStyle w:val="FootnoteReference"/>
          <w:rFonts w:cstheme="minorBidi"/>
          <w:sz w:val="22"/>
          <w:szCs w:val="22"/>
        </w:rPr>
        <w:footnoteReference w:id="1"/>
      </w:r>
      <w:r w:rsidR="008004B3" w:rsidRPr="00B55FF0">
        <w:rPr>
          <w:rStyle w:val="FootnoteReference"/>
        </w:rPr>
        <w:t xml:space="preserve"> </w:t>
      </w:r>
      <w:r w:rsidR="008004B3" w:rsidRPr="00B55FF0">
        <w:rPr>
          <w:rFonts w:cstheme="minorBidi"/>
          <w:b w:val="0"/>
          <w:sz w:val="22"/>
          <w:szCs w:val="22"/>
        </w:rPr>
        <w:t xml:space="preserve">The </w:t>
      </w:r>
      <w:r w:rsidR="00950BE1" w:rsidRPr="00B55FF0">
        <w:rPr>
          <w:rFonts w:cstheme="minorBidi"/>
          <w:b w:val="0"/>
          <w:sz w:val="22"/>
          <w:szCs w:val="22"/>
        </w:rPr>
        <w:t>‘</w:t>
      </w:r>
      <w:r w:rsidR="008004B3" w:rsidRPr="00B55FF0">
        <w:rPr>
          <w:rFonts w:cstheme="minorBidi"/>
          <w:b w:val="0"/>
          <w:sz w:val="22"/>
          <w:szCs w:val="22"/>
        </w:rPr>
        <w:t>Robens Model</w:t>
      </w:r>
      <w:r w:rsidR="00950BE1" w:rsidRPr="00B55FF0">
        <w:rPr>
          <w:rFonts w:cstheme="minorBidi"/>
          <w:b w:val="0"/>
          <w:sz w:val="22"/>
          <w:szCs w:val="22"/>
        </w:rPr>
        <w:t xml:space="preserve">’, as it </w:t>
      </w:r>
      <w:r w:rsidR="00C13FAD" w:rsidRPr="00B55FF0">
        <w:rPr>
          <w:rFonts w:cstheme="minorBidi"/>
          <w:b w:val="0"/>
          <w:sz w:val="22"/>
          <w:szCs w:val="22"/>
        </w:rPr>
        <w:t>became</w:t>
      </w:r>
      <w:r w:rsidR="00950BE1" w:rsidRPr="00B55FF0">
        <w:rPr>
          <w:rFonts w:cstheme="minorBidi"/>
          <w:b w:val="0"/>
          <w:sz w:val="22"/>
          <w:szCs w:val="22"/>
        </w:rPr>
        <w:t xml:space="preserve"> </w:t>
      </w:r>
      <w:r w:rsidR="00C13FAD" w:rsidRPr="00B55FF0">
        <w:rPr>
          <w:rFonts w:cstheme="minorBidi"/>
          <w:b w:val="0"/>
          <w:sz w:val="22"/>
          <w:szCs w:val="22"/>
        </w:rPr>
        <w:t>known</w:t>
      </w:r>
      <w:r w:rsidR="00950BE1" w:rsidRPr="00B55FF0">
        <w:rPr>
          <w:rFonts w:cstheme="minorBidi"/>
          <w:b w:val="0"/>
          <w:sz w:val="22"/>
          <w:szCs w:val="22"/>
        </w:rPr>
        <w:t>,</w:t>
      </w:r>
      <w:r w:rsidR="008004B3" w:rsidRPr="00B55FF0">
        <w:rPr>
          <w:rFonts w:cstheme="minorBidi"/>
          <w:b w:val="0"/>
          <w:sz w:val="22"/>
          <w:szCs w:val="22"/>
        </w:rPr>
        <w:t xml:space="preserve"> is underpinned by a single umbrella Act containing broad ‘general duties’ based on the common law duty of care</w:t>
      </w:r>
      <w:r w:rsidR="00172E9A" w:rsidRPr="00B55FF0">
        <w:rPr>
          <w:rFonts w:cstheme="minorBidi"/>
          <w:b w:val="0"/>
          <w:sz w:val="22"/>
          <w:szCs w:val="22"/>
        </w:rPr>
        <w:t>,</w:t>
      </w:r>
      <w:r w:rsidR="008004B3" w:rsidRPr="00B55FF0">
        <w:rPr>
          <w:rFonts w:cstheme="minorBidi"/>
          <w:b w:val="0"/>
          <w:sz w:val="22"/>
          <w:szCs w:val="22"/>
        </w:rPr>
        <w:t xml:space="preserve"> </w:t>
      </w:r>
      <w:r w:rsidR="00172E9A" w:rsidRPr="00B55FF0">
        <w:rPr>
          <w:rFonts w:cstheme="minorBidi"/>
          <w:b w:val="0"/>
          <w:sz w:val="22"/>
          <w:szCs w:val="22"/>
        </w:rPr>
        <w:t>and</w:t>
      </w:r>
      <w:r w:rsidR="008004B3" w:rsidRPr="00B55FF0">
        <w:rPr>
          <w:rFonts w:cstheme="minorBidi"/>
          <w:b w:val="0"/>
          <w:sz w:val="22"/>
          <w:szCs w:val="22"/>
        </w:rPr>
        <w:t xml:space="preserve"> regulations and codes of practice designed to </w:t>
      </w:r>
      <w:r w:rsidR="000768BE" w:rsidRPr="00B55FF0">
        <w:rPr>
          <w:rFonts w:cstheme="minorBidi"/>
          <w:b w:val="0"/>
          <w:sz w:val="22"/>
          <w:szCs w:val="22"/>
        </w:rPr>
        <w:t>support</w:t>
      </w:r>
      <w:r w:rsidR="008004B3" w:rsidRPr="00B55FF0">
        <w:rPr>
          <w:rFonts w:cstheme="minorBidi"/>
          <w:b w:val="0"/>
          <w:sz w:val="22"/>
          <w:szCs w:val="22"/>
        </w:rPr>
        <w:t xml:space="preserve"> the general duties in the Act.</w:t>
      </w:r>
      <w:r w:rsidR="008004B3" w:rsidRPr="00B55FF0">
        <w:rPr>
          <w:rStyle w:val="FootnoteReference"/>
          <w:rFonts w:cstheme="minorBidi"/>
          <w:b w:val="0"/>
          <w:sz w:val="22"/>
          <w:szCs w:val="22"/>
        </w:rPr>
        <w:footnoteReference w:id="2"/>
      </w:r>
    </w:p>
    <w:p w14:paraId="04CE7EA1" w14:textId="034C66FD" w:rsidR="008D6879" w:rsidRPr="00B55FF0" w:rsidRDefault="00A45B8A" w:rsidP="00A45B8A">
      <w:pPr>
        <w:pStyle w:val="Source"/>
        <w:rPr>
          <w:rFonts w:cstheme="minorBidi"/>
          <w:b w:val="0"/>
          <w:sz w:val="22"/>
          <w:szCs w:val="22"/>
        </w:rPr>
      </w:pPr>
      <w:r w:rsidRPr="00A45B8A">
        <w:rPr>
          <w:rFonts w:cstheme="minorBidi"/>
          <w:b w:val="0"/>
          <w:sz w:val="22"/>
          <w:szCs w:val="22"/>
        </w:rPr>
        <w:t>In response, from the mid-1970s all Australian</w:t>
      </w:r>
      <w:r>
        <w:rPr>
          <w:rFonts w:cstheme="minorBidi"/>
          <w:b w:val="0"/>
          <w:sz w:val="22"/>
          <w:szCs w:val="22"/>
        </w:rPr>
        <w:t xml:space="preserve"> </w:t>
      </w:r>
      <w:r w:rsidRPr="00A45B8A">
        <w:rPr>
          <w:rFonts w:cstheme="minorBidi"/>
          <w:b w:val="0"/>
          <w:sz w:val="22"/>
          <w:szCs w:val="22"/>
        </w:rPr>
        <w:t>jurisdictions enacted new WHS regulatory</w:t>
      </w:r>
      <w:r>
        <w:rPr>
          <w:rFonts w:cstheme="minorBidi"/>
          <w:b w:val="0"/>
          <w:sz w:val="22"/>
          <w:szCs w:val="22"/>
        </w:rPr>
        <w:t xml:space="preserve"> </w:t>
      </w:r>
      <w:r w:rsidRPr="00A45B8A">
        <w:rPr>
          <w:rFonts w:cstheme="minorBidi"/>
          <w:b w:val="0"/>
          <w:sz w:val="22"/>
          <w:szCs w:val="22"/>
        </w:rPr>
        <w:t>frameworks based, to varying degrees, on the</w:t>
      </w:r>
      <w:r>
        <w:rPr>
          <w:rFonts w:cstheme="minorBidi"/>
          <w:b w:val="0"/>
          <w:sz w:val="22"/>
          <w:szCs w:val="22"/>
        </w:rPr>
        <w:t xml:space="preserve"> </w:t>
      </w:r>
      <w:r w:rsidRPr="00A45B8A">
        <w:rPr>
          <w:rFonts w:cstheme="minorBidi"/>
          <w:b w:val="0"/>
          <w:sz w:val="22"/>
          <w:szCs w:val="22"/>
        </w:rPr>
        <w:t>Robens Model. However, while each framework</w:t>
      </w:r>
      <w:r>
        <w:rPr>
          <w:rFonts w:cstheme="minorBidi"/>
          <w:b w:val="0"/>
          <w:sz w:val="22"/>
          <w:szCs w:val="22"/>
        </w:rPr>
        <w:t xml:space="preserve"> </w:t>
      </w:r>
      <w:r w:rsidRPr="00A45B8A">
        <w:rPr>
          <w:rFonts w:cstheme="minorBidi"/>
          <w:b w:val="0"/>
          <w:sz w:val="22"/>
          <w:szCs w:val="22"/>
        </w:rPr>
        <w:t>broadly followed that model, significant</w:t>
      </w:r>
      <w:r>
        <w:rPr>
          <w:rFonts w:cstheme="minorBidi"/>
          <w:b w:val="0"/>
          <w:sz w:val="22"/>
          <w:szCs w:val="22"/>
        </w:rPr>
        <w:t xml:space="preserve"> </w:t>
      </w:r>
      <w:r w:rsidRPr="00A45B8A">
        <w:rPr>
          <w:rFonts w:cstheme="minorBidi"/>
          <w:b w:val="0"/>
          <w:sz w:val="22"/>
          <w:szCs w:val="22"/>
        </w:rPr>
        <w:t>jurisdictional variance developed.</w:t>
      </w:r>
    </w:p>
    <w:p w14:paraId="54500364" w14:textId="5AE5FC0B" w:rsidR="009354FA" w:rsidRPr="00B55FF0" w:rsidRDefault="00A45B8A" w:rsidP="00A45B8A">
      <w:pPr>
        <w:pStyle w:val="Source"/>
        <w:rPr>
          <w:rFonts w:cstheme="minorBidi"/>
          <w:b w:val="0"/>
          <w:sz w:val="22"/>
          <w:szCs w:val="22"/>
        </w:rPr>
      </w:pPr>
      <w:r w:rsidRPr="00A45B8A">
        <w:rPr>
          <w:rFonts w:cstheme="minorBidi"/>
          <w:b w:val="0"/>
          <w:sz w:val="22"/>
          <w:szCs w:val="22"/>
        </w:rPr>
        <w:t>Efforts to address the jurisdictional differences</w:t>
      </w:r>
      <w:r>
        <w:rPr>
          <w:rFonts w:cstheme="minorBidi"/>
          <w:b w:val="0"/>
          <w:sz w:val="22"/>
          <w:szCs w:val="22"/>
        </w:rPr>
        <w:t xml:space="preserve"> </w:t>
      </w:r>
      <w:r w:rsidRPr="00A45B8A">
        <w:rPr>
          <w:rFonts w:cstheme="minorBidi"/>
          <w:b w:val="0"/>
          <w:sz w:val="22"/>
          <w:szCs w:val="22"/>
        </w:rPr>
        <w:t>in WHS and advance a nationally coordinated</w:t>
      </w:r>
      <w:r>
        <w:rPr>
          <w:rFonts w:cstheme="minorBidi"/>
          <w:b w:val="0"/>
          <w:sz w:val="22"/>
          <w:szCs w:val="22"/>
        </w:rPr>
        <w:t xml:space="preserve"> </w:t>
      </w:r>
      <w:r w:rsidRPr="00A45B8A">
        <w:rPr>
          <w:rFonts w:cstheme="minorBidi"/>
          <w:b w:val="0"/>
          <w:sz w:val="22"/>
          <w:szCs w:val="22"/>
        </w:rPr>
        <w:t>approach to WHS issues increased in the</w:t>
      </w:r>
      <w:r>
        <w:rPr>
          <w:rFonts w:cstheme="minorBidi"/>
          <w:b w:val="0"/>
          <w:sz w:val="22"/>
          <w:szCs w:val="22"/>
        </w:rPr>
        <w:t xml:space="preserve"> </w:t>
      </w:r>
      <w:r w:rsidRPr="00A45B8A">
        <w:rPr>
          <w:rFonts w:cstheme="minorBidi"/>
          <w:b w:val="0"/>
          <w:sz w:val="22"/>
          <w:szCs w:val="22"/>
        </w:rPr>
        <w:t>mid-1980s with the establishment of the</w:t>
      </w:r>
      <w:r>
        <w:rPr>
          <w:rFonts w:cstheme="minorBidi"/>
          <w:b w:val="0"/>
          <w:sz w:val="22"/>
          <w:szCs w:val="22"/>
        </w:rPr>
        <w:t xml:space="preserve"> </w:t>
      </w:r>
      <w:r w:rsidRPr="00A45B8A">
        <w:rPr>
          <w:rFonts w:cstheme="minorBidi"/>
          <w:b w:val="0"/>
          <w:sz w:val="22"/>
          <w:szCs w:val="22"/>
        </w:rPr>
        <w:t>National Occupational Health and Safety</w:t>
      </w:r>
      <w:r>
        <w:rPr>
          <w:rFonts w:cstheme="minorBidi"/>
          <w:b w:val="0"/>
          <w:sz w:val="22"/>
          <w:szCs w:val="22"/>
        </w:rPr>
        <w:t xml:space="preserve"> </w:t>
      </w:r>
      <w:r w:rsidRPr="00A45B8A">
        <w:rPr>
          <w:rFonts w:cstheme="minorBidi"/>
          <w:b w:val="0"/>
          <w:sz w:val="22"/>
          <w:szCs w:val="22"/>
        </w:rPr>
        <w:t>Commission (NOHSC).</w:t>
      </w:r>
      <w:r w:rsidR="00BF39DE">
        <w:rPr>
          <w:rFonts w:cstheme="minorBidi"/>
          <w:b w:val="0"/>
          <w:sz w:val="22"/>
          <w:szCs w:val="22"/>
        </w:rPr>
        <w:t xml:space="preserve"> </w:t>
      </w:r>
    </w:p>
    <w:p w14:paraId="5B6B7680" w14:textId="155C1138" w:rsidR="00E32CD8" w:rsidRPr="00B55FF0" w:rsidRDefault="00E32CD8" w:rsidP="00B963FD">
      <w:pPr>
        <w:pStyle w:val="Heading4"/>
      </w:pPr>
      <w:r w:rsidRPr="00B55FF0">
        <w:t>Establishment of NOHSC</w:t>
      </w:r>
    </w:p>
    <w:p w14:paraId="1C9EF423" w14:textId="665755A2" w:rsidR="0034557E" w:rsidRPr="00B55FF0" w:rsidRDefault="009354FA" w:rsidP="009354FA">
      <w:pPr>
        <w:pStyle w:val="Source"/>
        <w:rPr>
          <w:rFonts w:cstheme="minorBidi"/>
          <w:b w:val="0"/>
          <w:sz w:val="22"/>
          <w:szCs w:val="22"/>
        </w:rPr>
      </w:pPr>
      <w:r w:rsidRPr="00B55FF0">
        <w:rPr>
          <w:rFonts w:cstheme="minorBidi"/>
          <w:b w:val="0"/>
          <w:sz w:val="22"/>
          <w:szCs w:val="22"/>
        </w:rPr>
        <w:t xml:space="preserve">NOHSC was a tripartite body established </w:t>
      </w:r>
      <w:r w:rsidR="008F4937" w:rsidRPr="00B55FF0">
        <w:rPr>
          <w:rFonts w:cstheme="minorBidi"/>
          <w:b w:val="0"/>
          <w:sz w:val="22"/>
          <w:szCs w:val="22"/>
        </w:rPr>
        <w:t>in December </w:t>
      </w:r>
      <w:r w:rsidRPr="00B55FF0">
        <w:rPr>
          <w:rFonts w:cstheme="minorBidi"/>
          <w:b w:val="0"/>
          <w:sz w:val="22"/>
          <w:szCs w:val="22"/>
        </w:rPr>
        <w:t xml:space="preserve">1985 by the </w:t>
      </w:r>
      <w:r w:rsidRPr="00B55FF0">
        <w:rPr>
          <w:rFonts w:cstheme="minorBidi"/>
          <w:b w:val="0"/>
          <w:i/>
          <w:sz w:val="22"/>
          <w:szCs w:val="22"/>
        </w:rPr>
        <w:t>National Occupational Health and Safety Commission Act</w:t>
      </w:r>
      <w:r w:rsidR="00432701" w:rsidRPr="00B55FF0">
        <w:rPr>
          <w:rFonts w:cstheme="minorBidi"/>
          <w:b w:val="0"/>
          <w:i/>
          <w:sz w:val="22"/>
          <w:szCs w:val="22"/>
        </w:rPr>
        <w:t> </w:t>
      </w:r>
      <w:r w:rsidRPr="00B55FF0">
        <w:rPr>
          <w:rFonts w:cstheme="minorBidi"/>
          <w:b w:val="0"/>
          <w:i/>
          <w:sz w:val="22"/>
          <w:szCs w:val="22"/>
        </w:rPr>
        <w:t>1985</w:t>
      </w:r>
      <w:r w:rsidRPr="00B55FF0">
        <w:rPr>
          <w:rFonts w:cstheme="minorBidi"/>
          <w:b w:val="0"/>
          <w:sz w:val="22"/>
          <w:szCs w:val="22"/>
        </w:rPr>
        <w:t xml:space="preserve"> (Cth) (NOHSC Act</w:t>
      </w:r>
      <w:r w:rsidR="005920AF" w:rsidRPr="00B55FF0">
        <w:rPr>
          <w:rFonts w:cstheme="minorBidi"/>
          <w:b w:val="0"/>
          <w:sz w:val="22"/>
          <w:szCs w:val="22"/>
        </w:rPr>
        <w:t>)</w:t>
      </w:r>
      <w:r w:rsidR="0034557E" w:rsidRPr="00B55FF0">
        <w:rPr>
          <w:rFonts w:cstheme="minorBidi"/>
          <w:b w:val="0"/>
          <w:sz w:val="22"/>
          <w:szCs w:val="22"/>
        </w:rPr>
        <w:t xml:space="preserve"> with the objects</w:t>
      </w:r>
      <w:r w:rsidR="005918AF" w:rsidRPr="00B55FF0">
        <w:rPr>
          <w:rStyle w:val="FootnoteReference"/>
          <w:rFonts w:cstheme="minorBidi"/>
          <w:b w:val="0"/>
          <w:sz w:val="22"/>
          <w:szCs w:val="22"/>
        </w:rPr>
        <w:footnoteReference w:id="3"/>
      </w:r>
      <w:r w:rsidR="0034557E" w:rsidRPr="00B55FF0">
        <w:rPr>
          <w:rFonts w:cstheme="minorBidi"/>
          <w:b w:val="0"/>
          <w:sz w:val="22"/>
          <w:szCs w:val="22"/>
        </w:rPr>
        <w:t xml:space="preserve"> of developing community awareness of </w:t>
      </w:r>
      <w:r w:rsidR="00723FEF" w:rsidRPr="00B55FF0">
        <w:rPr>
          <w:rFonts w:cstheme="minorBidi"/>
          <w:b w:val="0"/>
          <w:sz w:val="22"/>
          <w:szCs w:val="22"/>
        </w:rPr>
        <w:t>WHS</w:t>
      </w:r>
      <w:r w:rsidR="0034557E" w:rsidRPr="00B55FF0">
        <w:rPr>
          <w:rFonts w:cstheme="minorBidi"/>
          <w:b w:val="0"/>
          <w:sz w:val="22"/>
          <w:szCs w:val="22"/>
        </w:rPr>
        <w:t xml:space="preserve"> issues; providing a forum for Commonwealth, </w:t>
      </w:r>
      <w:r w:rsidR="00CF309C" w:rsidRPr="00B55FF0">
        <w:rPr>
          <w:rFonts w:cstheme="minorBidi"/>
          <w:b w:val="0"/>
          <w:sz w:val="22"/>
          <w:szCs w:val="22"/>
        </w:rPr>
        <w:t>state and territory governments</w:t>
      </w:r>
      <w:r w:rsidR="0034557E" w:rsidRPr="00B55FF0">
        <w:rPr>
          <w:rFonts w:cstheme="minorBidi"/>
          <w:b w:val="0"/>
          <w:sz w:val="22"/>
          <w:szCs w:val="22"/>
        </w:rPr>
        <w:t xml:space="preserve">, and peak councils of employees and employers to consult together and to participate in the development of </w:t>
      </w:r>
      <w:r w:rsidR="00723FEF" w:rsidRPr="00B55FF0">
        <w:rPr>
          <w:rFonts w:cstheme="minorBidi"/>
          <w:b w:val="0"/>
          <w:sz w:val="22"/>
          <w:szCs w:val="22"/>
        </w:rPr>
        <w:t>WHS</w:t>
      </w:r>
      <w:r w:rsidR="0034557E" w:rsidRPr="00B55FF0">
        <w:rPr>
          <w:rFonts w:cstheme="minorBidi"/>
          <w:b w:val="0"/>
          <w:sz w:val="22"/>
          <w:szCs w:val="22"/>
        </w:rPr>
        <w:t xml:space="preserve"> policies and strategies; and providing a national focus for </w:t>
      </w:r>
      <w:r w:rsidR="00723FEF" w:rsidRPr="00B55FF0">
        <w:rPr>
          <w:rFonts w:cstheme="minorBidi"/>
          <w:b w:val="0"/>
          <w:sz w:val="22"/>
          <w:szCs w:val="22"/>
        </w:rPr>
        <w:t>WHS</w:t>
      </w:r>
      <w:r w:rsidR="0034557E" w:rsidRPr="00B55FF0">
        <w:rPr>
          <w:rFonts w:cstheme="minorBidi"/>
          <w:b w:val="0"/>
          <w:sz w:val="22"/>
          <w:szCs w:val="22"/>
        </w:rPr>
        <w:t xml:space="preserve"> activities.</w:t>
      </w:r>
      <w:r w:rsidR="0034557E" w:rsidRPr="00B55FF0">
        <w:rPr>
          <w:rStyle w:val="FootnoteReference"/>
          <w:rFonts w:cstheme="minorBidi"/>
          <w:b w:val="0"/>
          <w:sz w:val="22"/>
          <w:szCs w:val="22"/>
        </w:rPr>
        <w:footnoteReference w:id="4"/>
      </w:r>
    </w:p>
    <w:p w14:paraId="1908B045" w14:textId="5687CD45" w:rsidR="009354FA" w:rsidRPr="00B55FF0" w:rsidRDefault="00754AF3" w:rsidP="009354FA">
      <w:pPr>
        <w:pStyle w:val="Source"/>
        <w:rPr>
          <w:rFonts w:cstheme="minorBidi"/>
          <w:b w:val="0"/>
          <w:sz w:val="22"/>
          <w:szCs w:val="22"/>
        </w:rPr>
      </w:pPr>
      <w:r w:rsidRPr="00B55FF0">
        <w:rPr>
          <w:rFonts w:cstheme="minorBidi"/>
          <w:b w:val="0"/>
          <w:sz w:val="22"/>
          <w:szCs w:val="22"/>
        </w:rPr>
        <w:t xml:space="preserve">NOHSC </w:t>
      </w:r>
      <w:r w:rsidR="00E32CD8" w:rsidRPr="00B55FF0">
        <w:rPr>
          <w:rFonts w:cstheme="minorBidi"/>
          <w:b w:val="0"/>
          <w:sz w:val="22"/>
          <w:szCs w:val="22"/>
        </w:rPr>
        <w:t>was</w:t>
      </w:r>
      <w:r w:rsidRPr="00B55FF0">
        <w:rPr>
          <w:rFonts w:cstheme="minorBidi"/>
          <w:b w:val="0"/>
          <w:sz w:val="22"/>
          <w:szCs w:val="22"/>
        </w:rPr>
        <w:t xml:space="preserve"> constituted by</w:t>
      </w:r>
      <w:r w:rsidR="009354FA" w:rsidRPr="00B55FF0">
        <w:rPr>
          <w:rFonts w:cstheme="minorBidi"/>
          <w:b w:val="0"/>
          <w:sz w:val="22"/>
          <w:szCs w:val="22"/>
        </w:rPr>
        <w:t xml:space="preserve"> </w:t>
      </w:r>
      <w:r w:rsidR="00743A55" w:rsidRPr="00B55FF0">
        <w:rPr>
          <w:rFonts w:cstheme="minorBidi"/>
          <w:b w:val="0"/>
          <w:sz w:val="22"/>
          <w:szCs w:val="22"/>
        </w:rPr>
        <w:t>18 members</w:t>
      </w:r>
      <w:r w:rsidR="00FC5DD6" w:rsidRPr="00B55FF0">
        <w:rPr>
          <w:rFonts w:cstheme="minorBidi"/>
          <w:b w:val="0"/>
          <w:sz w:val="22"/>
          <w:szCs w:val="22"/>
        </w:rPr>
        <w:t xml:space="preserve"> including an independent Chair,</w:t>
      </w:r>
      <w:r w:rsidR="00743A55" w:rsidRPr="00B55FF0">
        <w:rPr>
          <w:rFonts w:cstheme="minorBidi"/>
          <w:b w:val="0"/>
          <w:sz w:val="22"/>
          <w:szCs w:val="22"/>
        </w:rPr>
        <w:t xml:space="preserve"> </w:t>
      </w:r>
      <w:r w:rsidR="00FC5DD6" w:rsidRPr="00B55FF0">
        <w:rPr>
          <w:rFonts w:cstheme="minorBidi"/>
          <w:b w:val="0"/>
          <w:sz w:val="22"/>
          <w:szCs w:val="22"/>
        </w:rPr>
        <w:t>eight members representing each</w:t>
      </w:r>
      <w:r w:rsidR="009354FA" w:rsidRPr="00B55FF0">
        <w:rPr>
          <w:rFonts w:cstheme="minorBidi"/>
          <w:b w:val="0"/>
          <w:sz w:val="22"/>
          <w:szCs w:val="22"/>
        </w:rPr>
        <w:t xml:space="preserve"> </w:t>
      </w:r>
      <w:r w:rsidR="00FC5DD6" w:rsidRPr="00B55FF0">
        <w:rPr>
          <w:rFonts w:cstheme="minorBidi"/>
          <w:b w:val="0"/>
          <w:sz w:val="22"/>
          <w:szCs w:val="22"/>
        </w:rPr>
        <w:t xml:space="preserve">of the </w:t>
      </w:r>
      <w:r w:rsidR="009354FA" w:rsidRPr="00B55FF0">
        <w:rPr>
          <w:rFonts w:cstheme="minorBidi"/>
          <w:b w:val="0"/>
          <w:sz w:val="22"/>
          <w:szCs w:val="22"/>
        </w:rPr>
        <w:t xml:space="preserve">state and territory </w:t>
      </w:r>
      <w:r w:rsidR="00723FEF" w:rsidRPr="00B55FF0">
        <w:rPr>
          <w:rFonts w:cstheme="minorBidi"/>
          <w:b w:val="0"/>
          <w:sz w:val="22"/>
          <w:szCs w:val="22"/>
        </w:rPr>
        <w:t>WHS</w:t>
      </w:r>
      <w:r w:rsidR="00FC5DD6" w:rsidRPr="00B55FF0">
        <w:rPr>
          <w:rFonts w:cstheme="minorBidi"/>
          <w:b w:val="0"/>
          <w:sz w:val="22"/>
          <w:szCs w:val="22"/>
        </w:rPr>
        <w:t xml:space="preserve"> regulator</w:t>
      </w:r>
      <w:r w:rsidR="00487F65" w:rsidRPr="00B55FF0">
        <w:rPr>
          <w:rFonts w:cstheme="minorBidi"/>
          <w:b w:val="0"/>
          <w:sz w:val="22"/>
          <w:szCs w:val="22"/>
        </w:rPr>
        <w:t>s</w:t>
      </w:r>
      <w:r w:rsidR="009354FA" w:rsidRPr="00B55FF0">
        <w:rPr>
          <w:rFonts w:cstheme="minorBidi"/>
          <w:b w:val="0"/>
          <w:sz w:val="22"/>
          <w:szCs w:val="22"/>
        </w:rPr>
        <w:t xml:space="preserve">, </w:t>
      </w:r>
      <w:r w:rsidR="00FC5DD6" w:rsidRPr="00B55FF0">
        <w:rPr>
          <w:rFonts w:cstheme="minorBidi"/>
          <w:b w:val="0"/>
          <w:sz w:val="22"/>
          <w:szCs w:val="22"/>
        </w:rPr>
        <w:t xml:space="preserve">three members representing </w:t>
      </w:r>
      <w:r w:rsidR="009354FA" w:rsidRPr="00B55FF0">
        <w:rPr>
          <w:rFonts w:cstheme="minorBidi"/>
          <w:b w:val="0"/>
          <w:sz w:val="22"/>
          <w:szCs w:val="22"/>
        </w:rPr>
        <w:t>industry</w:t>
      </w:r>
      <w:r w:rsidR="00FC5DD6" w:rsidRPr="00B55FF0">
        <w:rPr>
          <w:rFonts w:cstheme="minorBidi"/>
          <w:b w:val="0"/>
          <w:sz w:val="22"/>
          <w:szCs w:val="22"/>
        </w:rPr>
        <w:t xml:space="preserve">, three members representing </w:t>
      </w:r>
      <w:r w:rsidR="009354FA" w:rsidRPr="00B55FF0">
        <w:rPr>
          <w:rFonts w:cstheme="minorBidi"/>
          <w:b w:val="0"/>
          <w:sz w:val="22"/>
          <w:szCs w:val="22"/>
        </w:rPr>
        <w:t>union</w:t>
      </w:r>
      <w:r w:rsidR="00FC5DD6" w:rsidRPr="00B55FF0">
        <w:rPr>
          <w:rFonts w:cstheme="minorBidi"/>
          <w:b w:val="0"/>
          <w:sz w:val="22"/>
          <w:szCs w:val="22"/>
        </w:rPr>
        <w:t>s, two members representing the Commonwealth</w:t>
      </w:r>
      <w:r w:rsidR="002C26FC">
        <w:rPr>
          <w:rFonts w:cstheme="minorBidi"/>
          <w:b w:val="0"/>
          <w:sz w:val="22"/>
          <w:szCs w:val="22"/>
        </w:rPr>
        <w:t>,</w:t>
      </w:r>
      <w:r w:rsidR="00FC5DD6" w:rsidRPr="00B55FF0">
        <w:rPr>
          <w:rFonts w:cstheme="minorBidi"/>
          <w:b w:val="0"/>
          <w:sz w:val="22"/>
          <w:szCs w:val="22"/>
        </w:rPr>
        <w:t xml:space="preserve"> and the Chief Executive Officer (CEO) of NOHSC</w:t>
      </w:r>
      <w:r w:rsidR="009354FA" w:rsidRPr="00B55FF0">
        <w:rPr>
          <w:rFonts w:cstheme="minorBidi"/>
          <w:b w:val="0"/>
          <w:sz w:val="22"/>
          <w:szCs w:val="22"/>
        </w:rPr>
        <w:t>. Administrative support was provided to Commission me</w:t>
      </w:r>
      <w:r w:rsidRPr="00B55FF0">
        <w:rPr>
          <w:rFonts w:cstheme="minorBidi"/>
          <w:b w:val="0"/>
          <w:sz w:val="22"/>
          <w:szCs w:val="22"/>
        </w:rPr>
        <w:t>mbers by a statutory authority</w:t>
      </w:r>
      <w:r w:rsidR="005C2E43" w:rsidRPr="00B55FF0">
        <w:rPr>
          <w:rFonts w:cstheme="minorBidi"/>
          <w:b w:val="0"/>
          <w:sz w:val="22"/>
          <w:szCs w:val="22"/>
        </w:rPr>
        <w:t>, the National Occupational Health and Safety Office</w:t>
      </w:r>
      <w:r w:rsidRPr="00B55FF0">
        <w:rPr>
          <w:rFonts w:cstheme="minorBidi"/>
          <w:b w:val="0"/>
          <w:sz w:val="22"/>
          <w:szCs w:val="22"/>
        </w:rPr>
        <w:t>.</w:t>
      </w:r>
      <w:r w:rsidR="009F4711" w:rsidRPr="00B55FF0">
        <w:rPr>
          <w:rStyle w:val="FootnoteReference"/>
          <w:rFonts w:cstheme="minorBidi"/>
          <w:b w:val="0"/>
          <w:sz w:val="22"/>
          <w:szCs w:val="22"/>
        </w:rPr>
        <w:footnoteReference w:id="5"/>
      </w:r>
      <w:r w:rsidR="00B44363" w:rsidRPr="00B55FF0">
        <w:rPr>
          <w:rFonts w:cstheme="minorBidi"/>
          <w:b w:val="0"/>
          <w:sz w:val="22"/>
          <w:szCs w:val="22"/>
        </w:rPr>
        <w:t xml:space="preserve"> The functions and powers of the Commission were further specified </w:t>
      </w:r>
      <w:r w:rsidR="004A4421" w:rsidRPr="00B55FF0">
        <w:rPr>
          <w:rFonts w:cstheme="minorBidi"/>
          <w:b w:val="0"/>
          <w:sz w:val="22"/>
          <w:szCs w:val="22"/>
        </w:rPr>
        <w:t xml:space="preserve">in </w:t>
      </w:r>
      <w:r w:rsidR="00B44363" w:rsidRPr="00B55FF0">
        <w:rPr>
          <w:rFonts w:cstheme="minorBidi"/>
          <w:b w:val="0"/>
          <w:sz w:val="22"/>
          <w:szCs w:val="22"/>
        </w:rPr>
        <w:t>the NOHSC Act.</w:t>
      </w:r>
      <w:r w:rsidR="004A4421" w:rsidRPr="00B55FF0">
        <w:rPr>
          <w:rStyle w:val="FootnoteReference"/>
          <w:rFonts w:cstheme="minorBidi"/>
          <w:b w:val="0"/>
          <w:sz w:val="22"/>
          <w:szCs w:val="22"/>
        </w:rPr>
        <w:footnoteReference w:id="6"/>
      </w:r>
    </w:p>
    <w:p w14:paraId="581AABA0" w14:textId="3A8A6A90" w:rsidR="00E01460" w:rsidRPr="00B55FF0" w:rsidRDefault="009354FA" w:rsidP="009354FA">
      <w:pPr>
        <w:pStyle w:val="Source"/>
        <w:rPr>
          <w:rFonts w:cstheme="minorBidi"/>
          <w:b w:val="0"/>
          <w:sz w:val="22"/>
          <w:szCs w:val="22"/>
        </w:rPr>
      </w:pPr>
      <w:r w:rsidRPr="00B55FF0">
        <w:rPr>
          <w:rFonts w:cstheme="minorBidi"/>
          <w:b w:val="0"/>
          <w:sz w:val="22"/>
          <w:szCs w:val="22"/>
        </w:rPr>
        <w:t xml:space="preserve">In 2004, the Productivity Commission reported on Australia’s national workers’ compensation and </w:t>
      </w:r>
      <w:r w:rsidR="00723FEF" w:rsidRPr="00B55FF0">
        <w:rPr>
          <w:rFonts w:cstheme="minorBidi"/>
          <w:b w:val="0"/>
          <w:sz w:val="22"/>
          <w:szCs w:val="22"/>
        </w:rPr>
        <w:t>WHS</w:t>
      </w:r>
      <w:r w:rsidR="008F4937" w:rsidRPr="00B55FF0">
        <w:rPr>
          <w:rFonts w:cstheme="minorBidi"/>
          <w:b w:val="0"/>
          <w:sz w:val="22"/>
          <w:szCs w:val="22"/>
        </w:rPr>
        <w:t xml:space="preserve"> frameworks.</w:t>
      </w:r>
      <w:r w:rsidR="00C354DE" w:rsidRPr="00B55FF0">
        <w:rPr>
          <w:rStyle w:val="FootnoteReference"/>
          <w:rFonts w:cstheme="minorBidi"/>
          <w:b w:val="0"/>
          <w:sz w:val="22"/>
          <w:szCs w:val="22"/>
        </w:rPr>
        <w:footnoteReference w:id="7"/>
      </w:r>
      <w:r w:rsidR="008F4937" w:rsidRPr="00B55FF0">
        <w:rPr>
          <w:rFonts w:cstheme="minorBidi"/>
          <w:b w:val="0"/>
          <w:sz w:val="22"/>
          <w:szCs w:val="22"/>
        </w:rPr>
        <w:t xml:space="preserve"> </w:t>
      </w:r>
      <w:r w:rsidRPr="00B55FF0">
        <w:rPr>
          <w:rFonts w:cstheme="minorBidi"/>
          <w:b w:val="0"/>
          <w:sz w:val="22"/>
          <w:szCs w:val="22"/>
        </w:rPr>
        <w:t>In response to this report</w:t>
      </w:r>
      <w:r w:rsidR="00280E10" w:rsidRPr="00B55FF0">
        <w:rPr>
          <w:rFonts w:cstheme="minorBidi"/>
          <w:b w:val="0"/>
          <w:sz w:val="22"/>
          <w:szCs w:val="22"/>
        </w:rPr>
        <w:t>,</w:t>
      </w:r>
      <w:r w:rsidRPr="00B55FF0">
        <w:rPr>
          <w:rFonts w:cstheme="minorBidi"/>
          <w:b w:val="0"/>
          <w:sz w:val="22"/>
          <w:szCs w:val="22"/>
        </w:rPr>
        <w:t xml:space="preserve"> the Australian </w:t>
      </w:r>
      <w:r w:rsidR="00622726" w:rsidRPr="00B55FF0">
        <w:rPr>
          <w:rFonts w:cstheme="minorBidi"/>
          <w:b w:val="0"/>
          <w:sz w:val="22"/>
          <w:szCs w:val="22"/>
        </w:rPr>
        <w:t>G</w:t>
      </w:r>
      <w:r w:rsidR="008F4937" w:rsidRPr="00B55FF0">
        <w:rPr>
          <w:rFonts w:cstheme="minorBidi"/>
          <w:b w:val="0"/>
          <w:sz w:val="22"/>
          <w:szCs w:val="22"/>
        </w:rPr>
        <w:t xml:space="preserve">overnment </w:t>
      </w:r>
      <w:r w:rsidRPr="00B55FF0">
        <w:rPr>
          <w:rFonts w:cstheme="minorBidi"/>
          <w:b w:val="0"/>
          <w:sz w:val="22"/>
          <w:szCs w:val="22"/>
        </w:rPr>
        <w:t xml:space="preserve">announced that it would replace NOHSC with a new advisory body, the Australian Safety and Compensation Council (ASCC). </w:t>
      </w:r>
      <w:r w:rsidR="00E01460" w:rsidRPr="00B55FF0">
        <w:rPr>
          <w:rFonts w:cstheme="minorBidi"/>
          <w:b w:val="0"/>
          <w:sz w:val="22"/>
          <w:szCs w:val="22"/>
        </w:rPr>
        <w:t xml:space="preserve">NOHSC was abolished on 1 January 2006 by the </w:t>
      </w:r>
      <w:r w:rsidR="00E01460" w:rsidRPr="00B55FF0">
        <w:rPr>
          <w:rFonts w:cstheme="minorBidi"/>
          <w:b w:val="0"/>
          <w:i/>
          <w:sz w:val="22"/>
          <w:szCs w:val="22"/>
        </w:rPr>
        <w:t xml:space="preserve">National Occupational Health and Safety Commission (Repeal, Consequential and Transitional Provisions) Act 2005 </w:t>
      </w:r>
      <w:r w:rsidR="00E01460" w:rsidRPr="00B55FF0">
        <w:rPr>
          <w:rFonts w:cstheme="minorBidi"/>
          <w:b w:val="0"/>
          <w:sz w:val="22"/>
          <w:szCs w:val="22"/>
        </w:rPr>
        <w:t>(Cth).</w:t>
      </w:r>
    </w:p>
    <w:p w14:paraId="414F31FB" w14:textId="299F2770" w:rsidR="00FD4923" w:rsidRPr="00B55FF0" w:rsidRDefault="00FD4923" w:rsidP="00B963FD">
      <w:pPr>
        <w:pStyle w:val="Heading4"/>
      </w:pPr>
      <w:r w:rsidRPr="00B55FF0">
        <w:t>Establishment of the ASCC</w:t>
      </w:r>
    </w:p>
    <w:p w14:paraId="1ACE7933" w14:textId="2D32DCB1" w:rsidR="009354FA" w:rsidRPr="00B55FF0" w:rsidRDefault="009354FA" w:rsidP="009354FA">
      <w:pPr>
        <w:pStyle w:val="Source"/>
        <w:rPr>
          <w:rFonts w:cstheme="minorBidi"/>
          <w:b w:val="0"/>
          <w:sz w:val="22"/>
          <w:szCs w:val="22"/>
        </w:rPr>
      </w:pPr>
      <w:r w:rsidRPr="00B55FF0">
        <w:rPr>
          <w:rFonts w:cstheme="minorBidi"/>
          <w:b w:val="0"/>
          <w:sz w:val="22"/>
          <w:szCs w:val="22"/>
        </w:rPr>
        <w:t xml:space="preserve">The ASCC was established </w:t>
      </w:r>
      <w:r w:rsidR="00E01460" w:rsidRPr="00B55FF0">
        <w:rPr>
          <w:rFonts w:cstheme="minorBidi"/>
          <w:b w:val="0"/>
          <w:sz w:val="22"/>
          <w:szCs w:val="22"/>
        </w:rPr>
        <w:t xml:space="preserve">as an </w:t>
      </w:r>
      <w:r w:rsidRPr="00B55FF0">
        <w:rPr>
          <w:rFonts w:cstheme="minorBidi"/>
          <w:b w:val="0"/>
          <w:sz w:val="22"/>
          <w:szCs w:val="22"/>
        </w:rPr>
        <w:t>administrative</w:t>
      </w:r>
      <w:r w:rsidR="00E01460" w:rsidRPr="00B55FF0">
        <w:rPr>
          <w:rFonts w:cstheme="minorBidi"/>
          <w:b w:val="0"/>
          <w:sz w:val="22"/>
          <w:szCs w:val="22"/>
        </w:rPr>
        <w:t xml:space="preserve"> body</w:t>
      </w:r>
      <w:r w:rsidRPr="00B55FF0">
        <w:rPr>
          <w:rFonts w:cstheme="minorBidi"/>
          <w:b w:val="0"/>
          <w:sz w:val="22"/>
          <w:szCs w:val="22"/>
        </w:rPr>
        <w:t xml:space="preserve"> in Octobe</w:t>
      </w:r>
      <w:r w:rsidR="00432701" w:rsidRPr="00B55FF0">
        <w:rPr>
          <w:rFonts w:cstheme="minorBidi"/>
          <w:b w:val="0"/>
          <w:sz w:val="22"/>
          <w:szCs w:val="22"/>
        </w:rPr>
        <w:t>r </w:t>
      </w:r>
      <w:r w:rsidRPr="00B55FF0">
        <w:rPr>
          <w:rFonts w:cstheme="minorBidi"/>
          <w:b w:val="0"/>
          <w:sz w:val="22"/>
          <w:szCs w:val="22"/>
        </w:rPr>
        <w:t>2005</w:t>
      </w:r>
      <w:r w:rsidR="000768BE" w:rsidRPr="00B55FF0">
        <w:rPr>
          <w:rFonts w:cstheme="minorBidi"/>
          <w:b w:val="0"/>
          <w:sz w:val="22"/>
          <w:szCs w:val="22"/>
        </w:rPr>
        <w:t xml:space="preserve">. </w:t>
      </w:r>
      <w:r w:rsidRPr="00B55FF0">
        <w:rPr>
          <w:rFonts w:cstheme="minorBidi"/>
          <w:b w:val="0"/>
          <w:sz w:val="22"/>
          <w:szCs w:val="22"/>
        </w:rPr>
        <w:t>Like its predecessor, the ASCC was a tripartite body</w:t>
      </w:r>
      <w:r w:rsidR="004B4F6E" w:rsidRPr="00B55FF0">
        <w:rPr>
          <w:rFonts w:cstheme="minorBidi"/>
          <w:b w:val="0"/>
          <w:sz w:val="22"/>
          <w:szCs w:val="22"/>
        </w:rPr>
        <w:t xml:space="preserve"> </w:t>
      </w:r>
      <w:r w:rsidRPr="00B55FF0">
        <w:rPr>
          <w:rFonts w:cstheme="minorBidi"/>
          <w:b w:val="0"/>
          <w:sz w:val="22"/>
          <w:szCs w:val="22"/>
        </w:rPr>
        <w:t>whose role and functions were set out in Terms of Reference agreed by the Workplace Relations Ministers Council</w:t>
      </w:r>
      <w:r w:rsidR="00784058" w:rsidRPr="00B55FF0">
        <w:rPr>
          <w:rFonts w:cstheme="minorBidi"/>
          <w:b w:val="0"/>
          <w:sz w:val="22"/>
          <w:szCs w:val="22"/>
        </w:rPr>
        <w:t xml:space="preserve"> (WRMC)</w:t>
      </w:r>
      <w:r w:rsidRPr="00B55FF0">
        <w:rPr>
          <w:rFonts w:cstheme="minorBidi"/>
          <w:b w:val="0"/>
          <w:sz w:val="22"/>
          <w:szCs w:val="22"/>
        </w:rPr>
        <w:t xml:space="preserve">. </w:t>
      </w:r>
      <w:r w:rsidR="004B4F6E" w:rsidRPr="00B55FF0">
        <w:rPr>
          <w:rFonts w:cstheme="minorBidi"/>
          <w:b w:val="0"/>
          <w:sz w:val="22"/>
          <w:szCs w:val="22"/>
        </w:rPr>
        <w:t xml:space="preserve">The </w:t>
      </w:r>
      <w:r w:rsidR="004B4F6E" w:rsidRPr="00B55FF0">
        <w:rPr>
          <w:rFonts w:cstheme="minorBidi"/>
          <w:b w:val="0"/>
          <w:i/>
          <w:sz w:val="22"/>
          <w:szCs w:val="22"/>
        </w:rPr>
        <w:t>Australian Workplace Safety Standards Act 2005</w:t>
      </w:r>
      <w:r w:rsidR="004B4F6E" w:rsidRPr="00B55FF0">
        <w:rPr>
          <w:rFonts w:cstheme="minorBidi"/>
          <w:b w:val="0"/>
          <w:sz w:val="22"/>
          <w:szCs w:val="22"/>
        </w:rPr>
        <w:t xml:space="preserve"> (Cth) also provided the ASCC with NOHSC’s statutory functions of declaring National Standards and Codes of Practice for WHS. </w:t>
      </w:r>
      <w:r w:rsidRPr="00B55FF0">
        <w:rPr>
          <w:rFonts w:cstheme="minorBidi"/>
          <w:b w:val="0"/>
          <w:sz w:val="22"/>
          <w:szCs w:val="22"/>
        </w:rPr>
        <w:t>The work of the ASCC was supported by the Office of the ASCC within the Commonwealth Department of Employment and Workplace Relations.</w:t>
      </w:r>
    </w:p>
    <w:p w14:paraId="55790ECE" w14:textId="001E3C85" w:rsidR="003863A5" w:rsidRPr="00B55FF0" w:rsidRDefault="003863A5" w:rsidP="001D74F9">
      <w:pPr>
        <w:pStyle w:val="Heading2"/>
      </w:pPr>
      <w:bookmarkStart w:id="6" w:name="_Toc465183283"/>
      <w:r w:rsidRPr="00B55FF0">
        <w:t xml:space="preserve">Establishment of </w:t>
      </w:r>
      <w:r w:rsidR="00805DDD" w:rsidRPr="00B55FF0">
        <w:t>Safe Work Australia</w:t>
      </w:r>
      <w:bookmarkEnd w:id="6"/>
    </w:p>
    <w:p w14:paraId="7E0C47FB" w14:textId="10AFBCCF" w:rsidR="008B5460" w:rsidRPr="00B55FF0" w:rsidRDefault="001A67EE" w:rsidP="00175EF5">
      <w:r w:rsidRPr="00B55FF0">
        <w:t>In March</w:t>
      </w:r>
      <w:r w:rsidR="008946B8" w:rsidRPr="00B55FF0">
        <w:t> </w:t>
      </w:r>
      <w:r w:rsidRPr="00B55FF0">
        <w:t>2008</w:t>
      </w:r>
      <w:r w:rsidR="00622726" w:rsidRPr="00B55FF0">
        <w:t>,</w:t>
      </w:r>
      <w:r w:rsidRPr="00B55FF0">
        <w:t xml:space="preserve"> the Council of Australian Governments (COAG) prioritised </w:t>
      </w:r>
      <w:r w:rsidR="008B5460" w:rsidRPr="00B55FF0">
        <w:t>harmonis</w:t>
      </w:r>
      <w:r w:rsidR="00A82F83" w:rsidRPr="00B55FF0">
        <w:t>ation of</w:t>
      </w:r>
      <w:r w:rsidR="008B5460" w:rsidRPr="00B55FF0">
        <w:t xml:space="preserve"> </w:t>
      </w:r>
      <w:r w:rsidR="00374883" w:rsidRPr="00B55FF0">
        <w:t>WHS</w:t>
      </w:r>
      <w:r w:rsidR="008B5460" w:rsidRPr="00B55FF0">
        <w:t xml:space="preserve"> </w:t>
      </w:r>
      <w:r w:rsidR="004C7B5B" w:rsidRPr="00B55FF0">
        <w:t xml:space="preserve">laws </w:t>
      </w:r>
      <w:r w:rsidRPr="00B55FF0">
        <w:t>as part of its National Reform Agenda</w:t>
      </w:r>
      <w:r w:rsidR="008946B8" w:rsidRPr="00B55FF0">
        <w:t>.</w:t>
      </w:r>
      <w:r w:rsidR="00A82F83" w:rsidRPr="00B55FF0">
        <w:t xml:space="preserve"> Harmonisation of WHS laws</w:t>
      </w:r>
      <w:r w:rsidR="008666B9" w:rsidRPr="00B55FF0">
        <w:t xml:space="preserve"> was regarded</w:t>
      </w:r>
      <w:r w:rsidR="008B5460" w:rsidRPr="00B55FF0">
        <w:t xml:space="preserve"> as critical </w:t>
      </w:r>
      <w:r w:rsidR="00824E0B" w:rsidRPr="00B55FF0">
        <w:t>to improve</w:t>
      </w:r>
      <w:r w:rsidR="000E0791" w:rsidRPr="00B55FF0">
        <w:t xml:space="preserve"> the environment in which Australian businesses operate and to assist in meeting Australia’s productivity challenges.</w:t>
      </w:r>
      <w:r w:rsidRPr="00B55FF0">
        <w:t xml:space="preserve"> </w:t>
      </w:r>
      <w:r w:rsidR="008946B8" w:rsidRPr="00B55FF0">
        <w:t xml:space="preserve">COAG agreed the harmonisation process would be underpinned by an </w:t>
      </w:r>
      <w:r w:rsidR="008946B8" w:rsidRPr="00B55FF0">
        <w:rPr>
          <w:sz w:val="23"/>
          <w:szCs w:val="23"/>
        </w:rPr>
        <w:t>Intergovernmental Agreement</w:t>
      </w:r>
      <w:r w:rsidR="00E23597" w:rsidRPr="00B55FF0">
        <w:rPr>
          <w:sz w:val="23"/>
          <w:szCs w:val="23"/>
        </w:rPr>
        <w:t xml:space="preserve"> (IGA)</w:t>
      </w:r>
      <w:r w:rsidR="008946B8" w:rsidRPr="00B55FF0">
        <w:rPr>
          <w:sz w:val="23"/>
          <w:szCs w:val="23"/>
        </w:rPr>
        <w:t>.</w:t>
      </w:r>
    </w:p>
    <w:p w14:paraId="7EA8090E" w14:textId="715E3C05" w:rsidR="00151379" w:rsidRPr="00B55FF0" w:rsidRDefault="003B56D5" w:rsidP="00175EF5">
      <w:r w:rsidRPr="00B55FF0">
        <w:t xml:space="preserve">On 3 July 2008, </w:t>
      </w:r>
      <w:r w:rsidR="009354FA" w:rsidRPr="00B55FF0">
        <w:t>the COAG signed the IGA</w:t>
      </w:r>
      <w:r w:rsidR="00E92C5C" w:rsidRPr="00B55FF0">
        <w:t>,</w:t>
      </w:r>
      <w:r w:rsidR="002739C7" w:rsidRPr="00B55FF0">
        <w:rPr>
          <w:rStyle w:val="FootnoteReference"/>
        </w:rPr>
        <w:footnoteReference w:id="8"/>
      </w:r>
      <w:r w:rsidR="00E92C5C" w:rsidRPr="00B55FF0">
        <w:t xml:space="preserve"> </w:t>
      </w:r>
      <w:r w:rsidR="002E721D" w:rsidRPr="00B55FF0">
        <w:t xml:space="preserve">committing Australian governments </w:t>
      </w:r>
      <w:r w:rsidR="00E92C5C" w:rsidRPr="00B55FF0">
        <w:t>to harmonis</w:t>
      </w:r>
      <w:r w:rsidR="002E721D" w:rsidRPr="00B55FF0">
        <w:t>ing</w:t>
      </w:r>
      <w:r w:rsidR="00E92C5C" w:rsidRPr="00B55FF0">
        <w:t xml:space="preserve"> WHS </w:t>
      </w:r>
      <w:r w:rsidR="004C7B5B" w:rsidRPr="00B55FF0">
        <w:t>laws</w:t>
      </w:r>
      <w:r w:rsidR="00E92C5C" w:rsidRPr="00B55FF0">
        <w:t xml:space="preserve"> in Australia within a set timeframe</w:t>
      </w:r>
      <w:r w:rsidR="009354FA" w:rsidRPr="00B55FF0">
        <w:t>. The agreement</w:t>
      </w:r>
      <w:r w:rsidR="008B5460" w:rsidRPr="00B55FF0">
        <w:t xml:space="preserve"> recognised that “the use of model legislation is the most effective way to achieve harmonisation of OHS laws”</w:t>
      </w:r>
      <w:r w:rsidR="00CA086C" w:rsidRPr="00B55FF0">
        <w:t>. J</w:t>
      </w:r>
      <w:r w:rsidRPr="00B55FF0">
        <w:t xml:space="preserve">urisdictions committed to implement model WHS </w:t>
      </w:r>
      <w:r w:rsidR="004C7B5B" w:rsidRPr="00B55FF0">
        <w:t xml:space="preserve">laws </w:t>
      </w:r>
      <w:r w:rsidR="00A932BE" w:rsidRPr="00B55FF0">
        <w:t>by December </w:t>
      </w:r>
      <w:r w:rsidRPr="00B55FF0">
        <w:t>2011.</w:t>
      </w:r>
    </w:p>
    <w:p w14:paraId="7B1CF513" w14:textId="473173F7" w:rsidR="00F00843" w:rsidRPr="00B55FF0" w:rsidRDefault="003B56D5" w:rsidP="00920B9F">
      <w:r w:rsidRPr="00B55FF0">
        <w:t xml:space="preserve">The IGA </w:t>
      </w:r>
      <w:r w:rsidR="0056699A" w:rsidRPr="00B55FF0">
        <w:t xml:space="preserve">also </w:t>
      </w:r>
      <w:r w:rsidRPr="00B55FF0">
        <w:t xml:space="preserve">provided for the establishment of a new tripartite body to replace the ASCC. </w:t>
      </w:r>
      <w:r w:rsidRPr="00B55FF0">
        <w:rPr>
          <w:rStyle w:val="FootnoteReference"/>
        </w:rPr>
        <w:footnoteReference w:id="9"/>
      </w:r>
      <w:r w:rsidR="00151379" w:rsidRPr="00B55FF0">
        <w:t xml:space="preserve"> </w:t>
      </w:r>
      <w:r w:rsidR="009354FA" w:rsidRPr="00B55FF0">
        <w:t xml:space="preserve">The replacement body was to have primary responsibility for driving national policy development for </w:t>
      </w:r>
      <w:r w:rsidR="007F12F1" w:rsidRPr="00B55FF0">
        <w:t>WHS</w:t>
      </w:r>
      <w:r w:rsidR="009354FA" w:rsidRPr="00B55FF0">
        <w:t xml:space="preserve"> and workers’ compensation</w:t>
      </w:r>
      <w:r w:rsidR="006B1A5D" w:rsidRPr="00B55FF0">
        <w:t>. The responsibilities and function</w:t>
      </w:r>
      <w:r w:rsidR="00920B9F" w:rsidRPr="00B55FF0">
        <w:t>s</w:t>
      </w:r>
      <w:r w:rsidR="006B1A5D" w:rsidRPr="00B55FF0">
        <w:t xml:space="preserve"> </w:t>
      </w:r>
      <w:r w:rsidR="00920B9F" w:rsidRPr="00B55FF0">
        <w:t xml:space="preserve">of the new body were </w:t>
      </w:r>
      <w:r w:rsidR="006B1A5D" w:rsidRPr="00B55FF0">
        <w:t>outlined in the IGA</w:t>
      </w:r>
      <w:r w:rsidR="00E23597" w:rsidRPr="00B55FF0">
        <w:t xml:space="preserve"> as were the reporting and financial arrangements (50 per cent Commonwealth, 50 per cent states and territories)</w:t>
      </w:r>
      <w:r w:rsidR="00920B9F" w:rsidRPr="00B55FF0">
        <w:t>.</w:t>
      </w:r>
      <w:r w:rsidR="00920B9F" w:rsidRPr="00B55FF0">
        <w:rPr>
          <w:rStyle w:val="FootnoteReference"/>
        </w:rPr>
        <w:footnoteReference w:id="10"/>
      </w:r>
    </w:p>
    <w:p w14:paraId="714B4328" w14:textId="4A6E971F" w:rsidR="00783884" w:rsidRPr="00B55FF0" w:rsidRDefault="00783884" w:rsidP="00175EF5">
      <w:r w:rsidRPr="00B55FF0">
        <w:t xml:space="preserve">The ASCC was abolished on 31 March 2009 and interim arrangements put in place to enable the Department of Employment to continue to facilitate tripartite engagement on WHS pending the passage of legislation to establish an ASCC replacement body. </w:t>
      </w:r>
    </w:p>
    <w:p w14:paraId="4E6E6DE8" w14:textId="579361E4" w:rsidR="00F17825" w:rsidRPr="00B55FF0" w:rsidRDefault="005B305C" w:rsidP="00175EF5">
      <w:r w:rsidRPr="00B55FF0">
        <w:t>On 1 </w:t>
      </w:r>
      <w:r w:rsidR="009354FA" w:rsidRPr="00B55FF0">
        <w:t>November</w:t>
      </w:r>
      <w:r w:rsidRPr="00B55FF0">
        <w:t> </w:t>
      </w:r>
      <w:r w:rsidR="009354FA" w:rsidRPr="00B55FF0">
        <w:t>2009</w:t>
      </w:r>
      <w:r w:rsidR="00622726" w:rsidRPr="00B55FF0">
        <w:t>,</w:t>
      </w:r>
      <w:r w:rsidR="009354FA" w:rsidRPr="00B55FF0">
        <w:t xml:space="preserve"> </w:t>
      </w:r>
      <w:r w:rsidR="00BF008A" w:rsidRPr="00B55FF0">
        <w:t xml:space="preserve">the </w:t>
      </w:r>
      <w:r w:rsidR="00BF008A" w:rsidRPr="00B55FF0">
        <w:rPr>
          <w:i/>
        </w:rPr>
        <w:t>Safe Work Australia Act 2008</w:t>
      </w:r>
      <w:r w:rsidR="00BF008A" w:rsidRPr="00B55FF0">
        <w:t xml:space="preserve"> (Cth) (SWA Act) </w:t>
      </w:r>
      <w:r w:rsidR="00121B77" w:rsidRPr="00B55FF0">
        <w:t>established</w:t>
      </w:r>
      <w:r w:rsidR="00BF008A" w:rsidRPr="00B55FF0">
        <w:t xml:space="preserve"> Safe Work Australia</w:t>
      </w:r>
      <w:r w:rsidR="00121B77" w:rsidRPr="00B55FF0">
        <w:t xml:space="preserve"> as the ASCC replacement body</w:t>
      </w:r>
      <w:r w:rsidR="00325E1C" w:rsidRPr="00B55FF0">
        <w:t>, thereby giving effect to the IGA</w:t>
      </w:r>
      <w:r w:rsidR="00F17825" w:rsidRPr="00B55FF0">
        <w:t>.</w:t>
      </w:r>
      <w:r w:rsidR="000164C9" w:rsidRPr="00B55FF0">
        <w:t xml:space="preserve"> </w:t>
      </w:r>
      <w:r w:rsidR="00121B77" w:rsidRPr="00B55FF0">
        <w:t xml:space="preserve">Safe Work Australia’s </w:t>
      </w:r>
      <w:r w:rsidR="008741DF" w:rsidRPr="00B55FF0">
        <w:t>fun</w:t>
      </w:r>
      <w:r w:rsidR="00496E36" w:rsidRPr="00B55FF0">
        <w:t xml:space="preserve">ctions are </w:t>
      </w:r>
      <w:r w:rsidR="00483A19" w:rsidRPr="00B55FF0">
        <w:t xml:space="preserve">contained </w:t>
      </w:r>
      <w:r w:rsidR="00496E36" w:rsidRPr="00B55FF0">
        <w:t>in section </w:t>
      </w:r>
      <w:r w:rsidR="008741DF" w:rsidRPr="00B55FF0">
        <w:t xml:space="preserve">6 of the SWA Act. </w:t>
      </w:r>
      <w:r w:rsidR="008A30C6" w:rsidRPr="00B55FF0">
        <w:rPr>
          <w:u w:val="single"/>
        </w:rPr>
        <w:t>Appendix</w:t>
      </w:r>
      <w:r w:rsidR="008741DF" w:rsidRPr="00B55FF0">
        <w:rPr>
          <w:u w:val="single"/>
        </w:rPr>
        <w:t> </w:t>
      </w:r>
      <w:r w:rsidR="006630EA">
        <w:rPr>
          <w:u w:val="single"/>
        </w:rPr>
        <w:t>D</w:t>
      </w:r>
      <w:r w:rsidR="008741DF" w:rsidRPr="00B55FF0">
        <w:t xml:space="preserve"> provides an overview of the functions as outlined in the SWA Act compared to the IGA.</w:t>
      </w:r>
    </w:p>
    <w:p w14:paraId="7D7B4D12" w14:textId="32DAC52E" w:rsidR="00951AF5" w:rsidRPr="00B55FF0" w:rsidRDefault="00951AF5" w:rsidP="00175EF5">
      <w:r w:rsidRPr="00B55FF0">
        <w:t xml:space="preserve">Safe Work Australia </w:t>
      </w:r>
      <w:r w:rsidR="007A5629" w:rsidRPr="00B55FF0">
        <w:t>is made up of</w:t>
      </w:r>
      <w:r w:rsidRPr="00B55FF0">
        <w:t xml:space="preserve"> 15 members, including an independent Chair, nine members representing the Commonwealth and each state and territory, two members representing the interests of workers, two members representing the interests of employers</w:t>
      </w:r>
      <w:r w:rsidR="002C26FC">
        <w:t>,</w:t>
      </w:r>
      <w:r w:rsidRPr="00B55FF0">
        <w:t xml:space="preserve"> and the Chief Executive Officer (CEO) </w:t>
      </w:r>
      <w:r w:rsidR="00D22B10" w:rsidRPr="00B55FF0">
        <w:t xml:space="preserve">(non-voting member) </w:t>
      </w:r>
      <w:r w:rsidRPr="00B55FF0">
        <w:t>of Safe Work Australia.</w:t>
      </w:r>
    </w:p>
    <w:p w14:paraId="44FCE941" w14:textId="06C765AA" w:rsidR="009354FA" w:rsidRPr="00B55FF0" w:rsidRDefault="009354FA" w:rsidP="00175EF5">
      <w:r w:rsidRPr="00B55FF0">
        <w:t xml:space="preserve">The CEO of Safe Work Australia is responsible for managing the administration of Safe Work Australia and assisting it in the performance of its functions. </w:t>
      </w:r>
      <w:r w:rsidR="00636868" w:rsidRPr="00B55FF0">
        <w:t>T</w:t>
      </w:r>
      <w:r w:rsidRPr="00B55FF0">
        <w:t xml:space="preserve">he CEO of Safe Work Australia </w:t>
      </w:r>
      <w:r w:rsidR="00636868" w:rsidRPr="00B55FF0">
        <w:t xml:space="preserve">is supported by </w:t>
      </w:r>
      <w:r w:rsidRPr="00B55FF0">
        <w:t xml:space="preserve">approximately 100 staff engaged under the </w:t>
      </w:r>
      <w:r w:rsidRPr="00B55FF0">
        <w:rPr>
          <w:i/>
        </w:rPr>
        <w:t>Public Serv</w:t>
      </w:r>
      <w:r w:rsidR="00192B7F" w:rsidRPr="00B55FF0">
        <w:rPr>
          <w:i/>
        </w:rPr>
        <w:t>ice Act </w:t>
      </w:r>
      <w:r w:rsidRPr="00B55FF0">
        <w:rPr>
          <w:i/>
        </w:rPr>
        <w:t>1999</w:t>
      </w:r>
      <w:r w:rsidRPr="00B55FF0">
        <w:t xml:space="preserve"> (Cth) </w:t>
      </w:r>
      <w:r w:rsidR="009A3E32" w:rsidRPr="00B55FF0">
        <w:t xml:space="preserve">who </w:t>
      </w:r>
      <w:r w:rsidRPr="00B55FF0">
        <w:t xml:space="preserve">provide administrative support </w:t>
      </w:r>
      <w:r w:rsidR="004B3109" w:rsidRPr="00B55FF0">
        <w:t>to Safe Work Australia members.</w:t>
      </w:r>
      <w:r w:rsidR="00F914D3" w:rsidRPr="00B55FF0">
        <w:t xml:space="preserve"> </w:t>
      </w:r>
      <w:r w:rsidR="001F4AD6" w:rsidRPr="00B55FF0">
        <w:t>Together, the CEO and t</w:t>
      </w:r>
      <w:r w:rsidR="00F914D3" w:rsidRPr="00B55FF0">
        <w:t xml:space="preserve">hese staff </w:t>
      </w:r>
      <w:r w:rsidR="001F4AD6" w:rsidRPr="00B55FF0">
        <w:t xml:space="preserve">constitute </w:t>
      </w:r>
      <w:r w:rsidR="00F914D3" w:rsidRPr="00B55FF0">
        <w:t>the Safe Work Australia Agency</w:t>
      </w:r>
      <w:r w:rsidR="001F4AD6" w:rsidRPr="00B55FF0">
        <w:t xml:space="preserve"> (the Agency)</w:t>
      </w:r>
      <w:r w:rsidR="00F914D3" w:rsidRPr="00B55FF0">
        <w:t xml:space="preserve">. </w:t>
      </w:r>
    </w:p>
    <w:p w14:paraId="358D3290" w14:textId="77777777" w:rsidR="005925D7" w:rsidRPr="00B55FF0" w:rsidRDefault="005925D7" w:rsidP="00B963FD">
      <w:pPr>
        <w:pStyle w:val="Heading4"/>
      </w:pPr>
      <w:r w:rsidRPr="00B55FF0">
        <w:t>Accountability: Planning and Reporting</w:t>
      </w:r>
    </w:p>
    <w:p w14:paraId="29980E63" w14:textId="0A0B0FBF" w:rsidR="00A20FC3" w:rsidRPr="00B55FF0" w:rsidRDefault="00A20FC3" w:rsidP="00A20FC3">
      <w:r w:rsidRPr="00B55FF0">
        <w:t>The Agency operates under the Commonwealth Government's accountability and governance frameworks.</w:t>
      </w:r>
      <w:r w:rsidR="00D22B10" w:rsidRPr="00B55FF0">
        <w:rPr>
          <w:rStyle w:val="FootnoteReference"/>
        </w:rPr>
        <w:footnoteReference w:id="11"/>
      </w:r>
      <w:r w:rsidR="002D5920" w:rsidRPr="00B55FF0">
        <w:t xml:space="preserve"> </w:t>
      </w:r>
      <w:r w:rsidRPr="00B55FF0">
        <w:t>In addition</w:t>
      </w:r>
      <w:r w:rsidR="00622726" w:rsidRPr="00B55FF0">
        <w:t>,</w:t>
      </w:r>
      <w:r w:rsidRPr="00B55FF0">
        <w:t xml:space="preserve"> Safe Work Australia’s planning and reporting requirements are detailed in </w:t>
      </w:r>
      <w:r w:rsidR="009E4F68" w:rsidRPr="00B55FF0">
        <w:t xml:space="preserve">the IGA and </w:t>
      </w:r>
      <w:r w:rsidRPr="00B55FF0">
        <w:t xml:space="preserve">the SWA Act, which requires Safe Work Australia to prepare a Corporate Plan and an Operational Plan before the start of each financial year. Both plans must be approved by </w:t>
      </w:r>
      <w:r w:rsidR="00FB6130" w:rsidRPr="00B55FF0">
        <w:t xml:space="preserve">Ministers </w:t>
      </w:r>
      <w:r w:rsidR="00B5388B" w:rsidRPr="00B55FF0">
        <w:t xml:space="preserve">with responsibility for WHS </w:t>
      </w:r>
      <w:r w:rsidR="00F9269B" w:rsidRPr="00B55FF0">
        <w:t>and workers</w:t>
      </w:r>
      <w:r w:rsidR="00E04C63" w:rsidRPr="00B55FF0">
        <w:t>’</w:t>
      </w:r>
      <w:r w:rsidR="00F9269B" w:rsidRPr="00B55FF0">
        <w:t xml:space="preserve"> compensation </w:t>
      </w:r>
      <w:r w:rsidR="00B5388B" w:rsidRPr="00B55FF0">
        <w:t>(WHS Ministers)</w:t>
      </w:r>
      <w:r w:rsidRPr="00B55FF0">
        <w:t>.</w:t>
      </w:r>
    </w:p>
    <w:p w14:paraId="496CAF1A" w14:textId="77777777" w:rsidR="00A20FC3" w:rsidRPr="00B55FF0" w:rsidRDefault="00A20FC3" w:rsidP="00A20FC3">
      <w:r w:rsidRPr="00B55FF0">
        <w:t>The Corporate Plan must cover a minimum four year period, and describe the outcomes to be achieved by Safe Work Australia and the strategies that are to be followed to achieve those outcomes.</w:t>
      </w:r>
      <w:r w:rsidRPr="00B55FF0">
        <w:rPr>
          <w:rStyle w:val="FootnoteReference"/>
        </w:rPr>
        <w:footnoteReference w:id="12"/>
      </w:r>
      <w:r w:rsidRPr="00B55FF0">
        <w:t xml:space="preserve"> </w:t>
      </w:r>
    </w:p>
    <w:p w14:paraId="698648B1" w14:textId="49318BDF" w:rsidR="00A20FC3" w:rsidRPr="00B55FF0" w:rsidRDefault="00A20FC3" w:rsidP="00175EF5">
      <w:r w:rsidRPr="00B55FF0">
        <w:t xml:space="preserve">The Operational Plan must detail the activities that are to be undertaken by Safe Work Australia in performing its functions during the upcoming financial year only, and be consistent with the </w:t>
      </w:r>
      <w:r w:rsidR="00745E32" w:rsidRPr="00B55FF0">
        <w:t xml:space="preserve">Corporate Plan </w:t>
      </w:r>
      <w:r w:rsidRPr="00B55FF0">
        <w:t>that relates to that year.</w:t>
      </w:r>
    </w:p>
    <w:p w14:paraId="5F9F9CBE" w14:textId="351D4A09" w:rsidR="00A20FC3" w:rsidRPr="00B55FF0" w:rsidRDefault="00A20FC3" w:rsidP="00175EF5">
      <w:r w:rsidRPr="00B55FF0">
        <w:t xml:space="preserve">The SWA Act prohibits either plan from dealing with the allocation of resources for the performance of Safe Work Australia’s functions. </w:t>
      </w:r>
      <w:r w:rsidR="00CE38BB" w:rsidRPr="00B55FF0">
        <w:t xml:space="preserve">These matters are </w:t>
      </w:r>
      <w:r w:rsidR="000C6BAA" w:rsidRPr="00B55FF0">
        <w:t>at</w:t>
      </w:r>
      <w:r w:rsidR="00CE38BB" w:rsidRPr="00B55FF0">
        <w:t xml:space="preserve"> the discretion of the CEO of Safe Work Australia.</w:t>
      </w:r>
    </w:p>
    <w:p w14:paraId="0D1E7DCE" w14:textId="1F766325" w:rsidR="00EE5229" w:rsidRPr="00B55FF0" w:rsidRDefault="00EE5229" w:rsidP="00EE5229">
      <w:r w:rsidRPr="00B55FF0">
        <w:t xml:space="preserve">In addition, the </w:t>
      </w:r>
      <w:r w:rsidR="001F4AD6" w:rsidRPr="00B55FF0">
        <w:t xml:space="preserve">Agency </w:t>
      </w:r>
      <w:r w:rsidRPr="00B55FF0">
        <w:t>completes an annual Portfolio Budget Statement (PBS)</w:t>
      </w:r>
      <w:r w:rsidR="00274EAF" w:rsidRPr="00B55FF0">
        <w:t xml:space="preserve">, which </w:t>
      </w:r>
      <w:r w:rsidRPr="00B55FF0">
        <w:t>provides information on the allocation of resources to achieve stated outcomes. The 2014-15 Safe Work Australia PBS outlines a single programme structure with the outcome statement “Healthier, safer and more productive workplaces through improvements to Australian work health and safety and workers’ compensation arrangements.”</w:t>
      </w:r>
    </w:p>
    <w:p w14:paraId="62A272E4" w14:textId="7AF015D0" w:rsidR="00EE5229" w:rsidRPr="00B55FF0" w:rsidRDefault="00EE5229" w:rsidP="00175EF5">
      <w:r w:rsidRPr="00B55FF0">
        <w:t xml:space="preserve">Safe Work Australia’s most recent Annual Report (2014-15) indicated that for the sixth consecutive year </w:t>
      </w:r>
      <w:r w:rsidR="00805DDD" w:rsidRPr="00B55FF0">
        <w:t xml:space="preserve">Safe Work Australia </w:t>
      </w:r>
      <w:r w:rsidRPr="00B55FF0">
        <w:t>met all of its K</w:t>
      </w:r>
      <w:r w:rsidR="00274EAF" w:rsidRPr="00B55FF0">
        <w:t xml:space="preserve">ey </w:t>
      </w:r>
      <w:r w:rsidRPr="00B55FF0">
        <w:t>P</w:t>
      </w:r>
      <w:r w:rsidR="00274EAF" w:rsidRPr="00B55FF0">
        <w:t xml:space="preserve">erformance </w:t>
      </w:r>
      <w:r w:rsidRPr="00B55FF0">
        <w:t>I</w:t>
      </w:r>
      <w:r w:rsidR="00274EAF" w:rsidRPr="00B55FF0">
        <w:t>ndicator</w:t>
      </w:r>
      <w:r w:rsidRPr="00B55FF0">
        <w:t xml:space="preserve">s listed in the PBS. Furthermore it notes that for the fourth consecutive year more than 90 percent of Safe Work Australia </w:t>
      </w:r>
      <w:r w:rsidR="00004241" w:rsidRPr="00B55FF0">
        <w:t xml:space="preserve">members </w:t>
      </w:r>
      <w:r w:rsidRPr="00B55FF0">
        <w:t xml:space="preserve">were satisfied with the </w:t>
      </w:r>
      <w:r w:rsidR="001F4AD6" w:rsidRPr="00B55FF0">
        <w:t xml:space="preserve">Agency’s </w:t>
      </w:r>
      <w:r w:rsidRPr="00B55FF0">
        <w:t xml:space="preserve">overall performance in achieving the deliverables of the Operational Plan. </w:t>
      </w:r>
    </w:p>
    <w:p w14:paraId="094D1B30" w14:textId="24359BAC" w:rsidR="00A20FC3" w:rsidRPr="00B55FF0" w:rsidRDefault="00A20FC3" w:rsidP="00A20FC3">
      <w:r w:rsidRPr="00B55FF0">
        <w:t>The CEO</w:t>
      </w:r>
      <w:r w:rsidR="00CE38BB" w:rsidRPr="00B55FF0">
        <w:t xml:space="preserve"> of</w:t>
      </w:r>
      <w:r w:rsidRPr="00B55FF0">
        <w:t xml:space="preserve"> </w:t>
      </w:r>
      <w:r w:rsidR="00CE38BB" w:rsidRPr="00B55FF0">
        <w:t xml:space="preserve">Safe Work Australia </w:t>
      </w:r>
      <w:r w:rsidRPr="00B55FF0">
        <w:t xml:space="preserve">must also prepare an annual report for the Minister </w:t>
      </w:r>
      <w:r w:rsidR="00F10A4F" w:rsidRPr="00B55FF0">
        <w:t xml:space="preserve">for </w:t>
      </w:r>
      <w:r w:rsidRPr="00B55FF0">
        <w:t xml:space="preserve">Employment under section 46 of the </w:t>
      </w:r>
      <w:hyperlink r:id="rId21" w:history="1">
        <w:r w:rsidRPr="00B55FF0">
          <w:rPr>
            <w:i/>
          </w:rPr>
          <w:t>Public Governance, Performance and Accountability Act 2013</w:t>
        </w:r>
      </w:hyperlink>
      <w:r w:rsidRPr="00B55FF0">
        <w:t xml:space="preserve"> </w:t>
      </w:r>
      <w:r w:rsidR="00833075">
        <w:t xml:space="preserve">(Cth) </w:t>
      </w:r>
      <w:r w:rsidRPr="00B55FF0">
        <w:t xml:space="preserve">and provide it </w:t>
      </w:r>
      <w:r w:rsidR="00076ABA" w:rsidRPr="00B55FF0">
        <w:t xml:space="preserve">to </w:t>
      </w:r>
      <w:r w:rsidR="00004241" w:rsidRPr="00B55FF0">
        <w:t xml:space="preserve">Safe Work Australia members </w:t>
      </w:r>
      <w:r w:rsidRPr="00B55FF0">
        <w:t xml:space="preserve">and </w:t>
      </w:r>
      <w:r w:rsidR="00B5388B" w:rsidRPr="00B55FF0">
        <w:t xml:space="preserve">WHS </w:t>
      </w:r>
      <w:r w:rsidRPr="00B55FF0">
        <w:t xml:space="preserve">Ministers. </w:t>
      </w:r>
    </w:p>
    <w:p w14:paraId="4B549B59" w14:textId="77777777" w:rsidR="00C32A0B" w:rsidRPr="00017090" w:rsidRDefault="00C32A0B" w:rsidP="00763416">
      <w:pPr>
        <w:pStyle w:val="Heading6"/>
      </w:pPr>
      <w:r w:rsidRPr="00017090">
        <w:t xml:space="preserve">WHS </w:t>
      </w:r>
      <w:r w:rsidRPr="00017090">
        <w:rPr>
          <w:rStyle w:val="Heading4Char"/>
          <w:b/>
          <w:bCs/>
          <w:iCs/>
          <w:sz w:val="22"/>
          <w:szCs w:val="22"/>
        </w:rPr>
        <w:t>Ministers</w:t>
      </w:r>
    </w:p>
    <w:p w14:paraId="07D871B0" w14:textId="10BCC636" w:rsidR="00C32A0B" w:rsidRPr="00B55FF0" w:rsidRDefault="00C32A0B" w:rsidP="00C32A0B">
      <w:r w:rsidRPr="00B55FF0">
        <w:t xml:space="preserve">At the time </w:t>
      </w:r>
      <w:r w:rsidR="00805DDD" w:rsidRPr="00B55FF0">
        <w:t xml:space="preserve">Safe Work Australia </w:t>
      </w:r>
      <w:r w:rsidRPr="00B55FF0">
        <w:t>was established</w:t>
      </w:r>
      <w:r w:rsidR="00B27FBD" w:rsidRPr="00B55FF0">
        <w:t xml:space="preserve"> in 2009</w:t>
      </w:r>
      <w:r w:rsidRPr="00B55FF0">
        <w:t>, WRMC had primary responsibility for dealing with WHS matters</w:t>
      </w:r>
      <w:r w:rsidR="00B27FBD" w:rsidRPr="00B55FF0">
        <w:t>, including approving the model WHS laws</w:t>
      </w:r>
      <w:r w:rsidRPr="00B55FF0">
        <w:t xml:space="preserve">. WRMC was </w:t>
      </w:r>
      <w:r w:rsidR="00606EE6" w:rsidRPr="00B55FF0">
        <w:t xml:space="preserve">a sub-committee of COAG, which was </w:t>
      </w:r>
      <w:r w:rsidRPr="00B55FF0">
        <w:t>comprised of Commonwealth, state and territory Ministers with responsibility for workplace relations and WHS.</w:t>
      </w:r>
      <w:r w:rsidR="00B27FBD" w:rsidRPr="00B55FF0">
        <w:t xml:space="preserve"> WRMC’s role with regard to Safe Work Australia and </w:t>
      </w:r>
      <w:r w:rsidR="00BC6593" w:rsidRPr="00B55FF0">
        <w:t>the harmonisation of WHS laws is set out in the IGA,</w:t>
      </w:r>
      <w:r w:rsidR="00BC6593" w:rsidRPr="00B55FF0">
        <w:rPr>
          <w:rStyle w:val="FootnoteReference"/>
        </w:rPr>
        <w:footnoteReference w:id="13"/>
      </w:r>
      <w:r w:rsidR="00BC6593" w:rsidRPr="00B55FF0">
        <w:t xml:space="preserve"> and includes responsibility for:</w:t>
      </w:r>
    </w:p>
    <w:p w14:paraId="2EFA6FBE" w14:textId="051BEB5B" w:rsidR="00BC6593" w:rsidRPr="00B55FF0" w:rsidRDefault="00BC6593" w:rsidP="002906F0">
      <w:pPr>
        <w:pStyle w:val="ListBullet"/>
      </w:pPr>
      <w:r w:rsidRPr="00B55FF0">
        <w:t>making decisions about the model WHS Act, Regulations and Codes of Practice, and a consistent compliance and enforcement policy</w:t>
      </w:r>
    </w:p>
    <w:p w14:paraId="3A552638" w14:textId="39B1FBC4" w:rsidR="00BC6593" w:rsidRPr="00B55FF0" w:rsidRDefault="00BC6593" w:rsidP="00BC6593">
      <w:pPr>
        <w:pStyle w:val="ListBullet"/>
      </w:pPr>
      <w:r w:rsidRPr="00B55FF0">
        <w:t>making decisions about other matters submitted or recommended to WRMC by Safe Work Australia</w:t>
      </w:r>
    </w:p>
    <w:p w14:paraId="260B02A0" w14:textId="05C7D324" w:rsidR="00BC6593" w:rsidRPr="00B55FF0" w:rsidRDefault="00BC6593" w:rsidP="00BC6593">
      <w:pPr>
        <w:pStyle w:val="ListBullet"/>
      </w:pPr>
      <w:r w:rsidRPr="00B55FF0">
        <w:t>making decisions about Safe Work Australia’s Corporate and Operational Plans, and</w:t>
      </w:r>
    </w:p>
    <w:p w14:paraId="57E4F640" w14:textId="5DFBB00B" w:rsidR="00BC6593" w:rsidRPr="00B55FF0" w:rsidRDefault="00BC6593" w:rsidP="00BC6593">
      <w:pPr>
        <w:pStyle w:val="ListBullet"/>
      </w:pPr>
      <w:r w:rsidRPr="00B55FF0">
        <w:t>providing direction to Safe Work Australia on policy development.</w:t>
      </w:r>
    </w:p>
    <w:p w14:paraId="2E994D2F" w14:textId="18C0DE28" w:rsidR="00AF72BA" w:rsidRPr="00B55FF0" w:rsidRDefault="00BC6593" w:rsidP="00C32A0B">
      <w:r w:rsidRPr="00B55FF0">
        <w:t>The IGA also establishes procedural and voting arrangements for WRMC</w:t>
      </w:r>
      <w:r w:rsidR="00AF72BA" w:rsidRPr="00B55FF0">
        <w:t>, and reporting requirements for Safe Work Australia</w:t>
      </w:r>
      <w:r w:rsidRPr="00B55FF0">
        <w:t xml:space="preserve"> on the above matters</w:t>
      </w:r>
      <w:r w:rsidR="00AF72BA" w:rsidRPr="00B55FF0">
        <w:t>.</w:t>
      </w:r>
      <w:r w:rsidR="00744761" w:rsidRPr="00B55FF0">
        <w:rPr>
          <w:rStyle w:val="FootnoteReference"/>
        </w:rPr>
        <w:footnoteReference w:id="14"/>
      </w:r>
      <w:r w:rsidRPr="00B55FF0">
        <w:t xml:space="preserve"> </w:t>
      </w:r>
    </w:p>
    <w:p w14:paraId="158E23F0" w14:textId="3277D47E" w:rsidR="00C32A0B" w:rsidRPr="00B55FF0" w:rsidRDefault="00C32A0B" w:rsidP="00C32A0B">
      <w:r w:rsidRPr="00B55FF0">
        <w:t>In 2011</w:t>
      </w:r>
      <w:r w:rsidR="00622726" w:rsidRPr="00B55FF0">
        <w:t>,</w:t>
      </w:r>
      <w:r w:rsidRPr="00B55FF0">
        <w:t xml:space="preserve"> the COAG Select Council on Workplace Relations (Select Council) replaced the WRMC. The Terms of Reference</w:t>
      </w:r>
      <w:r w:rsidRPr="00B55FF0">
        <w:rPr>
          <w:rStyle w:val="FootnoteReference"/>
        </w:rPr>
        <w:footnoteReference w:id="15"/>
      </w:r>
      <w:r w:rsidRPr="00B55FF0">
        <w:t xml:space="preserve"> for the Select Council included oversight and implementation of commitments and performing roles and functions in relation to the IGA and the SWA Act.</w:t>
      </w:r>
    </w:p>
    <w:p w14:paraId="1C4EDC8A" w14:textId="05EEBFD9" w:rsidR="002D1D0B" w:rsidRPr="00B55FF0" w:rsidRDefault="00C32A0B" w:rsidP="00C32A0B">
      <w:pPr>
        <w:rPr>
          <w:highlight w:val="yellow"/>
        </w:rPr>
      </w:pPr>
      <w:r w:rsidRPr="00B55FF0">
        <w:t>On 13 December 2013</w:t>
      </w:r>
      <w:r w:rsidR="00622726" w:rsidRPr="00B55FF0">
        <w:t>,</w:t>
      </w:r>
      <w:r w:rsidRPr="00B55FF0">
        <w:t xml:space="preserve"> COAG agreed that its Council system would be streamlined and that the COAG Select Council on Workplace Relations would not continue. At its final meeting on 11 April 2014, the Select Council agreed to manage its responsibilities and workload through Senio</w:t>
      </w:r>
      <w:r w:rsidR="005A6F0A">
        <w:t>r Officials' Meetings</w:t>
      </w:r>
      <w:r w:rsidR="00A0627F" w:rsidRPr="00B55FF0">
        <w:t xml:space="preserve"> (SOM)</w:t>
      </w:r>
      <w:r w:rsidRPr="00B55FF0">
        <w:t xml:space="preserve">, with </w:t>
      </w:r>
      <w:r w:rsidR="00C77694" w:rsidRPr="00B55FF0">
        <w:t xml:space="preserve">responsible </w:t>
      </w:r>
      <w:r w:rsidRPr="00B55FF0">
        <w:t>Ministers to oversee important matters out-of-session with the option of a face</w:t>
      </w:r>
      <w:r w:rsidR="000D0A07" w:rsidRPr="00B55FF0">
        <w:t>-</w:t>
      </w:r>
      <w:r w:rsidRPr="00B55FF0">
        <w:t>to</w:t>
      </w:r>
      <w:r w:rsidR="000D0A07" w:rsidRPr="00B55FF0">
        <w:t>-</w:t>
      </w:r>
      <w:r w:rsidRPr="00B55FF0">
        <w:t>face meeting once a year.</w:t>
      </w:r>
      <w:r w:rsidRPr="00B55FF0">
        <w:rPr>
          <w:rStyle w:val="FootnoteReference"/>
        </w:rPr>
        <w:footnoteReference w:id="16"/>
      </w:r>
    </w:p>
    <w:p w14:paraId="09056E1B" w14:textId="0434E209" w:rsidR="00C32A0B" w:rsidRPr="00B55FF0" w:rsidRDefault="002D1D0B" w:rsidP="00C32A0B">
      <w:r w:rsidRPr="00B55FF0">
        <w:t xml:space="preserve">For the purposes of this report, and consistent with the text of the SWA Act, the term </w:t>
      </w:r>
      <w:r w:rsidR="007779F4">
        <w:t>‘</w:t>
      </w:r>
      <w:r w:rsidR="00220E89" w:rsidRPr="00B55FF0">
        <w:t>WHS Ministers</w:t>
      </w:r>
      <w:r w:rsidR="007779F4">
        <w:t>’</w:t>
      </w:r>
      <w:r w:rsidRPr="00B55FF0">
        <w:t xml:space="preserve"> is used to refer to </w:t>
      </w:r>
      <w:r w:rsidR="00220E89" w:rsidRPr="00B55FF0">
        <w:t xml:space="preserve">Commonwealth, state and territory </w:t>
      </w:r>
      <w:r w:rsidRPr="00B55FF0">
        <w:t>Workplace Relations and WHS Ministers</w:t>
      </w:r>
      <w:r w:rsidR="002E0F95" w:rsidRPr="00B55FF0">
        <w:t xml:space="preserve"> as a collective</w:t>
      </w:r>
      <w:r w:rsidR="00220E89" w:rsidRPr="00B55FF0">
        <w:t>, and includes the various forms in which those Ministers have met since the establishment of Safe Work Australia (i.e. WRMC and the Select Council).</w:t>
      </w:r>
    </w:p>
    <w:p w14:paraId="025962A0" w14:textId="77777777" w:rsidR="001A0694" w:rsidRDefault="001A0694" w:rsidP="008E5B20">
      <w:pPr>
        <w:pStyle w:val="Heading1"/>
      </w:pPr>
      <w:r>
        <w:br w:type="page"/>
      </w:r>
    </w:p>
    <w:p w14:paraId="2E2AC90B" w14:textId="7A9BBE03" w:rsidR="00A20D3E" w:rsidRPr="00B55FF0" w:rsidRDefault="00050827" w:rsidP="008E5B20">
      <w:pPr>
        <w:pStyle w:val="Heading1"/>
      </w:pPr>
      <w:bookmarkStart w:id="7" w:name="_Toc465183284"/>
      <w:r w:rsidRPr="00B55FF0">
        <w:t xml:space="preserve">3. </w:t>
      </w:r>
      <w:r w:rsidR="00C43480">
        <w:t>THE R</w:t>
      </w:r>
      <w:r w:rsidR="00C43480" w:rsidRPr="00B55FF0">
        <w:t>OLE OF SAFE WORK AUSTRALIA</w:t>
      </w:r>
      <w:bookmarkEnd w:id="7"/>
    </w:p>
    <w:p w14:paraId="695DEDD0" w14:textId="070B1B2D" w:rsidR="00620BC3" w:rsidRDefault="00620BC3" w:rsidP="00620BC3">
      <w:pPr>
        <w:pStyle w:val="Heading2"/>
      </w:pPr>
      <w:bookmarkStart w:id="8" w:name="_Toc465183285"/>
      <w:r>
        <w:t>Safe Work Australia’s Role</w:t>
      </w:r>
      <w:bookmarkEnd w:id="8"/>
    </w:p>
    <w:p w14:paraId="250C3079" w14:textId="7C2FD959" w:rsidR="0036707A" w:rsidRPr="00B55FF0" w:rsidRDefault="002045AD" w:rsidP="003763FD">
      <w:r w:rsidRPr="00B55FF0">
        <w:t>Identifying the</w:t>
      </w:r>
      <w:r w:rsidR="0036707A" w:rsidRPr="00B55FF0">
        <w:t xml:space="preserve"> role</w:t>
      </w:r>
      <w:r w:rsidRPr="00B55FF0">
        <w:t xml:space="preserve"> of a</w:t>
      </w:r>
      <w:r w:rsidR="0019575C" w:rsidRPr="00B55FF0">
        <w:t>n organisation</w:t>
      </w:r>
      <w:r w:rsidR="00DA475C" w:rsidRPr="00B55FF0">
        <w:t>al</w:t>
      </w:r>
      <w:r w:rsidRPr="00B55FF0">
        <w:t xml:space="preserve"> body</w:t>
      </w:r>
      <w:r w:rsidR="007D004E" w:rsidRPr="00B55FF0">
        <w:t xml:space="preserve"> </w:t>
      </w:r>
      <w:r w:rsidR="0036707A" w:rsidRPr="00B55FF0">
        <w:t xml:space="preserve">helps to </w:t>
      </w:r>
      <w:r w:rsidRPr="00B55FF0">
        <w:t>bring clarity to</w:t>
      </w:r>
      <w:r w:rsidR="0036707A" w:rsidRPr="00B55FF0">
        <w:t xml:space="preserve"> </w:t>
      </w:r>
      <w:r w:rsidRPr="00B55FF0">
        <w:t>its</w:t>
      </w:r>
      <w:r w:rsidR="0036707A" w:rsidRPr="00B55FF0">
        <w:t xml:space="preserve"> purpose</w:t>
      </w:r>
      <w:r w:rsidRPr="00B55FF0">
        <w:t xml:space="preserve">. It </w:t>
      </w:r>
      <w:r w:rsidR="00734E57" w:rsidRPr="00B55FF0">
        <w:t xml:space="preserve">can also help </w:t>
      </w:r>
      <w:r w:rsidR="00BD048E" w:rsidRPr="00B55FF0">
        <w:t>in defining the overarching framework within which th</w:t>
      </w:r>
      <w:r w:rsidR="00DA475C" w:rsidRPr="00B55FF0">
        <w:t>at</w:t>
      </w:r>
      <w:r w:rsidR="00BD048E" w:rsidRPr="00B55FF0">
        <w:t xml:space="preserve"> </w:t>
      </w:r>
      <w:r w:rsidRPr="00B55FF0">
        <w:t>body</w:t>
      </w:r>
      <w:r w:rsidR="00BD048E" w:rsidRPr="00B55FF0">
        <w:t xml:space="preserve"> operates, and clarify</w:t>
      </w:r>
      <w:r w:rsidR="0036707A" w:rsidRPr="00B55FF0">
        <w:t xml:space="preserve"> expectations for how </w:t>
      </w:r>
      <w:r w:rsidR="00BD048E" w:rsidRPr="00B55FF0">
        <w:t>it</w:t>
      </w:r>
      <w:r w:rsidR="00734E57" w:rsidRPr="00B55FF0">
        <w:t xml:space="preserve"> </w:t>
      </w:r>
      <w:r w:rsidR="00BD048E" w:rsidRPr="00B55FF0">
        <w:t xml:space="preserve">will </w:t>
      </w:r>
      <w:r w:rsidR="00734E57" w:rsidRPr="00B55FF0">
        <w:t xml:space="preserve">perform </w:t>
      </w:r>
      <w:r w:rsidR="0036707A" w:rsidRPr="00B55FF0">
        <w:t>its functions</w:t>
      </w:r>
      <w:r w:rsidR="0052669D" w:rsidRPr="00B55FF0">
        <w:t xml:space="preserve"> and </w:t>
      </w:r>
      <w:r w:rsidR="00734E57" w:rsidRPr="00B55FF0">
        <w:t>the various relationships and dependencies between those functions</w:t>
      </w:r>
      <w:r w:rsidR="0036707A" w:rsidRPr="00B55FF0">
        <w:t xml:space="preserve">. </w:t>
      </w:r>
    </w:p>
    <w:p w14:paraId="12A1AEE1" w14:textId="5BADAD7E" w:rsidR="00EF3119" w:rsidRPr="00B55FF0" w:rsidRDefault="0019575C" w:rsidP="003763FD">
      <w:r w:rsidRPr="00B55FF0">
        <w:t>The roles of Safe Work Australia’s predecessors NOHSC and the ASCC were</w:t>
      </w:r>
      <w:r w:rsidR="00DA475C" w:rsidRPr="00B55FF0">
        <w:t xml:space="preserve"> </w:t>
      </w:r>
      <w:r w:rsidRPr="00B55FF0">
        <w:t>set out in Section</w:t>
      </w:r>
      <w:r w:rsidR="00925717">
        <w:t> </w:t>
      </w:r>
      <w:r w:rsidRPr="00B55FF0">
        <w:t>7 of the NOHSC Act and the AS</w:t>
      </w:r>
      <w:r w:rsidR="00DA475C" w:rsidRPr="00B55FF0">
        <w:t>CC Business Plans respectively.</w:t>
      </w:r>
      <w:r w:rsidR="00EF3119" w:rsidRPr="00B55FF0">
        <w:t xml:space="preserve"> </w:t>
      </w:r>
    </w:p>
    <w:p w14:paraId="1C36F838" w14:textId="77777777" w:rsidR="009B07F2" w:rsidRDefault="00FC08CC" w:rsidP="003763FD">
      <w:r w:rsidRPr="00AE6628">
        <w:t xml:space="preserve">While Safe Work Australia’s role can be </w:t>
      </w:r>
      <w:r w:rsidR="00EB492F" w:rsidRPr="00AE6628">
        <w:t>defined</w:t>
      </w:r>
      <w:r w:rsidRPr="00AE6628">
        <w:t xml:space="preserve"> from its specific functions, there is no overarching statement that explains the various relationships and dependencies between those functions and provides the context in which SWA is to perform its functions. Rather, </w:t>
      </w:r>
      <w:r w:rsidR="00E94AF2" w:rsidRPr="00AE6628">
        <w:t>SWA’s role</w:t>
      </w:r>
      <w:r w:rsidRPr="00AE6628">
        <w:t xml:space="preserve"> is</w:t>
      </w:r>
      <w:r w:rsidR="00DA475C" w:rsidRPr="00AE6628">
        <w:t xml:space="preserve"> </w:t>
      </w:r>
      <w:r w:rsidR="00F914D3" w:rsidRPr="00AE6628">
        <w:t xml:space="preserve">limited to a mention </w:t>
      </w:r>
      <w:r w:rsidR="00EC574B" w:rsidRPr="00AE6628">
        <w:t xml:space="preserve">in the outline </w:t>
      </w:r>
      <w:r w:rsidR="00BD4A69" w:rsidRPr="00AE6628">
        <w:t>at section</w:t>
      </w:r>
      <w:r w:rsidR="00E66BEB" w:rsidRPr="00AE6628">
        <w:t> </w:t>
      </w:r>
      <w:r w:rsidR="00BD4A69" w:rsidRPr="00AE6628">
        <w:t xml:space="preserve">3 </w:t>
      </w:r>
      <w:r w:rsidR="00EC574B" w:rsidRPr="00AE6628">
        <w:t xml:space="preserve">of Part 1 </w:t>
      </w:r>
      <w:r w:rsidR="00BD4A69" w:rsidRPr="00AE6628">
        <w:t>of th</w:t>
      </w:r>
      <w:r w:rsidR="00462CA7" w:rsidRPr="00AE6628">
        <w:t>at</w:t>
      </w:r>
      <w:r w:rsidR="00BD4A69" w:rsidRPr="00AE6628">
        <w:t xml:space="preserve"> </w:t>
      </w:r>
      <w:r w:rsidRPr="00AE6628">
        <w:t>SWA </w:t>
      </w:r>
      <w:r w:rsidR="00BD4A69" w:rsidRPr="00AE6628">
        <w:t>Act</w:t>
      </w:r>
      <w:r w:rsidR="00C812A3" w:rsidRPr="00AE6628">
        <w:t>, which</w:t>
      </w:r>
      <w:r w:rsidR="00EC574B" w:rsidRPr="00AE6628">
        <w:t xml:space="preserve"> </w:t>
      </w:r>
      <w:r w:rsidR="00E94AF2" w:rsidRPr="00AE6628">
        <w:t xml:space="preserve">simply </w:t>
      </w:r>
      <w:r w:rsidR="00BD4A69" w:rsidRPr="00AE6628">
        <w:t>state</w:t>
      </w:r>
      <w:r w:rsidR="00C36B63" w:rsidRPr="00AE6628">
        <w:t>s</w:t>
      </w:r>
      <w:r w:rsidR="00723904" w:rsidRPr="00AE6628">
        <w:t>:</w:t>
      </w:r>
      <w:r w:rsidR="00BD4A69" w:rsidRPr="00AE6628">
        <w:t xml:space="preserve"> </w:t>
      </w:r>
    </w:p>
    <w:p w14:paraId="3A6F7D6B" w14:textId="03DD3FC9" w:rsidR="00952528" w:rsidRPr="00B55FF0" w:rsidRDefault="00BD4A69" w:rsidP="009B07F2">
      <w:pPr>
        <w:ind w:left="720"/>
      </w:pPr>
      <w:r w:rsidRPr="00AE6628">
        <w:t>“</w:t>
      </w:r>
      <w:r w:rsidR="00723904" w:rsidRPr="00AE6628">
        <w:t xml:space="preserve">This </w:t>
      </w:r>
      <w:r w:rsidRPr="00AE6628">
        <w:t xml:space="preserve">Act creates a body called Safe Work Australia to improve occupational health and safety </w:t>
      </w:r>
      <w:r w:rsidR="00723FEF" w:rsidRPr="00AE6628">
        <w:t xml:space="preserve">[OHS] </w:t>
      </w:r>
      <w:r w:rsidRPr="00AE6628">
        <w:t>outcomes and workers</w:t>
      </w:r>
      <w:r w:rsidR="00E04C63" w:rsidRPr="00AE6628">
        <w:t>’</w:t>
      </w:r>
      <w:r w:rsidRPr="00AE6628">
        <w:t xml:space="preserve"> compensation arrangements in Australia.”</w:t>
      </w:r>
      <w:r w:rsidRPr="00AE6628">
        <w:rPr>
          <w:rStyle w:val="FootnoteReference"/>
        </w:rPr>
        <w:footnoteReference w:id="17"/>
      </w:r>
    </w:p>
    <w:p w14:paraId="402E9DCD" w14:textId="77777777" w:rsidR="009B07F2" w:rsidRDefault="0057145F" w:rsidP="0057145F">
      <w:r w:rsidRPr="00B55FF0">
        <w:t xml:space="preserve">By comparison, the </w:t>
      </w:r>
      <w:r w:rsidRPr="002E0605">
        <w:t>IGA</w:t>
      </w:r>
      <w:r w:rsidR="002E0605">
        <w:t>—</w:t>
      </w:r>
      <w:r w:rsidR="002E0605" w:rsidRPr="002E0605">
        <w:t>which</w:t>
      </w:r>
      <w:r w:rsidR="002E0605">
        <w:t xml:space="preserve"> </w:t>
      </w:r>
      <w:r w:rsidR="00EB492F">
        <w:t xml:space="preserve">forms the basis on which the </w:t>
      </w:r>
      <w:r w:rsidR="002E0605">
        <w:t>SWA</w:t>
      </w:r>
      <w:r w:rsidR="00285730">
        <w:t> </w:t>
      </w:r>
      <w:r w:rsidR="002E0605">
        <w:t>Act</w:t>
      </w:r>
      <w:r w:rsidR="00EB492F">
        <w:t xml:space="preserve"> was developed</w:t>
      </w:r>
      <w:r w:rsidR="002E0605">
        <w:t>—</w:t>
      </w:r>
      <w:r w:rsidR="009B07F2">
        <w:t>states that:</w:t>
      </w:r>
    </w:p>
    <w:p w14:paraId="622B4437" w14:textId="576890E5" w:rsidR="0057145F" w:rsidRPr="00B55FF0" w:rsidRDefault="0057145F" w:rsidP="009B07F2">
      <w:pPr>
        <w:ind w:left="720"/>
      </w:pPr>
      <w:r w:rsidRPr="00B55FF0">
        <w:t>“[ASCC replacement body] will be an independent Australian Government agency with the primary responsibility of driving national policy development in respect of OHS and workers’ compensation matters.”</w:t>
      </w:r>
      <w:r w:rsidRPr="00B55FF0">
        <w:rPr>
          <w:rStyle w:val="FootnoteReference"/>
        </w:rPr>
        <w:footnoteReference w:id="18"/>
      </w:r>
    </w:p>
    <w:p w14:paraId="2C1C2A13" w14:textId="77777777" w:rsidR="009B07F2" w:rsidRDefault="00B76FF6" w:rsidP="005C0D71">
      <w:r w:rsidRPr="00B55FF0">
        <w:t>W</w:t>
      </w:r>
      <w:r w:rsidR="00BE41CA" w:rsidRPr="00B55FF0">
        <w:t>hile the</w:t>
      </w:r>
      <w:r w:rsidR="001335DD" w:rsidRPr="00B55FF0">
        <w:t>se</w:t>
      </w:r>
      <w:r w:rsidR="00BE41CA" w:rsidRPr="00B55FF0">
        <w:t xml:space="preserve"> two statements are not incompatible there is som</w:t>
      </w:r>
      <w:r w:rsidR="00E66BEB" w:rsidRPr="00B55FF0">
        <w:t>e inconsistency in the wording.</w:t>
      </w:r>
      <w:r w:rsidR="002535E8" w:rsidRPr="00B55FF0">
        <w:t xml:space="preserve"> </w:t>
      </w:r>
      <w:r w:rsidR="001527E4" w:rsidRPr="00B55FF0">
        <w:t xml:space="preserve">In its operations, </w:t>
      </w:r>
      <w:r w:rsidR="009A395D" w:rsidRPr="00B55FF0">
        <w:t xml:space="preserve">Safe Work Australia has settled on </w:t>
      </w:r>
      <w:r w:rsidR="00DC3EA1" w:rsidRPr="00B55FF0">
        <w:t>an amalgamation</w:t>
      </w:r>
      <w:r w:rsidR="00D11DD2" w:rsidRPr="00B55FF0">
        <w:t xml:space="preserve"> of the</w:t>
      </w:r>
      <w:r w:rsidR="001335DD" w:rsidRPr="00B55FF0">
        <w:t xml:space="preserve"> two</w:t>
      </w:r>
      <w:r w:rsidR="00D11DD2" w:rsidRPr="00B55FF0">
        <w:t xml:space="preserve"> </w:t>
      </w:r>
      <w:r w:rsidR="001335DD" w:rsidRPr="00B55FF0">
        <w:t xml:space="preserve">statements </w:t>
      </w:r>
      <w:r w:rsidR="00D11DD2" w:rsidRPr="00B55FF0">
        <w:t>and identifies its role as</w:t>
      </w:r>
      <w:r w:rsidR="009B07F2">
        <w:t>:</w:t>
      </w:r>
    </w:p>
    <w:p w14:paraId="0297C17F" w14:textId="4F86DD97" w:rsidR="0019575C" w:rsidRPr="00B55FF0" w:rsidRDefault="00C51F2F" w:rsidP="009B07F2">
      <w:pPr>
        <w:ind w:left="720"/>
      </w:pPr>
      <w:r w:rsidRPr="00B55FF0">
        <w:t>“…</w:t>
      </w:r>
      <w:r w:rsidR="009A395D" w:rsidRPr="00B55FF0">
        <w:t>to lead the development of policy to improve work health and safety and workers’ compensation arrangements across Australia.</w:t>
      </w:r>
      <w:r w:rsidRPr="00B55FF0">
        <w:t>”</w:t>
      </w:r>
      <w:r w:rsidR="006C122C" w:rsidRPr="00B55FF0">
        <w:t xml:space="preserve"> </w:t>
      </w:r>
    </w:p>
    <w:p w14:paraId="110DA08D" w14:textId="77777777" w:rsidR="00A4194A" w:rsidRPr="00B55FF0" w:rsidRDefault="00142BF0" w:rsidP="00B76FF6">
      <w:r w:rsidRPr="00B55FF0">
        <w:t xml:space="preserve">It is important to note that in leading the development of national </w:t>
      </w:r>
      <w:r w:rsidR="005C0D71" w:rsidRPr="00B55FF0">
        <w:t>policy</w:t>
      </w:r>
      <w:r w:rsidRPr="00B55FF0">
        <w:t>,</w:t>
      </w:r>
      <w:r w:rsidR="005C0D71" w:rsidRPr="00B55FF0">
        <w:t xml:space="preserve"> </w:t>
      </w:r>
      <w:r w:rsidR="0079373B" w:rsidRPr="00B55FF0">
        <w:t xml:space="preserve">it was intended that </w:t>
      </w:r>
      <w:r w:rsidR="005C0D71" w:rsidRPr="00B55FF0">
        <w:t>Safe Work Australia</w:t>
      </w:r>
      <w:r w:rsidR="004A503F" w:rsidRPr="00B55FF0">
        <w:t xml:space="preserve">’s primary responsibility </w:t>
      </w:r>
      <w:r w:rsidR="0079373B" w:rsidRPr="00B55FF0">
        <w:t>would be</w:t>
      </w:r>
      <w:r w:rsidR="004A503F" w:rsidRPr="00B55FF0">
        <w:t xml:space="preserve"> to coordinate the development of national WHS and workers’ compensation policies and strategies</w:t>
      </w:r>
      <w:r w:rsidR="00A4194A" w:rsidRPr="00B55FF0">
        <w:t>,</w:t>
      </w:r>
      <w:r w:rsidR="004A503F" w:rsidRPr="00B55FF0">
        <w:t xml:space="preserve"> </w:t>
      </w:r>
      <w:r w:rsidR="00423B76" w:rsidRPr="00B55FF0">
        <w:t>which</w:t>
      </w:r>
      <w:r w:rsidR="004A503F" w:rsidRPr="00B55FF0">
        <w:t xml:space="preserve"> </w:t>
      </w:r>
      <w:r w:rsidR="00423B76" w:rsidRPr="00B55FF0">
        <w:t>could</w:t>
      </w:r>
      <w:r w:rsidR="004A503F" w:rsidRPr="00B55FF0">
        <w:t xml:space="preserve"> be adopted and implemented in a consistent manner by the </w:t>
      </w:r>
      <w:hyperlink r:id="rId22" w:history="1">
        <w:r w:rsidR="004A503F" w:rsidRPr="00B55FF0">
          <w:t>Commonwealth, states and territories</w:t>
        </w:r>
      </w:hyperlink>
      <w:r w:rsidR="004A503F" w:rsidRPr="00B55FF0">
        <w:t xml:space="preserve">. </w:t>
      </w:r>
      <w:r w:rsidR="0079373B" w:rsidRPr="00B55FF0">
        <w:t xml:space="preserve">As such, </w:t>
      </w:r>
      <w:r w:rsidR="004A503F" w:rsidRPr="00B55FF0">
        <w:t>Safe Work Australia</w:t>
      </w:r>
      <w:r w:rsidR="005C0D71" w:rsidRPr="00B55FF0">
        <w:t xml:space="preserve"> does not </w:t>
      </w:r>
      <w:r w:rsidR="004A503F" w:rsidRPr="00B55FF0">
        <w:t xml:space="preserve">have any powers to </w:t>
      </w:r>
      <w:r w:rsidR="005C0D71" w:rsidRPr="00B55FF0">
        <w:t xml:space="preserve">regulate </w:t>
      </w:r>
      <w:r w:rsidR="004A503F" w:rsidRPr="00B55FF0">
        <w:t xml:space="preserve">or enforce </w:t>
      </w:r>
      <w:r w:rsidR="005C0D71" w:rsidRPr="00B55FF0">
        <w:t xml:space="preserve">WHS </w:t>
      </w:r>
      <w:r w:rsidRPr="00B55FF0">
        <w:t xml:space="preserve">or workers’ compensation </w:t>
      </w:r>
      <w:r w:rsidR="005C0D71" w:rsidRPr="00B55FF0">
        <w:t xml:space="preserve">laws. </w:t>
      </w:r>
      <w:r w:rsidR="004A503F" w:rsidRPr="00B55FF0">
        <w:t>Rather, t</w:t>
      </w:r>
      <w:r w:rsidR="005C0D71" w:rsidRPr="00B55FF0">
        <w:t xml:space="preserve">he </w:t>
      </w:r>
      <w:hyperlink r:id="rId23" w:history="1">
        <w:r w:rsidR="005C0D71" w:rsidRPr="00B55FF0">
          <w:t>Commonwealth, states and territories</w:t>
        </w:r>
      </w:hyperlink>
      <w:r w:rsidR="005C0D71" w:rsidRPr="00B55FF0">
        <w:t xml:space="preserve"> retain </w:t>
      </w:r>
      <w:r w:rsidR="004A503F" w:rsidRPr="00B55FF0">
        <w:t xml:space="preserve">this </w:t>
      </w:r>
      <w:r w:rsidR="005C0D71" w:rsidRPr="00B55FF0">
        <w:t>responsibility.</w:t>
      </w:r>
      <w:r w:rsidR="00B76FF6" w:rsidRPr="00B55FF0">
        <w:t xml:space="preserve"> </w:t>
      </w:r>
    </w:p>
    <w:p w14:paraId="284B6623" w14:textId="1679E55A" w:rsidR="005C0D71" w:rsidRPr="00B55FF0" w:rsidRDefault="00B76FF6" w:rsidP="00B76FF6">
      <w:r w:rsidRPr="00B55FF0">
        <w:t>This is reinforced by the description of</w:t>
      </w:r>
      <w:r w:rsidR="00B87E7F">
        <w:t xml:space="preserve"> Current</w:t>
      </w:r>
      <w:r w:rsidRPr="00B55FF0">
        <w:t xml:space="preserve"> Function 1 in the Explanatory Memorandum for the Safe Work Australia Bill 2008 (the Explanatory Memorandum), which indicates that “national policy developed by SWA will be used to drive harmonisation initiatives”</w:t>
      </w:r>
      <w:r w:rsidR="00185D07" w:rsidRPr="00B55FF0">
        <w:t>, and is also acknowledged by Safe Work Australia on its website</w:t>
      </w:r>
      <w:r w:rsidR="0015229E" w:rsidRPr="00B55FF0">
        <w:t xml:space="preserve"> and in various publications</w:t>
      </w:r>
      <w:r w:rsidR="00185D07" w:rsidRPr="00B55FF0">
        <w:t>.</w:t>
      </w:r>
    </w:p>
    <w:p w14:paraId="395E91E1" w14:textId="77777777" w:rsidR="00E66BEB" w:rsidRPr="00B55FF0" w:rsidRDefault="00E66BEB" w:rsidP="00620BC3">
      <w:pPr>
        <w:pStyle w:val="Heading4"/>
      </w:pPr>
      <w:r w:rsidRPr="00B55FF0">
        <w:t>Key Achievements</w:t>
      </w:r>
    </w:p>
    <w:p w14:paraId="7C0F3761" w14:textId="3AD4753F" w:rsidR="003E2C9B" w:rsidRPr="00B55FF0" w:rsidRDefault="003E2C9B" w:rsidP="00803BC3">
      <w:r w:rsidRPr="00B55FF0">
        <w:t>Safe Work Australia ha</w:t>
      </w:r>
      <w:r w:rsidR="00653A29" w:rsidRPr="00B55FF0">
        <w:t>s</w:t>
      </w:r>
      <w:r w:rsidRPr="00B55FF0">
        <w:t xml:space="preserve"> demonstrably </w:t>
      </w:r>
      <w:r w:rsidR="006A2339" w:rsidRPr="00B55FF0">
        <w:t>fulfilled the WHS aspect of</w:t>
      </w:r>
      <w:r w:rsidRPr="00B55FF0">
        <w:t xml:space="preserve"> its</w:t>
      </w:r>
      <w:r w:rsidR="002E0F95" w:rsidRPr="00B55FF0">
        <w:t xml:space="preserve"> </w:t>
      </w:r>
      <w:r w:rsidRPr="00B55FF0">
        <w:t>role</w:t>
      </w:r>
      <w:r w:rsidR="00BD7CCF" w:rsidRPr="00B55FF0">
        <w:t xml:space="preserve"> by,</w:t>
      </w:r>
      <w:r w:rsidR="00653A29" w:rsidRPr="00B55FF0">
        <w:t xml:space="preserve"> </w:t>
      </w:r>
      <w:r w:rsidR="00BD7CCF" w:rsidRPr="00B55FF0">
        <w:t>f</w:t>
      </w:r>
      <w:r w:rsidR="00691636" w:rsidRPr="00B55FF0">
        <w:t>or example</w:t>
      </w:r>
      <w:r w:rsidR="00653A29" w:rsidRPr="00B55FF0">
        <w:t>,</w:t>
      </w:r>
      <w:r w:rsidR="00691636" w:rsidRPr="00B55FF0">
        <w:t xml:space="preserve"> </w:t>
      </w:r>
      <w:r w:rsidR="000757C2" w:rsidRPr="00B55FF0">
        <w:t xml:space="preserve">the development of the </w:t>
      </w:r>
      <w:r w:rsidR="00653A29" w:rsidRPr="00B55FF0">
        <w:t>model W</w:t>
      </w:r>
      <w:r w:rsidR="000757C2" w:rsidRPr="00B55FF0">
        <w:t xml:space="preserve">HS </w:t>
      </w:r>
      <w:r w:rsidR="00653A29" w:rsidRPr="00B55FF0">
        <w:t>laws and</w:t>
      </w:r>
      <w:r w:rsidR="00DD5B6F" w:rsidRPr="00B55FF0">
        <w:t xml:space="preserve"> around 150 </w:t>
      </w:r>
      <w:r w:rsidR="00653A29" w:rsidRPr="00B55FF0">
        <w:t xml:space="preserve">supporting </w:t>
      </w:r>
      <w:r w:rsidR="00DD5B6F" w:rsidRPr="00B55FF0">
        <w:t>documents since 2011</w:t>
      </w:r>
      <w:r w:rsidR="00653A29" w:rsidRPr="00B55FF0">
        <w:t>,</w:t>
      </w:r>
      <w:r w:rsidR="00DD5B6F" w:rsidRPr="00B55FF0">
        <w:rPr>
          <w:rStyle w:val="FootnoteReference"/>
          <w:rFonts w:ascii="Arial" w:hAnsi="Arial" w:cs="Arial"/>
          <w:sz w:val="19"/>
          <w:szCs w:val="19"/>
        </w:rPr>
        <w:footnoteReference w:id="19"/>
      </w:r>
      <w:r w:rsidR="006A2339" w:rsidRPr="00B55FF0">
        <w:rPr>
          <w:rFonts w:ascii="Arial" w:hAnsi="Arial" w:cs="Arial"/>
          <w:sz w:val="19"/>
          <w:szCs w:val="19"/>
        </w:rPr>
        <w:t xml:space="preserve"> </w:t>
      </w:r>
      <w:r w:rsidR="00653A29" w:rsidRPr="00B55FF0">
        <w:t xml:space="preserve">and </w:t>
      </w:r>
      <w:r w:rsidR="006A2339" w:rsidRPr="00B55FF0">
        <w:t>oversight of the</w:t>
      </w:r>
      <w:r w:rsidR="00A237BB" w:rsidRPr="00B55FF0">
        <w:t xml:space="preserve"> previous</w:t>
      </w:r>
      <w:r w:rsidR="006A2339" w:rsidRPr="00B55FF0">
        <w:t xml:space="preserve"> </w:t>
      </w:r>
      <w:r w:rsidR="006A2339" w:rsidRPr="00B55FF0">
        <w:rPr>
          <w:i/>
        </w:rPr>
        <w:t>Nati</w:t>
      </w:r>
      <w:r w:rsidR="00A237BB" w:rsidRPr="00B55FF0">
        <w:rPr>
          <w:i/>
        </w:rPr>
        <w:t>o</w:t>
      </w:r>
      <w:r w:rsidR="006A2339" w:rsidRPr="00B55FF0">
        <w:rPr>
          <w:i/>
        </w:rPr>
        <w:t>nal O</w:t>
      </w:r>
      <w:r w:rsidR="00CC314B" w:rsidRPr="00B55FF0">
        <w:rPr>
          <w:i/>
        </w:rPr>
        <w:t xml:space="preserve">ccupational </w:t>
      </w:r>
      <w:r w:rsidR="006A2339" w:rsidRPr="00B55FF0">
        <w:rPr>
          <w:i/>
        </w:rPr>
        <w:t>H</w:t>
      </w:r>
      <w:r w:rsidR="00CC314B" w:rsidRPr="00B55FF0">
        <w:rPr>
          <w:i/>
        </w:rPr>
        <w:t xml:space="preserve">ealth and </w:t>
      </w:r>
      <w:r w:rsidR="006A2339" w:rsidRPr="00B55FF0">
        <w:rPr>
          <w:i/>
        </w:rPr>
        <w:t>S</w:t>
      </w:r>
      <w:r w:rsidR="00CC314B" w:rsidRPr="00B55FF0">
        <w:rPr>
          <w:i/>
        </w:rPr>
        <w:t>afety</w:t>
      </w:r>
      <w:r w:rsidR="00DE64F6" w:rsidRPr="00B55FF0">
        <w:rPr>
          <w:i/>
        </w:rPr>
        <w:t xml:space="preserve"> Strategy </w:t>
      </w:r>
      <w:r w:rsidR="006A2339" w:rsidRPr="00B55FF0">
        <w:rPr>
          <w:i/>
        </w:rPr>
        <w:t>2002-2012</w:t>
      </w:r>
      <w:r w:rsidR="006A2339" w:rsidRPr="00B55FF0">
        <w:t xml:space="preserve"> </w:t>
      </w:r>
      <w:r w:rsidR="00CE54D5" w:rsidRPr="00B55FF0">
        <w:t xml:space="preserve">(National OHS Strategy) </w:t>
      </w:r>
      <w:r w:rsidR="006A2339" w:rsidRPr="00B55FF0">
        <w:t xml:space="preserve">and </w:t>
      </w:r>
      <w:r w:rsidR="00653A29" w:rsidRPr="00B55FF0">
        <w:t>development of its replacement</w:t>
      </w:r>
      <w:r w:rsidR="00A237BB" w:rsidRPr="00B55FF0">
        <w:t xml:space="preserve"> the </w:t>
      </w:r>
      <w:r w:rsidR="00A237BB" w:rsidRPr="00B55FF0">
        <w:rPr>
          <w:i/>
        </w:rPr>
        <w:t>Australian Work Health and Safety Strategy</w:t>
      </w:r>
      <w:r w:rsidR="00DE64F6" w:rsidRPr="00B55FF0">
        <w:rPr>
          <w:i/>
        </w:rPr>
        <w:t> </w:t>
      </w:r>
      <w:r w:rsidR="00A237BB" w:rsidRPr="00B55FF0">
        <w:rPr>
          <w:i/>
        </w:rPr>
        <w:t>2012-2022</w:t>
      </w:r>
      <w:r w:rsidR="003A6097" w:rsidRPr="00B55FF0">
        <w:t xml:space="preserve"> (Australian WHS Strategy)</w:t>
      </w:r>
      <w:r w:rsidR="00A237BB" w:rsidRPr="00B55FF0">
        <w:t>.</w:t>
      </w:r>
    </w:p>
    <w:p w14:paraId="6D3D6A24" w14:textId="06A8FE78" w:rsidR="009B07F2" w:rsidRDefault="007F66FF" w:rsidP="0033325F">
      <w:r w:rsidRPr="00B55FF0">
        <w:t>In terms of improvements in the rates of fatalities, the 2014-15</w:t>
      </w:r>
      <w:r w:rsidRPr="00B55FF0">
        <w:rPr>
          <w:i/>
        </w:rPr>
        <w:t xml:space="preserve"> </w:t>
      </w:r>
      <w:r w:rsidR="006D5C2A" w:rsidRPr="00B55FF0">
        <w:t xml:space="preserve">Safe Work Australia Annual Report </w:t>
      </w:r>
      <w:r w:rsidRPr="00B55FF0">
        <w:t xml:space="preserve">states </w:t>
      </w:r>
      <w:r w:rsidR="009B07F2">
        <w:t>that:</w:t>
      </w:r>
    </w:p>
    <w:p w14:paraId="5DA90DA0" w14:textId="77777777" w:rsidR="009B07F2" w:rsidRDefault="00A237BB" w:rsidP="009B07F2">
      <w:pPr>
        <w:ind w:left="720"/>
      </w:pPr>
      <w:r w:rsidRPr="00B55FF0">
        <w:t>“</w:t>
      </w:r>
      <w:r w:rsidR="006D5C2A" w:rsidRPr="00B55FF0">
        <w:t>…</w:t>
      </w:r>
      <w:r w:rsidR="006C0FC1" w:rsidRPr="00B55FF0">
        <w:t>t</w:t>
      </w:r>
      <w:r w:rsidR="006A2339" w:rsidRPr="00B55FF0">
        <w:t xml:space="preserve">here is a long-term trend showing a reduction in the number of work-related fatalities and serious injury claims. </w:t>
      </w:r>
      <w:r w:rsidR="006C0FC1" w:rsidRPr="00B55FF0">
        <w:t xml:space="preserve">There were </w:t>
      </w:r>
      <w:r w:rsidR="006A2339" w:rsidRPr="00B55FF0">
        <w:t>188 worker fatalities in 2014, a 39% reduct</w:t>
      </w:r>
      <w:r w:rsidRPr="00B55FF0">
        <w:t>ion from a peak of 310 in 2007 and that a</w:t>
      </w:r>
      <w:r w:rsidR="006A2339" w:rsidRPr="00B55FF0">
        <w:t>ll priority industries under the Australian Strategy have witnessed reductions in</w:t>
      </w:r>
      <w:r w:rsidR="00DE64F2" w:rsidRPr="00B55FF0">
        <w:t xml:space="preserve"> the rate of fatalities per 100 </w:t>
      </w:r>
      <w:r w:rsidR="006A2339" w:rsidRPr="00B55FF0">
        <w:t>000</w:t>
      </w:r>
      <w:r w:rsidRPr="00B55FF0">
        <w:t xml:space="preserve"> workers between 2003 and 2014.</w:t>
      </w:r>
      <w:r w:rsidR="00280E10" w:rsidRPr="00B55FF0">
        <w:t>”</w:t>
      </w:r>
      <w:r w:rsidRPr="00B55FF0">
        <w:rPr>
          <w:rStyle w:val="FootnoteReference"/>
          <w:rFonts w:ascii="Arial" w:eastAsia="Times New Roman" w:hAnsi="Arial" w:cs="Arial"/>
          <w:sz w:val="19"/>
          <w:szCs w:val="19"/>
          <w:lang w:eastAsia="en-AU"/>
        </w:rPr>
        <w:footnoteReference w:id="20"/>
      </w:r>
      <w:r w:rsidR="00B9546A" w:rsidRPr="00B55FF0">
        <w:t xml:space="preserve"> </w:t>
      </w:r>
    </w:p>
    <w:p w14:paraId="055D7AA2" w14:textId="397CA9F6" w:rsidR="000D65B4" w:rsidRPr="00B55FF0" w:rsidRDefault="000D65B4" w:rsidP="0033325F">
      <w:r w:rsidRPr="00B55FF0">
        <w:t>The rate of serious injury claims has also fallen by 26 per cent since 2000–01.</w:t>
      </w:r>
      <w:r w:rsidRPr="00B55FF0">
        <w:rPr>
          <w:rStyle w:val="FootnoteReference"/>
        </w:rPr>
        <w:footnoteReference w:id="21"/>
      </w:r>
    </w:p>
    <w:p w14:paraId="39043DB9" w14:textId="5D605A6D" w:rsidR="00B5617E" w:rsidRPr="00B55FF0" w:rsidRDefault="0046391D" w:rsidP="00803BC3">
      <w:r w:rsidRPr="00B55FF0">
        <w:t>W</w:t>
      </w:r>
      <w:r w:rsidR="00653A29" w:rsidRPr="00B55FF0">
        <w:t>ith regard to workers</w:t>
      </w:r>
      <w:r w:rsidR="00197E6C" w:rsidRPr="00B55FF0">
        <w:t>’</w:t>
      </w:r>
      <w:r w:rsidR="00653A29" w:rsidRPr="00B55FF0">
        <w:t xml:space="preserve"> compensation, </w:t>
      </w:r>
      <w:r w:rsidR="00B5617E" w:rsidRPr="00B55FF0">
        <w:t xml:space="preserve">Safe Work Australia has undertaken </w:t>
      </w:r>
      <w:r w:rsidR="00564ECF" w:rsidRPr="00B55FF0">
        <w:t xml:space="preserve">a number of projects </w:t>
      </w:r>
      <w:r w:rsidR="00653A29" w:rsidRPr="00B55FF0">
        <w:t xml:space="preserve">to </w:t>
      </w:r>
      <w:r w:rsidR="00823473" w:rsidRPr="00B55FF0">
        <w:t xml:space="preserve">improve </w:t>
      </w:r>
      <w:r w:rsidR="00564ECF" w:rsidRPr="00B55FF0">
        <w:t>national consistency</w:t>
      </w:r>
      <w:r w:rsidR="00653A29" w:rsidRPr="00B55FF0">
        <w:t>,</w:t>
      </w:r>
      <w:r w:rsidR="00564ECF" w:rsidRPr="00B55FF0">
        <w:t xml:space="preserve"> </w:t>
      </w:r>
      <w:r w:rsidR="00823473" w:rsidRPr="00B55FF0">
        <w:t xml:space="preserve">such as </w:t>
      </w:r>
      <w:r w:rsidR="00564ECF" w:rsidRPr="00B55FF0">
        <w:t xml:space="preserve">classifying deemed occupational diseases and </w:t>
      </w:r>
      <w:r w:rsidR="00823473" w:rsidRPr="00B55FF0">
        <w:t xml:space="preserve">the </w:t>
      </w:r>
      <w:r w:rsidR="00564ECF" w:rsidRPr="00B55FF0">
        <w:t>assessment of permanent impairment</w:t>
      </w:r>
      <w:r w:rsidR="00653A29" w:rsidRPr="00B55FF0">
        <w:t>,</w:t>
      </w:r>
      <w:r w:rsidR="00B5617E" w:rsidRPr="00B55FF0">
        <w:t xml:space="preserve"> and compiling </w:t>
      </w:r>
      <w:r w:rsidR="00823473" w:rsidRPr="00B55FF0">
        <w:t>workers</w:t>
      </w:r>
      <w:r w:rsidR="00E04C63" w:rsidRPr="00B55FF0">
        <w:t>’</w:t>
      </w:r>
      <w:r w:rsidR="00823473" w:rsidRPr="00B55FF0">
        <w:t xml:space="preserve"> compensation </w:t>
      </w:r>
      <w:r w:rsidR="00564ECF" w:rsidRPr="00B55FF0">
        <w:t xml:space="preserve">research, case studies and data </w:t>
      </w:r>
      <w:r w:rsidR="00163935" w:rsidRPr="00B55FF0">
        <w:t>such as</w:t>
      </w:r>
      <w:r w:rsidR="00564ECF" w:rsidRPr="00B55FF0">
        <w:t xml:space="preserve"> the</w:t>
      </w:r>
      <w:r w:rsidR="00823473" w:rsidRPr="00B55FF0">
        <w:t xml:space="preserve"> National Return to Work Survey</w:t>
      </w:r>
      <w:r w:rsidR="00B5617E" w:rsidRPr="00B55FF0">
        <w:t xml:space="preserve">. </w:t>
      </w:r>
      <w:r w:rsidR="00572CDF" w:rsidRPr="00B55FF0">
        <w:t xml:space="preserve">The extent to which </w:t>
      </w:r>
      <w:r w:rsidR="00823473" w:rsidRPr="00B55FF0">
        <w:t xml:space="preserve">Safe Work Australia has </w:t>
      </w:r>
      <w:r w:rsidR="007F66FF" w:rsidRPr="00B55FF0">
        <w:t>fulfilled this</w:t>
      </w:r>
      <w:r w:rsidR="00823473" w:rsidRPr="00B55FF0">
        <w:t xml:space="preserve"> role is further</w:t>
      </w:r>
      <w:r w:rsidR="00163935" w:rsidRPr="00B55FF0">
        <w:t xml:space="preserve"> discussed </w:t>
      </w:r>
      <w:r w:rsidR="00823473" w:rsidRPr="00B55FF0">
        <w:t>at</w:t>
      </w:r>
      <w:r w:rsidR="00B87E7F">
        <w:t xml:space="preserve"> Current</w:t>
      </w:r>
      <w:r w:rsidR="00163935" w:rsidRPr="00B55FF0">
        <w:t xml:space="preserve"> Function</w:t>
      </w:r>
      <w:r w:rsidR="007712F0" w:rsidRPr="00B55FF0">
        <w:t>s</w:t>
      </w:r>
      <w:r w:rsidR="00CF17C3" w:rsidRPr="00B55FF0">
        <w:t> </w:t>
      </w:r>
      <w:r w:rsidR="006C0FC1" w:rsidRPr="00B55FF0">
        <w:t>1 and</w:t>
      </w:r>
      <w:r w:rsidR="00CF17C3" w:rsidRPr="00B55FF0">
        <w:t> </w:t>
      </w:r>
      <w:r w:rsidR="00163935" w:rsidRPr="00B55FF0">
        <w:t>11</w:t>
      </w:r>
      <w:r w:rsidR="007712F0" w:rsidRPr="00B55FF0">
        <w:t>.</w:t>
      </w:r>
    </w:p>
    <w:p w14:paraId="72C0C0D7" w14:textId="77777777" w:rsidR="00187608" w:rsidRPr="00B55FF0" w:rsidRDefault="00187608" w:rsidP="00620BC3">
      <w:pPr>
        <w:pStyle w:val="Heading4"/>
      </w:pPr>
      <w:r w:rsidRPr="00B55FF0">
        <w:t>Stakeholder views</w:t>
      </w:r>
    </w:p>
    <w:p w14:paraId="67B2E1C1" w14:textId="03A2B447" w:rsidR="0031305D" w:rsidRPr="00B55FF0" w:rsidRDefault="00832D44" w:rsidP="0050057F">
      <w:r w:rsidRPr="00B55FF0">
        <w:t xml:space="preserve">There </w:t>
      </w:r>
      <w:r w:rsidR="00197E6C" w:rsidRPr="00B55FF0">
        <w:t xml:space="preserve">is </w:t>
      </w:r>
      <w:r w:rsidRPr="00B55FF0">
        <w:t xml:space="preserve">consensus among stakeholders that </w:t>
      </w:r>
      <w:r w:rsidR="00B5102A" w:rsidRPr="00B55FF0">
        <w:t xml:space="preserve">Safe Work Australia </w:t>
      </w:r>
      <w:r w:rsidRPr="00B55FF0">
        <w:t>plays a</w:t>
      </w:r>
      <w:r w:rsidR="00340564" w:rsidRPr="00B55FF0">
        <w:t xml:space="preserve"> crucial </w:t>
      </w:r>
      <w:r w:rsidRPr="00B55FF0">
        <w:t xml:space="preserve">role in </w:t>
      </w:r>
      <w:r w:rsidR="0005300E" w:rsidRPr="00B55FF0">
        <w:t>l</w:t>
      </w:r>
      <w:r w:rsidRPr="00B55FF0">
        <w:t xml:space="preserve">eading </w:t>
      </w:r>
      <w:r w:rsidR="00CD18D2" w:rsidRPr="00B55FF0">
        <w:t xml:space="preserve">the development of </w:t>
      </w:r>
      <w:r w:rsidR="0005300E" w:rsidRPr="00B55FF0">
        <w:t xml:space="preserve">national </w:t>
      </w:r>
      <w:r w:rsidR="00CD18D2" w:rsidRPr="00B55FF0">
        <w:t xml:space="preserve">policy </w:t>
      </w:r>
      <w:r w:rsidR="0005300E" w:rsidRPr="00B55FF0">
        <w:t>to</w:t>
      </w:r>
      <w:r w:rsidR="00CD18D2" w:rsidRPr="00B55FF0">
        <w:t xml:space="preserve"> </w:t>
      </w:r>
      <w:r w:rsidRPr="00B55FF0">
        <w:t>improv</w:t>
      </w:r>
      <w:r w:rsidR="0005300E" w:rsidRPr="00B55FF0">
        <w:t>e</w:t>
      </w:r>
      <w:r w:rsidR="00CD18D2" w:rsidRPr="00B55FF0">
        <w:t xml:space="preserve"> WHS outcomes</w:t>
      </w:r>
      <w:r w:rsidR="001527E4" w:rsidRPr="00B55FF0">
        <w:t xml:space="preserve"> </w:t>
      </w:r>
      <w:r w:rsidR="00065B25" w:rsidRPr="00B55FF0">
        <w:t>and workers</w:t>
      </w:r>
      <w:r w:rsidR="00E04C63" w:rsidRPr="00B55FF0">
        <w:t>’</w:t>
      </w:r>
      <w:r w:rsidR="00065B25" w:rsidRPr="00B55FF0">
        <w:t xml:space="preserve"> compensation arrangements </w:t>
      </w:r>
      <w:r w:rsidR="001527E4" w:rsidRPr="00B55FF0">
        <w:t>by bringing stakeholder groups together</w:t>
      </w:r>
      <w:r w:rsidR="0031305D" w:rsidRPr="00B55FF0">
        <w:t xml:space="preserve">, and that </w:t>
      </w:r>
      <w:r w:rsidR="007F66FF" w:rsidRPr="00B55FF0">
        <w:t xml:space="preserve">this </w:t>
      </w:r>
      <w:r w:rsidR="0031305D" w:rsidRPr="00B55FF0">
        <w:t>should continue</w:t>
      </w:r>
      <w:r w:rsidR="007712F0" w:rsidRPr="00B55FF0">
        <w:t>.</w:t>
      </w:r>
    </w:p>
    <w:p w14:paraId="07D8148F" w14:textId="2EF69D4F" w:rsidR="009A544E" w:rsidRPr="00B55FF0" w:rsidRDefault="00A03F1C" w:rsidP="0050057F">
      <w:r w:rsidRPr="00B55FF0">
        <w:t>S</w:t>
      </w:r>
      <w:r w:rsidR="0031305D" w:rsidRPr="00B55FF0">
        <w:t>t</w:t>
      </w:r>
      <w:r w:rsidR="009A544E" w:rsidRPr="00B55FF0">
        <w:t xml:space="preserve">akeholders </w:t>
      </w:r>
      <w:r w:rsidR="00340564" w:rsidRPr="00B55FF0">
        <w:t xml:space="preserve">typically </w:t>
      </w:r>
      <w:r w:rsidR="008D3C21" w:rsidRPr="00B55FF0">
        <w:t xml:space="preserve">note two </w:t>
      </w:r>
      <w:r w:rsidR="008D3C21" w:rsidRPr="00B55FF0">
        <w:rPr>
          <w:rFonts w:cstheme="minorHAnsi"/>
        </w:rPr>
        <w:t xml:space="preserve">characteristics of </w:t>
      </w:r>
      <w:r w:rsidR="00D8483D" w:rsidRPr="00B55FF0">
        <w:t>Safe Work Australia</w:t>
      </w:r>
      <w:r w:rsidR="00D8483D" w:rsidRPr="00B55FF0">
        <w:rPr>
          <w:rFonts w:cstheme="minorHAnsi"/>
        </w:rPr>
        <w:t xml:space="preserve"> </w:t>
      </w:r>
      <w:r w:rsidR="008D3C21" w:rsidRPr="00B55FF0">
        <w:rPr>
          <w:rFonts w:cstheme="minorHAnsi"/>
        </w:rPr>
        <w:t xml:space="preserve">as particularly important. </w:t>
      </w:r>
      <w:r w:rsidR="0050057F" w:rsidRPr="00B55FF0">
        <w:rPr>
          <w:rFonts w:cstheme="minorHAnsi"/>
        </w:rPr>
        <w:t xml:space="preserve">First, </w:t>
      </w:r>
      <w:r w:rsidR="00695EBB" w:rsidRPr="00B55FF0">
        <w:t xml:space="preserve">Safe Work Australia </w:t>
      </w:r>
      <w:r w:rsidR="004754A0" w:rsidRPr="00B55FF0">
        <w:t>facilitates</w:t>
      </w:r>
      <w:r w:rsidR="00695EBB" w:rsidRPr="00B55FF0">
        <w:t xml:space="preserve"> </w:t>
      </w:r>
      <w:r w:rsidR="009A544E" w:rsidRPr="00B55FF0">
        <w:rPr>
          <w:rFonts w:cstheme="minorHAnsi"/>
        </w:rPr>
        <w:t>a national focus on WHS</w:t>
      </w:r>
      <w:r w:rsidR="00C25138" w:rsidRPr="00B55FF0">
        <w:rPr>
          <w:rFonts w:cstheme="minorHAnsi"/>
        </w:rPr>
        <w:t xml:space="preserve">, noting that national </w:t>
      </w:r>
      <w:r w:rsidR="00C25138" w:rsidRPr="00B55FF0">
        <w:t>coordination</w:t>
      </w:r>
      <w:r w:rsidR="00C25138" w:rsidRPr="00B55FF0">
        <w:rPr>
          <w:rFonts w:cstheme="minorHAnsi"/>
        </w:rPr>
        <w:t xml:space="preserve"> is generally a </w:t>
      </w:r>
      <w:r w:rsidR="00EC26D2">
        <w:rPr>
          <w:rFonts w:cstheme="minorHAnsi"/>
        </w:rPr>
        <w:t>‘</w:t>
      </w:r>
      <w:r w:rsidR="00C25138" w:rsidRPr="00B55FF0">
        <w:rPr>
          <w:rFonts w:cstheme="minorHAnsi"/>
        </w:rPr>
        <w:t>second tier priority</w:t>
      </w:r>
      <w:r w:rsidR="00EC26D2">
        <w:rPr>
          <w:rFonts w:cstheme="minorHAnsi"/>
        </w:rPr>
        <w:t>’</w:t>
      </w:r>
      <w:r w:rsidR="00C25138" w:rsidRPr="00B55FF0">
        <w:rPr>
          <w:rFonts w:cstheme="minorHAnsi"/>
        </w:rPr>
        <w:t xml:space="preserve"> for individual jurisdictions</w:t>
      </w:r>
      <w:r w:rsidR="009A544E" w:rsidRPr="00B55FF0">
        <w:rPr>
          <w:rFonts w:cstheme="minorHAnsi"/>
        </w:rPr>
        <w:t>.</w:t>
      </w:r>
      <w:r w:rsidR="00604442" w:rsidRPr="00B55FF0">
        <w:rPr>
          <w:rFonts w:cstheme="minorHAnsi"/>
        </w:rPr>
        <w:t xml:space="preserve"> </w:t>
      </w:r>
      <w:r w:rsidR="0050057F" w:rsidRPr="00B55FF0">
        <w:rPr>
          <w:rFonts w:cstheme="minorHAnsi"/>
        </w:rPr>
        <w:t xml:space="preserve">Second, </w:t>
      </w:r>
      <w:r w:rsidRPr="00B55FF0">
        <w:rPr>
          <w:rFonts w:cstheme="minorHAnsi"/>
        </w:rPr>
        <w:t>it</w:t>
      </w:r>
      <w:r w:rsidR="0050057F" w:rsidRPr="00B55FF0">
        <w:rPr>
          <w:rFonts w:cstheme="minorHAnsi"/>
        </w:rPr>
        <w:t xml:space="preserve"> </w:t>
      </w:r>
      <w:r w:rsidR="009A544E" w:rsidRPr="00B55FF0">
        <w:rPr>
          <w:rFonts w:cstheme="minorHAnsi"/>
        </w:rPr>
        <w:t>provides a</w:t>
      </w:r>
      <w:r w:rsidR="0050057F" w:rsidRPr="00B55FF0">
        <w:rPr>
          <w:rFonts w:cstheme="minorHAnsi"/>
        </w:rPr>
        <w:t xml:space="preserve"> strong </w:t>
      </w:r>
      <w:r w:rsidR="009A544E" w:rsidRPr="00B55FF0">
        <w:rPr>
          <w:rFonts w:cstheme="minorHAnsi"/>
        </w:rPr>
        <w:t>framework for tripartite engagement on both WHS and workers</w:t>
      </w:r>
      <w:r w:rsidR="00E04C63" w:rsidRPr="00B55FF0">
        <w:rPr>
          <w:rFonts w:cstheme="minorHAnsi"/>
        </w:rPr>
        <w:t>’</w:t>
      </w:r>
      <w:r w:rsidR="009A544E" w:rsidRPr="00B55FF0">
        <w:rPr>
          <w:rFonts w:cstheme="minorHAnsi"/>
        </w:rPr>
        <w:t xml:space="preserve"> </w:t>
      </w:r>
      <w:r w:rsidR="009A544E" w:rsidRPr="00B55FF0">
        <w:t>compensation</w:t>
      </w:r>
      <w:r w:rsidR="004446BA" w:rsidRPr="00B55FF0">
        <w:t xml:space="preserve"> matters</w:t>
      </w:r>
      <w:r w:rsidR="009A544E" w:rsidRPr="00B55FF0">
        <w:rPr>
          <w:rFonts w:cstheme="minorHAnsi"/>
        </w:rPr>
        <w:t xml:space="preserve">, which </w:t>
      </w:r>
      <w:r w:rsidR="005E55E2" w:rsidRPr="00B55FF0">
        <w:rPr>
          <w:rFonts w:cstheme="minorHAnsi"/>
        </w:rPr>
        <w:t xml:space="preserve">would </w:t>
      </w:r>
      <w:r w:rsidR="009A544E" w:rsidRPr="00B55FF0">
        <w:rPr>
          <w:rFonts w:cstheme="minorHAnsi"/>
        </w:rPr>
        <w:t>not otherwise be available.</w:t>
      </w:r>
      <w:r w:rsidR="0086472B" w:rsidRPr="00B55FF0">
        <w:rPr>
          <w:rFonts w:cstheme="minorHAnsi"/>
        </w:rPr>
        <w:t xml:space="preserve"> This second point </w:t>
      </w:r>
      <w:r w:rsidR="006D1A93" w:rsidRPr="00B55FF0">
        <w:rPr>
          <w:rFonts w:cstheme="minorHAnsi"/>
        </w:rPr>
        <w:t>i</w:t>
      </w:r>
      <w:r w:rsidR="0086472B" w:rsidRPr="00B55FF0">
        <w:rPr>
          <w:rFonts w:cstheme="minorHAnsi"/>
        </w:rPr>
        <w:t xml:space="preserve">s particularly important to Safe Work Australia’s social partners, the ACTU, Ai Group and Australian Chamber, who </w:t>
      </w:r>
      <w:r w:rsidR="007F66FF" w:rsidRPr="00B55FF0">
        <w:rPr>
          <w:rFonts w:cstheme="minorHAnsi"/>
        </w:rPr>
        <w:t>said:</w:t>
      </w:r>
    </w:p>
    <w:p w14:paraId="079953E5" w14:textId="41F00E17" w:rsidR="0086472B" w:rsidRPr="00B55FF0" w:rsidRDefault="0086472B" w:rsidP="0086472B">
      <w:pPr>
        <w:ind w:left="720"/>
      </w:pPr>
      <w:r w:rsidRPr="00B55FF0">
        <w:t>“</w:t>
      </w:r>
      <w:r w:rsidR="00805DDD" w:rsidRPr="00B55FF0">
        <w:t xml:space="preserve">Safe Work Australia </w:t>
      </w:r>
      <w:r w:rsidRPr="00B55FF0">
        <w:t xml:space="preserve">provides a strong forum for the social partners to have their views expressed and known. The tripartite forum is particularly important and </w:t>
      </w:r>
      <w:r w:rsidR="00805DDD" w:rsidRPr="00B55FF0">
        <w:t xml:space="preserve">Safe Work Australia </w:t>
      </w:r>
      <w:r w:rsidRPr="00B55FF0">
        <w:t>provides a useful mechanism for consultation on critical workplace matters. It also offers an opportunity for social partners to hear what all the jurisdictions are doing through a single forum.” (ACTU)</w:t>
      </w:r>
    </w:p>
    <w:p w14:paraId="20343689" w14:textId="1336F1AD" w:rsidR="00120722" w:rsidRPr="00B55FF0" w:rsidRDefault="00120722" w:rsidP="00120722">
      <w:pPr>
        <w:ind w:left="720"/>
      </w:pPr>
      <w:r w:rsidRPr="00B55FF0">
        <w:t xml:space="preserve">“An advantage of </w:t>
      </w:r>
      <w:r w:rsidR="00805DDD" w:rsidRPr="00B55FF0">
        <w:t xml:space="preserve">Safe Work Australia </w:t>
      </w:r>
      <w:r w:rsidRPr="00B55FF0">
        <w:t>is its tripartite nature; relevant stakeholders are engaged around the same table. This gives industry confidence that they are part of the process and can raise practical issues and decisions have taken i</w:t>
      </w:r>
      <w:r w:rsidR="00A87442">
        <w:t>n</w:t>
      </w:r>
      <w:r w:rsidR="005A6F0A">
        <w:t>to consideration their views/</w:t>
      </w:r>
      <w:r w:rsidRPr="00B55FF0">
        <w:t>perspective, which in turn will deliver better outcomes across Australia.” (Australian Chamber)</w:t>
      </w:r>
    </w:p>
    <w:p w14:paraId="0E1CDE0B" w14:textId="4F690F32" w:rsidR="007E798E" w:rsidRPr="00B55FF0" w:rsidRDefault="00CB7D50" w:rsidP="007E798E">
      <w:pPr>
        <w:rPr>
          <w:rFonts w:cstheme="minorHAnsi"/>
        </w:rPr>
      </w:pPr>
      <w:r w:rsidRPr="00B55FF0">
        <w:rPr>
          <w:rFonts w:cstheme="minorHAnsi"/>
        </w:rPr>
        <w:t xml:space="preserve">Officials from </w:t>
      </w:r>
      <w:r w:rsidR="007F66FF" w:rsidRPr="00B55FF0">
        <w:rPr>
          <w:rFonts w:cstheme="minorHAnsi"/>
        </w:rPr>
        <w:t xml:space="preserve">smaller </w:t>
      </w:r>
      <w:r w:rsidR="007E798E" w:rsidRPr="00B55FF0">
        <w:rPr>
          <w:rFonts w:cstheme="minorHAnsi"/>
        </w:rPr>
        <w:t>jurisdictions</w:t>
      </w:r>
      <w:r w:rsidR="00F9672A" w:rsidRPr="00B55FF0">
        <w:rPr>
          <w:rFonts w:cstheme="minorHAnsi"/>
        </w:rPr>
        <w:t xml:space="preserve"> such as </w:t>
      </w:r>
      <w:r w:rsidR="00F83863" w:rsidRPr="00B55FF0">
        <w:rPr>
          <w:rFonts w:cstheme="minorHAnsi"/>
        </w:rPr>
        <w:t xml:space="preserve">the </w:t>
      </w:r>
      <w:r w:rsidR="007E798E" w:rsidRPr="00B55FF0">
        <w:rPr>
          <w:rFonts w:cstheme="minorHAnsi"/>
        </w:rPr>
        <w:t xml:space="preserve">ACT, </w:t>
      </w:r>
      <w:r w:rsidR="00F83863" w:rsidRPr="00B55FF0">
        <w:rPr>
          <w:rFonts w:cstheme="minorHAnsi"/>
        </w:rPr>
        <w:t>Tasmania</w:t>
      </w:r>
      <w:r w:rsidR="007E798E" w:rsidRPr="00B55FF0">
        <w:rPr>
          <w:rFonts w:cstheme="minorHAnsi"/>
        </w:rPr>
        <w:t xml:space="preserve"> and NT </w:t>
      </w:r>
      <w:r w:rsidR="00F9672A" w:rsidRPr="00B55FF0">
        <w:rPr>
          <w:rFonts w:cstheme="minorHAnsi"/>
        </w:rPr>
        <w:t xml:space="preserve">highlighted the benefits of having a </w:t>
      </w:r>
      <w:r w:rsidR="007E798E" w:rsidRPr="00B55FF0">
        <w:rPr>
          <w:rFonts w:cstheme="minorHAnsi"/>
        </w:rPr>
        <w:t xml:space="preserve">forum </w:t>
      </w:r>
      <w:r w:rsidR="00F9672A" w:rsidRPr="00B55FF0">
        <w:rPr>
          <w:rFonts w:cstheme="minorHAnsi"/>
        </w:rPr>
        <w:t xml:space="preserve">that </w:t>
      </w:r>
      <w:r w:rsidR="007E798E" w:rsidRPr="00B55FF0">
        <w:rPr>
          <w:rFonts w:cstheme="minorHAnsi"/>
        </w:rPr>
        <w:t xml:space="preserve">provides jurisdictions and social partners </w:t>
      </w:r>
      <w:r w:rsidR="006C0FC1" w:rsidRPr="00B55FF0">
        <w:rPr>
          <w:rFonts w:cstheme="minorHAnsi"/>
        </w:rPr>
        <w:t xml:space="preserve">the opportunity to </w:t>
      </w:r>
      <w:r w:rsidR="00A5695B" w:rsidRPr="00B55FF0">
        <w:rPr>
          <w:rFonts w:cstheme="minorHAnsi"/>
        </w:rPr>
        <w:t xml:space="preserve">collaborate </w:t>
      </w:r>
      <w:r w:rsidR="007E798E" w:rsidRPr="00B55FF0">
        <w:rPr>
          <w:rFonts w:cstheme="minorHAnsi"/>
        </w:rPr>
        <w:t>and share information and resources.</w:t>
      </w:r>
      <w:r w:rsidR="00A61C48" w:rsidRPr="00B55FF0">
        <w:rPr>
          <w:rFonts w:cstheme="minorHAnsi"/>
        </w:rPr>
        <w:t xml:space="preserve"> </w:t>
      </w:r>
      <w:r w:rsidR="004E4E68" w:rsidRPr="00B55FF0">
        <w:rPr>
          <w:rFonts w:cstheme="minorHAnsi"/>
        </w:rPr>
        <w:t>For example, Tasmania note</w:t>
      </w:r>
      <w:r w:rsidR="00C93563" w:rsidRPr="00B55FF0">
        <w:rPr>
          <w:rFonts w:cstheme="minorHAnsi"/>
        </w:rPr>
        <w:t>s</w:t>
      </w:r>
      <w:r w:rsidR="004E4E68" w:rsidRPr="00B55FF0">
        <w:rPr>
          <w:rFonts w:cstheme="minorHAnsi"/>
        </w:rPr>
        <w:t xml:space="preserve"> that:</w:t>
      </w:r>
    </w:p>
    <w:p w14:paraId="047F0F49" w14:textId="0C78C59D" w:rsidR="004E4E68" w:rsidRPr="00B55FF0" w:rsidRDefault="004E4E68" w:rsidP="004E4E68">
      <w:pPr>
        <w:ind w:left="720"/>
      </w:pPr>
      <w:r w:rsidRPr="00B55FF0">
        <w:t xml:space="preserve">“The national process coordinated by </w:t>
      </w:r>
      <w:r w:rsidR="00805DDD" w:rsidRPr="00B55FF0">
        <w:t xml:space="preserve">Safe Work Australia </w:t>
      </w:r>
      <w:r w:rsidRPr="00B55FF0">
        <w:t>also provides an opportunity to draw upon expertise in a collaborative fashion. Expertise in a number of highly specialised areas may not be available in the smaller jurisdiction and having access to this is a bonus.”</w:t>
      </w:r>
    </w:p>
    <w:p w14:paraId="197A1B58" w14:textId="1041C05A" w:rsidR="005A003B" w:rsidRPr="00B55FF0" w:rsidRDefault="00A5695B" w:rsidP="005A003B">
      <w:pPr>
        <w:rPr>
          <w:rFonts w:cstheme="minorHAnsi"/>
        </w:rPr>
      </w:pPr>
      <w:r w:rsidRPr="00B55FF0">
        <w:rPr>
          <w:rFonts w:cstheme="minorHAnsi"/>
        </w:rPr>
        <w:t xml:space="preserve">There </w:t>
      </w:r>
      <w:r w:rsidR="00C93563" w:rsidRPr="00B55FF0">
        <w:rPr>
          <w:rFonts w:cstheme="minorHAnsi"/>
        </w:rPr>
        <w:t>i</w:t>
      </w:r>
      <w:r w:rsidRPr="00B55FF0">
        <w:rPr>
          <w:rFonts w:cstheme="minorHAnsi"/>
        </w:rPr>
        <w:t xml:space="preserve">s </w:t>
      </w:r>
      <w:r w:rsidR="00C93563" w:rsidRPr="00B55FF0">
        <w:rPr>
          <w:rFonts w:cstheme="minorHAnsi"/>
        </w:rPr>
        <w:t xml:space="preserve">a </w:t>
      </w:r>
      <w:r w:rsidRPr="00B55FF0">
        <w:rPr>
          <w:rFonts w:cstheme="minorHAnsi"/>
        </w:rPr>
        <w:t>consensus among s</w:t>
      </w:r>
      <w:r w:rsidR="005A003B" w:rsidRPr="00B55FF0">
        <w:rPr>
          <w:rFonts w:cstheme="minorHAnsi"/>
        </w:rPr>
        <w:t>takeholders that</w:t>
      </w:r>
      <w:r w:rsidR="0031305D" w:rsidRPr="00B55FF0">
        <w:rPr>
          <w:rFonts w:cstheme="minorHAnsi"/>
        </w:rPr>
        <w:t xml:space="preserve"> </w:t>
      </w:r>
      <w:r w:rsidR="001D39B1" w:rsidRPr="00B55FF0">
        <w:t>Safe Work Australia</w:t>
      </w:r>
      <w:r w:rsidR="0031305D" w:rsidRPr="00B55FF0">
        <w:t xml:space="preserve"> </w:t>
      </w:r>
      <w:r w:rsidR="005A003B" w:rsidRPr="00B55FF0">
        <w:rPr>
          <w:rFonts w:cstheme="minorHAnsi"/>
        </w:rPr>
        <w:t>provide</w:t>
      </w:r>
      <w:r w:rsidR="003E2C9B" w:rsidRPr="00B55FF0">
        <w:rPr>
          <w:rFonts w:cstheme="minorHAnsi"/>
        </w:rPr>
        <w:t>s</w:t>
      </w:r>
      <w:r w:rsidR="005A003B" w:rsidRPr="00B55FF0">
        <w:rPr>
          <w:rFonts w:cstheme="minorHAnsi"/>
        </w:rPr>
        <w:t xml:space="preserve"> </w:t>
      </w:r>
      <w:r w:rsidR="001F13B3" w:rsidRPr="00B55FF0">
        <w:rPr>
          <w:rFonts w:cstheme="minorHAnsi"/>
        </w:rPr>
        <w:t xml:space="preserve">an effective </w:t>
      </w:r>
      <w:r w:rsidR="005A003B" w:rsidRPr="00B55FF0">
        <w:rPr>
          <w:rFonts w:cstheme="minorHAnsi"/>
        </w:rPr>
        <w:t xml:space="preserve">forum for </w:t>
      </w:r>
      <w:r w:rsidR="0031305D" w:rsidRPr="00B55FF0">
        <w:rPr>
          <w:rFonts w:cstheme="minorHAnsi"/>
        </w:rPr>
        <w:t xml:space="preserve">engagement </w:t>
      </w:r>
      <w:r w:rsidR="0031305D" w:rsidRPr="00B55FF0">
        <w:t xml:space="preserve">on the development of national WHS policy </w:t>
      </w:r>
      <w:r w:rsidR="001F13B3" w:rsidRPr="00B55FF0">
        <w:t>and workers</w:t>
      </w:r>
      <w:r w:rsidR="00E04C63" w:rsidRPr="00B55FF0">
        <w:t>’</w:t>
      </w:r>
      <w:r w:rsidR="001F13B3" w:rsidRPr="00B55FF0">
        <w:t xml:space="preserve"> compensation arrangements </w:t>
      </w:r>
      <w:r w:rsidRPr="00B55FF0">
        <w:rPr>
          <w:rFonts w:cstheme="minorHAnsi"/>
        </w:rPr>
        <w:t xml:space="preserve">and </w:t>
      </w:r>
      <w:r w:rsidR="005A003B" w:rsidRPr="00B55FF0">
        <w:rPr>
          <w:rFonts w:cstheme="minorHAnsi"/>
        </w:rPr>
        <w:t xml:space="preserve">that there is no alternative body which could perform this </w:t>
      </w:r>
      <w:r w:rsidR="0031305D" w:rsidRPr="00B55FF0">
        <w:rPr>
          <w:rFonts w:cstheme="minorHAnsi"/>
        </w:rPr>
        <w:t>role</w:t>
      </w:r>
      <w:r w:rsidR="005A003B" w:rsidRPr="00B55FF0">
        <w:rPr>
          <w:rFonts w:cstheme="minorHAnsi"/>
        </w:rPr>
        <w:t xml:space="preserve"> as well as </w:t>
      </w:r>
      <w:r w:rsidR="001D39B1" w:rsidRPr="00B55FF0">
        <w:t>Safe Work Australia</w:t>
      </w:r>
      <w:r w:rsidR="005A003B" w:rsidRPr="00B55FF0">
        <w:rPr>
          <w:rFonts w:cstheme="minorHAnsi"/>
        </w:rPr>
        <w:t>.</w:t>
      </w:r>
      <w:r w:rsidR="00D064D9" w:rsidRPr="00B55FF0">
        <w:rPr>
          <w:rFonts w:cstheme="minorHAnsi"/>
        </w:rPr>
        <w:t xml:space="preserve"> </w:t>
      </w:r>
    </w:p>
    <w:p w14:paraId="7C77BECE" w14:textId="2FD85504" w:rsidR="001D39B1" w:rsidRPr="00B55FF0" w:rsidRDefault="001D39B1" w:rsidP="001D39B1">
      <w:pPr>
        <w:rPr>
          <w:rFonts w:cstheme="minorHAnsi"/>
        </w:rPr>
      </w:pPr>
      <w:r w:rsidRPr="00B55FF0">
        <w:rPr>
          <w:rFonts w:cstheme="minorHAnsi"/>
        </w:rPr>
        <w:t xml:space="preserve">It </w:t>
      </w:r>
      <w:r w:rsidR="00C93563" w:rsidRPr="00B55FF0">
        <w:rPr>
          <w:rFonts w:cstheme="minorHAnsi"/>
        </w:rPr>
        <w:t>i</w:t>
      </w:r>
      <w:r w:rsidRPr="00B55FF0">
        <w:rPr>
          <w:rFonts w:cstheme="minorHAnsi"/>
        </w:rPr>
        <w:t xml:space="preserve">s also noted by NSW and ACTU </w:t>
      </w:r>
      <w:r w:rsidR="00CB7D50" w:rsidRPr="00B55FF0">
        <w:rPr>
          <w:rFonts w:cstheme="minorHAnsi"/>
        </w:rPr>
        <w:t xml:space="preserve">officials </w:t>
      </w:r>
      <w:r w:rsidRPr="00B55FF0">
        <w:rPr>
          <w:rFonts w:cstheme="minorHAnsi"/>
        </w:rPr>
        <w:t xml:space="preserve">that </w:t>
      </w:r>
      <w:r w:rsidR="006F2C47" w:rsidRPr="00B55FF0">
        <w:t>Safe Work Australia</w:t>
      </w:r>
      <w:r w:rsidR="006F2C47" w:rsidRPr="00B55FF0">
        <w:rPr>
          <w:rFonts w:cstheme="minorHAnsi"/>
        </w:rPr>
        <w:t xml:space="preserve"> </w:t>
      </w:r>
      <w:r w:rsidRPr="00B55FF0">
        <w:rPr>
          <w:rFonts w:cstheme="minorHAnsi"/>
        </w:rPr>
        <w:t>gives effect to Australia’s obligations under internationa</w:t>
      </w:r>
      <w:r w:rsidR="008A58EB" w:rsidRPr="00B55FF0">
        <w:rPr>
          <w:rFonts w:cstheme="minorHAnsi"/>
        </w:rPr>
        <w:t xml:space="preserve">l </w:t>
      </w:r>
      <w:r w:rsidR="00BD7CCF" w:rsidRPr="00B55FF0">
        <w:rPr>
          <w:rFonts w:cstheme="minorHAnsi"/>
        </w:rPr>
        <w:t>labour</w:t>
      </w:r>
      <w:r w:rsidR="008A58EB" w:rsidRPr="00B55FF0">
        <w:rPr>
          <w:rFonts w:cstheme="minorHAnsi"/>
        </w:rPr>
        <w:t xml:space="preserve"> conventions and specifically I</w:t>
      </w:r>
      <w:r w:rsidR="00055428" w:rsidRPr="00B55FF0">
        <w:rPr>
          <w:rFonts w:cstheme="minorHAnsi"/>
        </w:rPr>
        <w:t>nternational Labour Organization (ILO)</w:t>
      </w:r>
      <w:r w:rsidR="007712F0" w:rsidRPr="00B55FF0">
        <w:rPr>
          <w:rFonts w:cstheme="minorHAnsi"/>
        </w:rPr>
        <w:t xml:space="preserve"> Convention </w:t>
      </w:r>
      <w:r w:rsidR="008A58EB" w:rsidRPr="00B55FF0">
        <w:rPr>
          <w:rFonts w:cstheme="minorHAnsi"/>
        </w:rPr>
        <w:t>155,</w:t>
      </w:r>
      <w:r w:rsidR="007F66FF" w:rsidRPr="00B55FF0">
        <w:rPr>
          <w:rStyle w:val="FootnoteReference"/>
          <w:rFonts w:cstheme="minorHAnsi"/>
        </w:rPr>
        <w:footnoteReference w:id="22"/>
      </w:r>
      <w:r w:rsidR="008A58EB" w:rsidRPr="00B55FF0">
        <w:rPr>
          <w:rFonts w:cstheme="minorHAnsi"/>
        </w:rPr>
        <w:t xml:space="preserve"> which among other things requires </w:t>
      </w:r>
      <w:r w:rsidR="00C65768" w:rsidRPr="00B55FF0">
        <w:rPr>
          <w:rFonts w:cstheme="minorHAnsi"/>
        </w:rPr>
        <w:t>Australia</w:t>
      </w:r>
      <w:r w:rsidR="008A58EB" w:rsidRPr="00B55FF0">
        <w:rPr>
          <w:rFonts w:cstheme="minorHAnsi"/>
        </w:rPr>
        <w:t xml:space="preserve"> </w:t>
      </w:r>
      <w:r w:rsidR="007F66FF" w:rsidRPr="00B55FF0">
        <w:rPr>
          <w:rFonts w:cstheme="minorHAnsi"/>
        </w:rPr>
        <w:t>to</w:t>
      </w:r>
      <w:r w:rsidR="008A58EB" w:rsidRPr="00B55FF0">
        <w:rPr>
          <w:rFonts w:cstheme="minorHAnsi"/>
        </w:rPr>
        <w:t xml:space="preserve"> demonstrate that representatives of workers and business are actively engaged in the development of WHS policy. </w:t>
      </w:r>
    </w:p>
    <w:p w14:paraId="7AA0D87F" w14:textId="677FFF46" w:rsidR="00604442" w:rsidRPr="00B55FF0" w:rsidRDefault="00A91688" w:rsidP="006C0BF9">
      <w:r w:rsidRPr="00B55FF0">
        <w:t xml:space="preserve">However, </w:t>
      </w:r>
      <w:r w:rsidR="001D39B1" w:rsidRPr="00B55FF0">
        <w:t>several stakeholders</w:t>
      </w:r>
      <w:r w:rsidR="006432D4" w:rsidRPr="00B55FF0">
        <w:t>,</w:t>
      </w:r>
      <w:r w:rsidR="006C0BF9" w:rsidRPr="00B55FF0">
        <w:t xml:space="preserve"> including NSW and Victorian officials,</w:t>
      </w:r>
      <w:r w:rsidR="001D39B1" w:rsidRPr="00B55FF0">
        <w:t xml:space="preserve"> note that Safe Work Australia’s role in regard to </w:t>
      </w:r>
      <w:r w:rsidR="00FA5882" w:rsidRPr="00B55FF0">
        <w:t xml:space="preserve">national </w:t>
      </w:r>
      <w:r w:rsidR="001D39B1" w:rsidRPr="00B55FF0">
        <w:t xml:space="preserve">policy development </w:t>
      </w:r>
      <w:r w:rsidR="00937A36" w:rsidRPr="00B55FF0">
        <w:t>w</w:t>
      </w:r>
      <w:r w:rsidR="001D39B1" w:rsidRPr="00B55FF0">
        <w:t>ould be</w:t>
      </w:r>
      <w:r w:rsidR="00937A36" w:rsidRPr="00B55FF0">
        <w:t>nefit from further</w:t>
      </w:r>
      <w:r w:rsidR="001D39B1" w:rsidRPr="00B55FF0">
        <w:t xml:space="preserve"> clarifi</w:t>
      </w:r>
      <w:r w:rsidR="00937A36" w:rsidRPr="00B55FF0">
        <w:t>cation</w:t>
      </w:r>
      <w:r w:rsidR="001D39B1" w:rsidRPr="00B55FF0">
        <w:t>, particularly in respect to its</w:t>
      </w:r>
      <w:r w:rsidR="006C0BF9" w:rsidRPr="00B55FF0">
        <w:t xml:space="preserve"> </w:t>
      </w:r>
      <w:r w:rsidR="001D39B1" w:rsidRPr="00B55FF0">
        <w:t xml:space="preserve">interactions and overlap with </w:t>
      </w:r>
      <w:r w:rsidR="00B2119B">
        <w:t xml:space="preserve">Commonwealth and </w:t>
      </w:r>
      <w:r w:rsidR="001D39B1" w:rsidRPr="00B55FF0">
        <w:t>state and territory WHS regulators</w:t>
      </w:r>
      <w:r w:rsidR="00B2119B">
        <w:t>,</w:t>
      </w:r>
      <w:r w:rsidR="001D39B1" w:rsidRPr="00B55FF0">
        <w:t xml:space="preserve"> and other WHS bodies such as H</w:t>
      </w:r>
      <w:r w:rsidR="00D45D48" w:rsidRPr="00B55FF0">
        <w:t xml:space="preserve">eads of </w:t>
      </w:r>
      <w:r w:rsidR="001D39B1" w:rsidRPr="00B55FF0">
        <w:t>W</w:t>
      </w:r>
      <w:r w:rsidR="00D45D48" w:rsidRPr="00B55FF0">
        <w:t xml:space="preserve">orkplace </w:t>
      </w:r>
      <w:r w:rsidR="001D39B1" w:rsidRPr="00B55FF0">
        <w:t>S</w:t>
      </w:r>
      <w:r w:rsidR="00D45D48" w:rsidRPr="00B55FF0">
        <w:t xml:space="preserve">afety </w:t>
      </w:r>
      <w:r w:rsidR="001D39B1" w:rsidRPr="00B55FF0">
        <w:t>A</w:t>
      </w:r>
      <w:r w:rsidR="00D45D48" w:rsidRPr="00B55FF0">
        <w:t xml:space="preserve">uthorities </w:t>
      </w:r>
      <w:r w:rsidR="00B7076D" w:rsidRPr="00B55FF0">
        <w:t xml:space="preserve">(HWSA) </w:t>
      </w:r>
      <w:r w:rsidR="00D45D48" w:rsidRPr="00B55FF0">
        <w:t>and</w:t>
      </w:r>
      <w:r w:rsidR="001D39B1" w:rsidRPr="00B55FF0">
        <w:t xml:space="preserve"> H</w:t>
      </w:r>
      <w:r w:rsidR="00D45D48" w:rsidRPr="00B55FF0">
        <w:t xml:space="preserve">eads of </w:t>
      </w:r>
      <w:r w:rsidR="001D39B1" w:rsidRPr="00B55FF0">
        <w:t>W</w:t>
      </w:r>
      <w:r w:rsidR="00D45D48" w:rsidRPr="00B55FF0">
        <w:t>orkers</w:t>
      </w:r>
      <w:r w:rsidR="00E04C63" w:rsidRPr="00B55FF0">
        <w:t>’</w:t>
      </w:r>
      <w:r w:rsidR="00D45D48" w:rsidRPr="00B55FF0">
        <w:t xml:space="preserve"> </w:t>
      </w:r>
      <w:r w:rsidR="001D39B1" w:rsidRPr="00B55FF0">
        <w:t>C</w:t>
      </w:r>
      <w:r w:rsidR="00D45D48" w:rsidRPr="00B55FF0">
        <w:t xml:space="preserve">ompensation </w:t>
      </w:r>
      <w:r w:rsidR="001D39B1" w:rsidRPr="00B55FF0">
        <w:t>A</w:t>
      </w:r>
      <w:r w:rsidR="00D45D48" w:rsidRPr="00B55FF0">
        <w:t>uthorities</w:t>
      </w:r>
      <w:r w:rsidR="001D39B1" w:rsidRPr="00B55FF0">
        <w:t xml:space="preserve"> </w:t>
      </w:r>
      <w:r w:rsidR="00B7076D" w:rsidRPr="00B55FF0">
        <w:t>(HWCA)</w:t>
      </w:r>
      <w:r w:rsidR="00D45D48" w:rsidRPr="00B55FF0">
        <w:t xml:space="preserve"> (</w:t>
      </w:r>
      <w:r w:rsidR="00D45D48" w:rsidRPr="00B55FF0">
        <w:rPr>
          <w:u w:val="single"/>
        </w:rPr>
        <w:t>Appendix </w:t>
      </w:r>
      <w:r w:rsidR="006630EA">
        <w:rPr>
          <w:u w:val="single"/>
        </w:rPr>
        <w:t>E</w:t>
      </w:r>
      <w:r w:rsidR="00D45D48" w:rsidRPr="00B55FF0">
        <w:t xml:space="preserve"> </w:t>
      </w:r>
      <w:r w:rsidR="00B7076D" w:rsidRPr="00B55FF0">
        <w:t>provides</w:t>
      </w:r>
      <w:r w:rsidR="00D45D48" w:rsidRPr="00B55FF0">
        <w:t xml:space="preserve"> further information on HWSA and HWCA)</w:t>
      </w:r>
      <w:r w:rsidR="001D39B1" w:rsidRPr="00B55FF0">
        <w:t xml:space="preserve">. </w:t>
      </w:r>
      <w:r w:rsidR="0029519B" w:rsidRPr="00B55FF0">
        <w:t>For example, clarifying that while Safe Work Australia may develop</w:t>
      </w:r>
      <w:r w:rsidR="00EC2799" w:rsidRPr="00B55FF0">
        <w:t xml:space="preserve"> </w:t>
      </w:r>
      <w:r w:rsidR="00C53426" w:rsidRPr="00B55FF0">
        <w:t>policies and strategies</w:t>
      </w:r>
      <w:r w:rsidR="0029519B" w:rsidRPr="00B55FF0">
        <w:t>, jurisdictions ultimately have responsibility for the</w:t>
      </w:r>
      <w:r w:rsidR="00C53426" w:rsidRPr="00B55FF0">
        <w:t>ir</w:t>
      </w:r>
      <w:r w:rsidR="0029519B" w:rsidRPr="00B55FF0">
        <w:t xml:space="preserve"> </w:t>
      </w:r>
      <w:r w:rsidR="00056467" w:rsidRPr="00B55FF0">
        <w:t>implementation</w:t>
      </w:r>
      <w:r w:rsidR="00C53426" w:rsidRPr="00B55FF0">
        <w:t>.</w:t>
      </w:r>
    </w:p>
    <w:p w14:paraId="6885C624" w14:textId="6F0F421F" w:rsidR="00604442" w:rsidRPr="00B55FF0" w:rsidRDefault="00604442" w:rsidP="00620BC3">
      <w:pPr>
        <w:pStyle w:val="Heading4"/>
      </w:pPr>
      <w:r w:rsidRPr="00B55FF0">
        <w:t>Summary</w:t>
      </w:r>
    </w:p>
    <w:p w14:paraId="5EFE126A" w14:textId="11C5DA2A" w:rsidR="00227613" w:rsidRPr="00B55FF0" w:rsidRDefault="007F1239" w:rsidP="006C0BF9">
      <w:r w:rsidRPr="00B55FF0">
        <w:t>S</w:t>
      </w:r>
      <w:r w:rsidR="00227613" w:rsidRPr="00B55FF0">
        <w:t xml:space="preserve">takeholders </w:t>
      </w:r>
      <w:r w:rsidR="00197E6C" w:rsidRPr="00B55FF0">
        <w:t xml:space="preserve">indicated </w:t>
      </w:r>
      <w:r w:rsidR="00BD7CCF" w:rsidRPr="00B55FF0">
        <w:t xml:space="preserve">strong </w:t>
      </w:r>
      <w:r w:rsidR="00227613" w:rsidRPr="00B55FF0">
        <w:t>support for Safe Work Australia retaining its role as the national body responsible for shaping</w:t>
      </w:r>
      <w:r w:rsidR="005C687C" w:rsidRPr="00B55FF0">
        <w:t xml:space="preserve"> and coordinating</w:t>
      </w:r>
      <w:r w:rsidR="00227613" w:rsidRPr="00B55FF0">
        <w:t xml:space="preserve"> consistent </w:t>
      </w:r>
      <w:r w:rsidR="00FA5882" w:rsidRPr="00B55FF0">
        <w:t xml:space="preserve">national </w:t>
      </w:r>
      <w:r w:rsidR="00227613" w:rsidRPr="00B55FF0">
        <w:t xml:space="preserve">policy directions in </w:t>
      </w:r>
      <w:r w:rsidR="0060644B" w:rsidRPr="00B55FF0">
        <w:t>WHS</w:t>
      </w:r>
      <w:r w:rsidR="00227613" w:rsidRPr="00B55FF0">
        <w:t xml:space="preserve"> and workers</w:t>
      </w:r>
      <w:r w:rsidR="00E04C63" w:rsidRPr="00B55FF0">
        <w:t>’</w:t>
      </w:r>
      <w:r w:rsidR="00227613" w:rsidRPr="00B55FF0">
        <w:t xml:space="preserve"> compensation. </w:t>
      </w:r>
    </w:p>
    <w:p w14:paraId="0D98D84A" w14:textId="77777777" w:rsidR="001A0694" w:rsidRDefault="001A0694" w:rsidP="008E5B20">
      <w:pPr>
        <w:pStyle w:val="Heading1"/>
      </w:pPr>
      <w:r>
        <w:br w:type="page"/>
      </w:r>
    </w:p>
    <w:p w14:paraId="54155927" w14:textId="7DA45AE1" w:rsidR="00813532" w:rsidRPr="00B55FF0" w:rsidRDefault="00050827" w:rsidP="008E5B20">
      <w:pPr>
        <w:pStyle w:val="Heading1"/>
      </w:pPr>
      <w:bookmarkStart w:id="9" w:name="_Toc465183286"/>
      <w:r w:rsidRPr="00B55FF0">
        <w:t xml:space="preserve">4. </w:t>
      </w:r>
      <w:r w:rsidR="00C43480" w:rsidRPr="00B55FF0">
        <w:t xml:space="preserve">SAFE WORK AUSTRALIA’S </w:t>
      </w:r>
      <w:r w:rsidR="00C43480">
        <w:t xml:space="preserve">CURRENT </w:t>
      </w:r>
      <w:r w:rsidR="00C43480" w:rsidRPr="00B55FF0">
        <w:t>LEGISLATIVE FUNCTIONS</w:t>
      </w:r>
      <w:bookmarkEnd w:id="9"/>
    </w:p>
    <w:p w14:paraId="501E3A4E" w14:textId="48A22F7C" w:rsidR="00620BC3" w:rsidRDefault="00620BC3" w:rsidP="00620BC3">
      <w:pPr>
        <w:pStyle w:val="Heading2"/>
      </w:pPr>
      <w:bookmarkStart w:id="10" w:name="_Toc465183287"/>
      <w:r>
        <w:t>Safe Work Australia’s Current Functions</w:t>
      </w:r>
      <w:bookmarkEnd w:id="10"/>
    </w:p>
    <w:p w14:paraId="77C04AEA" w14:textId="3D1F4923" w:rsidR="00551C89" w:rsidRPr="00B55FF0" w:rsidRDefault="00193AB8" w:rsidP="00175EF5">
      <w:r w:rsidRPr="00B55FF0">
        <w:t xml:space="preserve">Safe Work Australia’s </w:t>
      </w:r>
      <w:r w:rsidR="004E0E51">
        <w:t xml:space="preserve">current </w:t>
      </w:r>
      <w:r w:rsidRPr="00B55FF0">
        <w:t xml:space="preserve">functions are set out at section 6 of the SWA Act (see </w:t>
      </w:r>
      <w:r w:rsidR="00175EF5" w:rsidRPr="00B55FF0">
        <w:rPr>
          <w:u w:val="single"/>
        </w:rPr>
        <w:t>Appendix</w:t>
      </w:r>
      <w:r w:rsidRPr="00B55FF0">
        <w:rPr>
          <w:u w:val="single"/>
        </w:rPr>
        <w:t> </w:t>
      </w:r>
      <w:r w:rsidR="006630EA">
        <w:rPr>
          <w:u w:val="single"/>
        </w:rPr>
        <w:t>D</w:t>
      </w:r>
      <w:r w:rsidRPr="00B55FF0">
        <w:t xml:space="preserve">). </w:t>
      </w:r>
      <w:r w:rsidR="00043B6B" w:rsidRPr="00B55FF0">
        <w:t>Section</w:t>
      </w:r>
      <w:r w:rsidR="007712F0" w:rsidRPr="00B55FF0">
        <w:t> </w:t>
      </w:r>
      <w:r w:rsidR="00043B6B" w:rsidRPr="00B55FF0">
        <w:t xml:space="preserve">27 of the </w:t>
      </w:r>
      <w:r w:rsidR="00DD499F" w:rsidRPr="00B55FF0">
        <w:t xml:space="preserve">SWA </w:t>
      </w:r>
      <w:r w:rsidR="00043B6B" w:rsidRPr="00B55FF0">
        <w:t xml:space="preserve">Act requires </w:t>
      </w:r>
      <w:r w:rsidR="00A20FC3" w:rsidRPr="00B55FF0">
        <w:t xml:space="preserve">Safe Work Australia </w:t>
      </w:r>
      <w:r w:rsidR="00043B6B" w:rsidRPr="00B55FF0">
        <w:t xml:space="preserve">to prepare a </w:t>
      </w:r>
      <w:r w:rsidR="00953594" w:rsidRPr="00B55FF0">
        <w:t xml:space="preserve">Corporate Plan (formerly a </w:t>
      </w:r>
      <w:r w:rsidR="00043B6B" w:rsidRPr="00B55FF0">
        <w:t>Strategic Plan</w:t>
      </w:r>
      <w:r w:rsidR="00953594" w:rsidRPr="00B55FF0">
        <w:t xml:space="preserve">) </w:t>
      </w:r>
      <w:r w:rsidR="00043B6B" w:rsidRPr="00B55FF0">
        <w:t>which describes the outcomes to be achieved and the strategies to be followed to achieve those outcomes. Section</w:t>
      </w:r>
      <w:r w:rsidR="007712F0" w:rsidRPr="00B55FF0">
        <w:t> </w:t>
      </w:r>
      <w:r w:rsidR="00043B6B" w:rsidRPr="00B55FF0">
        <w:t xml:space="preserve">29 of the </w:t>
      </w:r>
      <w:r w:rsidR="00DD499F" w:rsidRPr="00B55FF0">
        <w:t xml:space="preserve">SWA </w:t>
      </w:r>
      <w:r w:rsidR="00043B6B" w:rsidRPr="00B55FF0">
        <w:t xml:space="preserve">Act requires Safe Work Australia to prepare an </w:t>
      </w:r>
      <w:r w:rsidR="00967C4C" w:rsidRPr="00B55FF0">
        <w:t>O</w:t>
      </w:r>
      <w:r w:rsidR="00043B6B" w:rsidRPr="00B55FF0">
        <w:t xml:space="preserve">perational </w:t>
      </w:r>
      <w:r w:rsidR="00967C4C" w:rsidRPr="00B55FF0">
        <w:t>P</w:t>
      </w:r>
      <w:r w:rsidR="00043B6B" w:rsidRPr="00B55FF0">
        <w:t>lan which describes the activities that are undertaken by Safe Work Aust</w:t>
      </w:r>
      <w:r w:rsidR="00315D75" w:rsidRPr="00B55FF0">
        <w:t>ralia in perform</w:t>
      </w:r>
      <w:r w:rsidR="00043B6B" w:rsidRPr="00B55FF0">
        <w:t xml:space="preserve">ing </w:t>
      </w:r>
      <w:r w:rsidR="007712F0" w:rsidRPr="00B55FF0">
        <w:t xml:space="preserve">its functions during the year. </w:t>
      </w:r>
      <w:r w:rsidR="00EE5229" w:rsidRPr="00B55FF0">
        <w:t xml:space="preserve">Section 7(1) of the SWA Act requires </w:t>
      </w:r>
      <w:r w:rsidR="00043B6B" w:rsidRPr="00B55FF0">
        <w:t xml:space="preserve">Safe Work Australia to perform its functions in accordance with the </w:t>
      </w:r>
      <w:r w:rsidR="000E3E50" w:rsidRPr="00B55FF0">
        <w:t xml:space="preserve">Corporate </w:t>
      </w:r>
      <w:r w:rsidR="00043B6B" w:rsidRPr="00B55FF0">
        <w:t xml:space="preserve">and </w:t>
      </w:r>
      <w:r w:rsidR="000E3E50" w:rsidRPr="00B55FF0">
        <w:t>Operational Plans</w:t>
      </w:r>
      <w:r w:rsidR="00043B6B" w:rsidRPr="00B55FF0">
        <w:t>.</w:t>
      </w:r>
      <w:r w:rsidR="00551C89" w:rsidRPr="00B55FF0">
        <w:t xml:space="preserve"> </w:t>
      </w:r>
    </w:p>
    <w:p w14:paraId="2453B5FA" w14:textId="47D2A1E6" w:rsidR="007D43E1" w:rsidRPr="00B55FF0" w:rsidRDefault="00AE22D5" w:rsidP="00175EF5">
      <w:r w:rsidRPr="00B55FF0">
        <w:t xml:space="preserve">Following is a consideration of </w:t>
      </w:r>
      <w:r w:rsidR="001D4733" w:rsidRPr="00B55FF0">
        <w:t>Safe Work Aus</w:t>
      </w:r>
      <w:r w:rsidRPr="00B55FF0">
        <w:t xml:space="preserve">tralia’s </w:t>
      </w:r>
      <w:r w:rsidR="004E0E51">
        <w:t xml:space="preserve">current </w:t>
      </w:r>
      <w:r w:rsidRPr="00B55FF0">
        <w:t>legislative functions.</w:t>
      </w:r>
    </w:p>
    <w:p w14:paraId="3A790B11" w14:textId="276BED2E" w:rsidR="006F262D" w:rsidRDefault="00B2107C" w:rsidP="00620BC3">
      <w:pPr>
        <w:pStyle w:val="Heading3"/>
      </w:pPr>
      <w:bookmarkStart w:id="11" w:name="_Toc465183288"/>
      <w:r>
        <w:t xml:space="preserve">Current </w:t>
      </w:r>
      <w:r w:rsidR="0004402A" w:rsidRPr="00B55FF0">
        <w:t xml:space="preserve">Function 1 – </w:t>
      </w:r>
      <w:r w:rsidR="00832D44" w:rsidRPr="00B55FF0">
        <w:t>Na</w:t>
      </w:r>
      <w:r w:rsidR="006F262D" w:rsidRPr="00B55FF0">
        <w:t>tional policy</w:t>
      </w:r>
      <w:r w:rsidR="007379C4" w:rsidRPr="00B55FF0">
        <w:t xml:space="preserve"> </w:t>
      </w:r>
      <w:r w:rsidR="00627C6D">
        <w:t>about O</w:t>
      </w:r>
      <w:r w:rsidR="00832D44" w:rsidRPr="00B55FF0">
        <w:t>HS and Workers</w:t>
      </w:r>
      <w:r w:rsidR="00E04C63" w:rsidRPr="00B55FF0">
        <w:t>’</w:t>
      </w:r>
      <w:r w:rsidR="00832D44" w:rsidRPr="00B55FF0">
        <w:t xml:space="preserve"> Compensation</w:t>
      </w:r>
      <w:bookmarkEnd w:id="11"/>
    </w:p>
    <w:p w14:paraId="53189AD4" w14:textId="5F6C73D2" w:rsidR="00627C6D" w:rsidRPr="00627C6D" w:rsidRDefault="00627C6D" w:rsidP="00B463EC">
      <w:pPr>
        <w:pStyle w:val="Source"/>
        <w:pBdr>
          <w:top w:val="dotted" w:sz="4" w:space="1" w:color="auto"/>
          <w:bottom w:val="dotted" w:sz="4" w:space="1" w:color="auto"/>
        </w:pBdr>
        <w:shd w:val="clear" w:color="auto" w:fill="F2F2F2" w:themeFill="background2" w:themeFillShade="F2"/>
        <w:spacing w:after="0"/>
        <w:rPr>
          <w:rFonts w:cstheme="minorBidi"/>
          <w:b w:val="0"/>
          <w:i/>
          <w:sz w:val="24"/>
          <w:szCs w:val="24"/>
        </w:rPr>
      </w:pPr>
      <w:r w:rsidRPr="00627C6D">
        <w:rPr>
          <w:rFonts w:cstheme="minorBidi"/>
          <w:b w:val="0"/>
          <w:i/>
          <w:sz w:val="24"/>
          <w:szCs w:val="24"/>
        </w:rPr>
        <w:t>To develop national policy relating to OHS and workers’ compensation.</w:t>
      </w:r>
    </w:p>
    <w:p w14:paraId="74338E9F" w14:textId="789B69C8"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5A736C40" w14:textId="5AAE333E" w:rsidR="00BD34AD" w:rsidRPr="00763416" w:rsidRDefault="00F24C18" w:rsidP="00B463EC">
      <w:pPr>
        <w:shd w:val="clear" w:color="auto" w:fill="F2F2F2" w:themeFill="background2" w:themeFillShade="F2"/>
      </w:pPr>
      <w:r w:rsidRPr="00763416">
        <w:t>This function</w:t>
      </w:r>
      <w:r w:rsidR="00961583" w:rsidRPr="00763416">
        <w:t>,</w:t>
      </w:r>
      <w:r w:rsidRPr="00763416">
        <w:t xml:space="preserve"> </w:t>
      </w:r>
      <w:r w:rsidR="00F01A86" w:rsidRPr="00763416">
        <w:t xml:space="preserve">as described in the </w:t>
      </w:r>
      <w:r w:rsidR="007E2662" w:rsidRPr="00763416">
        <w:t>Explanatory</w:t>
      </w:r>
      <w:r w:rsidR="00F01A86" w:rsidRPr="00763416">
        <w:t xml:space="preserve"> Memorandum</w:t>
      </w:r>
      <w:r w:rsidR="00961583" w:rsidRPr="00763416">
        <w:t>,</w:t>
      </w:r>
      <w:r w:rsidR="00F01A86" w:rsidRPr="00763416">
        <w:t xml:space="preserve"> is </w:t>
      </w:r>
      <w:r w:rsidRPr="00763416">
        <w:t>to develop nat</w:t>
      </w:r>
      <w:r w:rsidR="00AC2B3F" w:rsidRPr="00763416">
        <w:t>ional policy relating to W</w:t>
      </w:r>
      <w:r w:rsidRPr="00763416">
        <w:t>HS and workers’ compensation</w:t>
      </w:r>
      <w:r w:rsidR="00B6724F" w:rsidRPr="00763416">
        <w:t>, with the intent that n</w:t>
      </w:r>
      <w:r w:rsidR="000D2663" w:rsidRPr="00763416">
        <w:t xml:space="preserve">ational policy developed by </w:t>
      </w:r>
      <w:r w:rsidR="004C7B5B" w:rsidRPr="00763416">
        <w:t xml:space="preserve">Safe Work Australia </w:t>
      </w:r>
      <w:r w:rsidR="000D2663" w:rsidRPr="00763416">
        <w:t>will be used to drive harmonisation initiatives, such as</w:t>
      </w:r>
      <w:r w:rsidR="00BD34AD" w:rsidRPr="00763416">
        <w:t xml:space="preserve"> the</w:t>
      </w:r>
      <w:r w:rsidR="000D2663" w:rsidRPr="00763416">
        <w:t xml:space="preserve">: </w:t>
      </w:r>
    </w:p>
    <w:p w14:paraId="190CABD1" w14:textId="6CCFF334" w:rsidR="00BD34AD" w:rsidRPr="00B55FF0" w:rsidRDefault="000D2663" w:rsidP="00B463EC">
      <w:pPr>
        <w:pStyle w:val="ListBullet"/>
        <w:shd w:val="clear" w:color="auto" w:fill="F2F2F2" w:themeFill="background2" w:themeFillShade="F2"/>
      </w:pPr>
      <w:r w:rsidRPr="00B55FF0">
        <w:t>adopti</w:t>
      </w:r>
      <w:r w:rsidR="00BD34AD" w:rsidRPr="00B55FF0">
        <w:t>on and implementation of model W</w:t>
      </w:r>
      <w:r w:rsidRPr="00B55FF0">
        <w:t xml:space="preserve">HS </w:t>
      </w:r>
      <w:r w:rsidR="004C7B5B" w:rsidRPr="00B55FF0">
        <w:t xml:space="preserve">laws </w:t>
      </w:r>
      <w:r w:rsidRPr="00B55FF0">
        <w:t xml:space="preserve">and consistent compliance </w:t>
      </w:r>
      <w:r w:rsidR="00AD7868" w:rsidRPr="00B55FF0">
        <w:t xml:space="preserve">and enforcement </w:t>
      </w:r>
      <w:r w:rsidRPr="00B55FF0">
        <w:t>strategies</w:t>
      </w:r>
      <w:r w:rsidR="00BD34AD" w:rsidRPr="00B55FF0">
        <w:t>,</w:t>
      </w:r>
      <w:r w:rsidRPr="00B55FF0">
        <w:t xml:space="preserve"> and </w:t>
      </w:r>
    </w:p>
    <w:p w14:paraId="16283F3B" w14:textId="77777777" w:rsidR="00832D44" w:rsidRPr="00B55FF0" w:rsidRDefault="000D2663" w:rsidP="00B463EC">
      <w:pPr>
        <w:pStyle w:val="ListBullet"/>
        <w:shd w:val="clear" w:color="auto" w:fill="F2F2F2" w:themeFill="background2" w:themeFillShade="F2"/>
      </w:pPr>
      <w:r w:rsidRPr="00B55FF0">
        <w:t xml:space="preserve">harmonisation of workers’ compensation arrangements across the Commonwealth, the </w:t>
      </w:r>
      <w:r w:rsidR="00BD34AD" w:rsidRPr="00B55FF0">
        <w:t>states and the territories</w:t>
      </w:r>
      <w:r w:rsidRPr="00B55FF0">
        <w:t>.</w:t>
      </w:r>
      <w:r w:rsidR="00FC1E00" w:rsidRPr="00B55FF0">
        <w:rPr>
          <w:rStyle w:val="FootnoteReference"/>
        </w:rPr>
        <w:footnoteReference w:id="23"/>
      </w:r>
    </w:p>
    <w:p w14:paraId="210E66CB" w14:textId="77777777" w:rsidR="00C945D8" w:rsidRPr="00620BC3" w:rsidRDefault="00D55051" w:rsidP="00620BC3">
      <w:pPr>
        <w:pStyle w:val="Heading4"/>
      </w:pPr>
      <w:r w:rsidRPr="00620BC3">
        <w:t xml:space="preserve">Key </w:t>
      </w:r>
      <w:r w:rsidR="00C945D8" w:rsidRPr="00620BC3">
        <w:t>Achievements</w:t>
      </w:r>
    </w:p>
    <w:p w14:paraId="408A419A" w14:textId="3CB90651" w:rsidR="0046391D" w:rsidRPr="00B55FF0" w:rsidRDefault="0046391D" w:rsidP="006C3A3A">
      <w:r w:rsidRPr="00B55FF0">
        <w:t xml:space="preserve">This function has significant overlap with </w:t>
      </w:r>
      <w:r w:rsidR="00BD7CCF" w:rsidRPr="00B55FF0">
        <w:t xml:space="preserve">a number of Safe Work Australia’s </w:t>
      </w:r>
      <w:r w:rsidR="005A4441" w:rsidRPr="00B55FF0">
        <w:t xml:space="preserve">other functions </w:t>
      </w:r>
      <w:r w:rsidR="00BD7CCF" w:rsidRPr="00B55FF0">
        <w:t xml:space="preserve">and is </w:t>
      </w:r>
      <w:r w:rsidR="00C74E49">
        <w:t>considered</w:t>
      </w:r>
      <w:r w:rsidR="00C74E49" w:rsidRPr="00B55FF0">
        <w:t xml:space="preserve"> </w:t>
      </w:r>
      <w:r w:rsidR="00BD7CCF" w:rsidRPr="00B55FF0">
        <w:t>in the context of those functions</w:t>
      </w:r>
      <w:r w:rsidR="00AA15B0" w:rsidRPr="00B55FF0">
        <w:t>.</w:t>
      </w:r>
    </w:p>
    <w:p w14:paraId="13039235" w14:textId="7BCB74FB" w:rsidR="006C3A3A" w:rsidRPr="00B55FF0" w:rsidRDefault="005A4441" w:rsidP="006C3A3A">
      <w:r w:rsidRPr="00B55FF0">
        <w:t xml:space="preserve">Safe Work Australia has </w:t>
      </w:r>
      <w:r w:rsidR="00953594" w:rsidRPr="00B55FF0">
        <w:t xml:space="preserve">coordinated and </w:t>
      </w:r>
      <w:r w:rsidR="00B919E4" w:rsidRPr="00B55FF0">
        <w:t>led the</w:t>
      </w:r>
      <w:r w:rsidRPr="00B55FF0">
        <w:t xml:space="preserve"> improve</w:t>
      </w:r>
      <w:r w:rsidR="00B919E4" w:rsidRPr="00B55FF0">
        <w:t>ment of</w:t>
      </w:r>
      <w:r w:rsidRPr="00B55FF0">
        <w:t xml:space="preserve"> WHS </w:t>
      </w:r>
      <w:r w:rsidR="00B919E4" w:rsidRPr="00B55FF0">
        <w:t xml:space="preserve">arrangements </w:t>
      </w:r>
      <w:r w:rsidRPr="00B55FF0">
        <w:t>across Australia. This includes develop</w:t>
      </w:r>
      <w:r w:rsidR="00306C2E" w:rsidRPr="00B55FF0">
        <w:t>ing</w:t>
      </w:r>
      <w:r w:rsidR="006C3A3A" w:rsidRPr="00B55FF0">
        <w:t xml:space="preserve"> the model WHS laws and around 150 supporting documents since 2011</w:t>
      </w:r>
      <w:r w:rsidR="00AA15B0" w:rsidRPr="00B55FF0">
        <w:t>;</w:t>
      </w:r>
      <w:r w:rsidR="006C3A3A" w:rsidRPr="00B55FF0">
        <w:rPr>
          <w:rStyle w:val="FootnoteReference"/>
          <w:rFonts w:ascii="Arial" w:hAnsi="Arial" w:cs="Arial"/>
          <w:color w:val="464646"/>
          <w:sz w:val="19"/>
          <w:szCs w:val="19"/>
        </w:rPr>
        <w:footnoteReference w:id="24"/>
      </w:r>
      <w:r w:rsidR="006C3A3A" w:rsidRPr="00B55FF0">
        <w:rPr>
          <w:rFonts w:ascii="Arial" w:hAnsi="Arial" w:cs="Arial"/>
          <w:color w:val="464646"/>
          <w:sz w:val="19"/>
          <w:szCs w:val="19"/>
        </w:rPr>
        <w:t xml:space="preserve"> </w:t>
      </w:r>
      <w:r w:rsidRPr="00B55FF0">
        <w:t>oversight</w:t>
      </w:r>
      <w:r w:rsidR="006C3A3A" w:rsidRPr="00B55FF0">
        <w:t xml:space="preserve"> </w:t>
      </w:r>
      <w:r w:rsidR="00AA15B0" w:rsidRPr="00B55FF0">
        <w:t xml:space="preserve">of </w:t>
      </w:r>
      <w:r w:rsidR="006C3A3A" w:rsidRPr="00B55FF0">
        <w:t xml:space="preserve">the previous </w:t>
      </w:r>
      <w:r w:rsidR="00CE54D5" w:rsidRPr="00B55FF0">
        <w:t>National OHS Strategy</w:t>
      </w:r>
      <w:r w:rsidR="006C3A3A" w:rsidRPr="00B55FF0">
        <w:t xml:space="preserve"> and development of its replacement the Australian </w:t>
      </w:r>
      <w:r w:rsidR="00CE54D5" w:rsidRPr="00B55FF0">
        <w:t>WHS</w:t>
      </w:r>
      <w:r w:rsidR="006C3A3A" w:rsidRPr="00B55FF0">
        <w:t xml:space="preserve"> Strategy</w:t>
      </w:r>
      <w:r w:rsidR="00AA15B0" w:rsidRPr="00B55FF0">
        <w:t>;</w:t>
      </w:r>
      <w:r w:rsidRPr="00B55FF0">
        <w:t xml:space="preserve"> </w:t>
      </w:r>
      <w:r w:rsidR="00AA15B0" w:rsidRPr="00B55FF0">
        <w:t xml:space="preserve">undertaking </w:t>
      </w:r>
      <w:r w:rsidR="006432D4" w:rsidRPr="00B55FF0">
        <w:t>research</w:t>
      </w:r>
      <w:r w:rsidRPr="00B55FF0">
        <w:t xml:space="preserve"> and data </w:t>
      </w:r>
      <w:r w:rsidR="00DB4737" w:rsidRPr="00B55FF0">
        <w:t>collection</w:t>
      </w:r>
      <w:r w:rsidR="00AA15B0" w:rsidRPr="00B55FF0">
        <w:t xml:space="preserve"> </w:t>
      </w:r>
      <w:r w:rsidRPr="00B55FF0">
        <w:t xml:space="preserve">to identify </w:t>
      </w:r>
      <w:r w:rsidR="00AA15B0" w:rsidRPr="00B55FF0">
        <w:t xml:space="preserve">and </w:t>
      </w:r>
      <w:r w:rsidRPr="00B55FF0">
        <w:t>understand emerging issues</w:t>
      </w:r>
      <w:r w:rsidR="00AA15B0" w:rsidRPr="00B55FF0">
        <w:t>;</w:t>
      </w:r>
      <w:r w:rsidRPr="00B55FF0">
        <w:t xml:space="preserve"> and a number of projects to improve national consistency in relation to workers</w:t>
      </w:r>
      <w:r w:rsidR="00E04C63" w:rsidRPr="00B55FF0">
        <w:t>’</w:t>
      </w:r>
      <w:r w:rsidRPr="00B55FF0">
        <w:t xml:space="preserve"> compensation. </w:t>
      </w:r>
    </w:p>
    <w:p w14:paraId="0B0CA5E4" w14:textId="77777777" w:rsidR="00A20515" w:rsidRPr="00B55FF0" w:rsidRDefault="00A20515" w:rsidP="00620BC3">
      <w:pPr>
        <w:pStyle w:val="Heading4"/>
      </w:pPr>
      <w:r w:rsidRPr="00B55FF0">
        <w:t>Stakeholder views</w:t>
      </w:r>
    </w:p>
    <w:p w14:paraId="7F44DCDD" w14:textId="2771DBD3" w:rsidR="00C64500" w:rsidRPr="00B55FF0" w:rsidRDefault="00751899" w:rsidP="00F25967">
      <w:pPr>
        <w:pStyle w:val="Source"/>
        <w:rPr>
          <w:rFonts w:cstheme="minorBidi"/>
          <w:b w:val="0"/>
          <w:sz w:val="22"/>
          <w:szCs w:val="22"/>
        </w:rPr>
      </w:pPr>
      <w:r w:rsidRPr="00B55FF0">
        <w:rPr>
          <w:rFonts w:cstheme="minorBidi"/>
          <w:b w:val="0"/>
          <w:sz w:val="22"/>
          <w:szCs w:val="22"/>
        </w:rPr>
        <w:t xml:space="preserve">There </w:t>
      </w:r>
      <w:r w:rsidR="001A1B57" w:rsidRPr="00B55FF0">
        <w:rPr>
          <w:rFonts w:cstheme="minorBidi"/>
          <w:b w:val="0"/>
          <w:sz w:val="22"/>
          <w:szCs w:val="22"/>
        </w:rPr>
        <w:t>i</w:t>
      </w:r>
      <w:r w:rsidRPr="00B55FF0">
        <w:rPr>
          <w:rFonts w:cstheme="minorBidi"/>
          <w:b w:val="0"/>
          <w:sz w:val="22"/>
          <w:szCs w:val="22"/>
        </w:rPr>
        <w:t xml:space="preserve">s unanimous agreement </w:t>
      </w:r>
      <w:r w:rsidR="00F25967" w:rsidRPr="00B55FF0">
        <w:rPr>
          <w:rFonts w:cstheme="minorBidi"/>
          <w:b w:val="0"/>
          <w:sz w:val="22"/>
          <w:szCs w:val="22"/>
        </w:rPr>
        <w:t xml:space="preserve">among stakeholders </w:t>
      </w:r>
      <w:r w:rsidRPr="00B55FF0">
        <w:rPr>
          <w:rFonts w:cstheme="minorBidi"/>
          <w:b w:val="0"/>
          <w:sz w:val="22"/>
          <w:szCs w:val="22"/>
        </w:rPr>
        <w:t xml:space="preserve">that </w:t>
      </w:r>
      <w:r w:rsidR="00C6666F" w:rsidRPr="00B55FF0">
        <w:rPr>
          <w:rFonts w:cstheme="minorBidi"/>
          <w:b w:val="0"/>
          <w:sz w:val="22"/>
          <w:szCs w:val="22"/>
        </w:rPr>
        <w:t xml:space="preserve">Safe Work Australia </w:t>
      </w:r>
      <w:r w:rsidRPr="00B55FF0">
        <w:rPr>
          <w:rFonts w:cstheme="minorBidi"/>
          <w:b w:val="0"/>
          <w:sz w:val="22"/>
          <w:szCs w:val="22"/>
        </w:rPr>
        <w:t xml:space="preserve">has </w:t>
      </w:r>
      <w:r w:rsidR="003D16E1" w:rsidRPr="00B55FF0">
        <w:rPr>
          <w:rFonts w:cstheme="minorBidi"/>
          <w:b w:val="0"/>
          <w:sz w:val="22"/>
          <w:szCs w:val="22"/>
        </w:rPr>
        <w:t>performed</w:t>
      </w:r>
      <w:r w:rsidRPr="00B55FF0">
        <w:rPr>
          <w:rFonts w:cstheme="minorBidi"/>
          <w:b w:val="0"/>
          <w:sz w:val="22"/>
          <w:szCs w:val="22"/>
        </w:rPr>
        <w:t xml:space="preserve"> this function </w:t>
      </w:r>
      <w:r w:rsidR="003D16E1" w:rsidRPr="00B55FF0">
        <w:rPr>
          <w:rFonts w:cstheme="minorBidi"/>
          <w:b w:val="0"/>
          <w:sz w:val="22"/>
          <w:szCs w:val="22"/>
        </w:rPr>
        <w:t xml:space="preserve">well </w:t>
      </w:r>
      <w:r w:rsidRPr="00B55FF0">
        <w:rPr>
          <w:rFonts w:cstheme="minorBidi"/>
          <w:b w:val="0"/>
          <w:sz w:val="22"/>
          <w:szCs w:val="22"/>
        </w:rPr>
        <w:t xml:space="preserve">with regard to </w:t>
      </w:r>
      <w:r w:rsidR="002613CA" w:rsidRPr="00B55FF0">
        <w:rPr>
          <w:rFonts w:cstheme="minorBidi"/>
          <w:b w:val="0"/>
          <w:sz w:val="22"/>
          <w:szCs w:val="22"/>
        </w:rPr>
        <w:t>shaping WHS policy across Australia</w:t>
      </w:r>
      <w:r w:rsidR="00877DFF" w:rsidRPr="00B55FF0">
        <w:rPr>
          <w:rFonts w:cstheme="minorBidi"/>
          <w:b w:val="0"/>
          <w:sz w:val="22"/>
          <w:szCs w:val="22"/>
        </w:rPr>
        <w:t xml:space="preserve">. However, in respect of the development of national policy relating to </w:t>
      </w:r>
      <w:r w:rsidR="00E04C63" w:rsidRPr="00B55FF0">
        <w:rPr>
          <w:rFonts w:cstheme="minorBidi"/>
          <w:b w:val="0"/>
          <w:sz w:val="22"/>
          <w:szCs w:val="22"/>
        </w:rPr>
        <w:t>workers’ compensation</w:t>
      </w:r>
      <w:r w:rsidR="00877DFF" w:rsidRPr="00B55FF0">
        <w:rPr>
          <w:rFonts w:cstheme="minorBidi"/>
          <w:b w:val="0"/>
          <w:sz w:val="22"/>
          <w:szCs w:val="22"/>
        </w:rPr>
        <w:t xml:space="preserve">, stakeholders </w:t>
      </w:r>
      <w:r w:rsidR="001A1B57" w:rsidRPr="00B55FF0">
        <w:rPr>
          <w:rFonts w:cstheme="minorBidi"/>
          <w:b w:val="0"/>
          <w:sz w:val="22"/>
          <w:szCs w:val="22"/>
        </w:rPr>
        <w:t xml:space="preserve">are </w:t>
      </w:r>
      <w:r w:rsidR="00877DFF" w:rsidRPr="00B55FF0">
        <w:rPr>
          <w:rFonts w:cstheme="minorBidi"/>
          <w:b w:val="0"/>
          <w:sz w:val="22"/>
          <w:szCs w:val="22"/>
        </w:rPr>
        <w:t xml:space="preserve">of the view that Safe Work Australia has not </w:t>
      </w:r>
      <w:r w:rsidR="003D16E1" w:rsidRPr="00B55FF0">
        <w:rPr>
          <w:rFonts w:cstheme="minorBidi"/>
          <w:b w:val="0"/>
          <w:sz w:val="22"/>
          <w:szCs w:val="22"/>
        </w:rPr>
        <w:t>done as well</w:t>
      </w:r>
      <w:r w:rsidR="00877DFF" w:rsidRPr="00B55FF0">
        <w:rPr>
          <w:rFonts w:cstheme="minorBidi"/>
          <w:b w:val="0"/>
          <w:sz w:val="22"/>
          <w:szCs w:val="22"/>
        </w:rPr>
        <w:t>.</w:t>
      </w:r>
    </w:p>
    <w:p w14:paraId="0FD9FD9A" w14:textId="55CA2DD7" w:rsidR="002C42CA" w:rsidRPr="00B55FF0" w:rsidRDefault="002C42CA" w:rsidP="00C64500">
      <w:pPr>
        <w:pStyle w:val="Source"/>
        <w:rPr>
          <w:rFonts w:cstheme="minorBidi"/>
          <w:b w:val="0"/>
          <w:sz w:val="22"/>
          <w:szCs w:val="22"/>
        </w:rPr>
      </w:pPr>
      <w:r w:rsidRPr="00B55FF0">
        <w:rPr>
          <w:rFonts w:cstheme="minorBidi"/>
          <w:b w:val="0"/>
          <w:sz w:val="22"/>
          <w:szCs w:val="22"/>
        </w:rPr>
        <w:t xml:space="preserve">Stakeholders note that the development of national WHS policy has been at the forefront of Safe Work Australia’s efforts in recent years, and </w:t>
      </w:r>
      <w:r w:rsidR="003D16E1" w:rsidRPr="00B55FF0">
        <w:rPr>
          <w:rFonts w:cstheme="minorBidi"/>
          <w:b w:val="0"/>
          <w:sz w:val="22"/>
          <w:szCs w:val="22"/>
        </w:rPr>
        <w:t>cite</w:t>
      </w:r>
      <w:r w:rsidRPr="00B55FF0">
        <w:rPr>
          <w:rFonts w:cstheme="minorBidi"/>
          <w:b w:val="0"/>
          <w:sz w:val="22"/>
          <w:szCs w:val="22"/>
        </w:rPr>
        <w:t xml:space="preserve"> the considerable work </w:t>
      </w:r>
      <w:r w:rsidR="003D16E1" w:rsidRPr="00B55FF0">
        <w:rPr>
          <w:rFonts w:cstheme="minorBidi"/>
          <w:b w:val="0"/>
          <w:sz w:val="22"/>
          <w:szCs w:val="22"/>
        </w:rPr>
        <w:t xml:space="preserve">involved </w:t>
      </w:r>
      <w:r w:rsidRPr="00B55FF0">
        <w:rPr>
          <w:rFonts w:cstheme="minorBidi"/>
          <w:b w:val="0"/>
          <w:sz w:val="22"/>
          <w:szCs w:val="22"/>
        </w:rPr>
        <w:t>in developing the model WHS laws and the Australian WHS Strategy.</w:t>
      </w:r>
    </w:p>
    <w:p w14:paraId="38E2C567" w14:textId="5479F24B" w:rsidR="00751899" w:rsidRPr="00B55FF0" w:rsidRDefault="00544E44" w:rsidP="002C42CA">
      <w:pPr>
        <w:pStyle w:val="Source"/>
        <w:rPr>
          <w:rFonts w:cstheme="minorBidi"/>
          <w:b w:val="0"/>
          <w:sz w:val="22"/>
          <w:szCs w:val="22"/>
        </w:rPr>
      </w:pPr>
      <w:r w:rsidRPr="00B55FF0">
        <w:rPr>
          <w:rFonts w:cstheme="minorBidi"/>
          <w:b w:val="0"/>
          <w:sz w:val="22"/>
          <w:szCs w:val="22"/>
        </w:rPr>
        <w:t>Queensland</w:t>
      </w:r>
      <w:r w:rsidR="00F62EAE" w:rsidRPr="00B55FF0">
        <w:rPr>
          <w:rFonts w:cstheme="minorBidi"/>
          <w:b w:val="0"/>
          <w:sz w:val="22"/>
          <w:szCs w:val="22"/>
        </w:rPr>
        <w:t xml:space="preserve"> and</w:t>
      </w:r>
      <w:r w:rsidRPr="00B55FF0">
        <w:rPr>
          <w:rFonts w:cstheme="minorBidi"/>
          <w:b w:val="0"/>
          <w:sz w:val="22"/>
          <w:szCs w:val="22"/>
        </w:rPr>
        <w:t xml:space="preserve"> </w:t>
      </w:r>
      <w:r w:rsidR="00C6666F" w:rsidRPr="00B55FF0">
        <w:rPr>
          <w:rFonts w:cstheme="minorBidi"/>
          <w:b w:val="0"/>
          <w:sz w:val="22"/>
          <w:szCs w:val="22"/>
        </w:rPr>
        <w:t>Western Australia</w:t>
      </w:r>
      <w:r w:rsidR="008A7A74" w:rsidRPr="00B55FF0">
        <w:rPr>
          <w:rFonts w:cstheme="minorBidi"/>
          <w:b w:val="0"/>
          <w:sz w:val="22"/>
          <w:szCs w:val="22"/>
        </w:rPr>
        <w:t>n</w:t>
      </w:r>
      <w:r w:rsidR="00C6666F" w:rsidRPr="00B55FF0">
        <w:rPr>
          <w:rFonts w:cstheme="minorBidi"/>
          <w:b w:val="0"/>
          <w:sz w:val="22"/>
          <w:szCs w:val="22"/>
        </w:rPr>
        <w:t xml:space="preserve"> </w:t>
      </w:r>
      <w:r w:rsidR="008A7A74" w:rsidRPr="00B55FF0">
        <w:rPr>
          <w:rFonts w:cstheme="minorBidi"/>
          <w:b w:val="0"/>
          <w:sz w:val="22"/>
          <w:szCs w:val="22"/>
        </w:rPr>
        <w:t xml:space="preserve">officials </w:t>
      </w:r>
      <w:r w:rsidR="002C42CA" w:rsidRPr="00B55FF0">
        <w:rPr>
          <w:rFonts w:cstheme="minorBidi"/>
          <w:b w:val="0"/>
          <w:sz w:val="22"/>
          <w:szCs w:val="22"/>
        </w:rPr>
        <w:t xml:space="preserve">also </w:t>
      </w:r>
      <w:r w:rsidR="00C6666F" w:rsidRPr="00B55FF0">
        <w:rPr>
          <w:rFonts w:cstheme="minorBidi"/>
          <w:b w:val="0"/>
          <w:sz w:val="22"/>
          <w:szCs w:val="22"/>
        </w:rPr>
        <w:t xml:space="preserve">commented </w:t>
      </w:r>
      <w:r w:rsidR="002C42CA" w:rsidRPr="00B55FF0">
        <w:rPr>
          <w:rFonts w:cstheme="minorBidi"/>
          <w:b w:val="0"/>
          <w:sz w:val="22"/>
          <w:szCs w:val="22"/>
        </w:rPr>
        <w:t xml:space="preserve">that </w:t>
      </w:r>
      <w:r w:rsidR="00B7585A" w:rsidRPr="00B55FF0">
        <w:rPr>
          <w:rFonts w:cstheme="minorBidi"/>
          <w:b w:val="0"/>
          <w:sz w:val="22"/>
          <w:szCs w:val="22"/>
        </w:rPr>
        <w:t>development of the model WHS laws</w:t>
      </w:r>
      <w:r w:rsidR="00751899" w:rsidRPr="00B55FF0">
        <w:rPr>
          <w:rFonts w:cstheme="minorBidi"/>
          <w:b w:val="0"/>
          <w:sz w:val="22"/>
          <w:szCs w:val="22"/>
        </w:rPr>
        <w:t xml:space="preserve"> was a difficult task undertaken within a relatively short </w:t>
      </w:r>
      <w:r w:rsidR="00B7585A" w:rsidRPr="00B55FF0">
        <w:rPr>
          <w:rFonts w:cstheme="minorBidi"/>
          <w:b w:val="0"/>
          <w:sz w:val="22"/>
          <w:szCs w:val="22"/>
        </w:rPr>
        <w:t>timeframe,</w:t>
      </w:r>
      <w:r w:rsidR="00751899" w:rsidRPr="00B55FF0">
        <w:rPr>
          <w:rFonts w:cstheme="minorBidi"/>
          <w:b w:val="0"/>
          <w:sz w:val="22"/>
          <w:szCs w:val="22"/>
        </w:rPr>
        <w:t xml:space="preserve"> and required navigating through diverse and competing views in a complex and often politically charged landscape</w:t>
      </w:r>
      <w:r w:rsidR="00A53B77" w:rsidRPr="00B55FF0">
        <w:rPr>
          <w:rFonts w:cstheme="minorBidi"/>
          <w:b w:val="0"/>
          <w:sz w:val="22"/>
          <w:szCs w:val="22"/>
        </w:rPr>
        <w:t>.</w:t>
      </w:r>
      <w:r w:rsidR="00263B50" w:rsidRPr="00B55FF0">
        <w:rPr>
          <w:rFonts w:cstheme="minorBidi"/>
          <w:b w:val="0"/>
          <w:sz w:val="22"/>
          <w:szCs w:val="22"/>
        </w:rPr>
        <w:t xml:space="preserve"> Delivery of the </w:t>
      </w:r>
      <w:r w:rsidR="00C53426" w:rsidRPr="00B55FF0">
        <w:rPr>
          <w:rFonts w:cstheme="minorBidi"/>
          <w:b w:val="0"/>
          <w:sz w:val="22"/>
          <w:szCs w:val="22"/>
        </w:rPr>
        <w:t xml:space="preserve">significant achievement of developing the </w:t>
      </w:r>
      <w:r w:rsidR="00263B50" w:rsidRPr="00B55FF0">
        <w:rPr>
          <w:rFonts w:cstheme="minorBidi"/>
          <w:b w:val="0"/>
          <w:sz w:val="22"/>
          <w:szCs w:val="22"/>
        </w:rPr>
        <w:t xml:space="preserve">model WHS laws is discussed in more detail </w:t>
      </w:r>
      <w:r w:rsidR="00DB4737" w:rsidRPr="00B55FF0">
        <w:rPr>
          <w:rFonts w:cstheme="minorBidi"/>
          <w:b w:val="0"/>
          <w:sz w:val="22"/>
          <w:szCs w:val="22"/>
        </w:rPr>
        <w:t>at</w:t>
      </w:r>
      <w:r w:rsidR="00263B50" w:rsidRPr="00B55FF0">
        <w:rPr>
          <w:rFonts w:cstheme="minorBidi"/>
          <w:b w:val="0"/>
          <w:sz w:val="22"/>
          <w:szCs w:val="22"/>
        </w:rPr>
        <w:t xml:space="preserve"> </w:t>
      </w:r>
      <w:r w:rsidR="00B87E7F">
        <w:rPr>
          <w:rFonts w:cstheme="minorBidi"/>
          <w:b w:val="0"/>
          <w:sz w:val="22"/>
          <w:szCs w:val="22"/>
        </w:rPr>
        <w:t xml:space="preserve">Current </w:t>
      </w:r>
      <w:r w:rsidR="00263B50" w:rsidRPr="00B55FF0">
        <w:rPr>
          <w:rFonts w:cstheme="minorBidi"/>
          <w:b w:val="0"/>
          <w:sz w:val="22"/>
          <w:szCs w:val="22"/>
        </w:rPr>
        <w:t>Function</w:t>
      </w:r>
      <w:r w:rsidR="00E06666" w:rsidRPr="00B55FF0">
        <w:rPr>
          <w:rFonts w:cstheme="minorBidi"/>
          <w:b w:val="0"/>
          <w:sz w:val="22"/>
          <w:szCs w:val="22"/>
        </w:rPr>
        <w:t> </w:t>
      </w:r>
      <w:r w:rsidR="00263B50" w:rsidRPr="00B55FF0">
        <w:rPr>
          <w:rFonts w:cstheme="minorBidi"/>
          <w:b w:val="0"/>
          <w:sz w:val="22"/>
          <w:szCs w:val="22"/>
        </w:rPr>
        <w:t>2.</w:t>
      </w:r>
    </w:p>
    <w:p w14:paraId="6EBBCCB1" w14:textId="73694F35" w:rsidR="00754CC4" w:rsidRPr="00B55FF0" w:rsidRDefault="00A53B77" w:rsidP="00754CC4">
      <w:pPr>
        <w:pStyle w:val="Source"/>
        <w:rPr>
          <w:rFonts w:cstheme="minorBidi"/>
          <w:b w:val="0"/>
          <w:sz w:val="22"/>
          <w:szCs w:val="22"/>
        </w:rPr>
      </w:pPr>
      <w:r w:rsidRPr="00B55FF0">
        <w:rPr>
          <w:rFonts w:cstheme="minorBidi"/>
          <w:b w:val="0"/>
          <w:sz w:val="22"/>
          <w:szCs w:val="22"/>
        </w:rPr>
        <w:t>Despite the generally positive views</w:t>
      </w:r>
      <w:r w:rsidR="009236EB" w:rsidRPr="00B55FF0">
        <w:rPr>
          <w:rFonts w:cstheme="minorBidi"/>
          <w:b w:val="0"/>
          <w:sz w:val="22"/>
          <w:szCs w:val="22"/>
        </w:rPr>
        <w:t xml:space="preserve"> on</w:t>
      </w:r>
      <w:r w:rsidRPr="00B55FF0">
        <w:rPr>
          <w:rFonts w:cstheme="minorBidi"/>
          <w:b w:val="0"/>
          <w:sz w:val="22"/>
          <w:szCs w:val="22"/>
        </w:rPr>
        <w:t xml:space="preserve"> </w:t>
      </w:r>
      <w:r w:rsidR="00B44B16" w:rsidRPr="00B55FF0">
        <w:rPr>
          <w:rFonts w:cstheme="minorBidi"/>
          <w:b w:val="0"/>
          <w:sz w:val="22"/>
          <w:szCs w:val="22"/>
        </w:rPr>
        <w:t xml:space="preserve">performance </w:t>
      </w:r>
      <w:r w:rsidR="009236EB" w:rsidRPr="00B55FF0">
        <w:rPr>
          <w:rFonts w:cstheme="minorBidi"/>
          <w:b w:val="0"/>
          <w:sz w:val="22"/>
          <w:szCs w:val="22"/>
        </w:rPr>
        <w:t xml:space="preserve">of the function as it relates to development of </w:t>
      </w:r>
      <w:r w:rsidR="00FA5882" w:rsidRPr="00B55FF0">
        <w:rPr>
          <w:rFonts w:cstheme="minorBidi"/>
          <w:b w:val="0"/>
          <w:sz w:val="22"/>
          <w:szCs w:val="22"/>
        </w:rPr>
        <w:t xml:space="preserve">national </w:t>
      </w:r>
      <w:r w:rsidR="009236EB" w:rsidRPr="00B55FF0">
        <w:rPr>
          <w:rFonts w:cstheme="minorBidi"/>
          <w:b w:val="0"/>
          <w:sz w:val="22"/>
          <w:szCs w:val="22"/>
        </w:rPr>
        <w:t xml:space="preserve">WHS policy, </w:t>
      </w:r>
      <w:r w:rsidR="00E27A81" w:rsidRPr="00B55FF0">
        <w:rPr>
          <w:rFonts w:cstheme="minorBidi"/>
          <w:b w:val="0"/>
          <w:sz w:val="22"/>
          <w:szCs w:val="22"/>
        </w:rPr>
        <w:t>a number of</w:t>
      </w:r>
      <w:r w:rsidRPr="00B55FF0">
        <w:rPr>
          <w:rFonts w:cstheme="minorBidi"/>
          <w:b w:val="0"/>
          <w:sz w:val="22"/>
          <w:szCs w:val="22"/>
        </w:rPr>
        <w:t xml:space="preserve"> stakeholders consider </w:t>
      </w:r>
      <w:r w:rsidR="00E27A81" w:rsidRPr="00B55FF0">
        <w:rPr>
          <w:rFonts w:cstheme="minorBidi"/>
          <w:b w:val="0"/>
          <w:sz w:val="22"/>
          <w:szCs w:val="22"/>
        </w:rPr>
        <w:t>that</w:t>
      </w:r>
      <w:r w:rsidRPr="00B55FF0">
        <w:rPr>
          <w:rFonts w:cstheme="minorBidi"/>
          <w:b w:val="0"/>
          <w:sz w:val="22"/>
          <w:szCs w:val="22"/>
        </w:rPr>
        <w:t xml:space="preserve"> </w:t>
      </w:r>
      <w:r w:rsidR="00F01A86" w:rsidRPr="00B55FF0">
        <w:rPr>
          <w:rFonts w:cstheme="minorBidi"/>
          <w:b w:val="0"/>
          <w:sz w:val="22"/>
          <w:szCs w:val="22"/>
        </w:rPr>
        <w:t>greater</w:t>
      </w:r>
      <w:r w:rsidR="00F57CE6" w:rsidRPr="00B55FF0">
        <w:rPr>
          <w:rFonts w:cstheme="minorBidi"/>
          <w:b w:val="0"/>
          <w:sz w:val="22"/>
          <w:szCs w:val="22"/>
        </w:rPr>
        <w:t xml:space="preserve"> integration with </w:t>
      </w:r>
      <w:r w:rsidR="00FD5399" w:rsidRPr="00B55FF0">
        <w:rPr>
          <w:rFonts w:cstheme="minorBidi"/>
          <w:b w:val="0"/>
          <w:sz w:val="22"/>
          <w:szCs w:val="22"/>
        </w:rPr>
        <w:t>other functions</w:t>
      </w:r>
      <w:r w:rsidR="008E5A9D" w:rsidRPr="00B55FF0">
        <w:rPr>
          <w:rFonts w:cstheme="minorBidi"/>
          <w:b w:val="0"/>
          <w:sz w:val="22"/>
          <w:szCs w:val="22"/>
        </w:rPr>
        <w:t xml:space="preserve"> would be of significant benefit</w:t>
      </w:r>
      <w:r w:rsidR="00B44B16" w:rsidRPr="00B55FF0">
        <w:rPr>
          <w:rFonts w:cstheme="minorBidi"/>
          <w:b w:val="0"/>
          <w:sz w:val="22"/>
          <w:szCs w:val="22"/>
        </w:rPr>
        <w:t xml:space="preserve"> and would assist jurisdictions to better respond to emerging issues and the changing nature of work</w:t>
      </w:r>
      <w:r w:rsidR="008E5A9D" w:rsidRPr="00B55FF0">
        <w:rPr>
          <w:rFonts w:cstheme="minorBidi"/>
          <w:b w:val="0"/>
          <w:sz w:val="22"/>
          <w:szCs w:val="22"/>
        </w:rPr>
        <w:t xml:space="preserve">. For example, </w:t>
      </w:r>
      <w:r w:rsidR="00352215" w:rsidRPr="00B55FF0">
        <w:rPr>
          <w:rFonts w:cstheme="minorBidi"/>
          <w:b w:val="0"/>
          <w:sz w:val="22"/>
          <w:szCs w:val="22"/>
        </w:rPr>
        <w:t>greater integration between the</w:t>
      </w:r>
      <w:r w:rsidR="00FA5882" w:rsidRPr="00B55FF0">
        <w:rPr>
          <w:rFonts w:cstheme="minorBidi"/>
          <w:b w:val="0"/>
          <w:sz w:val="22"/>
          <w:szCs w:val="22"/>
        </w:rPr>
        <w:t xml:space="preserve"> </w:t>
      </w:r>
      <w:r w:rsidR="0093047A" w:rsidRPr="00B55FF0">
        <w:rPr>
          <w:rFonts w:cstheme="minorBidi"/>
          <w:b w:val="0"/>
          <w:sz w:val="22"/>
          <w:szCs w:val="22"/>
        </w:rPr>
        <w:t xml:space="preserve">National Policy </w:t>
      </w:r>
      <w:r w:rsidR="00FA5882" w:rsidRPr="00B55FF0">
        <w:rPr>
          <w:rFonts w:cstheme="minorBidi"/>
          <w:b w:val="0"/>
          <w:sz w:val="22"/>
          <w:szCs w:val="22"/>
        </w:rPr>
        <w:t>(</w:t>
      </w:r>
      <w:r w:rsidR="00B87E7F">
        <w:rPr>
          <w:rFonts w:cstheme="minorBidi"/>
          <w:b w:val="0"/>
          <w:sz w:val="22"/>
          <w:szCs w:val="22"/>
        </w:rPr>
        <w:t xml:space="preserve">Current </w:t>
      </w:r>
      <w:r w:rsidR="00FA5882" w:rsidRPr="00B55FF0">
        <w:rPr>
          <w:rFonts w:cstheme="minorBidi"/>
          <w:b w:val="0"/>
          <w:sz w:val="22"/>
          <w:szCs w:val="22"/>
        </w:rPr>
        <w:t xml:space="preserve">Function 1) </w:t>
      </w:r>
      <w:r w:rsidR="00352215" w:rsidRPr="00B55FF0">
        <w:rPr>
          <w:rFonts w:cstheme="minorBidi"/>
          <w:b w:val="0"/>
          <w:sz w:val="22"/>
          <w:szCs w:val="22"/>
        </w:rPr>
        <w:t xml:space="preserve">and </w:t>
      </w:r>
      <w:r w:rsidR="0093047A" w:rsidRPr="00B55FF0">
        <w:rPr>
          <w:rFonts w:cstheme="minorBidi"/>
          <w:b w:val="0"/>
          <w:sz w:val="22"/>
          <w:szCs w:val="22"/>
        </w:rPr>
        <w:t xml:space="preserve">Data Collection </w:t>
      </w:r>
      <w:r w:rsidR="00FD5399" w:rsidRPr="00B55FF0">
        <w:rPr>
          <w:rFonts w:cstheme="minorBidi"/>
          <w:b w:val="0"/>
          <w:sz w:val="22"/>
          <w:szCs w:val="22"/>
        </w:rPr>
        <w:t xml:space="preserve">and </w:t>
      </w:r>
      <w:r w:rsidR="0093047A" w:rsidRPr="00B55FF0">
        <w:rPr>
          <w:rFonts w:cstheme="minorBidi"/>
          <w:b w:val="0"/>
          <w:sz w:val="22"/>
          <w:szCs w:val="22"/>
        </w:rPr>
        <w:t xml:space="preserve">Research </w:t>
      </w:r>
      <w:r w:rsidR="00352215" w:rsidRPr="00B55FF0">
        <w:rPr>
          <w:rFonts w:cstheme="minorBidi"/>
          <w:b w:val="0"/>
          <w:sz w:val="22"/>
          <w:szCs w:val="22"/>
        </w:rPr>
        <w:t>functions</w:t>
      </w:r>
      <w:r w:rsidR="00FA5882" w:rsidRPr="00B55FF0">
        <w:rPr>
          <w:rFonts w:cstheme="minorBidi"/>
          <w:b w:val="0"/>
          <w:sz w:val="22"/>
          <w:szCs w:val="22"/>
        </w:rPr>
        <w:t xml:space="preserve"> (</w:t>
      </w:r>
      <w:r w:rsidR="00B87E7F">
        <w:rPr>
          <w:rFonts w:cstheme="minorBidi"/>
          <w:b w:val="0"/>
          <w:sz w:val="22"/>
          <w:szCs w:val="22"/>
        </w:rPr>
        <w:t xml:space="preserve">Current </w:t>
      </w:r>
      <w:r w:rsidR="00FA5882" w:rsidRPr="00B55FF0">
        <w:rPr>
          <w:rFonts w:cstheme="minorBidi"/>
          <w:b w:val="0"/>
          <w:sz w:val="22"/>
          <w:szCs w:val="22"/>
        </w:rPr>
        <w:t>Functions 7 and 8)</w:t>
      </w:r>
      <w:r w:rsidR="00FD5399" w:rsidRPr="00B55FF0">
        <w:rPr>
          <w:rFonts w:cstheme="minorBidi"/>
          <w:b w:val="0"/>
          <w:sz w:val="22"/>
          <w:szCs w:val="22"/>
        </w:rPr>
        <w:t>.</w:t>
      </w:r>
      <w:r w:rsidR="00AA0F6C" w:rsidRPr="00B55FF0">
        <w:rPr>
          <w:rFonts w:cstheme="minorBidi"/>
          <w:b w:val="0"/>
          <w:sz w:val="22"/>
          <w:szCs w:val="22"/>
        </w:rPr>
        <w:t xml:space="preserve"> </w:t>
      </w:r>
      <w:r w:rsidR="00FA45F0" w:rsidRPr="00B55FF0">
        <w:rPr>
          <w:rFonts w:cstheme="minorBidi"/>
          <w:b w:val="0"/>
          <w:sz w:val="22"/>
          <w:szCs w:val="22"/>
        </w:rPr>
        <w:t xml:space="preserve">However, </w:t>
      </w:r>
      <w:r w:rsidR="00551F09" w:rsidRPr="00B55FF0">
        <w:rPr>
          <w:rFonts w:cstheme="minorBidi"/>
          <w:b w:val="0"/>
          <w:sz w:val="22"/>
          <w:szCs w:val="22"/>
        </w:rPr>
        <w:t xml:space="preserve">proposals </w:t>
      </w:r>
      <w:r w:rsidR="00BD7CCF" w:rsidRPr="00B55FF0">
        <w:rPr>
          <w:rFonts w:cstheme="minorBidi"/>
          <w:b w:val="0"/>
          <w:sz w:val="22"/>
          <w:szCs w:val="22"/>
        </w:rPr>
        <w:t xml:space="preserve">put forward for improvement </w:t>
      </w:r>
      <w:r w:rsidR="003C6AA7" w:rsidRPr="00B55FF0">
        <w:rPr>
          <w:rFonts w:cstheme="minorBidi"/>
          <w:b w:val="0"/>
          <w:sz w:val="22"/>
          <w:szCs w:val="22"/>
        </w:rPr>
        <w:t>tend</w:t>
      </w:r>
      <w:r w:rsidR="00D76878" w:rsidRPr="00B55FF0">
        <w:rPr>
          <w:rFonts w:cstheme="minorBidi"/>
          <w:b w:val="0"/>
          <w:sz w:val="22"/>
          <w:szCs w:val="22"/>
        </w:rPr>
        <w:t>ed</w:t>
      </w:r>
      <w:r w:rsidR="00551F09" w:rsidRPr="00B55FF0">
        <w:rPr>
          <w:rFonts w:cstheme="minorBidi"/>
          <w:b w:val="0"/>
          <w:sz w:val="22"/>
          <w:szCs w:val="22"/>
        </w:rPr>
        <w:t xml:space="preserve"> to be more focussed on matters that </w:t>
      </w:r>
      <w:r w:rsidR="00D76878" w:rsidRPr="00B55FF0">
        <w:rPr>
          <w:rFonts w:cstheme="minorBidi"/>
          <w:b w:val="0"/>
          <w:sz w:val="22"/>
          <w:szCs w:val="22"/>
        </w:rPr>
        <w:t>relate to</w:t>
      </w:r>
      <w:r w:rsidR="00551F09" w:rsidRPr="00B55FF0">
        <w:rPr>
          <w:rFonts w:cstheme="minorBidi"/>
          <w:b w:val="0"/>
          <w:sz w:val="22"/>
          <w:szCs w:val="22"/>
        </w:rPr>
        <w:t xml:space="preserve"> the </w:t>
      </w:r>
      <w:r w:rsidR="00E27A81" w:rsidRPr="00B55FF0">
        <w:rPr>
          <w:rFonts w:cstheme="minorBidi"/>
          <w:b w:val="0"/>
          <w:sz w:val="22"/>
          <w:szCs w:val="22"/>
        </w:rPr>
        <w:t>governance and administration</w:t>
      </w:r>
      <w:r w:rsidR="00551F09" w:rsidRPr="00B55FF0">
        <w:rPr>
          <w:rFonts w:cstheme="minorBidi"/>
          <w:b w:val="0"/>
          <w:sz w:val="22"/>
          <w:szCs w:val="22"/>
        </w:rPr>
        <w:t xml:space="preserve"> of Safe Work Australia</w:t>
      </w:r>
      <w:r w:rsidR="00E27A81" w:rsidRPr="00B55FF0">
        <w:rPr>
          <w:rFonts w:cstheme="minorBidi"/>
          <w:b w:val="0"/>
          <w:sz w:val="22"/>
          <w:szCs w:val="22"/>
        </w:rPr>
        <w:t>.</w:t>
      </w:r>
    </w:p>
    <w:p w14:paraId="43687E3E" w14:textId="6C1C4449" w:rsidR="009A16AB" w:rsidRPr="00B55FF0" w:rsidRDefault="009236EB" w:rsidP="000923AA">
      <w:pPr>
        <w:pStyle w:val="Source"/>
        <w:rPr>
          <w:rFonts w:cstheme="minorBidi"/>
          <w:b w:val="0"/>
          <w:sz w:val="22"/>
          <w:szCs w:val="22"/>
        </w:rPr>
      </w:pPr>
      <w:r w:rsidRPr="00B55FF0">
        <w:rPr>
          <w:rFonts w:cstheme="minorBidi"/>
          <w:b w:val="0"/>
          <w:sz w:val="22"/>
          <w:szCs w:val="22"/>
        </w:rPr>
        <w:t xml:space="preserve">In relation to </w:t>
      </w:r>
      <w:r w:rsidR="00B919E4" w:rsidRPr="00B55FF0">
        <w:rPr>
          <w:rFonts w:cstheme="minorBidi"/>
          <w:b w:val="0"/>
          <w:sz w:val="22"/>
          <w:szCs w:val="22"/>
        </w:rPr>
        <w:t>leading the</w:t>
      </w:r>
      <w:r w:rsidR="004246A5" w:rsidRPr="00B55FF0">
        <w:rPr>
          <w:rFonts w:cstheme="minorBidi"/>
          <w:b w:val="0"/>
          <w:sz w:val="22"/>
          <w:szCs w:val="22"/>
        </w:rPr>
        <w:t xml:space="preserve"> harmonis</w:t>
      </w:r>
      <w:r w:rsidR="00B919E4" w:rsidRPr="00B55FF0">
        <w:rPr>
          <w:rFonts w:cstheme="minorBidi"/>
          <w:b w:val="0"/>
          <w:sz w:val="22"/>
          <w:szCs w:val="22"/>
        </w:rPr>
        <w:t>ation of</w:t>
      </w:r>
      <w:r w:rsidR="004246A5" w:rsidRPr="00B55FF0">
        <w:rPr>
          <w:rFonts w:cstheme="minorBidi"/>
          <w:b w:val="0"/>
          <w:sz w:val="22"/>
          <w:szCs w:val="22"/>
        </w:rPr>
        <w:t xml:space="preserve"> workers’ compensation arrangements</w:t>
      </w:r>
      <w:r w:rsidRPr="00B55FF0">
        <w:rPr>
          <w:rFonts w:cstheme="minorBidi"/>
          <w:b w:val="0"/>
          <w:sz w:val="22"/>
          <w:szCs w:val="22"/>
        </w:rPr>
        <w:t xml:space="preserve">, stakeholders </w:t>
      </w:r>
      <w:r w:rsidR="00582DF1" w:rsidRPr="00B55FF0">
        <w:rPr>
          <w:rFonts w:cstheme="minorBidi"/>
          <w:b w:val="0"/>
          <w:sz w:val="22"/>
          <w:szCs w:val="22"/>
        </w:rPr>
        <w:t xml:space="preserve">generally </w:t>
      </w:r>
      <w:r w:rsidR="00C13FAD" w:rsidRPr="00B55FF0">
        <w:rPr>
          <w:rFonts w:cstheme="minorBidi"/>
          <w:b w:val="0"/>
          <w:sz w:val="22"/>
          <w:szCs w:val="22"/>
        </w:rPr>
        <w:t>attribute</w:t>
      </w:r>
      <w:r w:rsidRPr="00B55FF0">
        <w:rPr>
          <w:rFonts w:cstheme="minorBidi"/>
          <w:b w:val="0"/>
          <w:sz w:val="22"/>
          <w:szCs w:val="22"/>
        </w:rPr>
        <w:t xml:space="preserve"> Safe Work Australia’s </w:t>
      </w:r>
      <w:r w:rsidR="00590F3A" w:rsidRPr="00B55FF0">
        <w:rPr>
          <w:rFonts w:cstheme="minorBidi"/>
          <w:b w:val="0"/>
          <w:sz w:val="22"/>
          <w:szCs w:val="22"/>
        </w:rPr>
        <w:t xml:space="preserve">relative </w:t>
      </w:r>
      <w:r w:rsidRPr="00B55FF0">
        <w:rPr>
          <w:rFonts w:cstheme="minorBidi"/>
          <w:b w:val="0"/>
          <w:sz w:val="22"/>
          <w:szCs w:val="22"/>
        </w:rPr>
        <w:t xml:space="preserve">lack of </w:t>
      </w:r>
      <w:r w:rsidR="00590F3A" w:rsidRPr="00B55FF0">
        <w:rPr>
          <w:rFonts w:cstheme="minorBidi"/>
          <w:b w:val="0"/>
          <w:sz w:val="22"/>
          <w:szCs w:val="22"/>
        </w:rPr>
        <w:t xml:space="preserve">achievement </w:t>
      </w:r>
      <w:r w:rsidR="00770165" w:rsidRPr="00B55FF0">
        <w:rPr>
          <w:rFonts w:cstheme="minorBidi"/>
          <w:b w:val="0"/>
          <w:sz w:val="22"/>
          <w:szCs w:val="22"/>
        </w:rPr>
        <w:t xml:space="preserve">to </w:t>
      </w:r>
      <w:r w:rsidR="000F4742" w:rsidRPr="00B55FF0">
        <w:rPr>
          <w:rFonts w:cstheme="minorBidi"/>
          <w:b w:val="0"/>
          <w:sz w:val="22"/>
          <w:szCs w:val="22"/>
        </w:rPr>
        <w:t>three reasons</w:t>
      </w:r>
      <w:r w:rsidR="00582DF1" w:rsidRPr="00B55FF0">
        <w:rPr>
          <w:rFonts w:cstheme="minorBidi"/>
          <w:b w:val="0"/>
          <w:sz w:val="22"/>
          <w:szCs w:val="22"/>
        </w:rPr>
        <w:t>, which they conceded were largely outside the control of Safe Work Australia</w:t>
      </w:r>
      <w:r w:rsidR="00770165" w:rsidRPr="00B55FF0">
        <w:rPr>
          <w:rFonts w:cstheme="minorBidi"/>
          <w:b w:val="0"/>
          <w:sz w:val="22"/>
          <w:szCs w:val="22"/>
        </w:rPr>
        <w:t>:</w:t>
      </w:r>
    </w:p>
    <w:p w14:paraId="1ABFF441" w14:textId="7CDD3F28" w:rsidR="001F3390" w:rsidRPr="00B55FF0" w:rsidRDefault="00582DF1" w:rsidP="002906F0">
      <w:pPr>
        <w:pStyle w:val="ListBullet"/>
      </w:pPr>
      <w:r w:rsidRPr="00B55FF0">
        <w:t>The focus on harmonisation of WHS</w:t>
      </w:r>
      <w:r w:rsidR="00C70421" w:rsidRPr="00B55FF0">
        <w:t xml:space="preserve"> </w:t>
      </w:r>
      <w:r w:rsidR="004B2F18" w:rsidRPr="00B55FF0">
        <w:t xml:space="preserve">overshadowed work </w:t>
      </w:r>
      <w:r w:rsidR="00B919E4" w:rsidRPr="00B55FF0">
        <w:t>to harmonise</w:t>
      </w:r>
      <w:r w:rsidR="004B2F18" w:rsidRPr="00B55FF0">
        <w:t xml:space="preserve"> </w:t>
      </w:r>
      <w:r w:rsidR="00E04C63" w:rsidRPr="00B55FF0">
        <w:t>workers’ compensation</w:t>
      </w:r>
    </w:p>
    <w:p w14:paraId="19E0D7B6" w14:textId="5E51BB88" w:rsidR="0026695B" w:rsidRPr="00B55FF0" w:rsidRDefault="000C4582" w:rsidP="002906F0">
      <w:pPr>
        <w:pStyle w:val="ListBullet"/>
      </w:pPr>
      <w:r w:rsidRPr="00B55FF0">
        <w:t>A</w:t>
      </w:r>
      <w:r w:rsidR="00582DF1" w:rsidRPr="00B55FF0">
        <w:t xml:space="preserve"> lack of appetite among governments </w:t>
      </w:r>
      <w:r w:rsidR="00EA4482" w:rsidRPr="00B55FF0">
        <w:t xml:space="preserve">for a major reform of </w:t>
      </w:r>
      <w:r w:rsidR="00E04C63" w:rsidRPr="00B55FF0">
        <w:t>workers’ compensation</w:t>
      </w:r>
      <w:r w:rsidR="006E056C" w:rsidRPr="00B55FF0">
        <w:t>,</w:t>
      </w:r>
      <w:r w:rsidR="00EA4482" w:rsidRPr="00B55FF0">
        <w:t xml:space="preserve"> </w:t>
      </w:r>
      <w:r w:rsidR="006E056C" w:rsidRPr="00B55FF0">
        <w:t>and</w:t>
      </w:r>
      <w:r w:rsidR="007B60EF" w:rsidRPr="00B55FF0">
        <w:t xml:space="preserve"> </w:t>
      </w:r>
    </w:p>
    <w:p w14:paraId="510A3263" w14:textId="17C97C77" w:rsidR="00582DF1" w:rsidRPr="00B55FF0" w:rsidRDefault="0026695B" w:rsidP="002906F0">
      <w:pPr>
        <w:pStyle w:val="ListBullet"/>
      </w:pPr>
      <w:r w:rsidRPr="00B55FF0">
        <w:t>S</w:t>
      </w:r>
      <w:r w:rsidR="007B60EF" w:rsidRPr="00B55FF0">
        <w:t xml:space="preserve">ignificant jurisdictional </w:t>
      </w:r>
      <w:r w:rsidR="00E32138" w:rsidRPr="00B55FF0">
        <w:t xml:space="preserve">commercial and financial </w:t>
      </w:r>
      <w:r w:rsidR="007B60EF" w:rsidRPr="00B55FF0">
        <w:t>considerations and complexities</w:t>
      </w:r>
      <w:r w:rsidR="00582DF1" w:rsidRPr="00B55FF0">
        <w:t>.</w:t>
      </w:r>
    </w:p>
    <w:p w14:paraId="0505D230" w14:textId="21E07EF2" w:rsidR="00751899" w:rsidRPr="00B55FF0" w:rsidRDefault="00C4274E" w:rsidP="00877DFF">
      <w:pPr>
        <w:pStyle w:val="Source"/>
        <w:rPr>
          <w:rFonts w:cstheme="minorBidi"/>
          <w:b w:val="0"/>
          <w:sz w:val="22"/>
          <w:szCs w:val="22"/>
        </w:rPr>
      </w:pPr>
      <w:r w:rsidRPr="00B55FF0">
        <w:rPr>
          <w:rFonts w:cstheme="minorBidi"/>
          <w:b w:val="0"/>
          <w:sz w:val="22"/>
          <w:szCs w:val="22"/>
        </w:rPr>
        <w:t>However, s</w:t>
      </w:r>
      <w:r w:rsidR="00751899" w:rsidRPr="00B55FF0">
        <w:rPr>
          <w:rFonts w:cstheme="minorBidi"/>
          <w:b w:val="0"/>
          <w:sz w:val="22"/>
          <w:szCs w:val="22"/>
        </w:rPr>
        <w:t>ome stakeholders</w:t>
      </w:r>
      <w:r w:rsidR="00B72BEA" w:rsidRPr="00B55FF0">
        <w:rPr>
          <w:rFonts w:cstheme="minorBidi"/>
          <w:b w:val="0"/>
          <w:sz w:val="22"/>
          <w:szCs w:val="22"/>
        </w:rPr>
        <w:t>,</w:t>
      </w:r>
      <w:r w:rsidR="00751899" w:rsidRPr="00B55FF0">
        <w:rPr>
          <w:rFonts w:cstheme="minorBidi"/>
          <w:b w:val="0"/>
          <w:sz w:val="22"/>
          <w:szCs w:val="22"/>
        </w:rPr>
        <w:t xml:space="preserve"> </w:t>
      </w:r>
      <w:r w:rsidRPr="00B55FF0">
        <w:rPr>
          <w:rFonts w:cstheme="minorBidi"/>
          <w:b w:val="0"/>
          <w:sz w:val="22"/>
          <w:szCs w:val="22"/>
        </w:rPr>
        <w:t>including Western Australia</w:t>
      </w:r>
      <w:r w:rsidR="00E32138" w:rsidRPr="00B55FF0">
        <w:rPr>
          <w:rFonts w:cstheme="minorBidi"/>
          <w:b w:val="0"/>
          <w:sz w:val="22"/>
          <w:szCs w:val="22"/>
        </w:rPr>
        <w:t>n</w:t>
      </w:r>
      <w:r w:rsidRPr="00B55FF0">
        <w:rPr>
          <w:rFonts w:cstheme="minorBidi"/>
          <w:b w:val="0"/>
          <w:sz w:val="22"/>
          <w:szCs w:val="22"/>
        </w:rPr>
        <w:t xml:space="preserve"> and Victoria</w:t>
      </w:r>
      <w:r w:rsidR="00E32138" w:rsidRPr="00B55FF0">
        <w:rPr>
          <w:rFonts w:cstheme="minorBidi"/>
          <w:b w:val="0"/>
          <w:sz w:val="22"/>
          <w:szCs w:val="22"/>
        </w:rPr>
        <w:t>n</w:t>
      </w:r>
      <w:r w:rsidR="00751899" w:rsidRPr="00B55FF0">
        <w:rPr>
          <w:rFonts w:cstheme="minorBidi"/>
          <w:b w:val="0"/>
          <w:sz w:val="22"/>
          <w:szCs w:val="22"/>
        </w:rPr>
        <w:t xml:space="preserve"> </w:t>
      </w:r>
      <w:r w:rsidR="00E32138" w:rsidRPr="00B55FF0">
        <w:rPr>
          <w:rFonts w:cstheme="minorBidi"/>
          <w:b w:val="0"/>
          <w:sz w:val="22"/>
          <w:szCs w:val="22"/>
        </w:rPr>
        <w:t>officials</w:t>
      </w:r>
      <w:r w:rsidR="00B72BEA" w:rsidRPr="00B55FF0">
        <w:rPr>
          <w:rFonts w:cstheme="minorBidi"/>
          <w:b w:val="0"/>
          <w:sz w:val="22"/>
          <w:szCs w:val="22"/>
        </w:rPr>
        <w:t xml:space="preserve">, </w:t>
      </w:r>
      <w:r w:rsidR="00751899" w:rsidRPr="00B55FF0">
        <w:rPr>
          <w:rFonts w:cstheme="minorBidi"/>
          <w:b w:val="0"/>
          <w:sz w:val="22"/>
          <w:szCs w:val="22"/>
        </w:rPr>
        <w:t xml:space="preserve">also attribute </w:t>
      </w:r>
      <w:r w:rsidR="00427738" w:rsidRPr="00B55FF0">
        <w:rPr>
          <w:rFonts w:cstheme="minorBidi"/>
          <w:b w:val="0"/>
          <w:sz w:val="22"/>
          <w:szCs w:val="22"/>
        </w:rPr>
        <w:t>the lack of progress on harmonis</w:t>
      </w:r>
      <w:r w:rsidR="00B919E4" w:rsidRPr="00B55FF0">
        <w:rPr>
          <w:rFonts w:cstheme="minorBidi"/>
          <w:b w:val="0"/>
          <w:sz w:val="22"/>
          <w:szCs w:val="22"/>
        </w:rPr>
        <w:t>ation of</w:t>
      </w:r>
      <w:r w:rsidR="00427738" w:rsidRPr="00B55FF0">
        <w:rPr>
          <w:rFonts w:cstheme="minorBidi"/>
          <w:b w:val="0"/>
          <w:sz w:val="22"/>
          <w:szCs w:val="22"/>
        </w:rPr>
        <w:t xml:space="preserve"> workers’ compensation arrangements </w:t>
      </w:r>
      <w:r w:rsidR="00751899" w:rsidRPr="00B55FF0">
        <w:rPr>
          <w:rFonts w:cstheme="minorBidi"/>
          <w:b w:val="0"/>
          <w:sz w:val="22"/>
          <w:szCs w:val="22"/>
        </w:rPr>
        <w:t xml:space="preserve">to </w:t>
      </w:r>
      <w:r w:rsidRPr="00B55FF0">
        <w:rPr>
          <w:rFonts w:cstheme="minorBidi"/>
          <w:b w:val="0"/>
          <w:sz w:val="22"/>
          <w:szCs w:val="22"/>
        </w:rPr>
        <w:t xml:space="preserve">a lack of </w:t>
      </w:r>
      <w:r w:rsidR="00E04C63" w:rsidRPr="00B55FF0">
        <w:rPr>
          <w:rFonts w:cstheme="minorBidi"/>
          <w:b w:val="0"/>
          <w:sz w:val="22"/>
          <w:szCs w:val="22"/>
        </w:rPr>
        <w:t>workers’ compensation</w:t>
      </w:r>
      <w:r w:rsidR="00DF793B" w:rsidRPr="00B55FF0">
        <w:rPr>
          <w:rFonts w:cstheme="minorBidi"/>
          <w:b w:val="0"/>
          <w:sz w:val="22"/>
          <w:szCs w:val="22"/>
        </w:rPr>
        <w:t xml:space="preserve"> </w:t>
      </w:r>
      <w:r w:rsidRPr="00B55FF0">
        <w:rPr>
          <w:rFonts w:cstheme="minorBidi"/>
          <w:b w:val="0"/>
          <w:sz w:val="22"/>
          <w:szCs w:val="22"/>
        </w:rPr>
        <w:t>expertise</w:t>
      </w:r>
      <w:r w:rsidR="00DF793B" w:rsidRPr="00B55FF0">
        <w:rPr>
          <w:rFonts w:cstheme="minorBidi"/>
          <w:b w:val="0"/>
          <w:sz w:val="22"/>
          <w:szCs w:val="22"/>
        </w:rPr>
        <w:t xml:space="preserve"> and/or responsibility</w:t>
      </w:r>
      <w:r w:rsidRPr="00B55FF0">
        <w:rPr>
          <w:rFonts w:cstheme="minorBidi"/>
          <w:b w:val="0"/>
          <w:sz w:val="22"/>
          <w:szCs w:val="22"/>
        </w:rPr>
        <w:t xml:space="preserve"> among Safe Work Australia members</w:t>
      </w:r>
      <w:r w:rsidR="00E32138" w:rsidRPr="00B55FF0">
        <w:rPr>
          <w:rFonts w:cstheme="minorBidi"/>
          <w:b w:val="0"/>
          <w:sz w:val="22"/>
          <w:szCs w:val="22"/>
        </w:rPr>
        <w:t xml:space="preserve">, as </w:t>
      </w:r>
      <w:r w:rsidR="0096253B" w:rsidRPr="00B55FF0">
        <w:rPr>
          <w:rFonts w:cstheme="minorBidi"/>
          <w:b w:val="0"/>
          <w:sz w:val="22"/>
          <w:szCs w:val="22"/>
        </w:rPr>
        <w:t xml:space="preserve">jurisdictional and social partner </w:t>
      </w:r>
      <w:r w:rsidR="00BD7CCF" w:rsidRPr="00B55FF0">
        <w:rPr>
          <w:rFonts w:cstheme="minorBidi"/>
          <w:b w:val="0"/>
          <w:sz w:val="22"/>
          <w:szCs w:val="22"/>
        </w:rPr>
        <w:t>representation on Safe Work Australia largely consists of WHS</w:t>
      </w:r>
      <w:r w:rsidR="00004241" w:rsidRPr="00B55FF0">
        <w:rPr>
          <w:rFonts w:cstheme="minorBidi"/>
          <w:b w:val="0"/>
          <w:sz w:val="22"/>
          <w:szCs w:val="22"/>
        </w:rPr>
        <w:t xml:space="preserve"> experts</w:t>
      </w:r>
      <w:r w:rsidR="00607463" w:rsidRPr="00B55FF0">
        <w:rPr>
          <w:rFonts w:cstheme="minorBidi"/>
          <w:b w:val="0"/>
          <w:sz w:val="22"/>
          <w:szCs w:val="22"/>
        </w:rPr>
        <w:t>.</w:t>
      </w:r>
    </w:p>
    <w:p w14:paraId="4B5D1C55" w14:textId="3C72C183" w:rsidR="008960EA" w:rsidRPr="00B55FF0" w:rsidRDefault="008960EA" w:rsidP="008960EA">
      <w:pPr>
        <w:pStyle w:val="Source"/>
        <w:rPr>
          <w:rFonts w:cstheme="minorBidi"/>
          <w:b w:val="0"/>
          <w:sz w:val="22"/>
          <w:szCs w:val="22"/>
        </w:rPr>
      </w:pPr>
      <w:r w:rsidRPr="00B55FF0">
        <w:rPr>
          <w:rFonts w:cstheme="minorBidi"/>
          <w:b w:val="0"/>
          <w:sz w:val="22"/>
          <w:szCs w:val="22"/>
        </w:rPr>
        <w:t>Despite these views</w:t>
      </w:r>
      <w:r w:rsidR="00172588" w:rsidRPr="00B55FF0">
        <w:rPr>
          <w:rFonts w:cstheme="minorBidi"/>
          <w:b w:val="0"/>
          <w:sz w:val="22"/>
          <w:szCs w:val="22"/>
        </w:rPr>
        <w:t>,</w:t>
      </w:r>
      <w:r w:rsidRPr="00B55FF0">
        <w:rPr>
          <w:rFonts w:cstheme="minorBidi"/>
          <w:b w:val="0"/>
          <w:sz w:val="22"/>
          <w:szCs w:val="22"/>
        </w:rPr>
        <w:t xml:space="preserve"> </w:t>
      </w:r>
      <w:r w:rsidR="00C70421" w:rsidRPr="00B55FF0">
        <w:rPr>
          <w:rFonts w:cstheme="minorBidi"/>
          <w:b w:val="0"/>
          <w:sz w:val="22"/>
          <w:szCs w:val="22"/>
        </w:rPr>
        <w:t xml:space="preserve">a number of </w:t>
      </w:r>
      <w:r w:rsidRPr="00B55FF0">
        <w:rPr>
          <w:rFonts w:cstheme="minorBidi"/>
          <w:b w:val="0"/>
          <w:sz w:val="22"/>
          <w:szCs w:val="22"/>
        </w:rPr>
        <w:t>stakeholders</w:t>
      </w:r>
      <w:r w:rsidR="00C70421" w:rsidRPr="00B55FF0">
        <w:rPr>
          <w:rFonts w:cstheme="minorBidi"/>
          <w:b w:val="0"/>
          <w:sz w:val="22"/>
          <w:szCs w:val="22"/>
        </w:rPr>
        <w:t xml:space="preserve"> including the Australian Chamber</w:t>
      </w:r>
      <w:r w:rsidRPr="00B55FF0">
        <w:rPr>
          <w:rFonts w:cstheme="minorBidi"/>
          <w:b w:val="0"/>
          <w:sz w:val="22"/>
          <w:szCs w:val="22"/>
        </w:rPr>
        <w:t xml:space="preserve"> </w:t>
      </w:r>
      <w:r w:rsidR="001A1B57" w:rsidRPr="00B55FF0">
        <w:rPr>
          <w:rFonts w:cstheme="minorBidi"/>
          <w:b w:val="0"/>
          <w:sz w:val="22"/>
          <w:szCs w:val="22"/>
        </w:rPr>
        <w:t>a</w:t>
      </w:r>
      <w:r w:rsidRPr="00B55FF0">
        <w:rPr>
          <w:rFonts w:cstheme="minorBidi"/>
          <w:b w:val="0"/>
          <w:sz w:val="22"/>
          <w:szCs w:val="22"/>
        </w:rPr>
        <w:t xml:space="preserve">re more positive about Safe Work Australia’s </w:t>
      </w:r>
      <w:r w:rsidR="00BC61E4" w:rsidRPr="00B55FF0">
        <w:rPr>
          <w:rFonts w:cstheme="minorBidi"/>
          <w:b w:val="0"/>
          <w:sz w:val="22"/>
          <w:szCs w:val="22"/>
        </w:rPr>
        <w:t xml:space="preserve">performance </w:t>
      </w:r>
      <w:r w:rsidRPr="00B55FF0">
        <w:rPr>
          <w:rFonts w:cstheme="minorBidi"/>
          <w:b w:val="0"/>
          <w:sz w:val="22"/>
          <w:szCs w:val="22"/>
        </w:rPr>
        <w:t xml:space="preserve">of this function as it relates to </w:t>
      </w:r>
      <w:r w:rsidR="00E04C63" w:rsidRPr="00B55FF0">
        <w:rPr>
          <w:rFonts w:cstheme="minorBidi"/>
          <w:b w:val="0"/>
          <w:sz w:val="22"/>
          <w:szCs w:val="22"/>
        </w:rPr>
        <w:t>workers’ compensation</w:t>
      </w:r>
      <w:r w:rsidRPr="00B55FF0">
        <w:rPr>
          <w:rFonts w:cstheme="minorBidi"/>
          <w:b w:val="0"/>
          <w:sz w:val="22"/>
          <w:szCs w:val="22"/>
        </w:rPr>
        <w:t xml:space="preserve"> and note that Safe Work Australia has made some gains, although these successes have mainly been on an operational rather than legislative front.</w:t>
      </w:r>
      <w:r w:rsidR="00172588" w:rsidRPr="00B55FF0">
        <w:rPr>
          <w:rFonts w:cstheme="minorBidi"/>
          <w:b w:val="0"/>
          <w:sz w:val="22"/>
          <w:szCs w:val="22"/>
        </w:rPr>
        <w:t xml:space="preserve"> For example, the Australian Chamber</w:t>
      </w:r>
      <w:r w:rsidR="00EA4482" w:rsidRPr="00B55FF0">
        <w:rPr>
          <w:rFonts w:cstheme="minorBidi"/>
          <w:b w:val="0"/>
          <w:sz w:val="22"/>
          <w:szCs w:val="22"/>
        </w:rPr>
        <w:t xml:space="preserve"> </w:t>
      </w:r>
      <w:r w:rsidR="00172588" w:rsidRPr="00B55FF0">
        <w:rPr>
          <w:rFonts w:cstheme="minorBidi"/>
          <w:b w:val="0"/>
          <w:sz w:val="22"/>
          <w:szCs w:val="22"/>
        </w:rPr>
        <w:t>note</w:t>
      </w:r>
      <w:r w:rsidR="001A1B57" w:rsidRPr="00B55FF0">
        <w:rPr>
          <w:rFonts w:cstheme="minorBidi"/>
          <w:b w:val="0"/>
          <w:sz w:val="22"/>
          <w:szCs w:val="22"/>
        </w:rPr>
        <w:t>s</w:t>
      </w:r>
      <w:r w:rsidR="00172588" w:rsidRPr="00B55FF0">
        <w:rPr>
          <w:rFonts w:cstheme="minorBidi"/>
          <w:b w:val="0"/>
          <w:sz w:val="22"/>
          <w:szCs w:val="22"/>
        </w:rPr>
        <w:t xml:space="preserve"> that:</w:t>
      </w:r>
    </w:p>
    <w:p w14:paraId="4E14B8C0" w14:textId="282B43C0" w:rsidR="008960EA" w:rsidRPr="00B55FF0" w:rsidRDefault="008960EA" w:rsidP="008960EA">
      <w:pPr>
        <w:ind w:left="720"/>
      </w:pPr>
      <w:r w:rsidRPr="00B55FF0">
        <w:t>“…there have been significant gains on a number of other key issues and areas</w:t>
      </w:r>
      <w:r w:rsidR="00C70421" w:rsidRPr="00B55FF0">
        <w:t>...</w:t>
      </w:r>
      <w:r w:rsidRPr="00B55FF0">
        <w:t xml:space="preserve">. For example </w:t>
      </w:r>
      <w:r w:rsidR="00805DDD" w:rsidRPr="00B55FF0">
        <w:t>Safe Work Australia</w:t>
      </w:r>
      <w:r w:rsidRPr="00B55FF0">
        <w:t xml:space="preserve">’s work in the alignment of </w:t>
      </w:r>
      <w:r w:rsidR="00E04C63" w:rsidRPr="00B55FF0">
        <w:t>workers’ compensation</w:t>
      </w:r>
      <w:r w:rsidRPr="00B55FF0">
        <w:t xml:space="preserve"> definitions on the benefits cut-off age (65); deemed diseases and permanent impairment.” </w:t>
      </w:r>
    </w:p>
    <w:p w14:paraId="0C008FB8" w14:textId="000C47EE" w:rsidR="00751899" w:rsidRPr="00B55FF0" w:rsidRDefault="002144E8" w:rsidP="006F7E77">
      <w:pPr>
        <w:pStyle w:val="Source"/>
        <w:rPr>
          <w:rFonts w:cstheme="minorBidi"/>
          <w:b w:val="0"/>
          <w:sz w:val="22"/>
          <w:szCs w:val="22"/>
        </w:rPr>
      </w:pPr>
      <w:r w:rsidRPr="00B55FF0">
        <w:rPr>
          <w:rFonts w:cstheme="minorBidi"/>
          <w:b w:val="0"/>
          <w:sz w:val="22"/>
          <w:szCs w:val="22"/>
        </w:rPr>
        <w:t>Notwithstanding</w:t>
      </w:r>
      <w:r w:rsidRPr="00B55FF0" w:rsidDel="00932D2C">
        <w:rPr>
          <w:rFonts w:cstheme="minorBidi"/>
          <w:b w:val="0"/>
          <w:sz w:val="22"/>
          <w:szCs w:val="22"/>
        </w:rPr>
        <w:t xml:space="preserve"> </w:t>
      </w:r>
      <w:r w:rsidR="00751899" w:rsidRPr="00B55FF0">
        <w:rPr>
          <w:rFonts w:cstheme="minorBidi"/>
          <w:b w:val="0"/>
          <w:sz w:val="22"/>
          <w:szCs w:val="22"/>
        </w:rPr>
        <w:t xml:space="preserve">the difficulties </w:t>
      </w:r>
      <w:r w:rsidR="00932D2C" w:rsidRPr="00B55FF0">
        <w:rPr>
          <w:rFonts w:cstheme="minorBidi"/>
          <w:b w:val="0"/>
          <w:sz w:val="22"/>
          <w:szCs w:val="22"/>
        </w:rPr>
        <w:t>of achieving</w:t>
      </w:r>
      <w:r w:rsidR="00751899" w:rsidRPr="00B55FF0">
        <w:rPr>
          <w:rFonts w:cstheme="minorBidi"/>
          <w:b w:val="0"/>
          <w:sz w:val="22"/>
          <w:szCs w:val="22"/>
        </w:rPr>
        <w:t xml:space="preserve"> </w:t>
      </w:r>
      <w:r w:rsidR="008960EA" w:rsidRPr="00B55FF0">
        <w:rPr>
          <w:rFonts w:cstheme="minorBidi"/>
          <w:b w:val="0"/>
          <w:sz w:val="22"/>
          <w:szCs w:val="22"/>
        </w:rPr>
        <w:t>harmonis</w:t>
      </w:r>
      <w:r w:rsidR="00932D2C" w:rsidRPr="00B55FF0">
        <w:rPr>
          <w:rFonts w:cstheme="minorBidi"/>
          <w:b w:val="0"/>
          <w:sz w:val="22"/>
          <w:szCs w:val="22"/>
        </w:rPr>
        <w:t>ation of</w:t>
      </w:r>
      <w:r w:rsidR="008960EA" w:rsidRPr="00B55FF0">
        <w:rPr>
          <w:rFonts w:cstheme="minorBidi"/>
          <w:b w:val="0"/>
          <w:sz w:val="22"/>
          <w:szCs w:val="22"/>
        </w:rPr>
        <w:t xml:space="preserve"> workers’ compensation arrangements</w:t>
      </w:r>
      <w:r w:rsidR="00751899" w:rsidRPr="00B55FF0">
        <w:rPr>
          <w:rFonts w:cstheme="minorBidi"/>
          <w:b w:val="0"/>
          <w:sz w:val="22"/>
          <w:szCs w:val="22"/>
        </w:rPr>
        <w:t xml:space="preserve">, the majority of stakeholders </w:t>
      </w:r>
      <w:r w:rsidR="00932D2C" w:rsidRPr="00B55FF0">
        <w:rPr>
          <w:rFonts w:cstheme="minorBidi"/>
          <w:b w:val="0"/>
          <w:sz w:val="22"/>
          <w:szCs w:val="22"/>
        </w:rPr>
        <w:t xml:space="preserve">want </w:t>
      </w:r>
      <w:r w:rsidR="00A07EE1" w:rsidRPr="00B55FF0">
        <w:rPr>
          <w:rFonts w:cstheme="minorBidi"/>
          <w:b w:val="0"/>
          <w:sz w:val="22"/>
          <w:szCs w:val="22"/>
        </w:rPr>
        <w:t xml:space="preserve">Safe Work Australia </w:t>
      </w:r>
      <w:r w:rsidR="00932D2C" w:rsidRPr="00B55FF0">
        <w:rPr>
          <w:rFonts w:cstheme="minorBidi"/>
          <w:b w:val="0"/>
          <w:sz w:val="22"/>
          <w:szCs w:val="22"/>
        </w:rPr>
        <w:t>to continue to</w:t>
      </w:r>
      <w:r w:rsidR="00751899" w:rsidRPr="00B55FF0">
        <w:rPr>
          <w:rFonts w:cstheme="minorBidi"/>
          <w:b w:val="0"/>
          <w:sz w:val="22"/>
          <w:szCs w:val="22"/>
        </w:rPr>
        <w:t xml:space="preserve"> </w:t>
      </w:r>
      <w:r w:rsidR="00BC61E4" w:rsidRPr="00B55FF0">
        <w:rPr>
          <w:rFonts w:cstheme="minorBidi"/>
          <w:b w:val="0"/>
          <w:sz w:val="22"/>
          <w:szCs w:val="22"/>
        </w:rPr>
        <w:t>perform this function</w:t>
      </w:r>
      <w:r w:rsidR="00751899" w:rsidRPr="00B55FF0">
        <w:rPr>
          <w:rFonts w:cstheme="minorBidi"/>
          <w:b w:val="0"/>
          <w:sz w:val="22"/>
          <w:szCs w:val="22"/>
        </w:rPr>
        <w:t xml:space="preserve">, albeit with a targeted focus </w:t>
      </w:r>
      <w:r w:rsidR="00402C3A" w:rsidRPr="00B55FF0">
        <w:rPr>
          <w:rFonts w:cstheme="minorBidi"/>
          <w:b w:val="0"/>
          <w:sz w:val="22"/>
          <w:szCs w:val="22"/>
        </w:rPr>
        <w:t xml:space="preserve">on </w:t>
      </w:r>
      <w:r w:rsidR="00751899" w:rsidRPr="00B55FF0">
        <w:rPr>
          <w:rFonts w:cstheme="minorBidi"/>
          <w:b w:val="0"/>
          <w:sz w:val="22"/>
          <w:szCs w:val="22"/>
        </w:rPr>
        <w:t xml:space="preserve">specific aspects of </w:t>
      </w:r>
      <w:r w:rsidR="00E04C63" w:rsidRPr="00B55FF0">
        <w:rPr>
          <w:rFonts w:cstheme="minorBidi"/>
          <w:b w:val="0"/>
          <w:sz w:val="22"/>
          <w:szCs w:val="22"/>
        </w:rPr>
        <w:t>workers’ compensation</w:t>
      </w:r>
      <w:r w:rsidR="00751899" w:rsidRPr="00B55FF0">
        <w:rPr>
          <w:rFonts w:cstheme="minorBidi"/>
          <w:b w:val="0"/>
          <w:sz w:val="22"/>
          <w:szCs w:val="22"/>
        </w:rPr>
        <w:t xml:space="preserve"> that could be made </w:t>
      </w:r>
      <w:r w:rsidR="000C4582" w:rsidRPr="00B55FF0">
        <w:rPr>
          <w:rFonts w:cstheme="minorBidi"/>
          <w:b w:val="0"/>
          <w:sz w:val="22"/>
          <w:szCs w:val="22"/>
        </w:rPr>
        <w:t>‘</w:t>
      </w:r>
      <w:r w:rsidR="00751899" w:rsidRPr="00B55FF0">
        <w:rPr>
          <w:rFonts w:cstheme="minorBidi"/>
          <w:b w:val="0"/>
          <w:sz w:val="22"/>
          <w:szCs w:val="22"/>
        </w:rPr>
        <w:t>consistent</w:t>
      </w:r>
      <w:r w:rsidR="000C4582" w:rsidRPr="00B55FF0">
        <w:rPr>
          <w:rFonts w:cstheme="minorBidi"/>
          <w:b w:val="0"/>
          <w:sz w:val="22"/>
          <w:szCs w:val="22"/>
        </w:rPr>
        <w:t>’</w:t>
      </w:r>
      <w:r w:rsidR="00751899" w:rsidRPr="00B55FF0">
        <w:rPr>
          <w:rFonts w:cstheme="minorBidi"/>
          <w:b w:val="0"/>
          <w:sz w:val="22"/>
          <w:szCs w:val="22"/>
        </w:rPr>
        <w:t xml:space="preserve">, as opposed to </w:t>
      </w:r>
      <w:r w:rsidR="000C4582" w:rsidRPr="00B55FF0">
        <w:rPr>
          <w:rFonts w:cstheme="minorBidi"/>
          <w:b w:val="0"/>
          <w:sz w:val="22"/>
          <w:szCs w:val="22"/>
        </w:rPr>
        <w:t>‘</w:t>
      </w:r>
      <w:r w:rsidR="00751899" w:rsidRPr="00B55FF0">
        <w:rPr>
          <w:rFonts w:cstheme="minorBidi"/>
          <w:b w:val="0"/>
          <w:sz w:val="22"/>
          <w:szCs w:val="22"/>
        </w:rPr>
        <w:t>harmon</w:t>
      </w:r>
      <w:r w:rsidR="008960EA" w:rsidRPr="00B55FF0">
        <w:rPr>
          <w:rFonts w:cstheme="minorBidi"/>
          <w:b w:val="0"/>
          <w:sz w:val="22"/>
          <w:szCs w:val="22"/>
        </w:rPr>
        <w:t>isation</w:t>
      </w:r>
      <w:r w:rsidR="000C4582" w:rsidRPr="00B55FF0">
        <w:rPr>
          <w:rFonts w:cstheme="minorBidi"/>
          <w:b w:val="0"/>
          <w:sz w:val="22"/>
          <w:szCs w:val="22"/>
        </w:rPr>
        <w:t>’</w:t>
      </w:r>
      <w:r w:rsidR="008960EA" w:rsidRPr="00B55FF0">
        <w:rPr>
          <w:rFonts w:cstheme="minorBidi"/>
          <w:b w:val="0"/>
          <w:sz w:val="22"/>
          <w:szCs w:val="22"/>
        </w:rPr>
        <w:t>.</w:t>
      </w:r>
      <w:r w:rsidR="006F7E77" w:rsidRPr="00B55FF0">
        <w:rPr>
          <w:rFonts w:cstheme="minorBidi"/>
          <w:b w:val="0"/>
          <w:sz w:val="22"/>
          <w:szCs w:val="22"/>
        </w:rPr>
        <w:t xml:space="preserve"> </w:t>
      </w:r>
    </w:p>
    <w:p w14:paraId="11EFFB96" w14:textId="77777777" w:rsidR="00E86B70" w:rsidRPr="00B55FF0" w:rsidRDefault="00E86B70" w:rsidP="00620BC3">
      <w:pPr>
        <w:pStyle w:val="Heading4"/>
      </w:pPr>
      <w:r w:rsidRPr="00B55FF0">
        <w:t>Summary</w:t>
      </w:r>
    </w:p>
    <w:p w14:paraId="3E839C0F" w14:textId="1B8D9D43" w:rsidR="00197E6C" w:rsidRPr="00B55FF0" w:rsidRDefault="00197E6C" w:rsidP="00197E6C">
      <w:pPr>
        <w:pStyle w:val="Source"/>
        <w:rPr>
          <w:rFonts w:cstheme="minorBidi"/>
          <w:b w:val="0"/>
          <w:sz w:val="22"/>
          <w:szCs w:val="22"/>
        </w:rPr>
      </w:pPr>
      <w:r w:rsidRPr="00B55FF0">
        <w:rPr>
          <w:rFonts w:cstheme="minorBidi"/>
          <w:b w:val="0"/>
          <w:sz w:val="22"/>
          <w:szCs w:val="22"/>
        </w:rPr>
        <w:t xml:space="preserve">Stakeholders regard a leadership role in developing </w:t>
      </w:r>
      <w:r w:rsidR="000F2F4B" w:rsidRPr="00B55FF0">
        <w:rPr>
          <w:rFonts w:cstheme="minorBidi"/>
          <w:b w:val="0"/>
          <w:sz w:val="22"/>
          <w:szCs w:val="22"/>
        </w:rPr>
        <w:t xml:space="preserve">national </w:t>
      </w:r>
      <w:r w:rsidRPr="00B55FF0">
        <w:rPr>
          <w:rFonts w:cstheme="minorBidi"/>
          <w:b w:val="0"/>
          <w:sz w:val="22"/>
          <w:szCs w:val="22"/>
        </w:rPr>
        <w:t xml:space="preserve">WHS and </w:t>
      </w:r>
      <w:r w:rsidR="00E04C63" w:rsidRPr="00B55FF0">
        <w:rPr>
          <w:rFonts w:cstheme="minorBidi"/>
          <w:b w:val="0"/>
          <w:sz w:val="22"/>
          <w:szCs w:val="22"/>
        </w:rPr>
        <w:t>workers’ compensation</w:t>
      </w:r>
      <w:r w:rsidR="002E0884">
        <w:rPr>
          <w:rFonts w:cstheme="minorBidi"/>
          <w:b w:val="0"/>
          <w:sz w:val="22"/>
          <w:szCs w:val="22"/>
        </w:rPr>
        <w:t xml:space="preserve"> policy a</w:t>
      </w:r>
      <w:r w:rsidRPr="00B55FF0">
        <w:rPr>
          <w:rFonts w:cstheme="minorBidi"/>
          <w:b w:val="0"/>
          <w:sz w:val="22"/>
          <w:szCs w:val="22"/>
        </w:rPr>
        <w:t>s important, and generally supported Safe Work Australia continuing to fulfil this role.</w:t>
      </w:r>
    </w:p>
    <w:p w14:paraId="7BB71E39" w14:textId="3F20D12D" w:rsidR="006F262D" w:rsidRDefault="00B2107C" w:rsidP="00620BC3">
      <w:pPr>
        <w:pStyle w:val="Heading3"/>
      </w:pPr>
      <w:bookmarkStart w:id="12" w:name="_Toc465183289"/>
      <w:r>
        <w:t xml:space="preserve">Current </w:t>
      </w:r>
      <w:r w:rsidR="0004402A" w:rsidRPr="00B55FF0">
        <w:t xml:space="preserve">Functions 2 &amp; 3 – </w:t>
      </w:r>
      <w:r w:rsidR="00832D44" w:rsidRPr="00B55FF0">
        <w:t>M</w:t>
      </w:r>
      <w:r w:rsidR="006F262D" w:rsidRPr="00B55FF0">
        <w:t xml:space="preserve">odel </w:t>
      </w:r>
      <w:r w:rsidR="00BC35F3">
        <w:t>O</w:t>
      </w:r>
      <w:r w:rsidR="00832D44" w:rsidRPr="00B55FF0">
        <w:t>HS</w:t>
      </w:r>
      <w:r w:rsidR="006F262D" w:rsidRPr="00B55FF0">
        <w:t xml:space="preserve"> legislation and codes of practice</w:t>
      </w:r>
      <w:bookmarkEnd w:id="12"/>
    </w:p>
    <w:p w14:paraId="7096231F" w14:textId="571BEE90" w:rsidR="00627C6D" w:rsidRPr="00627C6D" w:rsidRDefault="00627C6D" w:rsidP="00B463EC">
      <w:pPr>
        <w:pStyle w:val="Source"/>
        <w:pBdr>
          <w:top w:val="dotted" w:sz="4" w:space="1" w:color="auto"/>
        </w:pBdr>
        <w:shd w:val="clear" w:color="auto" w:fill="F2F2F2" w:themeFill="background2" w:themeFillShade="F2"/>
        <w:spacing w:after="0"/>
        <w:rPr>
          <w:rFonts w:cstheme="minorBidi"/>
          <w:b w:val="0"/>
          <w:i/>
          <w:sz w:val="24"/>
          <w:szCs w:val="24"/>
        </w:rPr>
      </w:pPr>
      <w:r w:rsidRPr="00627C6D">
        <w:rPr>
          <w:rFonts w:cstheme="minorBidi"/>
          <w:b w:val="0"/>
          <w:i/>
          <w:sz w:val="24"/>
          <w:szCs w:val="24"/>
        </w:rPr>
        <w:t>To prepare a model Act and model regulations relating to OHS and, if necessary, revise them:</w:t>
      </w:r>
    </w:p>
    <w:p w14:paraId="4ACE5D5D" w14:textId="77777777" w:rsidR="00627C6D" w:rsidRPr="00627C6D" w:rsidRDefault="00627C6D" w:rsidP="00B463EC">
      <w:pPr>
        <w:pStyle w:val="Source"/>
        <w:keepNext/>
        <w:numPr>
          <w:ilvl w:val="0"/>
          <w:numId w:val="4"/>
        </w:numPr>
        <w:shd w:val="clear" w:color="auto" w:fill="F2F2F2" w:themeFill="background2" w:themeFillShade="F2"/>
        <w:spacing w:after="0" w:line="240" w:lineRule="auto"/>
        <w:ind w:left="459" w:hanging="426"/>
        <w:rPr>
          <w:b w:val="0"/>
          <w:i/>
          <w:sz w:val="24"/>
          <w:szCs w:val="24"/>
        </w:rPr>
      </w:pPr>
      <w:r w:rsidRPr="00627C6D">
        <w:rPr>
          <w:b w:val="0"/>
          <w:i/>
          <w:sz w:val="24"/>
          <w:szCs w:val="24"/>
        </w:rPr>
        <w:t>for approval by the Ministerial Council; and</w:t>
      </w:r>
    </w:p>
    <w:p w14:paraId="45C1B33D" w14:textId="69E0916C" w:rsidR="00627C6D" w:rsidRPr="00627C6D" w:rsidRDefault="00627C6D" w:rsidP="00B463EC">
      <w:pPr>
        <w:pStyle w:val="Source"/>
        <w:keepNext/>
        <w:numPr>
          <w:ilvl w:val="0"/>
          <w:numId w:val="4"/>
        </w:numPr>
        <w:pBdr>
          <w:bottom w:val="dotted" w:sz="4" w:space="1" w:color="auto"/>
        </w:pBdr>
        <w:shd w:val="clear" w:color="auto" w:fill="F2F2F2" w:themeFill="background2" w:themeFillShade="F2"/>
        <w:spacing w:after="120" w:line="240" w:lineRule="auto"/>
        <w:ind w:left="459" w:hanging="425"/>
        <w:rPr>
          <w:b w:val="0"/>
          <w:i/>
          <w:sz w:val="24"/>
          <w:szCs w:val="24"/>
        </w:rPr>
      </w:pPr>
      <w:r w:rsidRPr="00627C6D">
        <w:rPr>
          <w:b w:val="0"/>
          <w:i/>
          <w:sz w:val="24"/>
          <w:szCs w:val="24"/>
        </w:rPr>
        <w:t>for adoption as laws of the Commonwealth, each of the States and each of the Territories; and</w:t>
      </w:r>
    </w:p>
    <w:p w14:paraId="03FCC851" w14:textId="59ADAB54" w:rsidR="00627C6D" w:rsidRPr="00DF723B" w:rsidRDefault="00627C6D" w:rsidP="00B463EC">
      <w:pPr>
        <w:pStyle w:val="Source"/>
        <w:shd w:val="clear" w:color="auto" w:fill="F2F2F2" w:themeFill="background2" w:themeFillShade="F2"/>
        <w:spacing w:after="0"/>
        <w:rPr>
          <w:rFonts w:cstheme="minorBidi"/>
          <w:b w:val="0"/>
          <w:i/>
          <w:sz w:val="24"/>
          <w:szCs w:val="24"/>
        </w:rPr>
      </w:pPr>
      <w:r w:rsidRPr="00DF723B">
        <w:rPr>
          <w:rFonts w:cstheme="minorBidi"/>
          <w:b w:val="0"/>
          <w:i/>
          <w:sz w:val="24"/>
          <w:szCs w:val="24"/>
        </w:rPr>
        <w:t>To prepare model codes of practice relating to OHS and, if necessary, revise them:</w:t>
      </w:r>
    </w:p>
    <w:p w14:paraId="139D8E57" w14:textId="77777777" w:rsidR="00627C6D" w:rsidRPr="00627C6D" w:rsidRDefault="00627C6D" w:rsidP="00B463EC">
      <w:pPr>
        <w:pStyle w:val="Source"/>
        <w:keepNext/>
        <w:numPr>
          <w:ilvl w:val="0"/>
          <w:numId w:val="5"/>
        </w:numPr>
        <w:shd w:val="clear" w:color="auto" w:fill="F2F2F2" w:themeFill="background2" w:themeFillShade="F2"/>
        <w:spacing w:after="0" w:line="240" w:lineRule="auto"/>
        <w:ind w:left="459" w:hanging="426"/>
        <w:rPr>
          <w:b w:val="0"/>
          <w:i/>
          <w:sz w:val="24"/>
          <w:szCs w:val="24"/>
        </w:rPr>
      </w:pPr>
      <w:r w:rsidRPr="00627C6D">
        <w:rPr>
          <w:b w:val="0"/>
          <w:i/>
          <w:sz w:val="24"/>
          <w:szCs w:val="24"/>
        </w:rPr>
        <w:t>for approval by the Ministerial Council; and</w:t>
      </w:r>
    </w:p>
    <w:p w14:paraId="3305F7D0" w14:textId="224988BC" w:rsidR="00627C6D" w:rsidRPr="00627C6D" w:rsidRDefault="00627C6D" w:rsidP="00B463EC">
      <w:pPr>
        <w:pStyle w:val="Source"/>
        <w:keepNext/>
        <w:numPr>
          <w:ilvl w:val="0"/>
          <w:numId w:val="5"/>
        </w:numPr>
        <w:pBdr>
          <w:bottom w:val="dotted" w:sz="4" w:space="1" w:color="auto"/>
        </w:pBdr>
        <w:shd w:val="clear" w:color="auto" w:fill="F2F2F2" w:themeFill="background2" w:themeFillShade="F2"/>
        <w:spacing w:after="120" w:line="240" w:lineRule="auto"/>
        <w:ind w:left="459" w:hanging="425"/>
        <w:rPr>
          <w:b w:val="0"/>
          <w:i/>
          <w:sz w:val="24"/>
          <w:szCs w:val="24"/>
        </w:rPr>
      </w:pPr>
      <w:r w:rsidRPr="00627C6D">
        <w:rPr>
          <w:b w:val="0"/>
          <w:i/>
          <w:sz w:val="24"/>
          <w:szCs w:val="24"/>
        </w:rPr>
        <w:t>for adoption as codes of practice of the Commonwealth, each of the States and each of the Territories and made under laws of those jurisdictions that adopt the approved model OHS legislation.</w:t>
      </w:r>
    </w:p>
    <w:p w14:paraId="593B3E03" w14:textId="77777777" w:rsidR="0037136B" w:rsidRPr="0037136B" w:rsidRDefault="0037136B" w:rsidP="00B463EC">
      <w:pPr>
        <w:keepNext/>
        <w:shd w:val="clear" w:color="auto" w:fill="F2F2F2" w:themeFill="background2" w:themeFillShade="F2"/>
        <w:spacing w:before="200" w:after="0"/>
        <w:rPr>
          <w:b/>
          <w:i/>
        </w:rPr>
      </w:pPr>
      <w:r w:rsidRPr="0037136B">
        <w:rPr>
          <w:b/>
          <w:i/>
        </w:rPr>
        <w:t>Description:</w:t>
      </w:r>
    </w:p>
    <w:p w14:paraId="193C3EEE" w14:textId="4C581FE1" w:rsidR="006F262D" w:rsidRPr="00B55FF0" w:rsidRDefault="004D6D1D"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Th</w:t>
      </w:r>
      <w:r w:rsidR="002154AC" w:rsidRPr="00B55FF0">
        <w:rPr>
          <w:rFonts w:cstheme="minorBidi"/>
          <w:b w:val="0"/>
          <w:sz w:val="22"/>
          <w:szCs w:val="22"/>
        </w:rPr>
        <w:t>ese</w:t>
      </w:r>
      <w:r w:rsidRPr="00B55FF0">
        <w:rPr>
          <w:rFonts w:cstheme="minorBidi"/>
          <w:b w:val="0"/>
          <w:sz w:val="22"/>
          <w:szCs w:val="22"/>
        </w:rPr>
        <w:t xml:space="preserve"> function</w:t>
      </w:r>
      <w:r w:rsidR="002154AC" w:rsidRPr="00B55FF0">
        <w:rPr>
          <w:rFonts w:cstheme="minorBidi"/>
          <w:b w:val="0"/>
          <w:sz w:val="22"/>
          <w:szCs w:val="22"/>
        </w:rPr>
        <w:t>s</w:t>
      </w:r>
      <w:r w:rsidRPr="00B55FF0">
        <w:rPr>
          <w:rFonts w:cstheme="minorBidi"/>
          <w:b w:val="0"/>
          <w:sz w:val="22"/>
          <w:szCs w:val="22"/>
        </w:rPr>
        <w:t xml:space="preserve"> </w:t>
      </w:r>
      <w:r w:rsidR="006661AF" w:rsidRPr="00B55FF0">
        <w:rPr>
          <w:rFonts w:cstheme="minorBidi"/>
          <w:b w:val="0"/>
          <w:sz w:val="22"/>
          <w:szCs w:val="22"/>
        </w:rPr>
        <w:t>require</w:t>
      </w:r>
      <w:r w:rsidRPr="00B55FF0">
        <w:rPr>
          <w:rFonts w:cstheme="minorBidi"/>
          <w:b w:val="0"/>
          <w:sz w:val="22"/>
          <w:szCs w:val="22"/>
        </w:rPr>
        <w:t xml:space="preserve"> Safe Work Australia to prepare model </w:t>
      </w:r>
      <w:r w:rsidR="006F69BD" w:rsidRPr="00B55FF0">
        <w:rPr>
          <w:rFonts w:cstheme="minorBidi"/>
          <w:b w:val="0"/>
          <w:sz w:val="22"/>
          <w:szCs w:val="22"/>
        </w:rPr>
        <w:t xml:space="preserve">legislation, including an </w:t>
      </w:r>
      <w:r w:rsidRPr="00B55FF0">
        <w:rPr>
          <w:rFonts w:cstheme="minorBidi"/>
          <w:b w:val="0"/>
          <w:sz w:val="22"/>
          <w:szCs w:val="22"/>
        </w:rPr>
        <w:t>Act</w:t>
      </w:r>
      <w:r w:rsidR="006F69BD" w:rsidRPr="00B55FF0">
        <w:rPr>
          <w:rFonts w:cstheme="minorBidi"/>
          <w:b w:val="0"/>
          <w:sz w:val="22"/>
          <w:szCs w:val="22"/>
        </w:rPr>
        <w:t xml:space="preserve"> and</w:t>
      </w:r>
      <w:r w:rsidRPr="00B55FF0">
        <w:rPr>
          <w:rFonts w:cstheme="minorBidi"/>
          <w:b w:val="0"/>
          <w:sz w:val="22"/>
          <w:szCs w:val="22"/>
        </w:rPr>
        <w:t xml:space="preserve"> Regulations</w:t>
      </w:r>
      <w:r w:rsidR="006F69BD" w:rsidRPr="00B55FF0">
        <w:rPr>
          <w:rFonts w:cstheme="minorBidi"/>
          <w:b w:val="0"/>
          <w:sz w:val="22"/>
          <w:szCs w:val="22"/>
        </w:rPr>
        <w:t>,</w:t>
      </w:r>
      <w:r w:rsidRPr="00B55FF0">
        <w:rPr>
          <w:rFonts w:cstheme="minorBidi"/>
          <w:b w:val="0"/>
          <w:sz w:val="22"/>
          <w:szCs w:val="22"/>
        </w:rPr>
        <w:t xml:space="preserve"> and model</w:t>
      </w:r>
      <w:r w:rsidR="00AC2B3F" w:rsidRPr="00B55FF0">
        <w:rPr>
          <w:rFonts w:cstheme="minorBidi"/>
          <w:b w:val="0"/>
          <w:sz w:val="22"/>
          <w:szCs w:val="22"/>
        </w:rPr>
        <w:t xml:space="preserve"> codes of practice relating to W</w:t>
      </w:r>
      <w:r w:rsidR="002B132C" w:rsidRPr="00B55FF0">
        <w:rPr>
          <w:rFonts w:cstheme="minorBidi"/>
          <w:b w:val="0"/>
          <w:sz w:val="22"/>
          <w:szCs w:val="22"/>
        </w:rPr>
        <w:t>HS, for adoption nationally.</w:t>
      </w:r>
      <w:r w:rsidRPr="00B55FF0">
        <w:rPr>
          <w:rFonts w:cstheme="minorBidi"/>
          <w:b w:val="0"/>
          <w:sz w:val="22"/>
          <w:szCs w:val="22"/>
        </w:rPr>
        <w:t xml:space="preserve"> </w:t>
      </w:r>
      <w:r w:rsidR="00E313BD" w:rsidRPr="00B55FF0">
        <w:rPr>
          <w:rFonts w:cstheme="minorBidi"/>
          <w:b w:val="0"/>
          <w:sz w:val="22"/>
          <w:szCs w:val="22"/>
        </w:rPr>
        <w:t>WHS Ministers</w:t>
      </w:r>
      <w:r w:rsidR="0037247E" w:rsidRPr="00B55FF0">
        <w:rPr>
          <w:rFonts w:cstheme="minorBidi"/>
          <w:b w:val="0"/>
          <w:sz w:val="22"/>
          <w:szCs w:val="22"/>
        </w:rPr>
        <w:t xml:space="preserve"> (formerly WRMC)</w:t>
      </w:r>
      <w:r w:rsidR="00E313BD" w:rsidRPr="00B55FF0">
        <w:rPr>
          <w:rFonts w:cstheme="minorBidi"/>
          <w:b w:val="0"/>
          <w:sz w:val="22"/>
          <w:szCs w:val="22"/>
        </w:rPr>
        <w:t xml:space="preserve"> have</w:t>
      </w:r>
      <w:r w:rsidRPr="00B55FF0">
        <w:rPr>
          <w:rFonts w:cstheme="minorBidi"/>
          <w:b w:val="0"/>
          <w:sz w:val="22"/>
          <w:szCs w:val="22"/>
        </w:rPr>
        <w:t xml:space="preserve"> responsibility for approving the model legislati</w:t>
      </w:r>
      <w:r w:rsidR="002B132C" w:rsidRPr="00B55FF0">
        <w:rPr>
          <w:rFonts w:cstheme="minorBidi"/>
          <w:b w:val="0"/>
          <w:sz w:val="22"/>
          <w:szCs w:val="22"/>
        </w:rPr>
        <w:t>on and model codes of practice.</w:t>
      </w:r>
      <w:r w:rsidR="006661AF" w:rsidRPr="00B55FF0">
        <w:rPr>
          <w:rFonts w:cstheme="minorBidi"/>
          <w:b w:val="0"/>
          <w:sz w:val="22"/>
          <w:szCs w:val="22"/>
        </w:rPr>
        <w:t xml:space="preserve"> </w:t>
      </w:r>
      <w:r w:rsidR="00E313BD" w:rsidRPr="00B55FF0">
        <w:rPr>
          <w:rFonts w:cstheme="minorBidi"/>
          <w:b w:val="0"/>
          <w:sz w:val="22"/>
          <w:szCs w:val="22"/>
        </w:rPr>
        <w:t>The process of a</w:t>
      </w:r>
      <w:r w:rsidRPr="00B55FF0">
        <w:rPr>
          <w:rFonts w:cstheme="minorBidi"/>
          <w:b w:val="0"/>
          <w:sz w:val="22"/>
          <w:szCs w:val="22"/>
        </w:rPr>
        <w:t xml:space="preserve">pproval by </w:t>
      </w:r>
      <w:r w:rsidR="00E313BD" w:rsidRPr="00B55FF0">
        <w:rPr>
          <w:rFonts w:cstheme="minorBidi"/>
          <w:b w:val="0"/>
          <w:sz w:val="22"/>
          <w:szCs w:val="22"/>
        </w:rPr>
        <w:t>WHS Ministers</w:t>
      </w:r>
      <w:r w:rsidRPr="00B55FF0">
        <w:rPr>
          <w:rFonts w:cstheme="minorBidi"/>
          <w:b w:val="0"/>
          <w:sz w:val="22"/>
          <w:szCs w:val="22"/>
        </w:rPr>
        <w:t xml:space="preserve"> </w:t>
      </w:r>
      <w:r w:rsidR="00E313BD" w:rsidRPr="00B55FF0">
        <w:rPr>
          <w:rFonts w:cstheme="minorBidi"/>
          <w:b w:val="0"/>
          <w:sz w:val="22"/>
          <w:szCs w:val="22"/>
        </w:rPr>
        <w:t xml:space="preserve">is intended to </w:t>
      </w:r>
      <w:r w:rsidRPr="00B55FF0">
        <w:rPr>
          <w:rFonts w:cstheme="minorBidi"/>
          <w:b w:val="0"/>
          <w:sz w:val="22"/>
          <w:szCs w:val="22"/>
        </w:rPr>
        <w:t xml:space="preserve">ensure that the model </w:t>
      </w:r>
      <w:r w:rsidR="00E313BD" w:rsidRPr="00B55FF0">
        <w:rPr>
          <w:rFonts w:cstheme="minorBidi"/>
          <w:b w:val="0"/>
          <w:sz w:val="22"/>
          <w:szCs w:val="22"/>
        </w:rPr>
        <w:t xml:space="preserve">WHS </w:t>
      </w:r>
      <w:r w:rsidR="004C7B5B" w:rsidRPr="00B55FF0">
        <w:rPr>
          <w:rFonts w:cstheme="minorBidi"/>
          <w:b w:val="0"/>
          <w:sz w:val="22"/>
          <w:szCs w:val="22"/>
        </w:rPr>
        <w:t>laws are</w:t>
      </w:r>
      <w:r w:rsidRPr="00B55FF0">
        <w:rPr>
          <w:rFonts w:cstheme="minorBidi"/>
          <w:b w:val="0"/>
          <w:sz w:val="22"/>
          <w:szCs w:val="22"/>
        </w:rPr>
        <w:t xml:space="preserve"> adopted by all jurisdictions and remain nationally uniform over time.</w:t>
      </w:r>
      <w:r w:rsidR="008F7FC6" w:rsidRPr="00B55FF0">
        <w:rPr>
          <w:rStyle w:val="FootnoteReference"/>
          <w:rFonts w:cstheme="minorBidi"/>
          <w:b w:val="0"/>
          <w:sz w:val="22"/>
          <w:szCs w:val="22"/>
        </w:rPr>
        <w:footnoteReference w:id="25"/>
      </w:r>
    </w:p>
    <w:p w14:paraId="3746EACB" w14:textId="77777777" w:rsidR="006C3A3A" w:rsidRPr="00B55FF0" w:rsidRDefault="006C3A3A" w:rsidP="00620BC3">
      <w:pPr>
        <w:pStyle w:val="Heading4"/>
      </w:pPr>
      <w:r w:rsidRPr="00B55FF0">
        <w:t>Key Achievements</w:t>
      </w:r>
    </w:p>
    <w:p w14:paraId="36AA4407" w14:textId="6BCBE848" w:rsidR="006C3A3A" w:rsidRPr="00B55FF0" w:rsidRDefault="006C3A3A" w:rsidP="00AA15B0">
      <w:pPr>
        <w:pStyle w:val="Source"/>
        <w:rPr>
          <w:rFonts w:cstheme="minorBidi"/>
          <w:b w:val="0"/>
          <w:sz w:val="22"/>
          <w:szCs w:val="22"/>
        </w:rPr>
      </w:pPr>
      <w:r w:rsidRPr="00B55FF0">
        <w:rPr>
          <w:rFonts w:cstheme="minorBidi"/>
          <w:b w:val="0"/>
          <w:sz w:val="22"/>
          <w:szCs w:val="22"/>
        </w:rPr>
        <w:t xml:space="preserve">The </w:t>
      </w:r>
      <w:hyperlink r:id="rId24" w:history="1">
        <w:r w:rsidRPr="00B55FF0">
          <w:rPr>
            <w:rFonts w:cstheme="minorBidi"/>
            <w:b w:val="0"/>
            <w:sz w:val="22"/>
            <w:szCs w:val="22"/>
          </w:rPr>
          <w:t>model WHS Act</w:t>
        </w:r>
      </w:hyperlink>
      <w:r w:rsidRPr="00B55FF0">
        <w:rPr>
          <w:rFonts w:cstheme="minorBidi"/>
          <w:b w:val="0"/>
          <w:sz w:val="22"/>
          <w:szCs w:val="22"/>
        </w:rPr>
        <w:t xml:space="preserve"> was </w:t>
      </w:r>
      <w:r w:rsidR="00AA15B0" w:rsidRPr="00B55FF0">
        <w:rPr>
          <w:rFonts w:cstheme="minorBidi"/>
          <w:b w:val="0"/>
          <w:sz w:val="22"/>
          <w:szCs w:val="22"/>
        </w:rPr>
        <w:t>informed by</w:t>
      </w:r>
      <w:r w:rsidRPr="00B55FF0">
        <w:rPr>
          <w:rFonts w:cstheme="minorBidi"/>
          <w:b w:val="0"/>
          <w:sz w:val="22"/>
          <w:szCs w:val="22"/>
        </w:rPr>
        <w:t xml:space="preserve"> a</w:t>
      </w:r>
      <w:r w:rsidR="00AA608B" w:rsidRPr="00B55FF0">
        <w:rPr>
          <w:rFonts w:cstheme="minorBidi"/>
          <w:b w:val="0"/>
          <w:sz w:val="22"/>
          <w:szCs w:val="22"/>
        </w:rPr>
        <w:t>n extensive and</w:t>
      </w:r>
      <w:r w:rsidRPr="00B55FF0">
        <w:rPr>
          <w:rFonts w:cstheme="minorBidi"/>
          <w:b w:val="0"/>
          <w:sz w:val="22"/>
          <w:szCs w:val="22"/>
        </w:rPr>
        <w:t xml:space="preserve"> comprehensive national review into </w:t>
      </w:r>
      <w:r w:rsidR="00AA15B0" w:rsidRPr="00B55FF0">
        <w:rPr>
          <w:rFonts w:cstheme="minorBidi"/>
          <w:b w:val="0"/>
          <w:sz w:val="22"/>
          <w:szCs w:val="22"/>
        </w:rPr>
        <w:t>WHS</w:t>
      </w:r>
      <w:r w:rsidRPr="00B55FF0">
        <w:rPr>
          <w:rFonts w:cstheme="minorBidi"/>
          <w:b w:val="0"/>
          <w:sz w:val="22"/>
          <w:szCs w:val="22"/>
        </w:rPr>
        <w:t xml:space="preserve"> laws across Australia</w:t>
      </w:r>
      <w:r w:rsidR="00AA15B0" w:rsidRPr="00B55FF0">
        <w:rPr>
          <w:rFonts w:cstheme="minorBidi"/>
          <w:b w:val="0"/>
          <w:sz w:val="22"/>
          <w:szCs w:val="22"/>
        </w:rPr>
        <w:t>, which</w:t>
      </w:r>
      <w:r w:rsidRPr="00B55FF0">
        <w:rPr>
          <w:rFonts w:cstheme="minorBidi"/>
          <w:b w:val="0"/>
          <w:sz w:val="22"/>
          <w:szCs w:val="22"/>
        </w:rPr>
        <w:t xml:space="preserve"> </w:t>
      </w:r>
      <w:r w:rsidR="00AA608B" w:rsidRPr="00B55FF0">
        <w:rPr>
          <w:rFonts w:cstheme="minorBidi"/>
          <w:b w:val="0"/>
          <w:sz w:val="22"/>
          <w:szCs w:val="22"/>
        </w:rPr>
        <w:t>included</w:t>
      </w:r>
      <w:r w:rsidRPr="00B55FF0">
        <w:rPr>
          <w:rFonts w:cstheme="minorBidi"/>
          <w:b w:val="0"/>
          <w:sz w:val="22"/>
          <w:szCs w:val="22"/>
        </w:rPr>
        <w:t xml:space="preserve"> substantial </w:t>
      </w:r>
      <w:hyperlink r:id="rId25" w:history="1">
        <w:r w:rsidRPr="00B55FF0">
          <w:rPr>
            <w:rFonts w:cstheme="minorBidi"/>
            <w:b w:val="0"/>
            <w:sz w:val="22"/>
            <w:szCs w:val="22"/>
          </w:rPr>
          <w:t>public consultation</w:t>
        </w:r>
      </w:hyperlink>
      <w:r w:rsidRPr="00B55FF0">
        <w:rPr>
          <w:rFonts w:cstheme="minorBidi"/>
          <w:b w:val="0"/>
          <w:sz w:val="22"/>
          <w:szCs w:val="22"/>
        </w:rPr>
        <w:t>.</w:t>
      </w:r>
      <w:r w:rsidR="00785D74" w:rsidRPr="00B55FF0">
        <w:rPr>
          <w:rFonts w:cstheme="minorBidi"/>
          <w:b w:val="0"/>
          <w:sz w:val="22"/>
          <w:szCs w:val="22"/>
        </w:rPr>
        <w:t xml:space="preserve"> </w:t>
      </w:r>
      <w:r w:rsidR="00B92067" w:rsidRPr="00B55FF0">
        <w:rPr>
          <w:rFonts w:cstheme="minorBidi"/>
          <w:b w:val="0"/>
          <w:sz w:val="22"/>
          <w:szCs w:val="22"/>
        </w:rPr>
        <w:t>WHS Ministers</w:t>
      </w:r>
      <w:r w:rsidR="00785D74" w:rsidRPr="00B55FF0">
        <w:rPr>
          <w:rFonts w:cstheme="minorBidi"/>
          <w:b w:val="0"/>
          <w:sz w:val="22"/>
          <w:szCs w:val="22"/>
        </w:rPr>
        <w:t xml:space="preserve"> endorsed the model WHS Act in December</w:t>
      </w:r>
      <w:r w:rsidR="00AA15B0" w:rsidRPr="00B55FF0">
        <w:rPr>
          <w:rFonts w:cstheme="minorBidi"/>
          <w:b w:val="0"/>
          <w:sz w:val="22"/>
          <w:szCs w:val="22"/>
        </w:rPr>
        <w:t> </w:t>
      </w:r>
      <w:r w:rsidR="00785D74" w:rsidRPr="00B55FF0">
        <w:rPr>
          <w:rFonts w:cstheme="minorBidi"/>
          <w:b w:val="0"/>
          <w:sz w:val="22"/>
          <w:szCs w:val="22"/>
        </w:rPr>
        <w:t>2009.</w:t>
      </w:r>
    </w:p>
    <w:p w14:paraId="3D008D45" w14:textId="089B016E" w:rsidR="006C3A3A" w:rsidRPr="00B55FF0" w:rsidRDefault="006C3A3A" w:rsidP="00AA15B0">
      <w:pPr>
        <w:pStyle w:val="Source"/>
        <w:rPr>
          <w:vertAlign w:val="superscript"/>
        </w:rPr>
      </w:pPr>
      <w:r w:rsidRPr="00B55FF0">
        <w:rPr>
          <w:rFonts w:cstheme="minorBidi"/>
          <w:b w:val="0"/>
          <w:sz w:val="22"/>
          <w:szCs w:val="22"/>
        </w:rPr>
        <w:t>The model WHS Regulations were finalised in November</w:t>
      </w:r>
      <w:r w:rsidR="00AA15B0" w:rsidRPr="00B55FF0">
        <w:rPr>
          <w:rFonts w:cstheme="minorBidi"/>
          <w:b w:val="0"/>
          <w:sz w:val="22"/>
          <w:szCs w:val="22"/>
        </w:rPr>
        <w:t> </w:t>
      </w:r>
      <w:r w:rsidRPr="00B55FF0">
        <w:rPr>
          <w:rFonts w:cstheme="minorBidi"/>
          <w:b w:val="0"/>
          <w:sz w:val="22"/>
          <w:szCs w:val="22"/>
        </w:rPr>
        <w:t>2011.</w:t>
      </w:r>
      <w:r w:rsidR="006432D4" w:rsidRPr="00B55FF0">
        <w:rPr>
          <w:rFonts w:cstheme="minorBidi"/>
          <w:b w:val="0"/>
          <w:sz w:val="22"/>
          <w:szCs w:val="22"/>
        </w:rPr>
        <w:t xml:space="preserve"> </w:t>
      </w:r>
      <w:r w:rsidRPr="00B55FF0">
        <w:rPr>
          <w:rFonts w:cstheme="minorBidi"/>
          <w:b w:val="0"/>
          <w:sz w:val="22"/>
          <w:szCs w:val="22"/>
        </w:rPr>
        <w:t>They were revised and updated</w:t>
      </w:r>
      <w:r w:rsidRPr="00B55FF0">
        <w:t xml:space="preserve"> </w:t>
      </w:r>
      <w:r w:rsidR="00AA15B0" w:rsidRPr="00B55FF0">
        <w:rPr>
          <w:rFonts w:cstheme="minorBidi"/>
          <w:b w:val="0"/>
          <w:sz w:val="22"/>
          <w:szCs w:val="22"/>
        </w:rPr>
        <w:t>in</w:t>
      </w:r>
      <w:r w:rsidR="00DB4737" w:rsidRPr="00B55FF0">
        <w:rPr>
          <w:rFonts w:cstheme="minorBidi"/>
          <w:b w:val="0"/>
          <w:sz w:val="22"/>
          <w:szCs w:val="22"/>
        </w:rPr>
        <w:t xml:space="preserve"> </w:t>
      </w:r>
      <w:r w:rsidRPr="00B55FF0">
        <w:rPr>
          <w:rFonts w:cstheme="minorBidi"/>
          <w:b w:val="0"/>
          <w:sz w:val="22"/>
          <w:szCs w:val="22"/>
        </w:rPr>
        <w:t>January</w:t>
      </w:r>
      <w:r w:rsidR="002D5920" w:rsidRPr="00B55FF0">
        <w:rPr>
          <w:rFonts w:cstheme="minorBidi"/>
          <w:b w:val="0"/>
          <w:sz w:val="22"/>
          <w:szCs w:val="22"/>
        </w:rPr>
        <w:t> </w:t>
      </w:r>
      <w:r w:rsidRPr="00B55FF0">
        <w:rPr>
          <w:rFonts w:cstheme="minorBidi"/>
          <w:b w:val="0"/>
          <w:sz w:val="22"/>
          <w:szCs w:val="22"/>
        </w:rPr>
        <w:t>2014</w:t>
      </w:r>
      <w:r w:rsidR="006432D4" w:rsidRPr="00B55FF0">
        <w:rPr>
          <w:rFonts w:cstheme="minorBidi"/>
          <w:b w:val="0"/>
          <w:sz w:val="22"/>
          <w:szCs w:val="22"/>
        </w:rPr>
        <w:t>.</w:t>
      </w:r>
      <w:r w:rsidR="00AA608B" w:rsidRPr="00B55FF0">
        <w:rPr>
          <w:vertAlign w:val="superscript"/>
        </w:rPr>
        <w:footnoteReference w:id="26"/>
      </w:r>
    </w:p>
    <w:p w14:paraId="593869E7" w14:textId="38A147B1" w:rsidR="00CD3089" w:rsidRPr="00B55FF0" w:rsidRDefault="00AA608B" w:rsidP="00763DAD">
      <w:pPr>
        <w:pStyle w:val="Source"/>
        <w:rPr>
          <w:rFonts w:cstheme="minorBidi"/>
          <w:b w:val="0"/>
          <w:sz w:val="22"/>
          <w:szCs w:val="22"/>
        </w:rPr>
      </w:pPr>
      <w:r w:rsidRPr="00B55FF0">
        <w:rPr>
          <w:rFonts w:cstheme="minorBidi"/>
          <w:b w:val="0"/>
          <w:sz w:val="22"/>
          <w:szCs w:val="22"/>
        </w:rPr>
        <w:t xml:space="preserve">Twenty-three model </w:t>
      </w:r>
      <w:r w:rsidR="00AA15B0" w:rsidRPr="00B55FF0">
        <w:rPr>
          <w:rFonts w:cstheme="minorBidi"/>
          <w:b w:val="0"/>
          <w:sz w:val="22"/>
          <w:szCs w:val="22"/>
        </w:rPr>
        <w:t xml:space="preserve">Codes </w:t>
      </w:r>
      <w:r w:rsidRPr="00B55FF0">
        <w:rPr>
          <w:rFonts w:cstheme="minorBidi"/>
          <w:b w:val="0"/>
          <w:sz w:val="22"/>
          <w:szCs w:val="22"/>
        </w:rPr>
        <w:t xml:space="preserve">of </w:t>
      </w:r>
      <w:r w:rsidR="00AA15B0" w:rsidRPr="00B55FF0">
        <w:rPr>
          <w:rFonts w:cstheme="minorBidi"/>
          <w:b w:val="0"/>
          <w:sz w:val="22"/>
          <w:szCs w:val="22"/>
        </w:rPr>
        <w:t xml:space="preserve">Practice </w:t>
      </w:r>
      <w:r w:rsidRPr="00B55FF0">
        <w:rPr>
          <w:rFonts w:cstheme="minorBidi"/>
          <w:b w:val="0"/>
          <w:sz w:val="22"/>
          <w:szCs w:val="22"/>
        </w:rPr>
        <w:t xml:space="preserve">have been approved by </w:t>
      </w:r>
      <w:r w:rsidR="00B92067" w:rsidRPr="00B55FF0">
        <w:rPr>
          <w:rFonts w:cstheme="minorBidi"/>
          <w:b w:val="0"/>
          <w:sz w:val="22"/>
          <w:szCs w:val="22"/>
        </w:rPr>
        <w:t>WHS Ministers</w:t>
      </w:r>
      <w:r w:rsidRPr="00B55FF0">
        <w:rPr>
          <w:rFonts w:cstheme="minorBidi"/>
          <w:b w:val="0"/>
          <w:sz w:val="22"/>
          <w:szCs w:val="22"/>
        </w:rPr>
        <w:t>.</w:t>
      </w:r>
      <w:r w:rsidR="00C04314" w:rsidRPr="00B55FF0">
        <w:rPr>
          <w:rStyle w:val="FootnoteReference"/>
          <w:rFonts w:cstheme="minorBidi"/>
          <w:b w:val="0"/>
          <w:sz w:val="22"/>
          <w:szCs w:val="22"/>
        </w:rPr>
        <w:footnoteReference w:id="27"/>
      </w:r>
      <w:r w:rsidRPr="00B55FF0">
        <w:rPr>
          <w:rFonts w:cstheme="minorBidi"/>
          <w:b w:val="0"/>
          <w:sz w:val="22"/>
          <w:szCs w:val="22"/>
        </w:rPr>
        <w:t xml:space="preserve"> </w:t>
      </w:r>
      <w:r w:rsidR="00807DF9" w:rsidRPr="00B55FF0">
        <w:rPr>
          <w:rFonts w:cstheme="minorBidi"/>
          <w:b w:val="0"/>
          <w:sz w:val="22"/>
          <w:szCs w:val="22"/>
        </w:rPr>
        <w:t>In April</w:t>
      </w:r>
      <w:r w:rsidR="00AA15B0" w:rsidRPr="00B55FF0">
        <w:rPr>
          <w:rFonts w:cstheme="minorBidi"/>
          <w:b w:val="0"/>
          <w:sz w:val="22"/>
          <w:szCs w:val="22"/>
        </w:rPr>
        <w:t> </w:t>
      </w:r>
      <w:r w:rsidR="00807DF9" w:rsidRPr="00B55FF0">
        <w:rPr>
          <w:rFonts w:cstheme="minorBidi"/>
          <w:b w:val="0"/>
          <w:sz w:val="22"/>
          <w:szCs w:val="22"/>
        </w:rPr>
        <w:t>2014 a review of 12 draft model Codes of Practice was undertaken</w:t>
      </w:r>
      <w:r w:rsidR="00AA15B0" w:rsidRPr="00B55FF0">
        <w:rPr>
          <w:rFonts w:cstheme="minorBidi"/>
          <w:b w:val="0"/>
          <w:sz w:val="22"/>
          <w:szCs w:val="22"/>
        </w:rPr>
        <w:t>.</w:t>
      </w:r>
      <w:r w:rsidR="00807DF9" w:rsidRPr="00B55FF0">
        <w:rPr>
          <w:rFonts w:cstheme="minorBidi"/>
          <w:b w:val="0"/>
          <w:sz w:val="22"/>
          <w:szCs w:val="22"/>
        </w:rPr>
        <w:t xml:space="preserve"> </w:t>
      </w:r>
      <w:r w:rsidR="00AA15B0" w:rsidRPr="00B55FF0">
        <w:rPr>
          <w:rFonts w:cstheme="minorBidi"/>
          <w:b w:val="0"/>
          <w:sz w:val="22"/>
          <w:szCs w:val="22"/>
        </w:rPr>
        <w:t>T</w:t>
      </w:r>
      <w:r w:rsidR="00807DF9" w:rsidRPr="00B55FF0">
        <w:rPr>
          <w:rFonts w:cstheme="minorBidi"/>
          <w:b w:val="0"/>
          <w:sz w:val="22"/>
          <w:szCs w:val="22"/>
        </w:rPr>
        <w:t>he review recommended that nine of the draft model Codes would be more appropriate as national guidance material.</w:t>
      </w:r>
    </w:p>
    <w:p w14:paraId="6443BAF4" w14:textId="77777777" w:rsidR="00A20515" w:rsidRPr="00B55FF0" w:rsidRDefault="00A20515" w:rsidP="00620BC3">
      <w:pPr>
        <w:pStyle w:val="Heading4"/>
      </w:pPr>
      <w:r w:rsidRPr="00B55FF0">
        <w:t>Stakeholder views</w:t>
      </w:r>
    </w:p>
    <w:p w14:paraId="4D964723" w14:textId="7572F3F9" w:rsidR="00F65901" w:rsidRPr="00B55FF0" w:rsidRDefault="002405C3" w:rsidP="006715B3">
      <w:pPr>
        <w:pStyle w:val="Source"/>
        <w:rPr>
          <w:rFonts w:cstheme="minorBidi"/>
          <w:b w:val="0"/>
          <w:sz w:val="22"/>
          <w:szCs w:val="22"/>
        </w:rPr>
      </w:pPr>
      <w:r w:rsidRPr="00B55FF0">
        <w:rPr>
          <w:rFonts w:cstheme="minorBidi"/>
          <w:b w:val="0"/>
          <w:sz w:val="22"/>
          <w:szCs w:val="22"/>
        </w:rPr>
        <w:t xml:space="preserve">Stakeholders generally </w:t>
      </w:r>
      <w:r w:rsidR="00F74661" w:rsidRPr="00B55FF0">
        <w:rPr>
          <w:rFonts w:cstheme="minorBidi"/>
          <w:b w:val="0"/>
          <w:sz w:val="22"/>
          <w:szCs w:val="22"/>
        </w:rPr>
        <w:t xml:space="preserve">agree that Safe Work Australia has </w:t>
      </w:r>
      <w:r w:rsidR="006715B3" w:rsidRPr="00B55FF0">
        <w:rPr>
          <w:rFonts w:cstheme="minorBidi"/>
          <w:b w:val="0"/>
          <w:sz w:val="22"/>
          <w:szCs w:val="22"/>
        </w:rPr>
        <w:t>performed these</w:t>
      </w:r>
      <w:r w:rsidR="00F74661" w:rsidRPr="00B55FF0">
        <w:rPr>
          <w:rFonts w:cstheme="minorBidi"/>
          <w:b w:val="0"/>
          <w:sz w:val="22"/>
          <w:szCs w:val="22"/>
        </w:rPr>
        <w:t xml:space="preserve"> function</w:t>
      </w:r>
      <w:r w:rsidR="006715B3" w:rsidRPr="00B55FF0">
        <w:rPr>
          <w:rFonts w:cstheme="minorBidi"/>
          <w:b w:val="0"/>
          <w:sz w:val="22"/>
          <w:szCs w:val="22"/>
        </w:rPr>
        <w:t xml:space="preserve">s </w:t>
      </w:r>
      <w:r w:rsidR="00F74661" w:rsidRPr="00B55FF0">
        <w:rPr>
          <w:rFonts w:cstheme="minorBidi"/>
          <w:b w:val="0"/>
          <w:sz w:val="22"/>
          <w:szCs w:val="22"/>
        </w:rPr>
        <w:t>well</w:t>
      </w:r>
      <w:r w:rsidR="00F65901" w:rsidRPr="00B55FF0">
        <w:rPr>
          <w:rFonts w:cstheme="minorBidi"/>
          <w:b w:val="0"/>
          <w:sz w:val="22"/>
          <w:szCs w:val="22"/>
        </w:rPr>
        <w:t xml:space="preserve">. They </w:t>
      </w:r>
      <w:r w:rsidR="001651FE" w:rsidRPr="00B55FF0">
        <w:rPr>
          <w:rFonts w:cstheme="minorBidi"/>
          <w:b w:val="0"/>
          <w:sz w:val="22"/>
          <w:szCs w:val="22"/>
        </w:rPr>
        <w:t xml:space="preserve">note that </w:t>
      </w:r>
      <w:r w:rsidR="006F55F5" w:rsidRPr="00B55FF0">
        <w:rPr>
          <w:rFonts w:cstheme="minorBidi"/>
          <w:b w:val="0"/>
          <w:sz w:val="22"/>
          <w:szCs w:val="22"/>
        </w:rPr>
        <w:t>deliver</w:t>
      </w:r>
      <w:r w:rsidR="00F65901" w:rsidRPr="00B55FF0">
        <w:rPr>
          <w:rFonts w:cstheme="minorBidi"/>
          <w:b w:val="0"/>
          <w:sz w:val="22"/>
          <w:szCs w:val="22"/>
        </w:rPr>
        <w:t>y of</w:t>
      </w:r>
      <w:r w:rsidR="006F55F5" w:rsidRPr="00B55FF0">
        <w:rPr>
          <w:rFonts w:cstheme="minorBidi"/>
          <w:b w:val="0"/>
          <w:sz w:val="22"/>
          <w:szCs w:val="22"/>
        </w:rPr>
        <w:t xml:space="preserve"> </w:t>
      </w:r>
      <w:r w:rsidR="00F65901" w:rsidRPr="00B55FF0">
        <w:rPr>
          <w:rFonts w:cstheme="minorBidi"/>
          <w:b w:val="0"/>
          <w:sz w:val="22"/>
          <w:szCs w:val="22"/>
        </w:rPr>
        <w:t>Function 2 in particular</w:t>
      </w:r>
      <w:r w:rsidR="00BF39DE">
        <w:rPr>
          <w:rFonts w:cstheme="minorBidi"/>
          <w:b w:val="0"/>
          <w:sz w:val="22"/>
          <w:szCs w:val="22"/>
        </w:rPr>
        <w:t>—</w:t>
      </w:r>
      <w:r w:rsidR="006F55F5" w:rsidRPr="00B55FF0">
        <w:rPr>
          <w:rFonts w:cstheme="minorBidi"/>
          <w:b w:val="0"/>
          <w:sz w:val="22"/>
          <w:szCs w:val="22"/>
        </w:rPr>
        <w:t xml:space="preserve">the model WHS </w:t>
      </w:r>
      <w:r w:rsidR="00D61CCE" w:rsidRPr="00B55FF0">
        <w:rPr>
          <w:rFonts w:cstheme="minorBidi"/>
          <w:b w:val="0"/>
          <w:sz w:val="22"/>
          <w:szCs w:val="22"/>
        </w:rPr>
        <w:t>Act and Regulations (model WHS laws)</w:t>
      </w:r>
      <w:r w:rsidR="00BF39DE">
        <w:rPr>
          <w:rFonts w:cstheme="minorBidi"/>
          <w:b w:val="0"/>
          <w:sz w:val="22"/>
          <w:szCs w:val="22"/>
        </w:rPr>
        <w:t>—</w:t>
      </w:r>
      <w:r w:rsidR="001651FE" w:rsidRPr="00B55FF0">
        <w:rPr>
          <w:rFonts w:cstheme="minorBidi"/>
          <w:b w:val="0"/>
          <w:sz w:val="22"/>
          <w:szCs w:val="22"/>
        </w:rPr>
        <w:t xml:space="preserve">was a difficult and complex job, particularly in the context of </w:t>
      </w:r>
      <w:r w:rsidR="00957F62" w:rsidRPr="00B55FF0">
        <w:rPr>
          <w:rFonts w:cstheme="minorBidi"/>
          <w:b w:val="0"/>
          <w:sz w:val="22"/>
          <w:szCs w:val="22"/>
        </w:rPr>
        <w:t>the</w:t>
      </w:r>
      <w:r w:rsidR="00D60D91" w:rsidRPr="00B55FF0">
        <w:rPr>
          <w:rFonts w:cstheme="minorBidi"/>
          <w:b w:val="0"/>
          <w:sz w:val="22"/>
          <w:szCs w:val="22"/>
        </w:rPr>
        <w:t xml:space="preserve"> often</w:t>
      </w:r>
      <w:r w:rsidR="00957F62" w:rsidRPr="00B55FF0">
        <w:rPr>
          <w:rFonts w:cstheme="minorBidi"/>
          <w:b w:val="0"/>
          <w:sz w:val="22"/>
          <w:szCs w:val="22"/>
        </w:rPr>
        <w:t xml:space="preserve"> divergent views of involved parties and </w:t>
      </w:r>
      <w:r w:rsidR="001651FE" w:rsidRPr="00B55FF0">
        <w:rPr>
          <w:rFonts w:cstheme="minorBidi"/>
          <w:b w:val="0"/>
          <w:sz w:val="22"/>
          <w:szCs w:val="22"/>
        </w:rPr>
        <w:t>the tight timeframe</w:t>
      </w:r>
      <w:r w:rsidR="00E27168" w:rsidRPr="00B55FF0">
        <w:rPr>
          <w:rFonts w:cstheme="minorBidi"/>
          <w:b w:val="0"/>
          <w:sz w:val="22"/>
          <w:szCs w:val="22"/>
        </w:rPr>
        <w:t>s</w:t>
      </w:r>
      <w:r w:rsidR="00D60D91" w:rsidRPr="00B55FF0">
        <w:rPr>
          <w:rFonts w:cstheme="minorBidi"/>
          <w:b w:val="0"/>
          <w:sz w:val="22"/>
          <w:szCs w:val="22"/>
        </w:rPr>
        <w:t xml:space="preserve"> set by WRMC.</w:t>
      </w:r>
    </w:p>
    <w:p w14:paraId="513C8D21" w14:textId="544FC0D8" w:rsidR="008C5AB9" w:rsidRPr="00B55FF0" w:rsidRDefault="005E66B0" w:rsidP="006715B3">
      <w:pPr>
        <w:pStyle w:val="Source"/>
        <w:rPr>
          <w:rFonts w:cstheme="minorBidi"/>
          <w:b w:val="0"/>
          <w:sz w:val="22"/>
          <w:szCs w:val="22"/>
        </w:rPr>
      </w:pPr>
      <w:r w:rsidRPr="00B55FF0">
        <w:rPr>
          <w:rFonts w:cstheme="minorBidi"/>
          <w:b w:val="0"/>
          <w:sz w:val="22"/>
          <w:szCs w:val="22"/>
        </w:rPr>
        <w:t xml:space="preserve">While </w:t>
      </w:r>
      <w:r w:rsidR="006715B3" w:rsidRPr="00B55FF0">
        <w:rPr>
          <w:rFonts w:cstheme="minorBidi"/>
          <w:b w:val="0"/>
          <w:sz w:val="22"/>
          <w:szCs w:val="22"/>
        </w:rPr>
        <w:t xml:space="preserve">Safe Work Australia has performed </w:t>
      </w:r>
      <w:r w:rsidR="006D7565" w:rsidRPr="00B55FF0">
        <w:rPr>
          <w:rFonts w:cstheme="minorBidi"/>
          <w:b w:val="0"/>
          <w:sz w:val="22"/>
          <w:szCs w:val="22"/>
        </w:rPr>
        <w:t>Function 2</w:t>
      </w:r>
      <w:r w:rsidR="001F7BA2" w:rsidRPr="00B55FF0">
        <w:rPr>
          <w:rFonts w:cstheme="minorBidi"/>
          <w:b w:val="0"/>
          <w:sz w:val="22"/>
          <w:szCs w:val="22"/>
        </w:rPr>
        <w:t xml:space="preserve"> well</w:t>
      </w:r>
      <w:r w:rsidRPr="00B55FF0">
        <w:rPr>
          <w:rFonts w:cstheme="minorBidi"/>
          <w:b w:val="0"/>
          <w:sz w:val="22"/>
          <w:szCs w:val="22"/>
        </w:rPr>
        <w:t>, stakeholders acknowledge that</w:t>
      </w:r>
      <w:r w:rsidR="00C13FAD" w:rsidRPr="00B55FF0">
        <w:rPr>
          <w:rFonts w:cstheme="minorBidi"/>
          <w:b w:val="0"/>
          <w:sz w:val="22"/>
          <w:szCs w:val="22"/>
        </w:rPr>
        <w:t xml:space="preserve"> jurisdictions’</w:t>
      </w:r>
      <w:r w:rsidRPr="00B55FF0">
        <w:rPr>
          <w:rFonts w:cstheme="minorBidi"/>
          <w:b w:val="0"/>
          <w:sz w:val="22"/>
          <w:szCs w:val="22"/>
        </w:rPr>
        <w:t xml:space="preserve"> process of adoption of </w:t>
      </w:r>
      <w:r w:rsidR="00D61CCE" w:rsidRPr="00B55FF0">
        <w:rPr>
          <w:rFonts w:cstheme="minorBidi"/>
          <w:b w:val="0"/>
          <w:sz w:val="22"/>
          <w:szCs w:val="22"/>
        </w:rPr>
        <w:t>those</w:t>
      </w:r>
      <w:r w:rsidRPr="00B55FF0">
        <w:rPr>
          <w:rFonts w:cstheme="minorBidi"/>
          <w:b w:val="0"/>
          <w:sz w:val="22"/>
          <w:szCs w:val="22"/>
        </w:rPr>
        <w:t xml:space="preserve"> laws is outside the control of </w:t>
      </w:r>
      <w:r w:rsidR="00805DDD" w:rsidRPr="00B55FF0">
        <w:rPr>
          <w:rFonts w:cstheme="minorBidi"/>
          <w:b w:val="0"/>
          <w:sz w:val="22"/>
          <w:szCs w:val="22"/>
        </w:rPr>
        <w:t>Safe Work Australia</w:t>
      </w:r>
      <w:r w:rsidRPr="00B55FF0">
        <w:rPr>
          <w:rFonts w:cstheme="minorBidi"/>
          <w:b w:val="0"/>
          <w:sz w:val="22"/>
          <w:szCs w:val="22"/>
        </w:rPr>
        <w:t>. The Australian Chamber in particular note</w:t>
      </w:r>
      <w:r w:rsidR="00D66287" w:rsidRPr="00B55FF0">
        <w:rPr>
          <w:rFonts w:cstheme="minorBidi"/>
          <w:b w:val="0"/>
          <w:sz w:val="22"/>
          <w:szCs w:val="22"/>
        </w:rPr>
        <w:t>s</w:t>
      </w:r>
      <w:r w:rsidRPr="00B55FF0">
        <w:rPr>
          <w:rFonts w:cstheme="minorBidi"/>
          <w:b w:val="0"/>
          <w:sz w:val="22"/>
          <w:szCs w:val="22"/>
        </w:rPr>
        <w:t xml:space="preserve"> </w:t>
      </w:r>
      <w:r w:rsidR="008C5AB9" w:rsidRPr="00B55FF0">
        <w:rPr>
          <w:rFonts w:cstheme="minorBidi"/>
          <w:b w:val="0"/>
          <w:sz w:val="22"/>
          <w:szCs w:val="22"/>
        </w:rPr>
        <w:t>that:</w:t>
      </w:r>
    </w:p>
    <w:p w14:paraId="1AFF1D1B" w14:textId="77777777" w:rsidR="005E66B0" w:rsidRPr="00B55FF0" w:rsidRDefault="005E66B0" w:rsidP="008C5AB9">
      <w:pPr>
        <w:ind w:left="720"/>
      </w:pPr>
      <w:r w:rsidRPr="00B55FF0">
        <w:t>“…one of the problems with model WHS laws is the exposure to political whims and there needs to be some mechanism to avoid being beho</w:t>
      </w:r>
      <w:r w:rsidR="008C5AB9" w:rsidRPr="00B55FF0">
        <w:t xml:space="preserve">lden to changes in Government. </w:t>
      </w:r>
      <w:r w:rsidRPr="00B55FF0">
        <w:t>The tendency for new governments to adjust laws is a risk to consistency.”</w:t>
      </w:r>
    </w:p>
    <w:p w14:paraId="480C60C9" w14:textId="1B7F4592" w:rsidR="001651FE" w:rsidRPr="00B55FF0" w:rsidRDefault="00CE30D8" w:rsidP="00E27168">
      <w:pPr>
        <w:pStyle w:val="Source"/>
        <w:rPr>
          <w:rFonts w:cstheme="minorBidi"/>
          <w:b w:val="0"/>
          <w:sz w:val="22"/>
          <w:szCs w:val="22"/>
        </w:rPr>
      </w:pPr>
      <w:r w:rsidRPr="00B55FF0">
        <w:rPr>
          <w:rFonts w:cstheme="minorBidi"/>
          <w:b w:val="0"/>
          <w:sz w:val="22"/>
          <w:szCs w:val="22"/>
        </w:rPr>
        <w:t>T</w:t>
      </w:r>
      <w:r w:rsidR="001651FE" w:rsidRPr="00B55FF0">
        <w:rPr>
          <w:rFonts w:cstheme="minorBidi"/>
          <w:b w:val="0"/>
          <w:sz w:val="22"/>
          <w:szCs w:val="22"/>
        </w:rPr>
        <w:t xml:space="preserve">here </w:t>
      </w:r>
      <w:r w:rsidR="00D66287" w:rsidRPr="00B55FF0">
        <w:rPr>
          <w:rFonts w:cstheme="minorBidi"/>
          <w:b w:val="0"/>
          <w:sz w:val="22"/>
          <w:szCs w:val="22"/>
        </w:rPr>
        <w:t>i</w:t>
      </w:r>
      <w:r w:rsidR="001651FE" w:rsidRPr="00B55FF0">
        <w:rPr>
          <w:rFonts w:cstheme="minorBidi"/>
          <w:b w:val="0"/>
          <w:sz w:val="22"/>
          <w:szCs w:val="22"/>
        </w:rPr>
        <w:t xml:space="preserve">s </w:t>
      </w:r>
      <w:r w:rsidR="00E27168" w:rsidRPr="00B55FF0">
        <w:rPr>
          <w:rFonts w:cstheme="minorBidi"/>
          <w:b w:val="0"/>
          <w:sz w:val="22"/>
          <w:szCs w:val="22"/>
        </w:rPr>
        <w:t>a</w:t>
      </w:r>
      <w:r w:rsidR="001651FE" w:rsidRPr="00B55FF0">
        <w:rPr>
          <w:rFonts w:cstheme="minorBidi"/>
          <w:b w:val="0"/>
          <w:sz w:val="22"/>
          <w:szCs w:val="22"/>
        </w:rPr>
        <w:t xml:space="preserve"> consensus </w:t>
      </w:r>
      <w:r w:rsidRPr="00B55FF0">
        <w:rPr>
          <w:rFonts w:cstheme="minorBidi"/>
          <w:b w:val="0"/>
          <w:sz w:val="22"/>
          <w:szCs w:val="22"/>
        </w:rPr>
        <w:t xml:space="preserve">view </w:t>
      </w:r>
      <w:r w:rsidR="001651FE" w:rsidRPr="00B55FF0">
        <w:rPr>
          <w:rFonts w:cstheme="minorBidi"/>
          <w:b w:val="0"/>
          <w:sz w:val="22"/>
          <w:szCs w:val="22"/>
        </w:rPr>
        <w:t xml:space="preserve">that </w:t>
      </w:r>
      <w:r w:rsidR="00D61CCE" w:rsidRPr="00B55FF0">
        <w:rPr>
          <w:rFonts w:cstheme="minorBidi"/>
          <w:b w:val="0"/>
          <w:sz w:val="22"/>
          <w:szCs w:val="22"/>
        </w:rPr>
        <w:t xml:space="preserve">the wording of </w:t>
      </w:r>
      <w:r w:rsidR="001651FE" w:rsidRPr="00B55FF0">
        <w:rPr>
          <w:rFonts w:cstheme="minorBidi"/>
          <w:b w:val="0"/>
          <w:sz w:val="22"/>
          <w:szCs w:val="22"/>
        </w:rPr>
        <w:t>Function</w:t>
      </w:r>
      <w:r w:rsidR="00C04314" w:rsidRPr="00B55FF0">
        <w:rPr>
          <w:rFonts w:cstheme="minorBidi"/>
          <w:b w:val="0"/>
          <w:sz w:val="22"/>
          <w:szCs w:val="22"/>
        </w:rPr>
        <w:t> </w:t>
      </w:r>
      <w:r w:rsidR="001651FE" w:rsidRPr="00B55FF0">
        <w:rPr>
          <w:rFonts w:cstheme="minorBidi"/>
          <w:b w:val="0"/>
          <w:sz w:val="22"/>
          <w:szCs w:val="22"/>
        </w:rPr>
        <w:t xml:space="preserve">2 </w:t>
      </w:r>
      <w:r w:rsidR="001405DD" w:rsidRPr="00B55FF0">
        <w:rPr>
          <w:rFonts w:cstheme="minorBidi"/>
          <w:b w:val="0"/>
          <w:sz w:val="22"/>
          <w:szCs w:val="22"/>
        </w:rPr>
        <w:t>is outdate</w:t>
      </w:r>
      <w:r w:rsidR="00D61CCE" w:rsidRPr="00B55FF0">
        <w:rPr>
          <w:rFonts w:cstheme="minorBidi"/>
          <w:b w:val="0"/>
          <w:sz w:val="22"/>
          <w:szCs w:val="22"/>
        </w:rPr>
        <w:t>d</w:t>
      </w:r>
      <w:r w:rsidR="001405DD" w:rsidRPr="00B55FF0">
        <w:rPr>
          <w:rFonts w:cstheme="minorBidi"/>
          <w:b w:val="0"/>
          <w:sz w:val="22"/>
          <w:szCs w:val="22"/>
        </w:rPr>
        <w:t xml:space="preserve"> and does not reflect the fact that a model WHS Act and Regulations have been developed and adopted by a majority of jurisdictions. </w:t>
      </w:r>
      <w:r w:rsidR="00815ADD" w:rsidRPr="00B55FF0">
        <w:rPr>
          <w:rFonts w:cstheme="minorBidi"/>
          <w:b w:val="0"/>
          <w:sz w:val="22"/>
          <w:szCs w:val="22"/>
        </w:rPr>
        <w:t>F</w:t>
      </w:r>
      <w:r w:rsidR="00AB5CBC" w:rsidRPr="00B55FF0">
        <w:rPr>
          <w:rFonts w:cstheme="minorBidi"/>
          <w:b w:val="0"/>
          <w:sz w:val="22"/>
          <w:szCs w:val="22"/>
        </w:rPr>
        <w:t xml:space="preserve">eedback </w:t>
      </w:r>
      <w:r w:rsidR="004425B4" w:rsidRPr="00B55FF0">
        <w:rPr>
          <w:rFonts w:cstheme="minorBidi"/>
          <w:b w:val="0"/>
          <w:sz w:val="22"/>
          <w:szCs w:val="22"/>
        </w:rPr>
        <w:t>typically indicate</w:t>
      </w:r>
      <w:r w:rsidR="00D66287" w:rsidRPr="00B55FF0">
        <w:rPr>
          <w:rFonts w:cstheme="minorBidi"/>
          <w:b w:val="0"/>
          <w:sz w:val="22"/>
          <w:szCs w:val="22"/>
        </w:rPr>
        <w:t>s</w:t>
      </w:r>
      <w:r w:rsidR="001405DD" w:rsidRPr="00B55FF0">
        <w:rPr>
          <w:rFonts w:cstheme="minorBidi"/>
          <w:b w:val="0"/>
          <w:sz w:val="22"/>
          <w:szCs w:val="22"/>
        </w:rPr>
        <w:t xml:space="preserve"> that</w:t>
      </w:r>
      <w:r w:rsidR="00CF3E24" w:rsidRPr="00B55FF0">
        <w:rPr>
          <w:rFonts w:cstheme="minorBidi"/>
          <w:b w:val="0"/>
          <w:sz w:val="22"/>
          <w:szCs w:val="22"/>
        </w:rPr>
        <w:t xml:space="preserve"> this</w:t>
      </w:r>
      <w:r w:rsidR="001405DD" w:rsidRPr="00B55FF0">
        <w:rPr>
          <w:rFonts w:cstheme="minorBidi"/>
          <w:b w:val="0"/>
          <w:sz w:val="22"/>
          <w:szCs w:val="22"/>
        </w:rPr>
        <w:t xml:space="preserve"> </w:t>
      </w:r>
      <w:r w:rsidR="00CF3E24" w:rsidRPr="00B55FF0">
        <w:rPr>
          <w:rFonts w:cstheme="minorBidi"/>
          <w:b w:val="0"/>
          <w:sz w:val="22"/>
          <w:szCs w:val="22"/>
        </w:rPr>
        <w:t>f</w:t>
      </w:r>
      <w:r w:rsidR="001405DD" w:rsidRPr="00B55FF0">
        <w:rPr>
          <w:rFonts w:cstheme="minorBidi"/>
          <w:b w:val="0"/>
          <w:sz w:val="22"/>
          <w:szCs w:val="22"/>
        </w:rPr>
        <w:t xml:space="preserve">unction should be </w:t>
      </w:r>
      <w:r w:rsidR="00CF3E24" w:rsidRPr="00B55FF0">
        <w:rPr>
          <w:rFonts w:cstheme="minorBidi"/>
          <w:b w:val="0"/>
          <w:sz w:val="22"/>
          <w:szCs w:val="22"/>
        </w:rPr>
        <w:t>revised to shift the</w:t>
      </w:r>
      <w:r w:rsidR="00EA1912" w:rsidRPr="00B55FF0">
        <w:rPr>
          <w:rFonts w:cstheme="minorBidi"/>
          <w:b w:val="0"/>
          <w:sz w:val="22"/>
          <w:szCs w:val="22"/>
        </w:rPr>
        <w:t xml:space="preserve"> </w:t>
      </w:r>
      <w:r w:rsidR="001651FE" w:rsidRPr="00B55FF0">
        <w:rPr>
          <w:rFonts w:cstheme="minorBidi"/>
          <w:b w:val="0"/>
          <w:sz w:val="22"/>
          <w:szCs w:val="22"/>
        </w:rPr>
        <w:t xml:space="preserve">focus </w:t>
      </w:r>
      <w:r w:rsidR="00CF3E24" w:rsidRPr="00B55FF0">
        <w:rPr>
          <w:rFonts w:cstheme="minorBidi"/>
          <w:b w:val="0"/>
          <w:sz w:val="22"/>
          <w:szCs w:val="22"/>
        </w:rPr>
        <w:t xml:space="preserve">to </w:t>
      </w:r>
      <w:r w:rsidR="001651FE" w:rsidRPr="00B55FF0">
        <w:rPr>
          <w:rFonts w:cstheme="minorBidi"/>
          <w:b w:val="0"/>
          <w:sz w:val="22"/>
          <w:szCs w:val="22"/>
        </w:rPr>
        <w:t>monitoring, evaluating and reviewing the model WHS laws</w:t>
      </w:r>
      <w:r w:rsidR="004B4430" w:rsidRPr="00B55FF0">
        <w:rPr>
          <w:rFonts w:cstheme="minorBidi"/>
          <w:b w:val="0"/>
          <w:sz w:val="22"/>
          <w:szCs w:val="22"/>
        </w:rPr>
        <w:t xml:space="preserve">. Stakeholders </w:t>
      </w:r>
      <w:r w:rsidR="007A68B5" w:rsidRPr="00B55FF0">
        <w:rPr>
          <w:rFonts w:cstheme="minorBidi"/>
          <w:b w:val="0"/>
          <w:sz w:val="22"/>
          <w:szCs w:val="22"/>
        </w:rPr>
        <w:t>consider that this would</w:t>
      </w:r>
      <w:r w:rsidR="001651FE" w:rsidRPr="00B55FF0">
        <w:rPr>
          <w:rFonts w:cstheme="minorBidi"/>
          <w:b w:val="0"/>
          <w:sz w:val="22"/>
          <w:szCs w:val="22"/>
        </w:rPr>
        <w:t xml:space="preserve"> ensure the</w:t>
      </w:r>
      <w:r w:rsidR="007A68B5" w:rsidRPr="00B55FF0">
        <w:rPr>
          <w:rFonts w:cstheme="minorBidi"/>
          <w:b w:val="0"/>
          <w:sz w:val="22"/>
          <w:szCs w:val="22"/>
        </w:rPr>
        <w:t xml:space="preserve"> model </w:t>
      </w:r>
      <w:r w:rsidR="008D1353" w:rsidRPr="00B55FF0">
        <w:rPr>
          <w:rFonts w:cstheme="minorBidi"/>
          <w:b w:val="0"/>
          <w:sz w:val="22"/>
          <w:szCs w:val="22"/>
        </w:rPr>
        <w:t xml:space="preserve">WHS </w:t>
      </w:r>
      <w:r w:rsidR="007A68B5" w:rsidRPr="00B55FF0">
        <w:rPr>
          <w:rFonts w:cstheme="minorBidi"/>
          <w:b w:val="0"/>
          <w:sz w:val="22"/>
          <w:szCs w:val="22"/>
        </w:rPr>
        <w:t>laws</w:t>
      </w:r>
      <w:r w:rsidR="001651FE" w:rsidRPr="00B55FF0">
        <w:rPr>
          <w:rFonts w:cstheme="minorBidi"/>
          <w:b w:val="0"/>
          <w:sz w:val="22"/>
          <w:szCs w:val="22"/>
        </w:rPr>
        <w:t xml:space="preserve"> </w:t>
      </w:r>
      <w:r w:rsidR="001B3942" w:rsidRPr="00B55FF0">
        <w:rPr>
          <w:rFonts w:cstheme="minorBidi"/>
          <w:b w:val="0"/>
          <w:sz w:val="22"/>
          <w:szCs w:val="22"/>
        </w:rPr>
        <w:t xml:space="preserve">reflect best practice and </w:t>
      </w:r>
      <w:r w:rsidR="001651FE" w:rsidRPr="00B55FF0">
        <w:rPr>
          <w:rFonts w:cstheme="minorBidi"/>
          <w:b w:val="0"/>
          <w:sz w:val="22"/>
          <w:szCs w:val="22"/>
        </w:rPr>
        <w:t>remain effective.</w:t>
      </w:r>
      <w:r w:rsidR="00C47A70" w:rsidRPr="00B55FF0">
        <w:rPr>
          <w:rFonts w:cstheme="minorBidi"/>
          <w:b w:val="0"/>
          <w:sz w:val="22"/>
          <w:szCs w:val="22"/>
        </w:rPr>
        <w:t xml:space="preserve"> Comcare officials summarised this sentiment as follows:</w:t>
      </w:r>
    </w:p>
    <w:p w14:paraId="1DE9DFE7" w14:textId="7C9CBF5D" w:rsidR="001651FE" w:rsidRPr="00B55FF0" w:rsidRDefault="001651FE" w:rsidP="001651FE">
      <w:pPr>
        <w:ind w:left="720"/>
      </w:pPr>
      <w:r w:rsidRPr="00B55FF0">
        <w:t>“This function remains important. The challenge now is how consistently jurisdictions adopt, interpret and apply the model laws. Going forward the function should be about monitoring the model laws to identify if they are effective and relevant, whether there are any deficiencies which need to be addressed, and revising the laws accordingly.</w:t>
      </w:r>
      <w:r w:rsidR="00D60D91" w:rsidRPr="00B55FF0">
        <w:t>”</w:t>
      </w:r>
    </w:p>
    <w:p w14:paraId="303F7570" w14:textId="6959CCC9" w:rsidR="008362AA" w:rsidRPr="00B55FF0" w:rsidRDefault="008362AA" w:rsidP="008362AA">
      <w:pPr>
        <w:pStyle w:val="Source"/>
        <w:rPr>
          <w:rFonts w:cstheme="minorBidi"/>
          <w:b w:val="0"/>
          <w:sz w:val="22"/>
          <w:szCs w:val="22"/>
        </w:rPr>
      </w:pPr>
      <w:r w:rsidRPr="00B55FF0">
        <w:rPr>
          <w:rFonts w:cstheme="minorBidi"/>
          <w:b w:val="0"/>
          <w:sz w:val="22"/>
          <w:szCs w:val="22"/>
        </w:rPr>
        <w:t xml:space="preserve">ACT </w:t>
      </w:r>
      <w:r w:rsidR="00C24C88" w:rsidRPr="00B55FF0">
        <w:rPr>
          <w:rFonts w:cstheme="minorBidi"/>
          <w:b w:val="0"/>
          <w:sz w:val="22"/>
          <w:szCs w:val="22"/>
        </w:rPr>
        <w:t xml:space="preserve">officials </w:t>
      </w:r>
      <w:r w:rsidR="00B2321B" w:rsidRPr="00B55FF0">
        <w:rPr>
          <w:rFonts w:cstheme="minorBidi"/>
          <w:b w:val="0"/>
          <w:sz w:val="22"/>
          <w:szCs w:val="22"/>
        </w:rPr>
        <w:t xml:space="preserve">also </w:t>
      </w:r>
      <w:r w:rsidRPr="00B55FF0">
        <w:rPr>
          <w:rFonts w:cstheme="minorBidi"/>
          <w:b w:val="0"/>
          <w:sz w:val="22"/>
          <w:szCs w:val="22"/>
        </w:rPr>
        <w:t xml:space="preserve">made an important </w:t>
      </w:r>
      <w:r w:rsidR="00D61CCE" w:rsidRPr="00B55FF0">
        <w:rPr>
          <w:rFonts w:cstheme="minorBidi"/>
          <w:b w:val="0"/>
          <w:sz w:val="22"/>
          <w:szCs w:val="22"/>
        </w:rPr>
        <w:t xml:space="preserve">point </w:t>
      </w:r>
      <w:r w:rsidRPr="00B55FF0">
        <w:rPr>
          <w:rFonts w:cstheme="minorBidi"/>
          <w:b w:val="0"/>
          <w:sz w:val="22"/>
          <w:szCs w:val="22"/>
        </w:rPr>
        <w:t xml:space="preserve">that </w:t>
      </w:r>
      <w:r w:rsidR="00F65901" w:rsidRPr="00B55FF0">
        <w:rPr>
          <w:rFonts w:cstheme="minorBidi"/>
          <w:b w:val="0"/>
          <w:sz w:val="22"/>
          <w:szCs w:val="22"/>
        </w:rPr>
        <w:t>F</w:t>
      </w:r>
      <w:r w:rsidRPr="00B55FF0">
        <w:rPr>
          <w:rFonts w:cstheme="minorBidi"/>
          <w:b w:val="0"/>
          <w:sz w:val="22"/>
          <w:szCs w:val="22"/>
        </w:rPr>
        <w:t>unction</w:t>
      </w:r>
      <w:r w:rsidR="00F65901" w:rsidRPr="00B55FF0">
        <w:rPr>
          <w:rFonts w:cstheme="minorBidi"/>
          <w:b w:val="0"/>
          <w:sz w:val="22"/>
          <w:szCs w:val="22"/>
        </w:rPr>
        <w:t xml:space="preserve"> 2 </w:t>
      </w:r>
      <w:r w:rsidRPr="00B55FF0">
        <w:rPr>
          <w:rFonts w:cstheme="minorBidi"/>
          <w:b w:val="0"/>
          <w:sz w:val="22"/>
          <w:szCs w:val="22"/>
        </w:rPr>
        <w:t xml:space="preserve">should continue to enable Safe Work Australia to also develop model WHS </w:t>
      </w:r>
      <w:r w:rsidR="004C7B5B" w:rsidRPr="00B55FF0">
        <w:rPr>
          <w:rFonts w:cstheme="minorBidi"/>
          <w:b w:val="0"/>
          <w:sz w:val="22"/>
          <w:szCs w:val="22"/>
        </w:rPr>
        <w:t xml:space="preserve">laws </w:t>
      </w:r>
      <w:r w:rsidRPr="00B55FF0">
        <w:rPr>
          <w:rFonts w:cstheme="minorBidi"/>
          <w:b w:val="0"/>
          <w:sz w:val="22"/>
          <w:szCs w:val="22"/>
        </w:rPr>
        <w:t xml:space="preserve">to </w:t>
      </w:r>
      <w:r w:rsidR="00F64B89" w:rsidRPr="00B55FF0">
        <w:rPr>
          <w:rFonts w:cstheme="minorBidi"/>
          <w:b w:val="0"/>
          <w:sz w:val="22"/>
          <w:szCs w:val="22"/>
        </w:rPr>
        <w:t xml:space="preserve">provide flexibility to </w:t>
      </w:r>
      <w:r w:rsidRPr="00B55FF0">
        <w:rPr>
          <w:rFonts w:cstheme="minorBidi"/>
          <w:b w:val="0"/>
          <w:sz w:val="22"/>
          <w:szCs w:val="22"/>
        </w:rPr>
        <w:t>deal with new and emerging WHS issues.</w:t>
      </w:r>
    </w:p>
    <w:p w14:paraId="0D891F55" w14:textId="044A7970" w:rsidR="00444184" w:rsidRPr="00B55FF0" w:rsidRDefault="009D7F68" w:rsidP="00DF0561">
      <w:pPr>
        <w:pStyle w:val="Source"/>
        <w:rPr>
          <w:rFonts w:cstheme="minorBidi"/>
          <w:b w:val="0"/>
          <w:sz w:val="22"/>
          <w:szCs w:val="22"/>
        </w:rPr>
      </w:pPr>
      <w:r w:rsidRPr="00B55FF0">
        <w:rPr>
          <w:rFonts w:cstheme="minorBidi"/>
          <w:b w:val="0"/>
          <w:sz w:val="22"/>
          <w:szCs w:val="22"/>
        </w:rPr>
        <w:t xml:space="preserve">Stakeholders also universally support retaining </w:t>
      </w:r>
      <w:r w:rsidR="00B3556E" w:rsidRPr="00B55FF0">
        <w:rPr>
          <w:rFonts w:cstheme="minorBidi"/>
          <w:b w:val="0"/>
          <w:sz w:val="22"/>
          <w:szCs w:val="22"/>
        </w:rPr>
        <w:t>Function</w:t>
      </w:r>
      <w:r w:rsidR="00F65901" w:rsidRPr="00B55FF0">
        <w:rPr>
          <w:rFonts w:cstheme="minorBidi"/>
          <w:b w:val="0"/>
          <w:sz w:val="22"/>
          <w:szCs w:val="22"/>
        </w:rPr>
        <w:t> 3</w:t>
      </w:r>
      <w:r w:rsidR="00BF39DE">
        <w:rPr>
          <w:rFonts w:cstheme="minorBidi"/>
          <w:b w:val="0"/>
          <w:sz w:val="22"/>
          <w:szCs w:val="22"/>
        </w:rPr>
        <w:t>—</w:t>
      </w:r>
      <w:r w:rsidR="00B3556E" w:rsidRPr="00B55FF0">
        <w:rPr>
          <w:rFonts w:cstheme="minorBidi"/>
          <w:b w:val="0"/>
          <w:sz w:val="22"/>
          <w:szCs w:val="22"/>
        </w:rPr>
        <w:t>to prepare</w:t>
      </w:r>
      <w:r w:rsidR="001651FE" w:rsidRPr="00B55FF0">
        <w:rPr>
          <w:rFonts w:cstheme="minorBidi"/>
          <w:b w:val="0"/>
          <w:sz w:val="22"/>
          <w:szCs w:val="22"/>
        </w:rPr>
        <w:t xml:space="preserve"> </w:t>
      </w:r>
      <w:r w:rsidRPr="00B55FF0">
        <w:rPr>
          <w:rFonts w:cstheme="minorBidi"/>
          <w:b w:val="0"/>
          <w:sz w:val="22"/>
          <w:szCs w:val="22"/>
        </w:rPr>
        <w:t xml:space="preserve">model WHS </w:t>
      </w:r>
      <w:r w:rsidR="001651FE" w:rsidRPr="00B55FF0">
        <w:rPr>
          <w:rFonts w:cstheme="minorBidi"/>
          <w:b w:val="0"/>
          <w:sz w:val="22"/>
          <w:szCs w:val="22"/>
        </w:rPr>
        <w:t>codes of practice</w:t>
      </w:r>
      <w:r w:rsidRPr="00B55FF0">
        <w:rPr>
          <w:rFonts w:cstheme="minorBidi"/>
          <w:b w:val="0"/>
          <w:sz w:val="22"/>
          <w:szCs w:val="22"/>
        </w:rPr>
        <w:t xml:space="preserve">. Stakeholders </w:t>
      </w:r>
      <w:r w:rsidR="0022196F" w:rsidRPr="00B55FF0">
        <w:rPr>
          <w:rFonts w:cstheme="minorBidi"/>
          <w:b w:val="0"/>
          <w:sz w:val="22"/>
          <w:szCs w:val="22"/>
        </w:rPr>
        <w:t xml:space="preserve">generally </w:t>
      </w:r>
      <w:r w:rsidRPr="00B55FF0">
        <w:rPr>
          <w:rFonts w:cstheme="minorBidi"/>
          <w:b w:val="0"/>
          <w:sz w:val="22"/>
          <w:szCs w:val="22"/>
        </w:rPr>
        <w:t xml:space="preserve">view </w:t>
      </w:r>
      <w:r w:rsidR="00B3556E" w:rsidRPr="00B55FF0">
        <w:rPr>
          <w:rFonts w:cstheme="minorBidi"/>
          <w:b w:val="0"/>
          <w:sz w:val="22"/>
          <w:szCs w:val="22"/>
        </w:rPr>
        <w:t>this f</w:t>
      </w:r>
      <w:r w:rsidRPr="00B55FF0">
        <w:rPr>
          <w:rFonts w:cstheme="minorBidi"/>
          <w:b w:val="0"/>
          <w:sz w:val="22"/>
          <w:szCs w:val="22"/>
        </w:rPr>
        <w:t>unction</w:t>
      </w:r>
      <w:r w:rsidR="00B3556E" w:rsidRPr="00B55FF0">
        <w:rPr>
          <w:rFonts w:cstheme="minorBidi"/>
          <w:b w:val="0"/>
          <w:sz w:val="22"/>
          <w:szCs w:val="22"/>
        </w:rPr>
        <w:t xml:space="preserve"> </w:t>
      </w:r>
      <w:r w:rsidRPr="00B55FF0">
        <w:rPr>
          <w:rFonts w:cstheme="minorBidi"/>
          <w:b w:val="0"/>
          <w:sz w:val="22"/>
          <w:szCs w:val="22"/>
        </w:rPr>
        <w:t xml:space="preserve">as </w:t>
      </w:r>
      <w:r w:rsidR="00B3556E" w:rsidRPr="00B55FF0">
        <w:rPr>
          <w:rFonts w:cstheme="minorBidi"/>
          <w:b w:val="0"/>
          <w:sz w:val="22"/>
          <w:szCs w:val="22"/>
        </w:rPr>
        <w:t xml:space="preserve">appropriate </w:t>
      </w:r>
      <w:r w:rsidRPr="00B55FF0">
        <w:rPr>
          <w:rFonts w:cstheme="minorBidi"/>
          <w:b w:val="0"/>
          <w:sz w:val="22"/>
          <w:szCs w:val="22"/>
        </w:rPr>
        <w:t>in its current form</w:t>
      </w:r>
      <w:r w:rsidR="0022196F" w:rsidRPr="00B55FF0">
        <w:rPr>
          <w:rFonts w:cstheme="minorBidi"/>
          <w:b w:val="0"/>
          <w:sz w:val="22"/>
          <w:szCs w:val="22"/>
        </w:rPr>
        <w:t>, with the exception of Ai</w:t>
      </w:r>
      <w:r w:rsidR="00AF49B9">
        <w:rPr>
          <w:rFonts w:cstheme="minorBidi"/>
          <w:b w:val="0"/>
          <w:sz w:val="22"/>
          <w:szCs w:val="22"/>
        </w:rPr>
        <w:t> </w:t>
      </w:r>
      <w:r w:rsidR="0022196F" w:rsidRPr="00B55FF0">
        <w:rPr>
          <w:rFonts w:cstheme="minorBidi"/>
          <w:b w:val="0"/>
          <w:sz w:val="22"/>
          <w:szCs w:val="22"/>
        </w:rPr>
        <w:t xml:space="preserve">Group </w:t>
      </w:r>
      <w:r w:rsidR="00C24C88" w:rsidRPr="00B55FF0">
        <w:rPr>
          <w:rFonts w:cstheme="minorBidi"/>
          <w:b w:val="0"/>
          <w:sz w:val="22"/>
          <w:szCs w:val="22"/>
        </w:rPr>
        <w:t xml:space="preserve">officials </w:t>
      </w:r>
      <w:r w:rsidR="0022196F" w:rsidRPr="00B55FF0">
        <w:rPr>
          <w:rFonts w:cstheme="minorBidi"/>
          <w:b w:val="0"/>
          <w:sz w:val="22"/>
          <w:szCs w:val="22"/>
        </w:rPr>
        <w:t xml:space="preserve">who </w:t>
      </w:r>
      <w:r w:rsidR="00600C9E" w:rsidRPr="00B55FF0">
        <w:rPr>
          <w:rFonts w:cstheme="minorBidi"/>
          <w:b w:val="0"/>
          <w:sz w:val="22"/>
          <w:szCs w:val="22"/>
        </w:rPr>
        <w:t>a</w:t>
      </w:r>
      <w:r w:rsidR="00C24C88" w:rsidRPr="00B55FF0">
        <w:rPr>
          <w:rFonts w:cstheme="minorBidi"/>
          <w:b w:val="0"/>
          <w:sz w:val="22"/>
          <w:szCs w:val="22"/>
        </w:rPr>
        <w:t>re</w:t>
      </w:r>
      <w:r w:rsidR="0022196F" w:rsidRPr="00B55FF0">
        <w:rPr>
          <w:rFonts w:cstheme="minorBidi"/>
          <w:b w:val="0"/>
          <w:sz w:val="22"/>
          <w:szCs w:val="22"/>
        </w:rPr>
        <w:t xml:space="preserve"> </w:t>
      </w:r>
      <w:r w:rsidRPr="00B55FF0">
        <w:rPr>
          <w:rFonts w:cstheme="minorBidi"/>
          <w:b w:val="0"/>
          <w:sz w:val="22"/>
          <w:szCs w:val="22"/>
        </w:rPr>
        <w:t xml:space="preserve">of the view that </w:t>
      </w:r>
      <w:r w:rsidR="003F4F6F" w:rsidRPr="00B55FF0">
        <w:rPr>
          <w:rFonts w:cstheme="minorBidi"/>
          <w:b w:val="0"/>
          <w:sz w:val="22"/>
          <w:szCs w:val="22"/>
        </w:rPr>
        <w:t xml:space="preserve">the function should be supported by research that examines how the information produced to complement the model WHS laws </w:t>
      </w:r>
      <w:r w:rsidR="00DF0561" w:rsidRPr="00B55FF0">
        <w:rPr>
          <w:rFonts w:cstheme="minorBidi"/>
          <w:b w:val="0"/>
          <w:sz w:val="22"/>
          <w:szCs w:val="22"/>
        </w:rPr>
        <w:t>is being used, who</w:t>
      </w:r>
      <w:r w:rsidR="003F4F6F" w:rsidRPr="00B55FF0">
        <w:rPr>
          <w:rFonts w:cstheme="minorBidi"/>
          <w:b w:val="0"/>
          <w:sz w:val="22"/>
          <w:szCs w:val="22"/>
        </w:rPr>
        <w:t xml:space="preserve"> is using it,</w:t>
      </w:r>
      <w:r w:rsidR="00DF0561" w:rsidRPr="00B55FF0">
        <w:rPr>
          <w:rFonts w:cstheme="minorBidi"/>
          <w:b w:val="0"/>
          <w:sz w:val="22"/>
          <w:szCs w:val="22"/>
        </w:rPr>
        <w:t xml:space="preserve"> and whether the information is understood. </w:t>
      </w:r>
    </w:p>
    <w:p w14:paraId="231931FC" w14:textId="77777777" w:rsidR="007F1239" w:rsidRPr="00B55FF0" w:rsidRDefault="007F1239" w:rsidP="00620BC3">
      <w:pPr>
        <w:pStyle w:val="Heading4"/>
      </w:pPr>
      <w:r w:rsidRPr="00B55FF0">
        <w:t>Summary</w:t>
      </w:r>
    </w:p>
    <w:p w14:paraId="12866529" w14:textId="13FB655C" w:rsidR="0096253B" w:rsidRPr="00B55FF0" w:rsidRDefault="0096253B" w:rsidP="0096253B">
      <w:pPr>
        <w:pStyle w:val="Source"/>
        <w:rPr>
          <w:rFonts w:cstheme="minorBidi"/>
          <w:b w:val="0"/>
          <w:sz w:val="22"/>
          <w:szCs w:val="22"/>
        </w:rPr>
      </w:pPr>
      <w:r w:rsidRPr="00B55FF0">
        <w:rPr>
          <w:rFonts w:cstheme="minorBidi"/>
          <w:b w:val="0"/>
          <w:sz w:val="22"/>
          <w:szCs w:val="22"/>
        </w:rPr>
        <w:t>Stakeholders acknowledge the importance of Safe Work Australia’s work in developing the model WHS laws and Codes of Practice. There is consensus that the functions remain important, but they need to be updated to reflect the evolution of the model WHS laws.</w:t>
      </w:r>
    </w:p>
    <w:p w14:paraId="3B0DF2FE" w14:textId="160F5A60" w:rsidR="007379C4" w:rsidRDefault="00B2107C" w:rsidP="00620BC3">
      <w:pPr>
        <w:pStyle w:val="Heading3"/>
      </w:pPr>
      <w:bookmarkStart w:id="13" w:name="_Toc465183290"/>
      <w:r>
        <w:t xml:space="preserve">Current </w:t>
      </w:r>
      <w:r w:rsidR="0004402A" w:rsidRPr="00B55FF0">
        <w:t>Function 4 – O</w:t>
      </w:r>
      <w:r w:rsidR="007379C4" w:rsidRPr="00B55FF0">
        <w:t xml:space="preserve">ther </w:t>
      </w:r>
      <w:r w:rsidR="00BC35F3">
        <w:t>O</w:t>
      </w:r>
      <w:r w:rsidR="00152C5B" w:rsidRPr="00B55FF0">
        <w:t xml:space="preserve">HS </w:t>
      </w:r>
      <w:r w:rsidR="007379C4" w:rsidRPr="00B55FF0">
        <w:t>materials</w:t>
      </w:r>
      <w:bookmarkEnd w:id="13"/>
    </w:p>
    <w:p w14:paraId="739DADE3" w14:textId="405AF11F" w:rsidR="00627C6D" w:rsidRPr="00627C6D" w:rsidRDefault="00627C6D" w:rsidP="00B463EC">
      <w:pPr>
        <w:pStyle w:val="Source"/>
        <w:pBdr>
          <w:top w:val="dotted" w:sz="4" w:space="1" w:color="auto"/>
          <w:bottom w:val="dotted" w:sz="4" w:space="1" w:color="auto"/>
        </w:pBdr>
        <w:shd w:val="clear" w:color="auto" w:fill="F2F2F2" w:themeFill="background2" w:themeFillShade="F2"/>
        <w:spacing w:after="0"/>
        <w:rPr>
          <w:rFonts w:cstheme="minorBidi"/>
          <w:b w:val="0"/>
          <w:i/>
          <w:sz w:val="24"/>
          <w:szCs w:val="24"/>
        </w:rPr>
      </w:pPr>
      <w:r w:rsidRPr="00627C6D">
        <w:rPr>
          <w:rFonts w:cstheme="minorBidi"/>
          <w:b w:val="0"/>
          <w:i/>
          <w:sz w:val="24"/>
          <w:szCs w:val="24"/>
        </w:rPr>
        <w:t>To prepare other material relating to OHS and, if necessary, revise that material</w:t>
      </w:r>
      <w:r>
        <w:rPr>
          <w:rFonts w:cstheme="minorBidi"/>
          <w:b w:val="0"/>
          <w:i/>
          <w:sz w:val="24"/>
          <w:szCs w:val="24"/>
        </w:rPr>
        <w:t>.</w:t>
      </w:r>
    </w:p>
    <w:p w14:paraId="12C24318" w14:textId="176AE237"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3D1DC119" w14:textId="2A10A069" w:rsidR="007379C4" w:rsidRPr="00B55FF0" w:rsidRDefault="00016394"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 xml:space="preserve">This function </w:t>
      </w:r>
      <w:r w:rsidR="00BE5274" w:rsidRPr="00B55FF0">
        <w:rPr>
          <w:rFonts w:cstheme="minorBidi"/>
          <w:b w:val="0"/>
          <w:sz w:val="22"/>
          <w:szCs w:val="22"/>
        </w:rPr>
        <w:t>requires</w:t>
      </w:r>
      <w:r w:rsidRPr="00B55FF0">
        <w:rPr>
          <w:rFonts w:cstheme="minorBidi"/>
          <w:b w:val="0"/>
          <w:sz w:val="22"/>
          <w:szCs w:val="22"/>
        </w:rPr>
        <w:t xml:space="preserve"> Safe Work Australia </w:t>
      </w:r>
      <w:r w:rsidR="00680816" w:rsidRPr="00B55FF0">
        <w:rPr>
          <w:rFonts w:cstheme="minorBidi"/>
          <w:b w:val="0"/>
          <w:sz w:val="22"/>
          <w:szCs w:val="22"/>
        </w:rPr>
        <w:t>to prepare (and revise where necessa</w:t>
      </w:r>
      <w:r w:rsidR="00AC2B3F" w:rsidRPr="00B55FF0">
        <w:rPr>
          <w:rFonts w:cstheme="minorBidi"/>
          <w:b w:val="0"/>
          <w:sz w:val="22"/>
          <w:szCs w:val="22"/>
        </w:rPr>
        <w:t>ry) other material relating to W</w:t>
      </w:r>
      <w:r w:rsidR="00680816" w:rsidRPr="00B55FF0">
        <w:rPr>
          <w:rFonts w:cstheme="minorBidi"/>
          <w:b w:val="0"/>
          <w:sz w:val="22"/>
          <w:szCs w:val="22"/>
        </w:rPr>
        <w:t xml:space="preserve">HS not covered by </w:t>
      </w:r>
      <w:r w:rsidR="00B87E7F">
        <w:rPr>
          <w:rFonts w:cstheme="minorBidi"/>
          <w:b w:val="0"/>
          <w:sz w:val="22"/>
          <w:szCs w:val="22"/>
        </w:rPr>
        <w:t xml:space="preserve">Current </w:t>
      </w:r>
      <w:r w:rsidR="00B97199" w:rsidRPr="00B55FF0">
        <w:rPr>
          <w:rFonts w:cstheme="minorBidi"/>
          <w:b w:val="0"/>
          <w:sz w:val="22"/>
          <w:szCs w:val="22"/>
        </w:rPr>
        <w:t>Functions </w:t>
      </w:r>
      <w:r w:rsidR="00680816" w:rsidRPr="00B55FF0">
        <w:rPr>
          <w:rFonts w:cstheme="minorBidi"/>
          <w:b w:val="0"/>
          <w:sz w:val="22"/>
          <w:szCs w:val="22"/>
        </w:rPr>
        <w:t>2 and 3.</w:t>
      </w:r>
      <w:r w:rsidR="007D0937" w:rsidRPr="00B55FF0">
        <w:rPr>
          <w:rStyle w:val="FootnoteReference"/>
          <w:rFonts w:cstheme="minorBidi"/>
          <w:b w:val="0"/>
          <w:sz w:val="22"/>
          <w:szCs w:val="22"/>
        </w:rPr>
        <w:footnoteReference w:id="28"/>
      </w:r>
    </w:p>
    <w:p w14:paraId="39859F71" w14:textId="77777777" w:rsidR="00CF6186" w:rsidRPr="00B55FF0" w:rsidRDefault="006A0D07" w:rsidP="00620BC3">
      <w:pPr>
        <w:pStyle w:val="Heading4"/>
      </w:pPr>
      <w:r w:rsidRPr="00B55FF0">
        <w:t xml:space="preserve">Key </w:t>
      </w:r>
      <w:r w:rsidR="00CF6186" w:rsidRPr="00B55FF0">
        <w:t>Achievements</w:t>
      </w:r>
    </w:p>
    <w:p w14:paraId="56429734" w14:textId="6AF3BB68" w:rsidR="00850950" w:rsidRPr="00B55FF0" w:rsidRDefault="006A0D07" w:rsidP="00D372E9">
      <w:pPr>
        <w:pStyle w:val="Source"/>
        <w:rPr>
          <w:rFonts w:cstheme="minorBidi"/>
          <w:b w:val="0"/>
          <w:sz w:val="22"/>
          <w:szCs w:val="22"/>
        </w:rPr>
      </w:pPr>
      <w:r w:rsidRPr="00B55FF0">
        <w:rPr>
          <w:rFonts w:cstheme="minorBidi"/>
          <w:b w:val="0"/>
          <w:sz w:val="22"/>
          <w:szCs w:val="22"/>
        </w:rPr>
        <w:t>Safe Work Australia</w:t>
      </w:r>
      <w:r w:rsidR="00AA15B0" w:rsidRPr="00B55FF0">
        <w:rPr>
          <w:rFonts w:cstheme="minorBidi"/>
          <w:b w:val="0"/>
          <w:sz w:val="22"/>
          <w:szCs w:val="22"/>
        </w:rPr>
        <w:t xml:space="preserve"> has</w:t>
      </w:r>
      <w:r w:rsidRPr="00B55FF0">
        <w:rPr>
          <w:rFonts w:cstheme="minorBidi"/>
          <w:b w:val="0"/>
          <w:sz w:val="22"/>
          <w:szCs w:val="22"/>
        </w:rPr>
        <w:t xml:space="preserve"> publishe</w:t>
      </w:r>
      <w:r w:rsidR="00AA15B0" w:rsidRPr="00B55FF0">
        <w:rPr>
          <w:rFonts w:cstheme="minorBidi"/>
          <w:b w:val="0"/>
          <w:sz w:val="22"/>
          <w:szCs w:val="22"/>
        </w:rPr>
        <w:t>d</w:t>
      </w:r>
      <w:r w:rsidR="00CF6186" w:rsidRPr="00B55FF0">
        <w:rPr>
          <w:rFonts w:cstheme="minorBidi"/>
          <w:b w:val="0"/>
          <w:sz w:val="22"/>
          <w:szCs w:val="22"/>
        </w:rPr>
        <w:t xml:space="preserve"> </w:t>
      </w:r>
      <w:r w:rsidR="00AA15B0" w:rsidRPr="00B55FF0">
        <w:rPr>
          <w:rFonts w:cstheme="minorBidi"/>
          <w:b w:val="0"/>
          <w:sz w:val="22"/>
          <w:szCs w:val="22"/>
        </w:rPr>
        <w:t xml:space="preserve">numerous </w:t>
      </w:r>
      <w:r w:rsidRPr="00B55FF0">
        <w:rPr>
          <w:rFonts w:cstheme="minorBidi"/>
          <w:b w:val="0"/>
          <w:sz w:val="22"/>
          <w:szCs w:val="22"/>
        </w:rPr>
        <w:t>interpretive guide</w:t>
      </w:r>
      <w:r w:rsidR="006200A5" w:rsidRPr="00B55FF0">
        <w:rPr>
          <w:rFonts w:cstheme="minorBidi"/>
          <w:b w:val="0"/>
          <w:sz w:val="22"/>
          <w:szCs w:val="22"/>
        </w:rPr>
        <w:t>line</w:t>
      </w:r>
      <w:r w:rsidRPr="00B55FF0">
        <w:rPr>
          <w:rFonts w:cstheme="minorBidi"/>
          <w:b w:val="0"/>
          <w:sz w:val="22"/>
          <w:szCs w:val="22"/>
        </w:rPr>
        <w:t xml:space="preserve">s, fact </w:t>
      </w:r>
      <w:r w:rsidR="00AA15B0" w:rsidRPr="00B55FF0">
        <w:rPr>
          <w:rFonts w:cstheme="minorBidi"/>
          <w:b w:val="0"/>
          <w:sz w:val="22"/>
          <w:szCs w:val="22"/>
        </w:rPr>
        <w:t xml:space="preserve">sheets, </w:t>
      </w:r>
      <w:r w:rsidRPr="00B55FF0">
        <w:rPr>
          <w:rFonts w:cstheme="minorBidi"/>
          <w:b w:val="0"/>
          <w:sz w:val="22"/>
          <w:szCs w:val="22"/>
        </w:rPr>
        <w:t xml:space="preserve">information sheets, case studies </w:t>
      </w:r>
      <w:r w:rsidR="00CF6186" w:rsidRPr="00B55FF0">
        <w:rPr>
          <w:rFonts w:cstheme="minorBidi"/>
          <w:b w:val="0"/>
          <w:sz w:val="22"/>
          <w:szCs w:val="22"/>
        </w:rPr>
        <w:t xml:space="preserve">and </w:t>
      </w:r>
      <w:r w:rsidRPr="00B55FF0">
        <w:rPr>
          <w:rFonts w:cstheme="minorBidi"/>
          <w:b w:val="0"/>
          <w:sz w:val="22"/>
          <w:szCs w:val="22"/>
        </w:rPr>
        <w:t>other material</w:t>
      </w:r>
      <w:r w:rsidR="00AA15B0" w:rsidRPr="00B55FF0">
        <w:rPr>
          <w:rFonts w:cstheme="minorBidi"/>
          <w:b w:val="0"/>
          <w:sz w:val="22"/>
          <w:szCs w:val="22"/>
        </w:rPr>
        <w:t>s</w:t>
      </w:r>
      <w:r w:rsidRPr="00B55FF0">
        <w:rPr>
          <w:rFonts w:cstheme="minorBidi"/>
          <w:b w:val="0"/>
          <w:sz w:val="22"/>
          <w:szCs w:val="22"/>
        </w:rPr>
        <w:t>.</w:t>
      </w:r>
      <w:r w:rsidR="001108C9" w:rsidRPr="00B55FF0">
        <w:rPr>
          <w:rFonts w:cstheme="minorBidi"/>
          <w:b w:val="0"/>
          <w:sz w:val="22"/>
          <w:szCs w:val="22"/>
        </w:rPr>
        <w:t xml:space="preserve"> This can be accessed on their website. </w:t>
      </w:r>
    </w:p>
    <w:p w14:paraId="53AF87F9" w14:textId="77777777" w:rsidR="00A20515" w:rsidRPr="00B55FF0" w:rsidRDefault="00A20515" w:rsidP="00620BC3">
      <w:pPr>
        <w:pStyle w:val="Heading4"/>
      </w:pPr>
      <w:r w:rsidRPr="00B55FF0">
        <w:t>Stakeholder views</w:t>
      </w:r>
    </w:p>
    <w:p w14:paraId="10002C62" w14:textId="3E61DF49" w:rsidR="002A04D1" w:rsidRPr="00B55FF0" w:rsidRDefault="00F04C4F" w:rsidP="005C6E3E">
      <w:pPr>
        <w:pStyle w:val="Source"/>
        <w:rPr>
          <w:rFonts w:cstheme="minorBidi"/>
          <w:b w:val="0"/>
          <w:sz w:val="22"/>
          <w:szCs w:val="22"/>
        </w:rPr>
      </w:pPr>
      <w:r w:rsidRPr="00B55FF0">
        <w:rPr>
          <w:rFonts w:cstheme="minorBidi"/>
          <w:b w:val="0"/>
          <w:sz w:val="22"/>
          <w:szCs w:val="22"/>
        </w:rPr>
        <w:t xml:space="preserve">There </w:t>
      </w:r>
      <w:r w:rsidR="0079270B" w:rsidRPr="00B55FF0">
        <w:rPr>
          <w:rFonts w:cstheme="minorBidi"/>
          <w:b w:val="0"/>
          <w:sz w:val="22"/>
          <w:szCs w:val="22"/>
        </w:rPr>
        <w:t>i</w:t>
      </w:r>
      <w:r w:rsidRPr="00B55FF0">
        <w:rPr>
          <w:rFonts w:cstheme="minorBidi"/>
          <w:b w:val="0"/>
          <w:sz w:val="22"/>
          <w:szCs w:val="22"/>
        </w:rPr>
        <w:t>s a view</w:t>
      </w:r>
      <w:r w:rsidR="005C6E3E" w:rsidRPr="00B55FF0">
        <w:rPr>
          <w:rFonts w:cstheme="minorBidi"/>
          <w:b w:val="0"/>
          <w:sz w:val="22"/>
          <w:szCs w:val="22"/>
        </w:rPr>
        <w:t xml:space="preserve"> that </w:t>
      </w:r>
      <w:r w:rsidR="00EC26D2">
        <w:rPr>
          <w:rFonts w:cstheme="minorBidi"/>
          <w:b w:val="0"/>
          <w:sz w:val="22"/>
          <w:szCs w:val="22"/>
        </w:rPr>
        <w:t>‘</w:t>
      </w:r>
      <w:r w:rsidR="005C6E3E" w:rsidRPr="00B55FF0">
        <w:rPr>
          <w:rFonts w:cstheme="minorBidi"/>
          <w:b w:val="0"/>
          <w:sz w:val="22"/>
          <w:szCs w:val="22"/>
        </w:rPr>
        <w:t xml:space="preserve">other </w:t>
      </w:r>
      <w:r w:rsidR="00B51E6C" w:rsidRPr="00B55FF0">
        <w:rPr>
          <w:rFonts w:cstheme="minorBidi"/>
          <w:b w:val="0"/>
          <w:sz w:val="22"/>
          <w:szCs w:val="22"/>
        </w:rPr>
        <w:t xml:space="preserve">OHS </w:t>
      </w:r>
      <w:r w:rsidR="005C6E3E" w:rsidRPr="00B55FF0">
        <w:rPr>
          <w:rFonts w:cstheme="minorBidi"/>
          <w:b w:val="0"/>
          <w:sz w:val="22"/>
          <w:szCs w:val="22"/>
        </w:rPr>
        <w:t>material</w:t>
      </w:r>
      <w:r w:rsidR="00EC26D2">
        <w:rPr>
          <w:rFonts w:cstheme="minorBidi"/>
          <w:b w:val="0"/>
          <w:sz w:val="22"/>
          <w:szCs w:val="22"/>
        </w:rPr>
        <w:t>’</w:t>
      </w:r>
      <w:r w:rsidR="005C6E3E" w:rsidRPr="00B55FF0">
        <w:rPr>
          <w:rFonts w:cstheme="minorBidi"/>
          <w:b w:val="0"/>
          <w:sz w:val="22"/>
          <w:szCs w:val="22"/>
        </w:rPr>
        <w:t xml:space="preserve"> </w:t>
      </w:r>
      <w:r w:rsidR="008E1AD4" w:rsidRPr="00B55FF0">
        <w:rPr>
          <w:rFonts w:cstheme="minorBidi"/>
          <w:b w:val="0"/>
          <w:sz w:val="22"/>
          <w:szCs w:val="22"/>
        </w:rPr>
        <w:t xml:space="preserve">in </w:t>
      </w:r>
      <w:r w:rsidRPr="00B55FF0">
        <w:rPr>
          <w:rFonts w:cstheme="minorBidi"/>
          <w:b w:val="0"/>
          <w:sz w:val="22"/>
          <w:szCs w:val="22"/>
        </w:rPr>
        <w:t>this f</w:t>
      </w:r>
      <w:r w:rsidR="008E1AD4" w:rsidRPr="00B55FF0">
        <w:rPr>
          <w:rFonts w:cstheme="minorBidi"/>
          <w:b w:val="0"/>
          <w:sz w:val="22"/>
          <w:szCs w:val="22"/>
        </w:rPr>
        <w:t xml:space="preserve">unction </w:t>
      </w:r>
      <w:r w:rsidRPr="00B55FF0">
        <w:rPr>
          <w:rFonts w:cstheme="minorBidi"/>
          <w:b w:val="0"/>
          <w:sz w:val="22"/>
          <w:szCs w:val="22"/>
        </w:rPr>
        <w:t xml:space="preserve">relates to </w:t>
      </w:r>
      <w:r w:rsidR="00B51E6C" w:rsidRPr="00B55FF0">
        <w:rPr>
          <w:rFonts w:cstheme="minorBidi"/>
          <w:b w:val="0"/>
          <w:sz w:val="22"/>
          <w:szCs w:val="22"/>
        </w:rPr>
        <w:t>material</w:t>
      </w:r>
      <w:r w:rsidR="005C6E3E" w:rsidRPr="00B55FF0">
        <w:rPr>
          <w:rFonts w:cstheme="minorBidi"/>
          <w:b w:val="0"/>
          <w:sz w:val="22"/>
          <w:szCs w:val="22"/>
        </w:rPr>
        <w:t xml:space="preserve"> such as interpretive guidelines </w:t>
      </w:r>
      <w:r w:rsidR="00B51E6C" w:rsidRPr="00B55FF0">
        <w:rPr>
          <w:rFonts w:cstheme="minorBidi"/>
          <w:b w:val="0"/>
          <w:sz w:val="22"/>
          <w:szCs w:val="22"/>
        </w:rPr>
        <w:t>and</w:t>
      </w:r>
      <w:r w:rsidR="005C6E3E" w:rsidRPr="00B55FF0">
        <w:rPr>
          <w:rFonts w:cstheme="minorBidi"/>
          <w:b w:val="0"/>
          <w:sz w:val="22"/>
          <w:szCs w:val="22"/>
        </w:rPr>
        <w:t xml:space="preserve"> publication</w:t>
      </w:r>
      <w:r w:rsidR="00B51E6C" w:rsidRPr="00B55FF0">
        <w:rPr>
          <w:rFonts w:cstheme="minorBidi"/>
          <w:b w:val="0"/>
          <w:sz w:val="22"/>
          <w:szCs w:val="22"/>
        </w:rPr>
        <w:t>s</w:t>
      </w:r>
      <w:r w:rsidR="005C6E3E" w:rsidRPr="00B55FF0">
        <w:rPr>
          <w:rFonts w:cstheme="minorBidi"/>
          <w:b w:val="0"/>
          <w:sz w:val="22"/>
          <w:szCs w:val="22"/>
        </w:rPr>
        <w:t xml:space="preserve"> </w:t>
      </w:r>
      <w:r w:rsidR="00B51E6C" w:rsidRPr="00B55FF0">
        <w:rPr>
          <w:rFonts w:cstheme="minorBidi"/>
          <w:b w:val="0"/>
          <w:sz w:val="22"/>
          <w:szCs w:val="22"/>
        </w:rPr>
        <w:t>that</w:t>
      </w:r>
      <w:r w:rsidR="005C6E3E" w:rsidRPr="00B55FF0">
        <w:rPr>
          <w:rFonts w:cstheme="minorBidi"/>
          <w:b w:val="0"/>
          <w:sz w:val="22"/>
          <w:szCs w:val="22"/>
        </w:rPr>
        <w:t xml:space="preserve"> assist duty holders</w:t>
      </w:r>
      <w:r w:rsidRPr="00B55FF0">
        <w:rPr>
          <w:rFonts w:cstheme="minorBidi"/>
          <w:b w:val="0"/>
          <w:sz w:val="22"/>
          <w:szCs w:val="22"/>
        </w:rPr>
        <w:t xml:space="preserve"> to</w:t>
      </w:r>
      <w:r w:rsidR="005C6E3E" w:rsidRPr="00B55FF0">
        <w:rPr>
          <w:rFonts w:cstheme="minorBidi"/>
          <w:b w:val="0"/>
          <w:sz w:val="22"/>
          <w:szCs w:val="22"/>
        </w:rPr>
        <w:t xml:space="preserve"> comply with </w:t>
      </w:r>
      <w:r w:rsidRPr="00B55FF0">
        <w:rPr>
          <w:rFonts w:cstheme="minorBidi"/>
          <w:b w:val="0"/>
          <w:sz w:val="22"/>
          <w:szCs w:val="22"/>
        </w:rPr>
        <w:t>WHS laws</w:t>
      </w:r>
      <w:r w:rsidR="005C6E3E" w:rsidRPr="00B55FF0">
        <w:rPr>
          <w:rFonts w:cstheme="minorBidi"/>
          <w:b w:val="0"/>
          <w:sz w:val="22"/>
          <w:szCs w:val="22"/>
        </w:rPr>
        <w:t>.</w:t>
      </w:r>
      <w:r w:rsidR="000C54BE" w:rsidRPr="00B55FF0">
        <w:rPr>
          <w:rFonts w:cstheme="minorBidi"/>
          <w:b w:val="0"/>
          <w:sz w:val="22"/>
          <w:szCs w:val="22"/>
        </w:rPr>
        <w:t xml:space="preserve"> Bearing this in mind, </w:t>
      </w:r>
      <w:r w:rsidR="004652FF" w:rsidRPr="00B55FF0">
        <w:rPr>
          <w:rFonts w:cstheme="minorBidi"/>
          <w:b w:val="0"/>
          <w:sz w:val="22"/>
          <w:szCs w:val="22"/>
        </w:rPr>
        <w:t xml:space="preserve">stakeholders </w:t>
      </w:r>
      <w:r w:rsidR="005C6E3E" w:rsidRPr="00B55FF0">
        <w:rPr>
          <w:rFonts w:cstheme="minorBidi"/>
          <w:b w:val="0"/>
          <w:sz w:val="22"/>
          <w:szCs w:val="22"/>
        </w:rPr>
        <w:t>universal</w:t>
      </w:r>
      <w:r w:rsidR="004652FF" w:rsidRPr="00B55FF0">
        <w:rPr>
          <w:rFonts w:cstheme="minorBidi"/>
          <w:b w:val="0"/>
          <w:sz w:val="22"/>
          <w:szCs w:val="22"/>
        </w:rPr>
        <w:t>ly</w:t>
      </w:r>
      <w:r w:rsidR="005C6E3E" w:rsidRPr="00B55FF0">
        <w:rPr>
          <w:rFonts w:cstheme="minorBidi"/>
          <w:b w:val="0"/>
          <w:sz w:val="22"/>
          <w:szCs w:val="22"/>
        </w:rPr>
        <w:t xml:space="preserve"> agree that </w:t>
      </w:r>
      <w:r w:rsidR="00847C8B" w:rsidRPr="00B55FF0">
        <w:rPr>
          <w:rFonts w:cstheme="minorBidi"/>
          <w:b w:val="0"/>
          <w:sz w:val="22"/>
          <w:szCs w:val="22"/>
        </w:rPr>
        <w:t xml:space="preserve">Safe Work Australia </w:t>
      </w:r>
      <w:r w:rsidR="005C6E3E" w:rsidRPr="00B55FF0">
        <w:rPr>
          <w:rFonts w:cstheme="minorBidi"/>
          <w:b w:val="0"/>
          <w:sz w:val="22"/>
          <w:szCs w:val="22"/>
        </w:rPr>
        <w:t xml:space="preserve">has </w:t>
      </w:r>
      <w:r w:rsidRPr="00B55FF0">
        <w:rPr>
          <w:rFonts w:cstheme="minorBidi"/>
          <w:b w:val="0"/>
          <w:sz w:val="22"/>
          <w:szCs w:val="22"/>
        </w:rPr>
        <w:t xml:space="preserve">performed </w:t>
      </w:r>
      <w:r w:rsidR="005C6E3E" w:rsidRPr="00B55FF0">
        <w:rPr>
          <w:rFonts w:cstheme="minorBidi"/>
          <w:b w:val="0"/>
          <w:sz w:val="22"/>
          <w:szCs w:val="22"/>
        </w:rPr>
        <w:t xml:space="preserve">this function well and that it </w:t>
      </w:r>
      <w:r w:rsidR="002A04D1" w:rsidRPr="00B55FF0">
        <w:rPr>
          <w:rFonts w:cstheme="minorBidi"/>
          <w:b w:val="0"/>
          <w:sz w:val="22"/>
          <w:szCs w:val="22"/>
        </w:rPr>
        <w:t>remains a</w:t>
      </w:r>
      <w:r w:rsidRPr="00B55FF0">
        <w:rPr>
          <w:rFonts w:cstheme="minorBidi"/>
          <w:b w:val="0"/>
          <w:sz w:val="22"/>
          <w:szCs w:val="22"/>
        </w:rPr>
        <w:t>n</w:t>
      </w:r>
      <w:r w:rsidR="002A04D1" w:rsidRPr="00B55FF0">
        <w:rPr>
          <w:rFonts w:cstheme="minorBidi"/>
          <w:b w:val="0"/>
          <w:sz w:val="22"/>
          <w:szCs w:val="22"/>
        </w:rPr>
        <w:t xml:space="preserve"> </w:t>
      </w:r>
      <w:r w:rsidRPr="00B55FF0">
        <w:rPr>
          <w:rFonts w:cstheme="minorBidi"/>
          <w:b w:val="0"/>
          <w:sz w:val="22"/>
          <w:szCs w:val="22"/>
        </w:rPr>
        <w:t>important</w:t>
      </w:r>
      <w:r w:rsidR="002A04D1" w:rsidRPr="00B55FF0">
        <w:rPr>
          <w:rFonts w:cstheme="minorBidi"/>
          <w:b w:val="0"/>
          <w:sz w:val="22"/>
          <w:szCs w:val="22"/>
        </w:rPr>
        <w:t xml:space="preserve"> function.</w:t>
      </w:r>
    </w:p>
    <w:p w14:paraId="71B365AB" w14:textId="439184A5" w:rsidR="005C6E3E" w:rsidRPr="00B55FF0" w:rsidRDefault="00821E8D" w:rsidP="00C04314">
      <w:pPr>
        <w:pStyle w:val="Source"/>
      </w:pPr>
      <w:r w:rsidRPr="00B55FF0">
        <w:rPr>
          <w:rFonts w:cstheme="minorBidi"/>
          <w:b w:val="0"/>
          <w:sz w:val="22"/>
          <w:szCs w:val="22"/>
        </w:rPr>
        <w:t xml:space="preserve">A number of stakeholders identified </w:t>
      </w:r>
      <w:r w:rsidR="00F04C4F" w:rsidRPr="00B55FF0">
        <w:rPr>
          <w:rFonts w:cstheme="minorBidi"/>
          <w:b w:val="0"/>
          <w:sz w:val="22"/>
          <w:szCs w:val="22"/>
        </w:rPr>
        <w:t>the production of national guidance</w:t>
      </w:r>
      <w:r w:rsidRPr="00B55FF0">
        <w:rPr>
          <w:rFonts w:cstheme="minorBidi"/>
          <w:b w:val="0"/>
          <w:sz w:val="22"/>
          <w:szCs w:val="22"/>
        </w:rPr>
        <w:t xml:space="preserve"> as </w:t>
      </w:r>
      <w:r w:rsidR="00E97E54" w:rsidRPr="00B55FF0">
        <w:rPr>
          <w:rFonts w:cstheme="minorBidi"/>
          <w:b w:val="0"/>
          <w:sz w:val="22"/>
          <w:szCs w:val="22"/>
        </w:rPr>
        <w:t>important</w:t>
      </w:r>
      <w:r w:rsidR="000C54BE" w:rsidRPr="00B55FF0">
        <w:rPr>
          <w:rFonts w:cstheme="minorBidi"/>
          <w:b w:val="0"/>
          <w:sz w:val="22"/>
          <w:szCs w:val="22"/>
        </w:rPr>
        <w:t xml:space="preserve"> </w:t>
      </w:r>
      <w:r w:rsidR="00E97E54" w:rsidRPr="00B55FF0">
        <w:rPr>
          <w:rFonts w:cstheme="minorBidi"/>
          <w:b w:val="0"/>
          <w:sz w:val="22"/>
          <w:szCs w:val="22"/>
        </w:rPr>
        <w:t>in facilitating nationally consistent approaches to WHS</w:t>
      </w:r>
      <w:r w:rsidR="000C54BE" w:rsidRPr="00B55FF0">
        <w:rPr>
          <w:rFonts w:cstheme="minorBidi"/>
          <w:b w:val="0"/>
          <w:sz w:val="22"/>
          <w:szCs w:val="22"/>
        </w:rPr>
        <w:t>.</w:t>
      </w:r>
      <w:r w:rsidR="00A55EC1" w:rsidRPr="00B55FF0">
        <w:rPr>
          <w:rFonts w:cstheme="minorBidi"/>
          <w:b w:val="0"/>
          <w:sz w:val="22"/>
          <w:szCs w:val="22"/>
        </w:rPr>
        <w:t xml:space="preserve"> </w:t>
      </w:r>
      <w:r w:rsidR="00A30D71" w:rsidRPr="00B55FF0">
        <w:rPr>
          <w:rFonts w:cstheme="minorBidi"/>
          <w:b w:val="0"/>
          <w:sz w:val="22"/>
          <w:szCs w:val="22"/>
        </w:rPr>
        <w:t xml:space="preserve">Queensland </w:t>
      </w:r>
      <w:r w:rsidR="00F04C4F" w:rsidRPr="00B55FF0">
        <w:rPr>
          <w:rFonts w:cstheme="minorBidi"/>
          <w:b w:val="0"/>
          <w:sz w:val="22"/>
          <w:szCs w:val="22"/>
        </w:rPr>
        <w:t xml:space="preserve">officials consider </w:t>
      </w:r>
      <w:r w:rsidR="005C6E3E" w:rsidRPr="00B55FF0">
        <w:rPr>
          <w:rFonts w:cstheme="minorBidi"/>
          <w:b w:val="0"/>
          <w:sz w:val="22"/>
          <w:szCs w:val="22"/>
        </w:rPr>
        <w:t xml:space="preserve">that interpretive guidelines in particular </w:t>
      </w:r>
      <w:r w:rsidR="00F04C4F" w:rsidRPr="00B55FF0">
        <w:rPr>
          <w:rFonts w:cstheme="minorBidi"/>
          <w:b w:val="0"/>
          <w:sz w:val="22"/>
          <w:szCs w:val="22"/>
        </w:rPr>
        <w:t xml:space="preserve">establish benchmarks and </w:t>
      </w:r>
      <w:r w:rsidR="005C6E3E" w:rsidRPr="00B55FF0">
        <w:rPr>
          <w:rFonts w:cstheme="minorBidi"/>
          <w:b w:val="0"/>
          <w:sz w:val="22"/>
          <w:szCs w:val="22"/>
        </w:rPr>
        <w:t>“…are a good way to keep all jurisdictions ‘on the same page’ when it comes to interpreting an</w:t>
      </w:r>
      <w:r w:rsidR="000006A5" w:rsidRPr="00B55FF0">
        <w:rPr>
          <w:rFonts w:cstheme="minorBidi"/>
          <w:b w:val="0"/>
          <w:sz w:val="22"/>
          <w:szCs w:val="22"/>
        </w:rPr>
        <w:t>d applying the model WHS laws”</w:t>
      </w:r>
      <w:r w:rsidR="00F04C4F" w:rsidRPr="00B55FF0">
        <w:rPr>
          <w:rFonts w:cstheme="minorBidi"/>
          <w:b w:val="0"/>
          <w:sz w:val="22"/>
          <w:szCs w:val="22"/>
        </w:rPr>
        <w:t>,</w:t>
      </w:r>
      <w:r w:rsidR="00C04314" w:rsidRPr="00B55FF0">
        <w:rPr>
          <w:rFonts w:cstheme="minorBidi"/>
          <w:b w:val="0"/>
          <w:sz w:val="22"/>
          <w:szCs w:val="22"/>
        </w:rPr>
        <w:t xml:space="preserve"> </w:t>
      </w:r>
      <w:r w:rsidR="00F04C4F" w:rsidRPr="00B55FF0">
        <w:rPr>
          <w:rFonts w:cstheme="minorBidi"/>
          <w:b w:val="0"/>
          <w:sz w:val="22"/>
          <w:szCs w:val="22"/>
        </w:rPr>
        <w:t>e</w:t>
      </w:r>
      <w:r w:rsidR="005C6E3E" w:rsidRPr="00B55FF0">
        <w:rPr>
          <w:rFonts w:cstheme="minorBidi"/>
          <w:b w:val="0"/>
          <w:sz w:val="22"/>
          <w:szCs w:val="22"/>
        </w:rPr>
        <w:t xml:space="preserve">ven </w:t>
      </w:r>
      <w:r w:rsidR="006200A5" w:rsidRPr="00B55FF0">
        <w:rPr>
          <w:rFonts w:cstheme="minorBidi"/>
          <w:b w:val="0"/>
          <w:sz w:val="22"/>
          <w:szCs w:val="22"/>
        </w:rPr>
        <w:t xml:space="preserve">in </w:t>
      </w:r>
      <w:r w:rsidR="005C6E3E" w:rsidRPr="00B55FF0">
        <w:rPr>
          <w:rFonts w:cstheme="minorBidi"/>
          <w:b w:val="0"/>
          <w:sz w:val="22"/>
          <w:szCs w:val="22"/>
        </w:rPr>
        <w:t xml:space="preserve">jurisdictions </w:t>
      </w:r>
      <w:r w:rsidR="006200A5" w:rsidRPr="00B55FF0">
        <w:rPr>
          <w:rFonts w:cstheme="minorBidi"/>
          <w:b w:val="0"/>
          <w:sz w:val="22"/>
          <w:szCs w:val="22"/>
        </w:rPr>
        <w:t xml:space="preserve">that </w:t>
      </w:r>
      <w:r w:rsidR="005C6E3E" w:rsidRPr="00B55FF0">
        <w:rPr>
          <w:rFonts w:cstheme="minorBidi"/>
          <w:b w:val="0"/>
          <w:sz w:val="22"/>
          <w:szCs w:val="22"/>
        </w:rPr>
        <w:t>have not adopted the model WHS laws.</w:t>
      </w:r>
      <w:r w:rsidR="00AA152A" w:rsidRPr="00B55FF0">
        <w:rPr>
          <w:rFonts w:cstheme="minorBidi"/>
          <w:b w:val="0"/>
          <w:sz w:val="22"/>
          <w:szCs w:val="22"/>
        </w:rPr>
        <w:t xml:space="preserve"> </w:t>
      </w:r>
    </w:p>
    <w:p w14:paraId="0A50488F" w14:textId="3AF79A94" w:rsidR="005F3208" w:rsidRPr="00B55FF0" w:rsidRDefault="005C6E3E" w:rsidP="005C6E3E">
      <w:pPr>
        <w:pStyle w:val="Source"/>
        <w:rPr>
          <w:rFonts w:cstheme="minorBidi"/>
          <w:b w:val="0"/>
          <w:sz w:val="22"/>
          <w:szCs w:val="22"/>
        </w:rPr>
      </w:pPr>
      <w:r w:rsidRPr="00B55FF0">
        <w:rPr>
          <w:rFonts w:cstheme="minorBidi"/>
          <w:b w:val="0"/>
          <w:sz w:val="22"/>
          <w:szCs w:val="22"/>
        </w:rPr>
        <w:t xml:space="preserve">Smaller jurisdictions in particular </w:t>
      </w:r>
      <w:r w:rsidR="005D4AAE" w:rsidRPr="00B55FF0">
        <w:rPr>
          <w:rFonts w:cstheme="minorBidi"/>
          <w:b w:val="0"/>
          <w:sz w:val="22"/>
          <w:szCs w:val="22"/>
        </w:rPr>
        <w:t>identif</w:t>
      </w:r>
      <w:r w:rsidR="0079270B" w:rsidRPr="00B55FF0">
        <w:rPr>
          <w:rFonts w:cstheme="minorBidi"/>
          <w:b w:val="0"/>
          <w:sz w:val="22"/>
          <w:szCs w:val="22"/>
        </w:rPr>
        <w:t>y</w:t>
      </w:r>
      <w:r w:rsidRPr="00B55FF0">
        <w:rPr>
          <w:rFonts w:cstheme="minorBidi"/>
          <w:b w:val="0"/>
          <w:sz w:val="22"/>
          <w:szCs w:val="22"/>
        </w:rPr>
        <w:t xml:space="preserve"> </w:t>
      </w:r>
      <w:r w:rsidR="008F1D46" w:rsidRPr="00B55FF0">
        <w:rPr>
          <w:rFonts w:cstheme="minorBidi"/>
          <w:b w:val="0"/>
          <w:sz w:val="22"/>
          <w:szCs w:val="22"/>
        </w:rPr>
        <w:t>the production of guidance</w:t>
      </w:r>
      <w:r w:rsidRPr="00B55FF0">
        <w:rPr>
          <w:rFonts w:cstheme="minorBidi"/>
          <w:b w:val="0"/>
          <w:sz w:val="22"/>
          <w:szCs w:val="22"/>
        </w:rPr>
        <w:t xml:space="preserve"> </w:t>
      </w:r>
      <w:r w:rsidR="005D4AAE" w:rsidRPr="00B55FF0">
        <w:rPr>
          <w:rFonts w:cstheme="minorBidi"/>
          <w:b w:val="0"/>
          <w:sz w:val="22"/>
          <w:szCs w:val="22"/>
        </w:rPr>
        <w:t xml:space="preserve">as being of </w:t>
      </w:r>
      <w:r w:rsidR="00DE720D" w:rsidRPr="00B55FF0">
        <w:rPr>
          <w:rFonts w:cstheme="minorBidi"/>
          <w:b w:val="0"/>
          <w:sz w:val="22"/>
          <w:szCs w:val="22"/>
        </w:rPr>
        <w:t xml:space="preserve">considerable </w:t>
      </w:r>
      <w:r w:rsidRPr="00B55FF0">
        <w:rPr>
          <w:rFonts w:cstheme="minorBidi"/>
          <w:b w:val="0"/>
          <w:sz w:val="22"/>
          <w:szCs w:val="22"/>
        </w:rPr>
        <w:t>benefi</w:t>
      </w:r>
      <w:r w:rsidR="005D4AAE" w:rsidRPr="00B55FF0">
        <w:rPr>
          <w:rFonts w:cstheme="minorBidi"/>
          <w:b w:val="0"/>
          <w:sz w:val="22"/>
          <w:szCs w:val="22"/>
        </w:rPr>
        <w:t>t to them</w:t>
      </w:r>
      <w:r w:rsidR="008F1D46" w:rsidRPr="00B55FF0">
        <w:rPr>
          <w:rFonts w:cstheme="minorBidi"/>
          <w:b w:val="0"/>
          <w:sz w:val="22"/>
          <w:szCs w:val="22"/>
        </w:rPr>
        <w:t xml:space="preserve"> g</w:t>
      </w:r>
      <w:r w:rsidRPr="00B55FF0">
        <w:rPr>
          <w:rFonts w:cstheme="minorBidi"/>
          <w:b w:val="0"/>
          <w:sz w:val="22"/>
          <w:szCs w:val="22"/>
        </w:rPr>
        <w:t>iven thei</w:t>
      </w:r>
      <w:r w:rsidR="00A70F27" w:rsidRPr="00B55FF0">
        <w:rPr>
          <w:rFonts w:cstheme="minorBidi"/>
          <w:b w:val="0"/>
          <w:sz w:val="22"/>
          <w:szCs w:val="22"/>
        </w:rPr>
        <w:t>r limited resources</w:t>
      </w:r>
      <w:r w:rsidR="00F94595" w:rsidRPr="00B55FF0">
        <w:rPr>
          <w:rFonts w:cstheme="minorBidi"/>
          <w:b w:val="0"/>
          <w:sz w:val="22"/>
          <w:szCs w:val="22"/>
        </w:rPr>
        <w:t xml:space="preserve">, and </w:t>
      </w:r>
      <w:r w:rsidR="00A70F27" w:rsidRPr="00B55FF0">
        <w:rPr>
          <w:rFonts w:cstheme="minorBidi"/>
          <w:b w:val="0"/>
          <w:sz w:val="22"/>
          <w:szCs w:val="22"/>
        </w:rPr>
        <w:t xml:space="preserve">tend to rely heavily on materials and resources </w:t>
      </w:r>
      <w:r w:rsidR="00F94595" w:rsidRPr="00B55FF0">
        <w:rPr>
          <w:rFonts w:cstheme="minorBidi"/>
          <w:b w:val="0"/>
          <w:sz w:val="22"/>
          <w:szCs w:val="22"/>
        </w:rPr>
        <w:t xml:space="preserve">that are </w:t>
      </w:r>
      <w:r w:rsidR="00A70F27" w:rsidRPr="00B55FF0">
        <w:rPr>
          <w:rFonts w:cstheme="minorBidi"/>
          <w:b w:val="0"/>
          <w:sz w:val="22"/>
          <w:szCs w:val="22"/>
        </w:rPr>
        <w:t>p</w:t>
      </w:r>
      <w:r w:rsidR="00B76196" w:rsidRPr="00B55FF0">
        <w:rPr>
          <w:rFonts w:cstheme="minorBidi"/>
          <w:b w:val="0"/>
          <w:sz w:val="22"/>
          <w:szCs w:val="22"/>
        </w:rPr>
        <w:t>roduced by Safe Work Australia</w:t>
      </w:r>
      <w:r w:rsidR="00F94595" w:rsidRPr="00B55FF0">
        <w:rPr>
          <w:rFonts w:cstheme="minorBidi"/>
          <w:b w:val="0"/>
          <w:sz w:val="22"/>
          <w:szCs w:val="22"/>
        </w:rPr>
        <w:t>,</w:t>
      </w:r>
      <w:r w:rsidR="00B76196" w:rsidRPr="00B55FF0">
        <w:rPr>
          <w:rFonts w:cstheme="minorBidi"/>
          <w:b w:val="0"/>
          <w:sz w:val="22"/>
          <w:szCs w:val="22"/>
        </w:rPr>
        <w:t xml:space="preserve"> </w:t>
      </w:r>
      <w:r w:rsidR="00F94595" w:rsidRPr="00B55FF0">
        <w:rPr>
          <w:rFonts w:cstheme="minorBidi"/>
          <w:b w:val="0"/>
          <w:sz w:val="22"/>
          <w:szCs w:val="22"/>
        </w:rPr>
        <w:t xml:space="preserve">which they </w:t>
      </w:r>
      <w:r w:rsidR="00B76196" w:rsidRPr="00B55FF0">
        <w:rPr>
          <w:rFonts w:cstheme="minorBidi"/>
          <w:b w:val="0"/>
          <w:sz w:val="22"/>
          <w:szCs w:val="22"/>
        </w:rPr>
        <w:t xml:space="preserve">would </w:t>
      </w:r>
      <w:r w:rsidR="008F1D46" w:rsidRPr="00B55FF0">
        <w:rPr>
          <w:rFonts w:cstheme="minorBidi"/>
          <w:b w:val="0"/>
          <w:sz w:val="22"/>
          <w:szCs w:val="22"/>
        </w:rPr>
        <w:t xml:space="preserve">not </w:t>
      </w:r>
      <w:r w:rsidR="00B76196" w:rsidRPr="00B55FF0">
        <w:rPr>
          <w:rFonts w:cstheme="minorBidi"/>
          <w:b w:val="0"/>
          <w:sz w:val="22"/>
          <w:szCs w:val="22"/>
        </w:rPr>
        <w:t xml:space="preserve">otherwise have </w:t>
      </w:r>
      <w:r w:rsidR="008F1D46" w:rsidRPr="00B55FF0">
        <w:rPr>
          <w:rFonts w:cstheme="minorBidi"/>
          <w:b w:val="0"/>
          <w:sz w:val="22"/>
          <w:szCs w:val="22"/>
        </w:rPr>
        <w:t>the resources to produce</w:t>
      </w:r>
      <w:r w:rsidR="00B76196" w:rsidRPr="00B55FF0">
        <w:rPr>
          <w:rFonts w:cstheme="minorBidi"/>
          <w:b w:val="0"/>
          <w:sz w:val="22"/>
          <w:szCs w:val="22"/>
        </w:rPr>
        <w:t xml:space="preserve"> on their own. </w:t>
      </w:r>
    </w:p>
    <w:p w14:paraId="44FC5E1B" w14:textId="27695359" w:rsidR="005C6E3E" w:rsidRPr="00B55FF0" w:rsidRDefault="00390E90" w:rsidP="005C6E3E">
      <w:pPr>
        <w:pStyle w:val="Source"/>
        <w:rPr>
          <w:rFonts w:cstheme="minorBidi"/>
          <w:b w:val="0"/>
          <w:sz w:val="22"/>
          <w:szCs w:val="22"/>
        </w:rPr>
      </w:pPr>
      <w:r w:rsidRPr="00B55FF0">
        <w:rPr>
          <w:rFonts w:cstheme="minorBidi"/>
          <w:b w:val="0"/>
          <w:sz w:val="22"/>
          <w:szCs w:val="22"/>
        </w:rPr>
        <w:t xml:space="preserve">Despite the general praise for </w:t>
      </w:r>
      <w:r w:rsidR="00805AD1" w:rsidRPr="00B55FF0">
        <w:rPr>
          <w:rFonts w:cstheme="minorBidi"/>
          <w:b w:val="0"/>
          <w:sz w:val="22"/>
          <w:szCs w:val="22"/>
        </w:rPr>
        <w:t xml:space="preserve">how Safe Work Australia has performed this </w:t>
      </w:r>
      <w:r w:rsidRPr="00B55FF0">
        <w:rPr>
          <w:rFonts w:cstheme="minorBidi"/>
          <w:b w:val="0"/>
          <w:sz w:val="22"/>
          <w:szCs w:val="22"/>
        </w:rPr>
        <w:t>function, s</w:t>
      </w:r>
      <w:r w:rsidR="005C6E3E" w:rsidRPr="00B55FF0">
        <w:rPr>
          <w:rFonts w:cstheme="minorBidi"/>
          <w:b w:val="0"/>
          <w:sz w:val="22"/>
          <w:szCs w:val="22"/>
        </w:rPr>
        <w:t xml:space="preserve">takeholders </w:t>
      </w:r>
      <w:r w:rsidR="00B927EA" w:rsidRPr="00B55FF0">
        <w:rPr>
          <w:rFonts w:cstheme="minorBidi"/>
          <w:b w:val="0"/>
          <w:sz w:val="22"/>
          <w:szCs w:val="22"/>
        </w:rPr>
        <w:t xml:space="preserve">variously </w:t>
      </w:r>
      <w:r w:rsidRPr="00B55FF0">
        <w:rPr>
          <w:rFonts w:cstheme="minorBidi"/>
          <w:b w:val="0"/>
          <w:sz w:val="22"/>
          <w:szCs w:val="22"/>
        </w:rPr>
        <w:t>identified</w:t>
      </w:r>
      <w:r w:rsidR="005C6E3E" w:rsidRPr="00B55FF0">
        <w:rPr>
          <w:rFonts w:cstheme="minorBidi"/>
          <w:b w:val="0"/>
          <w:sz w:val="22"/>
          <w:szCs w:val="22"/>
        </w:rPr>
        <w:t xml:space="preserve"> </w:t>
      </w:r>
      <w:r w:rsidR="00092360" w:rsidRPr="00B55FF0">
        <w:rPr>
          <w:rFonts w:cstheme="minorBidi"/>
          <w:b w:val="0"/>
          <w:sz w:val="22"/>
          <w:szCs w:val="22"/>
        </w:rPr>
        <w:t xml:space="preserve">ways </w:t>
      </w:r>
      <w:r w:rsidR="00805AD1" w:rsidRPr="00B55FF0">
        <w:rPr>
          <w:rFonts w:cstheme="minorBidi"/>
          <w:b w:val="0"/>
          <w:sz w:val="22"/>
          <w:szCs w:val="22"/>
        </w:rPr>
        <w:t>performance</w:t>
      </w:r>
      <w:r w:rsidR="00092360" w:rsidRPr="00B55FF0">
        <w:rPr>
          <w:rFonts w:cstheme="minorBidi"/>
          <w:b w:val="0"/>
          <w:sz w:val="22"/>
          <w:szCs w:val="22"/>
        </w:rPr>
        <w:t xml:space="preserve"> could be improved</w:t>
      </w:r>
      <w:r w:rsidR="005C6E3E" w:rsidRPr="00B55FF0">
        <w:rPr>
          <w:rFonts w:cstheme="minorBidi"/>
          <w:b w:val="0"/>
          <w:sz w:val="22"/>
          <w:szCs w:val="22"/>
        </w:rPr>
        <w:t>, including</w:t>
      </w:r>
      <w:r w:rsidR="00B927EA" w:rsidRPr="00B55FF0">
        <w:rPr>
          <w:rFonts w:cstheme="minorBidi"/>
          <w:b w:val="0"/>
          <w:sz w:val="22"/>
          <w:szCs w:val="22"/>
        </w:rPr>
        <w:t xml:space="preserve"> by</w:t>
      </w:r>
      <w:r w:rsidR="005C6E3E" w:rsidRPr="00B55FF0">
        <w:rPr>
          <w:rFonts w:cstheme="minorBidi"/>
          <w:b w:val="0"/>
          <w:sz w:val="22"/>
          <w:szCs w:val="22"/>
        </w:rPr>
        <w:t>:</w:t>
      </w:r>
    </w:p>
    <w:p w14:paraId="20B30894" w14:textId="77777777" w:rsidR="0069187C" w:rsidRPr="00B55FF0" w:rsidRDefault="00B927EA" w:rsidP="005C6E3E">
      <w:pPr>
        <w:pStyle w:val="ListBullet"/>
      </w:pPr>
      <w:r w:rsidRPr="00B55FF0">
        <w:t xml:space="preserve">linking </w:t>
      </w:r>
      <w:r w:rsidR="0069187C" w:rsidRPr="00B55FF0">
        <w:t xml:space="preserve">the development of </w:t>
      </w:r>
      <w:r w:rsidR="000F6270" w:rsidRPr="00B55FF0">
        <w:t>‘</w:t>
      </w:r>
      <w:r w:rsidR="0069187C" w:rsidRPr="00B55FF0">
        <w:t>other materials</w:t>
      </w:r>
      <w:r w:rsidR="000F6270" w:rsidRPr="00B55FF0">
        <w:t>’</w:t>
      </w:r>
      <w:r w:rsidR="0069187C" w:rsidRPr="00B55FF0">
        <w:t xml:space="preserve"> to </w:t>
      </w:r>
      <w:r w:rsidR="008031AF" w:rsidRPr="00B55FF0">
        <w:t xml:space="preserve">needs established by </w:t>
      </w:r>
      <w:r w:rsidR="0069187C" w:rsidRPr="00B55FF0">
        <w:t>evidence gathered through the research and data functions</w:t>
      </w:r>
    </w:p>
    <w:p w14:paraId="0F5CD648" w14:textId="77777777" w:rsidR="005C6E3E" w:rsidRPr="00B55FF0" w:rsidRDefault="00B927EA" w:rsidP="005C6E3E">
      <w:pPr>
        <w:pStyle w:val="ListBullet"/>
      </w:pPr>
      <w:r w:rsidRPr="00B55FF0">
        <w:t xml:space="preserve">requiring </w:t>
      </w:r>
      <w:r w:rsidR="00FA49EF" w:rsidRPr="00B55FF0">
        <w:t>m</w:t>
      </w:r>
      <w:r w:rsidR="005C6E3E" w:rsidRPr="00B55FF0">
        <w:t>aterial</w:t>
      </w:r>
      <w:r w:rsidR="00235CA7" w:rsidRPr="00B55FF0">
        <w:t>s</w:t>
      </w:r>
      <w:r w:rsidR="005C6E3E" w:rsidRPr="00B55FF0">
        <w:t xml:space="preserve"> </w:t>
      </w:r>
      <w:r w:rsidR="00092360" w:rsidRPr="00B55FF0">
        <w:t xml:space="preserve">to be presented </w:t>
      </w:r>
      <w:r w:rsidR="005C6E3E" w:rsidRPr="00B55FF0">
        <w:t xml:space="preserve">in a form that is </w:t>
      </w:r>
      <w:r w:rsidR="00FA49EF" w:rsidRPr="00B55FF0">
        <w:t xml:space="preserve">simple, </w:t>
      </w:r>
      <w:r w:rsidR="005C6E3E" w:rsidRPr="00B55FF0">
        <w:t>accessible and practical</w:t>
      </w:r>
      <w:r w:rsidR="00235CA7" w:rsidRPr="00B55FF0">
        <w:t xml:space="preserve"> (e.g.</w:t>
      </w:r>
      <w:r w:rsidR="005C6E3E" w:rsidRPr="00B55FF0">
        <w:t xml:space="preserve"> digital media and online delivery, readability</w:t>
      </w:r>
      <w:r w:rsidR="00235CA7" w:rsidRPr="00B55FF0">
        <w:t>)</w:t>
      </w:r>
    </w:p>
    <w:p w14:paraId="77954AB1" w14:textId="77777777" w:rsidR="005C6E3E" w:rsidRPr="00B55FF0" w:rsidRDefault="00B927EA" w:rsidP="005C6E3E">
      <w:pPr>
        <w:pStyle w:val="ListBullet"/>
      </w:pPr>
      <w:r w:rsidRPr="00B55FF0">
        <w:t xml:space="preserve">clarifying </w:t>
      </w:r>
      <w:r w:rsidR="005C6E3E" w:rsidRPr="00B55FF0">
        <w:t>wh</w:t>
      </w:r>
      <w:r w:rsidR="00C063FA" w:rsidRPr="00B55FF0">
        <w:t>at</w:t>
      </w:r>
      <w:r w:rsidR="005C6E3E" w:rsidRPr="00B55FF0">
        <w:t xml:space="preserve"> </w:t>
      </w:r>
      <w:r w:rsidR="00C063FA" w:rsidRPr="00B55FF0">
        <w:t xml:space="preserve">information and advice </w:t>
      </w:r>
      <w:r w:rsidR="005C6E3E" w:rsidRPr="00B55FF0">
        <w:t>should be</w:t>
      </w:r>
      <w:r w:rsidR="00C063FA" w:rsidRPr="00B55FF0">
        <w:t xml:space="preserve"> developed as</w:t>
      </w:r>
      <w:r w:rsidR="005C6E3E" w:rsidRPr="00B55FF0">
        <w:t xml:space="preserve"> </w:t>
      </w:r>
      <w:r w:rsidR="00092360" w:rsidRPr="00B55FF0">
        <w:t xml:space="preserve">‘other material’, as opposed to </w:t>
      </w:r>
      <w:r w:rsidR="00C063FA" w:rsidRPr="00B55FF0">
        <w:t xml:space="preserve">a </w:t>
      </w:r>
      <w:r w:rsidR="00235CA7" w:rsidRPr="00B55FF0">
        <w:t>model c</w:t>
      </w:r>
      <w:r w:rsidR="005C6E3E" w:rsidRPr="00B55FF0">
        <w:t>ode</w:t>
      </w:r>
      <w:r w:rsidR="00092360" w:rsidRPr="00B55FF0">
        <w:t xml:space="preserve"> of practice</w:t>
      </w:r>
    </w:p>
    <w:p w14:paraId="355F4D88" w14:textId="77777777" w:rsidR="005C6E3E" w:rsidRPr="00B55FF0" w:rsidRDefault="00B927EA" w:rsidP="00FA49EF">
      <w:pPr>
        <w:pStyle w:val="ListBullet"/>
      </w:pPr>
      <w:r w:rsidRPr="00B55FF0">
        <w:t xml:space="preserve">setting </w:t>
      </w:r>
      <w:r w:rsidR="0069187C" w:rsidRPr="00B55FF0">
        <w:t>minimum</w:t>
      </w:r>
      <w:r w:rsidRPr="00B55FF0">
        <w:t xml:space="preserve"> timeframes for consultation, and</w:t>
      </w:r>
    </w:p>
    <w:p w14:paraId="242E1D2B" w14:textId="77131D83" w:rsidR="005C6E3E" w:rsidRPr="00B55FF0" w:rsidRDefault="00B927EA" w:rsidP="005C6E3E">
      <w:pPr>
        <w:pStyle w:val="ListBullet"/>
      </w:pPr>
      <w:r w:rsidRPr="00B55FF0">
        <w:t xml:space="preserve">clarifying </w:t>
      </w:r>
      <w:r w:rsidR="0069187C" w:rsidRPr="00B55FF0">
        <w:t xml:space="preserve">that </w:t>
      </w:r>
      <w:r w:rsidR="00FA49EF" w:rsidRPr="00B55FF0">
        <w:t xml:space="preserve">jurisdictional material </w:t>
      </w:r>
      <w:r w:rsidR="0069187C" w:rsidRPr="00B55FF0">
        <w:t xml:space="preserve">can be ‘adapted’ </w:t>
      </w:r>
      <w:r w:rsidR="00FA49EF" w:rsidRPr="00B55FF0">
        <w:t>for national use</w:t>
      </w:r>
      <w:r w:rsidR="0069187C" w:rsidRPr="00B55FF0">
        <w:t xml:space="preserve">, </w:t>
      </w:r>
      <w:r w:rsidR="001108C9" w:rsidRPr="00B55FF0">
        <w:t>without the</w:t>
      </w:r>
      <w:r w:rsidR="0069187C" w:rsidRPr="00B55FF0">
        <w:t xml:space="preserve"> need to ‘prepare’ new materials</w:t>
      </w:r>
      <w:r w:rsidR="00BF39DE">
        <w:t>—</w:t>
      </w:r>
      <w:r w:rsidR="006200A5" w:rsidRPr="00B55FF0">
        <w:t>in this regard, s</w:t>
      </w:r>
      <w:r w:rsidR="0069187C" w:rsidRPr="00B55FF0">
        <w:t xml:space="preserve">takeholders noted </w:t>
      </w:r>
      <w:r w:rsidR="005C6E3E" w:rsidRPr="00B55FF0">
        <w:t>S</w:t>
      </w:r>
      <w:r w:rsidR="006200A5" w:rsidRPr="00B55FF0">
        <w:t xml:space="preserve">afe </w:t>
      </w:r>
      <w:r w:rsidR="005C6E3E" w:rsidRPr="00B55FF0">
        <w:t>W</w:t>
      </w:r>
      <w:r w:rsidR="006200A5" w:rsidRPr="00B55FF0">
        <w:t xml:space="preserve">ork </w:t>
      </w:r>
      <w:r w:rsidR="005C6E3E" w:rsidRPr="00B55FF0">
        <w:t>A</w:t>
      </w:r>
      <w:r w:rsidR="006200A5" w:rsidRPr="00B55FF0">
        <w:t>ustralia</w:t>
      </w:r>
      <w:r w:rsidR="005C6E3E" w:rsidRPr="00B55FF0">
        <w:t xml:space="preserve"> has a tendency to reinvent materials ra</w:t>
      </w:r>
      <w:r w:rsidR="00FA49EF" w:rsidRPr="00B55FF0">
        <w:t>ther than use current products.</w:t>
      </w:r>
    </w:p>
    <w:p w14:paraId="124E195E" w14:textId="12D1184F" w:rsidR="00B35F63" w:rsidRPr="00B55FF0" w:rsidRDefault="00B35F63" w:rsidP="00B35F63">
      <w:pPr>
        <w:pStyle w:val="Source"/>
        <w:rPr>
          <w:rFonts w:cstheme="minorBidi"/>
          <w:b w:val="0"/>
          <w:sz w:val="22"/>
          <w:szCs w:val="22"/>
        </w:rPr>
      </w:pPr>
      <w:r w:rsidRPr="00B55FF0">
        <w:rPr>
          <w:rFonts w:cstheme="minorBidi"/>
          <w:b w:val="0"/>
          <w:sz w:val="22"/>
          <w:szCs w:val="22"/>
        </w:rPr>
        <w:t>Tasmanian officials note</w:t>
      </w:r>
      <w:r w:rsidR="00BA6A6C" w:rsidRPr="00B55FF0">
        <w:rPr>
          <w:rFonts w:cstheme="minorBidi"/>
          <w:b w:val="0"/>
          <w:sz w:val="22"/>
          <w:szCs w:val="22"/>
        </w:rPr>
        <w:t>d</w:t>
      </w:r>
      <w:r w:rsidRPr="00B55FF0">
        <w:rPr>
          <w:rFonts w:cstheme="minorBidi"/>
          <w:b w:val="0"/>
          <w:sz w:val="22"/>
          <w:szCs w:val="22"/>
        </w:rPr>
        <w:t xml:space="preserve"> that</w:t>
      </w:r>
      <w:r w:rsidR="00025563" w:rsidRPr="00B55FF0">
        <w:rPr>
          <w:rFonts w:cstheme="minorBidi"/>
          <w:b w:val="0"/>
          <w:sz w:val="22"/>
          <w:szCs w:val="22"/>
        </w:rPr>
        <w:t xml:space="preserve"> there is a risk of</w:t>
      </w:r>
      <w:r w:rsidRPr="00B55FF0">
        <w:rPr>
          <w:rFonts w:cstheme="minorBidi"/>
          <w:b w:val="0"/>
          <w:sz w:val="22"/>
          <w:szCs w:val="22"/>
        </w:rPr>
        <w:t xml:space="preserve"> </w:t>
      </w:r>
      <w:r w:rsidR="00025563" w:rsidRPr="00B55FF0">
        <w:rPr>
          <w:rFonts w:cstheme="minorBidi"/>
          <w:b w:val="0"/>
          <w:sz w:val="22"/>
          <w:szCs w:val="22"/>
        </w:rPr>
        <w:t xml:space="preserve">inconsistent legal interpretation of WHS laws when </w:t>
      </w:r>
      <w:r w:rsidRPr="00B55FF0">
        <w:rPr>
          <w:rFonts w:cstheme="minorBidi"/>
          <w:b w:val="0"/>
          <w:sz w:val="22"/>
          <w:szCs w:val="22"/>
        </w:rPr>
        <w:t xml:space="preserve">jurisdictions </w:t>
      </w:r>
      <w:r w:rsidR="00025563" w:rsidRPr="00B55FF0">
        <w:rPr>
          <w:rFonts w:cstheme="minorBidi"/>
          <w:b w:val="0"/>
          <w:sz w:val="22"/>
          <w:szCs w:val="22"/>
        </w:rPr>
        <w:t xml:space="preserve">seek </w:t>
      </w:r>
      <w:r w:rsidRPr="00B55FF0">
        <w:rPr>
          <w:rFonts w:cstheme="minorBidi"/>
          <w:b w:val="0"/>
          <w:sz w:val="22"/>
          <w:szCs w:val="22"/>
        </w:rPr>
        <w:t>legal advice</w:t>
      </w:r>
      <w:r w:rsidR="00025563" w:rsidRPr="00B55FF0">
        <w:rPr>
          <w:rFonts w:cstheme="minorBidi"/>
          <w:b w:val="0"/>
          <w:sz w:val="22"/>
          <w:szCs w:val="22"/>
        </w:rPr>
        <w:t xml:space="preserve"> </w:t>
      </w:r>
      <w:r w:rsidRPr="00B55FF0">
        <w:rPr>
          <w:rFonts w:cstheme="minorBidi"/>
          <w:b w:val="0"/>
          <w:sz w:val="22"/>
          <w:szCs w:val="22"/>
        </w:rPr>
        <w:t>from</w:t>
      </w:r>
      <w:r w:rsidR="00025563" w:rsidRPr="00B55FF0">
        <w:rPr>
          <w:rFonts w:cstheme="minorBidi"/>
          <w:b w:val="0"/>
          <w:sz w:val="22"/>
          <w:szCs w:val="22"/>
        </w:rPr>
        <w:t xml:space="preserve"> their own</w:t>
      </w:r>
      <w:r w:rsidRPr="00B55FF0">
        <w:rPr>
          <w:rFonts w:cstheme="minorBidi"/>
          <w:b w:val="0"/>
          <w:sz w:val="22"/>
          <w:szCs w:val="22"/>
        </w:rPr>
        <w:t xml:space="preserve"> </w:t>
      </w:r>
      <w:r w:rsidR="00025563" w:rsidRPr="00B55FF0">
        <w:rPr>
          <w:rFonts w:cstheme="minorBidi"/>
          <w:b w:val="0"/>
          <w:sz w:val="22"/>
          <w:szCs w:val="22"/>
        </w:rPr>
        <w:t xml:space="preserve">State and </w:t>
      </w:r>
      <w:r w:rsidR="0068448F" w:rsidRPr="00B55FF0">
        <w:rPr>
          <w:rFonts w:cstheme="minorBidi"/>
          <w:b w:val="0"/>
          <w:sz w:val="22"/>
          <w:szCs w:val="22"/>
        </w:rPr>
        <w:t>Territory</w:t>
      </w:r>
      <w:r w:rsidRPr="00B55FF0">
        <w:rPr>
          <w:rFonts w:cstheme="minorBidi"/>
          <w:b w:val="0"/>
          <w:sz w:val="22"/>
          <w:szCs w:val="22"/>
        </w:rPr>
        <w:t xml:space="preserve"> department</w:t>
      </w:r>
      <w:r w:rsidR="00025563" w:rsidRPr="00B55FF0">
        <w:rPr>
          <w:rFonts w:cstheme="minorBidi"/>
          <w:b w:val="0"/>
          <w:sz w:val="22"/>
          <w:szCs w:val="22"/>
        </w:rPr>
        <w:t>s</w:t>
      </w:r>
      <w:r w:rsidRPr="00B55FF0">
        <w:rPr>
          <w:rFonts w:cstheme="minorBidi"/>
          <w:b w:val="0"/>
          <w:sz w:val="22"/>
          <w:szCs w:val="22"/>
        </w:rPr>
        <w:t xml:space="preserve"> </w:t>
      </w:r>
      <w:r w:rsidR="0079270B" w:rsidRPr="00B55FF0">
        <w:rPr>
          <w:rFonts w:cstheme="minorBidi"/>
          <w:b w:val="0"/>
          <w:sz w:val="22"/>
          <w:szCs w:val="22"/>
        </w:rPr>
        <w:t>(</w:t>
      </w:r>
      <w:r w:rsidRPr="00B55FF0">
        <w:rPr>
          <w:rFonts w:cstheme="minorBidi"/>
          <w:b w:val="0"/>
          <w:sz w:val="22"/>
          <w:szCs w:val="22"/>
        </w:rPr>
        <w:t>e.g. Justice Departments</w:t>
      </w:r>
      <w:r w:rsidR="0079270B" w:rsidRPr="00B55FF0">
        <w:rPr>
          <w:rFonts w:cstheme="minorBidi"/>
          <w:b w:val="0"/>
          <w:sz w:val="22"/>
          <w:szCs w:val="22"/>
        </w:rPr>
        <w:t>)</w:t>
      </w:r>
      <w:r w:rsidRPr="00B55FF0">
        <w:rPr>
          <w:rFonts w:cstheme="minorBidi"/>
          <w:b w:val="0"/>
          <w:sz w:val="22"/>
          <w:szCs w:val="22"/>
        </w:rPr>
        <w:t xml:space="preserve">. They suggest there may be value in Safe Work Australia coordinating and facilitating the provision of advice </w:t>
      </w:r>
      <w:r w:rsidR="00025563" w:rsidRPr="00B55FF0">
        <w:rPr>
          <w:rFonts w:cstheme="minorBidi"/>
          <w:b w:val="0"/>
          <w:sz w:val="22"/>
          <w:szCs w:val="22"/>
        </w:rPr>
        <w:t xml:space="preserve">on WHS laws </w:t>
      </w:r>
      <w:r w:rsidRPr="00B55FF0">
        <w:rPr>
          <w:rFonts w:cstheme="minorBidi"/>
          <w:b w:val="0"/>
          <w:sz w:val="22"/>
          <w:szCs w:val="22"/>
        </w:rPr>
        <w:t xml:space="preserve">to </w:t>
      </w:r>
      <w:r w:rsidR="00025563" w:rsidRPr="00B55FF0">
        <w:rPr>
          <w:rFonts w:cstheme="minorBidi"/>
          <w:b w:val="0"/>
          <w:sz w:val="22"/>
          <w:szCs w:val="22"/>
        </w:rPr>
        <w:t>ensure</w:t>
      </w:r>
      <w:r w:rsidRPr="00B55FF0">
        <w:rPr>
          <w:rFonts w:cstheme="minorBidi"/>
          <w:b w:val="0"/>
          <w:sz w:val="22"/>
          <w:szCs w:val="22"/>
        </w:rPr>
        <w:t xml:space="preserve"> jurisdictions take a consistent approach.</w:t>
      </w:r>
    </w:p>
    <w:p w14:paraId="189F491F" w14:textId="77777777" w:rsidR="007F1239" w:rsidRPr="00B55FF0" w:rsidRDefault="007F1239" w:rsidP="00620BC3">
      <w:pPr>
        <w:pStyle w:val="Heading4"/>
      </w:pPr>
      <w:r w:rsidRPr="00B55FF0">
        <w:t>Summary</w:t>
      </w:r>
    </w:p>
    <w:p w14:paraId="27B57249" w14:textId="77777777" w:rsidR="00025563" w:rsidRPr="00B55FF0" w:rsidRDefault="00025563" w:rsidP="00025563">
      <w:r w:rsidRPr="00B55FF0">
        <w:t xml:space="preserve">There is consensus among stakeholders that the development of other (supporting) WHS material is important and should continue as a function of Safe Work Australia. </w:t>
      </w:r>
    </w:p>
    <w:p w14:paraId="63F7AF03" w14:textId="455D2A79" w:rsidR="00A02B67" w:rsidRDefault="00B2107C" w:rsidP="00620BC3">
      <w:pPr>
        <w:pStyle w:val="Heading3"/>
      </w:pPr>
      <w:bookmarkStart w:id="14" w:name="_Toc465183291"/>
      <w:r>
        <w:t xml:space="preserve">Current </w:t>
      </w:r>
      <w:r w:rsidR="00A02B67" w:rsidRPr="00B55FF0">
        <w:t xml:space="preserve">Function 5 – Policy dealing with compliance and enforcement </w:t>
      </w:r>
      <w:r w:rsidR="00CA6183" w:rsidRPr="00B55FF0">
        <w:t xml:space="preserve">of </w:t>
      </w:r>
      <w:r w:rsidR="00627C6D">
        <w:t>approved model O</w:t>
      </w:r>
      <w:r w:rsidR="00CA6183" w:rsidRPr="00B55FF0">
        <w:t>HS legislation</w:t>
      </w:r>
      <w:bookmarkEnd w:id="14"/>
    </w:p>
    <w:p w14:paraId="63A84A8F" w14:textId="47748797" w:rsidR="00627C6D" w:rsidRPr="00627C6D" w:rsidRDefault="00627C6D" w:rsidP="00B463EC">
      <w:pPr>
        <w:pStyle w:val="Source"/>
        <w:pBdr>
          <w:top w:val="dotted" w:sz="4" w:space="1" w:color="auto"/>
          <w:bottom w:val="dotted" w:sz="4" w:space="1" w:color="auto"/>
        </w:pBdr>
        <w:shd w:val="clear" w:color="auto" w:fill="F2F2F2" w:themeFill="background2" w:themeFillShade="F2"/>
        <w:spacing w:after="0"/>
        <w:rPr>
          <w:rFonts w:cstheme="minorBidi"/>
          <w:b w:val="0"/>
          <w:i/>
          <w:sz w:val="24"/>
          <w:szCs w:val="24"/>
        </w:rPr>
      </w:pPr>
      <w:r w:rsidRPr="00627C6D">
        <w:rPr>
          <w:rFonts w:cstheme="minorBidi"/>
          <w:b w:val="0"/>
          <w:i/>
          <w:sz w:val="24"/>
          <w:szCs w:val="24"/>
        </w:rPr>
        <w:t>To develop a policy, for approval by the Ministerial Council, dealing with the compliance and enforcement of the Australian laws that adopt the approved model OHS legislation, to ensure that a nationally consistent approach is taken to compliance and enforcement</w:t>
      </w:r>
      <w:r>
        <w:rPr>
          <w:rFonts w:cstheme="minorBidi"/>
          <w:b w:val="0"/>
          <w:i/>
          <w:sz w:val="24"/>
          <w:szCs w:val="24"/>
        </w:rPr>
        <w:t>.</w:t>
      </w:r>
    </w:p>
    <w:p w14:paraId="6BD8E01D" w14:textId="2D119AC2"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3671442C" w14:textId="6F7C082C" w:rsidR="00A02B67" w:rsidRPr="00B55FF0" w:rsidRDefault="00A02B67" w:rsidP="00B463EC">
      <w:pPr>
        <w:shd w:val="clear" w:color="auto" w:fill="F2F2F2" w:themeFill="background2" w:themeFillShade="F2"/>
      </w:pPr>
      <w:r w:rsidRPr="00B55FF0">
        <w:t xml:space="preserve">This function </w:t>
      </w:r>
      <w:r w:rsidR="00805AD1" w:rsidRPr="00B55FF0">
        <w:t>requires</w:t>
      </w:r>
      <w:r w:rsidRPr="00B55FF0">
        <w:t xml:space="preserve"> Safe Work Australia to develop a policy dealing with compliance and enforcement of the model WHS </w:t>
      </w:r>
      <w:r w:rsidR="004C7B5B" w:rsidRPr="00B55FF0">
        <w:t>laws</w:t>
      </w:r>
      <w:r w:rsidRPr="00B55FF0">
        <w:t xml:space="preserve">. The purpose of this policy is to ensure that a nationally consistent approach is taken to compliance and enforcement of the model WHS </w:t>
      </w:r>
      <w:r w:rsidR="004C7B5B" w:rsidRPr="00B55FF0">
        <w:t xml:space="preserve">laws </w:t>
      </w:r>
      <w:r w:rsidRPr="00B55FF0">
        <w:t>in adopting jurisdictions.</w:t>
      </w:r>
      <w:r w:rsidRPr="00B55FF0">
        <w:rPr>
          <w:vertAlign w:val="superscript"/>
        </w:rPr>
        <w:footnoteReference w:id="29"/>
      </w:r>
    </w:p>
    <w:p w14:paraId="32511E08" w14:textId="77777777" w:rsidR="00A02B67" w:rsidRPr="00B55FF0" w:rsidRDefault="00A02B67" w:rsidP="00620BC3">
      <w:pPr>
        <w:pStyle w:val="Heading4"/>
      </w:pPr>
      <w:r w:rsidRPr="00B55FF0">
        <w:t>Key Achievements</w:t>
      </w:r>
    </w:p>
    <w:p w14:paraId="6CF9EEC6" w14:textId="77777777" w:rsidR="00A02B67" w:rsidRPr="00B55FF0" w:rsidRDefault="00A02B67" w:rsidP="00A02B67">
      <w:r w:rsidRPr="00B55FF0">
        <w:t xml:space="preserve">The </w:t>
      </w:r>
      <w:hyperlink r:id="rId26" w:history="1">
        <w:r w:rsidRPr="00B55FF0">
          <w:rPr>
            <w:i/>
          </w:rPr>
          <w:t>National Compliance and Enforcement Policy</w:t>
        </w:r>
      </w:hyperlink>
      <w:r w:rsidRPr="00B55FF0">
        <w:t xml:space="preserve"> was endorsed by Safe Work Australia members on 29 July 2011 and by the WRMC on 10 August 2011.</w:t>
      </w:r>
      <w:r w:rsidRPr="00B55FF0">
        <w:rPr>
          <w:vertAlign w:val="superscript"/>
        </w:rPr>
        <w:footnoteReference w:id="30"/>
      </w:r>
      <w:r w:rsidRPr="00B55FF0">
        <w:t xml:space="preserve"> </w:t>
      </w:r>
    </w:p>
    <w:p w14:paraId="4B4A01EA" w14:textId="77777777" w:rsidR="00A02B67" w:rsidRPr="00B55FF0" w:rsidRDefault="00A02B67" w:rsidP="00620BC3">
      <w:pPr>
        <w:pStyle w:val="Heading4"/>
      </w:pPr>
      <w:r w:rsidRPr="00B55FF0">
        <w:t>Stakeholder views</w:t>
      </w:r>
    </w:p>
    <w:p w14:paraId="71383BB5" w14:textId="7927F538" w:rsidR="00A02B67" w:rsidRPr="00B55FF0" w:rsidRDefault="00A02B67" w:rsidP="00A02B67">
      <w:r w:rsidRPr="00B55FF0">
        <w:t xml:space="preserve">Stakeholders agree that Safe Work Australia has </w:t>
      </w:r>
      <w:r w:rsidR="00805AD1" w:rsidRPr="00B55FF0">
        <w:t xml:space="preserve">performed </w:t>
      </w:r>
      <w:r w:rsidRPr="00B55FF0">
        <w:t>this function</w:t>
      </w:r>
      <w:r w:rsidR="00805AD1" w:rsidRPr="00B55FF0">
        <w:t xml:space="preserve"> well</w:t>
      </w:r>
      <w:r w:rsidR="00326240" w:rsidRPr="00B55FF0">
        <w:t xml:space="preserve">. However, </w:t>
      </w:r>
      <w:r w:rsidRPr="00B55FF0">
        <w:t xml:space="preserve">there </w:t>
      </w:r>
      <w:r w:rsidR="00326240" w:rsidRPr="00B55FF0">
        <w:t xml:space="preserve">are </w:t>
      </w:r>
      <w:r w:rsidRPr="00B55FF0">
        <w:t xml:space="preserve">mixed views as to whether </w:t>
      </w:r>
      <w:r w:rsidR="00326240" w:rsidRPr="00B55FF0">
        <w:t xml:space="preserve">Safe Work Australia </w:t>
      </w:r>
      <w:r w:rsidRPr="00B55FF0">
        <w:t>should</w:t>
      </w:r>
      <w:r w:rsidR="00326240" w:rsidRPr="00B55FF0">
        <w:t xml:space="preserve"> be responsible for developing a </w:t>
      </w:r>
      <w:r w:rsidR="000F2F4B" w:rsidRPr="00B55FF0">
        <w:t xml:space="preserve">national </w:t>
      </w:r>
      <w:r w:rsidR="00326240" w:rsidRPr="00B55FF0">
        <w:t>policy dealing with compliance and enforcement of the model WHS laws</w:t>
      </w:r>
      <w:r w:rsidRPr="00B55FF0">
        <w:t xml:space="preserve">. This </w:t>
      </w:r>
      <w:r w:rsidR="00FD26DD" w:rsidRPr="00B55FF0">
        <w:t xml:space="preserve">mixed support </w:t>
      </w:r>
      <w:r w:rsidR="00326240" w:rsidRPr="00B55FF0">
        <w:t>is</w:t>
      </w:r>
      <w:r w:rsidRPr="00B55FF0">
        <w:t xml:space="preserve"> attributed to a lack of clarity around the demarcation of responsibilities between Safe Work Australia, HWSA and jurisdictions in relation to compliance and enforcement.</w:t>
      </w:r>
    </w:p>
    <w:p w14:paraId="15577675" w14:textId="429DFA4F" w:rsidR="00A02B67" w:rsidRPr="00B55FF0" w:rsidRDefault="00A02B67" w:rsidP="00A02B67">
      <w:r w:rsidRPr="00B55FF0">
        <w:t>The majority of stakeholders see merit in Safe Work Australia having a role in developing</w:t>
      </w:r>
      <w:r w:rsidR="002045AD" w:rsidRPr="00B55FF0">
        <w:t xml:space="preserve"> and coordinating</w:t>
      </w:r>
      <w:r w:rsidRPr="00B55FF0">
        <w:t xml:space="preserve"> a consistent compliance and enforcement framework and working with jurisdictions to, as far as possible, deliver </w:t>
      </w:r>
      <w:r w:rsidR="00326240" w:rsidRPr="00B55FF0">
        <w:t xml:space="preserve">on </w:t>
      </w:r>
      <w:r w:rsidRPr="00B55FF0">
        <w:t>that</w:t>
      </w:r>
      <w:r w:rsidR="00326240" w:rsidRPr="00B55FF0">
        <w:t xml:space="preserve"> outcome</w:t>
      </w:r>
      <w:r w:rsidRPr="00B55FF0">
        <w:t xml:space="preserve">. The ACTU </w:t>
      </w:r>
      <w:r w:rsidR="00326240" w:rsidRPr="00B55FF0">
        <w:t>considers</w:t>
      </w:r>
      <w:r w:rsidRPr="00B55FF0">
        <w:t xml:space="preserve"> that Safe Work Australia should be more active in this space and act as an influencer in the </w:t>
      </w:r>
      <w:r w:rsidR="000F2F4B" w:rsidRPr="00B55FF0">
        <w:t xml:space="preserve">adoption and application of the </w:t>
      </w:r>
      <w:r w:rsidR="000F2F4B" w:rsidRPr="00B55FF0">
        <w:rPr>
          <w:i/>
        </w:rPr>
        <w:t>National Compliance and Enforcement Policy</w:t>
      </w:r>
      <w:r w:rsidRPr="00B55FF0">
        <w:t>.</w:t>
      </w:r>
    </w:p>
    <w:p w14:paraId="576828F7" w14:textId="32F6C99E" w:rsidR="00A02B67" w:rsidRPr="00B55FF0" w:rsidRDefault="00805AD1" w:rsidP="00A02B67">
      <w:r w:rsidRPr="00B55FF0">
        <w:t>S</w:t>
      </w:r>
      <w:r w:rsidR="00A02B67" w:rsidRPr="00B55FF0">
        <w:t xml:space="preserve">takeholders supportive of Safe Work Australia retaining this function indicate that the </w:t>
      </w:r>
      <w:r w:rsidR="00A02B67" w:rsidRPr="00B55FF0">
        <w:rPr>
          <w:i/>
        </w:rPr>
        <w:t>National Compliance and Enforcement Policy</w:t>
      </w:r>
      <w:r w:rsidR="00A02B67" w:rsidRPr="00B55FF0">
        <w:t xml:space="preserve"> </w:t>
      </w:r>
      <w:r w:rsidR="00FD26DD" w:rsidRPr="00B55FF0">
        <w:t xml:space="preserve">helps </w:t>
      </w:r>
      <w:r w:rsidR="00A02B67" w:rsidRPr="00B55FF0">
        <w:t xml:space="preserve">regulators </w:t>
      </w:r>
      <w:r w:rsidR="00FD26DD" w:rsidRPr="00B55FF0">
        <w:t xml:space="preserve">to </w:t>
      </w:r>
      <w:r w:rsidR="0068448F" w:rsidRPr="00B55FF0">
        <w:t>achieve</w:t>
      </w:r>
      <w:r w:rsidR="00A02B67" w:rsidRPr="00B55FF0">
        <w:t xml:space="preserve"> a consistent </w:t>
      </w:r>
      <w:r w:rsidR="00FD26DD" w:rsidRPr="00B55FF0">
        <w:t xml:space="preserve">national </w:t>
      </w:r>
      <w:r w:rsidR="00A02B67" w:rsidRPr="00B55FF0">
        <w:t>approach to compliance and enforcement issues, and is also useful in clarifying expectations for industry. For example, Queensland officials said:</w:t>
      </w:r>
    </w:p>
    <w:p w14:paraId="51F869FD" w14:textId="77777777" w:rsidR="00A02B67" w:rsidRPr="00B55FF0" w:rsidRDefault="00A02B67" w:rsidP="00A02B67">
      <w:pPr>
        <w:ind w:left="720"/>
      </w:pPr>
      <w:r w:rsidRPr="00B55FF0">
        <w:t>“The value of a national approach to compliance and enforcement cannot be underestimated. The Compliance and Enforcement Policy is a very important and useful tool. It explains to everyone the compliance and enforcement posture of the regulator and importantly (as far as possible) reflects a consistent approach across the country. This is an extremely valuable tool for Ministers and regulators.”</w:t>
      </w:r>
    </w:p>
    <w:p w14:paraId="4206FC15" w14:textId="785A7690" w:rsidR="00A02B67" w:rsidRPr="00B55FF0" w:rsidRDefault="00A02B67" w:rsidP="00A02B67">
      <w:r w:rsidRPr="00B55FF0">
        <w:t>The majority of stakeholders</w:t>
      </w:r>
      <w:r w:rsidR="00C04314" w:rsidRPr="00B55FF0">
        <w:t>, including all social partners (i.e. ACTU, Australian Chamber and Ai</w:t>
      </w:r>
      <w:r w:rsidR="003F101C" w:rsidRPr="00B55FF0">
        <w:t> </w:t>
      </w:r>
      <w:r w:rsidR="00C04314" w:rsidRPr="00B55FF0">
        <w:t xml:space="preserve">Group) </w:t>
      </w:r>
      <w:r w:rsidR="003F101C" w:rsidRPr="00B55FF0">
        <w:t>and a majority of regulators</w:t>
      </w:r>
      <w:r w:rsidR="00C04314" w:rsidRPr="00B55FF0">
        <w:t xml:space="preserve">, </w:t>
      </w:r>
      <w:r w:rsidRPr="00B55FF0">
        <w:t>support this as an ongoing function of Safe Work Australia</w:t>
      </w:r>
      <w:r w:rsidR="00590F85" w:rsidRPr="00B55FF0">
        <w:t>. Most</w:t>
      </w:r>
      <w:r w:rsidRPr="00B55FF0">
        <w:t xml:space="preserve"> also suggest that</w:t>
      </w:r>
      <w:r w:rsidR="007B3E3A" w:rsidRPr="00B55FF0">
        <w:t>,</w:t>
      </w:r>
      <w:r w:rsidRPr="00B55FF0">
        <w:t xml:space="preserve"> because the </w:t>
      </w:r>
      <w:r w:rsidR="000F2F4B" w:rsidRPr="00B55FF0">
        <w:rPr>
          <w:i/>
        </w:rPr>
        <w:t>National Compliance and Enforcement Policy</w:t>
      </w:r>
      <w:r w:rsidR="000F2F4B" w:rsidRPr="00B55FF0">
        <w:t xml:space="preserve"> </w:t>
      </w:r>
      <w:r w:rsidRPr="00B55FF0">
        <w:t xml:space="preserve">has now been developed, the </w:t>
      </w:r>
      <w:r w:rsidR="00805AD1" w:rsidRPr="00B55FF0">
        <w:t xml:space="preserve">focus of this </w:t>
      </w:r>
      <w:r w:rsidRPr="00B55FF0">
        <w:t xml:space="preserve">function should </w:t>
      </w:r>
      <w:r w:rsidR="00805AD1" w:rsidRPr="00B55FF0">
        <w:t>shift to</w:t>
      </w:r>
      <w:r w:rsidRPr="00B55FF0">
        <w:t xml:space="preserve"> monitoring, evaluating and reviewing th</w:t>
      </w:r>
      <w:r w:rsidR="000F2F4B" w:rsidRPr="00B55FF0">
        <w:t>at</w:t>
      </w:r>
      <w:r w:rsidRPr="00B55FF0">
        <w:t xml:space="preserve"> policy. Specifically, going forward this should incorporate an assessment of what compliance and enforcement practices are being used and what practices work best, with the </w:t>
      </w:r>
      <w:r w:rsidR="000F2F4B" w:rsidRPr="00B55FF0">
        <w:rPr>
          <w:i/>
        </w:rPr>
        <w:t>National Compliance and Enforcement Policy</w:t>
      </w:r>
      <w:r w:rsidR="000F2F4B" w:rsidRPr="00B55FF0">
        <w:t xml:space="preserve"> </w:t>
      </w:r>
      <w:r w:rsidRPr="00B55FF0">
        <w:t>being revised accordingly.</w:t>
      </w:r>
    </w:p>
    <w:p w14:paraId="21017E0F" w14:textId="4936268B" w:rsidR="00A02B67" w:rsidRPr="00B55FF0" w:rsidRDefault="00A02B67" w:rsidP="00A02B67">
      <w:r w:rsidRPr="00B55FF0">
        <w:t xml:space="preserve">However, those same stakeholders also note the distinction between developing a </w:t>
      </w:r>
      <w:r w:rsidR="000F2F4B" w:rsidRPr="00B55FF0">
        <w:t xml:space="preserve">national </w:t>
      </w:r>
      <w:r w:rsidRPr="00B55FF0">
        <w:t>compliance and enforcement policy and implementing it. The</w:t>
      </w:r>
      <w:r w:rsidR="00326240" w:rsidRPr="00B55FF0">
        <w:t>y</w:t>
      </w:r>
      <w:r w:rsidRPr="00B55FF0">
        <w:t xml:space="preserve"> </w:t>
      </w:r>
      <w:r w:rsidR="00326240" w:rsidRPr="00B55FF0">
        <w:t xml:space="preserve">expressed the </w:t>
      </w:r>
      <w:r w:rsidRPr="00B55FF0">
        <w:t>view that implementation of, or operations relating to, compliance and enforcement are outside the remit of Safe Work Australia</w:t>
      </w:r>
      <w:r w:rsidR="00060894" w:rsidRPr="00B55FF0">
        <w:t>.</w:t>
      </w:r>
      <w:r w:rsidR="006432D4" w:rsidRPr="00B55FF0">
        <w:t xml:space="preserve"> </w:t>
      </w:r>
      <w:r w:rsidR="00060894" w:rsidRPr="00B55FF0">
        <w:t>A</w:t>
      </w:r>
      <w:r w:rsidR="00335C6C" w:rsidRPr="00B55FF0">
        <w:t>s such</w:t>
      </w:r>
      <w:r w:rsidR="00060894" w:rsidRPr="00B55FF0">
        <w:t>,</w:t>
      </w:r>
      <w:r w:rsidR="00335C6C" w:rsidRPr="00B55FF0">
        <w:t xml:space="preserve"> it </w:t>
      </w:r>
      <w:r w:rsidR="00060894" w:rsidRPr="00B55FF0">
        <w:t>is</w:t>
      </w:r>
      <w:r w:rsidR="00335C6C" w:rsidRPr="00B55FF0">
        <w:t xml:space="preserve"> not within Saf</w:t>
      </w:r>
      <w:r w:rsidR="006736FF" w:rsidRPr="00B55FF0">
        <w:t>e</w:t>
      </w:r>
      <w:r w:rsidR="00335C6C" w:rsidRPr="00B55FF0">
        <w:t xml:space="preserve"> Work Australia’s authority to </w:t>
      </w:r>
      <w:r w:rsidR="00EC26D2">
        <w:t>‘</w:t>
      </w:r>
      <w:r w:rsidR="00335C6C" w:rsidRPr="00B55FF0">
        <w:t>ensure</w:t>
      </w:r>
      <w:r w:rsidR="00EC26D2">
        <w:t>’</w:t>
      </w:r>
      <w:r w:rsidR="00335C6C" w:rsidRPr="00B55FF0">
        <w:t xml:space="preserve"> a nationally consistent approach </w:t>
      </w:r>
      <w:r w:rsidR="00805AD1" w:rsidRPr="00B55FF0">
        <w:t>to compliance and enforcement</w:t>
      </w:r>
      <w:r w:rsidRPr="00B55FF0">
        <w:t xml:space="preserve">. This view </w:t>
      </w:r>
      <w:r w:rsidR="00055C28" w:rsidRPr="00B55FF0">
        <w:t>i</w:t>
      </w:r>
      <w:r w:rsidRPr="00B55FF0">
        <w:t>s best expressed by Tasmanian officials who stated:</w:t>
      </w:r>
    </w:p>
    <w:p w14:paraId="514DC36A" w14:textId="0FE3102F" w:rsidR="00A02B67" w:rsidRPr="00B55FF0" w:rsidRDefault="00A02B67" w:rsidP="00A02B67">
      <w:pPr>
        <w:ind w:left="720"/>
      </w:pPr>
      <w:r w:rsidRPr="00B55FF0">
        <w:t>“…delivery of compliance and enforcement practices is outside of Safe Work Australia’s control. This is a matter for the jurisdictions and as such it is not reasonable to assign this as a function of Safe Work Australia. It does not really matter how good the policy is there will be different approaches (to enforcement) in states and territories depending on the particular circumsta</w:t>
      </w:r>
      <w:r w:rsidR="00EC26D2">
        <w:t>nces in those jurisdictions... ‘Ensuring’</w:t>
      </w:r>
      <w:r w:rsidRPr="00B55FF0">
        <w:t xml:space="preserve"> is not relevant and this should be adjusted to reflect </w:t>
      </w:r>
      <w:r w:rsidR="00EC26D2">
        <w:t>‘</w:t>
      </w:r>
      <w:r w:rsidRPr="00B55FF0">
        <w:t>support and encouragement</w:t>
      </w:r>
      <w:r w:rsidR="00EC26D2">
        <w:t>’</w:t>
      </w:r>
      <w:r w:rsidRPr="00B55FF0">
        <w:t xml:space="preserve"> in meeting nationally consistent compliance and enforcement principles.”</w:t>
      </w:r>
    </w:p>
    <w:p w14:paraId="2F4E9BAA" w14:textId="6A649A95" w:rsidR="00A02B67" w:rsidRPr="00B55FF0" w:rsidRDefault="00317E5D" w:rsidP="00A02B67">
      <w:r w:rsidRPr="00B55FF0">
        <w:t>T</w:t>
      </w:r>
      <w:r w:rsidR="00A02B67" w:rsidRPr="00B55FF0">
        <w:t xml:space="preserve">here </w:t>
      </w:r>
      <w:r w:rsidR="00C13FAD" w:rsidRPr="00B55FF0">
        <w:t>are</w:t>
      </w:r>
      <w:r w:rsidR="00A02B67" w:rsidRPr="00B55FF0">
        <w:t xml:space="preserve"> also strong opposing views</w:t>
      </w:r>
      <w:r w:rsidR="004032DA" w:rsidRPr="00B55FF0">
        <w:t xml:space="preserve"> from </w:t>
      </w:r>
      <w:r w:rsidR="00BD5EFF" w:rsidRPr="00B55FF0">
        <w:t xml:space="preserve">three </w:t>
      </w:r>
      <w:r w:rsidR="00A02B67" w:rsidRPr="00B55FF0">
        <w:t>regulators</w:t>
      </w:r>
      <w:r w:rsidRPr="00B55FF0">
        <w:t xml:space="preserve"> (Victoria, South Australia and Western Australia)</w:t>
      </w:r>
      <w:r w:rsidR="004032DA" w:rsidRPr="00B55FF0">
        <w:t xml:space="preserve"> </w:t>
      </w:r>
      <w:r w:rsidR="00A02B67" w:rsidRPr="00B55FF0">
        <w:t xml:space="preserve">that the development of a </w:t>
      </w:r>
      <w:r w:rsidR="000F2F4B" w:rsidRPr="00B55FF0">
        <w:t xml:space="preserve">national </w:t>
      </w:r>
      <w:r w:rsidR="00A02B67" w:rsidRPr="00B55FF0">
        <w:t xml:space="preserve">compliance and enforcement policy </w:t>
      </w:r>
      <w:r w:rsidRPr="00B55FF0">
        <w:t xml:space="preserve">should not be a </w:t>
      </w:r>
      <w:r w:rsidR="00A02B67" w:rsidRPr="00B55FF0">
        <w:t xml:space="preserve">function </w:t>
      </w:r>
      <w:r w:rsidRPr="00B55FF0">
        <w:t xml:space="preserve">of </w:t>
      </w:r>
      <w:r w:rsidR="00A02B67" w:rsidRPr="00B55FF0">
        <w:t>Safe Work Australia</w:t>
      </w:r>
      <w:r w:rsidRPr="00B55FF0">
        <w:t xml:space="preserve"> as </w:t>
      </w:r>
      <w:r w:rsidR="00E73B01" w:rsidRPr="00B55FF0">
        <w:t xml:space="preserve">it </w:t>
      </w:r>
      <w:r w:rsidRPr="00B55FF0">
        <w:t>encroaches on jurisdictional responsibilities</w:t>
      </w:r>
      <w:r w:rsidR="00A02B67" w:rsidRPr="00B55FF0">
        <w:t xml:space="preserve">. The </w:t>
      </w:r>
      <w:r w:rsidRPr="00B55FF0">
        <w:t xml:space="preserve">view is that </w:t>
      </w:r>
      <w:r w:rsidR="00A02B67" w:rsidRPr="00B55FF0">
        <w:t xml:space="preserve">all aspects of compliance and enforcement, including the development of a </w:t>
      </w:r>
      <w:r w:rsidR="000F2F4B" w:rsidRPr="00B55FF0">
        <w:t xml:space="preserve">national </w:t>
      </w:r>
      <w:r w:rsidR="00A02B67" w:rsidRPr="00B55FF0">
        <w:t>compliance and enforcement policy and its consistent application, is a matter for regulators and HWSA</w:t>
      </w:r>
      <w:r w:rsidR="0013346F" w:rsidRPr="00B55FF0">
        <w:t>.</w:t>
      </w:r>
    </w:p>
    <w:p w14:paraId="31C4E30F" w14:textId="77777777" w:rsidR="007F1239" w:rsidRPr="00B55FF0" w:rsidRDefault="007F1239" w:rsidP="00620BC3">
      <w:pPr>
        <w:pStyle w:val="Heading4"/>
      </w:pPr>
      <w:r w:rsidRPr="00B55FF0">
        <w:t>Summary</w:t>
      </w:r>
    </w:p>
    <w:p w14:paraId="45C1D36C" w14:textId="41835F8F" w:rsidR="00025563" w:rsidRPr="00B55FF0" w:rsidRDefault="00025563" w:rsidP="00025563">
      <w:r w:rsidRPr="00B55FF0">
        <w:t xml:space="preserve">There is a majority view that Safe Work Australia should have involvement in the </w:t>
      </w:r>
      <w:r w:rsidR="00B919E4" w:rsidRPr="00B55FF0">
        <w:t xml:space="preserve">development of a </w:t>
      </w:r>
      <w:r w:rsidR="000F2F4B" w:rsidRPr="00B55FF0">
        <w:t xml:space="preserve">national </w:t>
      </w:r>
      <w:r w:rsidRPr="00B55FF0">
        <w:t xml:space="preserve">policy dealing with compliance and enforcement of model WHS legislation and </w:t>
      </w:r>
      <w:r w:rsidRPr="00B55FF0">
        <w:rPr>
          <w:iCs/>
        </w:rPr>
        <w:t>this should continue in some form as a function of Safe Work Australia</w:t>
      </w:r>
      <w:r w:rsidR="0036493A" w:rsidRPr="00B55FF0">
        <w:rPr>
          <w:iCs/>
        </w:rPr>
        <w:t xml:space="preserve">. </w:t>
      </w:r>
      <w:r w:rsidR="00C13FAD" w:rsidRPr="00B55FF0">
        <w:rPr>
          <w:iCs/>
        </w:rPr>
        <w:t>However</w:t>
      </w:r>
      <w:r w:rsidR="0036493A" w:rsidRPr="00B55FF0">
        <w:rPr>
          <w:iCs/>
        </w:rPr>
        <w:t xml:space="preserve">, </w:t>
      </w:r>
      <w:r w:rsidRPr="00B55FF0">
        <w:rPr>
          <w:iCs/>
        </w:rPr>
        <w:t xml:space="preserve">the focus should shift to monitoring, reviewing and refining the </w:t>
      </w:r>
      <w:r w:rsidR="000F2F4B" w:rsidRPr="00B55FF0">
        <w:rPr>
          <w:i/>
          <w:iCs/>
        </w:rPr>
        <w:t>National Compliance and Enforcement Policy</w:t>
      </w:r>
      <w:r w:rsidR="000F2F4B" w:rsidRPr="00B55FF0">
        <w:rPr>
          <w:iCs/>
        </w:rPr>
        <w:t xml:space="preserve"> </w:t>
      </w:r>
      <w:r w:rsidRPr="00B55FF0">
        <w:rPr>
          <w:iCs/>
        </w:rPr>
        <w:t>as necessary to support a consistent approach.</w:t>
      </w:r>
    </w:p>
    <w:p w14:paraId="7A3DDC9D" w14:textId="1F59ACCC" w:rsidR="006F262D" w:rsidRDefault="00B2107C" w:rsidP="00620BC3">
      <w:pPr>
        <w:pStyle w:val="Heading3"/>
      </w:pPr>
      <w:bookmarkStart w:id="15" w:name="_Toc465183292"/>
      <w:r>
        <w:t xml:space="preserve">Current </w:t>
      </w:r>
      <w:r w:rsidR="0004402A" w:rsidRPr="00B55FF0">
        <w:t xml:space="preserve">Function 6 – Monitoring adoption of approved model </w:t>
      </w:r>
      <w:r w:rsidR="00627C6D">
        <w:t>O</w:t>
      </w:r>
      <w:r w:rsidR="0004402A" w:rsidRPr="00B55FF0">
        <w:t>HS legislation etc. in jurisdictions</w:t>
      </w:r>
      <w:bookmarkEnd w:id="15"/>
    </w:p>
    <w:p w14:paraId="777B53F2" w14:textId="7554F0F5" w:rsidR="00627C6D" w:rsidRPr="00627C6D" w:rsidRDefault="00BC35F3" w:rsidP="00B463EC">
      <w:pPr>
        <w:pStyle w:val="Source"/>
        <w:keepNext/>
        <w:pBdr>
          <w:top w:val="dotted" w:sz="4" w:space="1" w:color="auto"/>
        </w:pBdr>
        <w:shd w:val="clear" w:color="auto" w:fill="F2F2F2" w:themeFill="background2" w:themeFillShade="F2"/>
        <w:spacing w:after="0" w:line="240" w:lineRule="auto"/>
        <w:rPr>
          <w:b w:val="0"/>
          <w:i/>
          <w:sz w:val="24"/>
          <w:szCs w:val="24"/>
        </w:rPr>
      </w:pPr>
      <w:r w:rsidRPr="00627C6D">
        <w:rPr>
          <w:b w:val="0"/>
          <w:i/>
          <w:sz w:val="24"/>
          <w:szCs w:val="24"/>
        </w:rPr>
        <w:t xml:space="preserve">To </w:t>
      </w:r>
      <w:r w:rsidR="00627C6D" w:rsidRPr="00627C6D">
        <w:rPr>
          <w:b w:val="0"/>
          <w:i/>
          <w:sz w:val="24"/>
          <w:szCs w:val="24"/>
        </w:rPr>
        <w:t>monitor the adoption by the Commonwealth, states and territories of:</w:t>
      </w:r>
    </w:p>
    <w:p w14:paraId="51505BC1" w14:textId="77777777" w:rsidR="00627C6D" w:rsidRPr="00627C6D" w:rsidRDefault="00627C6D" w:rsidP="00B463EC">
      <w:pPr>
        <w:pStyle w:val="Source"/>
        <w:keepNext/>
        <w:numPr>
          <w:ilvl w:val="0"/>
          <w:numId w:val="6"/>
        </w:numPr>
        <w:pBdr>
          <w:bottom w:val="dotted" w:sz="4" w:space="1" w:color="auto"/>
        </w:pBdr>
        <w:shd w:val="clear" w:color="auto" w:fill="F2F2F2" w:themeFill="background2" w:themeFillShade="F2"/>
        <w:spacing w:after="0" w:line="240" w:lineRule="auto"/>
        <w:ind w:left="459" w:hanging="426"/>
        <w:rPr>
          <w:b w:val="0"/>
          <w:i/>
          <w:sz w:val="24"/>
          <w:szCs w:val="24"/>
        </w:rPr>
      </w:pPr>
      <w:r w:rsidRPr="00627C6D">
        <w:rPr>
          <w:b w:val="0"/>
          <w:i/>
          <w:sz w:val="24"/>
          <w:szCs w:val="24"/>
        </w:rPr>
        <w:t>the approved model OHS legislation as a law of those jurisdictions; and</w:t>
      </w:r>
    </w:p>
    <w:p w14:paraId="12DCEA3C" w14:textId="77777777" w:rsidR="00627C6D" w:rsidRPr="00627C6D" w:rsidRDefault="00627C6D" w:rsidP="00B463EC">
      <w:pPr>
        <w:pStyle w:val="Source"/>
        <w:keepNext/>
        <w:numPr>
          <w:ilvl w:val="0"/>
          <w:numId w:val="6"/>
        </w:numPr>
        <w:pBdr>
          <w:bottom w:val="dotted" w:sz="4" w:space="1" w:color="auto"/>
        </w:pBdr>
        <w:shd w:val="clear" w:color="auto" w:fill="F2F2F2" w:themeFill="background2" w:themeFillShade="F2"/>
        <w:spacing w:after="0" w:line="240" w:lineRule="auto"/>
        <w:ind w:left="459" w:hanging="426"/>
        <w:rPr>
          <w:b w:val="0"/>
          <w:i/>
          <w:sz w:val="24"/>
          <w:szCs w:val="24"/>
        </w:rPr>
      </w:pPr>
      <w:r w:rsidRPr="00627C6D">
        <w:rPr>
          <w:b w:val="0"/>
          <w:i/>
          <w:sz w:val="24"/>
          <w:szCs w:val="24"/>
        </w:rPr>
        <w:t>the approved model OHS codes of practice as codes of practice of those jurisdictions; and</w:t>
      </w:r>
    </w:p>
    <w:p w14:paraId="0C06AF2F" w14:textId="4012C196" w:rsidR="00627C6D" w:rsidRPr="00627C6D" w:rsidRDefault="00627C6D" w:rsidP="00B463EC">
      <w:pPr>
        <w:pStyle w:val="Source"/>
        <w:keepNext/>
        <w:numPr>
          <w:ilvl w:val="0"/>
          <w:numId w:val="6"/>
        </w:numPr>
        <w:pBdr>
          <w:bottom w:val="dotted" w:sz="4" w:space="1" w:color="auto"/>
        </w:pBdr>
        <w:shd w:val="clear" w:color="auto" w:fill="F2F2F2" w:themeFill="background2" w:themeFillShade="F2"/>
        <w:spacing w:after="0" w:line="240" w:lineRule="auto"/>
        <w:ind w:left="459" w:hanging="426"/>
        <w:rPr>
          <w:b w:val="0"/>
          <w:i/>
          <w:sz w:val="24"/>
          <w:szCs w:val="24"/>
        </w:rPr>
      </w:pPr>
      <w:r w:rsidRPr="00627C6D">
        <w:rPr>
          <w:b w:val="0"/>
          <w:i/>
          <w:sz w:val="24"/>
          <w:szCs w:val="24"/>
        </w:rPr>
        <w:t>the approved OHS compliance and enforcement policy as a policy of those jurisdictions.</w:t>
      </w:r>
    </w:p>
    <w:p w14:paraId="4E364815" w14:textId="36030633"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1E8B6FAE" w14:textId="14D44148" w:rsidR="006F262D" w:rsidRPr="00B55FF0" w:rsidRDefault="00016394"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 xml:space="preserve">This function </w:t>
      </w:r>
      <w:r w:rsidR="003A2512" w:rsidRPr="00B55FF0">
        <w:rPr>
          <w:rFonts w:cstheme="minorBidi"/>
          <w:b w:val="0"/>
          <w:sz w:val="22"/>
          <w:szCs w:val="22"/>
        </w:rPr>
        <w:t xml:space="preserve">requires </w:t>
      </w:r>
      <w:r w:rsidRPr="00B55FF0">
        <w:rPr>
          <w:rFonts w:cstheme="minorBidi"/>
          <w:b w:val="0"/>
          <w:sz w:val="22"/>
          <w:szCs w:val="22"/>
        </w:rPr>
        <w:t xml:space="preserve">Safe Work Australia </w:t>
      </w:r>
      <w:r w:rsidR="00680816" w:rsidRPr="00B55FF0">
        <w:rPr>
          <w:rFonts w:cstheme="minorBidi"/>
          <w:b w:val="0"/>
          <w:sz w:val="22"/>
          <w:szCs w:val="22"/>
        </w:rPr>
        <w:t>to monitor</w:t>
      </w:r>
      <w:r w:rsidR="002D57E3" w:rsidRPr="00B55FF0">
        <w:rPr>
          <w:rFonts w:cstheme="minorBidi"/>
          <w:b w:val="0"/>
          <w:sz w:val="22"/>
          <w:szCs w:val="22"/>
        </w:rPr>
        <w:t xml:space="preserve"> and report on</w:t>
      </w:r>
      <w:r w:rsidR="00680816" w:rsidRPr="00B55FF0">
        <w:rPr>
          <w:rFonts w:cstheme="minorBidi"/>
          <w:b w:val="0"/>
          <w:sz w:val="22"/>
          <w:szCs w:val="22"/>
        </w:rPr>
        <w:t xml:space="preserve"> the adoption by the Commonwealth, </w:t>
      </w:r>
      <w:r w:rsidR="007508D0" w:rsidRPr="00B55FF0">
        <w:rPr>
          <w:rFonts w:cstheme="minorBidi"/>
          <w:b w:val="0"/>
          <w:sz w:val="22"/>
          <w:szCs w:val="22"/>
        </w:rPr>
        <w:t xml:space="preserve">states and territories </w:t>
      </w:r>
      <w:r w:rsidR="00AC2B3F" w:rsidRPr="00B55FF0">
        <w:rPr>
          <w:rFonts w:cstheme="minorBidi"/>
          <w:b w:val="0"/>
          <w:sz w:val="22"/>
          <w:szCs w:val="22"/>
        </w:rPr>
        <w:t>of the model W</w:t>
      </w:r>
      <w:r w:rsidR="00680816" w:rsidRPr="00B55FF0">
        <w:rPr>
          <w:rFonts w:cstheme="minorBidi"/>
          <w:b w:val="0"/>
          <w:sz w:val="22"/>
          <w:szCs w:val="22"/>
        </w:rPr>
        <w:t xml:space="preserve">HS </w:t>
      </w:r>
      <w:r w:rsidR="004C7B5B" w:rsidRPr="00B55FF0">
        <w:rPr>
          <w:rFonts w:cstheme="minorBidi"/>
          <w:b w:val="0"/>
          <w:sz w:val="22"/>
          <w:szCs w:val="22"/>
        </w:rPr>
        <w:t>laws</w:t>
      </w:r>
      <w:r w:rsidR="00680816" w:rsidRPr="00B55FF0">
        <w:rPr>
          <w:rFonts w:cstheme="minorBidi"/>
          <w:b w:val="0"/>
          <w:sz w:val="22"/>
          <w:szCs w:val="22"/>
        </w:rPr>
        <w:t xml:space="preserve">, approved model </w:t>
      </w:r>
      <w:r w:rsidR="006B2CE5" w:rsidRPr="00B55FF0">
        <w:rPr>
          <w:rFonts w:cstheme="minorBidi"/>
          <w:b w:val="0"/>
          <w:sz w:val="22"/>
          <w:szCs w:val="22"/>
        </w:rPr>
        <w:t>W</w:t>
      </w:r>
      <w:r w:rsidR="00680816" w:rsidRPr="00B55FF0">
        <w:rPr>
          <w:rFonts w:cstheme="minorBidi"/>
          <w:b w:val="0"/>
          <w:sz w:val="22"/>
          <w:szCs w:val="22"/>
        </w:rPr>
        <w:t xml:space="preserve">HS codes of practice and implementation of the </w:t>
      </w:r>
      <w:r w:rsidR="00AC2B3F" w:rsidRPr="00B55FF0">
        <w:rPr>
          <w:rFonts w:cstheme="minorBidi"/>
          <w:b w:val="0"/>
          <w:sz w:val="22"/>
          <w:szCs w:val="22"/>
        </w:rPr>
        <w:t>W</w:t>
      </w:r>
      <w:r w:rsidR="00680816" w:rsidRPr="00B55FF0">
        <w:rPr>
          <w:rFonts w:cstheme="minorBidi"/>
          <w:b w:val="0"/>
          <w:sz w:val="22"/>
          <w:szCs w:val="22"/>
        </w:rPr>
        <w:t>HS compliance and enforcement policy</w:t>
      </w:r>
      <w:r w:rsidR="007508D0" w:rsidRPr="00B55FF0">
        <w:rPr>
          <w:rFonts w:cstheme="minorBidi"/>
          <w:b w:val="0"/>
          <w:sz w:val="22"/>
          <w:szCs w:val="22"/>
        </w:rPr>
        <w:t>.</w:t>
      </w:r>
      <w:r w:rsidR="007D0937" w:rsidRPr="00B55FF0">
        <w:rPr>
          <w:rStyle w:val="FootnoteReference"/>
          <w:rFonts w:cstheme="minorBidi"/>
          <w:b w:val="0"/>
          <w:sz w:val="22"/>
          <w:szCs w:val="22"/>
        </w:rPr>
        <w:footnoteReference w:id="31"/>
      </w:r>
    </w:p>
    <w:p w14:paraId="66482214" w14:textId="77777777" w:rsidR="00D55051" w:rsidRPr="00B55FF0" w:rsidRDefault="00D55051" w:rsidP="00620BC3">
      <w:pPr>
        <w:pStyle w:val="Heading4"/>
      </w:pPr>
      <w:r w:rsidRPr="00B55FF0">
        <w:t xml:space="preserve">Achievements </w:t>
      </w:r>
    </w:p>
    <w:p w14:paraId="7850381F" w14:textId="6E030279" w:rsidR="00FE50D3" w:rsidRPr="00B55FF0" w:rsidRDefault="00456EEF" w:rsidP="00FE50D3">
      <w:pPr>
        <w:pStyle w:val="Source"/>
        <w:rPr>
          <w:rFonts w:cstheme="minorBidi"/>
          <w:b w:val="0"/>
          <w:sz w:val="22"/>
          <w:szCs w:val="22"/>
        </w:rPr>
      </w:pPr>
      <w:r w:rsidRPr="00B55FF0">
        <w:rPr>
          <w:rFonts w:cstheme="minorBidi"/>
          <w:b w:val="0"/>
          <w:sz w:val="22"/>
          <w:szCs w:val="22"/>
        </w:rPr>
        <w:t xml:space="preserve">Safe Work Australia monitors </w:t>
      </w:r>
      <w:r w:rsidR="002D57E3" w:rsidRPr="00B55FF0">
        <w:rPr>
          <w:rFonts w:cstheme="minorBidi"/>
          <w:b w:val="0"/>
          <w:sz w:val="22"/>
          <w:szCs w:val="22"/>
        </w:rPr>
        <w:t xml:space="preserve">and reports on </w:t>
      </w:r>
      <w:r w:rsidR="003A2512" w:rsidRPr="00B55FF0">
        <w:rPr>
          <w:rFonts w:cstheme="minorBidi"/>
          <w:b w:val="0"/>
          <w:sz w:val="22"/>
          <w:szCs w:val="22"/>
        </w:rPr>
        <w:t>the</w:t>
      </w:r>
      <w:r w:rsidRPr="00B55FF0">
        <w:rPr>
          <w:rFonts w:cstheme="minorBidi"/>
          <w:b w:val="0"/>
          <w:sz w:val="22"/>
          <w:szCs w:val="22"/>
        </w:rPr>
        <w:t xml:space="preserve"> adoption </w:t>
      </w:r>
      <w:r w:rsidR="003A2512" w:rsidRPr="00B55FF0">
        <w:rPr>
          <w:rFonts w:cstheme="minorBidi"/>
          <w:b w:val="0"/>
          <w:sz w:val="22"/>
          <w:szCs w:val="22"/>
        </w:rPr>
        <w:t xml:space="preserve">by </w:t>
      </w:r>
      <w:r w:rsidR="000768BE" w:rsidRPr="00B55FF0">
        <w:rPr>
          <w:rFonts w:cstheme="minorBidi"/>
          <w:b w:val="0"/>
          <w:sz w:val="22"/>
          <w:szCs w:val="22"/>
        </w:rPr>
        <w:t>jurisdictions of</w:t>
      </w:r>
      <w:r w:rsidRPr="00B55FF0">
        <w:rPr>
          <w:rFonts w:cstheme="minorBidi"/>
          <w:b w:val="0"/>
          <w:sz w:val="22"/>
          <w:szCs w:val="22"/>
        </w:rPr>
        <w:t xml:space="preserve"> </w:t>
      </w:r>
      <w:r w:rsidR="00FE50D3" w:rsidRPr="00B55FF0">
        <w:rPr>
          <w:rFonts w:cstheme="minorBidi"/>
          <w:b w:val="0"/>
          <w:sz w:val="22"/>
          <w:szCs w:val="22"/>
        </w:rPr>
        <w:t xml:space="preserve">the </w:t>
      </w:r>
      <w:r w:rsidR="00AA15B0" w:rsidRPr="00B55FF0">
        <w:rPr>
          <w:rFonts w:cstheme="minorBidi"/>
          <w:b w:val="0"/>
          <w:sz w:val="22"/>
          <w:szCs w:val="22"/>
        </w:rPr>
        <w:t>model WHS</w:t>
      </w:r>
      <w:r w:rsidR="00B77039" w:rsidRPr="00B55FF0">
        <w:rPr>
          <w:rFonts w:cstheme="minorBidi"/>
          <w:b w:val="0"/>
          <w:sz w:val="22"/>
          <w:szCs w:val="22"/>
        </w:rPr>
        <w:t xml:space="preserve"> laws</w:t>
      </w:r>
      <w:r w:rsidR="005E39FE" w:rsidRPr="00B55FF0">
        <w:rPr>
          <w:rFonts w:cstheme="minorBidi"/>
          <w:b w:val="0"/>
          <w:sz w:val="22"/>
          <w:szCs w:val="22"/>
        </w:rPr>
        <w:t xml:space="preserve">, approved model </w:t>
      </w:r>
      <w:r w:rsidR="005C6E91" w:rsidRPr="00B55FF0">
        <w:rPr>
          <w:rFonts w:cstheme="minorBidi"/>
          <w:b w:val="0"/>
          <w:sz w:val="22"/>
          <w:szCs w:val="22"/>
        </w:rPr>
        <w:t>W</w:t>
      </w:r>
      <w:r w:rsidR="005E39FE" w:rsidRPr="00B55FF0">
        <w:rPr>
          <w:rFonts w:cstheme="minorBidi"/>
          <w:b w:val="0"/>
          <w:sz w:val="22"/>
          <w:szCs w:val="22"/>
        </w:rPr>
        <w:t xml:space="preserve">HS codes of practice and </w:t>
      </w:r>
      <w:r w:rsidR="00FD6FEE" w:rsidRPr="00B55FF0">
        <w:rPr>
          <w:rFonts w:cstheme="minorBidi"/>
          <w:b w:val="0"/>
          <w:sz w:val="22"/>
          <w:szCs w:val="22"/>
        </w:rPr>
        <w:t xml:space="preserve">the </w:t>
      </w:r>
      <w:r w:rsidR="00AA15B0" w:rsidRPr="00B55FF0">
        <w:rPr>
          <w:rFonts w:cstheme="minorBidi"/>
          <w:b w:val="0"/>
          <w:i/>
          <w:sz w:val="22"/>
          <w:szCs w:val="22"/>
        </w:rPr>
        <w:t xml:space="preserve">National Compliance </w:t>
      </w:r>
      <w:r w:rsidR="00FD6FEE" w:rsidRPr="00B55FF0">
        <w:rPr>
          <w:rFonts w:cstheme="minorBidi"/>
          <w:b w:val="0"/>
          <w:i/>
          <w:sz w:val="22"/>
          <w:szCs w:val="22"/>
        </w:rPr>
        <w:t xml:space="preserve">and </w:t>
      </w:r>
      <w:r w:rsidR="00AA15B0" w:rsidRPr="00B55FF0">
        <w:rPr>
          <w:rFonts w:cstheme="minorBidi"/>
          <w:b w:val="0"/>
          <w:i/>
          <w:sz w:val="22"/>
          <w:szCs w:val="22"/>
        </w:rPr>
        <w:t>Enforcement Policy</w:t>
      </w:r>
      <w:r w:rsidR="00D55051" w:rsidRPr="00B55FF0">
        <w:rPr>
          <w:rFonts w:cstheme="minorBidi"/>
          <w:b w:val="0"/>
          <w:sz w:val="22"/>
          <w:szCs w:val="22"/>
        </w:rPr>
        <w:t>.</w:t>
      </w:r>
      <w:r w:rsidR="00FD6FEE" w:rsidRPr="00B55FF0">
        <w:rPr>
          <w:rFonts w:cstheme="minorBidi"/>
          <w:b w:val="0"/>
          <w:sz w:val="22"/>
          <w:szCs w:val="22"/>
        </w:rPr>
        <w:t xml:space="preserve"> </w:t>
      </w:r>
      <w:r w:rsidR="005C6E91" w:rsidRPr="00B55FF0">
        <w:rPr>
          <w:rFonts w:cstheme="minorBidi"/>
          <w:b w:val="0"/>
          <w:sz w:val="22"/>
          <w:szCs w:val="22"/>
        </w:rPr>
        <w:t xml:space="preserve">Safe Work Australia </w:t>
      </w:r>
      <w:r w:rsidR="00335C6C" w:rsidRPr="00B55FF0">
        <w:rPr>
          <w:rFonts w:cstheme="minorBidi"/>
          <w:b w:val="0"/>
          <w:sz w:val="22"/>
          <w:szCs w:val="22"/>
        </w:rPr>
        <w:t xml:space="preserve">does this through regular reporting and updates at </w:t>
      </w:r>
      <w:r w:rsidR="00004241" w:rsidRPr="00B55FF0">
        <w:rPr>
          <w:rFonts w:cstheme="minorBidi"/>
          <w:b w:val="0"/>
          <w:sz w:val="22"/>
          <w:szCs w:val="22"/>
        </w:rPr>
        <w:t xml:space="preserve">Safe Work Australia </w:t>
      </w:r>
      <w:r w:rsidR="00335C6C" w:rsidRPr="00B55FF0">
        <w:rPr>
          <w:rFonts w:cstheme="minorBidi"/>
          <w:b w:val="0"/>
          <w:sz w:val="22"/>
          <w:szCs w:val="22"/>
        </w:rPr>
        <w:t>member meetings.</w:t>
      </w:r>
      <w:r w:rsidR="006C122C" w:rsidRPr="00B55FF0">
        <w:rPr>
          <w:rFonts w:cstheme="minorBidi"/>
          <w:b w:val="0"/>
          <w:sz w:val="22"/>
          <w:szCs w:val="22"/>
        </w:rPr>
        <w:t xml:space="preserve"> </w:t>
      </w:r>
      <w:r w:rsidR="00FD6FEE" w:rsidRPr="00B55FF0">
        <w:rPr>
          <w:rFonts w:cstheme="minorBidi"/>
          <w:b w:val="0"/>
          <w:sz w:val="22"/>
          <w:szCs w:val="22"/>
        </w:rPr>
        <w:t>It should be noted that s</w:t>
      </w:r>
      <w:r w:rsidR="004156DE" w:rsidRPr="00B55FF0">
        <w:rPr>
          <w:rFonts w:cstheme="minorBidi"/>
          <w:b w:val="0"/>
          <w:sz w:val="22"/>
          <w:szCs w:val="22"/>
        </w:rPr>
        <w:t xml:space="preserve">even of the nine jurisdictions have enacted the </w:t>
      </w:r>
      <w:r w:rsidR="00AA15B0" w:rsidRPr="00B55FF0">
        <w:rPr>
          <w:rFonts w:cstheme="minorBidi"/>
          <w:b w:val="0"/>
          <w:sz w:val="22"/>
          <w:szCs w:val="22"/>
        </w:rPr>
        <w:t xml:space="preserve">model </w:t>
      </w:r>
      <w:r w:rsidR="004156DE" w:rsidRPr="00B55FF0">
        <w:rPr>
          <w:rFonts w:cstheme="minorBidi"/>
          <w:b w:val="0"/>
          <w:sz w:val="22"/>
          <w:szCs w:val="22"/>
        </w:rPr>
        <w:t>WHS Act and Regulations</w:t>
      </w:r>
      <w:r w:rsidR="00FE50D3" w:rsidRPr="00B55FF0">
        <w:rPr>
          <w:rFonts w:cstheme="minorBidi"/>
          <w:b w:val="0"/>
          <w:sz w:val="22"/>
          <w:szCs w:val="22"/>
        </w:rPr>
        <w:t xml:space="preserve">. Western Australia is </w:t>
      </w:r>
      <w:r w:rsidR="006240EC" w:rsidRPr="00B55FF0">
        <w:rPr>
          <w:rFonts w:cstheme="minorBidi"/>
          <w:b w:val="0"/>
          <w:sz w:val="22"/>
          <w:szCs w:val="22"/>
        </w:rPr>
        <w:t>considering</w:t>
      </w:r>
      <w:r w:rsidR="00FE50D3" w:rsidRPr="00B55FF0">
        <w:rPr>
          <w:rFonts w:cstheme="minorBidi"/>
          <w:b w:val="0"/>
          <w:sz w:val="22"/>
          <w:szCs w:val="22"/>
        </w:rPr>
        <w:t xml:space="preserve"> options for implementing elements of the model</w:t>
      </w:r>
      <w:r w:rsidR="00AA15B0" w:rsidRPr="00B55FF0">
        <w:rPr>
          <w:rFonts w:cstheme="minorBidi"/>
          <w:b w:val="0"/>
          <w:sz w:val="22"/>
          <w:szCs w:val="22"/>
        </w:rPr>
        <w:t xml:space="preserve"> WHS laws</w:t>
      </w:r>
      <w:r w:rsidR="00FE50D3" w:rsidRPr="00B55FF0">
        <w:rPr>
          <w:rFonts w:cstheme="minorBidi"/>
          <w:b w:val="0"/>
          <w:sz w:val="22"/>
          <w:szCs w:val="22"/>
        </w:rPr>
        <w:t>.</w:t>
      </w:r>
      <w:r w:rsidR="00B77039" w:rsidRPr="00B55FF0">
        <w:rPr>
          <w:rFonts w:cstheme="minorBidi"/>
          <w:b w:val="0"/>
          <w:sz w:val="22"/>
          <w:szCs w:val="22"/>
        </w:rPr>
        <w:t xml:space="preserve"> The Victorian Government has </w:t>
      </w:r>
      <w:r w:rsidR="00C12680" w:rsidRPr="00B55FF0">
        <w:rPr>
          <w:rFonts w:cstheme="minorBidi"/>
          <w:b w:val="0"/>
          <w:sz w:val="22"/>
          <w:szCs w:val="22"/>
        </w:rPr>
        <w:t>indicated</w:t>
      </w:r>
      <w:r w:rsidR="00B77039" w:rsidRPr="00B55FF0">
        <w:rPr>
          <w:rFonts w:cstheme="minorBidi"/>
          <w:b w:val="0"/>
          <w:sz w:val="22"/>
          <w:szCs w:val="22"/>
        </w:rPr>
        <w:t xml:space="preserve"> that it will not be adopting the model </w:t>
      </w:r>
      <w:r w:rsidR="00AA15B0" w:rsidRPr="00B55FF0">
        <w:rPr>
          <w:rFonts w:cstheme="minorBidi"/>
          <w:b w:val="0"/>
          <w:sz w:val="22"/>
          <w:szCs w:val="22"/>
        </w:rPr>
        <w:t>WHS</w:t>
      </w:r>
      <w:r w:rsidR="00B77039" w:rsidRPr="00B55FF0">
        <w:rPr>
          <w:rFonts w:cstheme="minorBidi"/>
          <w:b w:val="0"/>
          <w:sz w:val="22"/>
          <w:szCs w:val="22"/>
        </w:rPr>
        <w:t xml:space="preserve"> laws in their current form.</w:t>
      </w:r>
    </w:p>
    <w:p w14:paraId="3885FBD1" w14:textId="266DFA4F" w:rsidR="006240EC" w:rsidRPr="00B55FF0" w:rsidRDefault="00AA15B0" w:rsidP="00FE50D3">
      <w:pPr>
        <w:pStyle w:val="Source"/>
        <w:rPr>
          <w:rFonts w:cstheme="minorBidi"/>
          <w:b w:val="0"/>
          <w:sz w:val="22"/>
          <w:szCs w:val="22"/>
        </w:rPr>
      </w:pPr>
      <w:r w:rsidRPr="00B55FF0">
        <w:rPr>
          <w:rFonts w:cstheme="minorBidi"/>
          <w:b w:val="0"/>
          <w:sz w:val="22"/>
          <w:szCs w:val="22"/>
        </w:rPr>
        <w:t>Further i</w:t>
      </w:r>
      <w:r w:rsidR="00FD6FEE" w:rsidRPr="00B55FF0">
        <w:rPr>
          <w:rFonts w:cstheme="minorBidi"/>
          <w:b w:val="0"/>
          <w:sz w:val="22"/>
          <w:szCs w:val="22"/>
        </w:rPr>
        <w:t xml:space="preserve">nformation on the adoption of </w:t>
      </w:r>
      <w:r w:rsidRPr="00B55FF0">
        <w:rPr>
          <w:rFonts w:cstheme="minorBidi"/>
          <w:b w:val="0"/>
          <w:sz w:val="22"/>
          <w:szCs w:val="22"/>
        </w:rPr>
        <w:t>the model WHS</w:t>
      </w:r>
      <w:r w:rsidR="00FD6FEE" w:rsidRPr="00B55FF0">
        <w:rPr>
          <w:rFonts w:cstheme="minorBidi"/>
          <w:b w:val="0"/>
          <w:sz w:val="22"/>
          <w:szCs w:val="22"/>
        </w:rPr>
        <w:t xml:space="preserve"> laws can be found on</w:t>
      </w:r>
      <w:r w:rsidR="000006A5" w:rsidRPr="00B55FF0">
        <w:rPr>
          <w:rFonts w:cstheme="minorBidi"/>
          <w:b w:val="0"/>
          <w:sz w:val="22"/>
          <w:szCs w:val="22"/>
        </w:rPr>
        <w:t xml:space="preserve"> Safe Work </w:t>
      </w:r>
      <w:r w:rsidR="006432D4" w:rsidRPr="00B55FF0">
        <w:rPr>
          <w:rFonts w:cstheme="minorBidi"/>
          <w:b w:val="0"/>
          <w:sz w:val="22"/>
          <w:szCs w:val="22"/>
        </w:rPr>
        <w:t>Australia’s</w:t>
      </w:r>
      <w:r w:rsidR="000006A5" w:rsidRPr="00B55FF0">
        <w:rPr>
          <w:rFonts w:cstheme="minorBidi"/>
          <w:b w:val="0"/>
          <w:sz w:val="22"/>
          <w:szCs w:val="22"/>
        </w:rPr>
        <w:t xml:space="preserve"> website.</w:t>
      </w:r>
      <w:r w:rsidR="00661846" w:rsidRPr="00B55FF0">
        <w:rPr>
          <w:rStyle w:val="FootnoteReference"/>
          <w:rFonts w:cstheme="minorBidi"/>
          <w:b w:val="0"/>
          <w:sz w:val="22"/>
          <w:szCs w:val="22"/>
        </w:rPr>
        <w:footnoteReference w:id="32"/>
      </w:r>
      <w:r w:rsidR="00060894" w:rsidRPr="00B55FF0">
        <w:rPr>
          <w:rFonts w:cstheme="minorBidi"/>
          <w:b w:val="0"/>
          <w:sz w:val="22"/>
          <w:szCs w:val="22"/>
        </w:rPr>
        <w:t xml:space="preserve"> However the adoption of the </w:t>
      </w:r>
      <w:r w:rsidR="005C6E91" w:rsidRPr="00B55FF0">
        <w:rPr>
          <w:rFonts w:cstheme="minorBidi"/>
          <w:b w:val="0"/>
          <w:sz w:val="22"/>
          <w:szCs w:val="22"/>
        </w:rPr>
        <w:t xml:space="preserve">model WHS codes of practice </w:t>
      </w:r>
      <w:r w:rsidR="00060894" w:rsidRPr="00B55FF0">
        <w:rPr>
          <w:rFonts w:cstheme="minorBidi"/>
          <w:b w:val="0"/>
          <w:sz w:val="22"/>
          <w:szCs w:val="22"/>
        </w:rPr>
        <w:t xml:space="preserve">is less transparent with Safe Work Australia’s website referring </w:t>
      </w:r>
      <w:r w:rsidR="006432D4" w:rsidRPr="00B55FF0">
        <w:rPr>
          <w:rFonts w:cstheme="minorBidi"/>
          <w:b w:val="0"/>
          <w:sz w:val="22"/>
          <w:szCs w:val="22"/>
        </w:rPr>
        <w:t>visitors</w:t>
      </w:r>
      <w:r w:rsidR="00060894" w:rsidRPr="00B55FF0">
        <w:rPr>
          <w:rFonts w:cstheme="minorBidi"/>
          <w:b w:val="0"/>
          <w:sz w:val="22"/>
          <w:szCs w:val="22"/>
        </w:rPr>
        <w:t xml:space="preserve"> to the regulator in their jurisdiction.</w:t>
      </w:r>
    </w:p>
    <w:p w14:paraId="071A52D4" w14:textId="77777777" w:rsidR="00A20515" w:rsidRPr="00B55FF0" w:rsidRDefault="00A20515" w:rsidP="00620BC3">
      <w:pPr>
        <w:pStyle w:val="Heading4"/>
      </w:pPr>
      <w:r w:rsidRPr="00B55FF0">
        <w:t>Stakeholder views</w:t>
      </w:r>
    </w:p>
    <w:p w14:paraId="17E83096" w14:textId="4CE33E49" w:rsidR="00AA15B0" w:rsidRPr="00B55FF0" w:rsidRDefault="003A2512" w:rsidP="00AA15B0">
      <w:pPr>
        <w:pStyle w:val="Source"/>
        <w:rPr>
          <w:rFonts w:cstheme="minorBidi"/>
          <w:b w:val="0"/>
          <w:sz w:val="22"/>
          <w:szCs w:val="22"/>
        </w:rPr>
      </w:pPr>
      <w:r w:rsidRPr="00B55FF0">
        <w:rPr>
          <w:rFonts w:cstheme="minorBidi"/>
          <w:b w:val="0"/>
          <w:sz w:val="22"/>
          <w:szCs w:val="22"/>
        </w:rPr>
        <w:t xml:space="preserve">All stakeholders agree </w:t>
      </w:r>
      <w:r w:rsidR="00AA15B0" w:rsidRPr="00B55FF0">
        <w:rPr>
          <w:rFonts w:cstheme="minorBidi"/>
          <w:b w:val="0"/>
          <w:sz w:val="22"/>
          <w:szCs w:val="22"/>
        </w:rPr>
        <w:t xml:space="preserve">that it is important Safe Work Australia </w:t>
      </w:r>
      <w:r w:rsidR="00406776" w:rsidRPr="00B55FF0">
        <w:rPr>
          <w:rFonts w:cstheme="minorBidi"/>
          <w:b w:val="0"/>
          <w:sz w:val="22"/>
          <w:szCs w:val="22"/>
        </w:rPr>
        <w:t>monitor the</w:t>
      </w:r>
      <w:r w:rsidR="00AA15B0" w:rsidRPr="00B55FF0">
        <w:rPr>
          <w:rFonts w:cstheme="minorBidi"/>
          <w:b w:val="0"/>
          <w:sz w:val="22"/>
          <w:szCs w:val="22"/>
        </w:rPr>
        <w:t xml:space="preserve"> adoption of the model WHS laws and other materials because, as Tasmanian officials state</w:t>
      </w:r>
      <w:r w:rsidR="00C13FAD" w:rsidRPr="00B55FF0">
        <w:rPr>
          <w:rFonts w:cstheme="minorBidi"/>
          <w:b w:val="0"/>
          <w:sz w:val="22"/>
          <w:szCs w:val="22"/>
        </w:rPr>
        <w:t>d</w:t>
      </w:r>
      <w:r w:rsidR="00AA15B0" w:rsidRPr="00B55FF0">
        <w:rPr>
          <w:rFonts w:cstheme="minorBidi"/>
          <w:b w:val="0"/>
          <w:sz w:val="22"/>
          <w:szCs w:val="22"/>
        </w:rPr>
        <w:t>:</w:t>
      </w:r>
    </w:p>
    <w:p w14:paraId="419CAC5B" w14:textId="77777777" w:rsidR="00AA15B0" w:rsidRPr="00B55FF0" w:rsidRDefault="00AA15B0" w:rsidP="00AA15B0">
      <w:pPr>
        <w:ind w:left="720"/>
      </w:pPr>
      <w:r w:rsidRPr="00B55FF0">
        <w:t>“In the absence of monitoring it is possible that jurisdictions will make changes and variations to the laws without other jurisdictions knowing about it. This is especially the case with codes of practice and other guidance, which is less transparent.”</w:t>
      </w:r>
    </w:p>
    <w:p w14:paraId="63441799" w14:textId="64A2E6D5" w:rsidR="00B5180D" w:rsidRPr="00B55FF0" w:rsidRDefault="00AA15B0" w:rsidP="00AA15B0">
      <w:pPr>
        <w:pStyle w:val="Source"/>
        <w:rPr>
          <w:rFonts w:cstheme="minorBidi"/>
          <w:b w:val="0"/>
          <w:sz w:val="22"/>
          <w:szCs w:val="22"/>
        </w:rPr>
      </w:pPr>
      <w:r w:rsidRPr="00B55FF0">
        <w:rPr>
          <w:rFonts w:cstheme="minorBidi"/>
          <w:b w:val="0"/>
          <w:sz w:val="22"/>
          <w:szCs w:val="22"/>
        </w:rPr>
        <w:t xml:space="preserve">Stakeholders agree that Safe Work Australia has </w:t>
      </w:r>
      <w:r w:rsidR="003B64F9" w:rsidRPr="00B55FF0">
        <w:rPr>
          <w:rFonts w:cstheme="minorBidi"/>
          <w:b w:val="0"/>
          <w:sz w:val="22"/>
          <w:szCs w:val="22"/>
        </w:rPr>
        <w:t>performed</w:t>
      </w:r>
      <w:r w:rsidRPr="00B55FF0">
        <w:rPr>
          <w:rFonts w:cstheme="minorBidi"/>
          <w:b w:val="0"/>
          <w:sz w:val="22"/>
          <w:szCs w:val="22"/>
        </w:rPr>
        <w:t xml:space="preserve"> this function</w:t>
      </w:r>
      <w:r w:rsidR="008136A4" w:rsidRPr="00B55FF0">
        <w:rPr>
          <w:rFonts w:cstheme="minorBidi"/>
          <w:b w:val="0"/>
          <w:sz w:val="22"/>
          <w:szCs w:val="22"/>
        </w:rPr>
        <w:t xml:space="preserve">, </w:t>
      </w:r>
      <w:r w:rsidR="003B64F9" w:rsidRPr="00B55FF0">
        <w:rPr>
          <w:rFonts w:cstheme="minorBidi"/>
          <w:b w:val="0"/>
          <w:sz w:val="22"/>
          <w:szCs w:val="22"/>
        </w:rPr>
        <w:t xml:space="preserve">but </w:t>
      </w:r>
      <w:r w:rsidR="00B2739C" w:rsidRPr="00B55FF0">
        <w:rPr>
          <w:rFonts w:cstheme="minorBidi"/>
          <w:b w:val="0"/>
          <w:sz w:val="22"/>
          <w:szCs w:val="22"/>
        </w:rPr>
        <w:t>are not clear on what the purpose of the monitoring is</w:t>
      </w:r>
      <w:r w:rsidR="00A43E8F" w:rsidRPr="00B55FF0">
        <w:rPr>
          <w:rFonts w:cstheme="minorBidi"/>
          <w:b w:val="0"/>
          <w:sz w:val="22"/>
          <w:szCs w:val="22"/>
        </w:rPr>
        <w:t xml:space="preserve"> and do not believe that the function is particularly useful in its current form</w:t>
      </w:r>
      <w:r w:rsidR="00B2739C" w:rsidRPr="00B55FF0">
        <w:rPr>
          <w:rFonts w:cstheme="minorBidi"/>
          <w:b w:val="0"/>
          <w:sz w:val="22"/>
          <w:szCs w:val="22"/>
        </w:rPr>
        <w:t xml:space="preserve">. They note </w:t>
      </w:r>
      <w:r w:rsidR="008136A4" w:rsidRPr="00B55FF0">
        <w:rPr>
          <w:rFonts w:cstheme="minorBidi"/>
          <w:b w:val="0"/>
          <w:sz w:val="22"/>
          <w:szCs w:val="22"/>
        </w:rPr>
        <w:t xml:space="preserve">that </w:t>
      </w:r>
      <w:r w:rsidR="003B64F9" w:rsidRPr="00B55FF0">
        <w:rPr>
          <w:rFonts w:cstheme="minorBidi"/>
          <w:b w:val="0"/>
          <w:sz w:val="22"/>
          <w:szCs w:val="22"/>
        </w:rPr>
        <w:t xml:space="preserve">the established </w:t>
      </w:r>
      <w:r w:rsidR="008136A4" w:rsidRPr="00B55FF0">
        <w:rPr>
          <w:rFonts w:cstheme="minorBidi"/>
          <w:b w:val="0"/>
          <w:sz w:val="22"/>
          <w:szCs w:val="22"/>
        </w:rPr>
        <w:t xml:space="preserve">process </w:t>
      </w:r>
      <w:r w:rsidR="003B64F9" w:rsidRPr="00B55FF0">
        <w:rPr>
          <w:rFonts w:cstheme="minorBidi"/>
          <w:b w:val="0"/>
          <w:sz w:val="22"/>
          <w:szCs w:val="22"/>
        </w:rPr>
        <w:t xml:space="preserve">is </w:t>
      </w:r>
      <w:r w:rsidR="008136A4" w:rsidRPr="00B55FF0">
        <w:rPr>
          <w:rFonts w:cstheme="minorBidi"/>
          <w:b w:val="0"/>
          <w:sz w:val="22"/>
          <w:szCs w:val="22"/>
        </w:rPr>
        <w:t xml:space="preserve">mechanical and </w:t>
      </w:r>
      <w:r w:rsidR="003B64F9" w:rsidRPr="00B55FF0">
        <w:rPr>
          <w:rFonts w:cstheme="minorBidi"/>
          <w:b w:val="0"/>
          <w:sz w:val="22"/>
          <w:szCs w:val="22"/>
        </w:rPr>
        <w:t xml:space="preserve">simplistic because it </w:t>
      </w:r>
      <w:r w:rsidRPr="00B55FF0">
        <w:rPr>
          <w:rFonts w:cstheme="minorBidi"/>
          <w:b w:val="0"/>
          <w:sz w:val="22"/>
          <w:szCs w:val="22"/>
        </w:rPr>
        <w:t xml:space="preserve">is largely reliant on reports by Safe Work Australia members on </w:t>
      </w:r>
      <w:r w:rsidR="00377A8A" w:rsidRPr="00B55FF0">
        <w:rPr>
          <w:rFonts w:cstheme="minorBidi"/>
          <w:b w:val="0"/>
          <w:sz w:val="22"/>
          <w:szCs w:val="22"/>
        </w:rPr>
        <w:t>whether they have</w:t>
      </w:r>
      <w:r w:rsidRPr="00B55FF0">
        <w:rPr>
          <w:rFonts w:cstheme="minorBidi"/>
          <w:b w:val="0"/>
          <w:sz w:val="22"/>
          <w:szCs w:val="22"/>
        </w:rPr>
        <w:t xml:space="preserve"> adopted the model WHS </w:t>
      </w:r>
      <w:r w:rsidR="00F450B8" w:rsidRPr="00B55FF0">
        <w:rPr>
          <w:rFonts w:cstheme="minorBidi"/>
          <w:b w:val="0"/>
          <w:sz w:val="22"/>
          <w:szCs w:val="22"/>
        </w:rPr>
        <w:t xml:space="preserve">laws </w:t>
      </w:r>
      <w:r w:rsidR="00377A8A" w:rsidRPr="00B55FF0">
        <w:rPr>
          <w:rFonts w:cstheme="minorBidi"/>
          <w:b w:val="0"/>
          <w:sz w:val="22"/>
          <w:szCs w:val="22"/>
        </w:rPr>
        <w:t>or</w:t>
      </w:r>
      <w:r w:rsidRPr="00B55FF0">
        <w:rPr>
          <w:rFonts w:cstheme="minorBidi"/>
          <w:b w:val="0"/>
          <w:sz w:val="22"/>
          <w:szCs w:val="22"/>
        </w:rPr>
        <w:t xml:space="preserve"> not.</w:t>
      </w:r>
      <w:r w:rsidR="00A43E8F" w:rsidRPr="00B55FF0">
        <w:rPr>
          <w:rFonts w:cstheme="minorBidi"/>
          <w:b w:val="0"/>
          <w:sz w:val="22"/>
          <w:szCs w:val="22"/>
        </w:rPr>
        <w:t xml:space="preserve"> </w:t>
      </w:r>
      <w:r w:rsidR="00B5180D" w:rsidRPr="00B55FF0">
        <w:rPr>
          <w:rFonts w:cstheme="minorBidi"/>
          <w:b w:val="0"/>
          <w:sz w:val="22"/>
          <w:szCs w:val="22"/>
        </w:rPr>
        <w:t xml:space="preserve">NSW </w:t>
      </w:r>
      <w:r w:rsidR="00D464E7" w:rsidRPr="00B55FF0">
        <w:rPr>
          <w:rFonts w:cstheme="minorBidi"/>
          <w:b w:val="0"/>
          <w:sz w:val="22"/>
          <w:szCs w:val="22"/>
        </w:rPr>
        <w:t xml:space="preserve">officials </w:t>
      </w:r>
      <w:r w:rsidR="00A43E8F" w:rsidRPr="00B55FF0">
        <w:rPr>
          <w:rFonts w:cstheme="minorBidi"/>
          <w:b w:val="0"/>
          <w:sz w:val="22"/>
          <w:szCs w:val="22"/>
        </w:rPr>
        <w:t xml:space="preserve">also </w:t>
      </w:r>
      <w:r w:rsidR="00B5180D" w:rsidRPr="00B55FF0">
        <w:rPr>
          <w:rFonts w:cstheme="minorBidi"/>
          <w:b w:val="0"/>
          <w:sz w:val="22"/>
          <w:szCs w:val="22"/>
        </w:rPr>
        <w:t>note that there is no mechanism for Safe Work Australia to enforce adoption of the laws, nor are the</w:t>
      </w:r>
      <w:r w:rsidR="00D01492" w:rsidRPr="00B55FF0">
        <w:rPr>
          <w:rFonts w:cstheme="minorBidi"/>
          <w:b w:val="0"/>
          <w:sz w:val="22"/>
          <w:szCs w:val="22"/>
        </w:rPr>
        <w:t>re</w:t>
      </w:r>
      <w:r w:rsidR="00B5180D" w:rsidRPr="00B55FF0">
        <w:rPr>
          <w:rFonts w:cstheme="minorBidi"/>
          <w:b w:val="0"/>
          <w:sz w:val="22"/>
          <w:szCs w:val="22"/>
        </w:rPr>
        <w:t xml:space="preserve"> any consequences for jurisdiction</w:t>
      </w:r>
      <w:r w:rsidR="00F450B8" w:rsidRPr="00B55FF0">
        <w:rPr>
          <w:rFonts w:cstheme="minorBidi"/>
          <w:b w:val="0"/>
          <w:sz w:val="22"/>
          <w:szCs w:val="22"/>
        </w:rPr>
        <w:t>s</w:t>
      </w:r>
      <w:r w:rsidR="00B5180D" w:rsidRPr="00B55FF0">
        <w:rPr>
          <w:rFonts w:cstheme="minorBidi"/>
          <w:b w:val="0"/>
          <w:sz w:val="22"/>
          <w:szCs w:val="22"/>
        </w:rPr>
        <w:t xml:space="preserve"> </w:t>
      </w:r>
      <w:r w:rsidR="00F450B8" w:rsidRPr="00B55FF0">
        <w:rPr>
          <w:rFonts w:cstheme="minorBidi"/>
          <w:b w:val="0"/>
          <w:sz w:val="22"/>
          <w:szCs w:val="22"/>
        </w:rPr>
        <w:t>that</w:t>
      </w:r>
      <w:r w:rsidR="00B5180D" w:rsidRPr="00B55FF0">
        <w:rPr>
          <w:rFonts w:cstheme="minorBidi"/>
          <w:b w:val="0"/>
          <w:sz w:val="22"/>
          <w:szCs w:val="22"/>
        </w:rPr>
        <w:t xml:space="preserve"> do not adopt the model WHS laws or take </w:t>
      </w:r>
      <w:r w:rsidR="006432D4" w:rsidRPr="00B55FF0">
        <w:rPr>
          <w:rFonts w:cstheme="minorBidi"/>
          <w:b w:val="0"/>
          <w:sz w:val="22"/>
          <w:szCs w:val="22"/>
        </w:rPr>
        <w:t>unilateral</w:t>
      </w:r>
      <w:r w:rsidR="00F450B8" w:rsidRPr="00B55FF0">
        <w:rPr>
          <w:rFonts w:cstheme="minorBidi"/>
          <w:b w:val="0"/>
          <w:sz w:val="22"/>
          <w:szCs w:val="22"/>
        </w:rPr>
        <w:t xml:space="preserve"> action to amend them.</w:t>
      </w:r>
    </w:p>
    <w:p w14:paraId="464A3860" w14:textId="17B1CACD" w:rsidR="00B5180D" w:rsidRPr="00B55FF0" w:rsidRDefault="004A6D2A" w:rsidP="00B5180D">
      <w:pPr>
        <w:pStyle w:val="Source"/>
        <w:rPr>
          <w:rFonts w:cstheme="minorBidi"/>
          <w:b w:val="0"/>
          <w:sz w:val="22"/>
          <w:szCs w:val="22"/>
        </w:rPr>
      </w:pPr>
      <w:r w:rsidRPr="00B55FF0">
        <w:rPr>
          <w:rFonts w:cstheme="minorBidi"/>
          <w:b w:val="0"/>
          <w:sz w:val="22"/>
          <w:szCs w:val="22"/>
        </w:rPr>
        <w:t>The majority of stakeholders</w:t>
      </w:r>
      <w:r w:rsidR="00B5180D" w:rsidRPr="00B55FF0">
        <w:rPr>
          <w:rFonts w:cstheme="minorBidi"/>
          <w:b w:val="0"/>
          <w:sz w:val="22"/>
          <w:szCs w:val="22"/>
        </w:rPr>
        <w:t xml:space="preserve"> </w:t>
      </w:r>
      <w:r w:rsidR="00970CAF" w:rsidRPr="00B55FF0">
        <w:rPr>
          <w:rFonts w:cstheme="minorBidi"/>
          <w:b w:val="0"/>
          <w:sz w:val="22"/>
          <w:szCs w:val="22"/>
        </w:rPr>
        <w:t>consider</w:t>
      </w:r>
      <w:r w:rsidRPr="00B55FF0">
        <w:rPr>
          <w:rFonts w:cstheme="minorBidi"/>
          <w:b w:val="0"/>
          <w:sz w:val="22"/>
          <w:szCs w:val="22"/>
        </w:rPr>
        <w:t xml:space="preserve"> </w:t>
      </w:r>
      <w:r w:rsidR="00812569" w:rsidRPr="00B55FF0">
        <w:rPr>
          <w:rFonts w:cstheme="minorBidi"/>
          <w:b w:val="0"/>
          <w:sz w:val="22"/>
          <w:szCs w:val="22"/>
        </w:rPr>
        <w:t xml:space="preserve">it would be beneficial </w:t>
      </w:r>
      <w:r w:rsidR="00406776" w:rsidRPr="00B55FF0">
        <w:rPr>
          <w:rFonts w:cstheme="minorBidi"/>
          <w:b w:val="0"/>
          <w:sz w:val="22"/>
          <w:szCs w:val="22"/>
        </w:rPr>
        <w:t xml:space="preserve">to refocus </w:t>
      </w:r>
      <w:r w:rsidR="008136A4" w:rsidRPr="00B55FF0">
        <w:rPr>
          <w:rFonts w:cstheme="minorBidi"/>
          <w:b w:val="0"/>
          <w:sz w:val="22"/>
          <w:szCs w:val="22"/>
        </w:rPr>
        <w:t xml:space="preserve">the function </w:t>
      </w:r>
      <w:r w:rsidR="00406776" w:rsidRPr="00B55FF0">
        <w:rPr>
          <w:rFonts w:cstheme="minorBidi"/>
          <w:b w:val="0"/>
          <w:sz w:val="22"/>
          <w:szCs w:val="22"/>
        </w:rPr>
        <w:t>away from simpl</w:t>
      </w:r>
      <w:r w:rsidR="00B5180D" w:rsidRPr="00B55FF0">
        <w:rPr>
          <w:rFonts w:cstheme="minorBidi"/>
          <w:b w:val="0"/>
          <w:sz w:val="22"/>
          <w:szCs w:val="22"/>
        </w:rPr>
        <w:t>y</w:t>
      </w:r>
      <w:r w:rsidR="00406776" w:rsidRPr="00B55FF0">
        <w:rPr>
          <w:rFonts w:cstheme="minorBidi"/>
          <w:b w:val="0"/>
          <w:sz w:val="22"/>
          <w:szCs w:val="22"/>
        </w:rPr>
        <w:t xml:space="preserve"> monitoring ‘adoption’ </w:t>
      </w:r>
      <w:r w:rsidR="00970CAF" w:rsidRPr="00B55FF0">
        <w:rPr>
          <w:rFonts w:cstheme="minorBidi"/>
          <w:b w:val="0"/>
          <w:sz w:val="22"/>
          <w:szCs w:val="22"/>
        </w:rPr>
        <w:t xml:space="preserve">and </w:t>
      </w:r>
      <w:r w:rsidR="00406776" w:rsidRPr="00B55FF0">
        <w:rPr>
          <w:rFonts w:cstheme="minorBidi"/>
          <w:b w:val="0"/>
          <w:sz w:val="22"/>
          <w:szCs w:val="22"/>
        </w:rPr>
        <w:t xml:space="preserve">to instead require that Safe Work </w:t>
      </w:r>
      <w:r w:rsidR="006432D4" w:rsidRPr="00B55FF0">
        <w:rPr>
          <w:rFonts w:cstheme="minorBidi"/>
          <w:b w:val="0"/>
          <w:sz w:val="22"/>
          <w:szCs w:val="22"/>
        </w:rPr>
        <w:t>Australia</w:t>
      </w:r>
      <w:r w:rsidR="00406776" w:rsidRPr="00B55FF0">
        <w:rPr>
          <w:rFonts w:cstheme="minorBidi"/>
          <w:b w:val="0"/>
          <w:sz w:val="22"/>
          <w:szCs w:val="22"/>
        </w:rPr>
        <w:t xml:space="preserve"> monitor the </w:t>
      </w:r>
      <w:r w:rsidR="00BC5D54" w:rsidRPr="00B55FF0">
        <w:rPr>
          <w:rFonts w:cstheme="minorBidi"/>
          <w:b w:val="0"/>
          <w:sz w:val="22"/>
          <w:szCs w:val="22"/>
        </w:rPr>
        <w:t>‘</w:t>
      </w:r>
      <w:r w:rsidR="00406776" w:rsidRPr="00B55FF0">
        <w:rPr>
          <w:rFonts w:cstheme="minorBidi"/>
          <w:b w:val="0"/>
          <w:sz w:val="22"/>
          <w:szCs w:val="22"/>
        </w:rPr>
        <w:t>effectiveness</w:t>
      </w:r>
      <w:r w:rsidR="00BC5D54" w:rsidRPr="00B55FF0">
        <w:rPr>
          <w:rFonts w:cstheme="minorBidi"/>
          <w:b w:val="0"/>
          <w:sz w:val="22"/>
          <w:szCs w:val="22"/>
        </w:rPr>
        <w:t>’</w:t>
      </w:r>
      <w:r w:rsidR="00406776" w:rsidRPr="00B55FF0">
        <w:rPr>
          <w:rFonts w:cstheme="minorBidi"/>
          <w:b w:val="0"/>
          <w:sz w:val="22"/>
          <w:szCs w:val="22"/>
        </w:rPr>
        <w:t xml:space="preserve"> of the model WHS laws</w:t>
      </w:r>
      <w:r w:rsidR="00B5180D" w:rsidRPr="00B55FF0">
        <w:rPr>
          <w:rFonts w:cstheme="minorBidi"/>
          <w:b w:val="0"/>
          <w:sz w:val="22"/>
          <w:szCs w:val="22"/>
        </w:rPr>
        <w:t xml:space="preserve">. </w:t>
      </w:r>
      <w:r w:rsidR="00BC5D54" w:rsidRPr="00B55FF0">
        <w:rPr>
          <w:rFonts w:cstheme="minorBidi"/>
          <w:b w:val="0"/>
          <w:sz w:val="22"/>
          <w:szCs w:val="22"/>
        </w:rPr>
        <w:t xml:space="preserve">For example, Comcare officials </w:t>
      </w:r>
      <w:r w:rsidR="00970CAF" w:rsidRPr="00B55FF0">
        <w:rPr>
          <w:rFonts w:cstheme="minorBidi"/>
          <w:b w:val="0"/>
          <w:sz w:val="22"/>
          <w:szCs w:val="22"/>
        </w:rPr>
        <w:t>said</w:t>
      </w:r>
      <w:r w:rsidR="00BC5D54" w:rsidRPr="00B55FF0">
        <w:rPr>
          <w:rFonts w:cstheme="minorBidi"/>
          <w:b w:val="0"/>
          <w:sz w:val="22"/>
          <w:szCs w:val="22"/>
        </w:rPr>
        <w:t>:</w:t>
      </w:r>
    </w:p>
    <w:p w14:paraId="28619504" w14:textId="39C17B73" w:rsidR="00AA15B0" w:rsidRPr="00B55FF0" w:rsidRDefault="00AA15B0" w:rsidP="00AA15B0">
      <w:pPr>
        <w:ind w:left="720"/>
      </w:pPr>
      <w:r w:rsidRPr="00B55FF0">
        <w:t>“…monitoring adoption of the model WHS laws is a relevant function for Safe Work Australia</w:t>
      </w:r>
      <w:r w:rsidRPr="00B55FF0">
        <w:rPr>
          <w:b/>
        </w:rPr>
        <w:t xml:space="preserve"> </w:t>
      </w:r>
      <w:r w:rsidRPr="00B55FF0">
        <w:t>going forward, although it needs to be better targeted and clearer on the outcomes and actions required. To this end, the function should require Safe Work Australia</w:t>
      </w:r>
      <w:r w:rsidRPr="00B55FF0">
        <w:rPr>
          <w:b/>
        </w:rPr>
        <w:t xml:space="preserve"> </w:t>
      </w:r>
      <w:r w:rsidRPr="00B55FF0">
        <w:t>to monitor the model WHS laws (including Codes) as adopted by jurisdictions to identify whether any variations have been made, why they have been made, the effectiveness of the variations and whether the model laws should be amended to reflect those variations</w:t>
      </w:r>
      <w:r w:rsidR="0070344D" w:rsidRPr="00B55FF0">
        <w:t>…”</w:t>
      </w:r>
    </w:p>
    <w:p w14:paraId="1601ECC9" w14:textId="0C5EEAEC" w:rsidR="00F64D9E" w:rsidRDefault="00F64D9E" w:rsidP="00F64D9E">
      <w:pPr>
        <w:pStyle w:val="Source"/>
        <w:rPr>
          <w:rFonts w:cstheme="minorBidi"/>
          <w:b w:val="0"/>
          <w:sz w:val="22"/>
          <w:szCs w:val="22"/>
        </w:rPr>
      </w:pPr>
      <w:r>
        <w:rPr>
          <w:rFonts w:cstheme="minorBidi"/>
          <w:b w:val="0"/>
          <w:sz w:val="22"/>
          <w:szCs w:val="22"/>
        </w:rPr>
        <w:t xml:space="preserve">It should be noted that </w:t>
      </w:r>
      <w:r w:rsidR="00CD02CF">
        <w:rPr>
          <w:rFonts w:cstheme="minorBidi"/>
          <w:b w:val="0"/>
          <w:sz w:val="22"/>
          <w:szCs w:val="22"/>
        </w:rPr>
        <w:t xml:space="preserve">Safe Work Australia is already doing </w:t>
      </w:r>
      <w:r>
        <w:rPr>
          <w:rFonts w:cstheme="minorBidi"/>
          <w:b w:val="0"/>
          <w:sz w:val="22"/>
          <w:szCs w:val="22"/>
        </w:rPr>
        <w:t>some of this work</w:t>
      </w:r>
      <w:r w:rsidR="00CD02CF">
        <w:rPr>
          <w:rFonts w:cstheme="minorBidi"/>
          <w:b w:val="0"/>
          <w:sz w:val="22"/>
          <w:szCs w:val="22"/>
        </w:rPr>
        <w:t xml:space="preserve"> under </w:t>
      </w:r>
      <w:r>
        <w:rPr>
          <w:rFonts w:cstheme="minorBidi"/>
          <w:b w:val="0"/>
          <w:sz w:val="22"/>
          <w:szCs w:val="22"/>
        </w:rPr>
        <w:t xml:space="preserve">its </w:t>
      </w:r>
      <w:r w:rsidRPr="00F64D9E">
        <w:rPr>
          <w:rFonts w:cstheme="minorBidi"/>
          <w:b w:val="0"/>
          <w:i/>
          <w:sz w:val="22"/>
          <w:szCs w:val="22"/>
        </w:rPr>
        <w:t>Evaluation Plan</w:t>
      </w:r>
      <w:r w:rsidRPr="00F64D9E">
        <w:rPr>
          <w:i/>
        </w:rPr>
        <w:t xml:space="preserve"> </w:t>
      </w:r>
      <w:r w:rsidRPr="00F64D9E">
        <w:rPr>
          <w:rFonts w:cstheme="minorBidi"/>
          <w:b w:val="0"/>
          <w:i/>
          <w:sz w:val="22"/>
          <w:szCs w:val="22"/>
        </w:rPr>
        <w:t>for the Harmonisation of Work Health and Safety in Australia</w:t>
      </w:r>
      <w:r w:rsidR="00A83A2D">
        <w:rPr>
          <w:rStyle w:val="FootnoteReference"/>
          <w:rFonts w:cstheme="minorBidi"/>
          <w:b w:val="0"/>
          <w:i/>
          <w:sz w:val="22"/>
          <w:szCs w:val="22"/>
        </w:rPr>
        <w:footnoteReference w:id="33"/>
      </w:r>
      <w:r w:rsidR="0065183C">
        <w:rPr>
          <w:rFonts w:cstheme="minorBidi"/>
          <w:b w:val="0"/>
          <w:sz w:val="22"/>
          <w:szCs w:val="22"/>
        </w:rPr>
        <w:t xml:space="preserve"> (the Evaluation Plan)</w:t>
      </w:r>
      <w:r>
        <w:rPr>
          <w:rFonts w:cstheme="minorBidi"/>
          <w:b w:val="0"/>
          <w:sz w:val="22"/>
          <w:szCs w:val="22"/>
        </w:rPr>
        <w:t>, which was approved by Safe Work Australia members in 2011. However,</w:t>
      </w:r>
      <w:r w:rsidR="0065183C">
        <w:rPr>
          <w:rFonts w:cstheme="minorBidi"/>
          <w:b w:val="0"/>
          <w:sz w:val="22"/>
          <w:szCs w:val="22"/>
        </w:rPr>
        <w:t xml:space="preserve"> from the statements made by stakeholders it is not clear if the current plan adequately addresses all of their </w:t>
      </w:r>
      <w:r w:rsidR="00DA46E2">
        <w:rPr>
          <w:rFonts w:cstheme="minorBidi"/>
          <w:b w:val="0"/>
          <w:sz w:val="22"/>
          <w:szCs w:val="22"/>
        </w:rPr>
        <w:t>concerns</w:t>
      </w:r>
      <w:r w:rsidR="0065183C">
        <w:rPr>
          <w:rFonts w:cstheme="minorBidi"/>
          <w:b w:val="0"/>
          <w:sz w:val="22"/>
          <w:szCs w:val="22"/>
        </w:rPr>
        <w:t>.</w:t>
      </w:r>
    </w:p>
    <w:p w14:paraId="65F4F519" w14:textId="4E6D1C60" w:rsidR="00922105" w:rsidRPr="00B55FF0" w:rsidRDefault="00AA15B0" w:rsidP="00AA15B0">
      <w:pPr>
        <w:pStyle w:val="Source"/>
        <w:rPr>
          <w:rFonts w:cstheme="minorBidi"/>
          <w:b w:val="0"/>
          <w:sz w:val="22"/>
          <w:szCs w:val="22"/>
        </w:rPr>
      </w:pPr>
      <w:r w:rsidRPr="00B55FF0">
        <w:rPr>
          <w:rFonts w:cstheme="minorBidi"/>
          <w:b w:val="0"/>
          <w:sz w:val="22"/>
          <w:szCs w:val="22"/>
        </w:rPr>
        <w:t xml:space="preserve">Some jurisdictions, including NSW and Queensland, further suggest that the function could be </w:t>
      </w:r>
      <w:r w:rsidR="00B5180D" w:rsidRPr="00B55FF0">
        <w:rPr>
          <w:rFonts w:cstheme="minorBidi"/>
          <w:b w:val="0"/>
          <w:sz w:val="22"/>
          <w:szCs w:val="22"/>
        </w:rPr>
        <w:t xml:space="preserve">expanded </w:t>
      </w:r>
      <w:r w:rsidR="00922105" w:rsidRPr="00B55FF0">
        <w:rPr>
          <w:rFonts w:cstheme="minorBidi"/>
          <w:b w:val="0"/>
          <w:sz w:val="22"/>
          <w:szCs w:val="22"/>
        </w:rPr>
        <w:t xml:space="preserve">so that it allows Safe Work Australia </w:t>
      </w:r>
      <w:r w:rsidR="00B5180D" w:rsidRPr="00B55FF0">
        <w:rPr>
          <w:rFonts w:cstheme="minorBidi"/>
          <w:b w:val="0"/>
          <w:sz w:val="22"/>
          <w:szCs w:val="22"/>
        </w:rPr>
        <w:t xml:space="preserve">to </w:t>
      </w:r>
      <w:r w:rsidR="00A636D5" w:rsidRPr="00B55FF0">
        <w:rPr>
          <w:rFonts w:cstheme="minorBidi"/>
          <w:b w:val="0"/>
          <w:sz w:val="22"/>
          <w:szCs w:val="22"/>
        </w:rPr>
        <w:t>actively encourag</w:t>
      </w:r>
      <w:r w:rsidR="00922105" w:rsidRPr="00B55FF0">
        <w:rPr>
          <w:rFonts w:cstheme="minorBidi"/>
          <w:b w:val="0"/>
          <w:sz w:val="22"/>
          <w:szCs w:val="22"/>
        </w:rPr>
        <w:t>e</w:t>
      </w:r>
      <w:r w:rsidR="00A636D5" w:rsidRPr="00B55FF0">
        <w:rPr>
          <w:rFonts w:cstheme="minorBidi"/>
          <w:b w:val="0"/>
          <w:sz w:val="22"/>
          <w:szCs w:val="22"/>
        </w:rPr>
        <w:t>/challeng</w:t>
      </w:r>
      <w:r w:rsidR="00922105" w:rsidRPr="00B55FF0">
        <w:rPr>
          <w:rFonts w:cstheme="minorBidi"/>
          <w:b w:val="0"/>
          <w:sz w:val="22"/>
          <w:szCs w:val="22"/>
        </w:rPr>
        <w:t>e</w:t>
      </w:r>
      <w:r w:rsidRPr="00B55FF0">
        <w:rPr>
          <w:rFonts w:cstheme="minorBidi"/>
          <w:b w:val="0"/>
          <w:sz w:val="22"/>
          <w:szCs w:val="22"/>
        </w:rPr>
        <w:t xml:space="preserve"> jurisdictions </w:t>
      </w:r>
      <w:r w:rsidR="00A636D5" w:rsidRPr="00B55FF0">
        <w:rPr>
          <w:rFonts w:cstheme="minorBidi"/>
          <w:b w:val="0"/>
          <w:sz w:val="22"/>
          <w:szCs w:val="22"/>
        </w:rPr>
        <w:t xml:space="preserve">that have not </w:t>
      </w:r>
      <w:r w:rsidRPr="00B55FF0">
        <w:rPr>
          <w:rFonts w:cstheme="minorBidi"/>
          <w:b w:val="0"/>
          <w:sz w:val="22"/>
          <w:szCs w:val="22"/>
        </w:rPr>
        <w:t>adopt</w:t>
      </w:r>
      <w:r w:rsidR="00A636D5" w:rsidRPr="00B55FF0">
        <w:rPr>
          <w:rFonts w:cstheme="minorBidi"/>
          <w:b w:val="0"/>
          <w:sz w:val="22"/>
          <w:szCs w:val="22"/>
        </w:rPr>
        <w:t>ed</w:t>
      </w:r>
      <w:r w:rsidRPr="00B55FF0">
        <w:rPr>
          <w:rFonts w:cstheme="minorBidi"/>
          <w:b w:val="0"/>
          <w:sz w:val="22"/>
          <w:szCs w:val="22"/>
        </w:rPr>
        <w:t xml:space="preserve"> the </w:t>
      </w:r>
      <w:r w:rsidR="00922105" w:rsidRPr="00B55FF0">
        <w:rPr>
          <w:rFonts w:cstheme="minorBidi"/>
          <w:b w:val="0"/>
          <w:sz w:val="22"/>
          <w:szCs w:val="22"/>
        </w:rPr>
        <w:t xml:space="preserve">model WHS </w:t>
      </w:r>
      <w:r w:rsidRPr="00B55FF0">
        <w:rPr>
          <w:rFonts w:cstheme="minorBidi"/>
          <w:b w:val="0"/>
          <w:sz w:val="22"/>
          <w:szCs w:val="22"/>
        </w:rPr>
        <w:t>laws</w:t>
      </w:r>
      <w:r w:rsidR="00A636D5" w:rsidRPr="00B55FF0">
        <w:rPr>
          <w:rFonts w:cstheme="minorBidi"/>
          <w:b w:val="0"/>
          <w:sz w:val="22"/>
          <w:szCs w:val="22"/>
        </w:rPr>
        <w:t>.</w:t>
      </w:r>
      <w:r w:rsidR="006432D4" w:rsidRPr="00B55FF0">
        <w:rPr>
          <w:rFonts w:cstheme="minorBidi"/>
          <w:b w:val="0"/>
          <w:sz w:val="22"/>
          <w:szCs w:val="22"/>
        </w:rPr>
        <w:t xml:space="preserve"> </w:t>
      </w:r>
    </w:p>
    <w:p w14:paraId="69478426" w14:textId="77777777" w:rsidR="007F1239" w:rsidRPr="00B55FF0" w:rsidRDefault="007F1239" w:rsidP="00620BC3">
      <w:pPr>
        <w:pStyle w:val="Heading4"/>
      </w:pPr>
      <w:r w:rsidRPr="00B55FF0">
        <w:t>Summary</w:t>
      </w:r>
    </w:p>
    <w:p w14:paraId="2A90F642" w14:textId="77777777" w:rsidR="00D5582A" w:rsidRPr="00B55FF0" w:rsidRDefault="00D5582A" w:rsidP="00D5582A">
      <w:pPr>
        <w:pStyle w:val="Source"/>
        <w:rPr>
          <w:rFonts w:cstheme="minorBidi"/>
          <w:b w:val="0"/>
          <w:sz w:val="22"/>
          <w:szCs w:val="22"/>
        </w:rPr>
      </w:pPr>
      <w:r w:rsidRPr="00B55FF0">
        <w:rPr>
          <w:rFonts w:cstheme="minorBidi"/>
          <w:b w:val="0"/>
          <w:sz w:val="22"/>
          <w:szCs w:val="22"/>
        </w:rPr>
        <w:t>There is consensus that monitoring the adoption of model WHS laws remains an important function, but that the function should be expanded to also require the evaluation and review of the effectiveness of the model WHS laws.</w:t>
      </w:r>
    </w:p>
    <w:p w14:paraId="55E0131E" w14:textId="4338F27C" w:rsidR="00807BE3" w:rsidRDefault="00B2107C" w:rsidP="00620BC3">
      <w:pPr>
        <w:pStyle w:val="Heading3"/>
      </w:pPr>
      <w:bookmarkStart w:id="16" w:name="_Toc465183293"/>
      <w:r>
        <w:t xml:space="preserve">Current </w:t>
      </w:r>
      <w:r w:rsidR="0004402A" w:rsidRPr="00B55FF0">
        <w:t>Functions 7 &amp; 8 – Collection of d</w:t>
      </w:r>
      <w:r w:rsidR="00807BE3" w:rsidRPr="00B55FF0">
        <w:t xml:space="preserve">ata and research </w:t>
      </w:r>
      <w:r w:rsidR="0004402A" w:rsidRPr="00B55FF0">
        <w:t>etc</w:t>
      </w:r>
      <w:bookmarkEnd w:id="16"/>
    </w:p>
    <w:p w14:paraId="3E6E9171" w14:textId="19682EDC" w:rsidR="00317046" w:rsidRPr="00317046" w:rsidRDefault="00317046" w:rsidP="00B463EC">
      <w:pPr>
        <w:pStyle w:val="Source"/>
        <w:pBdr>
          <w:top w:val="dotted" w:sz="4" w:space="1" w:color="auto"/>
          <w:bottom w:val="dotted" w:sz="4" w:space="1" w:color="auto"/>
        </w:pBdr>
        <w:shd w:val="clear" w:color="auto" w:fill="F2F2F2" w:themeFill="background2" w:themeFillShade="F2"/>
        <w:rPr>
          <w:rFonts w:cstheme="minorBidi"/>
          <w:b w:val="0"/>
          <w:i/>
          <w:sz w:val="24"/>
          <w:szCs w:val="24"/>
        </w:rPr>
      </w:pPr>
      <w:r w:rsidRPr="00317046">
        <w:rPr>
          <w:rFonts w:cstheme="minorBidi"/>
          <w:b w:val="0"/>
          <w:i/>
          <w:sz w:val="24"/>
          <w:szCs w:val="24"/>
        </w:rPr>
        <w:t>To collect, analyse and publish data or other information relating to OHS and workers’ compensation in order to inform the development or evaluation of policies in relation to those matters; and</w:t>
      </w:r>
    </w:p>
    <w:p w14:paraId="32CE658E" w14:textId="44C6C515" w:rsidR="00317046" w:rsidRPr="00317046" w:rsidRDefault="00317046" w:rsidP="00B463EC">
      <w:pPr>
        <w:pStyle w:val="Source"/>
        <w:pBdr>
          <w:bottom w:val="dotted" w:sz="4" w:space="1" w:color="auto"/>
        </w:pBdr>
        <w:shd w:val="clear" w:color="auto" w:fill="F2F2F2" w:themeFill="background2" w:themeFillShade="F2"/>
        <w:rPr>
          <w:rFonts w:cstheme="minorBidi"/>
          <w:b w:val="0"/>
          <w:i/>
          <w:sz w:val="24"/>
          <w:szCs w:val="24"/>
        </w:rPr>
      </w:pPr>
      <w:r w:rsidRPr="00317046">
        <w:rPr>
          <w:rFonts w:cstheme="minorBidi"/>
          <w:b w:val="0"/>
          <w:i/>
          <w:sz w:val="24"/>
          <w:szCs w:val="24"/>
        </w:rPr>
        <w:t>To conduct and publish research relating to OHS and workers’ compensation in order to inform the development or evaluation of policies in relation to those matters.</w:t>
      </w:r>
    </w:p>
    <w:p w14:paraId="7D891426" w14:textId="541B4A6C"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109719D0" w14:textId="25A27D50" w:rsidR="00680816" w:rsidRPr="00B55FF0" w:rsidRDefault="00016394"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 xml:space="preserve">This function </w:t>
      </w:r>
      <w:r w:rsidR="00241A73" w:rsidRPr="00B55FF0">
        <w:rPr>
          <w:rFonts w:cstheme="minorBidi"/>
          <w:b w:val="0"/>
          <w:sz w:val="22"/>
          <w:szCs w:val="22"/>
        </w:rPr>
        <w:t>requires</w:t>
      </w:r>
      <w:r w:rsidRPr="00B55FF0">
        <w:rPr>
          <w:rFonts w:cstheme="minorBidi"/>
          <w:b w:val="0"/>
          <w:sz w:val="22"/>
          <w:szCs w:val="22"/>
        </w:rPr>
        <w:t xml:space="preserve"> Safe Work Australia </w:t>
      </w:r>
      <w:r w:rsidR="00680816" w:rsidRPr="00B55FF0">
        <w:rPr>
          <w:rFonts w:cstheme="minorBidi"/>
          <w:b w:val="0"/>
          <w:sz w:val="22"/>
          <w:szCs w:val="22"/>
        </w:rPr>
        <w:t>to collect, analyse and publish data or other information and to conduct an</w:t>
      </w:r>
      <w:r w:rsidR="00AC2B3F" w:rsidRPr="00B55FF0">
        <w:rPr>
          <w:rFonts w:cstheme="minorBidi"/>
          <w:b w:val="0"/>
          <w:sz w:val="22"/>
          <w:szCs w:val="22"/>
        </w:rPr>
        <w:t>d publish research relating to W</w:t>
      </w:r>
      <w:r w:rsidR="004E6E62" w:rsidRPr="00B55FF0">
        <w:rPr>
          <w:rFonts w:cstheme="minorBidi"/>
          <w:b w:val="0"/>
          <w:sz w:val="22"/>
          <w:szCs w:val="22"/>
        </w:rPr>
        <w:t>HS and workers’ compensation.</w:t>
      </w:r>
      <w:r w:rsidR="00680816" w:rsidRPr="00B55FF0">
        <w:rPr>
          <w:rFonts w:cstheme="minorBidi"/>
          <w:b w:val="0"/>
          <w:sz w:val="22"/>
          <w:szCs w:val="22"/>
        </w:rPr>
        <w:t xml:space="preserve"> This </w:t>
      </w:r>
      <w:r w:rsidR="004E6E62" w:rsidRPr="00B55FF0">
        <w:rPr>
          <w:rFonts w:cstheme="minorBidi"/>
          <w:b w:val="0"/>
          <w:sz w:val="22"/>
          <w:szCs w:val="22"/>
        </w:rPr>
        <w:t>is intended to</w:t>
      </w:r>
      <w:r w:rsidR="00680816" w:rsidRPr="00B55FF0">
        <w:rPr>
          <w:rFonts w:cstheme="minorBidi"/>
          <w:b w:val="0"/>
          <w:sz w:val="22"/>
          <w:szCs w:val="22"/>
        </w:rPr>
        <w:t xml:space="preserve"> ensure that </w:t>
      </w:r>
      <w:r w:rsidR="004E6E62" w:rsidRPr="00B55FF0">
        <w:rPr>
          <w:rFonts w:cstheme="minorBidi"/>
          <w:b w:val="0"/>
          <w:sz w:val="22"/>
          <w:szCs w:val="22"/>
        </w:rPr>
        <w:t xml:space="preserve">Safe Work Australia </w:t>
      </w:r>
      <w:r w:rsidR="00680816" w:rsidRPr="00B55FF0">
        <w:rPr>
          <w:rFonts w:cstheme="minorBidi"/>
          <w:b w:val="0"/>
          <w:sz w:val="22"/>
          <w:szCs w:val="22"/>
        </w:rPr>
        <w:t>has up to date, relevant and industry</w:t>
      </w:r>
      <w:r w:rsidR="00EB4145" w:rsidRPr="00B55FF0">
        <w:rPr>
          <w:rFonts w:cstheme="minorBidi"/>
          <w:b w:val="0"/>
          <w:sz w:val="22"/>
          <w:szCs w:val="22"/>
        </w:rPr>
        <w:t>-</w:t>
      </w:r>
      <w:r w:rsidR="00680816" w:rsidRPr="00B55FF0">
        <w:rPr>
          <w:rFonts w:cstheme="minorBidi"/>
          <w:b w:val="0"/>
          <w:sz w:val="22"/>
          <w:szCs w:val="22"/>
        </w:rPr>
        <w:t xml:space="preserve">specific information to inform the development or evaluation of policies. It </w:t>
      </w:r>
      <w:r w:rsidR="004E6E62" w:rsidRPr="00B55FF0">
        <w:rPr>
          <w:rFonts w:cstheme="minorBidi"/>
          <w:b w:val="0"/>
          <w:sz w:val="22"/>
          <w:szCs w:val="22"/>
        </w:rPr>
        <w:t>is also intended to</w:t>
      </w:r>
      <w:r w:rsidR="00680816" w:rsidRPr="00B55FF0">
        <w:rPr>
          <w:rFonts w:cstheme="minorBidi"/>
          <w:b w:val="0"/>
          <w:sz w:val="22"/>
          <w:szCs w:val="22"/>
        </w:rPr>
        <w:t xml:space="preserve"> ensure that information is available to jurisdictions, industries or other groups who wish to use the information</w:t>
      </w:r>
      <w:r w:rsidR="00AC2B3F" w:rsidRPr="00B55FF0">
        <w:rPr>
          <w:rFonts w:cstheme="minorBidi"/>
          <w:b w:val="0"/>
          <w:sz w:val="22"/>
          <w:szCs w:val="22"/>
        </w:rPr>
        <w:t xml:space="preserve"> to benchmark or improve their W</w:t>
      </w:r>
      <w:r w:rsidR="00680816" w:rsidRPr="00B55FF0">
        <w:rPr>
          <w:rFonts w:cstheme="minorBidi"/>
          <w:b w:val="0"/>
          <w:sz w:val="22"/>
          <w:szCs w:val="22"/>
        </w:rPr>
        <w:t>HS performance.</w:t>
      </w:r>
      <w:r w:rsidR="007D0937" w:rsidRPr="00B55FF0">
        <w:rPr>
          <w:rStyle w:val="FootnoteReference"/>
          <w:rFonts w:cstheme="minorBidi"/>
          <w:b w:val="0"/>
          <w:sz w:val="22"/>
          <w:szCs w:val="22"/>
        </w:rPr>
        <w:footnoteReference w:id="34"/>
      </w:r>
    </w:p>
    <w:p w14:paraId="0FC5EBF3" w14:textId="77777777" w:rsidR="003F0741" w:rsidRPr="00B55FF0" w:rsidRDefault="003F0741" w:rsidP="00620BC3">
      <w:pPr>
        <w:pStyle w:val="Heading4"/>
      </w:pPr>
      <w:r w:rsidRPr="00B55FF0">
        <w:t>Key achievements</w:t>
      </w:r>
    </w:p>
    <w:p w14:paraId="03BEF9E7" w14:textId="363837B4" w:rsidR="00575EEB" w:rsidRDefault="00241A73" w:rsidP="00575EEB">
      <w:pPr>
        <w:pStyle w:val="Source"/>
        <w:rPr>
          <w:rFonts w:cstheme="minorBidi"/>
          <w:b w:val="0"/>
          <w:sz w:val="22"/>
          <w:szCs w:val="22"/>
        </w:rPr>
      </w:pPr>
      <w:r w:rsidRPr="00B55FF0">
        <w:rPr>
          <w:rFonts w:cstheme="minorBidi"/>
          <w:b w:val="0"/>
          <w:sz w:val="22"/>
          <w:szCs w:val="22"/>
        </w:rPr>
        <w:t xml:space="preserve">Regulators and the broader community regard </w:t>
      </w:r>
      <w:r w:rsidR="00976623" w:rsidRPr="00B55FF0">
        <w:rPr>
          <w:rFonts w:cstheme="minorBidi"/>
          <w:b w:val="0"/>
          <w:sz w:val="22"/>
          <w:szCs w:val="22"/>
        </w:rPr>
        <w:t xml:space="preserve">Safe Work Australia as </w:t>
      </w:r>
      <w:r w:rsidRPr="00B55FF0">
        <w:rPr>
          <w:rFonts w:cstheme="minorBidi"/>
          <w:b w:val="0"/>
          <w:sz w:val="22"/>
          <w:szCs w:val="22"/>
        </w:rPr>
        <w:t>the</w:t>
      </w:r>
      <w:r w:rsidR="00976623" w:rsidRPr="00B55FF0">
        <w:rPr>
          <w:rFonts w:cstheme="minorBidi"/>
          <w:b w:val="0"/>
          <w:sz w:val="22"/>
          <w:szCs w:val="22"/>
        </w:rPr>
        <w:t xml:space="preserve"> authoritative </w:t>
      </w:r>
      <w:r w:rsidR="006432D4" w:rsidRPr="00B55FF0">
        <w:rPr>
          <w:rFonts w:cstheme="minorBidi"/>
          <w:b w:val="0"/>
          <w:sz w:val="22"/>
          <w:szCs w:val="22"/>
        </w:rPr>
        <w:t>source</w:t>
      </w:r>
      <w:r w:rsidR="00976623" w:rsidRPr="00B55FF0">
        <w:rPr>
          <w:rFonts w:cstheme="minorBidi"/>
          <w:b w:val="0"/>
          <w:sz w:val="22"/>
          <w:szCs w:val="22"/>
        </w:rPr>
        <w:t xml:space="preserve"> of </w:t>
      </w:r>
      <w:r w:rsidRPr="00B55FF0">
        <w:rPr>
          <w:rFonts w:cstheme="minorBidi"/>
          <w:b w:val="0"/>
          <w:sz w:val="22"/>
          <w:szCs w:val="22"/>
        </w:rPr>
        <w:t>WHS</w:t>
      </w:r>
      <w:r w:rsidR="00B95821" w:rsidRPr="00B55FF0">
        <w:rPr>
          <w:rFonts w:cstheme="minorBidi"/>
          <w:b w:val="0"/>
          <w:sz w:val="22"/>
          <w:szCs w:val="22"/>
        </w:rPr>
        <w:t xml:space="preserve"> </w:t>
      </w:r>
      <w:r w:rsidR="007B3E3A" w:rsidRPr="00B55FF0">
        <w:rPr>
          <w:rFonts w:cstheme="minorBidi"/>
          <w:b w:val="0"/>
          <w:sz w:val="22"/>
          <w:szCs w:val="22"/>
        </w:rPr>
        <w:t xml:space="preserve">and workers’ compensation </w:t>
      </w:r>
      <w:r w:rsidR="00B95821" w:rsidRPr="00B55FF0">
        <w:rPr>
          <w:rFonts w:cstheme="minorBidi"/>
          <w:b w:val="0"/>
          <w:sz w:val="22"/>
          <w:szCs w:val="22"/>
        </w:rPr>
        <w:t>data</w:t>
      </w:r>
      <w:r w:rsidR="00976623" w:rsidRPr="00B55FF0">
        <w:rPr>
          <w:rFonts w:cstheme="minorBidi"/>
          <w:b w:val="0"/>
          <w:sz w:val="22"/>
          <w:szCs w:val="22"/>
        </w:rPr>
        <w:t xml:space="preserve">. </w:t>
      </w:r>
      <w:r w:rsidR="00575EEB" w:rsidRPr="00B55FF0">
        <w:rPr>
          <w:rFonts w:cstheme="minorBidi"/>
          <w:b w:val="0"/>
          <w:sz w:val="22"/>
          <w:szCs w:val="22"/>
        </w:rPr>
        <w:t xml:space="preserve">Safe Work Australia collects administrative data provided by jurisdictions and augments this with data from </w:t>
      </w:r>
      <w:r w:rsidR="008D21D3" w:rsidRPr="00B55FF0">
        <w:rPr>
          <w:rFonts w:cstheme="minorBidi"/>
          <w:b w:val="0"/>
          <w:sz w:val="22"/>
          <w:szCs w:val="22"/>
        </w:rPr>
        <w:t xml:space="preserve">other organisations such as </w:t>
      </w:r>
      <w:r w:rsidR="00575EEB" w:rsidRPr="00B55FF0">
        <w:rPr>
          <w:rFonts w:cstheme="minorBidi"/>
          <w:b w:val="0"/>
          <w:sz w:val="22"/>
          <w:szCs w:val="22"/>
        </w:rPr>
        <w:t>the National Coronial Information System, Australian Bureau of Statistics, Australian Institute of Health and Welfare</w:t>
      </w:r>
      <w:r w:rsidR="008D21D3" w:rsidRPr="00B55FF0">
        <w:rPr>
          <w:rFonts w:cstheme="minorBidi"/>
          <w:b w:val="0"/>
          <w:sz w:val="22"/>
          <w:szCs w:val="22"/>
        </w:rPr>
        <w:t xml:space="preserve"> and</w:t>
      </w:r>
      <w:r w:rsidR="00575EEB" w:rsidRPr="00B55FF0">
        <w:rPr>
          <w:rFonts w:cstheme="minorBidi"/>
          <w:b w:val="0"/>
          <w:sz w:val="22"/>
          <w:szCs w:val="22"/>
        </w:rPr>
        <w:t xml:space="preserve"> Australian Mesothelioma Registry.</w:t>
      </w:r>
      <w:r w:rsidR="008D21D3" w:rsidRPr="00B55FF0">
        <w:rPr>
          <w:rFonts w:cstheme="minorBidi"/>
          <w:b w:val="0"/>
          <w:sz w:val="22"/>
          <w:szCs w:val="22"/>
        </w:rPr>
        <w:t xml:space="preserve"> </w:t>
      </w:r>
      <w:r w:rsidR="00556462" w:rsidRPr="00B55FF0">
        <w:rPr>
          <w:rFonts w:cstheme="minorBidi"/>
          <w:b w:val="0"/>
          <w:sz w:val="22"/>
          <w:szCs w:val="22"/>
        </w:rPr>
        <w:t xml:space="preserve">This data is </w:t>
      </w:r>
      <w:r w:rsidR="008D21D3" w:rsidRPr="00B55FF0">
        <w:rPr>
          <w:rFonts w:cstheme="minorBidi"/>
          <w:b w:val="0"/>
          <w:sz w:val="22"/>
          <w:szCs w:val="22"/>
        </w:rPr>
        <w:t xml:space="preserve">then </w:t>
      </w:r>
      <w:r w:rsidR="00556462" w:rsidRPr="00B55FF0">
        <w:rPr>
          <w:rFonts w:cstheme="minorBidi"/>
          <w:b w:val="0"/>
          <w:sz w:val="22"/>
          <w:szCs w:val="22"/>
        </w:rPr>
        <w:t xml:space="preserve">collated into </w:t>
      </w:r>
      <w:r w:rsidR="00575EEB" w:rsidRPr="00B55FF0">
        <w:rPr>
          <w:rFonts w:cstheme="minorBidi"/>
          <w:b w:val="0"/>
          <w:sz w:val="22"/>
          <w:szCs w:val="22"/>
        </w:rPr>
        <w:t>three main databases—the National Data Set for Compensation-based Statistics, the Traumatic Injury Fatalities and the Notifiable Fatalities collections—</w:t>
      </w:r>
      <w:r w:rsidR="00556462" w:rsidRPr="00B55FF0">
        <w:rPr>
          <w:rFonts w:cstheme="minorBidi"/>
          <w:b w:val="0"/>
          <w:sz w:val="22"/>
          <w:szCs w:val="22"/>
        </w:rPr>
        <w:t xml:space="preserve">which together </w:t>
      </w:r>
      <w:r w:rsidR="00575EEB" w:rsidRPr="00B55FF0">
        <w:rPr>
          <w:rFonts w:cstheme="minorBidi"/>
          <w:b w:val="0"/>
          <w:sz w:val="22"/>
          <w:szCs w:val="22"/>
        </w:rPr>
        <w:t>form the basis of Safe Work Australia’s data and analysis capability.</w:t>
      </w:r>
    </w:p>
    <w:p w14:paraId="5085B502" w14:textId="16496EDD" w:rsidR="00976623" w:rsidRPr="00B55FF0" w:rsidRDefault="00C74E49" w:rsidP="00575EEB">
      <w:pPr>
        <w:pStyle w:val="Source"/>
        <w:rPr>
          <w:rFonts w:cstheme="minorBidi"/>
          <w:b w:val="0"/>
          <w:sz w:val="22"/>
          <w:szCs w:val="22"/>
        </w:rPr>
      </w:pPr>
      <w:r w:rsidRPr="004B4BF5">
        <w:rPr>
          <w:rFonts w:cstheme="minorBidi"/>
          <w:b w:val="0"/>
          <w:sz w:val="22"/>
          <w:szCs w:val="22"/>
        </w:rPr>
        <w:t>Major reports</w:t>
      </w:r>
      <w:r>
        <w:rPr>
          <w:rFonts w:cstheme="minorBidi"/>
          <w:b w:val="0"/>
          <w:sz w:val="22"/>
          <w:szCs w:val="22"/>
        </w:rPr>
        <w:t xml:space="preserve"> drawn from these collections—</w:t>
      </w:r>
      <w:r w:rsidRPr="004B4BF5">
        <w:rPr>
          <w:rFonts w:cstheme="minorBidi"/>
          <w:b w:val="0"/>
          <w:sz w:val="22"/>
          <w:szCs w:val="22"/>
        </w:rPr>
        <w:t>such as the Australian Workers’ Compensation Statistics, Work-</w:t>
      </w:r>
      <w:r w:rsidR="0056641D" w:rsidRPr="004B4BF5">
        <w:rPr>
          <w:rFonts w:cstheme="minorBidi"/>
          <w:b w:val="0"/>
          <w:sz w:val="22"/>
          <w:szCs w:val="22"/>
        </w:rPr>
        <w:t xml:space="preserve">Related Traumatic Injury Fatalities </w:t>
      </w:r>
      <w:r w:rsidRPr="004B4BF5">
        <w:rPr>
          <w:rFonts w:cstheme="minorBidi"/>
          <w:b w:val="0"/>
          <w:sz w:val="22"/>
          <w:szCs w:val="22"/>
        </w:rPr>
        <w:t>and Comparative</w:t>
      </w:r>
      <w:r>
        <w:rPr>
          <w:rFonts w:cstheme="minorBidi"/>
          <w:b w:val="0"/>
          <w:sz w:val="22"/>
          <w:szCs w:val="22"/>
        </w:rPr>
        <w:t xml:space="preserve"> Performance Monitoring reports—</w:t>
      </w:r>
      <w:r w:rsidRPr="004B4BF5">
        <w:rPr>
          <w:rFonts w:cstheme="minorBidi"/>
          <w:b w:val="0"/>
          <w:sz w:val="22"/>
          <w:szCs w:val="22"/>
        </w:rPr>
        <w:t>are published each year.</w:t>
      </w:r>
      <w:r w:rsidR="008A00B0">
        <w:rPr>
          <w:rFonts w:cstheme="minorBidi"/>
          <w:b w:val="0"/>
          <w:sz w:val="22"/>
          <w:szCs w:val="22"/>
        </w:rPr>
        <w:t xml:space="preserve"> </w:t>
      </w:r>
      <w:r w:rsidR="00976623" w:rsidRPr="00B55FF0">
        <w:rPr>
          <w:rFonts w:cstheme="minorBidi"/>
          <w:b w:val="0"/>
          <w:sz w:val="22"/>
          <w:szCs w:val="22"/>
        </w:rPr>
        <w:t xml:space="preserve">Safe Work </w:t>
      </w:r>
      <w:r w:rsidR="006432D4" w:rsidRPr="00B55FF0">
        <w:rPr>
          <w:rFonts w:cstheme="minorBidi"/>
          <w:b w:val="0"/>
          <w:sz w:val="22"/>
          <w:szCs w:val="22"/>
        </w:rPr>
        <w:t>Australia</w:t>
      </w:r>
      <w:r w:rsidR="00976623" w:rsidRPr="00B55FF0">
        <w:rPr>
          <w:rFonts w:cstheme="minorBidi"/>
          <w:b w:val="0"/>
          <w:sz w:val="22"/>
          <w:szCs w:val="22"/>
        </w:rPr>
        <w:t xml:space="preserve"> also </w:t>
      </w:r>
      <w:r>
        <w:rPr>
          <w:rFonts w:cstheme="minorBidi"/>
          <w:b w:val="0"/>
          <w:sz w:val="22"/>
          <w:szCs w:val="22"/>
        </w:rPr>
        <w:t>manages</w:t>
      </w:r>
      <w:r w:rsidRPr="00B55FF0">
        <w:rPr>
          <w:rFonts w:cstheme="minorBidi"/>
          <w:b w:val="0"/>
          <w:sz w:val="22"/>
          <w:szCs w:val="22"/>
        </w:rPr>
        <w:t xml:space="preserve"> </w:t>
      </w:r>
      <w:r w:rsidR="00976623" w:rsidRPr="00B55FF0">
        <w:rPr>
          <w:rFonts w:cstheme="minorBidi"/>
          <w:b w:val="0"/>
          <w:sz w:val="22"/>
          <w:szCs w:val="22"/>
        </w:rPr>
        <w:t xml:space="preserve">the </w:t>
      </w:r>
      <w:r>
        <w:rPr>
          <w:rFonts w:cstheme="minorBidi"/>
          <w:b w:val="0"/>
          <w:sz w:val="22"/>
          <w:szCs w:val="22"/>
        </w:rPr>
        <w:t xml:space="preserve">contract for </w:t>
      </w:r>
      <w:r w:rsidR="008A00B0">
        <w:rPr>
          <w:rFonts w:cstheme="minorBidi"/>
          <w:b w:val="0"/>
          <w:sz w:val="22"/>
          <w:szCs w:val="22"/>
        </w:rPr>
        <w:t>the</w:t>
      </w:r>
      <w:r w:rsidR="008A00B0" w:rsidRPr="00B55FF0">
        <w:rPr>
          <w:rFonts w:cstheme="minorBidi"/>
          <w:b w:val="0"/>
          <w:sz w:val="22"/>
          <w:szCs w:val="22"/>
        </w:rPr>
        <w:t xml:space="preserve"> Australian</w:t>
      </w:r>
      <w:r w:rsidR="00976623" w:rsidRPr="00B55FF0">
        <w:rPr>
          <w:rFonts w:cstheme="minorBidi"/>
          <w:b w:val="0"/>
          <w:sz w:val="22"/>
          <w:szCs w:val="22"/>
        </w:rPr>
        <w:t xml:space="preserve"> Mesothelioma Registry</w:t>
      </w:r>
      <w:r w:rsidR="00982536" w:rsidRPr="00B55FF0">
        <w:rPr>
          <w:rFonts w:cstheme="minorBidi"/>
          <w:b w:val="0"/>
          <w:sz w:val="22"/>
          <w:szCs w:val="22"/>
        </w:rPr>
        <w:t xml:space="preserve"> which </w:t>
      </w:r>
      <w:r>
        <w:rPr>
          <w:rFonts w:cstheme="minorBidi"/>
          <w:b w:val="0"/>
          <w:sz w:val="22"/>
          <w:szCs w:val="22"/>
        </w:rPr>
        <w:t>collects mesothelioma incidence data and information on the likely asbestos exposures of people diagnosed with the disease</w:t>
      </w:r>
      <w:r w:rsidRPr="00B55FF0">
        <w:rPr>
          <w:rFonts w:cstheme="minorBidi"/>
          <w:b w:val="0"/>
          <w:sz w:val="22"/>
          <w:szCs w:val="22"/>
        </w:rPr>
        <w:t>.</w:t>
      </w:r>
    </w:p>
    <w:p w14:paraId="347E005E" w14:textId="3BCDB4C7" w:rsidR="003F0741" w:rsidRPr="00B55FF0" w:rsidRDefault="00575EEB" w:rsidP="00556462">
      <w:pPr>
        <w:pStyle w:val="Source"/>
        <w:rPr>
          <w:rFonts w:cstheme="minorBidi"/>
          <w:b w:val="0"/>
          <w:sz w:val="22"/>
          <w:szCs w:val="22"/>
        </w:rPr>
      </w:pPr>
      <w:r w:rsidRPr="00B55FF0">
        <w:rPr>
          <w:rFonts w:cstheme="minorBidi"/>
          <w:b w:val="0"/>
          <w:sz w:val="22"/>
          <w:szCs w:val="22"/>
        </w:rPr>
        <w:t xml:space="preserve">Safe Work Australia undertakes a </w:t>
      </w:r>
      <w:r w:rsidR="003F0741" w:rsidRPr="00B55FF0">
        <w:rPr>
          <w:rFonts w:cstheme="minorBidi"/>
          <w:b w:val="0"/>
          <w:sz w:val="22"/>
          <w:szCs w:val="22"/>
        </w:rPr>
        <w:t xml:space="preserve">research programme </w:t>
      </w:r>
      <w:r w:rsidR="003A34B3" w:rsidRPr="00B55FF0">
        <w:rPr>
          <w:rFonts w:cstheme="minorBidi"/>
          <w:b w:val="0"/>
          <w:sz w:val="22"/>
          <w:szCs w:val="22"/>
        </w:rPr>
        <w:t>covering a</w:t>
      </w:r>
      <w:r w:rsidR="003F0741" w:rsidRPr="00B55FF0">
        <w:rPr>
          <w:rFonts w:cstheme="minorBidi"/>
          <w:b w:val="0"/>
          <w:sz w:val="22"/>
          <w:szCs w:val="22"/>
        </w:rPr>
        <w:t xml:space="preserve"> broad range of </w:t>
      </w:r>
      <w:r w:rsidR="003A34B3" w:rsidRPr="00B55FF0">
        <w:rPr>
          <w:rFonts w:cstheme="minorBidi"/>
          <w:b w:val="0"/>
          <w:sz w:val="22"/>
          <w:szCs w:val="22"/>
        </w:rPr>
        <w:t xml:space="preserve">current and emerging </w:t>
      </w:r>
      <w:r w:rsidR="00556462" w:rsidRPr="00B55FF0">
        <w:rPr>
          <w:rFonts w:cstheme="minorBidi"/>
          <w:b w:val="0"/>
          <w:sz w:val="22"/>
          <w:szCs w:val="22"/>
        </w:rPr>
        <w:t>WHS</w:t>
      </w:r>
      <w:r w:rsidR="003F0741" w:rsidRPr="00B55FF0">
        <w:rPr>
          <w:rFonts w:cstheme="minorBidi"/>
          <w:b w:val="0"/>
          <w:sz w:val="22"/>
          <w:szCs w:val="22"/>
        </w:rPr>
        <w:t xml:space="preserve"> and workers’ compensation issues</w:t>
      </w:r>
      <w:r w:rsidR="002511FA" w:rsidRPr="00B55FF0">
        <w:rPr>
          <w:rFonts w:cstheme="minorBidi"/>
          <w:b w:val="0"/>
          <w:sz w:val="22"/>
          <w:szCs w:val="22"/>
        </w:rPr>
        <w:t>. The current research program focuses on four main areas</w:t>
      </w:r>
      <w:r w:rsidR="00556462" w:rsidRPr="00B55FF0">
        <w:rPr>
          <w:rFonts w:cstheme="minorBidi"/>
          <w:b w:val="0"/>
          <w:sz w:val="22"/>
          <w:szCs w:val="22"/>
        </w:rPr>
        <w:t xml:space="preserve"> including</w:t>
      </w:r>
      <w:r w:rsidR="002511FA" w:rsidRPr="00B55FF0">
        <w:rPr>
          <w:rFonts w:cstheme="minorBidi"/>
          <w:b w:val="0"/>
          <w:sz w:val="22"/>
          <w:szCs w:val="22"/>
        </w:rPr>
        <w:t xml:space="preserve"> occupational disease, hazard surveillance, workplace culture and the eva</w:t>
      </w:r>
      <w:r w:rsidR="006E194E" w:rsidRPr="00B55FF0">
        <w:rPr>
          <w:rFonts w:cstheme="minorBidi"/>
          <w:b w:val="0"/>
          <w:sz w:val="22"/>
          <w:szCs w:val="22"/>
        </w:rPr>
        <w:t>l</w:t>
      </w:r>
      <w:r w:rsidR="002511FA" w:rsidRPr="00B55FF0">
        <w:rPr>
          <w:rFonts w:cstheme="minorBidi"/>
          <w:b w:val="0"/>
          <w:sz w:val="22"/>
          <w:szCs w:val="22"/>
        </w:rPr>
        <w:t>u</w:t>
      </w:r>
      <w:r w:rsidR="006E194E" w:rsidRPr="00B55FF0">
        <w:rPr>
          <w:rFonts w:cstheme="minorBidi"/>
          <w:b w:val="0"/>
          <w:sz w:val="22"/>
          <w:szCs w:val="22"/>
        </w:rPr>
        <w:t>a</w:t>
      </w:r>
      <w:r w:rsidR="002511FA" w:rsidRPr="00B55FF0">
        <w:rPr>
          <w:rFonts w:cstheme="minorBidi"/>
          <w:b w:val="0"/>
          <w:sz w:val="22"/>
          <w:szCs w:val="22"/>
        </w:rPr>
        <w:t>tion of interventions.</w:t>
      </w:r>
      <w:r w:rsidR="00976623" w:rsidRPr="00B55FF0">
        <w:rPr>
          <w:rStyle w:val="FootnoteReference"/>
          <w:rFonts w:cstheme="minorBidi"/>
          <w:b w:val="0"/>
          <w:sz w:val="22"/>
          <w:szCs w:val="22"/>
        </w:rPr>
        <w:footnoteReference w:id="35"/>
      </w:r>
      <w:r w:rsidR="00C74E49" w:rsidRPr="00C74E49">
        <w:rPr>
          <w:rFonts w:cstheme="minorBidi"/>
          <w:b w:val="0"/>
          <w:sz w:val="22"/>
          <w:szCs w:val="22"/>
        </w:rPr>
        <w:t xml:space="preserve"> </w:t>
      </w:r>
      <w:r w:rsidR="00C74E49" w:rsidRPr="00925D5D">
        <w:rPr>
          <w:rFonts w:cstheme="minorBidi"/>
          <w:b w:val="0"/>
          <w:sz w:val="22"/>
          <w:szCs w:val="22"/>
        </w:rPr>
        <w:t xml:space="preserve">Safe Work Australia also undertakes work to evaluate the implementation of the harmonisation of the WHS legislative framework, which is set out in the Evaluation </w:t>
      </w:r>
      <w:r w:rsidR="0064601A" w:rsidRPr="00925D5D">
        <w:rPr>
          <w:rFonts w:cstheme="minorBidi"/>
          <w:b w:val="0"/>
          <w:sz w:val="22"/>
          <w:szCs w:val="22"/>
        </w:rPr>
        <w:t>Plan</w:t>
      </w:r>
      <w:r w:rsidR="00C74E49" w:rsidRPr="00925D5D">
        <w:rPr>
          <w:rFonts w:cstheme="minorBidi"/>
          <w:b w:val="0"/>
          <w:sz w:val="22"/>
          <w:szCs w:val="22"/>
        </w:rPr>
        <w:t>.</w:t>
      </w:r>
    </w:p>
    <w:p w14:paraId="60E0EC8A" w14:textId="77777777" w:rsidR="00A20515" w:rsidRPr="00B55FF0" w:rsidRDefault="00A20515" w:rsidP="00620BC3">
      <w:pPr>
        <w:pStyle w:val="Heading4"/>
      </w:pPr>
      <w:r w:rsidRPr="00B55FF0">
        <w:t>Stakeholder views</w:t>
      </w:r>
    </w:p>
    <w:p w14:paraId="2FDF5488" w14:textId="4CF00ED8" w:rsidR="00556462" w:rsidRPr="00B55FF0" w:rsidRDefault="00277104" w:rsidP="00556462">
      <w:pPr>
        <w:pStyle w:val="Source"/>
        <w:rPr>
          <w:rFonts w:cstheme="minorBidi"/>
          <w:b w:val="0"/>
          <w:sz w:val="22"/>
          <w:szCs w:val="22"/>
        </w:rPr>
      </w:pPr>
      <w:r w:rsidRPr="00B55FF0">
        <w:rPr>
          <w:rFonts w:cstheme="minorBidi"/>
          <w:b w:val="0"/>
          <w:sz w:val="22"/>
          <w:szCs w:val="22"/>
        </w:rPr>
        <w:t>All stakeholders agree</w:t>
      </w:r>
      <w:r w:rsidR="00556462" w:rsidRPr="00B55FF0">
        <w:rPr>
          <w:rFonts w:cstheme="minorBidi"/>
          <w:b w:val="0"/>
          <w:sz w:val="22"/>
          <w:szCs w:val="22"/>
        </w:rPr>
        <w:t xml:space="preserve"> that the collection of data and research are important functions for Safe Work Australia, with a number</w:t>
      </w:r>
      <w:r w:rsidR="00560FF7" w:rsidRPr="00B55FF0">
        <w:rPr>
          <w:rFonts w:cstheme="minorBidi"/>
          <w:b w:val="0"/>
          <w:sz w:val="22"/>
          <w:szCs w:val="22"/>
        </w:rPr>
        <w:t xml:space="preserve"> of stakeholders</w:t>
      </w:r>
      <w:r w:rsidR="00556462" w:rsidRPr="00B55FF0">
        <w:rPr>
          <w:rFonts w:cstheme="minorBidi"/>
          <w:b w:val="0"/>
          <w:sz w:val="22"/>
          <w:szCs w:val="22"/>
        </w:rPr>
        <w:t xml:space="preserve"> stating that these are </w:t>
      </w:r>
      <w:r w:rsidR="00560FF7" w:rsidRPr="00B55FF0">
        <w:rPr>
          <w:rFonts w:cstheme="minorBidi"/>
          <w:b w:val="0"/>
          <w:sz w:val="22"/>
          <w:szCs w:val="22"/>
        </w:rPr>
        <w:t xml:space="preserve">its </w:t>
      </w:r>
      <w:r w:rsidR="00556462" w:rsidRPr="00B55FF0">
        <w:rPr>
          <w:rFonts w:cstheme="minorBidi"/>
          <w:b w:val="0"/>
          <w:sz w:val="22"/>
          <w:szCs w:val="22"/>
        </w:rPr>
        <w:t>most vital and valuable functions. On the function of data collection specifically, the Comparative Performance Monitoring and fatality reports were often identified as particularly useful, with jurisdictional regulators noting their usefulness in policy development.</w:t>
      </w:r>
    </w:p>
    <w:p w14:paraId="07E02A38" w14:textId="057D789F" w:rsidR="00556462" w:rsidRPr="00B55FF0" w:rsidRDefault="00556462" w:rsidP="0027227F">
      <w:pPr>
        <w:pStyle w:val="Source"/>
        <w:rPr>
          <w:rFonts w:cstheme="minorBidi"/>
          <w:b w:val="0"/>
          <w:sz w:val="22"/>
          <w:szCs w:val="22"/>
        </w:rPr>
      </w:pPr>
      <w:r w:rsidRPr="00B55FF0">
        <w:rPr>
          <w:rFonts w:cstheme="minorBidi"/>
          <w:b w:val="0"/>
          <w:sz w:val="22"/>
          <w:szCs w:val="22"/>
        </w:rPr>
        <w:t xml:space="preserve">Stakeholders </w:t>
      </w:r>
      <w:r w:rsidR="00AF345B" w:rsidRPr="00B55FF0">
        <w:rPr>
          <w:rFonts w:cstheme="minorBidi"/>
          <w:b w:val="0"/>
          <w:sz w:val="22"/>
          <w:szCs w:val="22"/>
        </w:rPr>
        <w:t xml:space="preserve">are of the view that Safe Work Australia should continue to </w:t>
      </w:r>
      <w:r w:rsidR="00C10486" w:rsidRPr="00B55FF0">
        <w:rPr>
          <w:rFonts w:cstheme="minorBidi"/>
          <w:b w:val="0"/>
          <w:sz w:val="22"/>
          <w:szCs w:val="22"/>
        </w:rPr>
        <w:t>perform</w:t>
      </w:r>
      <w:r w:rsidR="00AF345B" w:rsidRPr="00B55FF0">
        <w:rPr>
          <w:rFonts w:cstheme="minorBidi"/>
          <w:b w:val="0"/>
          <w:sz w:val="22"/>
          <w:szCs w:val="22"/>
        </w:rPr>
        <w:t xml:space="preserve"> this function. They </w:t>
      </w:r>
      <w:r w:rsidRPr="00B55FF0">
        <w:rPr>
          <w:rFonts w:cstheme="minorBidi"/>
          <w:b w:val="0"/>
          <w:sz w:val="22"/>
          <w:szCs w:val="22"/>
        </w:rPr>
        <w:t xml:space="preserve">consistently </w:t>
      </w:r>
      <w:r w:rsidR="00CC2C2C" w:rsidRPr="00B55FF0">
        <w:rPr>
          <w:rFonts w:cstheme="minorBidi"/>
          <w:b w:val="0"/>
          <w:sz w:val="22"/>
          <w:szCs w:val="22"/>
        </w:rPr>
        <w:t xml:space="preserve">indicate </w:t>
      </w:r>
      <w:r w:rsidRPr="00B55FF0">
        <w:rPr>
          <w:rFonts w:cstheme="minorBidi"/>
          <w:b w:val="0"/>
          <w:sz w:val="22"/>
          <w:szCs w:val="22"/>
        </w:rPr>
        <w:t xml:space="preserve">Safe Work Australia is the only body </w:t>
      </w:r>
      <w:r w:rsidR="00CC2C2C" w:rsidRPr="00B55FF0">
        <w:rPr>
          <w:rFonts w:cstheme="minorBidi"/>
          <w:b w:val="0"/>
          <w:sz w:val="22"/>
          <w:szCs w:val="22"/>
        </w:rPr>
        <w:t xml:space="preserve">in Australia </w:t>
      </w:r>
      <w:r w:rsidR="009C5148" w:rsidRPr="00B55FF0">
        <w:rPr>
          <w:rFonts w:cstheme="minorBidi"/>
          <w:b w:val="0"/>
          <w:sz w:val="22"/>
          <w:szCs w:val="22"/>
        </w:rPr>
        <w:t>that</w:t>
      </w:r>
      <w:r w:rsidR="00616B95" w:rsidRPr="00B55FF0">
        <w:rPr>
          <w:rFonts w:cstheme="minorBidi"/>
          <w:b w:val="0"/>
          <w:sz w:val="22"/>
          <w:szCs w:val="22"/>
        </w:rPr>
        <w:t xml:space="preserve"> </w:t>
      </w:r>
      <w:r w:rsidR="009C5148" w:rsidRPr="00B55FF0">
        <w:rPr>
          <w:rFonts w:cstheme="minorBidi"/>
          <w:b w:val="0"/>
          <w:sz w:val="22"/>
          <w:szCs w:val="22"/>
        </w:rPr>
        <w:t xml:space="preserve">takes a national view </w:t>
      </w:r>
      <w:r w:rsidR="00AF345B" w:rsidRPr="00B55FF0">
        <w:rPr>
          <w:rFonts w:cstheme="minorBidi"/>
          <w:b w:val="0"/>
          <w:sz w:val="22"/>
          <w:szCs w:val="22"/>
        </w:rPr>
        <w:t xml:space="preserve">when collecting data and undertaking research. </w:t>
      </w:r>
      <w:r w:rsidR="000059F2" w:rsidRPr="00B55FF0">
        <w:rPr>
          <w:rFonts w:cstheme="minorBidi"/>
          <w:b w:val="0"/>
          <w:sz w:val="22"/>
          <w:szCs w:val="22"/>
        </w:rPr>
        <w:t>S</w:t>
      </w:r>
      <w:r w:rsidR="0027227F" w:rsidRPr="00B55FF0">
        <w:rPr>
          <w:rFonts w:cstheme="minorBidi"/>
          <w:b w:val="0"/>
          <w:sz w:val="22"/>
          <w:szCs w:val="22"/>
        </w:rPr>
        <w:t xml:space="preserve">takeholders </w:t>
      </w:r>
      <w:r w:rsidR="006D6BC6" w:rsidRPr="00B55FF0">
        <w:rPr>
          <w:rFonts w:cstheme="minorBidi"/>
          <w:b w:val="0"/>
          <w:sz w:val="22"/>
          <w:szCs w:val="22"/>
        </w:rPr>
        <w:t>are</w:t>
      </w:r>
      <w:r w:rsidR="00CC2C2C" w:rsidRPr="00B55FF0">
        <w:rPr>
          <w:rFonts w:cstheme="minorBidi"/>
          <w:b w:val="0"/>
          <w:sz w:val="22"/>
          <w:szCs w:val="22"/>
        </w:rPr>
        <w:t xml:space="preserve"> </w:t>
      </w:r>
      <w:r w:rsidR="009C5148" w:rsidRPr="00B55FF0">
        <w:rPr>
          <w:rFonts w:cstheme="minorBidi"/>
          <w:b w:val="0"/>
          <w:sz w:val="22"/>
          <w:szCs w:val="22"/>
        </w:rPr>
        <w:t xml:space="preserve">concerned </w:t>
      </w:r>
      <w:r w:rsidR="000059F2" w:rsidRPr="00B55FF0">
        <w:rPr>
          <w:rFonts w:cstheme="minorBidi"/>
          <w:b w:val="0"/>
          <w:sz w:val="22"/>
          <w:szCs w:val="22"/>
        </w:rPr>
        <w:t xml:space="preserve">that if this function </w:t>
      </w:r>
      <w:r w:rsidR="006D6BC6" w:rsidRPr="00B55FF0">
        <w:rPr>
          <w:rFonts w:cstheme="minorBidi"/>
          <w:b w:val="0"/>
          <w:sz w:val="22"/>
          <w:szCs w:val="22"/>
        </w:rPr>
        <w:t>were</w:t>
      </w:r>
      <w:r w:rsidR="000059F2" w:rsidRPr="00B55FF0">
        <w:rPr>
          <w:rFonts w:cstheme="minorBidi"/>
          <w:b w:val="0"/>
          <w:sz w:val="22"/>
          <w:szCs w:val="22"/>
        </w:rPr>
        <w:t xml:space="preserve"> removed it would result in </w:t>
      </w:r>
      <w:r w:rsidRPr="00B55FF0">
        <w:rPr>
          <w:rFonts w:cstheme="minorBidi"/>
          <w:b w:val="0"/>
          <w:sz w:val="22"/>
          <w:szCs w:val="22"/>
        </w:rPr>
        <w:t xml:space="preserve">a piecemeal </w:t>
      </w:r>
      <w:r w:rsidR="000059F2" w:rsidRPr="00B55FF0">
        <w:rPr>
          <w:rFonts w:cstheme="minorBidi"/>
          <w:b w:val="0"/>
          <w:sz w:val="22"/>
          <w:szCs w:val="22"/>
        </w:rPr>
        <w:t xml:space="preserve">and uncoordinated </w:t>
      </w:r>
      <w:r w:rsidRPr="00B55FF0">
        <w:rPr>
          <w:rFonts w:cstheme="minorBidi"/>
          <w:b w:val="0"/>
          <w:sz w:val="22"/>
          <w:szCs w:val="22"/>
        </w:rPr>
        <w:t xml:space="preserve">approach to </w:t>
      </w:r>
      <w:r w:rsidR="00CF7C25" w:rsidRPr="00B55FF0">
        <w:rPr>
          <w:rFonts w:cstheme="minorBidi"/>
          <w:b w:val="0"/>
          <w:sz w:val="22"/>
          <w:szCs w:val="22"/>
        </w:rPr>
        <w:t>data collection</w:t>
      </w:r>
      <w:r w:rsidR="000059F2" w:rsidRPr="00B55FF0">
        <w:rPr>
          <w:rFonts w:cstheme="minorBidi"/>
          <w:b w:val="0"/>
          <w:sz w:val="22"/>
          <w:szCs w:val="22"/>
        </w:rPr>
        <w:t xml:space="preserve"> and research</w:t>
      </w:r>
      <w:r w:rsidR="00BD3A68" w:rsidRPr="00B55FF0">
        <w:rPr>
          <w:rFonts w:cstheme="minorBidi"/>
          <w:b w:val="0"/>
          <w:sz w:val="22"/>
          <w:szCs w:val="22"/>
        </w:rPr>
        <w:t xml:space="preserve">, which </w:t>
      </w:r>
      <w:r w:rsidR="00C10486" w:rsidRPr="00B55FF0">
        <w:rPr>
          <w:rFonts w:cstheme="minorBidi"/>
          <w:b w:val="0"/>
          <w:sz w:val="22"/>
          <w:szCs w:val="22"/>
        </w:rPr>
        <w:t xml:space="preserve">would </w:t>
      </w:r>
      <w:r w:rsidR="00BD3A68" w:rsidRPr="00B55FF0">
        <w:rPr>
          <w:rFonts w:cstheme="minorBidi"/>
          <w:b w:val="0"/>
          <w:sz w:val="22"/>
          <w:szCs w:val="22"/>
        </w:rPr>
        <w:t>lack</w:t>
      </w:r>
      <w:r w:rsidRPr="00B55FF0">
        <w:rPr>
          <w:rFonts w:cstheme="minorBidi"/>
          <w:b w:val="0"/>
          <w:sz w:val="22"/>
          <w:szCs w:val="22"/>
        </w:rPr>
        <w:t xml:space="preserve"> </w:t>
      </w:r>
      <w:r w:rsidR="00E91CFA" w:rsidRPr="00B55FF0">
        <w:rPr>
          <w:rFonts w:cstheme="minorBidi"/>
          <w:b w:val="0"/>
          <w:sz w:val="22"/>
          <w:szCs w:val="22"/>
        </w:rPr>
        <w:t xml:space="preserve">a </w:t>
      </w:r>
      <w:r w:rsidRPr="00B55FF0">
        <w:rPr>
          <w:rFonts w:cstheme="minorBidi"/>
          <w:b w:val="0"/>
          <w:sz w:val="22"/>
          <w:szCs w:val="22"/>
        </w:rPr>
        <w:t>national perspective.</w:t>
      </w:r>
      <w:r w:rsidR="003278D5" w:rsidRPr="00B55FF0">
        <w:rPr>
          <w:rFonts w:cstheme="minorBidi"/>
          <w:b w:val="0"/>
          <w:sz w:val="22"/>
          <w:szCs w:val="22"/>
        </w:rPr>
        <w:t xml:space="preserve"> Officials from jurisdictional regulators </w:t>
      </w:r>
      <w:r w:rsidR="000B65FD" w:rsidRPr="00B55FF0">
        <w:rPr>
          <w:rFonts w:cstheme="minorBidi"/>
          <w:b w:val="0"/>
          <w:sz w:val="22"/>
          <w:szCs w:val="22"/>
        </w:rPr>
        <w:t xml:space="preserve">also </w:t>
      </w:r>
      <w:r w:rsidR="003278D5" w:rsidRPr="00B55FF0">
        <w:rPr>
          <w:rFonts w:cstheme="minorBidi"/>
          <w:b w:val="0"/>
          <w:sz w:val="22"/>
          <w:szCs w:val="22"/>
        </w:rPr>
        <w:t>said it would be very difficult for them to gather data and research from each other, primarily because of resource constraints.</w:t>
      </w:r>
    </w:p>
    <w:p w14:paraId="3DC05446" w14:textId="097954F7" w:rsidR="00556462" w:rsidRPr="00B55FF0" w:rsidRDefault="00556462" w:rsidP="00556462">
      <w:pPr>
        <w:pStyle w:val="Source"/>
        <w:rPr>
          <w:rFonts w:cstheme="minorBidi"/>
          <w:b w:val="0"/>
          <w:sz w:val="22"/>
          <w:szCs w:val="22"/>
        </w:rPr>
      </w:pPr>
      <w:r w:rsidRPr="00B55FF0">
        <w:rPr>
          <w:rFonts w:cstheme="minorBidi"/>
          <w:b w:val="0"/>
          <w:sz w:val="22"/>
          <w:szCs w:val="22"/>
        </w:rPr>
        <w:t xml:space="preserve">Stakeholders </w:t>
      </w:r>
      <w:r w:rsidR="00CC2C2C" w:rsidRPr="00B55FF0">
        <w:rPr>
          <w:rFonts w:cstheme="minorBidi"/>
          <w:b w:val="0"/>
          <w:sz w:val="22"/>
          <w:szCs w:val="22"/>
        </w:rPr>
        <w:t xml:space="preserve">typically </w:t>
      </w:r>
      <w:r w:rsidRPr="00B55FF0">
        <w:rPr>
          <w:rFonts w:cstheme="minorBidi"/>
          <w:b w:val="0"/>
          <w:sz w:val="22"/>
          <w:szCs w:val="22"/>
        </w:rPr>
        <w:t xml:space="preserve">note </w:t>
      </w:r>
      <w:r w:rsidR="00616B95" w:rsidRPr="00B55FF0">
        <w:rPr>
          <w:rFonts w:cstheme="minorBidi"/>
          <w:b w:val="0"/>
          <w:sz w:val="22"/>
          <w:szCs w:val="22"/>
        </w:rPr>
        <w:t xml:space="preserve">that Safe Work Australia’s ability to </w:t>
      </w:r>
      <w:r w:rsidR="000768BE" w:rsidRPr="00B55FF0">
        <w:rPr>
          <w:rFonts w:cstheme="minorBidi"/>
          <w:b w:val="0"/>
          <w:sz w:val="22"/>
          <w:szCs w:val="22"/>
        </w:rPr>
        <w:t>perform</w:t>
      </w:r>
      <w:r w:rsidR="00616B95" w:rsidRPr="00B55FF0">
        <w:rPr>
          <w:rFonts w:cstheme="minorBidi"/>
          <w:b w:val="0"/>
          <w:sz w:val="22"/>
          <w:szCs w:val="22"/>
        </w:rPr>
        <w:t xml:space="preserve"> the </w:t>
      </w:r>
      <w:r w:rsidRPr="00B55FF0">
        <w:rPr>
          <w:rFonts w:cstheme="minorBidi"/>
          <w:b w:val="0"/>
          <w:sz w:val="22"/>
          <w:szCs w:val="22"/>
        </w:rPr>
        <w:t>data collection function is inhibited by inconsistent jurisdictional data</w:t>
      </w:r>
      <w:r w:rsidR="009C5148" w:rsidRPr="00B55FF0">
        <w:rPr>
          <w:rFonts w:cstheme="minorBidi"/>
          <w:b w:val="0"/>
          <w:sz w:val="22"/>
          <w:szCs w:val="22"/>
        </w:rPr>
        <w:t>,</w:t>
      </w:r>
      <w:r w:rsidR="006402F2" w:rsidRPr="00B55FF0">
        <w:rPr>
          <w:rFonts w:cstheme="minorBidi"/>
          <w:b w:val="0"/>
          <w:sz w:val="22"/>
          <w:szCs w:val="22"/>
        </w:rPr>
        <w:t xml:space="preserve"> due to differences in scheme structures and criteria applied</w:t>
      </w:r>
      <w:r w:rsidR="00616B95" w:rsidRPr="00B55FF0">
        <w:rPr>
          <w:rFonts w:cstheme="minorBidi"/>
          <w:b w:val="0"/>
          <w:sz w:val="22"/>
          <w:szCs w:val="22"/>
        </w:rPr>
        <w:t>. This</w:t>
      </w:r>
      <w:r w:rsidRPr="00B55FF0">
        <w:rPr>
          <w:rFonts w:cstheme="minorBidi"/>
          <w:b w:val="0"/>
          <w:sz w:val="22"/>
          <w:szCs w:val="22"/>
        </w:rPr>
        <w:t xml:space="preserve"> makes benchmarking and accurate comparisons difficult. Stakeholders suggest that a revised data collection function for Safe Work Australia </w:t>
      </w:r>
      <w:r w:rsidR="00616B95" w:rsidRPr="00B55FF0">
        <w:rPr>
          <w:rFonts w:cstheme="minorBidi"/>
          <w:b w:val="0"/>
          <w:sz w:val="22"/>
          <w:szCs w:val="22"/>
        </w:rPr>
        <w:t xml:space="preserve">should </w:t>
      </w:r>
      <w:r w:rsidRPr="00B55FF0">
        <w:rPr>
          <w:rFonts w:cstheme="minorBidi"/>
          <w:b w:val="0"/>
          <w:sz w:val="22"/>
          <w:szCs w:val="22"/>
        </w:rPr>
        <w:t>incorporate coordinating the collection of ‘consistent’ data by jurisdictions</w:t>
      </w:r>
      <w:r w:rsidR="00BF39DE">
        <w:rPr>
          <w:rFonts w:cstheme="minorBidi"/>
          <w:b w:val="0"/>
          <w:sz w:val="22"/>
          <w:szCs w:val="22"/>
        </w:rPr>
        <w:t>—</w:t>
      </w:r>
      <w:r w:rsidRPr="00B55FF0">
        <w:rPr>
          <w:rFonts w:cstheme="minorBidi"/>
          <w:b w:val="0"/>
          <w:sz w:val="22"/>
          <w:szCs w:val="22"/>
        </w:rPr>
        <w:t>through</w:t>
      </w:r>
      <w:r w:rsidR="006D6BC6" w:rsidRPr="00B55FF0">
        <w:rPr>
          <w:rFonts w:cstheme="minorBidi"/>
          <w:b w:val="0"/>
          <w:sz w:val="22"/>
          <w:szCs w:val="22"/>
        </w:rPr>
        <w:t>,</w:t>
      </w:r>
      <w:r w:rsidRPr="00B55FF0">
        <w:rPr>
          <w:rFonts w:cstheme="minorBidi"/>
          <w:b w:val="0"/>
          <w:sz w:val="22"/>
          <w:szCs w:val="22"/>
        </w:rPr>
        <w:t xml:space="preserve"> </w:t>
      </w:r>
      <w:r w:rsidR="006D6BC6" w:rsidRPr="00B55FF0">
        <w:rPr>
          <w:rFonts w:cstheme="minorBidi"/>
          <w:b w:val="0"/>
          <w:sz w:val="22"/>
          <w:szCs w:val="22"/>
        </w:rPr>
        <w:t xml:space="preserve">for example, </w:t>
      </w:r>
      <w:r w:rsidRPr="00B55FF0">
        <w:rPr>
          <w:rFonts w:cstheme="minorBidi"/>
          <w:b w:val="0"/>
          <w:sz w:val="22"/>
          <w:szCs w:val="22"/>
        </w:rPr>
        <w:t>the establishment of a consistent data set across Australia. This approach would, as NSW officials note</w:t>
      </w:r>
      <w:r w:rsidR="00C13FAD" w:rsidRPr="00B55FF0">
        <w:rPr>
          <w:rFonts w:cstheme="minorBidi"/>
          <w:b w:val="0"/>
          <w:sz w:val="22"/>
          <w:szCs w:val="22"/>
        </w:rPr>
        <w:t>d</w:t>
      </w:r>
      <w:r w:rsidRPr="00B55FF0">
        <w:rPr>
          <w:rFonts w:cstheme="minorBidi"/>
          <w:b w:val="0"/>
          <w:sz w:val="22"/>
          <w:szCs w:val="22"/>
        </w:rPr>
        <w:t>:</w:t>
      </w:r>
    </w:p>
    <w:p w14:paraId="166DE889" w14:textId="77777777" w:rsidR="00556462" w:rsidRPr="00B55FF0" w:rsidRDefault="00556462" w:rsidP="00556462">
      <w:pPr>
        <w:ind w:left="720"/>
      </w:pPr>
      <w:r w:rsidRPr="00B55FF0">
        <w:rPr>
          <w:b/>
        </w:rPr>
        <w:t>“</w:t>
      </w:r>
      <w:r w:rsidRPr="00B55FF0">
        <w:t>…enable benchmarking, which could then be useful to jurisdictions and HWSA in terms of implementation and compliance. For example, identifying which compliance measures are being used and which are most effective.”</w:t>
      </w:r>
    </w:p>
    <w:p w14:paraId="117E80DA" w14:textId="76DCBB6E" w:rsidR="00556462" w:rsidRPr="00B55FF0" w:rsidRDefault="00556462" w:rsidP="00556462">
      <w:pPr>
        <w:pStyle w:val="Source"/>
        <w:rPr>
          <w:rFonts w:cstheme="minorBidi"/>
          <w:b w:val="0"/>
          <w:sz w:val="22"/>
          <w:szCs w:val="22"/>
        </w:rPr>
      </w:pPr>
      <w:r w:rsidRPr="00B55FF0">
        <w:rPr>
          <w:rFonts w:cstheme="minorBidi"/>
          <w:b w:val="0"/>
          <w:sz w:val="22"/>
          <w:szCs w:val="22"/>
        </w:rPr>
        <w:t>Stakeholders generally note that policy development cannot be effectively delivered without a supporting evidence base obtained through data collection and research, and suggested that these function</w:t>
      </w:r>
      <w:r w:rsidR="00B95759" w:rsidRPr="00B55FF0">
        <w:rPr>
          <w:rFonts w:cstheme="minorBidi"/>
          <w:b w:val="0"/>
          <w:sz w:val="22"/>
          <w:szCs w:val="22"/>
        </w:rPr>
        <w:t>s</w:t>
      </w:r>
      <w:r w:rsidRPr="00B55FF0">
        <w:rPr>
          <w:rFonts w:cstheme="minorBidi"/>
          <w:b w:val="0"/>
          <w:sz w:val="22"/>
          <w:szCs w:val="22"/>
        </w:rPr>
        <w:t xml:space="preserve"> should be more closely integrated. As stated by the ACTU:</w:t>
      </w:r>
    </w:p>
    <w:p w14:paraId="3D21DDB3" w14:textId="77777777" w:rsidR="00556462" w:rsidRPr="00B55FF0" w:rsidRDefault="00556462" w:rsidP="00556462">
      <w:pPr>
        <w:ind w:left="720"/>
        <w:rPr>
          <w:b/>
        </w:rPr>
      </w:pPr>
      <w:r w:rsidRPr="00B55FF0">
        <w:t>“…there is a close connection between research and policy. Research and policy move in lock step and Safe Work Australia needs to actively pursue research which informs policy direction and provides some clarity about effectiveness.”</w:t>
      </w:r>
    </w:p>
    <w:p w14:paraId="3B91FD58" w14:textId="0100AAE6" w:rsidR="00556462" w:rsidRPr="00B55FF0" w:rsidRDefault="004946FB" w:rsidP="00556462">
      <w:pPr>
        <w:pStyle w:val="Source"/>
        <w:rPr>
          <w:rFonts w:cstheme="minorBidi"/>
          <w:b w:val="0"/>
          <w:sz w:val="22"/>
          <w:szCs w:val="22"/>
        </w:rPr>
      </w:pPr>
      <w:r w:rsidRPr="00B55FF0">
        <w:rPr>
          <w:rFonts w:cstheme="minorBidi"/>
          <w:b w:val="0"/>
          <w:sz w:val="22"/>
          <w:szCs w:val="22"/>
        </w:rPr>
        <w:t>S</w:t>
      </w:r>
      <w:r w:rsidR="00556462" w:rsidRPr="00B55FF0">
        <w:rPr>
          <w:rFonts w:cstheme="minorBidi"/>
          <w:b w:val="0"/>
          <w:sz w:val="22"/>
          <w:szCs w:val="22"/>
        </w:rPr>
        <w:t xml:space="preserve">takeholders likewise suggest that the data and research functions need to be closely aligned with </w:t>
      </w:r>
      <w:r w:rsidR="00D124B6" w:rsidRPr="00B55FF0">
        <w:rPr>
          <w:rFonts w:cstheme="minorBidi"/>
          <w:b w:val="0"/>
          <w:sz w:val="22"/>
          <w:szCs w:val="22"/>
        </w:rPr>
        <w:t xml:space="preserve">and support </w:t>
      </w:r>
      <w:r w:rsidR="00556462" w:rsidRPr="00B55FF0">
        <w:rPr>
          <w:rFonts w:cstheme="minorBidi"/>
          <w:b w:val="0"/>
          <w:sz w:val="22"/>
          <w:szCs w:val="22"/>
        </w:rPr>
        <w:t xml:space="preserve">the Australian </w:t>
      </w:r>
      <w:r w:rsidR="00FD5275" w:rsidRPr="00B55FF0">
        <w:rPr>
          <w:rFonts w:cstheme="minorBidi"/>
          <w:b w:val="0"/>
          <w:sz w:val="22"/>
          <w:szCs w:val="22"/>
        </w:rPr>
        <w:t xml:space="preserve">WHS </w:t>
      </w:r>
      <w:r w:rsidR="00556462" w:rsidRPr="00B55FF0">
        <w:rPr>
          <w:rFonts w:cstheme="minorBidi"/>
          <w:b w:val="0"/>
          <w:sz w:val="22"/>
          <w:szCs w:val="22"/>
        </w:rPr>
        <w:t xml:space="preserve">Strategy or other priorities identified by Safe Work Australia members. For example, Western Australian officials </w:t>
      </w:r>
      <w:r w:rsidR="003648F4" w:rsidRPr="00B55FF0">
        <w:rPr>
          <w:rFonts w:cstheme="minorBidi"/>
          <w:b w:val="0"/>
          <w:sz w:val="22"/>
          <w:szCs w:val="22"/>
        </w:rPr>
        <w:t>said</w:t>
      </w:r>
      <w:r w:rsidR="00556462" w:rsidRPr="00B55FF0">
        <w:rPr>
          <w:rFonts w:cstheme="minorBidi"/>
          <w:b w:val="0"/>
          <w:sz w:val="22"/>
          <w:szCs w:val="22"/>
        </w:rPr>
        <w:t>:</w:t>
      </w:r>
    </w:p>
    <w:p w14:paraId="6AB0E252" w14:textId="77777777" w:rsidR="00556462" w:rsidRPr="00B55FF0" w:rsidRDefault="00556462" w:rsidP="00556462">
      <w:pPr>
        <w:ind w:left="720"/>
      </w:pPr>
      <w:r w:rsidRPr="00B55FF0">
        <w:t>“Research needs to align with and support the priorities in the national strategy. It needs to be driven by the data, which focusses on the issues that are hurting people in the workplace, and also identify what action is</w:t>
      </w:r>
      <w:r w:rsidR="00D8614A" w:rsidRPr="00B55FF0">
        <w:t xml:space="preserve"> required to address the issue …</w:t>
      </w:r>
      <w:r w:rsidRPr="00B55FF0">
        <w:t>and what solutions might be available.”</w:t>
      </w:r>
    </w:p>
    <w:p w14:paraId="1EE75D53" w14:textId="11A8D80E" w:rsidR="00A20515" w:rsidRPr="00B55FF0" w:rsidRDefault="00A75D05" w:rsidP="000B7720">
      <w:pPr>
        <w:pStyle w:val="Source"/>
        <w:rPr>
          <w:rFonts w:cstheme="minorBidi"/>
          <w:b w:val="0"/>
          <w:sz w:val="22"/>
          <w:szCs w:val="22"/>
        </w:rPr>
      </w:pPr>
      <w:r w:rsidRPr="00B55FF0">
        <w:rPr>
          <w:rFonts w:cstheme="minorBidi"/>
          <w:b w:val="0"/>
          <w:sz w:val="22"/>
          <w:szCs w:val="22"/>
        </w:rPr>
        <w:t>There i</w:t>
      </w:r>
      <w:r w:rsidR="00233220" w:rsidRPr="00B55FF0">
        <w:rPr>
          <w:rFonts w:cstheme="minorBidi"/>
          <w:b w:val="0"/>
          <w:sz w:val="22"/>
          <w:szCs w:val="22"/>
        </w:rPr>
        <w:t>s</w:t>
      </w:r>
      <w:r w:rsidR="00556462" w:rsidRPr="00B55FF0">
        <w:rPr>
          <w:rFonts w:cstheme="minorBidi"/>
          <w:b w:val="0"/>
          <w:sz w:val="22"/>
          <w:szCs w:val="22"/>
        </w:rPr>
        <w:t xml:space="preserve"> a further suggestion that the research function require</w:t>
      </w:r>
      <w:r w:rsidRPr="00B55FF0">
        <w:rPr>
          <w:rFonts w:cstheme="minorBidi"/>
          <w:b w:val="0"/>
          <w:sz w:val="22"/>
          <w:szCs w:val="22"/>
        </w:rPr>
        <w:t>s</w:t>
      </w:r>
      <w:r w:rsidR="00556462" w:rsidRPr="00B55FF0">
        <w:rPr>
          <w:rFonts w:cstheme="minorBidi"/>
          <w:b w:val="0"/>
          <w:sz w:val="22"/>
          <w:szCs w:val="22"/>
        </w:rPr>
        <w:t xml:space="preserve"> the development of a discrete ‘research strategy’ to ensure the research aligns with the Australian </w:t>
      </w:r>
      <w:r w:rsidR="00FD5275" w:rsidRPr="00B55FF0">
        <w:rPr>
          <w:rFonts w:cstheme="minorBidi"/>
          <w:b w:val="0"/>
          <w:sz w:val="22"/>
          <w:szCs w:val="22"/>
        </w:rPr>
        <w:t xml:space="preserve">WHS </w:t>
      </w:r>
      <w:r w:rsidR="00556462" w:rsidRPr="00B55FF0">
        <w:rPr>
          <w:rFonts w:cstheme="minorBidi"/>
          <w:b w:val="0"/>
          <w:sz w:val="22"/>
          <w:szCs w:val="22"/>
        </w:rPr>
        <w:t>Strategy and other priorities, and that research at a national level does not duplicate research being done at the jurisdictional level, and vice-versa.</w:t>
      </w:r>
    </w:p>
    <w:p w14:paraId="77A58D81" w14:textId="77777777" w:rsidR="007F1239" w:rsidRPr="00B55FF0" w:rsidRDefault="007F1239" w:rsidP="00620BC3">
      <w:pPr>
        <w:pStyle w:val="Heading4"/>
      </w:pPr>
      <w:r w:rsidRPr="00B55FF0">
        <w:t>Summary</w:t>
      </w:r>
    </w:p>
    <w:p w14:paraId="032F6F41" w14:textId="3373EBD5" w:rsidR="00D5582A" w:rsidRPr="00B55FF0" w:rsidRDefault="00D5582A" w:rsidP="00D5582A">
      <w:pPr>
        <w:pStyle w:val="Source"/>
        <w:rPr>
          <w:rFonts w:cstheme="minorBidi"/>
          <w:b w:val="0"/>
          <w:sz w:val="22"/>
          <w:szCs w:val="22"/>
        </w:rPr>
      </w:pPr>
      <w:r w:rsidRPr="00B55FF0">
        <w:rPr>
          <w:rFonts w:cstheme="minorBidi"/>
          <w:b w:val="0"/>
          <w:sz w:val="22"/>
          <w:szCs w:val="22"/>
        </w:rPr>
        <w:t xml:space="preserve">There is consensus that the data collection and analysis and research functions should continue as they are vital to delivering sustained improvements in WHS and </w:t>
      </w:r>
      <w:r w:rsidR="00E04C63" w:rsidRPr="00B55FF0">
        <w:rPr>
          <w:rFonts w:cstheme="minorBidi"/>
          <w:b w:val="0"/>
          <w:sz w:val="22"/>
          <w:szCs w:val="22"/>
        </w:rPr>
        <w:t>workers’ compensation</w:t>
      </w:r>
      <w:r w:rsidRPr="00B55FF0">
        <w:rPr>
          <w:rFonts w:cstheme="minorBidi"/>
          <w:b w:val="0"/>
          <w:sz w:val="22"/>
          <w:szCs w:val="22"/>
        </w:rPr>
        <w:t xml:space="preserve">. However, there are opportunities to improve Safe Work Australia’s performance of this function so that the work informs future </w:t>
      </w:r>
      <w:r w:rsidR="00CD3631" w:rsidRPr="00B55FF0">
        <w:rPr>
          <w:rFonts w:cstheme="minorBidi"/>
          <w:b w:val="0"/>
          <w:sz w:val="22"/>
          <w:szCs w:val="22"/>
        </w:rPr>
        <w:t xml:space="preserve">national </w:t>
      </w:r>
      <w:r w:rsidRPr="00B55FF0">
        <w:rPr>
          <w:rFonts w:cstheme="minorBidi"/>
          <w:b w:val="0"/>
          <w:sz w:val="22"/>
          <w:szCs w:val="22"/>
        </w:rPr>
        <w:t>policy development.</w:t>
      </w:r>
    </w:p>
    <w:p w14:paraId="285BC509" w14:textId="35F85C38" w:rsidR="006F262D" w:rsidRDefault="00B2107C" w:rsidP="00620BC3">
      <w:pPr>
        <w:pStyle w:val="Heading3"/>
      </w:pPr>
      <w:bookmarkStart w:id="17" w:name="_Toc465183294"/>
      <w:r>
        <w:t xml:space="preserve">Current </w:t>
      </w:r>
      <w:r w:rsidR="0004402A" w:rsidRPr="00B55FF0">
        <w:t xml:space="preserve">Function 9 – </w:t>
      </w:r>
      <w:r w:rsidR="00AA0B26" w:rsidRPr="00B55FF0">
        <w:t xml:space="preserve">National </w:t>
      </w:r>
      <w:r w:rsidR="00DF723B">
        <w:t>O</w:t>
      </w:r>
      <w:r w:rsidR="00AA0B26" w:rsidRPr="00B55FF0">
        <w:t>HS Strategy</w:t>
      </w:r>
      <w:r w:rsidR="007379C4" w:rsidRPr="00B55FF0">
        <w:t xml:space="preserve"> </w:t>
      </w:r>
      <w:r w:rsidR="0004402A" w:rsidRPr="00B55FF0">
        <w:t>2002-2012</w:t>
      </w:r>
      <w:bookmarkEnd w:id="17"/>
    </w:p>
    <w:p w14:paraId="52564A73" w14:textId="53CBAE8A" w:rsidR="00DF723B" w:rsidRPr="00DF723B" w:rsidRDefault="00DF723B" w:rsidP="00B463EC">
      <w:pPr>
        <w:pBdr>
          <w:top w:val="dotted" w:sz="4" w:space="1" w:color="auto"/>
          <w:bottom w:val="dotted" w:sz="4" w:space="1" w:color="auto"/>
        </w:pBdr>
        <w:shd w:val="clear" w:color="auto" w:fill="F2F2F2" w:themeFill="background2" w:themeFillShade="F2"/>
        <w:rPr>
          <w:i/>
          <w:sz w:val="24"/>
          <w:szCs w:val="24"/>
        </w:rPr>
      </w:pPr>
      <w:r w:rsidRPr="00DF723B">
        <w:rPr>
          <w:i/>
          <w:sz w:val="24"/>
          <w:szCs w:val="24"/>
        </w:rPr>
        <w:t>To revise and further develop the National OHS Strategy 2002</w:t>
      </w:r>
      <w:r w:rsidRPr="00DF723B">
        <w:rPr>
          <w:i/>
          <w:sz w:val="24"/>
          <w:szCs w:val="24"/>
        </w:rPr>
        <w:noBreakHyphen/>
        <w:t>2012 released by the Ministerial Council on 24 May 2002, as amended from time to time</w:t>
      </w:r>
      <w:r>
        <w:rPr>
          <w:i/>
          <w:sz w:val="24"/>
          <w:szCs w:val="24"/>
        </w:rPr>
        <w:t>.</w:t>
      </w:r>
    </w:p>
    <w:p w14:paraId="6AD9EBDF" w14:textId="3B7156F4"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6712FEBB" w14:textId="64FB8ADB" w:rsidR="0080507D" w:rsidRPr="00B55FF0" w:rsidRDefault="00016394"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 xml:space="preserve">This function </w:t>
      </w:r>
      <w:r w:rsidR="00C46858" w:rsidRPr="00B55FF0">
        <w:rPr>
          <w:rFonts w:cstheme="minorBidi"/>
          <w:b w:val="0"/>
          <w:sz w:val="22"/>
          <w:szCs w:val="22"/>
        </w:rPr>
        <w:t xml:space="preserve">requires </w:t>
      </w:r>
      <w:r w:rsidRPr="00B55FF0">
        <w:rPr>
          <w:rFonts w:cstheme="minorBidi"/>
          <w:b w:val="0"/>
          <w:sz w:val="22"/>
          <w:szCs w:val="22"/>
        </w:rPr>
        <w:t xml:space="preserve">Safe Work Australia </w:t>
      </w:r>
      <w:r w:rsidR="00680816" w:rsidRPr="00B55FF0">
        <w:rPr>
          <w:rFonts w:cstheme="minorBidi"/>
          <w:b w:val="0"/>
          <w:sz w:val="22"/>
          <w:szCs w:val="22"/>
        </w:rPr>
        <w:t xml:space="preserve">to continue the work of its predecessors, the ASCC and the NOHSC, in relation to the </w:t>
      </w:r>
      <w:r w:rsidR="002442B1" w:rsidRPr="00B55FF0">
        <w:rPr>
          <w:rFonts w:cstheme="minorBidi"/>
          <w:b w:val="0"/>
          <w:sz w:val="22"/>
          <w:szCs w:val="22"/>
        </w:rPr>
        <w:t>National OHS Strategy</w:t>
      </w:r>
      <w:r w:rsidR="00680816" w:rsidRPr="00B55FF0">
        <w:rPr>
          <w:rFonts w:cstheme="minorBidi"/>
          <w:b w:val="0"/>
          <w:sz w:val="22"/>
          <w:szCs w:val="22"/>
        </w:rPr>
        <w:t xml:space="preserve"> as amended from</w:t>
      </w:r>
      <w:r w:rsidR="00E26972" w:rsidRPr="00B55FF0">
        <w:rPr>
          <w:rFonts w:cstheme="minorBidi"/>
          <w:b w:val="0"/>
          <w:sz w:val="22"/>
          <w:szCs w:val="22"/>
        </w:rPr>
        <w:t xml:space="preserve"> time to time.</w:t>
      </w:r>
      <w:r w:rsidR="00680816" w:rsidRPr="00B55FF0">
        <w:rPr>
          <w:rFonts w:cstheme="minorBidi"/>
          <w:b w:val="0"/>
          <w:sz w:val="22"/>
          <w:szCs w:val="22"/>
        </w:rPr>
        <w:t xml:space="preserve"> </w:t>
      </w:r>
    </w:p>
    <w:p w14:paraId="5EC32CAA" w14:textId="194B718D" w:rsidR="006F262D" w:rsidRPr="00B55FF0" w:rsidRDefault="00CD6C59"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The function also requires Safe Work Australia to</w:t>
      </w:r>
      <w:r w:rsidR="00680816" w:rsidRPr="00B55FF0">
        <w:rPr>
          <w:rFonts w:cstheme="minorBidi"/>
          <w:b w:val="0"/>
          <w:sz w:val="22"/>
          <w:szCs w:val="22"/>
        </w:rPr>
        <w:t xml:space="preserve"> revise and further develop the </w:t>
      </w:r>
      <w:r w:rsidR="002442B1" w:rsidRPr="00B55FF0">
        <w:rPr>
          <w:rFonts w:cstheme="minorBidi"/>
          <w:b w:val="0"/>
          <w:sz w:val="22"/>
          <w:szCs w:val="22"/>
        </w:rPr>
        <w:t>National OHS Strategy</w:t>
      </w:r>
      <w:r w:rsidR="00E26972" w:rsidRPr="00B55FF0">
        <w:rPr>
          <w:rFonts w:cstheme="minorBidi"/>
          <w:b w:val="0"/>
          <w:sz w:val="22"/>
          <w:szCs w:val="22"/>
        </w:rPr>
        <w:t>.</w:t>
      </w:r>
      <w:r w:rsidR="00680816" w:rsidRPr="00B55FF0">
        <w:rPr>
          <w:rFonts w:cstheme="minorBidi"/>
          <w:b w:val="0"/>
          <w:sz w:val="22"/>
          <w:szCs w:val="22"/>
        </w:rPr>
        <w:t xml:space="preserve"> Each year </w:t>
      </w:r>
      <w:r w:rsidRPr="00B55FF0">
        <w:rPr>
          <w:rFonts w:cstheme="minorBidi"/>
          <w:b w:val="0"/>
          <w:sz w:val="22"/>
          <w:szCs w:val="22"/>
        </w:rPr>
        <w:t>Safe Work Australia must</w:t>
      </w:r>
      <w:r w:rsidR="00680816" w:rsidRPr="00B55FF0">
        <w:rPr>
          <w:rFonts w:cstheme="minorBidi"/>
          <w:b w:val="0"/>
          <w:sz w:val="22"/>
          <w:szCs w:val="22"/>
        </w:rPr>
        <w:t xml:space="preserve"> report to </w:t>
      </w:r>
      <w:r w:rsidR="00C62686" w:rsidRPr="00B55FF0">
        <w:rPr>
          <w:rFonts w:cstheme="minorBidi"/>
          <w:b w:val="0"/>
          <w:sz w:val="22"/>
          <w:szCs w:val="22"/>
        </w:rPr>
        <w:t xml:space="preserve">WHS </w:t>
      </w:r>
      <w:r w:rsidRPr="00B55FF0">
        <w:rPr>
          <w:rFonts w:cstheme="minorBidi"/>
          <w:b w:val="0"/>
          <w:sz w:val="22"/>
          <w:szCs w:val="22"/>
        </w:rPr>
        <w:t>Minister</w:t>
      </w:r>
      <w:r w:rsidR="000E3E50">
        <w:rPr>
          <w:rFonts w:cstheme="minorBidi"/>
          <w:b w:val="0"/>
          <w:sz w:val="22"/>
          <w:szCs w:val="22"/>
        </w:rPr>
        <w:t>s</w:t>
      </w:r>
      <w:r w:rsidR="004946FB" w:rsidRPr="00B55FF0">
        <w:rPr>
          <w:rFonts w:cstheme="minorBidi"/>
          <w:b w:val="0"/>
          <w:sz w:val="22"/>
          <w:szCs w:val="22"/>
        </w:rPr>
        <w:t xml:space="preserve"> </w:t>
      </w:r>
      <w:r w:rsidR="00680816" w:rsidRPr="00B55FF0">
        <w:rPr>
          <w:rFonts w:cstheme="minorBidi"/>
          <w:b w:val="0"/>
          <w:sz w:val="22"/>
          <w:szCs w:val="22"/>
        </w:rPr>
        <w:t xml:space="preserve">on </w:t>
      </w:r>
      <w:r w:rsidR="0080507D" w:rsidRPr="00B55FF0">
        <w:rPr>
          <w:rFonts w:cstheme="minorBidi"/>
          <w:b w:val="0"/>
          <w:sz w:val="22"/>
          <w:szCs w:val="22"/>
        </w:rPr>
        <w:t xml:space="preserve">progress against </w:t>
      </w:r>
      <w:r w:rsidR="00680816" w:rsidRPr="00B55FF0">
        <w:rPr>
          <w:rFonts w:cstheme="minorBidi"/>
          <w:b w:val="0"/>
          <w:sz w:val="22"/>
          <w:szCs w:val="22"/>
        </w:rPr>
        <w:t xml:space="preserve">the National </w:t>
      </w:r>
      <w:r w:rsidR="002442B1" w:rsidRPr="00B55FF0">
        <w:rPr>
          <w:rFonts w:cstheme="minorBidi"/>
          <w:b w:val="0"/>
          <w:sz w:val="22"/>
          <w:szCs w:val="22"/>
        </w:rPr>
        <w:t>O</w:t>
      </w:r>
      <w:r w:rsidR="00680816" w:rsidRPr="00B55FF0">
        <w:rPr>
          <w:rFonts w:cstheme="minorBidi"/>
          <w:b w:val="0"/>
          <w:sz w:val="22"/>
          <w:szCs w:val="22"/>
        </w:rPr>
        <w:t>HS Strategy.</w:t>
      </w:r>
      <w:r w:rsidR="007D0937" w:rsidRPr="00B55FF0">
        <w:rPr>
          <w:rStyle w:val="FootnoteReference"/>
          <w:rFonts w:cstheme="minorBidi"/>
          <w:b w:val="0"/>
          <w:sz w:val="22"/>
          <w:szCs w:val="22"/>
        </w:rPr>
        <w:footnoteReference w:id="36"/>
      </w:r>
    </w:p>
    <w:p w14:paraId="009562B5" w14:textId="77777777" w:rsidR="00FA7C4A" w:rsidRPr="00B55FF0" w:rsidRDefault="00FA7C4A" w:rsidP="00620BC3">
      <w:pPr>
        <w:pStyle w:val="Heading4"/>
      </w:pPr>
      <w:r w:rsidRPr="00B55FF0">
        <w:t xml:space="preserve">Key Achievements </w:t>
      </w:r>
    </w:p>
    <w:p w14:paraId="7DF87146" w14:textId="0CFD4F32" w:rsidR="00F25CB2" w:rsidRPr="00B55FF0" w:rsidRDefault="00F25CB2" w:rsidP="00F25CB2">
      <w:pPr>
        <w:pStyle w:val="Source"/>
        <w:rPr>
          <w:rFonts w:cstheme="minorBidi"/>
          <w:b w:val="0"/>
          <w:sz w:val="22"/>
          <w:szCs w:val="22"/>
        </w:rPr>
      </w:pPr>
      <w:r w:rsidRPr="00B55FF0">
        <w:rPr>
          <w:rFonts w:cstheme="minorBidi"/>
          <w:b w:val="0"/>
          <w:sz w:val="22"/>
          <w:szCs w:val="22"/>
        </w:rPr>
        <w:t xml:space="preserve">The </w:t>
      </w:r>
      <w:r w:rsidR="009E22DA" w:rsidRPr="00B55FF0">
        <w:rPr>
          <w:rFonts w:cstheme="minorBidi"/>
          <w:b w:val="0"/>
          <w:sz w:val="22"/>
          <w:szCs w:val="22"/>
        </w:rPr>
        <w:t xml:space="preserve">National OHS Strategy </w:t>
      </w:r>
      <w:r w:rsidRPr="00B55FF0">
        <w:rPr>
          <w:rFonts w:cstheme="minorBidi"/>
          <w:b w:val="0"/>
          <w:sz w:val="22"/>
          <w:szCs w:val="22"/>
        </w:rPr>
        <w:t xml:space="preserve">was </w:t>
      </w:r>
      <w:r w:rsidR="00E736AA">
        <w:rPr>
          <w:rFonts w:cstheme="minorBidi"/>
          <w:b w:val="0"/>
          <w:sz w:val="22"/>
          <w:szCs w:val="22"/>
        </w:rPr>
        <w:t>revised to</w:t>
      </w:r>
      <w:r w:rsidRPr="00B55FF0">
        <w:rPr>
          <w:rFonts w:cstheme="minorBidi"/>
          <w:b w:val="0"/>
          <w:sz w:val="22"/>
          <w:szCs w:val="22"/>
        </w:rPr>
        <w:t xml:space="preserve"> the Australian </w:t>
      </w:r>
      <w:r w:rsidR="009E22DA" w:rsidRPr="00B55FF0">
        <w:rPr>
          <w:rFonts w:cstheme="minorBidi"/>
          <w:b w:val="0"/>
          <w:sz w:val="22"/>
          <w:szCs w:val="22"/>
        </w:rPr>
        <w:t>WHS</w:t>
      </w:r>
      <w:r w:rsidRPr="00B55FF0">
        <w:rPr>
          <w:rFonts w:cstheme="minorBidi"/>
          <w:b w:val="0"/>
          <w:sz w:val="22"/>
          <w:szCs w:val="22"/>
        </w:rPr>
        <w:t xml:space="preserve"> Strateg</w:t>
      </w:r>
      <w:r w:rsidR="009E22DA" w:rsidRPr="00B55FF0">
        <w:rPr>
          <w:rFonts w:cstheme="minorBidi"/>
          <w:b w:val="0"/>
          <w:sz w:val="22"/>
          <w:szCs w:val="22"/>
        </w:rPr>
        <w:t>y</w:t>
      </w:r>
      <w:r w:rsidRPr="00B55FF0">
        <w:rPr>
          <w:rFonts w:cstheme="minorBidi"/>
          <w:b w:val="0"/>
          <w:sz w:val="22"/>
          <w:szCs w:val="22"/>
        </w:rPr>
        <w:t>, which was formally endorsed by all WHS m</w:t>
      </w:r>
      <w:r w:rsidR="00CE54D5" w:rsidRPr="00B55FF0">
        <w:rPr>
          <w:rFonts w:cstheme="minorBidi"/>
          <w:b w:val="0"/>
          <w:sz w:val="22"/>
          <w:szCs w:val="22"/>
        </w:rPr>
        <w:t xml:space="preserve">inisters, the ACTU, </w:t>
      </w:r>
      <w:r w:rsidR="006432D4" w:rsidRPr="00B55FF0">
        <w:rPr>
          <w:rFonts w:cstheme="minorBidi"/>
          <w:b w:val="0"/>
          <w:sz w:val="22"/>
          <w:szCs w:val="22"/>
        </w:rPr>
        <w:t xml:space="preserve">Australian Chamber </w:t>
      </w:r>
      <w:r w:rsidR="00CE54D5" w:rsidRPr="00B55FF0">
        <w:rPr>
          <w:rFonts w:cstheme="minorBidi"/>
          <w:b w:val="0"/>
          <w:sz w:val="22"/>
          <w:szCs w:val="22"/>
        </w:rPr>
        <w:t>and Ai </w:t>
      </w:r>
      <w:r w:rsidRPr="00B55FF0">
        <w:rPr>
          <w:rFonts w:cstheme="minorBidi"/>
          <w:b w:val="0"/>
          <w:sz w:val="22"/>
          <w:szCs w:val="22"/>
        </w:rPr>
        <w:t>Group in October 2012 following a</w:t>
      </w:r>
      <w:r w:rsidR="00C74E49">
        <w:rPr>
          <w:rFonts w:cstheme="minorBidi"/>
          <w:b w:val="0"/>
          <w:sz w:val="22"/>
          <w:szCs w:val="22"/>
        </w:rPr>
        <w:t>n 18-month</w:t>
      </w:r>
      <w:r w:rsidRPr="00B55FF0">
        <w:rPr>
          <w:rFonts w:cstheme="minorBidi"/>
          <w:b w:val="0"/>
          <w:sz w:val="22"/>
          <w:szCs w:val="22"/>
        </w:rPr>
        <w:t xml:space="preserve"> </w:t>
      </w:r>
      <w:r w:rsidR="00C74E49">
        <w:rPr>
          <w:rFonts w:cstheme="minorBidi"/>
          <w:b w:val="0"/>
          <w:sz w:val="22"/>
          <w:szCs w:val="22"/>
        </w:rPr>
        <w:t>consultation</w:t>
      </w:r>
      <w:r w:rsidR="00C74E49" w:rsidRPr="00B55FF0">
        <w:rPr>
          <w:rFonts w:cstheme="minorBidi"/>
          <w:b w:val="0"/>
          <w:sz w:val="22"/>
          <w:szCs w:val="22"/>
        </w:rPr>
        <w:t xml:space="preserve"> </w:t>
      </w:r>
      <w:r w:rsidRPr="00B55FF0">
        <w:rPr>
          <w:rFonts w:cstheme="minorBidi"/>
          <w:b w:val="0"/>
          <w:sz w:val="22"/>
          <w:szCs w:val="22"/>
        </w:rPr>
        <w:t>period and agreement by Safe Work Australia members.</w:t>
      </w:r>
    </w:p>
    <w:p w14:paraId="3F1E7B20" w14:textId="77777777" w:rsidR="00A20515" w:rsidRPr="00B55FF0" w:rsidRDefault="00A20515" w:rsidP="00620BC3">
      <w:pPr>
        <w:pStyle w:val="Heading4"/>
      </w:pPr>
      <w:r w:rsidRPr="00B55FF0">
        <w:t>Stakeholder views</w:t>
      </w:r>
    </w:p>
    <w:p w14:paraId="0F6640D6" w14:textId="307218FE" w:rsidR="0023078E" w:rsidRPr="00B55FF0" w:rsidRDefault="00CC2865" w:rsidP="0023078E">
      <w:pPr>
        <w:pStyle w:val="Source"/>
        <w:rPr>
          <w:rFonts w:cstheme="minorBidi"/>
          <w:b w:val="0"/>
          <w:sz w:val="22"/>
          <w:szCs w:val="22"/>
        </w:rPr>
      </w:pPr>
      <w:r w:rsidRPr="00B55FF0">
        <w:rPr>
          <w:rFonts w:cstheme="minorBidi"/>
          <w:b w:val="0"/>
          <w:sz w:val="22"/>
          <w:szCs w:val="22"/>
        </w:rPr>
        <w:t xml:space="preserve">All stakeholders </w:t>
      </w:r>
      <w:r w:rsidR="0023078E" w:rsidRPr="00B55FF0">
        <w:rPr>
          <w:rFonts w:cstheme="minorBidi"/>
          <w:b w:val="0"/>
          <w:sz w:val="22"/>
          <w:szCs w:val="22"/>
        </w:rPr>
        <w:t>endorse the development of a national WHS strategy as a function of Safe Work Australia and note</w:t>
      </w:r>
      <w:r w:rsidR="00833075">
        <w:rPr>
          <w:rFonts w:cstheme="minorBidi"/>
          <w:b w:val="0"/>
          <w:sz w:val="22"/>
          <w:szCs w:val="22"/>
        </w:rPr>
        <w:t>d</w:t>
      </w:r>
      <w:r w:rsidR="0023078E" w:rsidRPr="00B55FF0">
        <w:rPr>
          <w:rFonts w:cstheme="minorBidi"/>
          <w:b w:val="0"/>
          <w:sz w:val="22"/>
          <w:szCs w:val="22"/>
        </w:rPr>
        <w:t xml:space="preserve"> that Safe Work Australia had performed</w:t>
      </w:r>
      <w:r w:rsidRPr="00B55FF0">
        <w:rPr>
          <w:rFonts w:cstheme="minorBidi"/>
          <w:b w:val="0"/>
          <w:sz w:val="22"/>
          <w:szCs w:val="22"/>
        </w:rPr>
        <w:t xml:space="preserve"> this function</w:t>
      </w:r>
      <w:r w:rsidR="0023078E" w:rsidRPr="00B55FF0">
        <w:rPr>
          <w:rFonts w:cstheme="minorBidi"/>
          <w:b w:val="0"/>
          <w:sz w:val="22"/>
          <w:szCs w:val="22"/>
        </w:rPr>
        <w:t xml:space="preserve"> extremely well.</w:t>
      </w:r>
    </w:p>
    <w:p w14:paraId="754159F3" w14:textId="44A7C2D2" w:rsidR="0023078E" w:rsidRPr="00B55FF0" w:rsidRDefault="0023078E" w:rsidP="00616B95">
      <w:pPr>
        <w:pStyle w:val="Source"/>
      </w:pPr>
      <w:r w:rsidRPr="00B55FF0">
        <w:rPr>
          <w:rFonts w:cstheme="minorBidi"/>
          <w:b w:val="0"/>
          <w:sz w:val="22"/>
          <w:szCs w:val="22"/>
        </w:rPr>
        <w:t>Stakeholders view a national WHS strategy as critical to ensuring a consistent and coordinated national focus on priority WHS issues and driving improvements in performance benchmarks and objectives. Without a national WHS strategy, stakeholders firmly believe that jurisdictions</w:t>
      </w:r>
      <w:r w:rsidR="00AB11A1" w:rsidRPr="00B55FF0">
        <w:rPr>
          <w:rFonts w:cstheme="minorBidi"/>
          <w:b w:val="0"/>
          <w:sz w:val="22"/>
          <w:szCs w:val="22"/>
        </w:rPr>
        <w:t>’</w:t>
      </w:r>
      <w:r w:rsidRPr="00B55FF0">
        <w:rPr>
          <w:rFonts w:cstheme="minorBidi"/>
          <w:b w:val="0"/>
          <w:sz w:val="22"/>
          <w:szCs w:val="22"/>
        </w:rPr>
        <w:t xml:space="preserve"> approaches to significant WHS issues would be more ad hoc. </w:t>
      </w:r>
    </w:p>
    <w:p w14:paraId="6724C4CC" w14:textId="3516A2E9" w:rsidR="0023078E" w:rsidRPr="00B55FF0" w:rsidRDefault="00DE4B93" w:rsidP="00F25CB2">
      <w:pPr>
        <w:pStyle w:val="Source"/>
      </w:pPr>
      <w:r w:rsidRPr="00B55FF0">
        <w:rPr>
          <w:rFonts w:cstheme="minorBidi"/>
          <w:b w:val="0"/>
          <w:sz w:val="22"/>
          <w:szCs w:val="22"/>
        </w:rPr>
        <w:t>A</w:t>
      </w:r>
      <w:r w:rsidR="007E2E0A" w:rsidRPr="00B55FF0">
        <w:rPr>
          <w:rFonts w:cstheme="minorBidi"/>
          <w:b w:val="0"/>
          <w:sz w:val="22"/>
          <w:szCs w:val="22"/>
        </w:rPr>
        <w:t>ll stakeholders consider this is an essential function,</w:t>
      </w:r>
      <w:r w:rsidRPr="00B55FF0">
        <w:rPr>
          <w:rFonts w:cstheme="minorBidi"/>
          <w:b w:val="0"/>
          <w:sz w:val="22"/>
          <w:szCs w:val="22"/>
        </w:rPr>
        <w:t xml:space="preserve"> although</w:t>
      </w:r>
      <w:r w:rsidR="007E2E0A" w:rsidRPr="00B55FF0">
        <w:rPr>
          <w:rFonts w:cstheme="minorBidi"/>
          <w:b w:val="0"/>
          <w:sz w:val="22"/>
          <w:szCs w:val="22"/>
        </w:rPr>
        <w:t xml:space="preserve"> there </w:t>
      </w:r>
      <w:r w:rsidR="00AB11A1" w:rsidRPr="00B55FF0">
        <w:rPr>
          <w:rFonts w:cstheme="minorBidi"/>
          <w:b w:val="0"/>
          <w:sz w:val="22"/>
          <w:szCs w:val="22"/>
        </w:rPr>
        <w:t>i</w:t>
      </w:r>
      <w:r w:rsidR="007E2E0A" w:rsidRPr="00B55FF0">
        <w:rPr>
          <w:rFonts w:cstheme="minorBidi"/>
          <w:b w:val="0"/>
          <w:sz w:val="22"/>
          <w:szCs w:val="22"/>
        </w:rPr>
        <w:t>s recognition that the wording is outdated and needs to be updated and refined to avoid future obsolescence</w:t>
      </w:r>
      <w:r w:rsidR="00A97562" w:rsidRPr="00B55FF0">
        <w:rPr>
          <w:rFonts w:cstheme="minorBidi"/>
          <w:b w:val="0"/>
          <w:sz w:val="22"/>
          <w:szCs w:val="22"/>
        </w:rPr>
        <w:t>.</w:t>
      </w:r>
      <w:r w:rsidR="007E2E0A" w:rsidRPr="00B55FF0">
        <w:rPr>
          <w:rFonts w:cstheme="minorBidi"/>
          <w:b w:val="0"/>
          <w:sz w:val="22"/>
          <w:szCs w:val="22"/>
        </w:rPr>
        <w:t xml:space="preserve"> </w:t>
      </w:r>
      <w:r w:rsidR="0023078E" w:rsidRPr="00B55FF0">
        <w:rPr>
          <w:rFonts w:cstheme="minorBidi"/>
          <w:b w:val="0"/>
          <w:sz w:val="22"/>
          <w:szCs w:val="22"/>
        </w:rPr>
        <w:t xml:space="preserve">Stakeholders </w:t>
      </w:r>
      <w:r w:rsidR="0065043A" w:rsidRPr="00B55FF0">
        <w:rPr>
          <w:rFonts w:cstheme="minorBidi"/>
          <w:b w:val="0"/>
          <w:sz w:val="22"/>
          <w:szCs w:val="22"/>
        </w:rPr>
        <w:t xml:space="preserve">also </w:t>
      </w:r>
      <w:r w:rsidR="0023078E" w:rsidRPr="00B55FF0">
        <w:rPr>
          <w:rFonts w:cstheme="minorBidi"/>
          <w:b w:val="0"/>
          <w:sz w:val="22"/>
          <w:szCs w:val="22"/>
        </w:rPr>
        <w:t>suggest revis</w:t>
      </w:r>
      <w:r w:rsidR="0065043A" w:rsidRPr="00B55FF0">
        <w:rPr>
          <w:rFonts w:cstheme="minorBidi"/>
          <w:b w:val="0"/>
          <w:sz w:val="22"/>
          <w:szCs w:val="22"/>
        </w:rPr>
        <w:t>ing the</w:t>
      </w:r>
      <w:r w:rsidR="0023078E" w:rsidRPr="00B55FF0">
        <w:rPr>
          <w:rFonts w:cstheme="minorBidi"/>
          <w:b w:val="0"/>
          <w:sz w:val="22"/>
          <w:szCs w:val="22"/>
        </w:rPr>
        <w:t xml:space="preserve"> function </w:t>
      </w:r>
      <w:r w:rsidR="0065043A" w:rsidRPr="00B55FF0">
        <w:rPr>
          <w:rFonts w:cstheme="minorBidi"/>
          <w:b w:val="0"/>
          <w:sz w:val="22"/>
          <w:szCs w:val="22"/>
        </w:rPr>
        <w:t xml:space="preserve">to </w:t>
      </w:r>
      <w:r w:rsidR="007E2E0A" w:rsidRPr="00B55FF0">
        <w:rPr>
          <w:rFonts w:cstheme="minorBidi"/>
          <w:b w:val="0"/>
          <w:sz w:val="22"/>
          <w:szCs w:val="22"/>
        </w:rPr>
        <w:t xml:space="preserve">include </w:t>
      </w:r>
      <w:r w:rsidR="0023078E" w:rsidRPr="00B55FF0">
        <w:rPr>
          <w:rFonts w:cstheme="minorBidi"/>
          <w:b w:val="0"/>
          <w:sz w:val="22"/>
          <w:szCs w:val="22"/>
        </w:rPr>
        <w:t xml:space="preserve">requirements for the national </w:t>
      </w:r>
      <w:r w:rsidR="00201129" w:rsidRPr="00B55FF0">
        <w:rPr>
          <w:rFonts w:cstheme="minorBidi"/>
          <w:b w:val="0"/>
          <w:sz w:val="22"/>
          <w:szCs w:val="22"/>
        </w:rPr>
        <w:t xml:space="preserve">WHS </w:t>
      </w:r>
      <w:r w:rsidR="0023078E" w:rsidRPr="00B55FF0">
        <w:rPr>
          <w:rFonts w:cstheme="minorBidi"/>
          <w:b w:val="0"/>
          <w:sz w:val="22"/>
          <w:szCs w:val="22"/>
        </w:rPr>
        <w:t>strategy to be monitored and regularly evaluated</w:t>
      </w:r>
      <w:r w:rsidR="0065043A" w:rsidRPr="00B55FF0">
        <w:rPr>
          <w:rFonts w:cstheme="minorBidi"/>
          <w:b w:val="0"/>
          <w:sz w:val="22"/>
          <w:szCs w:val="22"/>
        </w:rPr>
        <w:t xml:space="preserve"> (e.g. every </w:t>
      </w:r>
      <w:r w:rsidR="0023078E" w:rsidRPr="00B55FF0">
        <w:rPr>
          <w:rFonts w:cstheme="minorBidi"/>
          <w:b w:val="0"/>
          <w:sz w:val="22"/>
          <w:szCs w:val="22"/>
        </w:rPr>
        <w:t>five year</w:t>
      </w:r>
      <w:r w:rsidR="0065043A" w:rsidRPr="00B55FF0">
        <w:rPr>
          <w:rFonts w:cstheme="minorBidi"/>
          <w:b w:val="0"/>
          <w:sz w:val="22"/>
          <w:szCs w:val="22"/>
        </w:rPr>
        <w:t>s)</w:t>
      </w:r>
      <w:r w:rsidR="0023078E" w:rsidRPr="00B55FF0">
        <w:rPr>
          <w:rFonts w:cstheme="minorBidi"/>
          <w:b w:val="0"/>
          <w:sz w:val="22"/>
          <w:szCs w:val="22"/>
        </w:rPr>
        <w:t xml:space="preserve">. </w:t>
      </w:r>
    </w:p>
    <w:p w14:paraId="089EBA54" w14:textId="0D8E47FC" w:rsidR="0023078E" w:rsidRPr="00B55FF0" w:rsidRDefault="0023078E" w:rsidP="0023078E">
      <w:pPr>
        <w:pStyle w:val="Source"/>
        <w:rPr>
          <w:rFonts w:cstheme="minorBidi"/>
          <w:b w:val="0"/>
          <w:sz w:val="22"/>
          <w:szCs w:val="22"/>
        </w:rPr>
      </w:pPr>
      <w:r w:rsidRPr="00B55FF0">
        <w:rPr>
          <w:rFonts w:cstheme="minorBidi"/>
          <w:b w:val="0"/>
          <w:sz w:val="22"/>
          <w:szCs w:val="22"/>
        </w:rPr>
        <w:t>ACT officials qu</w:t>
      </w:r>
      <w:r w:rsidR="0036759D">
        <w:rPr>
          <w:rFonts w:cstheme="minorBidi"/>
          <w:b w:val="0"/>
          <w:sz w:val="22"/>
          <w:szCs w:val="22"/>
        </w:rPr>
        <w:t xml:space="preserve">estioned whether the current 10 </w:t>
      </w:r>
      <w:r w:rsidRPr="00B55FF0">
        <w:rPr>
          <w:rFonts w:cstheme="minorBidi"/>
          <w:b w:val="0"/>
          <w:sz w:val="22"/>
          <w:szCs w:val="22"/>
        </w:rPr>
        <w:t xml:space="preserve">year timeframe for the Australian WHS Strategy </w:t>
      </w:r>
      <w:r w:rsidR="00F25CB2" w:rsidRPr="00B55FF0">
        <w:rPr>
          <w:rFonts w:cstheme="minorBidi"/>
          <w:b w:val="0"/>
          <w:sz w:val="22"/>
          <w:szCs w:val="22"/>
        </w:rPr>
        <w:t>sh</w:t>
      </w:r>
      <w:r w:rsidRPr="00B55FF0">
        <w:rPr>
          <w:rFonts w:cstheme="minorBidi"/>
          <w:b w:val="0"/>
          <w:sz w:val="22"/>
          <w:szCs w:val="22"/>
        </w:rPr>
        <w:t xml:space="preserve">ould be </w:t>
      </w:r>
      <w:r w:rsidR="0036759D">
        <w:rPr>
          <w:rFonts w:cstheme="minorBidi"/>
          <w:b w:val="0"/>
          <w:sz w:val="22"/>
          <w:szCs w:val="22"/>
        </w:rPr>
        <w:t xml:space="preserve">reduced to five </w:t>
      </w:r>
      <w:r w:rsidRPr="00B55FF0">
        <w:rPr>
          <w:rFonts w:cstheme="minorBidi"/>
          <w:b w:val="0"/>
          <w:sz w:val="22"/>
          <w:szCs w:val="22"/>
        </w:rPr>
        <w:t>years because of the significant changes that can occur over a decade in the level of injuries</w:t>
      </w:r>
      <w:r w:rsidR="00F25CB2" w:rsidRPr="00B55FF0">
        <w:rPr>
          <w:rFonts w:cstheme="minorBidi"/>
          <w:b w:val="0"/>
          <w:sz w:val="22"/>
          <w:szCs w:val="22"/>
        </w:rPr>
        <w:t xml:space="preserve">, </w:t>
      </w:r>
      <w:r w:rsidRPr="00B55FF0">
        <w:rPr>
          <w:rFonts w:cstheme="minorBidi"/>
          <w:b w:val="0"/>
          <w:sz w:val="22"/>
          <w:szCs w:val="22"/>
        </w:rPr>
        <w:t>industry performance</w:t>
      </w:r>
      <w:r w:rsidR="006432D4" w:rsidRPr="00B55FF0">
        <w:rPr>
          <w:rFonts w:cstheme="minorBidi"/>
          <w:b w:val="0"/>
          <w:sz w:val="22"/>
          <w:szCs w:val="22"/>
        </w:rPr>
        <w:t xml:space="preserve"> </w:t>
      </w:r>
      <w:r w:rsidR="00F25CB2" w:rsidRPr="00B55FF0">
        <w:rPr>
          <w:rFonts w:cstheme="minorBidi"/>
          <w:b w:val="0"/>
          <w:sz w:val="22"/>
          <w:szCs w:val="22"/>
        </w:rPr>
        <w:t>and</w:t>
      </w:r>
      <w:r w:rsidRPr="00B55FF0">
        <w:rPr>
          <w:rFonts w:cstheme="minorBidi"/>
          <w:b w:val="0"/>
          <w:sz w:val="22"/>
          <w:szCs w:val="22"/>
        </w:rPr>
        <w:t xml:space="preserve"> serious emerging issues.</w:t>
      </w:r>
      <w:r w:rsidR="00836871" w:rsidRPr="00B55FF0">
        <w:rPr>
          <w:rFonts w:cstheme="minorBidi"/>
          <w:b w:val="0"/>
          <w:sz w:val="22"/>
          <w:szCs w:val="22"/>
        </w:rPr>
        <w:t xml:space="preserve"> For example, the changing nature of work as a result of globalisation and workplace and industry restructuring. </w:t>
      </w:r>
    </w:p>
    <w:p w14:paraId="08119E34" w14:textId="77777777" w:rsidR="006D4901" w:rsidRPr="00B55FF0" w:rsidRDefault="006D4901" w:rsidP="00620BC3">
      <w:pPr>
        <w:pStyle w:val="Heading4"/>
      </w:pPr>
      <w:r w:rsidRPr="00B55FF0">
        <w:t>Summary</w:t>
      </w:r>
    </w:p>
    <w:p w14:paraId="62336E07" w14:textId="425AB6C6" w:rsidR="00D5582A" w:rsidRPr="00B55FF0" w:rsidRDefault="00D5582A" w:rsidP="00D5582A">
      <w:pPr>
        <w:pStyle w:val="Source"/>
        <w:rPr>
          <w:rFonts w:cstheme="minorBidi"/>
          <w:b w:val="0"/>
          <w:sz w:val="22"/>
          <w:szCs w:val="22"/>
        </w:rPr>
      </w:pPr>
      <w:r w:rsidRPr="00B55FF0">
        <w:rPr>
          <w:rFonts w:cstheme="minorBidi"/>
          <w:b w:val="0"/>
          <w:sz w:val="22"/>
          <w:szCs w:val="22"/>
        </w:rPr>
        <w:t>There is unanimous agreement that the Australian WHS Strategy is important and that Safe Work Australia should continue to have a role in reviewing, reporting on and coordinating activity under the Australian WHS Strategy. However</w:t>
      </w:r>
      <w:r w:rsidR="0068448F" w:rsidRPr="00B55FF0">
        <w:rPr>
          <w:rFonts w:cstheme="minorBidi"/>
          <w:b w:val="0"/>
          <w:sz w:val="22"/>
          <w:szCs w:val="22"/>
        </w:rPr>
        <w:t>, the</w:t>
      </w:r>
      <w:r w:rsidRPr="00B55FF0">
        <w:rPr>
          <w:rFonts w:cstheme="minorBidi"/>
          <w:b w:val="0"/>
          <w:sz w:val="22"/>
          <w:szCs w:val="22"/>
        </w:rPr>
        <w:t xml:space="preserve"> wording of the function is outdated and needs to be revised to allow more flexibility to reflect the passage of time.</w:t>
      </w:r>
    </w:p>
    <w:p w14:paraId="5937CAF8" w14:textId="6CC7674B" w:rsidR="006F262D" w:rsidRDefault="00B2107C" w:rsidP="00620BC3">
      <w:pPr>
        <w:pStyle w:val="Heading3"/>
      </w:pPr>
      <w:bookmarkStart w:id="18" w:name="_Toc465183295"/>
      <w:r>
        <w:t xml:space="preserve">Current </w:t>
      </w:r>
      <w:r w:rsidR="0004402A" w:rsidRPr="00B55FF0">
        <w:t xml:space="preserve">Function 10 – </w:t>
      </w:r>
      <w:r w:rsidR="007E3CA0" w:rsidRPr="00B55FF0">
        <w:t>National awareness strategies</w:t>
      </w:r>
      <w:bookmarkEnd w:id="18"/>
    </w:p>
    <w:p w14:paraId="26367DEA" w14:textId="1E2A31F8" w:rsidR="00DF723B" w:rsidRPr="00DF723B" w:rsidRDefault="00DF723B" w:rsidP="00B463EC">
      <w:pPr>
        <w:pBdr>
          <w:top w:val="dotted" w:sz="4" w:space="1" w:color="auto"/>
          <w:bottom w:val="dotted" w:sz="4" w:space="1" w:color="auto"/>
        </w:pBdr>
        <w:shd w:val="clear" w:color="auto" w:fill="F2F2F2" w:themeFill="background2" w:themeFillShade="F2"/>
        <w:rPr>
          <w:i/>
          <w:sz w:val="24"/>
          <w:szCs w:val="24"/>
        </w:rPr>
      </w:pPr>
      <w:r w:rsidRPr="00DF723B">
        <w:rPr>
          <w:i/>
          <w:sz w:val="24"/>
          <w:szCs w:val="24"/>
        </w:rPr>
        <w:t>To develop and promote national strategies to raise awareness of OHS and workers’ compensation</w:t>
      </w:r>
      <w:r>
        <w:rPr>
          <w:i/>
          <w:sz w:val="24"/>
          <w:szCs w:val="24"/>
        </w:rPr>
        <w:t>.</w:t>
      </w:r>
    </w:p>
    <w:p w14:paraId="06C43F05" w14:textId="0621A749"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7C225617" w14:textId="1A7C476F" w:rsidR="006F262D" w:rsidRPr="00B55FF0" w:rsidRDefault="00016394"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 xml:space="preserve">This function </w:t>
      </w:r>
      <w:r w:rsidR="00BE5274" w:rsidRPr="00B55FF0">
        <w:rPr>
          <w:rFonts w:cstheme="minorBidi"/>
          <w:b w:val="0"/>
          <w:sz w:val="22"/>
          <w:szCs w:val="22"/>
        </w:rPr>
        <w:t>requires</w:t>
      </w:r>
      <w:r w:rsidRPr="00B55FF0">
        <w:rPr>
          <w:rFonts w:cstheme="minorBidi"/>
          <w:b w:val="0"/>
          <w:sz w:val="22"/>
          <w:szCs w:val="22"/>
        </w:rPr>
        <w:t xml:space="preserve"> Safe Work Australia </w:t>
      </w:r>
      <w:r w:rsidR="00680816" w:rsidRPr="00B55FF0">
        <w:rPr>
          <w:rFonts w:cstheme="minorBidi"/>
          <w:b w:val="0"/>
          <w:sz w:val="22"/>
          <w:szCs w:val="22"/>
        </w:rPr>
        <w:t xml:space="preserve">to develop and promote national strategies to raise awareness of </w:t>
      </w:r>
      <w:r w:rsidR="00AC2B3F" w:rsidRPr="00B55FF0">
        <w:rPr>
          <w:rFonts w:cstheme="minorBidi"/>
          <w:b w:val="0"/>
          <w:sz w:val="22"/>
          <w:szCs w:val="22"/>
        </w:rPr>
        <w:t>W</w:t>
      </w:r>
      <w:r w:rsidR="00680816" w:rsidRPr="00B55FF0">
        <w:rPr>
          <w:rFonts w:cstheme="minorBidi"/>
          <w:b w:val="0"/>
          <w:sz w:val="22"/>
          <w:szCs w:val="22"/>
        </w:rPr>
        <w:t>HS and workers’ compensation.</w:t>
      </w:r>
      <w:r w:rsidR="007D0937" w:rsidRPr="00B55FF0">
        <w:rPr>
          <w:rStyle w:val="FootnoteReference"/>
          <w:rFonts w:cstheme="minorBidi"/>
          <w:b w:val="0"/>
          <w:sz w:val="22"/>
          <w:szCs w:val="22"/>
        </w:rPr>
        <w:footnoteReference w:id="37"/>
      </w:r>
    </w:p>
    <w:p w14:paraId="4C4DA29F" w14:textId="77777777" w:rsidR="00FA7C4A" w:rsidRPr="00B55FF0" w:rsidRDefault="00FA7C4A" w:rsidP="00620BC3">
      <w:pPr>
        <w:pStyle w:val="Heading4"/>
      </w:pPr>
      <w:r w:rsidRPr="00B55FF0">
        <w:t xml:space="preserve">Key Achievements </w:t>
      </w:r>
    </w:p>
    <w:p w14:paraId="0D5088B9" w14:textId="6CD3F160" w:rsidR="00B9048C" w:rsidRDefault="000832F7" w:rsidP="00FA7C4A">
      <w:pPr>
        <w:pStyle w:val="Source"/>
        <w:rPr>
          <w:rFonts w:cstheme="minorBidi"/>
          <w:b w:val="0"/>
          <w:sz w:val="22"/>
          <w:szCs w:val="22"/>
        </w:rPr>
      </w:pPr>
      <w:r w:rsidRPr="00B55FF0">
        <w:rPr>
          <w:rFonts w:cstheme="minorBidi"/>
          <w:b w:val="0"/>
          <w:sz w:val="22"/>
          <w:szCs w:val="22"/>
        </w:rPr>
        <w:t xml:space="preserve">Safe Work Australia contributed to raising public awareness of </w:t>
      </w:r>
      <w:r w:rsidR="003A3388" w:rsidRPr="00B55FF0">
        <w:rPr>
          <w:rFonts w:cstheme="minorBidi"/>
          <w:b w:val="0"/>
          <w:sz w:val="22"/>
          <w:szCs w:val="22"/>
        </w:rPr>
        <w:t>WHS</w:t>
      </w:r>
      <w:r w:rsidRPr="00B55FF0">
        <w:rPr>
          <w:rFonts w:cstheme="minorBidi"/>
          <w:b w:val="0"/>
          <w:sz w:val="22"/>
          <w:szCs w:val="22"/>
        </w:rPr>
        <w:t xml:space="preserve"> issues through</w:t>
      </w:r>
      <w:r w:rsidR="001723A8" w:rsidRPr="00B55FF0">
        <w:rPr>
          <w:rFonts w:cstheme="minorBidi"/>
          <w:b w:val="0"/>
          <w:sz w:val="22"/>
          <w:szCs w:val="22"/>
        </w:rPr>
        <w:t xml:space="preserve"> </w:t>
      </w:r>
      <w:r w:rsidRPr="00B55FF0">
        <w:rPr>
          <w:rFonts w:cstheme="minorBidi"/>
          <w:b w:val="0"/>
          <w:sz w:val="22"/>
          <w:szCs w:val="22"/>
        </w:rPr>
        <w:t xml:space="preserve">a number of </w:t>
      </w:r>
      <w:r w:rsidR="006432D4" w:rsidRPr="00B55FF0">
        <w:rPr>
          <w:rFonts w:cstheme="minorBidi"/>
          <w:b w:val="0"/>
          <w:sz w:val="22"/>
          <w:szCs w:val="22"/>
        </w:rPr>
        <w:t>activities</w:t>
      </w:r>
      <w:r w:rsidRPr="00B55FF0">
        <w:rPr>
          <w:rFonts w:cstheme="minorBidi"/>
          <w:b w:val="0"/>
          <w:sz w:val="22"/>
          <w:szCs w:val="22"/>
        </w:rPr>
        <w:t xml:space="preserve"> including</w:t>
      </w:r>
      <w:r w:rsidR="00B9048C">
        <w:rPr>
          <w:rFonts w:cstheme="minorBidi"/>
          <w:b w:val="0"/>
          <w:sz w:val="22"/>
          <w:szCs w:val="22"/>
        </w:rPr>
        <w:t>:</w:t>
      </w:r>
    </w:p>
    <w:p w14:paraId="299385EF" w14:textId="3D1E770D" w:rsidR="00B9048C" w:rsidRPr="00B9048C" w:rsidRDefault="000832F7" w:rsidP="00B9048C">
      <w:pPr>
        <w:pStyle w:val="ListBullet"/>
        <w:rPr>
          <w:b/>
        </w:rPr>
      </w:pPr>
      <w:r w:rsidRPr="00B55FF0">
        <w:t xml:space="preserve">the Safe Work </w:t>
      </w:r>
      <w:r w:rsidR="006432D4" w:rsidRPr="00B55FF0">
        <w:t>Australia</w:t>
      </w:r>
      <w:r w:rsidRPr="00B55FF0">
        <w:t xml:space="preserve"> Awards</w:t>
      </w:r>
    </w:p>
    <w:p w14:paraId="0723ED47" w14:textId="58CF7EED" w:rsidR="00B9048C" w:rsidRPr="00B9048C" w:rsidRDefault="000832F7" w:rsidP="00B9048C">
      <w:pPr>
        <w:pStyle w:val="ListBullet"/>
        <w:rPr>
          <w:b/>
        </w:rPr>
      </w:pPr>
      <w:r w:rsidRPr="00B55FF0">
        <w:t>National Safe Work Australia month</w:t>
      </w:r>
    </w:p>
    <w:p w14:paraId="2DBCBA28" w14:textId="2B453685" w:rsidR="00B9048C" w:rsidRPr="00B9048C" w:rsidRDefault="00B9048C" w:rsidP="00B9048C">
      <w:pPr>
        <w:pStyle w:val="ListBullet"/>
        <w:rPr>
          <w:b/>
        </w:rPr>
      </w:pPr>
      <w:r w:rsidRPr="00B9048C">
        <w:t>the</w:t>
      </w:r>
      <w:r w:rsidRPr="00B55FF0">
        <w:t xml:space="preserve"> </w:t>
      </w:r>
      <w:r w:rsidR="003A3388" w:rsidRPr="00B55FF0">
        <w:t>annual</w:t>
      </w:r>
      <w:r w:rsidR="00767A81" w:rsidRPr="00B55FF0">
        <w:t xml:space="preserve"> Virtual Seminar Series (VSS)</w:t>
      </w:r>
    </w:p>
    <w:p w14:paraId="00D9AD78" w14:textId="77777777" w:rsidR="00B9048C" w:rsidRPr="00B9048C" w:rsidRDefault="00C74E49" w:rsidP="00B9048C">
      <w:pPr>
        <w:pStyle w:val="ListBullet"/>
        <w:rPr>
          <w:b/>
        </w:rPr>
      </w:pPr>
      <w:r w:rsidRPr="00C74E49">
        <w:t>sponsorships and speaking requests</w:t>
      </w:r>
      <w:r w:rsidR="00B9048C">
        <w:t>,</w:t>
      </w:r>
      <w:r w:rsidRPr="00C74E49">
        <w:t xml:space="preserve"> and </w:t>
      </w:r>
    </w:p>
    <w:p w14:paraId="77AB36DF" w14:textId="0FC87464" w:rsidR="00B9048C" w:rsidRPr="00B9048C" w:rsidRDefault="00C74E49" w:rsidP="00B9048C">
      <w:pPr>
        <w:pStyle w:val="ListBullet"/>
        <w:rPr>
          <w:b/>
        </w:rPr>
      </w:pPr>
      <w:r w:rsidRPr="00C74E49">
        <w:t>social media engagement</w:t>
      </w:r>
      <w:r>
        <w:t>.</w:t>
      </w:r>
    </w:p>
    <w:p w14:paraId="596487C0" w14:textId="3A43C259" w:rsidR="00FA7C4A" w:rsidRPr="00B55FF0" w:rsidRDefault="008E203F" w:rsidP="00B9048C">
      <w:pPr>
        <w:pStyle w:val="Source"/>
        <w:rPr>
          <w:rFonts w:cstheme="minorBidi"/>
          <w:b w:val="0"/>
          <w:sz w:val="22"/>
          <w:szCs w:val="22"/>
        </w:rPr>
      </w:pPr>
      <w:r w:rsidRPr="008E203F">
        <w:rPr>
          <w:rFonts w:cstheme="minorBidi"/>
          <w:b w:val="0"/>
          <w:sz w:val="22"/>
          <w:szCs w:val="22"/>
        </w:rPr>
        <w:t xml:space="preserve">Safe Work Australia </w:t>
      </w:r>
      <w:r w:rsidR="00B9048C">
        <w:rPr>
          <w:rFonts w:cstheme="minorBidi"/>
          <w:b w:val="0"/>
          <w:sz w:val="22"/>
          <w:szCs w:val="22"/>
        </w:rPr>
        <w:t xml:space="preserve">also </w:t>
      </w:r>
      <w:r w:rsidRPr="008E203F">
        <w:rPr>
          <w:rFonts w:cstheme="minorBidi"/>
          <w:b w:val="0"/>
          <w:sz w:val="22"/>
          <w:szCs w:val="22"/>
        </w:rPr>
        <w:t xml:space="preserve">has </w:t>
      </w:r>
      <w:r>
        <w:rPr>
          <w:rFonts w:cstheme="minorBidi"/>
          <w:b w:val="0"/>
          <w:sz w:val="22"/>
          <w:szCs w:val="22"/>
        </w:rPr>
        <w:t xml:space="preserve">approximately </w:t>
      </w:r>
      <w:r w:rsidRPr="008E203F">
        <w:rPr>
          <w:rFonts w:cstheme="minorBidi"/>
          <w:b w:val="0"/>
          <w:sz w:val="22"/>
          <w:szCs w:val="22"/>
        </w:rPr>
        <w:t>20</w:t>
      </w:r>
      <w:r>
        <w:rPr>
          <w:rFonts w:cstheme="minorBidi"/>
          <w:b w:val="0"/>
          <w:sz w:val="22"/>
          <w:szCs w:val="22"/>
        </w:rPr>
        <w:t> </w:t>
      </w:r>
      <w:r w:rsidRPr="008E203F">
        <w:rPr>
          <w:rFonts w:cstheme="minorBidi"/>
          <w:b w:val="0"/>
          <w:sz w:val="22"/>
          <w:szCs w:val="22"/>
        </w:rPr>
        <w:t xml:space="preserve">000 subscribers who receive </w:t>
      </w:r>
      <w:r w:rsidR="00B9048C" w:rsidRPr="008E203F">
        <w:rPr>
          <w:rFonts w:cstheme="minorBidi"/>
          <w:b w:val="0"/>
          <w:sz w:val="22"/>
          <w:szCs w:val="22"/>
        </w:rPr>
        <w:t xml:space="preserve">regular </w:t>
      </w:r>
      <w:r w:rsidR="00B9048C">
        <w:rPr>
          <w:rFonts w:cstheme="minorBidi"/>
          <w:b w:val="0"/>
          <w:sz w:val="22"/>
          <w:szCs w:val="22"/>
        </w:rPr>
        <w:t xml:space="preserve">alerts and updates </w:t>
      </w:r>
      <w:r w:rsidRPr="008E203F">
        <w:rPr>
          <w:rFonts w:cstheme="minorBidi"/>
          <w:b w:val="0"/>
          <w:sz w:val="22"/>
          <w:szCs w:val="22"/>
        </w:rPr>
        <w:t xml:space="preserve">on </w:t>
      </w:r>
      <w:r w:rsidR="00B9048C" w:rsidRPr="008E203F">
        <w:rPr>
          <w:rFonts w:cstheme="minorBidi"/>
          <w:b w:val="0"/>
          <w:sz w:val="22"/>
          <w:szCs w:val="22"/>
        </w:rPr>
        <w:t xml:space="preserve">WHS and </w:t>
      </w:r>
      <w:r w:rsidRPr="008E203F">
        <w:rPr>
          <w:rFonts w:cstheme="minorBidi"/>
          <w:b w:val="0"/>
          <w:sz w:val="22"/>
          <w:szCs w:val="22"/>
        </w:rPr>
        <w:t>workers’ compensation material</w:t>
      </w:r>
      <w:r w:rsidR="008817E1">
        <w:rPr>
          <w:rFonts w:cstheme="minorBidi"/>
          <w:b w:val="0"/>
          <w:sz w:val="22"/>
          <w:szCs w:val="22"/>
        </w:rPr>
        <w:t>s</w:t>
      </w:r>
      <w:r w:rsidRPr="008E203F">
        <w:rPr>
          <w:rFonts w:cstheme="minorBidi"/>
          <w:b w:val="0"/>
          <w:sz w:val="22"/>
          <w:szCs w:val="22"/>
        </w:rPr>
        <w:t>, information, research and initiatives.</w:t>
      </w:r>
    </w:p>
    <w:p w14:paraId="00B8B05D" w14:textId="77777777" w:rsidR="00A20515" w:rsidRPr="00B55FF0" w:rsidRDefault="00A20515" w:rsidP="00620BC3">
      <w:pPr>
        <w:pStyle w:val="Heading4"/>
      </w:pPr>
      <w:r w:rsidRPr="00B55FF0">
        <w:t>Stakeholder views</w:t>
      </w:r>
    </w:p>
    <w:p w14:paraId="48528A92" w14:textId="48752C6E" w:rsidR="0023078E" w:rsidRPr="00B55FF0" w:rsidRDefault="0023078E" w:rsidP="0023078E">
      <w:pPr>
        <w:pStyle w:val="Source"/>
        <w:rPr>
          <w:rFonts w:cstheme="minorBidi"/>
          <w:b w:val="0"/>
          <w:sz w:val="22"/>
          <w:szCs w:val="22"/>
        </w:rPr>
      </w:pPr>
      <w:r w:rsidRPr="00B55FF0">
        <w:rPr>
          <w:rFonts w:cstheme="minorBidi"/>
          <w:b w:val="0"/>
          <w:sz w:val="22"/>
          <w:szCs w:val="22"/>
        </w:rPr>
        <w:t xml:space="preserve">When considering this function, stakeholders generally view </w:t>
      </w:r>
      <w:r w:rsidR="00EC26D2">
        <w:rPr>
          <w:rFonts w:cstheme="minorBidi"/>
          <w:b w:val="0"/>
          <w:sz w:val="22"/>
          <w:szCs w:val="22"/>
        </w:rPr>
        <w:t>‘</w:t>
      </w:r>
      <w:r w:rsidRPr="00B55FF0">
        <w:rPr>
          <w:rFonts w:cstheme="minorBidi"/>
          <w:b w:val="0"/>
          <w:sz w:val="22"/>
          <w:szCs w:val="22"/>
        </w:rPr>
        <w:t>national awareness strategies</w:t>
      </w:r>
      <w:r w:rsidR="00EC26D2">
        <w:rPr>
          <w:rFonts w:cstheme="minorBidi"/>
          <w:b w:val="0"/>
          <w:sz w:val="22"/>
          <w:szCs w:val="22"/>
        </w:rPr>
        <w:t>’</w:t>
      </w:r>
      <w:r w:rsidRPr="00B55FF0">
        <w:rPr>
          <w:rFonts w:cstheme="minorBidi"/>
          <w:b w:val="0"/>
          <w:sz w:val="22"/>
          <w:szCs w:val="22"/>
        </w:rPr>
        <w:t xml:space="preserve"> as media campaigns and public promotions (e.g. through television advertising).</w:t>
      </w:r>
    </w:p>
    <w:p w14:paraId="219AD204" w14:textId="5FBB55A8" w:rsidR="0023078E" w:rsidRPr="00B55FF0" w:rsidRDefault="0023078E" w:rsidP="0023078E">
      <w:pPr>
        <w:pStyle w:val="Source"/>
        <w:rPr>
          <w:rFonts w:cstheme="minorBidi"/>
          <w:b w:val="0"/>
          <w:sz w:val="22"/>
          <w:szCs w:val="22"/>
        </w:rPr>
      </w:pPr>
      <w:r w:rsidRPr="00B55FF0">
        <w:rPr>
          <w:rFonts w:cstheme="minorBidi"/>
          <w:b w:val="0"/>
          <w:sz w:val="22"/>
          <w:szCs w:val="22"/>
        </w:rPr>
        <w:t xml:space="preserve">There </w:t>
      </w:r>
      <w:r w:rsidR="003F58C6" w:rsidRPr="00B55FF0">
        <w:rPr>
          <w:rFonts w:cstheme="minorBidi"/>
          <w:b w:val="0"/>
          <w:sz w:val="22"/>
          <w:szCs w:val="22"/>
        </w:rPr>
        <w:t xml:space="preserve">are </w:t>
      </w:r>
      <w:r w:rsidRPr="00B55FF0">
        <w:rPr>
          <w:rFonts w:cstheme="minorBidi"/>
          <w:b w:val="0"/>
          <w:sz w:val="22"/>
          <w:szCs w:val="22"/>
        </w:rPr>
        <w:t xml:space="preserve">mixed views as to how well Safe Work Australia has </w:t>
      </w:r>
      <w:r w:rsidR="00F93C8F" w:rsidRPr="00B55FF0">
        <w:rPr>
          <w:rFonts w:cstheme="minorBidi"/>
          <w:b w:val="0"/>
          <w:sz w:val="22"/>
          <w:szCs w:val="22"/>
        </w:rPr>
        <w:t xml:space="preserve">performed </w:t>
      </w:r>
      <w:r w:rsidRPr="00B55FF0">
        <w:rPr>
          <w:rFonts w:cstheme="minorBidi"/>
          <w:b w:val="0"/>
          <w:sz w:val="22"/>
          <w:szCs w:val="22"/>
        </w:rPr>
        <w:t xml:space="preserve">this function. There </w:t>
      </w:r>
      <w:r w:rsidR="003F58C6" w:rsidRPr="00B55FF0">
        <w:rPr>
          <w:rFonts w:cstheme="minorBidi"/>
          <w:b w:val="0"/>
          <w:sz w:val="22"/>
          <w:szCs w:val="22"/>
        </w:rPr>
        <w:t>i</w:t>
      </w:r>
      <w:r w:rsidRPr="00B55FF0">
        <w:rPr>
          <w:rFonts w:cstheme="minorBidi"/>
          <w:b w:val="0"/>
          <w:sz w:val="22"/>
          <w:szCs w:val="22"/>
        </w:rPr>
        <w:t xml:space="preserve">s a view that Safe Work Australia’s delivery of </w:t>
      </w:r>
      <w:r w:rsidR="007648A9" w:rsidRPr="00B55FF0">
        <w:rPr>
          <w:rFonts w:cstheme="minorBidi"/>
          <w:b w:val="0"/>
          <w:sz w:val="22"/>
          <w:szCs w:val="22"/>
        </w:rPr>
        <w:t>national awareness strategies</w:t>
      </w:r>
      <w:r w:rsidRPr="00B55FF0">
        <w:rPr>
          <w:rFonts w:cstheme="minorBidi"/>
          <w:b w:val="0"/>
          <w:sz w:val="22"/>
          <w:szCs w:val="22"/>
        </w:rPr>
        <w:t xml:space="preserve"> for </w:t>
      </w:r>
      <w:r w:rsidR="00E04C63" w:rsidRPr="00B55FF0">
        <w:rPr>
          <w:rFonts w:cstheme="minorBidi"/>
          <w:b w:val="0"/>
          <w:sz w:val="22"/>
          <w:szCs w:val="22"/>
        </w:rPr>
        <w:t>workers’ compensation</w:t>
      </w:r>
      <w:r w:rsidRPr="00B55FF0">
        <w:rPr>
          <w:rFonts w:cstheme="minorBidi"/>
          <w:b w:val="0"/>
          <w:sz w:val="22"/>
          <w:szCs w:val="22"/>
        </w:rPr>
        <w:t xml:space="preserve"> has been quite limited, mainly because of the primary focus on WHS and </w:t>
      </w:r>
      <w:r w:rsidR="002F5C25" w:rsidRPr="00B55FF0">
        <w:rPr>
          <w:rFonts w:cstheme="minorBidi"/>
          <w:b w:val="0"/>
          <w:sz w:val="22"/>
          <w:szCs w:val="22"/>
        </w:rPr>
        <w:t>complexit</w:t>
      </w:r>
      <w:r w:rsidR="007648A9" w:rsidRPr="00B55FF0">
        <w:rPr>
          <w:rFonts w:cstheme="minorBidi"/>
          <w:b w:val="0"/>
          <w:sz w:val="22"/>
          <w:szCs w:val="22"/>
        </w:rPr>
        <w:t>ies</w:t>
      </w:r>
      <w:r w:rsidR="002F5C25" w:rsidRPr="00B55FF0">
        <w:rPr>
          <w:rFonts w:cstheme="minorBidi"/>
          <w:b w:val="0"/>
          <w:sz w:val="22"/>
          <w:szCs w:val="22"/>
        </w:rPr>
        <w:t xml:space="preserve"> </w:t>
      </w:r>
      <w:r w:rsidRPr="00B55FF0">
        <w:rPr>
          <w:rFonts w:cstheme="minorBidi"/>
          <w:b w:val="0"/>
          <w:sz w:val="22"/>
          <w:szCs w:val="22"/>
        </w:rPr>
        <w:t xml:space="preserve">with </w:t>
      </w:r>
      <w:r w:rsidR="00E04C63" w:rsidRPr="00B55FF0">
        <w:rPr>
          <w:rFonts w:cstheme="minorBidi"/>
          <w:b w:val="0"/>
          <w:sz w:val="22"/>
          <w:szCs w:val="22"/>
        </w:rPr>
        <w:t>workers’ compensation</w:t>
      </w:r>
      <w:r w:rsidRPr="00B55FF0">
        <w:rPr>
          <w:rFonts w:cstheme="minorBidi"/>
          <w:b w:val="0"/>
          <w:sz w:val="22"/>
          <w:szCs w:val="22"/>
        </w:rPr>
        <w:t xml:space="preserve"> policy more broadly. However, the majority of stakeholders acknowledge that, </w:t>
      </w:r>
      <w:r w:rsidR="00E04C63" w:rsidRPr="00B55FF0">
        <w:rPr>
          <w:rFonts w:cstheme="minorBidi"/>
          <w:b w:val="0"/>
          <w:sz w:val="22"/>
          <w:szCs w:val="22"/>
        </w:rPr>
        <w:t>workers’ compensation</w:t>
      </w:r>
      <w:r w:rsidRPr="00B55FF0">
        <w:rPr>
          <w:rFonts w:cstheme="minorBidi"/>
          <w:b w:val="0"/>
          <w:sz w:val="22"/>
          <w:szCs w:val="22"/>
        </w:rPr>
        <w:t xml:space="preserve"> aside, Safe Work Australia has put considerable effort into national WHS awareness campaigns. Stakeholders note the VSS as a good example of this effort.</w:t>
      </w:r>
    </w:p>
    <w:p w14:paraId="4B77B3A0" w14:textId="3FAE23A5" w:rsidR="0023078E" w:rsidRPr="00B55FF0" w:rsidRDefault="001723A8" w:rsidP="0023078E">
      <w:pPr>
        <w:pStyle w:val="Source"/>
        <w:rPr>
          <w:rFonts w:cstheme="minorBidi"/>
          <w:b w:val="0"/>
          <w:sz w:val="22"/>
          <w:szCs w:val="22"/>
        </w:rPr>
      </w:pPr>
      <w:r w:rsidRPr="00B55FF0">
        <w:rPr>
          <w:rFonts w:cstheme="minorBidi"/>
          <w:b w:val="0"/>
          <w:sz w:val="22"/>
          <w:szCs w:val="22"/>
        </w:rPr>
        <w:t>S</w:t>
      </w:r>
      <w:r w:rsidR="0023078E" w:rsidRPr="00B55FF0">
        <w:rPr>
          <w:rFonts w:cstheme="minorBidi"/>
          <w:b w:val="0"/>
          <w:sz w:val="22"/>
          <w:szCs w:val="22"/>
        </w:rPr>
        <w:t xml:space="preserve">takeholders acknowledge that Safe Work Australia’s </w:t>
      </w:r>
      <w:r w:rsidR="002F5C25" w:rsidRPr="00B55FF0">
        <w:rPr>
          <w:rFonts w:cstheme="minorBidi"/>
          <w:b w:val="0"/>
          <w:sz w:val="22"/>
          <w:szCs w:val="22"/>
        </w:rPr>
        <w:t xml:space="preserve">capacity </w:t>
      </w:r>
      <w:r w:rsidR="0023078E" w:rsidRPr="00B55FF0">
        <w:rPr>
          <w:rFonts w:cstheme="minorBidi"/>
          <w:b w:val="0"/>
          <w:sz w:val="22"/>
          <w:szCs w:val="22"/>
        </w:rPr>
        <w:t>to deliver national awareness strategies is hampered by resource restrictions</w:t>
      </w:r>
      <w:r w:rsidR="002F5C25" w:rsidRPr="00B55FF0">
        <w:rPr>
          <w:rFonts w:cstheme="minorBidi"/>
          <w:b w:val="0"/>
          <w:sz w:val="22"/>
          <w:szCs w:val="22"/>
        </w:rPr>
        <w:t>. Stakeholders fe</w:t>
      </w:r>
      <w:r w:rsidR="003F58C6" w:rsidRPr="00B55FF0">
        <w:rPr>
          <w:rFonts w:cstheme="minorBidi"/>
          <w:b w:val="0"/>
          <w:sz w:val="22"/>
          <w:szCs w:val="22"/>
        </w:rPr>
        <w:t>el</w:t>
      </w:r>
      <w:r w:rsidR="002F5C25" w:rsidRPr="00B55FF0">
        <w:rPr>
          <w:rFonts w:cstheme="minorBidi"/>
          <w:b w:val="0"/>
          <w:sz w:val="22"/>
          <w:szCs w:val="22"/>
        </w:rPr>
        <w:t xml:space="preserve"> that there</w:t>
      </w:r>
      <w:r w:rsidR="0023078E" w:rsidRPr="00B55FF0">
        <w:rPr>
          <w:rFonts w:cstheme="minorBidi"/>
          <w:b w:val="0"/>
          <w:sz w:val="22"/>
          <w:szCs w:val="22"/>
        </w:rPr>
        <w:t xml:space="preserve"> is value in leveraging technology </w:t>
      </w:r>
      <w:r w:rsidR="002F5C25" w:rsidRPr="00B55FF0">
        <w:rPr>
          <w:rFonts w:cstheme="minorBidi"/>
          <w:b w:val="0"/>
          <w:sz w:val="22"/>
          <w:szCs w:val="22"/>
        </w:rPr>
        <w:t>and using alternative</w:t>
      </w:r>
      <w:r w:rsidR="0023078E" w:rsidRPr="00B55FF0">
        <w:rPr>
          <w:rFonts w:cstheme="minorBidi"/>
          <w:b w:val="0"/>
          <w:sz w:val="22"/>
          <w:szCs w:val="22"/>
        </w:rPr>
        <w:t xml:space="preserve"> media to extend the reach of </w:t>
      </w:r>
      <w:r w:rsidR="003F58C6" w:rsidRPr="00B55FF0">
        <w:rPr>
          <w:rFonts w:cstheme="minorBidi"/>
          <w:b w:val="0"/>
          <w:sz w:val="22"/>
          <w:szCs w:val="22"/>
        </w:rPr>
        <w:t xml:space="preserve">Safe Work Australia’s </w:t>
      </w:r>
      <w:r w:rsidR="0023078E" w:rsidRPr="00B55FF0">
        <w:rPr>
          <w:rFonts w:cstheme="minorBidi"/>
          <w:b w:val="0"/>
          <w:sz w:val="22"/>
          <w:szCs w:val="22"/>
        </w:rPr>
        <w:t>communication</w:t>
      </w:r>
      <w:r w:rsidR="002F5C25" w:rsidRPr="00B55FF0">
        <w:rPr>
          <w:rFonts w:cstheme="minorBidi"/>
          <w:b w:val="0"/>
          <w:sz w:val="22"/>
          <w:szCs w:val="22"/>
        </w:rPr>
        <w:t xml:space="preserve"> footprint</w:t>
      </w:r>
      <w:r w:rsidR="00E330CE" w:rsidRPr="00B55FF0">
        <w:rPr>
          <w:rFonts w:cstheme="minorBidi"/>
          <w:b w:val="0"/>
          <w:sz w:val="22"/>
          <w:szCs w:val="22"/>
        </w:rPr>
        <w:t>—</w:t>
      </w:r>
      <w:r w:rsidR="002F5C25" w:rsidRPr="00B55FF0">
        <w:rPr>
          <w:rFonts w:cstheme="minorBidi"/>
          <w:b w:val="0"/>
          <w:sz w:val="22"/>
          <w:szCs w:val="22"/>
        </w:rPr>
        <w:t>for example</w:t>
      </w:r>
      <w:r w:rsidR="00E330CE" w:rsidRPr="00B55FF0">
        <w:rPr>
          <w:rFonts w:cstheme="minorBidi"/>
          <w:b w:val="0"/>
          <w:sz w:val="22"/>
          <w:szCs w:val="22"/>
        </w:rPr>
        <w:t>,</w:t>
      </w:r>
      <w:r w:rsidR="002F5C25" w:rsidRPr="00B55FF0">
        <w:rPr>
          <w:rFonts w:cstheme="minorBidi"/>
          <w:b w:val="0"/>
          <w:sz w:val="22"/>
          <w:szCs w:val="22"/>
        </w:rPr>
        <w:t xml:space="preserve"> expanding the V</w:t>
      </w:r>
      <w:r w:rsidR="00797BE4" w:rsidRPr="00B55FF0">
        <w:rPr>
          <w:rFonts w:cstheme="minorBidi"/>
          <w:b w:val="0"/>
          <w:sz w:val="22"/>
          <w:szCs w:val="22"/>
        </w:rPr>
        <w:t>S</w:t>
      </w:r>
      <w:r w:rsidR="002F5C25" w:rsidRPr="00B55FF0">
        <w:rPr>
          <w:rFonts w:cstheme="minorBidi"/>
          <w:b w:val="0"/>
          <w:sz w:val="22"/>
          <w:szCs w:val="22"/>
        </w:rPr>
        <w:t xml:space="preserve">S programme. </w:t>
      </w:r>
      <w:r w:rsidR="0023078E" w:rsidRPr="00B55FF0">
        <w:rPr>
          <w:rFonts w:cstheme="minorBidi"/>
          <w:b w:val="0"/>
          <w:sz w:val="22"/>
          <w:szCs w:val="22"/>
        </w:rPr>
        <w:t>However</w:t>
      </w:r>
      <w:r w:rsidR="00E330CE" w:rsidRPr="00B55FF0">
        <w:rPr>
          <w:rFonts w:cstheme="minorBidi"/>
          <w:b w:val="0"/>
          <w:sz w:val="22"/>
          <w:szCs w:val="22"/>
        </w:rPr>
        <w:t>,</w:t>
      </w:r>
      <w:r w:rsidR="0023078E" w:rsidRPr="00B55FF0">
        <w:rPr>
          <w:rFonts w:cstheme="minorBidi"/>
          <w:b w:val="0"/>
          <w:sz w:val="22"/>
          <w:szCs w:val="22"/>
        </w:rPr>
        <w:t xml:space="preserve"> stakeholders</w:t>
      </w:r>
      <w:r w:rsidRPr="00B55FF0">
        <w:rPr>
          <w:rFonts w:cstheme="minorBidi"/>
          <w:b w:val="0"/>
          <w:sz w:val="22"/>
          <w:szCs w:val="22"/>
        </w:rPr>
        <w:t xml:space="preserve"> </w:t>
      </w:r>
      <w:r w:rsidR="003F58C6" w:rsidRPr="00B55FF0">
        <w:rPr>
          <w:rFonts w:cstheme="minorBidi"/>
          <w:b w:val="0"/>
          <w:sz w:val="22"/>
          <w:szCs w:val="22"/>
        </w:rPr>
        <w:t>a</w:t>
      </w:r>
      <w:r w:rsidRPr="00B55FF0">
        <w:rPr>
          <w:rFonts w:cstheme="minorBidi"/>
          <w:b w:val="0"/>
          <w:sz w:val="22"/>
          <w:szCs w:val="22"/>
        </w:rPr>
        <w:t>re not clear</w:t>
      </w:r>
      <w:r w:rsidR="0023078E" w:rsidRPr="00B55FF0">
        <w:rPr>
          <w:rFonts w:cstheme="minorBidi"/>
          <w:b w:val="0"/>
          <w:sz w:val="22"/>
          <w:szCs w:val="22"/>
        </w:rPr>
        <w:t xml:space="preserve"> </w:t>
      </w:r>
      <w:r w:rsidRPr="00B55FF0">
        <w:rPr>
          <w:rFonts w:cstheme="minorBidi"/>
          <w:b w:val="0"/>
          <w:sz w:val="22"/>
          <w:szCs w:val="22"/>
        </w:rPr>
        <w:t xml:space="preserve">whether it </w:t>
      </w:r>
      <w:r w:rsidR="003F58C6" w:rsidRPr="00B55FF0">
        <w:rPr>
          <w:rFonts w:cstheme="minorBidi"/>
          <w:b w:val="0"/>
          <w:sz w:val="22"/>
          <w:szCs w:val="22"/>
        </w:rPr>
        <w:t>i</w:t>
      </w:r>
      <w:r w:rsidRPr="00B55FF0">
        <w:rPr>
          <w:rFonts w:cstheme="minorBidi"/>
          <w:b w:val="0"/>
          <w:sz w:val="22"/>
          <w:szCs w:val="22"/>
        </w:rPr>
        <w:t xml:space="preserve">s necessary to include specific reference to alternative media in the </w:t>
      </w:r>
      <w:r w:rsidR="0023078E" w:rsidRPr="00B55FF0">
        <w:rPr>
          <w:rFonts w:cstheme="minorBidi"/>
          <w:b w:val="0"/>
          <w:sz w:val="22"/>
          <w:szCs w:val="22"/>
        </w:rPr>
        <w:t>legislated function.</w:t>
      </w:r>
    </w:p>
    <w:p w14:paraId="3AC31BE9" w14:textId="30BBF284" w:rsidR="0023078E" w:rsidRPr="00B55FF0" w:rsidRDefault="007E2E0A" w:rsidP="0023078E">
      <w:pPr>
        <w:pStyle w:val="Source"/>
        <w:rPr>
          <w:rFonts w:cstheme="minorBidi"/>
          <w:b w:val="0"/>
          <w:sz w:val="22"/>
          <w:szCs w:val="22"/>
        </w:rPr>
      </w:pPr>
      <w:r w:rsidRPr="00B55FF0">
        <w:rPr>
          <w:rFonts w:cstheme="minorBidi"/>
          <w:b w:val="0"/>
          <w:sz w:val="22"/>
          <w:szCs w:val="22"/>
        </w:rPr>
        <w:t xml:space="preserve">A number of </w:t>
      </w:r>
      <w:r w:rsidR="0023078E" w:rsidRPr="00B55FF0">
        <w:rPr>
          <w:rFonts w:cstheme="minorBidi"/>
          <w:b w:val="0"/>
          <w:sz w:val="22"/>
          <w:szCs w:val="22"/>
        </w:rPr>
        <w:t xml:space="preserve">stakeholders </w:t>
      </w:r>
      <w:r w:rsidRPr="00B55FF0">
        <w:rPr>
          <w:rFonts w:cstheme="minorBidi"/>
          <w:b w:val="0"/>
          <w:sz w:val="22"/>
          <w:szCs w:val="22"/>
        </w:rPr>
        <w:t xml:space="preserve">assert </w:t>
      </w:r>
      <w:r w:rsidR="0023078E" w:rsidRPr="00B55FF0">
        <w:rPr>
          <w:rFonts w:cstheme="minorBidi"/>
          <w:b w:val="0"/>
          <w:sz w:val="22"/>
          <w:szCs w:val="22"/>
        </w:rPr>
        <w:t xml:space="preserve">that Safe Work Australia does not have a strong public brand and that the general public think Safe Work Australia </w:t>
      </w:r>
      <w:r w:rsidR="00A20C54" w:rsidRPr="00B55FF0">
        <w:rPr>
          <w:rFonts w:cstheme="minorBidi"/>
          <w:b w:val="0"/>
          <w:sz w:val="22"/>
          <w:szCs w:val="22"/>
        </w:rPr>
        <w:t>is a regulator</w:t>
      </w:r>
      <w:r w:rsidR="00E330CE" w:rsidRPr="00B55FF0">
        <w:rPr>
          <w:rFonts w:cstheme="minorBidi"/>
          <w:b w:val="0"/>
          <w:sz w:val="22"/>
          <w:szCs w:val="22"/>
        </w:rPr>
        <w:t>,</w:t>
      </w:r>
      <w:r w:rsidR="00CA087D" w:rsidRPr="00B55FF0">
        <w:rPr>
          <w:rFonts w:cstheme="minorBidi"/>
          <w:b w:val="0"/>
          <w:sz w:val="22"/>
          <w:szCs w:val="22"/>
        </w:rPr>
        <w:t xml:space="preserve"> which can cause confusion</w:t>
      </w:r>
      <w:r w:rsidR="0023078E" w:rsidRPr="00B55FF0">
        <w:rPr>
          <w:rFonts w:cstheme="minorBidi"/>
          <w:b w:val="0"/>
          <w:sz w:val="22"/>
          <w:szCs w:val="22"/>
        </w:rPr>
        <w:t xml:space="preserve">. </w:t>
      </w:r>
      <w:r w:rsidR="00CA087D" w:rsidRPr="00B55FF0">
        <w:rPr>
          <w:rFonts w:cstheme="minorBidi"/>
          <w:b w:val="0"/>
          <w:sz w:val="22"/>
          <w:szCs w:val="22"/>
        </w:rPr>
        <w:t>In addition, s</w:t>
      </w:r>
      <w:r w:rsidR="0023078E" w:rsidRPr="00B55FF0">
        <w:rPr>
          <w:rFonts w:cstheme="minorBidi"/>
          <w:b w:val="0"/>
          <w:sz w:val="22"/>
          <w:szCs w:val="22"/>
        </w:rPr>
        <w:t xml:space="preserve">ome </w:t>
      </w:r>
      <w:r w:rsidR="00F450B8" w:rsidRPr="00B55FF0">
        <w:rPr>
          <w:rFonts w:cstheme="minorBidi"/>
          <w:b w:val="0"/>
          <w:sz w:val="22"/>
          <w:szCs w:val="22"/>
        </w:rPr>
        <w:t>stakeholders fe</w:t>
      </w:r>
      <w:r w:rsidR="003F58C6" w:rsidRPr="00B55FF0">
        <w:rPr>
          <w:rFonts w:cstheme="minorBidi"/>
          <w:b w:val="0"/>
          <w:sz w:val="22"/>
          <w:szCs w:val="22"/>
        </w:rPr>
        <w:t>e</w:t>
      </w:r>
      <w:r w:rsidR="00F450B8" w:rsidRPr="00B55FF0">
        <w:rPr>
          <w:rFonts w:cstheme="minorBidi"/>
          <w:b w:val="0"/>
          <w:sz w:val="22"/>
          <w:szCs w:val="22"/>
        </w:rPr>
        <w:t>l</w:t>
      </w:r>
      <w:r w:rsidR="00CA087D" w:rsidRPr="00B55FF0">
        <w:rPr>
          <w:rFonts w:cstheme="minorBidi"/>
          <w:b w:val="0"/>
          <w:sz w:val="22"/>
          <w:szCs w:val="22"/>
        </w:rPr>
        <w:t xml:space="preserve"> the</w:t>
      </w:r>
      <w:r w:rsidR="0023078E" w:rsidRPr="00B55FF0">
        <w:rPr>
          <w:rFonts w:cstheme="minorBidi"/>
          <w:b w:val="0"/>
          <w:sz w:val="22"/>
          <w:szCs w:val="22"/>
        </w:rPr>
        <w:t xml:space="preserve"> name ‘Safe Work Australia’ </w:t>
      </w:r>
      <w:r w:rsidR="00CA087D" w:rsidRPr="00B55FF0">
        <w:rPr>
          <w:rFonts w:cstheme="minorBidi"/>
          <w:b w:val="0"/>
          <w:sz w:val="22"/>
          <w:szCs w:val="22"/>
        </w:rPr>
        <w:t xml:space="preserve">fails to recognise its </w:t>
      </w:r>
      <w:r w:rsidR="00E04C63" w:rsidRPr="00B55FF0">
        <w:rPr>
          <w:rFonts w:cstheme="minorBidi"/>
          <w:b w:val="0"/>
          <w:sz w:val="22"/>
          <w:szCs w:val="22"/>
        </w:rPr>
        <w:t>workers’ compensation</w:t>
      </w:r>
      <w:r w:rsidR="00CA087D" w:rsidRPr="00B55FF0">
        <w:rPr>
          <w:rFonts w:cstheme="minorBidi"/>
          <w:b w:val="0"/>
          <w:sz w:val="22"/>
          <w:szCs w:val="22"/>
        </w:rPr>
        <w:t xml:space="preserve"> function.</w:t>
      </w:r>
      <w:r w:rsidR="00F93C8F" w:rsidRPr="00B55FF0">
        <w:rPr>
          <w:rFonts w:cstheme="minorBidi"/>
          <w:b w:val="0"/>
          <w:sz w:val="22"/>
          <w:szCs w:val="22"/>
        </w:rPr>
        <w:t xml:space="preserve"> </w:t>
      </w:r>
      <w:r w:rsidR="0023078E" w:rsidRPr="00B55FF0">
        <w:rPr>
          <w:rFonts w:cstheme="minorBidi"/>
          <w:b w:val="0"/>
          <w:sz w:val="22"/>
          <w:szCs w:val="22"/>
        </w:rPr>
        <w:t xml:space="preserve">These issues </w:t>
      </w:r>
      <w:r w:rsidR="003F58C6" w:rsidRPr="00B55FF0">
        <w:rPr>
          <w:rFonts w:cstheme="minorBidi"/>
          <w:b w:val="0"/>
          <w:sz w:val="22"/>
          <w:szCs w:val="22"/>
        </w:rPr>
        <w:t>a</w:t>
      </w:r>
      <w:r w:rsidR="0023078E" w:rsidRPr="00B55FF0">
        <w:rPr>
          <w:rFonts w:cstheme="minorBidi"/>
          <w:b w:val="0"/>
          <w:sz w:val="22"/>
          <w:szCs w:val="22"/>
        </w:rPr>
        <w:t>re summarised by NSW officials who stated:</w:t>
      </w:r>
    </w:p>
    <w:p w14:paraId="6A127F53" w14:textId="6FA747A3" w:rsidR="0023078E" w:rsidRPr="00B55FF0" w:rsidRDefault="0023078E" w:rsidP="0023078E">
      <w:pPr>
        <w:ind w:left="720"/>
      </w:pPr>
      <w:r w:rsidRPr="00B55FF0">
        <w:t xml:space="preserve">“An issue with </w:t>
      </w:r>
      <w:r w:rsidR="00EC26D2">
        <w:t>‘</w:t>
      </w:r>
      <w:r w:rsidRPr="00B55FF0">
        <w:t>awareness raising strategies</w:t>
      </w:r>
      <w:r w:rsidR="00EC26D2">
        <w:t>’</w:t>
      </w:r>
      <w:r w:rsidRPr="00B55FF0">
        <w:t xml:space="preserve"> is that states and territories often want to promote their own brand and in some cases it is not helpful for Safe Work Australia to undertake </w:t>
      </w:r>
      <w:r w:rsidR="00EC26D2">
        <w:t>‘</w:t>
      </w:r>
      <w:r w:rsidRPr="00B55FF0">
        <w:t>national</w:t>
      </w:r>
      <w:r w:rsidR="00EC26D2">
        <w:t>’</w:t>
      </w:r>
      <w:r w:rsidRPr="00B55FF0">
        <w:t xml:space="preserve"> campaigns. In some cases this may serve to confuse people about the role of </w:t>
      </w:r>
      <w:r w:rsidR="00805DDD" w:rsidRPr="00B55FF0">
        <w:t xml:space="preserve">Safe Work Australia </w:t>
      </w:r>
      <w:r w:rsidRPr="00B55FF0">
        <w:t xml:space="preserve">vs the role of the state based agency. This raises a broader question about the </w:t>
      </w:r>
      <w:r w:rsidR="00805DDD" w:rsidRPr="00B55FF0">
        <w:t xml:space="preserve">Safe Work Australia </w:t>
      </w:r>
      <w:r w:rsidR="00EC26D2">
        <w:t>‘</w:t>
      </w:r>
      <w:r w:rsidRPr="00B55FF0">
        <w:t>brand</w:t>
      </w:r>
      <w:r w:rsidR="00EC26D2">
        <w:t>’</w:t>
      </w:r>
      <w:r w:rsidRPr="00B55FF0">
        <w:t xml:space="preserve"> and whether the</w:t>
      </w:r>
      <w:r w:rsidR="007A3FAE" w:rsidRPr="00B55FF0">
        <w:t xml:space="preserve"> naming of </w:t>
      </w:r>
      <w:r w:rsidR="00805DDD" w:rsidRPr="00B55FF0">
        <w:t xml:space="preserve">Safe Work Australia </w:t>
      </w:r>
      <w:r w:rsidR="007A3FAE" w:rsidRPr="00B55FF0">
        <w:t xml:space="preserve">is helpful. </w:t>
      </w:r>
      <w:r w:rsidRPr="00B55FF0">
        <w:t xml:space="preserve">The name itself indicates a focus on safety almost to the exclusion of </w:t>
      </w:r>
      <w:r w:rsidR="00E04C63" w:rsidRPr="00B55FF0">
        <w:t>workers’ compensation</w:t>
      </w:r>
      <w:r w:rsidRPr="00B55FF0">
        <w:t xml:space="preserve">. The risk is that </w:t>
      </w:r>
      <w:r w:rsidR="00E04C63" w:rsidRPr="00B55FF0">
        <w:t>workers’ compensation</w:t>
      </w:r>
      <w:r w:rsidR="00CA087D" w:rsidRPr="00B55FF0">
        <w:t xml:space="preserve"> </w:t>
      </w:r>
      <w:r w:rsidRPr="00B55FF0">
        <w:t>is not seen as a specific function of Safe Work Australia.”</w:t>
      </w:r>
    </w:p>
    <w:p w14:paraId="62AB9081" w14:textId="77777777" w:rsidR="0023078E" w:rsidRPr="00B55FF0" w:rsidRDefault="0023078E" w:rsidP="0023078E">
      <w:pPr>
        <w:pStyle w:val="Source"/>
        <w:rPr>
          <w:rFonts w:cstheme="minorBidi"/>
          <w:b w:val="0"/>
          <w:sz w:val="22"/>
          <w:szCs w:val="22"/>
        </w:rPr>
      </w:pPr>
      <w:r w:rsidRPr="00B55FF0">
        <w:rPr>
          <w:rFonts w:cstheme="minorBidi"/>
          <w:b w:val="0"/>
          <w:sz w:val="22"/>
          <w:szCs w:val="22"/>
        </w:rPr>
        <w:t xml:space="preserve">It was variously suggested that the concerns about overlapping branding and messaging could be addressed in part by </w:t>
      </w:r>
      <w:r w:rsidR="00CA087D" w:rsidRPr="00B55FF0">
        <w:rPr>
          <w:rFonts w:cstheme="minorBidi"/>
          <w:b w:val="0"/>
          <w:sz w:val="22"/>
          <w:szCs w:val="22"/>
        </w:rPr>
        <w:t>clearly expressing the delineation of roles of Safe Work Australia</w:t>
      </w:r>
      <w:r w:rsidR="00E330CE" w:rsidRPr="00B55FF0">
        <w:rPr>
          <w:rFonts w:cstheme="minorBidi"/>
          <w:b w:val="0"/>
          <w:sz w:val="22"/>
          <w:szCs w:val="22"/>
        </w:rPr>
        <w:t>,</w:t>
      </w:r>
      <w:r w:rsidRPr="00B55FF0">
        <w:rPr>
          <w:rFonts w:cstheme="minorBidi"/>
          <w:b w:val="0"/>
          <w:sz w:val="22"/>
          <w:szCs w:val="22"/>
        </w:rPr>
        <w:t xml:space="preserve"> jurisdictional regulators, HWSA and HWCA. There was also some support for rebranding Safe Work Australia</w:t>
      </w:r>
      <w:r w:rsidR="00CA087D" w:rsidRPr="00B55FF0">
        <w:rPr>
          <w:rFonts w:cstheme="minorBidi"/>
          <w:b w:val="0"/>
          <w:sz w:val="22"/>
          <w:szCs w:val="22"/>
        </w:rPr>
        <w:t>.</w:t>
      </w:r>
    </w:p>
    <w:p w14:paraId="6AD3A0A4" w14:textId="3B35B2A1" w:rsidR="0023078E" w:rsidRPr="00B55FF0" w:rsidRDefault="00CA087D" w:rsidP="0023078E">
      <w:pPr>
        <w:pStyle w:val="Source"/>
        <w:rPr>
          <w:rFonts w:cstheme="minorBidi"/>
          <w:b w:val="0"/>
          <w:sz w:val="22"/>
          <w:szCs w:val="22"/>
        </w:rPr>
      </w:pPr>
      <w:r w:rsidRPr="00B55FF0">
        <w:rPr>
          <w:rFonts w:cstheme="minorBidi"/>
          <w:b w:val="0"/>
          <w:sz w:val="22"/>
          <w:szCs w:val="22"/>
        </w:rPr>
        <w:t>A</w:t>
      </w:r>
      <w:r w:rsidR="0023078E" w:rsidRPr="00B55FF0">
        <w:rPr>
          <w:rFonts w:cstheme="minorBidi"/>
          <w:b w:val="0"/>
          <w:sz w:val="22"/>
          <w:szCs w:val="22"/>
        </w:rPr>
        <w:t xml:space="preserve"> number of stakeholders suggest Safe Work Australia’s function should </w:t>
      </w:r>
      <w:r w:rsidR="00797BE4" w:rsidRPr="00B55FF0">
        <w:rPr>
          <w:rFonts w:cstheme="minorBidi"/>
          <w:b w:val="0"/>
          <w:sz w:val="22"/>
          <w:szCs w:val="22"/>
        </w:rPr>
        <w:t xml:space="preserve">be </w:t>
      </w:r>
      <w:r w:rsidRPr="00B55FF0">
        <w:rPr>
          <w:rFonts w:cstheme="minorBidi"/>
          <w:b w:val="0"/>
          <w:sz w:val="22"/>
          <w:szCs w:val="22"/>
        </w:rPr>
        <w:t xml:space="preserve">modified to </w:t>
      </w:r>
      <w:r w:rsidR="004B3AD9" w:rsidRPr="00B55FF0">
        <w:rPr>
          <w:rFonts w:cstheme="minorBidi"/>
          <w:b w:val="0"/>
          <w:sz w:val="22"/>
          <w:szCs w:val="22"/>
        </w:rPr>
        <w:t xml:space="preserve">include </w:t>
      </w:r>
      <w:r w:rsidR="00192D04" w:rsidRPr="00B55FF0">
        <w:rPr>
          <w:rFonts w:cstheme="minorBidi"/>
          <w:b w:val="0"/>
          <w:sz w:val="22"/>
          <w:szCs w:val="22"/>
        </w:rPr>
        <w:t>facilitating</w:t>
      </w:r>
      <w:r w:rsidRPr="00B55FF0">
        <w:rPr>
          <w:rFonts w:cstheme="minorBidi"/>
          <w:b w:val="0"/>
          <w:sz w:val="22"/>
          <w:szCs w:val="22"/>
        </w:rPr>
        <w:t xml:space="preserve"> </w:t>
      </w:r>
      <w:r w:rsidR="00192D04" w:rsidRPr="00B55FF0">
        <w:rPr>
          <w:rFonts w:cstheme="minorBidi"/>
          <w:b w:val="0"/>
          <w:sz w:val="22"/>
          <w:szCs w:val="22"/>
        </w:rPr>
        <w:t>resource sharing</w:t>
      </w:r>
      <w:r w:rsidR="0023078E" w:rsidRPr="00B55FF0">
        <w:rPr>
          <w:rFonts w:cstheme="minorBidi"/>
          <w:b w:val="0"/>
          <w:sz w:val="22"/>
          <w:szCs w:val="22"/>
        </w:rPr>
        <w:t>, and partner</w:t>
      </w:r>
      <w:r w:rsidR="00192D04" w:rsidRPr="00B55FF0">
        <w:rPr>
          <w:rFonts w:cstheme="minorBidi"/>
          <w:b w:val="0"/>
          <w:sz w:val="22"/>
          <w:szCs w:val="22"/>
        </w:rPr>
        <w:t>ing</w:t>
      </w:r>
      <w:r w:rsidR="0023078E" w:rsidRPr="00B55FF0">
        <w:rPr>
          <w:rFonts w:cstheme="minorBidi"/>
          <w:b w:val="0"/>
          <w:sz w:val="22"/>
          <w:szCs w:val="22"/>
        </w:rPr>
        <w:t xml:space="preserve"> with states and territories to support and promote jurisdictional campaigns at a national level, consistent with the Australian WHS Strategy. Tasmania also propose</w:t>
      </w:r>
      <w:r w:rsidR="003F58C6" w:rsidRPr="00B55FF0">
        <w:rPr>
          <w:rFonts w:cstheme="minorBidi"/>
          <w:b w:val="0"/>
          <w:sz w:val="22"/>
          <w:szCs w:val="22"/>
        </w:rPr>
        <w:t>s</w:t>
      </w:r>
      <w:r w:rsidR="0023078E" w:rsidRPr="00B55FF0">
        <w:rPr>
          <w:rFonts w:cstheme="minorBidi"/>
          <w:b w:val="0"/>
          <w:sz w:val="22"/>
          <w:szCs w:val="22"/>
        </w:rPr>
        <w:t xml:space="preserve"> that the function should not focus on </w:t>
      </w:r>
      <w:r w:rsidR="00EC26D2">
        <w:rPr>
          <w:rFonts w:cstheme="minorBidi"/>
          <w:b w:val="0"/>
          <w:sz w:val="22"/>
          <w:szCs w:val="22"/>
        </w:rPr>
        <w:t>‘</w:t>
      </w:r>
      <w:r w:rsidR="0023078E" w:rsidRPr="00B55FF0">
        <w:rPr>
          <w:rFonts w:cstheme="minorBidi"/>
          <w:b w:val="0"/>
          <w:sz w:val="22"/>
          <w:szCs w:val="22"/>
        </w:rPr>
        <w:t>awareness</w:t>
      </w:r>
      <w:r w:rsidR="00EC26D2">
        <w:rPr>
          <w:rFonts w:cstheme="minorBidi"/>
          <w:b w:val="0"/>
          <w:sz w:val="22"/>
          <w:szCs w:val="22"/>
        </w:rPr>
        <w:t>’</w:t>
      </w:r>
      <w:r w:rsidR="0023078E" w:rsidRPr="00B55FF0">
        <w:rPr>
          <w:rFonts w:cstheme="minorBidi"/>
          <w:b w:val="0"/>
          <w:sz w:val="22"/>
          <w:szCs w:val="22"/>
        </w:rPr>
        <w:t xml:space="preserve"> strategies per se because people are already aware of WHS, but rather </w:t>
      </w:r>
      <w:r w:rsidR="00EC26D2">
        <w:rPr>
          <w:rFonts w:cstheme="minorBidi"/>
          <w:b w:val="0"/>
          <w:sz w:val="22"/>
          <w:szCs w:val="22"/>
        </w:rPr>
        <w:t>‘</w:t>
      </w:r>
      <w:r w:rsidR="0023078E" w:rsidRPr="00B55FF0">
        <w:rPr>
          <w:rFonts w:cstheme="minorBidi"/>
          <w:b w:val="0"/>
          <w:sz w:val="22"/>
          <w:szCs w:val="22"/>
        </w:rPr>
        <w:t>increasing understanding</w:t>
      </w:r>
      <w:r w:rsidR="00EC26D2">
        <w:rPr>
          <w:rFonts w:cstheme="minorBidi"/>
          <w:b w:val="0"/>
          <w:sz w:val="22"/>
          <w:szCs w:val="22"/>
        </w:rPr>
        <w:t>’</w:t>
      </w:r>
      <w:r w:rsidR="0023078E" w:rsidRPr="00B55FF0">
        <w:rPr>
          <w:rFonts w:cstheme="minorBidi"/>
          <w:b w:val="0"/>
          <w:sz w:val="22"/>
          <w:szCs w:val="22"/>
        </w:rPr>
        <w:t>.</w:t>
      </w:r>
    </w:p>
    <w:p w14:paraId="53C6B67A" w14:textId="55418BC4" w:rsidR="0023078E" w:rsidRPr="00B55FF0" w:rsidRDefault="0023078E" w:rsidP="0023078E">
      <w:pPr>
        <w:pStyle w:val="Source"/>
        <w:rPr>
          <w:rFonts w:cstheme="minorBidi"/>
          <w:b w:val="0"/>
          <w:sz w:val="22"/>
          <w:szCs w:val="22"/>
        </w:rPr>
      </w:pPr>
      <w:r w:rsidRPr="00B55FF0">
        <w:rPr>
          <w:rFonts w:cstheme="minorBidi"/>
          <w:b w:val="0"/>
          <w:sz w:val="22"/>
          <w:szCs w:val="22"/>
        </w:rPr>
        <w:t xml:space="preserve">Other stakeholders </w:t>
      </w:r>
      <w:r w:rsidR="003F58C6" w:rsidRPr="00B55FF0">
        <w:rPr>
          <w:rFonts w:cstheme="minorBidi"/>
          <w:b w:val="0"/>
          <w:sz w:val="22"/>
          <w:szCs w:val="22"/>
        </w:rPr>
        <w:t>a</w:t>
      </w:r>
      <w:r w:rsidRPr="00B55FF0">
        <w:rPr>
          <w:rFonts w:cstheme="minorBidi"/>
          <w:b w:val="0"/>
          <w:sz w:val="22"/>
          <w:szCs w:val="22"/>
        </w:rPr>
        <w:t xml:space="preserve">re of the view that Safe Work Australia should </w:t>
      </w:r>
      <w:r w:rsidR="00192D04" w:rsidRPr="00B55FF0">
        <w:rPr>
          <w:rFonts w:cstheme="minorBidi"/>
          <w:b w:val="0"/>
          <w:sz w:val="22"/>
          <w:szCs w:val="22"/>
        </w:rPr>
        <w:t xml:space="preserve">be responsible </w:t>
      </w:r>
      <w:r w:rsidR="004B3AD9" w:rsidRPr="00B55FF0">
        <w:rPr>
          <w:rFonts w:cstheme="minorBidi"/>
          <w:b w:val="0"/>
          <w:sz w:val="22"/>
          <w:szCs w:val="22"/>
        </w:rPr>
        <w:t xml:space="preserve">for </w:t>
      </w:r>
      <w:r w:rsidR="00F450B8" w:rsidRPr="00B55FF0">
        <w:rPr>
          <w:rFonts w:cstheme="minorBidi"/>
          <w:b w:val="0"/>
          <w:sz w:val="22"/>
          <w:szCs w:val="22"/>
        </w:rPr>
        <w:t>high-level, policy-</w:t>
      </w:r>
      <w:r w:rsidRPr="00B55FF0">
        <w:rPr>
          <w:rFonts w:cstheme="minorBidi"/>
          <w:b w:val="0"/>
          <w:sz w:val="22"/>
          <w:szCs w:val="22"/>
        </w:rPr>
        <w:t>focussed</w:t>
      </w:r>
      <w:r w:rsidR="00192D04" w:rsidRPr="00B55FF0">
        <w:rPr>
          <w:rFonts w:cstheme="minorBidi"/>
          <w:b w:val="0"/>
          <w:sz w:val="22"/>
          <w:szCs w:val="22"/>
        </w:rPr>
        <w:t xml:space="preserve"> national messaging</w:t>
      </w:r>
      <w:r w:rsidRPr="00B55FF0">
        <w:rPr>
          <w:rFonts w:cstheme="minorBidi"/>
          <w:b w:val="0"/>
          <w:sz w:val="22"/>
          <w:szCs w:val="22"/>
        </w:rPr>
        <w:t xml:space="preserve"> </w:t>
      </w:r>
      <w:r w:rsidR="00192D04" w:rsidRPr="00B55FF0">
        <w:rPr>
          <w:rFonts w:cstheme="minorBidi"/>
          <w:b w:val="0"/>
          <w:sz w:val="22"/>
          <w:szCs w:val="22"/>
        </w:rPr>
        <w:t>that</w:t>
      </w:r>
      <w:r w:rsidRPr="00B55FF0">
        <w:rPr>
          <w:rFonts w:cstheme="minorBidi"/>
          <w:b w:val="0"/>
          <w:sz w:val="22"/>
          <w:szCs w:val="22"/>
        </w:rPr>
        <w:t xml:space="preserve"> support</w:t>
      </w:r>
      <w:r w:rsidR="00192D04" w:rsidRPr="00B55FF0">
        <w:rPr>
          <w:rFonts w:cstheme="minorBidi"/>
          <w:b w:val="0"/>
          <w:sz w:val="22"/>
          <w:szCs w:val="22"/>
        </w:rPr>
        <w:t>s</w:t>
      </w:r>
      <w:r w:rsidRPr="00B55FF0">
        <w:rPr>
          <w:rFonts w:cstheme="minorBidi"/>
          <w:b w:val="0"/>
          <w:sz w:val="22"/>
          <w:szCs w:val="22"/>
        </w:rPr>
        <w:t xml:space="preserve"> the Australian WHS Strategy. For example, South Australian officials consider that:</w:t>
      </w:r>
    </w:p>
    <w:p w14:paraId="09534CC0" w14:textId="77777777" w:rsidR="0023078E" w:rsidRPr="00B55FF0" w:rsidRDefault="0023078E" w:rsidP="0023078E">
      <w:pPr>
        <w:ind w:left="720"/>
      </w:pPr>
      <w:r w:rsidRPr="00B55FF0">
        <w:t>“National leverage is important and the message on safety needs to be universal. This should continue as a function although Safe Work Australia needs to be more selective and pick the issues that have an impact in all jurisdictions.”</w:t>
      </w:r>
    </w:p>
    <w:p w14:paraId="5BB420D7" w14:textId="710BB079" w:rsidR="00A20515" w:rsidRPr="00B55FF0" w:rsidRDefault="0023078E" w:rsidP="00D372E9">
      <w:pPr>
        <w:pStyle w:val="Source"/>
        <w:rPr>
          <w:rFonts w:cstheme="minorBidi"/>
          <w:b w:val="0"/>
          <w:sz w:val="22"/>
          <w:szCs w:val="22"/>
        </w:rPr>
      </w:pPr>
      <w:r w:rsidRPr="00B55FF0">
        <w:rPr>
          <w:rFonts w:cstheme="minorBidi"/>
          <w:b w:val="0"/>
          <w:sz w:val="22"/>
          <w:szCs w:val="22"/>
        </w:rPr>
        <w:t xml:space="preserve">Although all stakeholders see this as a valid </w:t>
      </w:r>
      <w:r w:rsidR="00192D04" w:rsidRPr="00B55FF0">
        <w:rPr>
          <w:rFonts w:cstheme="minorBidi"/>
          <w:b w:val="0"/>
          <w:sz w:val="22"/>
          <w:szCs w:val="22"/>
        </w:rPr>
        <w:t xml:space="preserve">activity </w:t>
      </w:r>
      <w:r w:rsidRPr="00B55FF0">
        <w:rPr>
          <w:rFonts w:cstheme="minorBidi"/>
          <w:b w:val="0"/>
          <w:sz w:val="22"/>
          <w:szCs w:val="22"/>
        </w:rPr>
        <w:t xml:space="preserve">for </w:t>
      </w:r>
      <w:r w:rsidR="001B0709" w:rsidRPr="00B55FF0">
        <w:rPr>
          <w:rFonts w:cstheme="minorBidi"/>
          <w:b w:val="0"/>
          <w:sz w:val="22"/>
          <w:szCs w:val="22"/>
        </w:rPr>
        <w:t>Safe Work Australia</w:t>
      </w:r>
      <w:r w:rsidRPr="00B55FF0">
        <w:rPr>
          <w:rFonts w:cstheme="minorBidi"/>
          <w:b w:val="0"/>
          <w:sz w:val="22"/>
          <w:szCs w:val="22"/>
        </w:rPr>
        <w:t>, NSW and Queensland question whether this needs to be</w:t>
      </w:r>
      <w:r w:rsidR="00DE4B93" w:rsidRPr="00B55FF0">
        <w:rPr>
          <w:rFonts w:cstheme="minorBidi"/>
          <w:b w:val="0"/>
          <w:sz w:val="22"/>
          <w:szCs w:val="22"/>
        </w:rPr>
        <w:t xml:space="preserve"> </w:t>
      </w:r>
      <w:r w:rsidR="00371113" w:rsidRPr="00B55FF0">
        <w:rPr>
          <w:rFonts w:cstheme="minorBidi"/>
          <w:b w:val="0"/>
          <w:sz w:val="22"/>
          <w:szCs w:val="22"/>
        </w:rPr>
        <w:t xml:space="preserve">a specific function or whether it should be considered part of its other functions. </w:t>
      </w:r>
    </w:p>
    <w:p w14:paraId="0E2C42A9" w14:textId="77777777" w:rsidR="009128E6" w:rsidRPr="00B55FF0" w:rsidRDefault="009128E6" w:rsidP="00620BC3">
      <w:pPr>
        <w:pStyle w:val="Heading4"/>
      </w:pPr>
      <w:r w:rsidRPr="00B55FF0">
        <w:t>Summary</w:t>
      </w:r>
    </w:p>
    <w:p w14:paraId="7CE6883A" w14:textId="687E1036" w:rsidR="00371113" w:rsidRPr="00B55FF0" w:rsidRDefault="00371113" w:rsidP="00371113">
      <w:pPr>
        <w:pStyle w:val="Source"/>
        <w:rPr>
          <w:rFonts w:cstheme="minorBidi"/>
          <w:b w:val="0"/>
          <w:sz w:val="22"/>
          <w:szCs w:val="22"/>
        </w:rPr>
      </w:pPr>
      <w:r w:rsidRPr="00B55FF0">
        <w:rPr>
          <w:rFonts w:cstheme="minorBidi"/>
          <w:b w:val="0"/>
          <w:sz w:val="22"/>
          <w:szCs w:val="22"/>
        </w:rPr>
        <w:t>There is unanimous agreement that Safe Work Australia should continue to be engaged in national awareness strategies to the extent that they support the Australian WHS Strategy</w:t>
      </w:r>
      <w:r w:rsidRPr="00B55FF0" w:rsidDel="00AF54A6">
        <w:rPr>
          <w:rFonts w:cstheme="minorBidi"/>
          <w:b w:val="0"/>
          <w:sz w:val="22"/>
          <w:szCs w:val="22"/>
        </w:rPr>
        <w:t xml:space="preserve"> </w:t>
      </w:r>
      <w:r w:rsidRPr="00B55FF0">
        <w:rPr>
          <w:rFonts w:cstheme="minorBidi"/>
          <w:b w:val="0"/>
          <w:sz w:val="22"/>
          <w:szCs w:val="22"/>
        </w:rPr>
        <w:t xml:space="preserve">and do not duplicate jurisdictional campaigns. However, there </w:t>
      </w:r>
      <w:r w:rsidR="003F58C6" w:rsidRPr="00B55FF0">
        <w:rPr>
          <w:rFonts w:cstheme="minorBidi"/>
          <w:b w:val="0"/>
          <w:sz w:val="22"/>
          <w:szCs w:val="22"/>
        </w:rPr>
        <w:t>a</w:t>
      </w:r>
      <w:r w:rsidRPr="00B55FF0">
        <w:rPr>
          <w:rFonts w:cstheme="minorBidi"/>
          <w:b w:val="0"/>
          <w:sz w:val="22"/>
          <w:szCs w:val="22"/>
        </w:rPr>
        <w:t>re differing views on how Safe Work Australia should perform this function. For example, by partnering with regulators to promote jurisdictional campaigns at a national level rather than producing its own materials.</w:t>
      </w:r>
    </w:p>
    <w:p w14:paraId="06CD2678" w14:textId="38D2A6E0" w:rsidR="006F262D" w:rsidRDefault="00B2107C" w:rsidP="00620BC3">
      <w:pPr>
        <w:pStyle w:val="Heading3"/>
      </w:pPr>
      <w:bookmarkStart w:id="19" w:name="_Toc465183296"/>
      <w:r>
        <w:t xml:space="preserve">Current </w:t>
      </w:r>
      <w:r w:rsidR="0004402A" w:rsidRPr="00B55FF0">
        <w:t>Function 11 – W</w:t>
      </w:r>
      <w:r w:rsidR="00D372E9" w:rsidRPr="00B55FF0">
        <w:t>orkers’ compensation arrangements</w:t>
      </w:r>
      <w:bookmarkEnd w:id="19"/>
    </w:p>
    <w:p w14:paraId="34B98295" w14:textId="3A8B6546" w:rsidR="00DF723B" w:rsidRPr="00DF723B" w:rsidRDefault="00DF723B" w:rsidP="00B463EC">
      <w:pPr>
        <w:pStyle w:val="Source"/>
        <w:keepNext/>
        <w:pBdr>
          <w:top w:val="dotted" w:sz="4" w:space="1" w:color="auto"/>
        </w:pBdr>
        <w:shd w:val="clear" w:color="auto" w:fill="F2F2F2" w:themeFill="background2" w:themeFillShade="F2"/>
        <w:spacing w:after="0" w:line="240" w:lineRule="auto"/>
        <w:rPr>
          <w:b w:val="0"/>
          <w:i/>
          <w:sz w:val="24"/>
          <w:szCs w:val="24"/>
        </w:rPr>
      </w:pPr>
      <w:r w:rsidRPr="00DF723B">
        <w:rPr>
          <w:b w:val="0"/>
          <w:i/>
          <w:sz w:val="24"/>
          <w:szCs w:val="24"/>
        </w:rPr>
        <w:t>To develop proposals relating to:</w:t>
      </w:r>
    </w:p>
    <w:p w14:paraId="4BD35683" w14:textId="77777777" w:rsidR="00DF723B" w:rsidRPr="00DF723B" w:rsidRDefault="00DF723B" w:rsidP="00B463EC">
      <w:pPr>
        <w:pStyle w:val="Source"/>
        <w:keepNext/>
        <w:numPr>
          <w:ilvl w:val="0"/>
          <w:numId w:val="7"/>
        </w:numPr>
        <w:pBdr>
          <w:bottom w:val="dotted" w:sz="4" w:space="1" w:color="auto"/>
        </w:pBdr>
        <w:shd w:val="clear" w:color="auto" w:fill="F2F2F2" w:themeFill="background2" w:themeFillShade="F2"/>
        <w:spacing w:after="0" w:line="240" w:lineRule="auto"/>
        <w:ind w:left="459" w:hanging="426"/>
        <w:rPr>
          <w:b w:val="0"/>
          <w:i/>
          <w:sz w:val="24"/>
          <w:szCs w:val="24"/>
        </w:rPr>
      </w:pPr>
      <w:r w:rsidRPr="00DF723B">
        <w:rPr>
          <w:b w:val="0"/>
          <w:i/>
          <w:sz w:val="24"/>
          <w:szCs w:val="24"/>
        </w:rPr>
        <w:t>harmonising workers’ compensation arrangements across the Commonwealth, States and Territories; and</w:t>
      </w:r>
    </w:p>
    <w:p w14:paraId="0096D016" w14:textId="1153EAB6" w:rsidR="00DF723B" w:rsidRPr="00DF723B" w:rsidRDefault="00DF723B" w:rsidP="00B463EC">
      <w:pPr>
        <w:pStyle w:val="Source"/>
        <w:keepNext/>
        <w:numPr>
          <w:ilvl w:val="0"/>
          <w:numId w:val="7"/>
        </w:numPr>
        <w:pBdr>
          <w:bottom w:val="dotted" w:sz="4" w:space="1" w:color="auto"/>
        </w:pBdr>
        <w:shd w:val="clear" w:color="auto" w:fill="F2F2F2" w:themeFill="background2" w:themeFillShade="F2"/>
        <w:spacing w:after="0" w:line="240" w:lineRule="auto"/>
        <w:ind w:left="459" w:hanging="426"/>
        <w:rPr>
          <w:b w:val="0"/>
          <w:i/>
          <w:sz w:val="24"/>
          <w:szCs w:val="24"/>
        </w:rPr>
      </w:pPr>
      <w:r w:rsidRPr="00DF723B">
        <w:rPr>
          <w:b w:val="0"/>
          <w:i/>
          <w:sz w:val="24"/>
          <w:szCs w:val="24"/>
        </w:rPr>
        <w:t>national workers’ compensation arrangements for employers with workers in more than one of those jurisdictions</w:t>
      </w:r>
      <w:r>
        <w:rPr>
          <w:b w:val="0"/>
          <w:i/>
          <w:sz w:val="24"/>
          <w:szCs w:val="24"/>
        </w:rPr>
        <w:t>.</w:t>
      </w:r>
    </w:p>
    <w:p w14:paraId="76851EB4" w14:textId="7C476A3E"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4F5C308A" w14:textId="21B3AA5C" w:rsidR="006F262D" w:rsidRPr="00B55FF0" w:rsidRDefault="001A69B5"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 xml:space="preserve">This function requires </w:t>
      </w:r>
      <w:r w:rsidR="0093618F" w:rsidRPr="00B55FF0">
        <w:rPr>
          <w:rFonts w:cstheme="minorBidi"/>
          <w:b w:val="0"/>
          <w:sz w:val="22"/>
          <w:szCs w:val="22"/>
        </w:rPr>
        <w:t xml:space="preserve">Safe Work Australia </w:t>
      </w:r>
      <w:r w:rsidR="00680816" w:rsidRPr="00B55FF0">
        <w:rPr>
          <w:rFonts w:cstheme="minorBidi"/>
          <w:b w:val="0"/>
          <w:sz w:val="22"/>
          <w:szCs w:val="22"/>
        </w:rPr>
        <w:t xml:space="preserve">to develop proposals relating to the harmonisation of workers’ compensation arrangements across the Commonwealth, the </w:t>
      </w:r>
      <w:r w:rsidR="00AC2B3F" w:rsidRPr="00B55FF0">
        <w:rPr>
          <w:rFonts w:cstheme="minorBidi"/>
          <w:b w:val="0"/>
          <w:sz w:val="22"/>
          <w:szCs w:val="22"/>
        </w:rPr>
        <w:t>states and the territories</w:t>
      </w:r>
      <w:r w:rsidR="0093618F" w:rsidRPr="00B55FF0">
        <w:rPr>
          <w:rFonts w:cstheme="minorBidi"/>
          <w:b w:val="0"/>
          <w:sz w:val="22"/>
          <w:szCs w:val="22"/>
        </w:rPr>
        <w:t>,</w:t>
      </w:r>
      <w:r w:rsidR="00AC2B3F" w:rsidRPr="00B55FF0">
        <w:rPr>
          <w:rFonts w:cstheme="minorBidi"/>
          <w:b w:val="0"/>
          <w:sz w:val="22"/>
          <w:szCs w:val="22"/>
        </w:rPr>
        <w:t xml:space="preserve"> </w:t>
      </w:r>
      <w:r w:rsidR="00680816" w:rsidRPr="00B55FF0">
        <w:rPr>
          <w:rFonts w:cstheme="minorBidi"/>
          <w:b w:val="0"/>
          <w:sz w:val="22"/>
          <w:szCs w:val="22"/>
        </w:rPr>
        <w:t>and proposals relating to national workers’ compensation arrangements for employers with workers in more than one jurisdiction</w:t>
      </w:r>
      <w:r w:rsidR="007D0937" w:rsidRPr="00B55FF0">
        <w:rPr>
          <w:rFonts w:cstheme="minorBidi"/>
          <w:b w:val="0"/>
          <w:sz w:val="22"/>
          <w:szCs w:val="22"/>
        </w:rPr>
        <w:t>.</w:t>
      </w:r>
      <w:r w:rsidR="007D0937" w:rsidRPr="00B55FF0">
        <w:rPr>
          <w:rStyle w:val="FootnoteReference"/>
          <w:rFonts w:cstheme="minorBidi"/>
          <w:b w:val="0"/>
          <w:sz w:val="22"/>
          <w:szCs w:val="22"/>
        </w:rPr>
        <w:footnoteReference w:id="38"/>
      </w:r>
    </w:p>
    <w:p w14:paraId="1EBEF1AE" w14:textId="77777777" w:rsidR="00FA7C4A" w:rsidRPr="00B55FF0" w:rsidRDefault="00FA7C4A" w:rsidP="00620BC3">
      <w:pPr>
        <w:pStyle w:val="Heading4"/>
      </w:pPr>
      <w:r w:rsidRPr="00B55FF0">
        <w:t xml:space="preserve">Key Achievements </w:t>
      </w:r>
    </w:p>
    <w:p w14:paraId="1E4A67FF" w14:textId="012B21E6" w:rsidR="00BA61EF" w:rsidRPr="00B55FF0" w:rsidRDefault="002647CE" w:rsidP="00BA61EF">
      <w:pPr>
        <w:pStyle w:val="Source"/>
        <w:rPr>
          <w:rFonts w:cstheme="minorBidi"/>
          <w:b w:val="0"/>
          <w:sz w:val="22"/>
          <w:szCs w:val="22"/>
        </w:rPr>
      </w:pPr>
      <w:r w:rsidRPr="00B55FF0">
        <w:rPr>
          <w:rFonts w:cstheme="minorBidi"/>
          <w:b w:val="0"/>
          <w:sz w:val="22"/>
          <w:szCs w:val="22"/>
        </w:rPr>
        <w:t>Safe Work Australia’s S</w:t>
      </w:r>
      <w:r w:rsidR="00B13DBF" w:rsidRPr="00B55FF0">
        <w:rPr>
          <w:rFonts w:cstheme="minorBidi"/>
          <w:b w:val="0"/>
          <w:sz w:val="22"/>
          <w:szCs w:val="22"/>
        </w:rPr>
        <w:t xml:space="preserve">trategic </w:t>
      </w:r>
      <w:r w:rsidRPr="00B55FF0">
        <w:rPr>
          <w:rFonts w:cstheme="minorBidi"/>
          <w:b w:val="0"/>
          <w:sz w:val="22"/>
          <w:szCs w:val="22"/>
        </w:rPr>
        <w:t>I</w:t>
      </w:r>
      <w:r w:rsidR="00B13DBF" w:rsidRPr="00B55FF0">
        <w:rPr>
          <w:rFonts w:cstheme="minorBidi"/>
          <w:b w:val="0"/>
          <w:sz w:val="22"/>
          <w:szCs w:val="22"/>
        </w:rPr>
        <w:t xml:space="preserve">ssues </w:t>
      </w:r>
      <w:r w:rsidRPr="00B55FF0">
        <w:rPr>
          <w:rFonts w:cstheme="minorBidi"/>
          <w:b w:val="0"/>
          <w:sz w:val="22"/>
          <w:szCs w:val="22"/>
        </w:rPr>
        <w:t>G</w:t>
      </w:r>
      <w:r w:rsidR="00B13DBF" w:rsidRPr="00B55FF0">
        <w:rPr>
          <w:rFonts w:cstheme="minorBidi"/>
          <w:b w:val="0"/>
          <w:sz w:val="22"/>
          <w:szCs w:val="22"/>
        </w:rPr>
        <w:t>roup</w:t>
      </w:r>
      <w:r w:rsidRPr="00B55FF0">
        <w:rPr>
          <w:rFonts w:cstheme="minorBidi"/>
          <w:b w:val="0"/>
          <w:sz w:val="22"/>
          <w:szCs w:val="22"/>
        </w:rPr>
        <w:t xml:space="preserve">–Workers’ Compensation </w:t>
      </w:r>
      <w:r w:rsidR="00B13DBF" w:rsidRPr="00B55FF0">
        <w:rPr>
          <w:rFonts w:cstheme="minorBidi"/>
          <w:b w:val="0"/>
          <w:sz w:val="22"/>
          <w:szCs w:val="22"/>
        </w:rPr>
        <w:t xml:space="preserve">(SIG-WC) </w:t>
      </w:r>
      <w:r w:rsidRPr="00B55FF0">
        <w:rPr>
          <w:rFonts w:cstheme="minorBidi"/>
          <w:b w:val="0"/>
          <w:sz w:val="22"/>
          <w:szCs w:val="22"/>
        </w:rPr>
        <w:t xml:space="preserve">leads </w:t>
      </w:r>
      <w:r w:rsidR="00CD3631" w:rsidRPr="00B55FF0">
        <w:rPr>
          <w:rFonts w:cstheme="minorBidi"/>
          <w:b w:val="0"/>
          <w:sz w:val="22"/>
          <w:szCs w:val="22"/>
        </w:rPr>
        <w:t xml:space="preserve">national </w:t>
      </w:r>
      <w:r w:rsidRPr="00B55FF0">
        <w:rPr>
          <w:rFonts w:cstheme="minorBidi"/>
          <w:b w:val="0"/>
          <w:sz w:val="22"/>
          <w:szCs w:val="22"/>
        </w:rPr>
        <w:t xml:space="preserve">strategy and policy development to improve </w:t>
      </w:r>
      <w:r w:rsidR="00E04C63" w:rsidRPr="00B55FF0">
        <w:rPr>
          <w:rFonts w:cstheme="minorBidi"/>
          <w:b w:val="0"/>
          <w:sz w:val="22"/>
          <w:szCs w:val="22"/>
        </w:rPr>
        <w:t>workers’ compensation</w:t>
      </w:r>
      <w:r w:rsidRPr="00B55FF0">
        <w:rPr>
          <w:rFonts w:cstheme="minorBidi"/>
          <w:b w:val="0"/>
          <w:sz w:val="22"/>
          <w:szCs w:val="22"/>
        </w:rPr>
        <w:t xml:space="preserve"> arrangements throughout Australia.</w:t>
      </w:r>
      <w:r w:rsidR="00BA61EF" w:rsidRPr="00B55FF0">
        <w:rPr>
          <w:rFonts w:cstheme="minorBidi"/>
          <w:b w:val="0"/>
          <w:sz w:val="22"/>
          <w:szCs w:val="22"/>
        </w:rPr>
        <w:t xml:space="preserve"> This work is supported by Temporary Advisory Groups. Through this process Safe Work Australia has undertaken a program of work to achieve positive outcomes in important areas of return to work, deemed diseases, permanent impairment and developing minimum benchmarks for the National Injury Insurance Scheme</w:t>
      </w:r>
      <w:r w:rsidR="007767D0" w:rsidRPr="00B55FF0">
        <w:rPr>
          <w:rFonts w:cstheme="minorBidi"/>
          <w:b w:val="0"/>
          <w:sz w:val="22"/>
          <w:szCs w:val="22"/>
        </w:rPr>
        <w:t xml:space="preserve"> and the application of workers’ compensation legislation to ensure older workers are not disadvantaged. </w:t>
      </w:r>
    </w:p>
    <w:p w14:paraId="1AD34A6F" w14:textId="45DA32D9" w:rsidR="00A20515" w:rsidRPr="00B55FF0" w:rsidRDefault="00A20515" w:rsidP="00620BC3">
      <w:pPr>
        <w:pStyle w:val="Heading4"/>
      </w:pPr>
      <w:r w:rsidRPr="00B55FF0">
        <w:t>Stakeholder views</w:t>
      </w:r>
    </w:p>
    <w:p w14:paraId="0A7B9E4B" w14:textId="5AE6B53C" w:rsidR="00A91439" w:rsidRPr="00B55FF0" w:rsidRDefault="00434618" w:rsidP="000E5DCE">
      <w:pPr>
        <w:pStyle w:val="Source"/>
        <w:rPr>
          <w:rFonts w:cstheme="minorBidi"/>
          <w:b w:val="0"/>
          <w:sz w:val="22"/>
          <w:szCs w:val="22"/>
        </w:rPr>
      </w:pPr>
      <w:r w:rsidRPr="00B55FF0">
        <w:rPr>
          <w:rFonts w:cstheme="minorBidi"/>
          <w:b w:val="0"/>
          <w:sz w:val="22"/>
          <w:szCs w:val="22"/>
        </w:rPr>
        <w:t>S</w:t>
      </w:r>
      <w:r w:rsidR="000E5DCE" w:rsidRPr="00B55FF0">
        <w:rPr>
          <w:rFonts w:cstheme="minorBidi"/>
          <w:b w:val="0"/>
          <w:sz w:val="22"/>
          <w:szCs w:val="22"/>
        </w:rPr>
        <w:t xml:space="preserve">takeholders </w:t>
      </w:r>
      <w:r w:rsidR="00766748" w:rsidRPr="00B55FF0">
        <w:rPr>
          <w:rFonts w:cstheme="minorBidi"/>
          <w:b w:val="0"/>
          <w:sz w:val="22"/>
          <w:szCs w:val="22"/>
        </w:rPr>
        <w:t xml:space="preserve">highlighted a number of concerns in relation to Safe Work Australia’s functions regarding </w:t>
      </w:r>
      <w:r w:rsidR="00E04C63" w:rsidRPr="00B55FF0">
        <w:rPr>
          <w:rFonts w:cstheme="minorBidi"/>
          <w:b w:val="0"/>
          <w:sz w:val="22"/>
          <w:szCs w:val="22"/>
        </w:rPr>
        <w:t>workers’ compensation</w:t>
      </w:r>
      <w:r w:rsidR="00766748" w:rsidRPr="00B55FF0">
        <w:rPr>
          <w:rFonts w:cstheme="minorBidi"/>
          <w:b w:val="0"/>
          <w:sz w:val="22"/>
          <w:szCs w:val="22"/>
        </w:rPr>
        <w:t xml:space="preserve">, which are discussed at </w:t>
      </w:r>
      <w:r w:rsidR="00B87E7F">
        <w:rPr>
          <w:rFonts w:cstheme="minorBidi"/>
          <w:b w:val="0"/>
          <w:sz w:val="22"/>
          <w:szCs w:val="22"/>
        </w:rPr>
        <w:t xml:space="preserve">Current </w:t>
      </w:r>
      <w:r w:rsidR="00766748" w:rsidRPr="00B55FF0">
        <w:rPr>
          <w:rFonts w:cstheme="minorBidi"/>
          <w:b w:val="0"/>
          <w:sz w:val="22"/>
          <w:szCs w:val="22"/>
        </w:rPr>
        <w:t xml:space="preserve">Function 1. </w:t>
      </w:r>
      <w:r w:rsidR="00CD6C02" w:rsidRPr="00B55FF0">
        <w:rPr>
          <w:rFonts w:cstheme="minorBidi"/>
          <w:b w:val="0"/>
          <w:sz w:val="22"/>
          <w:szCs w:val="22"/>
        </w:rPr>
        <w:t>Noting these issues, s</w:t>
      </w:r>
      <w:r w:rsidR="005776B5" w:rsidRPr="00B55FF0">
        <w:rPr>
          <w:rFonts w:cstheme="minorBidi"/>
          <w:b w:val="0"/>
          <w:sz w:val="22"/>
          <w:szCs w:val="22"/>
        </w:rPr>
        <w:t xml:space="preserve">takeholders </w:t>
      </w:r>
      <w:r w:rsidR="00556FD9" w:rsidRPr="00B55FF0">
        <w:rPr>
          <w:rFonts w:cstheme="minorBidi"/>
          <w:b w:val="0"/>
          <w:sz w:val="22"/>
          <w:szCs w:val="22"/>
        </w:rPr>
        <w:t xml:space="preserve">consider that </w:t>
      </w:r>
      <w:r w:rsidR="00B13DBF" w:rsidRPr="00B55FF0">
        <w:rPr>
          <w:rFonts w:cstheme="minorBidi"/>
          <w:b w:val="0"/>
          <w:sz w:val="22"/>
          <w:szCs w:val="22"/>
        </w:rPr>
        <w:t>this function</w:t>
      </w:r>
      <w:r w:rsidR="005776B5" w:rsidRPr="00B55FF0">
        <w:rPr>
          <w:rFonts w:cstheme="minorBidi"/>
          <w:b w:val="0"/>
          <w:sz w:val="22"/>
          <w:szCs w:val="22"/>
        </w:rPr>
        <w:t xml:space="preserve"> </w:t>
      </w:r>
      <w:r w:rsidR="00766748" w:rsidRPr="00B55FF0">
        <w:rPr>
          <w:rFonts w:cstheme="minorBidi"/>
          <w:b w:val="0"/>
          <w:sz w:val="22"/>
          <w:szCs w:val="22"/>
        </w:rPr>
        <w:t>i</w:t>
      </w:r>
      <w:r w:rsidR="005776B5" w:rsidRPr="00B55FF0">
        <w:rPr>
          <w:rFonts w:cstheme="minorBidi"/>
          <w:b w:val="0"/>
          <w:sz w:val="22"/>
          <w:szCs w:val="22"/>
        </w:rPr>
        <w:t xml:space="preserve">s not clearly expressed, or </w:t>
      </w:r>
      <w:r w:rsidR="00766748" w:rsidRPr="00B55FF0">
        <w:rPr>
          <w:rFonts w:cstheme="minorBidi"/>
          <w:b w:val="0"/>
          <w:sz w:val="22"/>
          <w:szCs w:val="22"/>
        </w:rPr>
        <w:t>i</w:t>
      </w:r>
      <w:r w:rsidR="005776B5" w:rsidRPr="00B55FF0">
        <w:rPr>
          <w:rFonts w:cstheme="minorBidi"/>
          <w:b w:val="0"/>
          <w:sz w:val="22"/>
          <w:szCs w:val="22"/>
        </w:rPr>
        <w:t xml:space="preserve">s expressed in such a way as to not be achievable by </w:t>
      </w:r>
      <w:r w:rsidR="000D5FD6" w:rsidRPr="00B55FF0">
        <w:rPr>
          <w:rFonts w:cstheme="minorBidi"/>
          <w:b w:val="0"/>
          <w:sz w:val="22"/>
          <w:szCs w:val="22"/>
        </w:rPr>
        <w:t>Safe Work Australia</w:t>
      </w:r>
      <w:r w:rsidR="005776B5" w:rsidRPr="00B55FF0">
        <w:rPr>
          <w:rFonts w:cstheme="minorBidi"/>
          <w:b w:val="0"/>
          <w:sz w:val="22"/>
          <w:szCs w:val="22"/>
        </w:rPr>
        <w:t xml:space="preserve">. </w:t>
      </w:r>
    </w:p>
    <w:p w14:paraId="63ED2952" w14:textId="2F81B215" w:rsidR="00D752E9" w:rsidRPr="00B55FF0" w:rsidRDefault="00D752E9" w:rsidP="000E5DCE">
      <w:pPr>
        <w:pStyle w:val="Source"/>
        <w:rPr>
          <w:rFonts w:cstheme="minorBidi"/>
          <w:b w:val="0"/>
          <w:sz w:val="22"/>
          <w:szCs w:val="22"/>
        </w:rPr>
      </w:pPr>
      <w:r w:rsidRPr="00B55FF0">
        <w:rPr>
          <w:rFonts w:cstheme="minorBidi"/>
          <w:b w:val="0"/>
          <w:sz w:val="22"/>
          <w:szCs w:val="22"/>
        </w:rPr>
        <w:t xml:space="preserve">Stakeholders </w:t>
      </w:r>
      <w:r w:rsidR="00A91439" w:rsidRPr="00B55FF0">
        <w:rPr>
          <w:rFonts w:cstheme="minorBidi"/>
          <w:b w:val="0"/>
          <w:sz w:val="22"/>
          <w:szCs w:val="22"/>
        </w:rPr>
        <w:t xml:space="preserve">generally </w:t>
      </w:r>
      <w:r w:rsidRPr="00B55FF0">
        <w:rPr>
          <w:rFonts w:cstheme="minorBidi"/>
          <w:b w:val="0"/>
          <w:sz w:val="22"/>
          <w:szCs w:val="22"/>
        </w:rPr>
        <w:t xml:space="preserve">note that if </w:t>
      </w:r>
      <w:r w:rsidR="00EC26D2">
        <w:rPr>
          <w:rFonts w:cstheme="minorBidi"/>
          <w:b w:val="0"/>
          <w:sz w:val="22"/>
          <w:szCs w:val="22"/>
        </w:rPr>
        <w:t>‘</w:t>
      </w:r>
      <w:r w:rsidRPr="00B55FF0">
        <w:rPr>
          <w:rFonts w:cstheme="minorBidi"/>
          <w:b w:val="0"/>
          <w:sz w:val="22"/>
          <w:szCs w:val="22"/>
        </w:rPr>
        <w:t>harmonising</w:t>
      </w:r>
      <w:r w:rsidR="00EC26D2">
        <w:rPr>
          <w:rFonts w:cstheme="minorBidi"/>
          <w:b w:val="0"/>
          <w:sz w:val="22"/>
          <w:szCs w:val="22"/>
        </w:rPr>
        <w:t>’</w:t>
      </w:r>
      <w:r w:rsidRPr="00B55FF0">
        <w:rPr>
          <w:rFonts w:cstheme="minorBidi"/>
          <w:b w:val="0"/>
          <w:sz w:val="22"/>
          <w:szCs w:val="22"/>
        </w:rPr>
        <w:t xml:space="preserve"> is taken to mean nationally consistent laws as per the model WHS laws, then there is no realistic prospect of harmonising </w:t>
      </w:r>
      <w:r w:rsidR="00E04C63" w:rsidRPr="00B55FF0">
        <w:rPr>
          <w:rFonts w:cstheme="minorBidi"/>
          <w:b w:val="0"/>
          <w:sz w:val="22"/>
          <w:szCs w:val="22"/>
        </w:rPr>
        <w:t>workers’ compensation</w:t>
      </w:r>
      <w:r w:rsidRPr="00B55FF0">
        <w:rPr>
          <w:rFonts w:cstheme="minorBidi"/>
          <w:b w:val="0"/>
          <w:sz w:val="22"/>
          <w:szCs w:val="22"/>
        </w:rPr>
        <w:t xml:space="preserve"> laws</w:t>
      </w:r>
      <w:r w:rsidR="00371113" w:rsidRPr="00B55FF0">
        <w:rPr>
          <w:rFonts w:cstheme="minorBidi"/>
          <w:b w:val="0"/>
          <w:sz w:val="22"/>
          <w:szCs w:val="22"/>
        </w:rPr>
        <w:t xml:space="preserve"> in the short to medium term</w:t>
      </w:r>
      <w:r w:rsidR="00AE5117" w:rsidRPr="00B55FF0">
        <w:rPr>
          <w:rFonts w:cstheme="minorBidi"/>
          <w:b w:val="0"/>
          <w:sz w:val="22"/>
          <w:szCs w:val="22"/>
        </w:rPr>
        <w:t>.</w:t>
      </w:r>
      <w:r w:rsidR="006F52D2" w:rsidRPr="00B55FF0">
        <w:rPr>
          <w:rFonts w:cstheme="minorBidi"/>
          <w:b w:val="0"/>
          <w:sz w:val="22"/>
          <w:szCs w:val="22"/>
        </w:rPr>
        <w:t xml:space="preserve"> </w:t>
      </w:r>
    </w:p>
    <w:p w14:paraId="3AF66679" w14:textId="15D8CFA8" w:rsidR="00AF345B" w:rsidRPr="00B55FF0" w:rsidRDefault="000E5DCE" w:rsidP="00AF345B">
      <w:pPr>
        <w:pStyle w:val="Source"/>
        <w:rPr>
          <w:rFonts w:cstheme="minorBidi"/>
          <w:b w:val="0"/>
          <w:sz w:val="22"/>
          <w:szCs w:val="22"/>
        </w:rPr>
      </w:pPr>
      <w:r w:rsidRPr="00B55FF0">
        <w:rPr>
          <w:rFonts w:cstheme="minorBidi"/>
          <w:b w:val="0"/>
          <w:sz w:val="22"/>
          <w:szCs w:val="22"/>
        </w:rPr>
        <w:t xml:space="preserve">Despite the above concerns, </w:t>
      </w:r>
      <w:r w:rsidR="00C915EB" w:rsidRPr="00B55FF0">
        <w:rPr>
          <w:rFonts w:cstheme="minorBidi"/>
          <w:b w:val="0"/>
          <w:sz w:val="22"/>
          <w:szCs w:val="22"/>
        </w:rPr>
        <w:t>almost all</w:t>
      </w:r>
      <w:r w:rsidRPr="00B55FF0">
        <w:rPr>
          <w:rFonts w:cstheme="minorBidi"/>
          <w:b w:val="0"/>
          <w:sz w:val="22"/>
          <w:szCs w:val="22"/>
        </w:rPr>
        <w:t xml:space="preserve"> stakeholders think there is an important role</w:t>
      </w:r>
      <w:r w:rsidR="00E2586D" w:rsidRPr="00B55FF0">
        <w:rPr>
          <w:rFonts w:cstheme="minorBidi"/>
          <w:b w:val="0"/>
          <w:sz w:val="22"/>
          <w:szCs w:val="22"/>
        </w:rPr>
        <w:t xml:space="preserve"> for Safe Work Australia</w:t>
      </w:r>
      <w:r w:rsidRPr="00B55FF0">
        <w:rPr>
          <w:rFonts w:cstheme="minorBidi"/>
          <w:b w:val="0"/>
          <w:sz w:val="22"/>
          <w:szCs w:val="22"/>
        </w:rPr>
        <w:t xml:space="preserve"> to play in </w:t>
      </w:r>
      <w:r w:rsidR="00E04C63" w:rsidRPr="00B55FF0">
        <w:rPr>
          <w:rFonts w:cstheme="minorBidi"/>
          <w:b w:val="0"/>
          <w:sz w:val="22"/>
          <w:szCs w:val="22"/>
        </w:rPr>
        <w:t>workers’ compensation</w:t>
      </w:r>
      <w:r w:rsidR="00C444BA" w:rsidRPr="00B55FF0">
        <w:rPr>
          <w:rFonts w:cstheme="minorBidi"/>
          <w:b w:val="0"/>
          <w:sz w:val="22"/>
          <w:szCs w:val="22"/>
        </w:rPr>
        <w:t>, due in part to its national focus and tripartite representation</w:t>
      </w:r>
      <w:r w:rsidR="00836871" w:rsidRPr="00B55FF0">
        <w:rPr>
          <w:rFonts w:cstheme="minorBidi"/>
          <w:b w:val="0"/>
          <w:sz w:val="22"/>
          <w:szCs w:val="22"/>
        </w:rPr>
        <w:t xml:space="preserve">, and the linkage between healthy workplaces and reductions in injury rates and </w:t>
      </w:r>
      <w:r w:rsidR="0031431E" w:rsidRPr="00B55FF0">
        <w:rPr>
          <w:rFonts w:cstheme="minorBidi"/>
          <w:b w:val="0"/>
          <w:sz w:val="22"/>
          <w:szCs w:val="22"/>
        </w:rPr>
        <w:t>the frequency and cost of workers’ compensation</w:t>
      </w:r>
      <w:r w:rsidR="00C444BA" w:rsidRPr="00B55FF0">
        <w:rPr>
          <w:rFonts w:cstheme="minorBidi"/>
          <w:b w:val="0"/>
          <w:sz w:val="22"/>
          <w:szCs w:val="22"/>
        </w:rPr>
        <w:t xml:space="preserve">. </w:t>
      </w:r>
      <w:r w:rsidR="00AF345B" w:rsidRPr="00B55FF0">
        <w:rPr>
          <w:rFonts w:cstheme="minorBidi"/>
          <w:b w:val="0"/>
          <w:sz w:val="22"/>
          <w:szCs w:val="22"/>
        </w:rPr>
        <w:t>One such area would be comparing jurisdictions to identify best practice and then promoting those practices to other jurisdictions with supporting evidence</w:t>
      </w:r>
      <w:r w:rsidR="000059F2" w:rsidRPr="00B55FF0">
        <w:rPr>
          <w:rFonts w:cstheme="minorBidi"/>
          <w:b w:val="0"/>
          <w:sz w:val="22"/>
          <w:szCs w:val="22"/>
        </w:rPr>
        <w:t xml:space="preserve"> and encourag</w:t>
      </w:r>
      <w:r w:rsidR="007104FA">
        <w:rPr>
          <w:rFonts w:cstheme="minorBidi"/>
          <w:b w:val="0"/>
          <w:sz w:val="22"/>
          <w:szCs w:val="22"/>
        </w:rPr>
        <w:t>ing</w:t>
      </w:r>
      <w:r w:rsidR="000059F2" w:rsidRPr="00B55FF0">
        <w:rPr>
          <w:rFonts w:cstheme="minorBidi"/>
          <w:b w:val="0"/>
          <w:sz w:val="22"/>
          <w:szCs w:val="22"/>
        </w:rPr>
        <w:t xml:space="preserve"> the application of consistent standards</w:t>
      </w:r>
      <w:r w:rsidR="007104FA">
        <w:rPr>
          <w:rFonts w:cstheme="minorBidi"/>
          <w:b w:val="0"/>
          <w:sz w:val="22"/>
          <w:szCs w:val="22"/>
        </w:rPr>
        <w:t>.</w:t>
      </w:r>
    </w:p>
    <w:p w14:paraId="566AE6B0" w14:textId="17E5C940" w:rsidR="00C62DB8" w:rsidRPr="00B55FF0" w:rsidRDefault="00A0627F" w:rsidP="00C62DB8">
      <w:pPr>
        <w:pStyle w:val="Source"/>
        <w:rPr>
          <w:rFonts w:cstheme="minorBidi"/>
          <w:b w:val="0"/>
          <w:sz w:val="22"/>
          <w:szCs w:val="22"/>
        </w:rPr>
      </w:pPr>
      <w:r w:rsidRPr="00B55FF0">
        <w:rPr>
          <w:rFonts w:cstheme="minorBidi"/>
          <w:b w:val="0"/>
          <w:sz w:val="22"/>
          <w:szCs w:val="22"/>
        </w:rPr>
        <w:t>Further</w:t>
      </w:r>
      <w:r w:rsidR="00C444BA" w:rsidRPr="00B55FF0">
        <w:rPr>
          <w:rFonts w:cstheme="minorBidi"/>
          <w:b w:val="0"/>
          <w:sz w:val="22"/>
          <w:szCs w:val="22"/>
        </w:rPr>
        <w:t xml:space="preserve">, </w:t>
      </w:r>
      <w:r w:rsidR="00E2586D" w:rsidRPr="00B55FF0">
        <w:rPr>
          <w:rFonts w:cstheme="minorBidi"/>
          <w:b w:val="0"/>
          <w:sz w:val="22"/>
          <w:szCs w:val="22"/>
        </w:rPr>
        <w:t xml:space="preserve">almost all </w:t>
      </w:r>
      <w:r w:rsidR="00556FD9" w:rsidRPr="00B55FF0">
        <w:rPr>
          <w:rFonts w:cstheme="minorBidi"/>
          <w:b w:val="0"/>
          <w:sz w:val="22"/>
          <w:szCs w:val="22"/>
        </w:rPr>
        <w:t xml:space="preserve">stakeholders </w:t>
      </w:r>
      <w:r w:rsidR="00C444BA" w:rsidRPr="00B55FF0">
        <w:rPr>
          <w:rFonts w:cstheme="minorBidi"/>
          <w:b w:val="0"/>
          <w:sz w:val="22"/>
          <w:szCs w:val="22"/>
        </w:rPr>
        <w:t>agree that</w:t>
      </w:r>
      <w:r w:rsidRPr="00B55FF0">
        <w:rPr>
          <w:rFonts w:cstheme="minorBidi"/>
          <w:b w:val="0"/>
          <w:sz w:val="22"/>
          <w:szCs w:val="22"/>
        </w:rPr>
        <w:t>,</w:t>
      </w:r>
      <w:r w:rsidR="00C444BA" w:rsidRPr="00B55FF0">
        <w:rPr>
          <w:rFonts w:cstheme="minorBidi"/>
          <w:b w:val="0"/>
          <w:sz w:val="22"/>
          <w:szCs w:val="22"/>
        </w:rPr>
        <w:t xml:space="preserve"> rather than </w:t>
      </w:r>
      <w:r w:rsidR="00EC26D2">
        <w:rPr>
          <w:rFonts w:cstheme="minorBidi"/>
          <w:b w:val="0"/>
          <w:sz w:val="22"/>
          <w:szCs w:val="22"/>
        </w:rPr>
        <w:t>‘</w:t>
      </w:r>
      <w:r w:rsidR="00C444BA" w:rsidRPr="00B55FF0">
        <w:rPr>
          <w:rFonts w:cstheme="minorBidi"/>
          <w:b w:val="0"/>
          <w:sz w:val="22"/>
          <w:szCs w:val="22"/>
        </w:rPr>
        <w:t>harmonisation</w:t>
      </w:r>
      <w:r w:rsidR="00EC26D2">
        <w:rPr>
          <w:rFonts w:cstheme="minorBidi"/>
          <w:b w:val="0"/>
          <w:sz w:val="22"/>
          <w:szCs w:val="22"/>
        </w:rPr>
        <w:t>’</w:t>
      </w:r>
      <w:r w:rsidRPr="00B55FF0">
        <w:rPr>
          <w:rFonts w:cstheme="minorBidi"/>
          <w:b w:val="0"/>
          <w:sz w:val="22"/>
          <w:szCs w:val="22"/>
        </w:rPr>
        <w:t>,</w:t>
      </w:r>
      <w:r w:rsidR="00F450B8" w:rsidRPr="00B55FF0">
        <w:rPr>
          <w:rFonts w:cstheme="minorBidi"/>
          <w:b w:val="0"/>
          <w:sz w:val="22"/>
          <w:szCs w:val="22"/>
        </w:rPr>
        <w:t xml:space="preserve"> </w:t>
      </w:r>
      <w:r w:rsidR="00C444BA" w:rsidRPr="00B55FF0">
        <w:rPr>
          <w:rFonts w:cstheme="minorBidi"/>
          <w:b w:val="0"/>
          <w:sz w:val="22"/>
          <w:szCs w:val="22"/>
        </w:rPr>
        <w:t xml:space="preserve">a better objective would be </w:t>
      </w:r>
      <w:r w:rsidR="000E5DCE" w:rsidRPr="00B55FF0">
        <w:rPr>
          <w:rFonts w:cstheme="minorBidi"/>
          <w:b w:val="0"/>
          <w:sz w:val="22"/>
          <w:szCs w:val="22"/>
        </w:rPr>
        <w:t xml:space="preserve">promoting greater consistency among jurisdictional </w:t>
      </w:r>
      <w:r w:rsidR="00E04C63" w:rsidRPr="00B55FF0">
        <w:rPr>
          <w:rFonts w:cstheme="minorBidi"/>
          <w:b w:val="0"/>
          <w:sz w:val="22"/>
          <w:szCs w:val="22"/>
        </w:rPr>
        <w:t>workers’ compensation</w:t>
      </w:r>
      <w:r w:rsidR="000E5DCE" w:rsidRPr="00B55FF0">
        <w:rPr>
          <w:rFonts w:cstheme="minorBidi"/>
          <w:b w:val="0"/>
          <w:sz w:val="22"/>
          <w:szCs w:val="22"/>
        </w:rPr>
        <w:t xml:space="preserve"> schemes, and</w:t>
      </w:r>
      <w:r w:rsidR="00E13EC4" w:rsidRPr="00B55FF0">
        <w:rPr>
          <w:rFonts w:cstheme="minorBidi"/>
          <w:b w:val="0"/>
          <w:sz w:val="22"/>
          <w:szCs w:val="22"/>
        </w:rPr>
        <w:t xml:space="preserve"> that</w:t>
      </w:r>
      <w:r w:rsidR="000E5DCE" w:rsidRPr="00B55FF0">
        <w:rPr>
          <w:rFonts w:cstheme="minorBidi"/>
          <w:b w:val="0"/>
          <w:sz w:val="22"/>
          <w:szCs w:val="22"/>
        </w:rPr>
        <w:t xml:space="preserve"> the function should be revised to reflect this alternative.</w:t>
      </w:r>
      <w:r w:rsidR="00DE2E74" w:rsidRPr="00B55FF0">
        <w:rPr>
          <w:rFonts w:cstheme="minorBidi"/>
          <w:b w:val="0"/>
          <w:sz w:val="22"/>
          <w:szCs w:val="22"/>
        </w:rPr>
        <w:t xml:space="preserve"> For example, ACTU officials stated:</w:t>
      </w:r>
    </w:p>
    <w:p w14:paraId="5E20D0C4" w14:textId="06198FBC" w:rsidR="00C62DB8" w:rsidRPr="00B55FF0" w:rsidRDefault="009D1633" w:rsidP="000E6F7C">
      <w:pPr>
        <w:ind w:left="720"/>
      </w:pPr>
      <w:r w:rsidRPr="00B55FF0">
        <w:t xml:space="preserve">“The function is important and there needs to be a national focus on </w:t>
      </w:r>
      <w:r w:rsidR="00E04C63" w:rsidRPr="00B55FF0">
        <w:t>workers’ compensation</w:t>
      </w:r>
      <w:r w:rsidRPr="00B55FF0">
        <w:t xml:space="preserve"> but this should be on projects to develop commonality and common standards of practice rather than harmonised laws.</w:t>
      </w:r>
      <w:r w:rsidR="00DE2E74" w:rsidRPr="00B55FF0">
        <w:t>”</w:t>
      </w:r>
    </w:p>
    <w:p w14:paraId="23F67814" w14:textId="6070F19B" w:rsidR="00BA72F1" w:rsidRPr="00B55FF0" w:rsidRDefault="000E5DCE" w:rsidP="00C915EB">
      <w:pPr>
        <w:pStyle w:val="Source"/>
        <w:rPr>
          <w:rFonts w:cstheme="minorBidi"/>
          <w:b w:val="0"/>
          <w:sz w:val="22"/>
          <w:szCs w:val="22"/>
        </w:rPr>
      </w:pPr>
      <w:r w:rsidRPr="00B55FF0">
        <w:rPr>
          <w:rFonts w:cstheme="minorBidi"/>
          <w:b w:val="0"/>
          <w:sz w:val="22"/>
          <w:szCs w:val="22"/>
        </w:rPr>
        <w:t>Ai</w:t>
      </w:r>
      <w:r w:rsidR="00376010" w:rsidRPr="00B55FF0">
        <w:rPr>
          <w:rFonts w:cstheme="minorBidi"/>
          <w:b w:val="0"/>
          <w:sz w:val="22"/>
          <w:szCs w:val="22"/>
        </w:rPr>
        <w:t> </w:t>
      </w:r>
      <w:r w:rsidRPr="00B55FF0">
        <w:rPr>
          <w:rFonts w:cstheme="minorBidi"/>
          <w:b w:val="0"/>
          <w:sz w:val="22"/>
          <w:szCs w:val="22"/>
        </w:rPr>
        <w:t xml:space="preserve">Group </w:t>
      </w:r>
      <w:r w:rsidR="009659F4" w:rsidRPr="00B55FF0">
        <w:rPr>
          <w:rFonts w:cstheme="minorBidi"/>
          <w:b w:val="0"/>
          <w:sz w:val="22"/>
          <w:szCs w:val="22"/>
        </w:rPr>
        <w:t xml:space="preserve">was the only stakeholder to suggest that </w:t>
      </w:r>
      <w:r w:rsidR="00F910E9" w:rsidRPr="00B55FF0">
        <w:rPr>
          <w:rFonts w:cstheme="minorBidi"/>
          <w:b w:val="0"/>
          <w:sz w:val="22"/>
          <w:szCs w:val="22"/>
        </w:rPr>
        <w:t xml:space="preserve">the </w:t>
      </w:r>
      <w:r w:rsidR="00E04C63" w:rsidRPr="00B55FF0">
        <w:rPr>
          <w:rFonts w:cstheme="minorBidi"/>
          <w:b w:val="0"/>
          <w:sz w:val="22"/>
          <w:szCs w:val="22"/>
        </w:rPr>
        <w:t>workers’ compensation</w:t>
      </w:r>
      <w:r w:rsidR="00F910E9" w:rsidRPr="00B55FF0">
        <w:rPr>
          <w:rFonts w:cstheme="minorBidi"/>
          <w:b w:val="0"/>
          <w:sz w:val="22"/>
          <w:szCs w:val="22"/>
        </w:rPr>
        <w:t xml:space="preserve"> function</w:t>
      </w:r>
      <w:r w:rsidR="009659F4" w:rsidRPr="00B55FF0">
        <w:rPr>
          <w:rFonts w:cstheme="minorBidi"/>
          <w:b w:val="0"/>
          <w:sz w:val="22"/>
          <w:szCs w:val="22"/>
        </w:rPr>
        <w:t xml:space="preserve"> could be removed</w:t>
      </w:r>
      <w:r w:rsidR="00C204E1" w:rsidRPr="00B55FF0">
        <w:rPr>
          <w:rFonts w:cstheme="minorBidi"/>
          <w:b w:val="0"/>
          <w:sz w:val="22"/>
          <w:szCs w:val="22"/>
        </w:rPr>
        <w:t>. This is</w:t>
      </w:r>
      <w:r w:rsidR="00604F1C" w:rsidRPr="00B55FF0">
        <w:rPr>
          <w:rFonts w:cstheme="minorBidi"/>
          <w:b w:val="0"/>
          <w:sz w:val="22"/>
          <w:szCs w:val="22"/>
        </w:rPr>
        <w:t xml:space="preserve"> because “in some respects, asking Safe Work Australia to focus on </w:t>
      </w:r>
      <w:r w:rsidR="00E04C63" w:rsidRPr="00B55FF0">
        <w:rPr>
          <w:rFonts w:cstheme="minorBidi"/>
          <w:b w:val="0"/>
          <w:sz w:val="22"/>
          <w:szCs w:val="22"/>
        </w:rPr>
        <w:t>workers’ compensation</w:t>
      </w:r>
      <w:r w:rsidR="00604F1C" w:rsidRPr="00B55FF0">
        <w:rPr>
          <w:rFonts w:cstheme="minorBidi"/>
          <w:b w:val="0"/>
          <w:sz w:val="22"/>
          <w:szCs w:val="22"/>
        </w:rPr>
        <w:t xml:space="preserve"> may get in the way/distract from the important work that needs to continue to happen in WHS and over time result in a fracturing of the current harmonisation process.”</w:t>
      </w:r>
      <w:r w:rsidR="009659F4" w:rsidRPr="00B55FF0">
        <w:rPr>
          <w:rFonts w:cstheme="minorBidi"/>
          <w:b w:val="0"/>
          <w:sz w:val="22"/>
          <w:szCs w:val="22"/>
        </w:rPr>
        <w:t xml:space="preserve"> </w:t>
      </w:r>
      <w:r w:rsidR="00BA72F1" w:rsidRPr="00B55FF0">
        <w:rPr>
          <w:rFonts w:cstheme="minorBidi"/>
          <w:b w:val="0"/>
          <w:sz w:val="22"/>
          <w:szCs w:val="22"/>
        </w:rPr>
        <w:t>T</w:t>
      </w:r>
      <w:r w:rsidR="009659F4" w:rsidRPr="00B55FF0">
        <w:rPr>
          <w:rFonts w:cstheme="minorBidi"/>
          <w:b w:val="0"/>
          <w:sz w:val="22"/>
          <w:szCs w:val="22"/>
        </w:rPr>
        <w:t xml:space="preserve">his </w:t>
      </w:r>
      <w:r w:rsidR="00604F1C" w:rsidRPr="00B55FF0">
        <w:rPr>
          <w:rFonts w:cstheme="minorBidi"/>
          <w:b w:val="0"/>
          <w:sz w:val="22"/>
          <w:szCs w:val="22"/>
        </w:rPr>
        <w:t xml:space="preserve">suggestion </w:t>
      </w:r>
      <w:r w:rsidR="009659F4" w:rsidRPr="00B55FF0">
        <w:rPr>
          <w:rFonts w:cstheme="minorBidi"/>
          <w:b w:val="0"/>
          <w:sz w:val="22"/>
          <w:szCs w:val="22"/>
        </w:rPr>
        <w:t>was contingent on another body taking ov</w:t>
      </w:r>
      <w:r w:rsidR="00376010" w:rsidRPr="00B55FF0">
        <w:rPr>
          <w:rFonts w:cstheme="minorBidi"/>
          <w:b w:val="0"/>
          <w:sz w:val="22"/>
          <w:szCs w:val="22"/>
        </w:rPr>
        <w:t>er responsibility for this work</w:t>
      </w:r>
      <w:r w:rsidR="00604F1C" w:rsidRPr="00B55FF0">
        <w:rPr>
          <w:rFonts w:cstheme="minorBidi"/>
          <w:b w:val="0"/>
          <w:sz w:val="22"/>
          <w:szCs w:val="22"/>
        </w:rPr>
        <w:t>.</w:t>
      </w:r>
      <w:r w:rsidR="00BA72F1" w:rsidRPr="00B55FF0">
        <w:rPr>
          <w:rFonts w:cstheme="minorBidi"/>
          <w:b w:val="0"/>
          <w:sz w:val="22"/>
          <w:szCs w:val="22"/>
        </w:rPr>
        <w:t xml:space="preserve"> However, s</w:t>
      </w:r>
      <w:r w:rsidR="00556FD9" w:rsidRPr="00B55FF0">
        <w:rPr>
          <w:rFonts w:cstheme="minorBidi"/>
          <w:b w:val="0"/>
          <w:sz w:val="22"/>
          <w:szCs w:val="22"/>
        </w:rPr>
        <w:t>takeholders are concerned there i</w:t>
      </w:r>
      <w:r w:rsidR="00BA72F1" w:rsidRPr="00B55FF0">
        <w:rPr>
          <w:rFonts w:cstheme="minorBidi"/>
          <w:b w:val="0"/>
          <w:sz w:val="22"/>
          <w:szCs w:val="22"/>
        </w:rPr>
        <w:t>s no other alternative</w:t>
      </w:r>
      <w:r w:rsidR="002A0E5F" w:rsidRPr="00B55FF0">
        <w:rPr>
          <w:rFonts w:cstheme="minorBidi"/>
          <w:b w:val="0"/>
          <w:sz w:val="22"/>
          <w:szCs w:val="22"/>
        </w:rPr>
        <w:t xml:space="preserve"> national</w:t>
      </w:r>
      <w:r w:rsidR="00BA72F1" w:rsidRPr="00B55FF0">
        <w:rPr>
          <w:rFonts w:cstheme="minorBidi"/>
          <w:b w:val="0"/>
          <w:sz w:val="22"/>
          <w:szCs w:val="22"/>
        </w:rPr>
        <w:t xml:space="preserve"> tripartite body like Safe Work Australia which could adequately perform this function.</w:t>
      </w:r>
    </w:p>
    <w:p w14:paraId="463E6ECB" w14:textId="77777777" w:rsidR="008E41BB" w:rsidRPr="00B55FF0" w:rsidRDefault="008E41BB" w:rsidP="00620BC3">
      <w:pPr>
        <w:pStyle w:val="Heading4"/>
      </w:pPr>
      <w:r w:rsidRPr="00B55FF0">
        <w:t>Summary</w:t>
      </w:r>
    </w:p>
    <w:p w14:paraId="4D28E7A2" w14:textId="30B0CEE7" w:rsidR="00BA740E" w:rsidRPr="00B55FF0" w:rsidRDefault="00BA740E" w:rsidP="00BA740E">
      <w:r w:rsidRPr="00B55FF0">
        <w:t xml:space="preserve">There is </w:t>
      </w:r>
      <w:r w:rsidR="00991B1A" w:rsidRPr="00B55FF0">
        <w:t>a majority view</w:t>
      </w:r>
      <w:r w:rsidRPr="00B55FF0">
        <w:t xml:space="preserve"> that </w:t>
      </w:r>
      <w:r w:rsidR="00E04C63" w:rsidRPr="00B55FF0">
        <w:t>workers’ compensation</w:t>
      </w:r>
      <w:r w:rsidRPr="00B55FF0">
        <w:t xml:space="preserve"> remains a valid function for Safe Work Australia, but that the function needs to be refocussed away from </w:t>
      </w:r>
      <w:r w:rsidR="00EC26D2">
        <w:t>‘</w:t>
      </w:r>
      <w:r w:rsidRPr="00B55FF0">
        <w:t>harmonisation</w:t>
      </w:r>
      <w:r w:rsidR="00EC26D2">
        <w:t>’</w:t>
      </w:r>
      <w:r w:rsidRPr="00B55FF0">
        <w:t xml:space="preserve"> to more achievable outcomes</w:t>
      </w:r>
      <w:r w:rsidR="00556FD9" w:rsidRPr="00B55FF0">
        <w:t>,</w:t>
      </w:r>
      <w:r w:rsidRPr="00B55FF0">
        <w:t xml:space="preserve"> such as </w:t>
      </w:r>
      <w:r w:rsidR="00EC26D2">
        <w:t>‘</w:t>
      </w:r>
      <w:r w:rsidRPr="00B55FF0">
        <w:t>promoting consistency</w:t>
      </w:r>
      <w:r w:rsidR="00EC26D2">
        <w:t>’</w:t>
      </w:r>
      <w:r w:rsidRPr="00B55FF0">
        <w:t xml:space="preserve"> in operational standards and practices through evidence-based models.</w:t>
      </w:r>
    </w:p>
    <w:p w14:paraId="22200881" w14:textId="2C6F63E9" w:rsidR="008A6569" w:rsidRDefault="00B2107C" w:rsidP="00620BC3">
      <w:pPr>
        <w:pStyle w:val="Heading3"/>
      </w:pPr>
      <w:bookmarkStart w:id="20" w:name="_Toc465183297"/>
      <w:r>
        <w:t xml:space="preserve">Current </w:t>
      </w:r>
      <w:r w:rsidR="0004402A" w:rsidRPr="00B55FF0">
        <w:t xml:space="preserve">Function 12 – </w:t>
      </w:r>
      <w:r w:rsidR="008A6569" w:rsidRPr="00B55FF0">
        <w:t>A</w:t>
      </w:r>
      <w:r w:rsidR="00DF723B">
        <w:t>dvising Ministerial Council on O</w:t>
      </w:r>
      <w:r w:rsidR="008A6569" w:rsidRPr="00B55FF0">
        <w:t>HS and workers’ compensation</w:t>
      </w:r>
      <w:bookmarkEnd w:id="20"/>
    </w:p>
    <w:p w14:paraId="6B26CB25" w14:textId="6ADBE7AE" w:rsidR="00DF723B" w:rsidRPr="00DF723B" w:rsidRDefault="00DF723B" w:rsidP="00B463EC">
      <w:pPr>
        <w:pStyle w:val="Source"/>
        <w:keepNext/>
        <w:pBdr>
          <w:top w:val="dotted" w:sz="4" w:space="1" w:color="auto"/>
          <w:bottom w:val="dotted" w:sz="4" w:space="1" w:color="auto"/>
        </w:pBdr>
        <w:shd w:val="clear" w:color="auto" w:fill="F2F2F2" w:themeFill="background2" w:themeFillShade="F2"/>
        <w:spacing w:after="0" w:line="240" w:lineRule="auto"/>
        <w:rPr>
          <w:b w:val="0"/>
          <w:i/>
          <w:sz w:val="24"/>
          <w:szCs w:val="24"/>
        </w:rPr>
      </w:pPr>
      <w:r w:rsidRPr="00DF723B">
        <w:rPr>
          <w:b w:val="0"/>
          <w:i/>
          <w:sz w:val="24"/>
          <w:szCs w:val="24"/>
        </w:rPr>
        <w:t>To advise the Ministerial Council on matters relating to OHS or workers’ compensation</w:t>
      </w:r>
      <w:r>
        <w:rPr>
          <w:b w:val="0"/>
          <w:i/>
          <w:sz w:val="24"/>
          <w:szCs w:val="24"/>
        </w:rPr>
        <w:t>.</w:t>
      </w:r>
    </w:p>
    <w:p w14:paraId="150BF1FB" w14:textId="78E174B6"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6DFB9271" w14:textId="6E4F445D" w:rsidR="008A6569" w:rsidRPr="00B55FF0" w:rsidRDefault="00016394"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 xml:space="preserve">This function provides for Safe Work Australia </w:t>
      </w:r>
      <w:r w:rsidR="00680816" w:rsidRPr="00B55FF0">
        <w:rPr>
          <w:rFonts w:cstheme="minorBidi"/>
          <w:b w:val="0"/>
          <w:sz w:val="22"/>
          <w:szCs w:val="22"/>
        </w:rPr>
        <w:t xml:space="preserve">to advise </w:t>
      </w:r>
      <w:r w:rsidR="00CE1832" w:rsidRPr="00B55FF0">
        <w:rPr>
          <w:rFonts w:cstheme="minorBidi"/>
          <w:b w:val="0"/>
          <w:sz w:val="22"/>
          <w:szCs w:val="22"/>
        </w:rPr>
        <w:t>the Ministerial Council</w:t>
      </w:r>
      <w:r w:rsidR="00AC2B3F" w:rsidRPr="00B55FF0">
        <w:rPr>
          <w:rFonts w:cstheme="minorBidi"/>
          <w:b w:val="0"/>
          <w:sz w:val="22"/>
          <w:szCs w:val="22"/>
        </w:rPr>
        <w:t xml:space="preserve"> on matters relating to W</w:t>
      </w:r>
      <w:r w:rsidR="00680816" w:rsidRPr="00B55FF0">
        <w:rPr>
          <w:rFonts w:cstheme="minorBidi"/>
          <w:b w:val="0"/>
          <w:sz w:val="22"/>
          <w:szCs w:val="22"/>
        </w:rPr>
        <w:t>HS or workers’ compensation.</w:t>
      </w:r>
      <w:r w:rsidR="007D0937" w:rsidRPr="00B55FF0">
        <w:rPr>
          <w:rStyle w:val="FootnoteReference"/>
          <w:rFonts w:cstheme="minorBidi"/>
          <w:b w:val="0"/>
          <w:sz w:val="22"/>
          <w:szCs w:val="22"/>
        </w:rPr>
        <w:footnoteReference w:id="39"/>
      </w:r>
      <w:r w:rsidR="00CE1832" w:rsidRPr="00B55FF0">
        <w:rPr>
          <w:rFonts w:cstheme="minorBidi"/>
          <w:b w:val="0"/>
          <w:sz w:val="22"/>
          <w:szCs w:val="22"/>
        </w:rPr>
        <w:t xml:space="preserve"> The SWA Act defines the Ministerial Council as</w:t>
      </w:r>
      <w:r w:rsidR="00FF5B6B" w:rsidRPr="00B55FF0">
        <w:rPr>
          <w:rFonts w:cstheme="minorBidi"/>
          <w:b w:val="0"/>
          <w:sz w:val="22"/>
          <w:szCs w:val="22"/>
        </w:rPr>
        <w:t>:</w:t>
      </w:r>
    </w:p>
    <w:p w14:paraId="34BAF219" w14:textId="7F171C19" w:rsidR="00CE1832" w:rsidRPr="00763416" w:rsidRDefault="00CE1832" w:rsidP="00B463EC">
      <w:pPr>
        <w:pStyle w:val="Source"/>
        <w:shd w:val="clear" w:color="auto" w:fill="F2F2F2" w:themeFill="background2" w:themeFillShade="F2"/>
        <w:spacing w:after="0"/>
        <w:ind w:left="284" w:hanging="284"/>
        <w:rPr>
          <w:rFonts w:cstheme="minorBidi"/>
          <w:b w:val="0"/>
          <w:sz w:val="22"/>
          <w:szCs w:val="22"/>
        </w:rPr>
      </w:pPr>
      <w:r w:rsidRPr="00763416">
        <w:rPr>
          <w:rFonts w:cstheme="minorBidi"/>
          <w:b w:val="0"/>
          <w:sz w:val="22"/>
          <w:szCs w:val="22"/>
        </w:rPr>
        <w:t>“…the council of Commonwealth, State and Territory Ministers that:</w:t>
      </w:r>
    </w:p>
    <w:p w14:paraId="61759B2E" w14:textId="50D430CF" w:rsidR="00CE1832" w:rsidRPr="00763416" w:rsidRDefault="00CE1832" w:rsidP="00B463EC">
      <w:pPr>
        <w:pStyle w:val="Source"/>
        <w:shd w:val="clear" w:color="auto" w:fill="F2F2F2" w:themeFill="background2" w:themeFillShade="F2"/>
        <w:spacing w:after="0"/>
        <w:ind w:left="567" w:hanging="567"/>
        <w:rPr>
          <w:rFonts w:cstheme="minorBidi"/>
          <w:b w:val="0"/>
          <w:sz w:val="22"/>
          <w:szCs w:val="22"/>
        </w:rPr>
      </w:pPr>
      <w:r w:rsidRPr="00763416">
        <w:rPr>
          <w:rFonts w:cstheme="minorBidi"/>
          <w:b w:val="0"/>
          <w:sz w:val="22"/>
          <w:szCs w:val="22"/>
        </w:rPr>
        <w:t>(a)</w:t>
      </w:r>
      <w:r w:rsidRPr="00763416">
        <w:rPr>
          <w:rFonts w:cstheme="minorBidi"/>
          <w:b w:val="0"/>
          <w:sz w:val="22"/>
          <w:szCs w:val="22"/>
        </w:rPr>
        <w:tab/>
        <w:t>is known as the Workplace Relations Ministers’ Council on the day on which this definition commences; and</w:t>
      </w:r>
    </w:p>
    <w:p w14:paraId="28E8FBB5" w14:textId="7DCE4A8F" w:rsidR="00CE1832" w:rsidRPr="00763416" w:rsidRDefault="00CE1832" w:rsidP="00B463EC">
      <w:pPr>
        <w:pStyle w:val="Source"/>
        <w:shd w:val="clear" w:color="auto" w:fill="F2F2F2" w:themeFill="background2" w:themeFillShade="F2"/>
        <w:ind w:left="567" w:hanging="567"/>
        <w:contextualSpacing/>
        <w:rPr>
          <w:rFonts w:cstheme="minorBidi"/>
          <w:b w:val="0"/>
          <w:sz w:val="22"/>
          <w:szCs w:val="22"/>
        </w:rPr>
      </w:pPr>
      <w:r w:rsidRPr="00763416">
        <w:rPr>
          <w:rFonts w:cstheme="minorBidi"/>
          <w:b w:val="0"/>
          <w:sz w:val="22"/>
          <w:szCs w:val="22"/>
        </w:rPr>
        <w:t>(b)</w:t>
      </w:r>
      <w:r w:rsidRPr="00763416">
        <w:rPr>
          <w:rFonts w:cstheme="minorBidi"/>
          <w:b w:val="0"/>
          <w:sz w:val="22"/>
          <w:szCs w:val="22"/>
        </w:rPr>
        <w:tab/>
        <w:t>is constituted so that it consists of no more than one Minister representing each of the Commonwealth, the States and the Territories when dealing with matters with which this Act is concerned.”</w:t>
      </w:r>
    </w:p>
    <w:p w14:paraId="7A2ADE64" w14:textId="4074A0BB" w:rsidR="0019333C" w:rsidRPr="00B55FF0" w:rsidRDefault="0019333C" w:rsidP="00B463EC">
      <w:pPr>
        <w:pStyle w:val="Source"/>
        <w:shd w:val="clear" w:color="auto" w:fill="F2F2F2" w:themeFill="background2" w:themeFillShade="F2"/>
        <w:spacing w:before="240"/>
        <w:rPr>
          <w:rFonts w:cstheme="minorBidi"/>
          <w:b w:val="0"/>
          <w:sz w:val="22"/>
          <w:szCs w:val="22"/>
        </w:rPr>
      </w:pPr>
      <w:r w:rsidRPr="00B55FF0">
        <w:rPr>
          <w:rFonts w:cstheme="minorBidi"/>
          <w:b w:val="0"/>
          <w:sz w:val="22"/>
          <w:szCs w:val="22"/>
        </w:rPr>
        <w:t xml:space="preserve">The Explanatory Memorandum to the SWA Act further stated that “SWA will be a reform-focussed body with the power to make recommendations </w:t>
      </w:r>
      <w:r w:rsidRPr="00735EB5">
        <w:rPr>
          <w:rFonts w:cstheme="minorBidi"/>
          <w:b w:val="0"/>
          <w:sz w:val="22"/>
          <w:szCs w:val="22"/>
        </w:rPr>
        <w:t>directly</w:t>
      </w:r>
      <w:r w:rsidRPr="00B55FF0">
        <w:rPr>
          <w:rFonts w:cstheme="minorBidi"/>
          <w:b w:val="0"/>
          <w:sz w:val="22"/>
          <w:szCs w:val="22"/>
        </w:rPr>
        <w:t xml:space="preserve"> to the Workplace Relations Ministers’ Council (WRMC).”</w:t>
      </w:r>
    </w:p>
    <w:p w14:paraId="1A8887B9" w14:textId="305A94F5" w:rsidR="005D6078" w:rsidRPr="00B55FF0" w:rsidRDefault="00DF6A0B"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However, a</w:t>
      </w:r>
      <w:r w:rsidR="009D47DB" w:rsidRPr="00B55FF0">
        <w:rPr>
          <w:rFonts w:cstheme="minorBidi"/>
          <w:b w:val="0"/>
          <w:sz w:val="22"/>
          <w:szCs w:val="22"/>
        </w:rPr>
        <w:t xml:space="preserve">s discussed in </w:t>
      </w:r>
      <w:r w:rsidR="00DC2051">
        <w:rPr>
          <w:rFonts w:cstheme="minorBidi"/>
          <w:b w:val="0"/>
          <w:sz w:val="22"/>
          <w:szCs w:val="22"/>
        </w:rPr>
        <w:t>Chapter</w:t>
      </w:r>
      <w:r w:rsidR="009D47DB" w:rsidRPr="00B55FF0">
        <w:rPr>
          <w:rFonts w:cstheme="minorBidi"/>
          <w:b w:val="0"/>
          <w:sz w:val="22"/>
          <w:szCs w:val="22"/>
        </w:rPr>
        <w:t xml:space="preserve"> 2 of</w:t>
      </w:r>
      <w:r w:rsidR="00B8284E" w:rsidRPr="00B55FF0">
        <w:rPr>
          <w:rFonts w:cstheme="minorBidi"/>
          <w:b w:val="0"/>
          <w:sz w:val="22"/>
          <w:szCs w:val="22"/>
        </w:rPr>
        <w:t xml:space="preserve"> this Report</w:t>
      </w:r>
      <w:r w:rsidR="009D47DB" w:rsidRPr="00B55FF0">
        <w:rPr>
          <w:rFonts w:cstheme="minorBidi"/>
          <w:b w:val="0"/>
          <w:sz w:val="22"/>
          <w:szCs w:val="22"/>
        </w:rPr>
        <w:t>,</w:t>
      </w:r>
      <w:r w:rsidR="00B8284E" w:rsidRPr="00B55FF0">
        <w:rPr>
          <w:rStyle w:val="FootnoteReference"/>
          <w:rFonts w:cstheme="minorBidi"/>
          <w:b w:val="0"/>
          <w:sz w:val="22"/>
          <w:szCs w:val="22"/>
        </w:rPr>
        <w:footnoteReference w:id="40"/>
      </w:r>
      <w:r w:rsidR="009D47DB" w:rsidRPr="00B55FF0">
        <w:rPr>
          <w:rFonts w:cstheme="minorBidi"/>
          <w:b w:val="0"/>
          <w:sz w:val="22"/>
          <w:szCs w:val="22"/>
        </w:rPr>
        <w:t xml:space="preserve"> the Ministerial Council no longer exists in an official form. </w:t>
      </w:r>
      <w:r w:rsidRPr="00B55FF0">
        <w:rPr>
          <w:rFonts w:cstheme="minorBidi"/>
          <w:b w:val="0"/>
          <w:sz w:val="22"/>
          <w:szCs w:val="22"/>
        </w:rPr>
        <w:t xml:space="preserve">Rather, </w:t>
      </w:r>
      <w:r w:rsidR="009D47DB" w:rsidRPr="00B55FF0">
        <w:rPr>
          <w:rFonts w:cstheme="minorBidi"/>
          <w:b w:val="0"/>
          <w:sz w:val="22"/>
          <w:szCs w:val="22"/>
        </w:rPr>
        <w:t xml:space="preserve">the Commonwealth Minister for Employment </w:t>
      </w:r>
      <w:r w:rsidR="006A272F" w:rsidRPr="00B55FF0">
        <w:rPr>
          <w:rFonts w:cstheme="minorBidi"/>
          <w:b w:val="0"/>
          <w:sz w:val="22"/>
          <w:szCs w:val="22"/>
        </w:rPr>
        <w:t xml:space="preserve">currently </w:t>
      </w:r>
      <w:r w:rsidR="009D47DB" w:rsidRPr="00B55FF0">
        <w:rPr>
          <w:rFonts w:cstheme="minorBidi"/>
          <w:b w:val="0"/>
          <w:sz w:val="22"/>
          <w:szCs w:val="22"/>
        </w:rPr>
        <w:t>perform</w:t>
      </w:r>
      <w:r w:rsidR="005D6078" w:rsidRPr="00B55FF0">
        <w:rPr>
          <w:rFonts w:cstheme="minorBidi"/>
          <w:b w:val="0"/>
          <w:sz w:val="22"/>
          <w:szCs w:val="22"/>
        </w:rPr>
        <w:t>s</w:t>
      </w:r>
      <w:r w:rsidR="009D47DB" w:rsidRPr="00B55FF0">
        <w:rPr>
          <w:rFonts w:cstheme="minorBidi"/>
          <w:b w:val="0"/>
          <w:sz w:val="22"/>
          <w:szCs w:val="22"/>
        </w:rPr>
        <w:t xml:space="preserve"> a role equivalent to the chair of the Ministerial Council. </w:t>
      </w:r>
    </w:p>
    <w:p w14:paraId="4D481559" w14:textId="60818540" w:rsidR="009D47DB" w:rsidRPr="00B55FF0" w:rsidRDefault="009D47DB"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 xml:space="preserve">For example, </w:t>
      </w:r>
      <w:r w:rsidR="00FB28A3" w:rsidRPr="00B55FF0">
        <w:rPr>
          <w:rFonts w:cstheme="minorBidi"/>
          <w:b w:val="0"/>
          <w:sz w:val="22"/>
          <w:szCs w:val="22"/>
        </w:rPr>
        <w:t xml:space="preserve">the Commonwealth Minister for Employment provides a conduit through which </w:t>
      </w:r>
      <w:r w:rsidRPr="00B55FF0">
        <w:rPr>
          <w:rFonts w:cstheme="minorBidi"/>
          <w:b w:val="0"/>
          <w:sz w:val="22"/>
          <w:szCs w:val="22"/>
        </w:rPr>
        <w:t xml:space="preserve">Safe Work Australia seeks approval of matters relating to the model WHS laws </w:t>
      </w:r>
      <w:r w:rsidR="00FB28A3" w:rsidRPr="00B55FF0">
        <w:rPr>
          <w:rFonts w:cstheme="minorBidi"/>
          <w:b w:val="0"/>
          <w:sz w:val="22"/>
          <w:szCs w:val="22"/>
        </w:rPr>
        <w:t>from all Commonwealth, state and territor</w:t>
      </w:r>
      <w:r w:rsidR="004310B1" w:rsidRPr="00B55FF0">
        <w:rPr>
          <w:rFonts w:cstheme="minorBidi"/>
          <w:b w:val="0"/>
          <w:sz w:val="22"/>
          <w:szCs w:val="22"/>
        </w:rPr>
        <w:t>y</w:t>
      </w:r>
      <w:r w:rsidR="007104FA">
        <w:rPr>
          <w:rFonts w:cstheme="minorBidi"/>
          <w:b w:val="0"/>
          <w:sz w:val="22"/>
          <w:szCs w:val="22"/>
        </w:rPr>
        <w:t xml:space="preserve"> Ministers</w:t>
      </w:r>
      <w:r w:rsidR="00FB28A3" w:rsidRPr="00B55FF0">
        <w:rPr>
          <w:rFonts w:cstheme="minorBidi"/>
          <w:b w:val="0"/>
          <w:sz w:val="22"/>
          <w:szCs w:val="22"/>
        </w:rPr>
        <w:t xml:space="preserve"> with responsibility for WHS (i.e. WHS Ministers)</w:t>
      </w:r>
      <w:r w:rsidRPr="00B55FF0">
        <w:rPr>
          <w:rFonts w:cstheme="minorBidi"/>
          <w:b w:val="0"/>
          <w:sz w:val="22"/>
          <w:szCs w:val="22"/>
        </w:rPr>
        <w:t>.</w:t>
      </w:r>
    </w:p>
    <w:p w14:paraId="672DEF49" w14:textId="77777777" w:rsidR="00FA7C4A" w:rsidRPr="00B55FF0" w:rsidRDefault="00FA7C4A" w:rsidP="00620BC3">
      <w:pPr>
        <w:pStyle w:val="Heading4"/>
      </w:pPr>
      <w:r w:rsidRPr="00B55FF0">
        <w:t xml:space="preserve">Key Achievements </w:t>
      </w:r>
    </w:p>
    <w:p w14:paraId="6841B5A2" w14:textId="61C4DCA6" w:rsidR="00FA7C4A" w:rsidRPr="00B55FF0" w:rsidRDefault="00CC6BF3" w:rsidP="00FA7C4A">
      <w:pPr>
        <w:pStyle w:val="Source"/>
        <w:rPr>
          <w:rFonts w:cstheme="minorBidi"/>
          <w:b w:val="0"/>
          <w:sz w:val="22"/>
          <w:szCs w:val="22"/>
        </w:rPr>
      </w:pPr>
      <w:r w:rsidRPr="00B55FF0">
        <w:rPr>
          <w:rFonts w:cstheme="minorBidi"/>
          <w:b w:val="0"/>
          <w:sz w:val="22"/>
          <w:szCs w:val="22"/>
        </w:rPr>
        <w:t>Safe Work Australia provided reports and updates to</w:t>
      </w:r>
      <w:r w:rsidR="0033325F" w:rsidRPr="00B55FF0">
        <w:rPr>
          <w:rFonts w:cstheme="minorBidi"/>
          <w:b w:val="0"/>
          <w:sz w:val="22"/>
          <w:szCs w:val="22"/>
        </w:rPr>
        <w:t xml:space="preserve"> WHS Ministers</w:t>
      </w:r>
      <w:r w:rsidRPr="00B55FF0">
        <w:rPr>
          <w:rFonts w:cstheme="minorBidi"/>
          <w:b w:val="0"/>
          <w:sz w:val="22"/>
          <w:szCs w:val="22"/>
        </w:rPr>
        <w:t>.</w:t>
      </w:r>
      <w:r w:rsidR="006C122C" w:rsidRPr="00B55FF0">
        <w:rPr>
          <w:rFonts w:cstheme="minorBidi"/>
          <w:b w:val="0"/>
          <w:sz w:val="22"/>
          <w:szCs w:val="22"/>
        </w:rPr>
        <w:t xml:space="preserve"> </w:t>
      </w:r>
      <w:r w:rsidRPr="00B55FF0">
        <w:rPr>
          <w:rFonts w:cstheme="minorBidi"/>
          <w:b w:val="0"/>
          <w:sz w:val="22"/>
          <w:szCs w:val="22"/>
        </w:rPr>
        <w:t xml:space="preserve">WHS and </w:t>
      </w:r>
      <w:r w:rsidR="00A0627F" w:rsidRPr="00B55FF0">
        <w:rPr>
          <w:rFonts w:cstheme="minorBidi"/>
          <w:b w:val="0"/>
          <w:sz w:val="22"/>
          <w:szCs w:val="22"/>
        </w:rPr>
        <w:t xml:space="preserve">workers’ compensation </w:t>
      </w:r>
      <w:r w:rsidR="006861E2" w:rsidRPr="00B55FF0">
        <w:rPr>
          <w:rFonts w:cstheme="minorBidi"/>
          <w:b w:val="0"/>
          <w:sz w:val="22"/>
          <w:szCs w:val="22"/>
        </w:rPr>
        <w:t xml:space="preserve">have been </w:t>
      </w:r>
      <w:r w:rsidRPr="00B55FF0">
        <w:rPr>
          <w:rFonts w:cstheme="minorBidi"/>
          <w:b w:val="0"/>
          <w:sz w:val="22"/>
          <w:szCs w:val="22"/>
        </w:rPr>
        <w:t xml:space="preserve">regular agenda items at </w:t>
      </w:r>
      <w:r w:rsidR="0033325F" w:rsidRPr="00B55FF0">
        <w:rPr>
          <w:rFonts w:cstheme="minorBidi"/>
          <w:b w:val="0"/>
          <w:sz w:val="22"/>
          <w:szCs w:val="22"/>
        </w:rPr>
        <w:t xml:space="preserve">SOM and WHS Ministers </w:t>
      </w:r>
      <w:r w:rsidR="00A0627F" w:rsidRPr="00B55FF0">
        <w:rPr>
          <w:rFonts w:cstheme="minorBidi"/>
          <w:b w:val="0"/>
          <w:sz w:val="22"/>
          <w:szCs w:val="22"/>
        </w:rPr>
        <w:t xml:space="preserve">meetings, </w:t>
      </w:r>
      <w:r w:rsidRPr="00B55FF0">
        <w:rPr>
          <w:rFonts w:cstheme="minorBidi"/>
          <w:b w:val="0"/>
          <w:sz w:val="22"/>
          <w:szCs w:val="22"/>
        </w:rPr>
        <w:t xml:space="preserve">and state and territory members </w:t>
      </w:r>
      <w:r w:rsidR="000159B5" w:rsidRPr="00B55FF0">
        <w:rPr>
          <w:rFonts w:cstheme="minorBidi"/>
          <w:b w:val="0"/>
          <w:sz w:val="22"/>
          <w:szCs w:val="22"/>
        </w:rPr>
        <w:t xml:space="preserve">have </w:t>
      </w:r>
      <w:r w:rsidRPr="00B55FF0">
        <w:rPr>
          <w:rFonts w:cstheme="minorBidi"/>
          <w:b w:val="0"/>
          <w:sz w:val="22"/>
          <w:szCs w:val="22"/>
        </w:rPr>
        <w:t xml:space="preserve">contributed to decision making on key </w:t>
      </w:r>
      <w:r w:rsidR="00CD3631" w:rsidRPr="00B55FF0">
        <w:rPr>
          <w:rFonts w:cstheme="minorBidi"/>
          <w:b w:val="0"/>
          <w:sz w:val="22"/>
          <w:szCs w:val="22"/>
        </w:rPr>
        <w:t xml:space="preserve">national </w:t>
      </w:r>
      <w:r w:rsidRPr="00B55FF0">
        <w:rPr>
          <w:rFonts w:cstheme="minorBidi"/>
          <w:b w:val="0"/>
          <w:sz w:val="22"/>
          <w:szCs w:val="22"/>
        </w:rPr>
        <w:t xml:space="preserve">policy issues, particularly in relation to the development of </w:t>
      </w:r>
      <w:r w:rsidR="000159B5" w:rsidRPr="00B55FF0">
        <w:rPr>
          <w:rFonts w:cstheme="minorBidi"/>
          <w:b w:val="0"/>
          <w:sz w:val="22"/>
          <w:szCs w:val="22"/>
        </w:rPr>
        <w:t xml:space="preserve">the </w:t>
      </w:r>
      <w:r w:rsidRPr="00B55FF0">
        <w:rPr>
          <w:rFonts w:cstheme="minorBidi"/>
          <w:b w:val="0"/>
          <w:sz w:val="22"/>
          <w:szCs w:val="22"/>
        </w:rPr>
        <w:t xml:space="preserve">model WHS laws. </w:t>
      </w:r>
      <w:r w:rsidR="002721F8" w:rsidRPr="00B55FF0">
        <w:rPr>
          <w:rFonts w:cstheme="minorBidi"/>
          <w:b w:val="0"/>
          <w:sz w:val="22"/>
          <w:szCs w:val="22"/>
        </w:rPr>
        <w:t xml:space="preserve">This included </w:t>
      </w:r>
      <w:r w:rsidR="000159B5" w:rsidRPr="00B55FF0">
        <w:rPr>
          <w:rFonts w:cstheme="minorBidi"/>
          <w:b w:val="0"/>
          <w:sz w:val="22"/>
          <w:szCs w:val="22"/>
        </w:rPr>
        <w:t>WHS Ministers</w:t>
      </w:r>
      <w:r w:rsidR="00A121CA" w:rsidRPr="00B55FF0" w:rsidDel="00A121CA">
        <w:rPr>
          <w:rFonts w:cstheme="minorBidi"/>
          <w:b w:val="0"/>
          <w:sz w:val="22"/>
          <w:szCs w:val="22"/>
        </w:rPr>
        <w:t xml:space="preserve"> </w:t>
      </w:r>
      <w:r w:rsidR="002721F8" w:rsidRPr="00B55FF0">
        <w:rPr>
          <w:rFonts w:cstheme="minorBidi"/>
          <w:b w:val="0"/>
          <w:sz w:val="22"/>
          <w:szCs w:val="22"/>
        </w:rPr>
        <w:t>endorsing t</w:t>
      </w:r>
      <w:r w:rsidR="002466DB" w:rsidRPr="00B55FF0">
        <w:rPr>
          <w:rFonts w:cstheme="minorBidi"/>
          <w:b w:val="0"/>
          <w:sz w:val="22"/>
          <w:szCs w:val="22"/>
        </w:rPr>
        <w:t>h</w:t>
      </w:r>
      <w:r w:rsidR="002721F8" w:rsidRPr="00B55FF0">
        <w:rPr>
          <w:rFonts w:cstheme="minorBidi"/>
          <w:b w:val="0"/>
          <w:sz w:val="22"/>
          <w:szCs w:val="22"/>
        </w:rPr>
        <w:t xml:space="preserve">e model WHS Act in December 2009, </w:t>
      </w:r>
      <w:r w:rsidR="000159B5" w:rsidRPr="00B55FF0">
        <w:rPr>
          <w:rFonts w:cstheme="minorBidi"/>
          <w:b w:val="0"/>
          <w:sz w:val="22"/>
          <w:szCs w:val="22"/>
        </w:rPr>
        <w:t xml:space="preserve">followed by </w:t>
      </w:r>
      <w:r w:rsidR="002721F8" w:rsidRPr="00B55FF0">
        <w:rPr>
          <w:rFonts w:cstheme="minorBidi"/>
          <w:b w:val="0"/>
          <w:sz w:val="22"/>
          <w:szCs w:val="22"/>
        </w:rPr>
        <w:t xml:space="preserve">the </w:t>
      </w:r>
      <w:r w:rsidR="009E0C60">
        <w:rPr>
          <w:rFonts w:cstheme="minorBidi"/>
          <w:b w:val="0"/>
          <w:sz w:val="22"/>
          <w:szCs w:val="22"/>
        </w:rPr>
        <w:t xml:space="preserve">model </w:t>
      </w:r>
      <w:r w:rsidR="002721F8" w:rsidRPr="00B55FF0">
        <w:rPr>
          <w:rFonts w:cstheme="minorBidi"/>
          <w:b w:val="0"/>
          <w:sz w:val="22"/>
          <w:szCs w:val="22"/>
        </w:rPr>
        <w:t xml:space="preserve">WHS Regulations in 2011 and </w:t>
      </w:r>
      <w:r w:rsidR="000159B5" w:rsidRPr="00B55FF0">
        <w:rPr>
          <w:rFonts w:cstheme="minorBidi"/>
          <w:b w:val="0"/>
          <w:sz w:val="22"/>
          <w:szCs w:val="22"/>
        </w:rPr>
        <w:t xml:space="preserve">a further </w:t>
      </w:r>
      <w:r w:rsidR="002721F8" w:rsidRPr="00B55FF0">
        <w:rPr>
          <w:rFonts w:cstheme="minorBidi"/>
          <w:b w:val="0"/>
          <w:sz w:val="22"/>
          <w:szCs w:val="22"/>
        </w:rPr>
        <w:t xml:space="preserve">23 </w:t>
      </w:r>
      <w:r w:rsidR="009746BE">
        <w:rPr>
          <w:rFonts w:cstheme="minorBidi"/>
          <w:b w:val="0"/>
          <w:sz w:val="22"/>
          <w:szCs w:val="22"/>
        </w:rPr>
        <w:t xml:space="preserve">model </w:t>
      </w:r>
      <w:r w:rsidR="002721F8" w:rsidRPr="00B55FF0">
        <w:rPr>
          <w:rFonts w:cstheme="minorBidi"/>
          <w:b w:val="0"/>
          <w:sz w:val="22"/>
          <w:szCs w:val="22"/>
        </w:rPr>
        <w:t xml:space="preserve">Codes of Practice. </w:t>
      </w:r>
    </w:p>
    <w:p w14:paraId="3BE1FA31" w14:textId="77777777" w:rsidR="00A20515" w:rsidRPr="00B55FF0" w:rsidRDefault="00A20515" w:rsidP="00620BC3">
      <w:pPr>
        <w:pStyle w:val="Heading4"/>
      </w:pPr>
      <w:r w:rsidRPr="00B55FF0">
        <w:t>Stakeholder views</w:t>
      </w:r>
    </w:p>
    <w:p w14:paraId="67480AAE" w14:textId="44C23EFC" w:rsidR="00347825" w:rsidRPr="00B55FF0" w:rsidRDefault="00347825" w:rsidP="00347825">
      <w:pPr>
        <w:pStyle w:val="Source"/>
        <w:rPr>
          <w:rFonts w:cstheme="minorBidi"/>
          <w:b w:val="0"/>
          <w:sz w:val="22"/>
          <w:szCs w:val="22"/>
        </w:rPr>
      </w:pPr>
      <w:r w:rsidRPr="00B55FF0">
        <w:rPr>
          <w:rFonts w:cstheme="minorBidi"/>
          <w:b w:val="0"/>
          <w:sz w:val="22"/>
          <w:szCs w:val="22"/>
        </w:rPr>
        <w:t xml:space="preserve">Stakeholders generally consider that Safe Work Australia </w:t>
      </w:r>
      <w:r w:rsidR="00535F71" w:rsidRPr="00B55FF0">
        <w:rPr>
          <w:rFonts w:cstheme="minorBidi"/>
          <w:b w:val="0"/>
          <w:sz w:val="22"/>
          <w:szCs w:val="22"/>
        </w:rPr>
        <w:t xml:space="preserve">performed </w:t>
      </w:r>
      <w:r w:rsidRPr="00B55FF0">
        <w:rPr>
          <w:rFonts w:cstheme="minorBidi"/>
          <w:b w:val="0"/>
          <w:sz w:val="22"/>
          <w:szCs w:val="22"/>
        </w:rPr>
        <w:t xml:space="preserve">this function quite well while </w:t>
      </w:r>
      <w:r w:rsidR="008F22CB" w:rsidRPr="00B55FF0">
        <w:rPr>
          <w:rFonts w:cstheme="minorBidi"/>
          <w:b w:val="0"/>
          <w:sz w:val="22"/>
          <w:szCs w:val="22"/>
        </w:rPr>
        <w:t xml:space="preserve">WRMC and </w:t>
      </w:r>
      <w:r w:rsidRPr="00B55FF0">
        <w:rPr>
          <w:rFonts w:cstheme="minorBidi"/>
          <w:b w:val="0"/>
          <w:sz w:val="22"/>
          <w:szCs w:val="22"/>
        </w:rPr>
        <w:t xml:space="preserve">the </w:t>
      </w:r>
      <w:r w:rsidR="008F22CB" w:rsidRPr="00B55FF0">
        <w:rPr>
          <w:rFonts w:cstheme="minorBidi"/>
          <w:b w:val="0"/>
          <w:sz w:val="22"/>
          <w:szCs w:val="22"/>
        </w:rPr>
        <w:t>Select</w:t>
      </w:r>
      <w:r w:rsidRPr="00B55FF0">
        <w:rPr>
          <w:rFonts w:cstheme="minorBidi"/>
          <w:b w:val="0"/>
          <w:sz w:val="22"/>
          <w:szCs w:val="22"/>
        </w:rPr>
        <w:t xml:space="preserve"> Council existed, </w:t>
      </w:r>
      <w:r w:rsidR="003D2C35" w:rsidRPr="00B55FF0">
        <w:rPr>
          <w:rFonts w:cstheme="minorBidi"/>
          <w:b w:val="0"/>
          <w:sz w:val="22"/>
          <w:szCs w:val="22"/>
        </w:rPr>
        <w:t xml:space="preserve">as </w:t>
      </w:r>
      <w:r w:rsidRPr="00B55FF0">
        <w:rPr>
          <w:rFonts w:cstheme="minorBidi"/>
          <w:b w:val="0"/>
          <w:sz w:val="22"/>
          <w:szCs w:val="22"/>
        </w:rPr>
        <w:t xml:space="preserve">evidenced by WHS consistently </w:t>
      </w:r>
      <w:r w:rsidR="003D2C35" w:rsidRPr="00B55FF0">
        <w:rPr>
          <w:rFonts w:cstheme="minorBidi"/>
          <w:b w:val="0"/>
          <w:sz w:val="22"/>
          <w:szCs w:val="22"/>
        </w:rPr>
        <w:t xml:space="preserve">being </w:t>
      </w:r>
      <w:r w:rsidRPr="00B55FF0">
        <w:rPr>
          <w:rFonts w:cstheme="minorBidi"/>
          <w:b w:val="0"/>
          <w:sz w:val="22"/>
          <w:szCs w:val="22"/>
        </w:rPr>
        <w:t xml:space="preserve">on the agenda </w:t>
      </w:r>
      <w:r w:rsidR="002466DB" w:rsidRPr="00B55FF0">
        <w:rPr>
          <w:rFonts w:cstheme="minorBidi"/>
          <w:b w:val="0"/>
          <w:sz w:val="22"/>
          <w:szCs w:val="22"/>
        </w:rPr>
        <w:t>and given priority at</w:t>
      </w:r>
      <w:r w:rsidRPr="00B55FF0">
        <w:rPr>
          <w:rFonts w:cstheme="minorBidi"/>
          <w:b w:val="0"/>
          <w:sz w:val="22"/>
          <w:szCs w:val="22"/>
        </w:rPr>
        <w:t xml:space="preserve"> </w:t>
      </w:r>
      <w:r w:rsidR="00C62686" w:rsidRPr="00B55FF0">
        <w:rPr>
          <w:rFonts w:cstheme="minorBidi"/>
          <w:b w:val="0"/>
          <w:sz w:val="22"/>
          <w:szCs w:val="22"/>
        </w:rPr>
        <w:t>WRMC and Select Council</w:t>
      </w:r>
      <w:r w:rsidRPr="00B55FF0">
        <w:rPr>
          <w:rFonts w:cstheme="minorBidi"/>
          <w:b w:val="0"/>
          <w:sz w:val="22"/>
          <w:szCs w:val="22"/>
        </w:rPr>
        <w:t xml:space="preserve"> meetings</w:t>
      </w:r>
      <w:r w:rsidR="002466DB" w:rsidRPr="00B55FF0">
        <w:rPr>
          <w:rFonts w:cstheme="minorBidi"/>
          <w:b w:val="0"/>
          <w:sz w:val="22"/>
          <w:szCs w:val="22"/>
        </w:rPr>
        <w:t>.</w:t>
      </w:r>
      <w:r w:rsidRPr="00B55FF0">
        <w:rPr>
          <w:rFonts w:cstheme="minorBidi"/>
          <w:b w:val="0"/>
          <w:sz w:val="22"/>
          <w:szCs w:val="22"/>
        </w:rPr>
        <w:t xml:space="preserve"> They note that there was a good reporting process through the Commonwealth Minister to </w:t>
      </w:r>
      <w:r w:rsidR="00C62686" w:rsidRPr="00B55FF0">
        <w:rPr>
          <w:rFonts w:cstheme="minorBidi"/>
          <w:b w:val="0"/>
          <w:sz w:val="22"/>
          <w:szCs w:val="22"/>
        </w:rPr>
        <w:t>WRMC and the Select Council</w:t>
      </w:r>
      <w:r w:rsidRPr="00B55FF0">
        <w:rPr>
          <w:rFonts w:cstheme="minorBidi"/>
          <w:b w:val="0"/>
          <w:sz w:val="22"/>
          <w:szCs w:val="22"/>
        </w:rPr>
        <w:t xml:space="preserve"> when </w:t>
      </w:r>
      <w:r w:rsidR="00C62686" w:rsidRPr="00B55FF0">
        <w:rPr>
          <w:rFonts w:cstheme="minorBidi"/>
          <w:b w:val="0"/>
          <w:sz w:val="22"/>
          <w:szCs w:val="22"/>
        </w:rPr>
        <w:t xml:space="preserve">they </w:t>
      </w:r>
      <w:r w:rsidRPr="00B55FF0">
        <w:rPr>
          <w:rFonts w:cstheme="minorBidi"/>
          <w:b w:val="0"/>
          <w:sz w:val="22"/>
          <w:szCs w:val="22"/>
        </w:rPr>
        <w:t xml:space="preserve">existed, </w:t>
      </w:r>
      <w:r w:rsidR="003D2C35" w:rsidRPr="00B55FF0">
        <w:rPr>
          <w:rFonts w:cstheme="minorBidi"/>
          <w:b w:val="0"/>
          <w:sz w:val="22"/>
          <w:szCs w:val="22"/>
        </w:rPr>
        <w:t xml:space="preserve">but </w:t>
      </w:r>
      <w:r w:rsidR="0008042A" w:rsidRPr="00B55FF0">
        <w:rPr>
          <w:rFonts w:cstheme="minorBidi"/>
          <w:b w:val="0"/>
          <w:sz w:val="22"/>
          <w:szCs w:val="22"/>
        </w:rPr>
        <w:t xml:space="preserve">it is no longer clear </w:t>
      </w:r>
      <w:r w:rsidR="00A40A12" w:rsidRPr="00B55FF0">
        <w:rPr>
          <w:rFonts w:cstheme="minorBidi"/>
          <w:b w:val="0"/>
          <w:sz w:val="22"/>
          <w:szCs w:val="22"/>
        </w:rPr>
        <w:t xml:space="preserve">to them </w:t>
      </w:r>
      <w:r w:rsidR="0008042A" w:rsidRPr="00B55FF0">
        <w:rPr>
          <w:rFonts w:cstheme="minorBidi"/>
          <w:b w:val="0"/>
          <w:sz w:val="22"/>
          <w:szCs w:val="22"/>
        </w:rPr>
        <w:t>how this function is performed</w:t>
      </w:r>
      <w:r w:rsidR="00A121CA" w:rsidRPr="00B55FF0">
        <w:rPr>
          <w:rFonts w:cstheme="minorBidi"/>
          <w:b w:val="0"/>
          <w:sz w:val="22"/>
          <w:szCs w:val="22"/>
        </w:rPr>
        <w:t>.</w:t>
      </w:r>
    </w:p>
    <w:p w14:paraId="039EE0DE" w14:textId="6A6C1528" w:rsidR="00347825" w:rsidRPr="00B55FF0" w:rsidRDefault="0041128B" w:rsidP="00347825">
      <w:pPr>
        <w:pStyle w:val="Source"/>
        <w:rPr>
          <w:rFonts w:cstheme="minorBidi"/>
          <w:b w:val="0"/>
          <w:sz w:val="22"/>
          <w:szCs w:val="22"/>
        </w:rPr>
      </w:pPr>
      <w:r w:rsidRPr="00B55FF0">
        <w:rPr>
          <w:rFonts w:cstheme="minorBidi"/>
          <w:b w:val="0"/>
          <w:sz w:val="22"/>
          <w:szCs w:val="22"/>
        </w:rPr>
        <w:t>T</w:t>
      </w:r>
      <w:r w:rsidR="00347825" w:rsidRPr="00B55FF0">
        <w:rPr>
          <w:rFonts w:cstheme="minorBidi"/>
          <w:b w:val="0"/>
          <w:sz w:val="22"/>
          <w:szCs w:val="22"/>
        </w:rPr>
        <w:t xml:space="preserve">here </w:t>
      </w:r>
      <w:r w:rsidR="00592793" w:rsidRPr="00B55FF0">
        <w:rPr>
          <w:rFonts w:cstheme="minorBidi"/>
          <w:b w:val="0"/>
          <w:sz w:val="22"/>
          <w:szCs w:val="22"/>
        </w:rPr>
        <w:t>i</w:t>
      </w:r>
      <w:r w:rsidR="00347825" w:rsidRPr="00B55FF0">
        <w:rPr>
          <w:rFonts w:cstheme="minorBidi"/>
          <w:b w:val="0"/>
          <w:sz w:val="22"/>
          <w:szCs w:val="22"/>
        </w:rPr>
        <w:t>s a strong view that the function needs to be updated to reflect the fact the</w:t>
      </w:r>
      <w:r w:rsidR="006565E9" w:rsidRPr="00B55FF0">
        <w:rPr>
          <w:rFonts w:cstheme="minorBidi"/>
          <w:b w:val="0"/>
          <w:sz w:val="22"/>
          <w:szCs w:val="22"/>
        </w:rPr>
        <w:t>re is no longer a</w:t>
      </w:r>
      <w:r w:rsidR="00347825" w:rsidRPr="00B55FF0">
        <w:rPr>
          <w:rFonts w:cstheme="minorBidi"/>
          <w:b w:val="0"/>
          <w:sz w:val="22"/>
          <w:szCs w:val="22"/>
        </w:rPr>
        <w:t xml:space="preserve"> </w:t>
      </w:r>
      <w:r w:rsidR="00C62686" w:rsidRPr="00B55FF0">
        <w:rPr>
          <w:rFonts w:cstheme="minorBidi"/>
          <w:b w:val="0"/>
          <w:sz w:val="22"/>
          <w:szCs w:val="22"/>
        </w:rPr>
        <w:t xml:space="preserve">formal </w:t>
      </w:r>
      <w:r w:rsidR="00347825" w:rsidRPr="00B55FF0">
        <w:rPr>
          <w:rFonts w:cstheme="minorBidi"/>
          <w:b w:val="0"/>
          <w:sz w:val="22"/>
          <w:szCs w:val="22"/>
        </w:rPr>
        <w:t xml:space="preserve">Ministerial </w:t>
      </w:r>
      <w:r w:rsidR="00C62686" w:rsidRPr="00B55FF0">
        <w:rPr>
          <w:rFonts w:cstheme="minorBidi"/>
          <w:b w:val="0"/>
          <w:sz w:val="22"/>
          <w:szCs w:val="22"/>
        </w:rPr>
        <w:t>council</w:t>
      </w:r>
      <w:r w:rsidR="006565E9" w:rsidRPr="00B55FF0">
        <w:rPr>
          <w:rFonts w:cstheme="minorBidi"/>
          <w:b w:val="0"/>
          <w:sz w:val="22"/>
          <w:szCs w:val="22"/>
        </w:rPr>
        <w:t xml:space="preserve"> through which to progress work</w:t>
      </w:r>
      <w:r w:rsidR="00037B7D" w:rsidRPr="00B55FF0" w:rsidDel="006565E9">
        <w:rPr>
          <w:rFonts w:cstheme="minorBidi"/>
          <w:b w:val="0"/>
          <w:sz w:val="22"/>
          <w:szCs w:val="22"/>
        </w:rPr>
        <w:t xml:space="preserve"> </w:t>
      </w:r>
      <w:r w:rsidR="00347825" w:rsidRPr="00B55FF0">
        <w:rPr>
          <w:rFonts w:cstheme="minorBidi"/>
          <w:b w:val="0"/>
          <w:sz w:val="22"/>
          <w:szCs w:val="22"/>
        </w:rPr>
        <w:t xml:space="preserve">and to clarify the interaction between Safe Work Australia members and </w:t>
      </w:r>
      <w:r w:rsidR="00BA740E" w:rsidRPr="00B55FF0">
        <w:rPr>
          <w:rFonts w:cstheme="minorBidi"/>
          <w:b w:val="0"/>
          <w:sz w:val="22"/>
          <w:szCs w:val="22"/>
        </w:rPr>
        <w:t xml:space="preserve">WHS </w:t>
      </w:r>
      <w:r w:rsidR="00347825" w:rsidRPr="00B55FF0">
        <w:rPr>
          <w:rFonts w:cstheme="minorBidi"/>
          <w:b w:val="0"/>
          <w:sz w:val="22"/>
          <w:szCs w:val="22"/>
        </w:rPr>
        <w:t>Ministers</w:t>
      </w:r>
      <w:r w:rsidR="006A1E52" w:rsidRPr="00B55FF0">
        <w:rPr>
          <w:rFonts w:cstheme="minorBidi"/>
          <w:b w:val="0"/>
          <w:sz w:val="22"/>
          <w:szCs w:val="22"/>
        </w:rPr>
        <w:t xml:space="preserve"> as a collective</w:t>
      </w:r>
      <w:r w:rsidR="007104FA">
        <w:rPr>
          <w:rFonts w:cstheme="minorBidi"/>
          <w:b w:val="0"/>
          <w:sz w:val="22"/>
          <w:szCs w:val="22"/>
        </w:rPr>
        <w:t>—</w:t>
      </w:r>
      <w:r w:rsidR="00037B7D" w:rsidRPr="00B55FF0">
        <w:rPr>
          <w:rFonts w:cstheme="minorBidi"/>
          <w:b w:val="0"/>
          <w:sz w:val="22"/>
          <w:szCs w:val="22"/>
        </w:rPr>
        <w:t>that is, the current process for seeking Ministerial approvals etc is much less structured and formal than was the case under WRMC and the Select Council</w:t>
      </w:r>
      <w:r w:rsidR="00BD634E" w:rsidRPr="00B55FF0">
        <w:rPr>
          <w:rFonts w:cstheme="minorBidi"/>
          <w:b w:val="0"/>
          <w:sz w:val="22"/>
          <w:szCs w:val="22"/>
        </w:rPr>
        <w:t xml:space="preserve">. </w:t>
      </w:r>
      <w:r w:rsidR="00347825" w:rsidRPr="00B55FF0">
        <w:rPr>
          <w:rFonts w:cstheme="minorBidi"/>
          <w:b w:val="0"/>
          <w:sz w:val="22"/>
          <w:szCs w:val="22"/>
        </w:rPr>
        <w:t xml:space="preserve">Other stakeholders see the </w:t>
      </w:r>
      <w:r w:rsidR="00BD634E" w:rsidRPr="00B55FF0">
        <w:rPr>
          <w:rFonts w:cstheme="minorBidi"/>
          <w:b w:val="0"/>
          <w:sz w:val="22"/>
          <w:szCs w:val="22"/>
        </w:rPr>
        <w:t xml:space="preserve">provision of </w:t>
      </w:r>
      <w:r w:rsidR="00F450B8" w:rsidRPr="00B55FF0">
        <w:rPr>
          <w:rFonts w:cstheme="minorBidi"/>
          <w:b w:val="0"/>
          <w:sz w:val="22"/>
          <w:szCs w:val="22"/>
        </w:rPr>
        <w:t>advice</w:t>
      </w:r>
      <w:r w:rsidR="00BD634E" w:rsidRPr="00B55FF0">
        <w:rPr>
          <w:rFonts w:cstheme="minorBidi"/>
          <w:b w:val="0"/>
          <w:sz w:val="22"/>
          <w:szCs w:val="22"/>
        </w:rPr>
        <w:t xml:space="preserve"> to WHS Ministers </w:t>
      </w:r>
      <w:r w:rsidR="00347825" w:rsidRPr="00B55FF0">
        <w:rPr>
          <w:rFonts w:cstheme="minorBidi"/>
          <w:b w:val="0"/>
          <w:sz w:val="22"/>
          <w:szCs w:val="22"/>
        </w:rPr>
        <w:t xml:space="preserve">as relevant, but suggest it would be better to clarify Safe Work Australia’s role in advising </w:t>
      </w:r>
      <w:r w:rsidR="00C62686" w:rsidRPr="00B55FF0">
        <w:rPr>
          <w:rFonts w:cstheme="minorBidi"/>
          <w:b w:val="0"/>
          <w:sz w:val="22"/>
          <w:szCs w:val="22"/>
        </w:rPr>
        <w:t xml:space="preserve">WHS </w:t>
      </w:r>
      <w:r w:rsidR="00347825" w:rsidRPr="00B55FF0">
        <w:rPr>
          <w:rFonts w:cstheme="minorBidi"/>
          <w:b w:val="0"/>
          <w:sz w:val="22"/>
          <w:szCs w:val="22"/>
        </w:rPr>
        <w:t>Ministers and related reporting arrangements in the IGA.</w:t>
      </w:r>
    </w:p>
    <w:p w14:paraId="01255848" w14:textId="3CCFAEB5" w:rsidR="00A20515" w:rsidRPr="00B55FF0" w:rsidRDefault="0041128B" w:rsidP="00D372E9">
      <w:pPr>
        <w:pStyle w:val="Source"/>
        <w:rPr>
          <w:rFonts w:cstheme="minorBidi"/>
          <w:b w:val="0"/>
          <w:sz w:val="22"/>
          <w:szCs w:val="22"/>
        </w:rPr>
      </w:pPr>
      <w:r w:rsidRPr="00B55FF0">
        <w:rPr>
          <w:rFonts w:cstheme="minorBidi"/>
          <w:b w:val="0"/>
          <w:sz w:val="22"/>
          <w:szCs w:val="22"/>
        </w:rPr>
        <w:t>Some</w:t>
      </w:r>
      <w:r w:rsidR="00F22358" w:rsidRPr="00B55FF0">
        <w:rPr>
          <w:rFonts w:cstheme="minorBidi"/>
          <w:b w:val="0"/>
          <w:sz w:val="22"/>
          <w:szCs w:val="22"/>
        </w:rPr>
        <w:t xml:space="preserve"> </w:t>
      </w:r>
      <w:r w:rsidR="00347825" w:rsidRPr="00B55FF0">
        <w:rPr>
          <w:rFonts w:cstheme="minorBidi"/>
          <w:b w:val="0"/>
          <w:sz w:val="22"/>
          <w:szCs w:val="22"/>
        </w:rPr>
        <w:t>stakeholders d</w:t>
      </w:r>
      <w:r w:rsidR="00592793" w:rsidRPr="00B55FF0">
        <w:rPr>
          <w:rFonts w:cstheme="minorBidi"/>
          <w:b w:val="0"/>
          <w:sz w:val="22"/>
          <w:szCs w:val="22"/>
        </w:rPr>
        <w:t>o</w:t>
      </w:r>
      <w:r w:rsidR="00347825" w:rsidRPr="00B55FF0">
        <w:rPr>
          <w:rFonts w:cstheme="minorBidi"/>
          <w:b w:val="0"/>
          <w:sz w:val="22"/>
          <w:szCs w:val="22"/>
        </w:rPr>
        <w:t xml:space="preserve"> not see it as necessary to legislate this function</w:t>
      </w:r>
      <w:r w:rsidR="00F22358" w:rsidRPr="00B55FF0">
        <w:rPr>
          <w:rFonts w:cstheme="minorBidi"/>
          <w:b w:val="0"/>
          <w:sz w:val="22"/>
          <w:szCs w:val="22"/>
        </w:rPr>
        <w:t xml:space="preserve"> at all. They are of </w:t>
      </w:r>
      <w:r w:rsidR="00347825" w:rsidRPr="00B55FF0">
        <w:rPr>
          <w:rFonts w:cstheme="minorBidi"/>
          <w:b w:val="0"/>
          <w:sz w:val="22"/>
          <w:szCs w:val="22"/>
        </w:rPr>
        <w:t xml:space="preserve">the view that this is an operational matter which is done as part of business as usual and does not need to be </w:t>
      </w:r>
      <w:r w:rsidR="00F22358" w:rsidRPr="00B55FF0">
        <w:rPr>
          <w:rFonts w:cstheme="minorBidi"/>
          <w:b w:val="0"/>
          <w:sz w:val="22"/>
          <w:szCs w:val="22"/>
        </w:rPr>
        <w:t>legislated in the SWA Act</w:t>
      </w:r>
      <w:r w:rsidR="00347825" w:rsidRPr="00B55FF0">
        <w:rPr>
          <w:rFonts w:cstheme="minorBidi"/>
          <w:b w:val="0"/>
          <w:sz w:val="22"/>
          <w:szCs w:val="22"/>
        </w:rPr>
        <w:t xml:space="preserve"> for it to be done.</w:t>
      </w:r>
    </w:p>
    <w:p w14:paraId="7B2A8CFB" w14:textId="1618026E" w:rsidR="00A649A5" w:rsidRPr="00B55FF0" w:rsidRDefault="00A649A5" w:rsidP="005560FC">
      <w:pPr>
        <w:pStyle w:val="Source"/>
        <w:rPr>
          <w:rFonts w:cstheme="minorBidi"/>
          <w:b w:val="0"/>
          <w:sz w:val="22"/>
          <w:szCs w:val="22"/>
        </w:rPr>
      </w:pPr>
      <w:r w:rsidRPr="00B55FF0">
        <w:rPr>
          <w:rFonts w:cstheme="minorBidi"/>
          <w:b w:val="0"/>
          <w:sz w:val="22"/>
          <w:szCs w:val="22"/>
        </w:rPr>
        <w:t xml:space="preserve">However, </w:t>
      </w:r>
      <w:r w:rsidR="001E157E" w:rsidRPr="00B55FF0">
        <w:rPr>
          <w:rFonts w:cstheme="minorBidi"/>
          <w:b w:val="0"/>
          <w:sz w:val="22"/>
          <w:szCs w:val="22"/>
        </w:rPr>
        <w:t>as</w:t>
      </w:r>
      <w:r w:rsidRPr="00B55FF0">
        <w:rPr>
          <w:rFonts w:cstheme="minorBidi"/>
          <w:b w:val="0"/>
          <w:sz w:val="22"/>
          <w:szCs w:val="22"/>
        </w:rPr>
        <w:t xml:space="preserve"> noted </w:t>
      </w:r>
      <w:r w:rsidR="001E157E" w:rsidRPr="00B55FF0">
        <w:rPr>
          <w:rFonts w:cstheme="minorBidi"/>
          <w:b w:val="0"/>
          <w:sz w:val="22"/>
          <w:szCs w:val="22"/>
        </w:rPr>
        <w:t xml:space="preserve">in </w:t>
      </w:r>
      <w:r w:rsidR="00DC2051">
        <w:rPr>
          <w:rFonts w:cstheme="minorBidi"/>
          <w:b w:val="0"/>
          <w:sz w:val="22"/>
          <w:szCs w:val="22"/>
        </w:rPr>
        <w:t>Chapter</w:t>
      </w:r>
      <w:r w:rsidR="001E157E" w:rsidRPr="00B55FF0">
        <w:rPr>
          <w:rFonts w:cstheme="minorBidi"/>
          <w:b w:val="0"/>
          <w:sz w:val="22"/>
          <w:szCs w:val="22"/>
        </w:rPr>
        <w:t xml:space="preserve"> 2 of this Report,</w:t>
      </w:r>
      <w:r w:rsidRPr="00B55FF0">
        <w:rPr>
          <w:rFonts w:cstheme="minorBidi"/>
          <w:b w:val="0"/>
          <w:sz w:val="22"/>
          <w:szCs w:val="22"/>
        </w:rPr>
        <w:t xml:space="preserve"> the SWA Act gives legislative effect to the matters agreed in the IGA, which sets out the role and responsibilities of </w:t>
      </w:r>
      <w:r w:rsidR="002C4EA1" w:rsidRPr="00B55FF0">
        <w:rPr>
          <w:rFonts w:cstheme="minorBidi"/>
          <w:b w:val="0"/>
          <w:sz w:val="22"/>
          <w:szCs w:val="22"/>
        </w:rPr>
        <w:t xml:space="preserve">WHS </w:t>
      </w:r>
      <w:r w:rsidRPr="00B55FF0">
        <w:rPr>
          <w:rFonts w:cstheme="minorBidi"/>
          <w:b w:val="0"/>
          <w:sz w:val="22"/>
          <w:szCs w:val="22"/>
        </w:rPr>
        <w:t>Minister</w:t>
      </w:r>
      <w:r w:rsidR="002C4EA1" w:rsidRPr="00B55FF0">
        <w:rPr>
          <w:rFonts w:cstheme="minorBidi"/>
          <w:b w:val="0"/>
          <w:sz w:val="22"/>
          <w:szCs w:val="22"/>
        </w:rPr>
        <w:t>s</w:t>
      </w:r>
      <w:r w:rsidRPr="00B55FF0">
        <w:rPr>
          <w:rFonts w:cstheme="minorBidi"/>
          <w:b w:val="0"/>
          <w:sz w:val="22"/>
          <w:szCs w:val="22"/>
        </w:rPr>
        <w:t xml:space="preserve"> in relation to Safe Work Australia.</w:t>
      </w:r>
      <w:r w:rsidR="00B34377" w:rsidRPr="00B55FF0">
        <w:rPr>
          <w:rFonts w:cstheme="minorBidi"/>
          <w:b w:val="0"/>
          <w:sz w:val="22"/>
          <w:szCs w:val="22"/>
        </w:rPr>
        <w:t xml:space="preserve"> </w:t>
      </w:r>
      <w:r w:rsidR="003F1A3F" w:rsidRPr="00B55FF0">
        <w:rPr>
          <w:rFonts w:cstheme="minorBidi"/>
          <w:b w:val="0"/>
          <w:sz w:val="22"/>
          <w:szCs w:val="22"/>
        </w:rPr>
        <w:t>Among other things</w:t>
      </w:r>
      <w:r w:rsidR="00B34377" w:rsidRPr="00B55FF0">
        <w:rPr>
          <w:rFonts w:cstheme="minorBidi"/>
          <w:b w:val="0"/>
          <w:sz w:val="22"/>
          <w:szCs w:val="22"/>
        </w:rPr>
        <w:t xml:space="preserve"> the IGA </w:t>
      </w:r>
      <w:r w:rsidR="004D0288" w:rsidRPr="00B55FF0">
        <w:rPr>
          <w:rFonts w:cstheme="minorBidi"/>
          <w:b w:val="0"/>
          <w:sz w:val="22"/>
          <w:szCs w:val="22"/>
        </w:rPr>
        <w:t>requires that</w:t>
      </w:r>
      <w:r w:rsidR="0055295B" w:rsidRPr="00B55FF0">
        <w:rPr>
          <w:rFonts w:cstheme="minorBidi"/>
          <w:b w:val="0"/>
          <w:sz w:val="22"/>
          <w:szCs w:val="22"/>
        </w:rPr>
        <w:t xml:space="preserve"> the SWA Act</w:t>
      </w:r>
      <w:r w:rsidR="00B34377" w:rsidRPr="00B55FF0">
        <w:rPr>
          <w:rFonts w:cstheme="minorBidi"/>
          <w:b w:val="0"/>
          <w:sz w:val="22"/>
          <w:szCs w:val="22"/>
        </w:rPr>
        <w:t xml:space="preserve"> includ</w:t>
      </w:r>
      <w:r w:rsidR="004D0288" w:rsidRPr="00B55FF0">
        <w:rPr>
          <w:rFonts w:cstheme="minorBidi"/>
          <w:b w:val="0"/>
          <w:sz w:val="22"/>
          <w:szCs w:val="22"/>
        </w:rPr>
        <w:t>e</w:t>
      </w:r>
      <w:r w:rsidR="00B34377" w:rsidRPr="00B55FF0">
        <w:rPr>
          <w:rFonts w:cstheme="minorBidi"/>
          <w:b w:val="0"/>
          <w:sz w:val="22"/>
          <w:szCs w:val="22"/>
        </w:rPr>
        <w:t xml:space="preserve"> “…the reporting requirements of [</w:t>
      </w:r>
      <w:r w:rsidR="00805DDD" w:rsidRPr="00B55FF0">
        <w:rPr>
          <w:rFonts w:cstheme="minorBidi"/>
          <w:b w:val="0"/>
          <w:sz w:val="22"/>
          <w:szCs w:val="22"/>
        </w:rPr>
        <w:t>Safe Work Australia</w:t>
      </w:r>
      <w:r w:rsidR="00B34377" w:rsidRPr="00B55FF0">
        <w:rPr>
          <w:rFonts w:cstheme="minorBidi"/>
          <w:b w:val="0"/>
          <w:sz w:val="22"/>
          <w:szCs w:val="22"/>
        </w:rPr>
        <w:t>] to WRMC</w:t>
      </w:r>
      <w:r w:rsidR="002C4EA1" w:rsidRPr="00B55FF0">
        <w:rPr>
          <w:rFonts w:cstheme="minorBidi"/>
          <w:b w:val="0"/>
          <w:sz w:val="22"/>
          <w:szCs w:val="22"/>
        </w:rPr>
        <w:t xml:space="preserve"> [</w:t>
      </w:r>
      <w:r w:rsidR="00663DD3" w:rsidRPr="00B55FF0">
        <w:rPr>
          <w:rFonts w:cstheme="minorBidi"/>
          <w:b w:val="0"/>
          <w:sz w:val="22"/>
          <w:szCs w:val="22"/>
        </w:rPr>
        <w:t xml:space="preserve">i.e. </w:t>
      </w:r>
      <w:r w:rsidR="002C4EA1" w:rsidRPr="00B55FF0">
        <w:rPr>
          <w:rFonts w:cstheme="minorBidi"/>
          <w:b w:val="0"/>
          <w:sz w:val="22"/>
          <w:szCs w:val="22"/>
        </w:rPr>
        <w:t>WHS Ministers]</w:t>
      </w:r>
      <w:r w:rsidR="00B34377" w:rsidRPr="00B55FF0">
        <w:rPr>
          <w:rFonts w:cstheme="minorBidi"/>
          <w:b w:val="0"/>
          <w:sz w:val="22"/>
          <w:szCs w:val="22"/>
        </w:rPr>
        <w:t xml:space="preserve">…” and that </w:t>
      </w:r>
      <w:r w:rsidR="00805DDD" w:rsidRPr="00B55FF0">
        <w:rPr>
          <w:rFonts w:cstheme="minorBidi"/>
          <w:b w:val="0"/>
          <w:sz w:val="22"/>
          <w:szCs w:val="22"/>
        </w:rPr>
        <w:t xml:space="preserve">Safe Work Australia </w:t>
      </w:r>
      <w:r w:rsidR="00B34377" w:rsidRPr="00B55FF0">
        <w:rPr>
          <w:rFonts w:cstheme="minorBidi"/>
          <w:b w:val="0"/>
          <w:sz w:val="22"/>
          <w:szCs w:val="22"/>
        </w:rPr>
        <w:t>“</w:t>
      </w:r>
      <w:r w:rsidR="0073411E" w:rsidRPr="00B55FF0">
        <w:rPr>
          <w:rFonts w:cstheme="minorBidi"/>
          <w:b w:val="0"/>
          <w:sz w:val="22"/>
          <w:szCs w:val="22"/>
        </w:rPr>
        <w:t>…</w:t>
      </w:r>
      <w:r w:rsidRPr="00B55FF0">
        <w:rPr>
          <w:rFonts w:cstheme="minorBidi"/>
          <w:b w:val="0"/>
          <w:sz w:val="22"/>
          <w:szCs w:val="22"/>
        </w:rPr>
        <w:t>will be constituted by Members who will be</w:t>
      </w:r>
      <w:r w:rsidR="00B34377" w:rsidRPr="00B55FF0">
        <w:rPr>
          <w:rFonts w:cstheme="minorBidi"/>
          <w:b w:val="0"/>
          <w:sz w:val="22"/>
          <w:szCs w:val="22"/>
        </w:rPr>
        <w:t xml:space="preserve"> </w:t>
      </w:r>
      <w:r w:rsidRPr="00B55FF0">
        <w:rPr>
          <w:rFonts w:cstheme="minorBidi"/>
          <w:b w:val="0"/>
          <w:sz w:val="22"/>
          <w:szCs w:val="22"/>
        </w:rPr>
        <w:t>accountable to WRMC</w:t>
      </w:r>
      <w:r w:rsidR="002C4EA1" w:rsidRPr="00B55FF0">
        <w:rPr>
          <w:rFonts w:cstheme="minorBidi"/>
          <w:b w:val="0"/>
          <w:sz w:val="22"/>
          <w:szCs w:val="22"/>
        </w:rPr>
        <w:t xml:space="preserve"> [</w:t>
      </w:r>
      <w:r w:rsidR="00663DD3" w:rsidRPr="00B55FF0">
        <w:rPr>
          <w:rFonts w:cstheme="minorBidi"/>
          <w:b w:val="0"/>
          <w:sz w:val="22"/>
          <w:szCs w:val="22"/>
        </w:rPr>
        <w:t xml:space="preserve">i.e. </w:t>
      </w:r>
      <w:r w:rsidR="002C4EA1" w:rsidRPr="00B55FF0">
        <w:rPr>
          <w:rFonts w:cstheme="minorBidi"/>
          <w:b w:val="0"/>
          <w:sz w:val="22"/>
          <w:szCs w:val="22"/>
        </w:rPr>
        <w:t>WHS Ministers]</w:t>
      </w:r>
      <w:r w:rsidR="00B34377" w:rsidRPr="00B55FF0">
        <w:rPr>
          <w:rFonts w:cstheme="minorBidi"/>
          <w:b w:val="0"/>
          <w:sz w:val="22"/>
          <w:szCs w:val="22"/>
        </w:rPr>
        <w:t>.”</w:t>
      </w:r>
      <w:r w:rsidR="001266FB" w:rsidRPr="00B55FF0">
        <w:rPr>
          <w:rFonts w:cstheme="minorBidi"/>
          <w:b w:val="0"/>
          <w:sz w:val="22"/>
          <w:szCs w:val="22"/>
        </w:rPr>
        <w:t xml:space="preserve"> </w:t>
      </w:r>
    </w:p>
    <w:p w14:paraId="3AFC1E13" w14:textId="77777777" w:rsidR="0041128B" w:rsidRPr="00B55FF0" w:rsidRDefault="0041128B" w:rsidP="00620BC3">
      <w:pPr>
        <w:pStyle w:val="Heading4"/>
      </w:pPr>
      <w:r w:rsidRPr="00B55FF0">
        <w:t>Summary</w:t>
      </w:r>
    </w:p>
    <w:p w14:paraId="08FB6B8C" w14:textId="6DFB2B20" w:rsidR="00BA740E" w:rsidRPr="00B55FF0" w:rsidRDefault="00BA740E" w:rsidP="00BA740E">
      <w:pPr>
        <w:pStyle w:val="Source"/>
        <w:rPr>
          <w:rFonts w:cstheme="minorBidi"/>
          <w:b w:val="0"/>
          <w:sz w:val="22"/>
          <w:szCs w:val="22"/>
        </w:rPr>
      </w:pPr>
      <w:r w:rsidRPr="00B55FF0">
        <w:rPr>
          <w:rFonts w:cstheme="minorBidi"/>
          <w:b w:val="0"/>
          <w:sz w:val="22"/>
          <w:szCs w:val="22"/>
        </w:rPr>
        <w:t xml:space="preserve">All stakeholders recognise that Safe Work Australia needs to ensure that WHS Ministers are advised about developments or progress in their portfolio area, but there are mixed views on whether this function should continue to be legislated in the SWA Act. Regardless, the IGA </w:t>
      </w:r>
      <w:r w:rsidR="00617A78" w:rsidRPr="00B55FF0">
        <w:rPr>
          <w:rFonts w:cstheme="minorBidi"/>
          <w:b w:val="0"/>
          <w:sz w:val="22"/>
          <w:szCs w:val="22"/>
        </w:rPr>
        <w:t xml:space="preserve">currently </w:t>
      </w:r>
      <w:r w:rsidRPr="00B55FF0">
        <w:rPr>
          <w:rFonts w:cstheme="minorBidi"/>
          <w:b w:val="0"/>
          <w:sz w:val="22"/>
          <w:szCs w:val="22"/>
        </w:rPr>
        <w:t xml:space="preserve">requires that the SWA Act incorporate reporting requirements of </w:t>
      </w:r>
      <w:r w:rsidR="00805DDD" w:rsidRPr="00B55FF0">
        <w:rPr>
          <w:rFonts w:cstheme="minorBidi"/>
          <w:b w:val="0"/>
          <w:sz w:val="22"/>
          <w:szCs w:val="22"/>
        </w:rPr>
        <w:t xml:space="preserve">Safe Work Australia </w:t>
      </w:r>
      <w:r w:rsidRPr="00B55FF0">
        <w:rPr>
          <w:rFonts w:cstheme="minorBidi"/>
          <w:b w:val="0"/>
          <w:sz w:val="22"/>
          <w:szCs w:val="22"/>
        </w:rPr>
        <w:t>to WHS Ministers.</w:t>
      </w:r>
    </w:p>
    <w:p w14:paraId="0C5C3FF1" w14:textId="36B06C1A" w:rsidR="00DF59D4" w:rsidRDefault="00B2107C" w:rsidP="00620BC3">
      <w:pPr>
        <w:pStyle w:val="Heading3"/>
      </w:pPr>
      <w:bookmarkStart w:id="21" w:name="_Toc465183298"/>
      <w:r>
        <w:t xml:space="preserve">Current </w:t>
      </w:r>
      <w:r w:rsidR="0004402A" w:rsidRPr="00B55FF0">
        <w:t xml:space="preserve">Function 13 – Liaising outside Australia on </w:t>
      </w:r>
      <w:r w:rsidR="00DF723B">
        <w:t>O</w:t>
      </w:r>
      <w:r w:rsidR="0004402A" w:rsidRPr="00B55FF0">
        <w:t>HS and workers’ compensation</w:t>
      </w:r>
      <w:bookmarkEnd w:id="21"/>
    </w:p>
    <w:p w14:paraId="118B9E59" w14:textId="046F6D68" w:rsidR="00DF723B" w:rsidRPr="00DF723B" w:rsidRDefault="00DF723B" w:rsidP="00B463EC">
      <w:pPr>
        <w:pStyle w:val="Source"/>
        <w:keepNext/>
        <w:pBdr>
          <w:top w:val="dotted" w:sz="4" w:space="1" w:color="auto"/>
          <w:bottom w:val="dotted" w:sz="4" w:space="1" w:color="auto"/>
        </w:pBdr>
        <w:shd w:val="clear" w:color="auto" w:fill="F2F2F2" w:themeFill="background2" w:themeFillShade="F2"/>
        <w:spacing w:after="0" w:line="240" w:lineRule="auto"/>
        <w:rPr>
          <w:b w:val="0"/>
          <w:i/>
          <w:sz w:val="24"/>
          <w:szCs w:val="24"/>
        </w:rPr>
      </w:pPr>
      <w:r w:rsidRPr="00DF723B">
        <w:rPr>
          <w:b w:val="0"/>
          <w:i/>
          <w:sz w:val="24"/>
          <w:szCs w:val="24"/>
        </w:rPr>
        <w:t>To liaise with other countries or international organisations on matters relating to OHS or workers’ compensation</w:t>
      </w:r>
      <w:r>
        <w:rPr>
          <w:b w:val="0"/>
          <w:i/>
          <w:sz w:val="24"/>
          <w:szCs w:val="24"/>
        </w:rPr>
        <w:t>.</w:t>
      </w:r>
    </w:p>
    <w:p w14:paraId="49E99DDF" w14:textId="6ABD3D31"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7869F3D0" w14:textId="1073E502" w:rsidR="00680816" w:rsidRPr="00B55FF0" w:rsidRDefault="00016394" w:rsidP="00B463EC">
      <w:pPr>
        <w:pStyle w:val="Source"/>
        <w:shd w:val="clear" w:color="auto" w:fill="F2F2F2" w:themeFill="background2" w:themeFillShade="F2"/>
        <w:rPr>
          <w:rFonts w:cstheme="minorBidi"/>
          <w:b w:val="0"/>
          <w:sz w:val="22"/>
          <w:szCs w:val="22"/>
        </w:rPr>
      </w:pPr>
      <w:r w:rsidRPr="00B55FF0">
        <w:rPr>
          <w:rFonts w:cstheme="minorBidi"/>
          <w:b w:val="0"/>
          <w:sz w:val="22"/>
          <w:szCs w:val="22"/>
        </w:rPr>
        <w:t xml:space="preserve">This function </w:t>
      </w:r>
      <w:r w:rsidR="00550AE0" w:rsidRPr="00B55FF0">
        <w:rPr>
          <w:rFonts w:cstheme="minorBidi"/>
          <w:b w:val="0"/>
          <w:sz w:val="22"/>
          <w:szCs w:val="22"/>
        </w:rPr>
        <w:t>requires</w:t>
      </w:r>
      <w:r w:rsidRPr="00B55FF0">
        <w:rPr>
          <w:rFonts w:cstheme="minorBidi"/>
          <w:b w:val="0"/>
          <w:sz w:val="22"/>
          <w:szCs w:val="22"/>
        </w:rPr>
        <w:t xml:space="preserve"> Safe Work Australia </w:t>
      </w:r>
      <w:r w:rsidR="00680816" w:rsidRPr="00B55FF0">
        <w:rPr>
          <w:rFonts w:cstheme="minorBidi"/>
          <w:b w:val="0"/>
          <w:sz w:val="22"/>
          <w:szCs w:val="22"/>
        </w:rPr>
        <w:t>to liaise with other countries or international organi</w:t>
      </w:r>
      <w:r w:rsidR="00AC2B3F" w:rsidRPr="00B55FF0">
        <w:rPr>
          <w:rFonts w:cstheme="minorBidi"/>
          <w:b w:val="0"/>
          <w:sz w:val="22"/>
          <w:szCs w:val="22"/>
        </w:rPr>
        <w:t>sations on matters relating to W</w:t>
      </w:r>
      <w:r w:rsidR="00680816" w:rsidRPr="00B55FF0">
        <w:rPr>
          <w:rFonts w:cstheme="minorBidi"/>
          <w:b w:val="0"/>
          <w:sz w:val="22"/>
          <w:szCs w:val="22"/>
        </w:rPr>
        <w:t>HS or workers’ compensation.</w:t>
      </w:r>
      <w:r w:rsidR="007D0937" w:rsidRPr="00B55FF0">
        <w:rPr>
          <w:rStyle w:val="FootnoteReference"/>
          <w:rFonts w:cstheme="minorBidi"/>
          <w:b w:val="0"/>
          <w:sz w:val="22"/>
          <w:szCs w:val="22"/>
        </w:rPr>
        <w:footnoteReference w:id="41"/>
      </w:r>
    </w:p>
    <w:p w14:paraId="44C0BCC3" w14:textId="4645BBF9" w:rsidR="0056521C" w:rsidRPr="00B55FF0" w:rsidRDefault="00775588" w:rsidP="00B463EC">
      <w:pPr>
        <w:pStyle w:val="Source"/>
        <w:shd w:val="clear" w:color="auto" w:fill="F2F2F2" w:themeFill="background2" w:themeFillShade="F2"/>
        <w:spacing w:before="240"/>
        <w:rPr>
          <w:rFonts w:cstheme="minorBidi"/>
          <w:b w:val="0"/>
          <w:sz w:val="22"/>
          <w:szCs w:val="22"/>
        </w:rPr>
      </w:pPr>
      <w:r w:rsidRPr="00B55FF0">
        <w:rPr>
          <w:rFonts w:cstheme="minorBidi"/>
          <w:b w:val="0"/>
          <w:sz w:val="22"/>
          <w:szCs w:val="22"/>
        </w:rPr>
        <w:t>I</w:t>
      </w:r>
      <w:r w:rsidR="00842C44" w:rsidRPr="00B55FF0">
        <w:rPr>
          <w:rFonts w:cstheme="minorBidi"/>
          <w:b w:val="0"/>
          <w:sz w:val="22"/>
          <w:szCs w:val="22"/>
        </w:rPr>
        <w:t xml:space="preserve">t is primarily the role of the Commonwealth Department of Employment to represent the views of the Australian Government on WHS and workers’ compensation at relevant international forums, such as the ILO and the Organisation for Economic Co-operation and Development. </w:t>
      </w:r>
    </w:p>
    <w:p w14:paraId="6886937B" w14:textId="43582193" w:rsidR="00842C44" w:rsidRPr="00B55FF0" w:rsidRDefault="00775588" w:rsidP="00B463EC">
      <w:pPr>
        <w:pStyle w:val="Source"/>
        <w:shd w:val="clear" w:color="auto" w:fill="F2F2F2" w:themeFill="background2" w:themeFillShade="F2"/>
        <w:spacing w:before="240"/>
        <w:rPr>
          <w:rFonts w:cstheme="minorBidi"/>
          <w:b w:val="0"/>
          <w:sz w:val="22"/>
          <w:szCs w:val="22"/>
        </w:rPr>
      </w:pPr>
      <w:r w:rsidRPr="00B55FF0">
        <w:rPr>
          <w:rFonts w:cstheme="minorBidi"/>
          <w:b w:val="0"/>
          <w:sz w:val="22"/>
          <w:szCs w:val="22"/>
        </w:rPr>
        <w:t>However,</w:t>
      </w:r>
      <w:r w:rsidR="0056521C" w:rsidRPr="00B55FF0">
        <w:rPr>
          <w:rFonts w:cstheme="minorBidi"/>
          <w:b w:val="0"/>
          <w:sz w:val="22"/>
          <w:szCs w:val="22"/>
        </w:rPr>
        <w:t xml:space="preserve"> </w:t>
      </w:r>
      <w:r w:rsidR="00842C44" w:rsidRPr="00B55FF0">
        <w:rPr>
          <w:rFonts w:cstheme="minorBidi"/>
          <w:b w:val="0"/>
          <w:sz w:val="22"/>
          <w:szCs w:val="22"/>
        </w:rPr>
        <w:t>in recognition of Safe Work Australia’s expertise in certain areas, Safe Work Australia represent</w:t>
      </w:r>
      <w:r w:rsidR="0020470C">
        <w:rPr>
          <w:rFonts w:cstheme="minorBidi"/>
          <w:b w:val="0"/>
          <w:sz w:val="22"/>
          <w:szCs w:val="22"/>
        </w:rPr>
        <w:t>s</w:t>
      </w:r>
      <w:r w:rsidR="00842C44" w:rsidRPr="00B55FF0">
        <w:rPr>
          <w:rFonts w:cstheme="minorBidi"/>
          <w:b w:val="0"/>
          <w:sz w:val="22"/>
          <w:szCs w:val="22"/>
        </w:rPr>
        <w:t xml:space="preserve"> </w:t>
      </w:r>
      <w:r w:rsidR="0020470C">
        <w:rPr>
          <w:rFonts w:cstheme="minorBidi"/>
          <w:b w:val="0"/>
          <w:sz w:val="22"/>
          <w:szCs w:val="22"/>
        </w:rPr>
        <w:t>the Australian Government on</w:t>
      </w:r>
      <w:r w:rsidR="00842C44" w:rsidRPr="00B55FF0">
        <w:rPr>
          <w:rFonts w:cstheme="minorBidi"/>
          <w:b w:val="0"/>
          <w:sz w:val="22"/>
          <w:szCs w:val="22"/>
        </w:rPr>
        <w:t xml:space="preserve"> the UN Sub-Committee of Experts on the Globally Harmonised System of Classification and Labelling of Chemicals on behalf of the Department.</w:t>
      </w:r>
    </w:p>
    <w:p w14:paraId="13BB770A" w14:textId="77777777" w:rsidR="00FA7C4A" w:rsidRPr="00B55FF0" w:rsidRDefault="00FA7C4A" w:rsidP="00620BC3">
      <w:pPr>
        <w:pStyle w:val="Heading4"/>
      </w:pPr>
      <w:r w:rsidRPr="00B55FF0">
        <w:t xml:space="preserve">Key Achievements </w:t>
      </w:r>
    </w:p>
    <w:p w14:paraId="0E967C2B" w14:textId="270CD926" w:rsidR="005F455D" w:rsidRPr="00B55FF0" w:rsidRDefault="007A7FF2" w:rsidP="00F53A4F">
      <w:r w:rsidRPr="00B55FF0">
        <w:t xml:space="preserve">Safe Work Australia participates in the international </w:t>
      </w:r>
      <w:r w:rsidR="00617A78" w:rsidRPr="00B55FF0">
        <w:t>WHS</w:t>
      </w:r>
      <w:r w:rsidRPr="00B55FF0">
        <w:t xml:space="preserve"> </w:t>
      </w:r>
      <w:r w:rsidR="00F95AD9">
        <w:t xml:space="preserve">and workers’ compensation </w:t>
      </w:r>
      <w:r w:rsidRPr="00B55FF0">
        <w:t>community</w:t>
      </w:r>
      <w:r w:rsidR="00A91B98" w:rsidRPr="00B55FF0">
        <w:t xml:space="preserve">, including by </w:t>
      </w:r>
      <w:r w:rsidRPr="00B55FF0">
        <w:t>host</w:t>
      </w:r>
      <w:r w:rsidR="00A91B98" w:rsidRPr="00B55FF0">
        <w:t>ing</w:t>
      </w:r>
      <w:r w:rsidRPr="00B55FF0">
        <w:t xml:space="preserve"> numerous international delegations and attend</w:t>
      </w:r>
      <w:r w:rsidR="00F95AD9">
        <w:t>ing</w:t>
      </w:r>
      <w:r w:rsidRPr="00B55FF0">
        <w:t xml:space="preserve"> international </w:t>
      </w:r>
      <w:r w:rsidR="00A91B98" w:rsidRPr="00B55FF0">
        <w:t xml:space="preserve">fora to exchange information and intelligence on WHS and </w:t>
      </w:r>
      <w:r w:rsidR="00E04C63" w:rsidRPr="00B55FF0">
        <w:t>workers’ compensation</w:t>
      </w:r>
      <w:r w:rsidR="00A91B98" w:rsidRPr="00B55FF0">
        <w:t xml:space="preserve"> matters.</w:t>
      </w:r>
    </w:p>
    <w:p w14:paraId="5D443A93" w14:textId="77777777" w:rsidR="00A20515" w:rsidRPr="00B55FF0" w:rsidRDefault="00A20515" w:rsidP="00620BC3">
      <w:pPr>
        <w:pStyle w:val="Heading4"/>
      </w:pPr>
      <w:r w:rsidRPr="00B55FF0">
        <w:t>Stakeholder views</w:t>
      </w:r>
    </w:p>
    <w:p w14:paraId="1D8810C4" w14:textId="1797AB2E" w:rsidR="00323F41" w:rsidRPr="00B55FF0" w:rsidRDefault="00323F41" w:rsidP="00323F41">
      <w:r w:rsidRPr="00B55FF0">
        <w:t>Stakeholders generally agree that this is an important function, but ha</w:t>
      </w:r>
      <w:r w:rsidR="00A55E46" w:rsidRPr="00B55FF0">
        <w:t>ve</w:t>
      </w:r>
      <w:r w:rsidRPr="00B55FF0">
        <w:t xml:space="preserve"> mixed views regarding </w:t>
      </w:r>
      <w:r w:rsidR="00BA740E" w:rsidRPr="00B55FF0">
        <w:t>Safe Work Australia’s performance</w:t>
      </w:r>
      <w:r w:rsidRPr="00B55FF0">
        <w:t xml:space="preserve">. Stakeholders identified moderate achievements by Safe Work Australia in this area, most notably in respect of WHS and attendance at national conferences and participation in chemicals related issues, such as the </w:t>
      </w:r>
      <w:r w:rsidR="00D70C56" w:rsidRPr="00B55FF0">
        <w:t>Globally Harmonised System of Classification and Labelling of Chemicals</w:t>
      </w:r>
      <w:r w:rsidR="00D70C56" w:rsidRPr="00B55FF0" w:rsidDel="00D70C56">
        <w:t xml:space="preserve"> </w:t>
      </w:r>
      <w:r w:rsidRPr="00B55FF0">
        <w:t xml:space="preserve">and Dangerous Goods. However, some stakeholders believe that outcomes of this function are not always visible, and rarely </w:t>
      </w:r>
      <w:r w:rsidR="00AC3B62" w:rsidRPr="00B55FF0">
        <w:t xml:space="preserve">involve </w:t>
      </w:r>
      <w:r w:rsidR="00E04C63" w:rsidRPr="00B55FF0">
        <w:t>workers’ compensation</w:t>
      </w:r>
      <w:r w:rsidRPr="00B55FF0">
        <w:t>.</w:t>
      </w:r>
    </w:p>
    <w:p w14:paraId="07F7F03F" w14:textId="288E04B3" w:rsidR="00323F41" w:rsidRPr="00B55FF0" w:rsidRDefault="00323F41" w:rsidP="00323F41">
      <w:r w:rsidRPr="00B55FF0">
        <w:t>Stakeholders ha</w:t>
      </w:r>
      <w:r w:rsidR="00A55E46" w:rsidRPr="00B55FF0">
        <w:t>ve</w:t>
      </w:r>
      <w:r w:rsidRPr="00B55FF0">
        <w:t xml:space="preserve"> a tendency to consider international liaison predominantly in the context of data collection and performance bench-marking for WHS, although some stakeholders more broadly consider international engagement to encompass ‘best practice’ generally. </w:t>
      </w:r>
    </w:p>
    <w:p w14:paraId="4DC84779" w14:textId="0961E4C8" w:rsidR="00323F41" w:rsidRPr="00B55FF0" w:rsidRDefault="00323F41" w:rsidP="00323F41">
      <w:r w:rsidRPr="00B55FF0">
        <w:t xml:space="preserve">Regardless, there </w:t>
      </w:r>
      <w:r w:rsidR="00A55E46" w:rsidRPr="00B55FF0">
        <w:t>i</w:t>
      </w:r>
      <w:r w:rsidRPr="00B55FF0">
        <w:t xml:space="preserve">s a consistent view that connecting with other countries and international organisations is necessary to help inform the national policy agenda </w:t>
      </w:r>
      <w:r w:rsidR="00825870" w:rsidRPr="00B55FF0">
        <w:t xml:space="preserve">in the pursuit of excellence in WHS </w:t>
      </w:r>
      <w:r w:rsidRPr="00B55FF0">
        <w:t>to international best practice standards. Stakeholders recognise that international participation assists in identifying</w:t>
      </w:r>
      <w:r w:rsidR="00DD5DAA" w:rsidRPr="00B55FF0">
        <w:t xml:space="preserve"> and anticipating the WHS challenges of tomorrow’s workplace</w:t>
      </w:r>
      <w:r w:rsidRPr="00B55FF0">
        <w:t xml:space="preserve">, and it is useful in this sense to coordinate and collaborate on </w:t>
      </w:r>
      <w:r w:rsidR="00825870" w:rsidRPr="00B55FF0">
        <w:t xml:space="preserve">such </w:t>
      </w:r>
      <w:r w:rsidRPr="00B55FF0">
        <w:t>matters. For example, Comcare officials consider that:</w:t>
      </w:r>
    </w:p>
    <w:p w14:paraId="176ADBB4" w14:textId="57B25625" w:rsidR="00323F41" w:rsidRPr="00B55FF0" w:rsidRDefault="00323F41" w:rsidP="00323F41">
      <w:pPr>
        <w:ind w:left="720"/>
      </w:pPr>
      <w:r w:rsidRPr="00B55FF0">
        <w:t xml:space="preserve">“…there are good lessons to be had from international experiences and research </w:t>
      </w:r>
      <w:r w:rsidR="002045AD" w:rsidRPr="00B55FF0">
        <w:t>etc.</w:t>
      </w:r>
      <w:r w:rsidRPr="00B55FF0">
        <w:t>, and international engagement and liaison is probably a legitimate function for Safe Work Australia.”</w:t>
      </w:r>
    </w:p>
    <w:p w14:paraId="0A60A68B" w14:textId="421C1BD7" w:rsidR="00323F41" w:rsidRPr="00B55FF0" w:rsidRDefault="00323F41" w:rsidP="005077A9">
      <w:r w:rsidRPr="00B55FF0">
        <w:t>Noting the above, stakeholders generally agree that international liaison is a</w:t>
      </w:r>
      <w:r w:rsidR="00D86330" w:rsidRPr="00B55FF0">
        <w:t xml:space="preserve"> relevant</w:t>
      </w:r>
      <w:r w:rsidRPr="00B55FF0">
        <w:t xml:space="preserve"> function for a national body such as Safe Work Australia, more so than individual jurisdictions. They suggest that it is better to have one agency looking overseas</w:t>
      </w:r>
      <w:r w:rsidR="00BF39DE">
        <w:t>—</w:t>
      </w:r>
      <w:r w:rsidRPr="00B55FF0">
        <w:t>rather than nine</w:t>
      </w:r>
      <w:r w:rsidR="00BF39DE">
        <w:t>—</w:t>
      </w:r>
      <w:r w:rsidRPr="00B55FF0">
        <w:t xml:space="preserve">to ensure consistency and provide a national interface, with relevant information passed on to individual jurisdictions. </w:t>
      </w:r>
    </w:p>
    <w:p w14:paraId="4D476732" w14:textId="1E952620" w:rsidR="00323F41" w:rsidRPr="00B55FF0" w:rsidRDefault="00323F41" w:rsidP="001836BD">
      <w:r w:rsidRPr="00B55FF0">
        <w:t xml:space="preserve">However, there </w:t>
      </w:r>
      <w:r w:rsidR="00A55E46" w:rsidRPr="00B55FF0">
        <w:t>i</w:t>
      </w:r>
      <w:r w:rsidRPr="00B55FF0">
        <w:t xml:space="preserve">s also a view among a number of stakeholders, including NSW, Queensland, Western Australia and the ACTU, that this function should be expressed more proactively and in such a way as to enable Safe Work Australia to take a role in promoting WHS within the Asia Pacific region and supporting less developed regional economies such as Fiji, Tonga and Papua New Guinea. </w:t>
      </w:r>
    </w:p>
    <w:p w14:paraId="325F9D43" w14:textId="5DB2823B" w:rsidR="00323F41" w:rsidRPr="00B55FF0" w:rsidRDefault="00323F41" w:rsidP="00323F41">
      <w:r w:rsidRPr="00B55FF0">
        <w:t xml:space="preserve">Several stakeholders also suggest that international engagement undertaken in pursuit of this function needs to be strategic and outcomes focussed, and that as such it must be linked to the delivery of other functions such as </w:t>
      </w:r>
      <w:r w:rsidR="00CD3631" w:rsidRPr="00B55FF0">
        <w:t xml:space="preserve">national </w:t>
      </w:r>
      <w:r w:rsidRPr="00B55FF0">
        <w:t>policy development and the national strategy.</w:t>
      </w:r>
    </w:p>
    <w:p w14:paraId="7FF91B9E" w14:textId="38DBBFA5" w:rsidR="00AC3B62" w:rsidRPr="00B55FF0" w:rsidRDefault="00323F41" w:rsidP="00323F41">
      <w:r w:rsidRPr="00B55FF0">
        <w:t xml:space="preserve">In respect of </w:t>
      </w:r>
      <w:r w:rsidR="00E04C63" w:rsidRPr="00B55FF0">
        <w:t>workers’ compensation</w:t>
      </w:r>
      <w:r w:rsidRPr="00B55FF0">
        <w:t xml:space="preserve"> specifically, HWCA note</w:t>
      </w:r>
      <w:r w:rsidR="00A55E46" w:rsidRPr="00B55FF0">
        <w:t>s</w:t>
      </w:r>
      <w:r w:rsidRPr="00B55FF0">
        <w:t xml:space="preserve"> that</w:t>
      </w:r>
      <w:r w:rsidR="00AC3B62" w:rsidRPr="00B55FF0">
        <w:t>:</w:t>
      </w:r>
    </w:p>
    <w:p w14:paraId="1920E5B0" w14:textId="6A83071B" w:rsidR="00323F41" w:rsidRPr="00B55FF0" w:rsidRDefault="00323F41" w:rsidP="00AC3B62">
      <w:pPr>
        <w:ind w:left="720"/>
      </w:pPr>
      <w:r w:rsidRPr="00B55FF0">
        <w:t xml:space="preserve">“…[international liaison] is a useful function for WHS but is not such an issue for </w:t>
      </w:r>
      <w:r w:rsidR="00E04C63" w:rsidRPr="00B55FF0">
        <w:t>workers’ compensation</w:t>
      </w:r>
      <w:r w:rsidRPr="00B55FF0">
        <w:t xml:space="preserve"> given the variety of schemes and the complexity of issues.”</w:t>
      </w:r>
    </w:p>
    <w:p w14:paraId="57091A39" w14:textId="77777777" w:rsidR="00C65369" w:rsidRPr="00B55FF0" w:rsidRDefault="00C65369" w:rsidP="00620BC3">
      <w:pPr>
        <w:pStyle w:val="Heading4"/>
      </w:pPr>
      <w:r w:rsidRPr="00B55FF0">
        <w:t>Summary</w:t>
      </w:r>
    </w:p>
    <w:p w14:paraId="674BCC9E" w14:textId="50962B35" w:rsidR="00247034" w:rsidRPr="00B55FF0" w:rsidRDefault="00247034" w:rsidP="00247034">
      <w:r w:rsidRPr="00B55FF0">
        <w:t xml:space="preserve">Overall, </w:t>
      </w:r>
      <w:r w:rsidR="00EF1A61" w:rsidRPr="00B55FF0">
        <w:t xml:space="preserve">noting the role of the Department of Employment, </w:t>
      </w:r>
      <w:r w:rsidRPr="00B55FF0">
        <w:t>stakeholders support the continuation of this function albeit with a more strategic focus and alignment with other functions.</w:t>
      </w:r>
    </w:p>
    <w:p w14:paraId="68387938" w14:textId="57F79D5E" w:rsidR="0078222F" w:rsidRDefault="00B2107C" w:rsidP="00620BC3">
      <w:pPr>
        <w:pStyle w:val="Heading3"/>
      </w:pPr>
      <w:bookmarkStart w:id="22" w:name="_Toc465183299"/>
      <w:r>
        <w:t xml:space="preserve">Current </w:t>
      </w:r>
      <w:r w:rsidR="0004402A" w:rsidRPr="00B55FF0">
        <w:t xml:space="preserve">Function 14 – </w:t>
      </w:r>
      <w:r w:rsidR="0078222F" w:rsidRPr="00B55FF0">
        <w:t xml:space="preserve">Other </w:t>
      </w:r>
      <w:r w:rsidR="00596AFD" w:rsidRPr="00B55FF0">
        <w:t xml:space="preserve">conferred </w:t>
      </w:r>
      <w:r w:rsidR="0078222F" w:rsidRPr="00B55FF0">
        <w:t>functions</w:t>
      </w:r>
      <w:bookmarkEnd w:id="22"/>
    </w:p>
    <w:p w14:paraId="70207F66" w14:textId="03A8A677" w:rsidR="00DF723B" w:rsidRPr="00DF723B" w:rsidRDefault="00DF723B" w:rsidP="00B463EC">
      <w:pPr>
        <w:pStyle w:val="Source"/>
        <w:keepNext/>
        <w:pBdr>
          <w:top w:val="dotted" w:sz="4" w:space="1" w:color="auto"/>
          <w:bottom w:val="dotted" w:sz="4" w:space="1" w:color="auto"/>
        </w:pBdr>
        <w:shd w:val="clear" w:color="auto" w:fill="F2F2F2" w:themeFill="background2" w:themeFillShade="F2"/>
        <w:spacing w:after="0" w:line="240" w:lineRule="auto"/>
        <w:rPr>
          <w:b w:val="0"/>
          <w:i/>
          <w:sz w:val="24"/>
          <w:szCs w:val="24"/>
        </w:rPr>
      </w:pPr>
      <w:r w:rsidRPr="00DF723B">
        <w:rPr>
          <w:b w:val="0"/>
          <w:i/>
          <w:sz w:val="24"/>
          <w:szCs w:val="24"/>
        </w:rPr>
        <w:t>Such other functions that are conferred on it by, or under, this Act or any other Commonwealth Act.</w:t>
      </w:r>
    </w:p>
    <w:p w14:paraId="59772F4B" w14:textId="4F8CE1BF" w:rsidR="00763416" w:rsidRPr="0037136B" w:rsidRDefault="00763416" w:rsidP="00B463EC">
      <w:pPr>
        <w:keepNext/>
        <w:shd w:val="clear" w:color="auto" w:fill="F2F2F2" w:themeFill="background2" w:themeFillShade="F2"/>
        <w:spacing w:before="200" w:after="0"/>
        <w:rPr>
          <w:b/>
          <w:i/>
        </w:rPr>
      </w:pPr>
      <w:r w:rsidRPr="0037136B">
        <w:rPr>
          <w:b/>
          <w:i/>
        </w:rPr>
        <w:t>Description</w:t>
      </w:r>
      <w:r w:rsidR="00492F5A" w:rsidRPr="0037136B">
        <w:rPr>
          <w:b/>
          <w:i/>
        </w:rPr>
        <w:t>:</w:t>
      </w:r>
    </w:p>
    <w:p w14:paraId="41DF8079" w14:textId="4B0E001D" w:rsidR="00D33D94" w:rsidRPr="00763416" w:rsidRDefault="00680816" w:rsidP="00B463EC">
      <w:pPr>
        <w:shd w:val="clear" w:color="auto" w:fill="F2F2F2" w:themeFill="background2" w:themeFillShade="F2"/>
      </w:pPr>
      <w:r w:rsidRPr="00763416">
        <w:t xml:space="preserve">This </w:t>
      </w:r>
      <w:r w:rsidR="00125C4C" w:rsidRPr="00763416">
        <w:t xml:space="preserve">function allows </w:t>
      </w:r>
      <w:r w:rsidR="00016394" w:rsidRPr="00763416">
        <w:t>Safe Work Australia</w:t>
      </w:r>
      <w:r w:rsidRPr="00763416">
        <w:t xml:space="preserve"> </w:t>
      </w:r>
      <w:r w:rsidR="00125C4C" w:rsidRPr="00763416">
        <w:t xml:space="preserve">to perform other functions conferred on it </w:t>
      </w:r>
      <w:r w:rsidRPr="00763416">
        <w:t xml:space="preserve">by or under the </w:t>
      </w:r>
      <w:r w:rsidR="00016394" w:rsidRPr="00763416">
        <w:t>SWA </w:t>
      </w:r>
      <w:r w:rsidRPr="00763416">
        <w:t xml:space="preserve">Act or any </w:t>
      </w:r>
      <w:r w:rsidR="00016394" w:rsidRPr="00763416">
        <w:t xml:space="preserve">other law of the Commonwealth. </w:t>
      </w:r>
      <w:r w:rsidRPr="00763416">
        <w:t xml:space="preserve">For example, additional functions may be conferred by regulations made under the </w:t>
      </w:r>
      <w:r w:rsidR="002F102D" w:rsidRPr="00763416">
        <w:t>SWA </w:t>
      </w:r>
      <w:r w:rsidRPr="00763416">
        <w:t>Act.</w:t>
      </w:r>
      <w:r w:rsidR="007D0937" w:rsidRPr="00763416">
        <w:rPr>
          <w:rStyle w:val="FootnoteReference"/>
        </w:rPr>
        <w:footnoteReference w:id="42"/>
      </w:r>
      <w:r w:rsidR="008D21D3" w:rsidRPr="00763416">
        <w:t xml:space="preserve"> However, </w:t>
      </w:r>
      <w:r w:rsidR="00D33D94" w:rsidRPr="00763416">
        <w:t xml:space="preserve">no </w:t>
      </w:r>
      <w:r w:rsidR="00125C4C" w:rsidRPr="00763416">
        <w:t xml:space="preserve">additional </w:t>
      </w:r>
      <w:r w:rsidR="00D33D94" w:rsidRPr="00763416">
        <w:t xml:space="preserve">functions </w:t>
      </w:r>
      <w:r w:rsidR="00125C4C" w:rsidRPr="00763416">
        <w:t xml:space="preserve">have been </w:t>
      </w:r>
      <w:r w:rsidR="00D33D94" w:rsidRPr="00763416">
        <w:t>co</w:t>
      </w:r>
      <w:r w:rsidR="00E23E48" w:rsidRPr="00763416">
        <w:t>nferred on Safe Work Australia.</w:t>
      </w:r>
    </w:p>
    <w:p w14:paraId="3650688A" w14:textId="77777777" w:rsidR="0078222F" w:rsidRPr="00B55FF0" w:rsidRDefault="0078222F" w:rsidP="00620BC3">
      <w:pPr>
        <w:pStyle w:val="Heading4"/>
      </w:pPr>
      <w:r w:rsidRPr="00B55FF0">
        <w:t>Stakeholder views</w:t>
      </w:r>
    </w:p>
    <w:p w14:paraId="45C75405" w14:textId="0EF1ACAD" w:rsidR="000E3DCA" w:rsidRPr="00B55FF0" w:rsidRDefault="000E3DCA" w:rsidP="000E3DCA">
      <w:r w:rsidRPr="00B55FF0">
        <w:t xml:space="preserve">Officials from a number of jurisdictional regulators (including NSW, Victoria, Western Australia, Tasmania and Comcare) and the ACTU </w:t>
      </w:r>
      <w:r w:rsidR="00513192" w:rsidRPr="00B55FF0">
        <w:t>note that this function caters for flexibility and would allow for additional functions to be conferred on Safe Work Australia to allow it to</w:t>
      </w:r>
      <w:r w:rsidRPr="00B55FF0">
        <w:t xml:space="preserve"> have a greater role in coordinating responses to national issues which fall within the ‘grey area’ of overlap between the WHS and public health and safety spheres—that is, issues which impact WHS but do not </w:t>
      </w:r>
      <w:r w:rsidR="00D4526C" w:rsidRPr="00B55FF0">
        <w:t xml:space="preserve">solely </w:t>
      </w:r>
      <w:r w:rsidRPr="00B55FF0">
        <w:t xml:space="preserve">fall within the powers of WHS regulators to address. Matters such as quad bikes and asbestos importation </w:t>
      </w:r>
      <w:r w:rsidR="00BC675C" w:rsidRPr="00B55FF0">
        <w:t>a</w:t>
      </w:r>
      <w:r w:rsidRPr="00B55FF0">
        <w:t xml:space="preserve">re generally </w:t>
      </w:r>
      <w:r w:rsidR="00BC675C" w:rsidRPr="00B55FF0">
        <w:t xml:space="preserve">identified </w:t>
      </w:r>
      <w:r w:rsidRPr="00B55FF0">
        <w:t>as falling into this ‘grey area’.</w:t>
      </w:r>
    </w:p>
    <w:p w14:paraId="02C735EA" w14:textId="4DCA7E6B" w:rsidR="000E3DCA" w:rsidRPr="00B55FF0" w:rsidRDefault="000E3DCA" w:rsidP="00483914">
      <w:r w:rsidRPr="00B55FF0">
        <w:t xml:space="preserve">These stakeholders consider that Safe Work Australia </w:t>
      </w:r>
      <w:r w:rsidR="00BC675C" w:rsidRPr="00B55FF0">
        <w:t>i</w:t>
      </w:r>
      <w:r w:rsidRPr="00B55FF0">
        <w:t>s better placed than jurisdictional regulators to liaise with the relevant responsible Commonwealth bodies to coordinate a national response.</w:t>
      </w:r>
      <w:r w:rsidR="00125C4C" w:rsidRPr="00B55FF0">
        <w:t xml:space="preserve"> No consideration was given to the Department of Employment performing this role. T</w:t>
      </w:r>
      <w:r w:rsidRPr="00B55FF0">
        <w:t xml:space="preserve">here </w:t>
      </w:r>
      <w:r w:rsidR="00BC675C" w:rsidRPr="00B55FF0">
        <w:t>a</w:t>
      </w:r>
      <w:r w:rsidRPr="00B55FF0">
        <w:t xml:space="preserve">re </w:t>
      </w:r>
      <w:r w:rsidR="00125C4C" w:rsidRPr="00B55FF0">
        <w:t xml:space="preserve">also </w:t>
      </w:r>
      <w:r w:rsidRPr="00B55FF0">
        <w:t>mixed views on whether this role should be specifi</w:t>
      </w:r>
      <w:r w:rsidR="00E23E48" w:rsidRPr="00B55FF0">
        <w:t>cally legislated as a function.</w:t>
      </w:r>
    </w:p>
    <w:p w14:paraId="33DF5D27" w14:textId="77777777" w:rsidR="00FC7161" w:rsidRPr="00B55FF0" w:rsidRDefault="00FC7161" w:rsidP="00620BC3">
      <w:pPr>
        <w:pStyle w:val="Heading4"/>
      </w:pPr>
      <w:r w:rsidRPr="00B55FF0">
        <w:t>Summary</w:t>
      </w:r>
    </w:p>
    <w:p w14:paraId="1BC1EB08" w14:textId="77777777" w:rsidR="00247034" w:rsidRPr="00B55FF0" w:rsidRDefault="00247034" w:rsidP="00247034">
      <w:r w:rsidRPr="00B55FF0">
        <w:t>Generally stakeholders recognise that Safe Work Australia may need to undertake other, as yet unspecified functions. To this end there is merit in having sufficient flexibility to allow this to occur.</w:t>
      </w:r>
    </w:p>
    <w:p w14:paraId="18FF6DCF" w14:textId="77777777" w:rsidR="001A0694" w:rsidRDefault="001A0694" w:rsidP="00E76F83">
      <w:pPr>
        <w:pStyle w:val="Heading1"/>
      </w:pPr>
      <w:r>
        <w:br w:type="page"/>
      </w:r>
    </w:p>
    <w:p w14:paraId="55AA2688" w14:textId="5300D7F0" w:rsidR="00EB161C" w:rsidRPr="00B55FF0" w:rsidRDefault="00050827" w:rsidP="00E76F83">
      <w:pPr>
        <w:pStyle w:val="Heading1"/>
      </w:pPr>
      <w:bookmarkStart w:id="23" w:name="_Toc465183300"/>
      <w:r w:rsidRPr="00B55FF0">
        <w:t xml:space="preserve">5. </w:t>
      </w:r>
      <w:r w:rsidR="00C43480" w:rsidRPr="00B55FF0">
        <w:t>DISCUSSION AND RECOMMENDATIONS</w:t>
      </w:r>
      <w:bookmarkEnd w:id="23"/>
    </w:p>
    <w:p w14:paraId="7B950F2A" w14:textId="0450CFBA" w:rsidR="00E76F83" w:rsidRPr="00B55FF0" w:rsidRDefault="005C1E03" w:rsidP="001D74F9">
      <w:pPr>
        <w:pStyle w:val="Heading2"/>
      </w:pPr>
      <w:bookmarkStart w:id="24" w:name="_Toc465183301"/>
      <w:r>
        <w:t xml:space="preserve">Clarifying </w:t>
      </w:r>
      <w:r w:rsidR="002F0827" w:rsidRPr="00B55FF0">
        <w:t>Safe Work Australia</w:t>
      </w:r>
      <w:r>
        <w:t>’s Role</w:t>
      </w:r>
      <w:bookmarkEnd w:id="24"/>
    </w:p>
    <w:p w14:paraId="290F32B7" w14:textId="32F34AFE" w:rsidR="004A5FF4" w:rsidRPr="00B55FF0" w:rsidRDefault="00AC6A40" w:rsidP="00782F49">
      <w:r w:rsidRPr="00B55FF0">
        <w:t xml:space="preserve">Acts </w:t>
      </w:r>
      <w:r w:rsidR="00E74BE0" w:rsidRPr="00B55FF0">
        <w:t xml:space="preserve">often </w:t>
      </w:r>
      <w:r w:rsidR="002C38E3" w:rsidRPr="00B55FF0">
        <w:t>include</w:t>
      </w:r>
      <w:r w:rsidR="00E74BE0" w:rsidRPr="00B55FF0">
        <w:t xml:space="preserve"> </w:t>
      </w:r>
      <w:r w:rsidR="006F6C8D" w:rsidRPr="00B55FF0">
        <w:t>‘Objects’ provisions</w:t>
      </w:r>
      <w:r w:rsidR="004A5FF4" w:rsidRPr="00B55FF0">
        <w:t>, which</w:t>
      </w:r>
      <w:r w:rsidR="006F6C8D" w:rsidRPr="00B55FF0">
        <w:t xml:space="preserve"> “</w:t>
      </w:r>
      <w:r w:rsidRPr="00B55FF0">
        <w:t>…</w:t>
      </w:r>
      <w:r w:rsidR="006F6C8D" w:rsidRPr="00B55FF0">
        <w:t>give readers a general understanding of the purpose of legislation, or to set out general aims or principles that help readers to interpret the detailed provisions of legislation.”</w:t>
      </w:r>
      <w:r w:rsidR="006F6C8D" w:rsidRPr="00B55FF0">
        <w:rPr>
          <w:rStyle w:val="FootnoteReference"/>
        </w:rPr>
        <w:footnoteReference w:id="43"/>
      </w:r>
      <w:r w:rsidR="005F518E" w:rsidRPr="00B55FF0">
        <w:t xml:space="preserve"> </w:t>
      </w:r>
      <w:r w:rsidR="00782F49" w:rsidRPr="00B55FF0">
        <w:t>For statutory</w:t>
      </w:r>
      <w:r w:rsidR="006F6C8D" w:rsidRPr="00B55FF0">
        <w:t xml:space="preserve"> authorit</w:t>
      </w:r>
      <w:r w:rsidR="00782F49" w:rsidRPr="00B55FF0">
        <w:t>ies</w:t>
      </w:r>
      <w:r w:rsidR="006F6C8D" w:rsidRPr="00B55FF0">
        <w:t xml:space="preserve">, </w:t>
      </w:r>
      <w:r w:rsidR="00782F49" w:rsidRPr="00B55FF0">
        <w:t xml:space="preserve">Objects provisions </w:t>
      </w:r>
      <w:r w:rsidR="00E74BE0" w:rsidRPr="00B55FF0">
        <w:t xml:space="preserve">can </w:t>
      </w:r>
      <w:r w:rsidR="00A9531E" w:rsidRPr="00B55FF0">
        <w:t>contextualise how the</w:t>
      </w:r>
      <w:r w:rsidR="00E74BE0" w:rsidRPr="00B55FF0">
        <w:t xml:space="preserve"> authority is to perform its functions. </w:t>
      </w:r>
    </w:p>
    <w:p w14:paraId="101FCC11" w14:textId="5AF05059" w:rsidR="00E74BE0" w:rsidRPr="00B55FF0" w:rsidRDefault="00E74BE0" w:rsidP="00E74BE0">
      <w:r w:rsidRPr="00B55FF0">
        <w:t xml:space="preserve">For example, the NOHSC Act included an </w:t>
      </w:r>
      <w:r w:rsidR="00B22E62" w:rsidRPr="00B55FF0">
        <w:t>‘</w:t>
      </w:r>
      <w:r w:rsidRPr="00B55FF0">
        <w:t>Objects</w:t>
      </w:r>
      <w:r w:rsidR="00B22E62" w:rsidRPr="00B55FF0">
        <w:t>’</w:t>
      </w:r>
      <w:r w:rsidRPr="00B55FF0">
        <w:t xml:space="preserve"> section, which clearly set the context within which that Commission was to operate. Legislation establishing other statutory authorities such as the Asbestos Safety and Eradication Agency, Federal Safety Commissioner and Australian Maritime Safety Authority, </w:t>
      </w:r>
      <w:r w:rsidR="00057B12" w:rsidRPr="00B55FF0">
        <w:t>similarly ha</w:t>
      </w:r>
      <w:r w:rsidR="00143A81" w:rsidRPr="00B55FF0">
        <w:t>ve</w:t>
      </w:r>
      <w:r w:rsidR="00057B12" w:rsidRPr="00B55FF0">
        <w:t xml:space="preserve"> Objects provision</w:t>
      </w:r>
      <w:r w:rsidR="00143A81" w:rsidRPr="00B55FF0">
        <w:t>s</w:t>
      </w:r>
      <w:r w:rsidRPr="00B55FF0">
        <w:t>.</w:t>
      </w:r>
    </w:p>
    <w:p w14:paraId="0BE46D17" w14:textId="0BB4843A" w:rsidR="00E74BE0" w:rsidRPr="00B55FF0" w:rsidRDefault="00E74BE0" w:rsidP="00E74BE0">
      <w:pPr>
        <w:rPr>
          <w:rFonts w:cstheme="minorHAnsi"/>
        </w:rPr>
      </w:pPr>
      <w:r w:rsidRPr="00B55FF0">
        <w:t xml:space="preserve">The SWA Act does not contain </w:t>
      </w:r>
      <w:r w:rsidR="00143A81" w:rsidRPr="00B55FF0">
        <w:t>an Objects</w:t>
      </w:r>
      <w:r w:rsidR="00965FF4" w:rsidRPr="00B55FF0">
        <w:t xml:space="preserve"> or similar</w:t>
      </w:r>
      <w:r w:rsidRPr="00B55FF0">
        <w:t xml:space="preserve"> provision. </w:t>
      </w:r>
      <w:r w:rsidR="004B700A" w:rsidRPr="00B55FF0">
        <w:t>The</w:t>
      </w:r>
      <w:r w:rsidR="00965FF4" w:rsidRPr="00B55FF0">
        <w:t xml:space="preserve"> </w:t>
      </w:r>
      <w:r w:rsidR="004B700A" w:rsidRPr="00B55FF0">
        <w:t xml:space="preserve">outline to </w:t>
      </w:r>
      <w:r w:rsidR="00DC2051" w:rsidRPr="00B55FF0">
        <w:t>section </w:t>
      </w:r>
      <w:r w:rsidRPr="00B55FF0">
        <w:t>3 of the Act, ‘What this Act is about’</w:t>
      </w:r>
      <w:r w:rsidR="004B700A" w:rsidRPr="00B55FF0">
        <w:t xml:space="preserve">, merely </w:t>
      </w:r>
      <w:r w:rsidR="00F10A93" w:rsidRPr="00B55FF0">
        <w:t>provides a</w:t>
      </w:r>
      <w:r w:rsidR="004B700A" w:rsidRPr="00B55FF0">
        <w:t xml:space="preserve">n overview </w:t>
      </w:r>
      <w:r w:rsidR="00F10A93" w:rsidRPr="00B55FF0">
        <w:t xml:space="preserve">of the </w:t>
      </w:r>
      <w:r w:rsidR="004B700A" w:rsidRPr="00B55FF0">
        <w:t>Act</w:t>
      </w:r>
      <w:r w:rsidR="00F10A93" w:rsidRPr="00B55FF0">
        <w:t>.</w:t>
      </w:r>
      <w:r w:rsidR="00143A81" w:rsidRPr="00B55FF0">
        <w:t xml:space="preserve"> </w:t>
      </w:r>
      <w:r w:rsidR="00A9531E" w:rsidRPr="00B55FF0">
        <w:t>O</w:t>
      </w:r>
      <w:r w:rsidRPr="00B55FF0">
        <w:t>ther than th</w:t>
      </w:r>
      <w:r w:rsidR="00143A81" w:rsidRPr="00B55FF0">
        <w:t>is</w:t>
      </w:r>
      <w:r w:rsidRPr="00B55FF0">
        <w:t xml:space="preserve"> statement, there is no reference in the SWA Act to Safe Work Australia’s role </w:t>
      </w:r>
      <w:r w:rsidR="000B3C36" w:rsidRPr="00B55FF0">
        <w:t>in</w:t>
      </w:r>
      <w:r w:rsidRPr="00B55FF0">
        <w:t xml:space="preserve"> </w:t>
      </w:r>
      <w:r w:rsidR="00EC26D2">
        <w:t>‘</w:t>
      </w:r>
      <w:r w:rsidRPr="00B55FF0">
        <w:t>improving</w:t>
      </w:r>
      <w:r w:rsidR="00EC26D2">
        <w:t>’</w:t>
      </w:r>
      <w:r w:rsidRPr="00B55FF0">
        <w:t xml:space="preserve"> </w:t>
      </w:r>
      <w:r w:rsidR="00E9719D" w:rsidRPr="00B55FF0">
        <w:t>WHS</w:t>
      </w:r>
      <w:r w:rsidRPr="00B55FF0">
        <w:t xml:space="preserve"> outcomes and </w:t>
      </w:r>
      <w:r w:rsidR="00E04C63" w:rsidRPr="00B55FF0">
        <w:t>workers’ compensation</w:t>
      </w:r>
      <w:r w:rsidRPr="00B55FF0">
        <w:t xml:space="preserve"> arrangements. Also of note is that the primary </w:t>
      </w:r>
      <w:r w:rsidRPr="00B55FF0">
        <w:rPr>
          <w:rFonts w:cstheme="minorHAnsi"/>
        </w:rPr>
        <w:t xml:space="preserve">characteristics of </w:t>
      </w:r>
      <w:r w:rsidRPr="00B55FF0">
        <w:t>Safe Work Australia</w:t>
      </w:r>
      <w:r w:rsidRPr="00B55FF0">
        <w:rPr>
          <w:rFonts w:cstheme="minorHAnsi"/>
        </w:rPr>
        <w:t xml:space="preserve"> identified by stakeholders are not clear</w:t>
      </w:r>
      <w:r w:rsidR="00D40D3D" w:rsidRPr="00B55FF0">
        <w:rPr>
          <w:rFonts w:cstheme="minorHAnsi"/>
        </w:rPr>
        <w:t>ly stated</w:t>
      </w:r>
      <w:r w:rsidRPr="00B55FF0">
        <w:rPr>
          <w:rFonts w:cstheme="minorHAnsi"/>
        </w:rPr>
        <w:t xml:space="preserve"> in the SWA Act</w:t>
      </w:r>
      <w:r w:rsidR="00E9719D" w:rsidRPr="00B55FF0">
        <w:rPr>
          <w:rFonts w:cstheme="minorHAnsi"/>
        </w:rPr>
        <w:t>—that is</w:t>
      </w:r>
      <w:r w:rsidR="00965FF4" w:rsidRPr="00B55FF0">
        <w:rPr>
          <w:rFonts w:cstheme="minorHAnsi"/>
        </w:rPr>
        <w:t xml:space="preserve"> to provide a</w:t>
      </w:r>
      <w:r w:rsidRPr="00B55FF0">
        <w:rPr>
          <w:rFonts w:cstheme="minorHAnsi"/>
        </w:rPr>
        <w:t>:</w:t>
      </w:r>
    </w:p>
    <w:p w14:paraId="543E1FFC" w14:textId="490DDDD0" w:rsidR="00A240D4" w:rsidRPr="00B55FF0" w:rsidRDefault="00E74BE0" w:rsidP="002906F0">
      <w:pPr>
        <w:pStyle w:val="ListBullet"/>
      </w:pPr>
      <w:r w:rsidRPr="00B55FF0">
        <w:t xml:space="preserve">mechanism for coordinating consistent approaches to WHS across Australia, </w:t>
      </w:r>
      <w:r w:rsidR="00965FF4" w:rsidRPr="00B55FF0">
        <w:t>and</w:t>
      </w:r>
    </w:p>
    <w:p w14:paraId="24661707" w14:textId="7BA4D813" w:rsidR="00E74BE0" w:rsidRPr="00B55FF0" w:rsidRDefault="00E74BE0" w:rsidP="002906F0">
      <w:pPr>
        <w:pStyle w:val="ListBullet"/>
      </w:pPr>
      <w:r w:rsidRPr="00B55FF0">
        <w:t xml:space="preserve">framework for tripartite engagement on WHS and </w:t>
      </w:r>
      <w:r w:rsidR="00E04C63" w:rsidRPr="00B55FF0">
        <w:t>workers’ compensation</w:t>
      </w:r>
      <w:r w:rsidRPr="00B55FF0">
        <w:t xml:space="preserve"> matters.</w:t>
      </w:r>
    </w:p>
    <w:p w14:paraId="7B8E1AF1" w14:textId="441DED4F" w:rsidR="00E74BE0" w:rsidRPr="00B55FF0" w:rsidRDefault="00A9531E" w:rsidP="00E74BE0">
      <w:r w:rsidRPr="00B55FF0">
        <w:t>T</w:t>
      </w:r>
      <w:r w:rsidR="00E74BE0" w:rsidRPr="00B55FF0">
        <w:t>he SWA Act would benefit from a</w:t>
      </w:r>
      <w:r w:rsidR="00ED675E" w:rsidRPr="00B55FF0">
        <w:t xml:space="preserve"> statement</w:t>
      </w:r>
      <w:r w:rsidR="00965FF4" w:rsidRPr="00B55FF0">
        <w:t>,</w:t>
      </w:r>
      <w:r w:rsidR="00ED675E" w:rsidRPr="00B55FF0">
        <w:t xml:space="preserve"> for example an O</w:t>
      </w:r>
      <w:r w:rsidR="00D40D3D" w:rsidRPr="00B55FF0">
        <w:t>bjects provision</w:t>
      </w:r>
      <w:r w:rsidR="00E74BE0" w:rsidRPr="00B55FF0">
        <w:t xml:space="preserve">, which </w:t>
      </w:r>
      <w:r w:rsidR="00ED675E" w:rsidRPr="00B55FF0">
        <w:t>clearly identifies</w:t>
      </w:r>
      <w:r w:rsidR="00D40D3D" w:rsidRPr="00B55FF0">
        <w:t xml:space="preserve"> </w:t>
      </w:r>
      <w:r w:rsidR="00E74BE0" w:rsidRPr="00B55FF0">
        <w:t>Safe Work Australia</w:t>
      </w:r>
      <w:r w:rsidR="00D40D3D" w:rsidRPr="00B55FF0">
        <w:t>’s</w:t>
      </w:r>
      <w:r w:rsidR="00E74BE0" w:rsidRPr="00B55FF0">
        <w:t xml:space="preserve"> </w:t>
      </w:r>
      <w:r w:rsidR="00D40D3D" w:rsidRPr="00B55FF0">
        <w:t xml:space="preserve">role </w:t>
      </w:r>
      <w:r w:rsidR="00E74BE0" w:rsidRPr="00B55FF0">
        <w:t xml:space="preserve">and </w:t>
      </w:r>
      <w:r w:rsidR="00143A81" w:rsidRPr="00B55FF0">
        <w:t>provides guidance as to how it is to perform its functions</w:t>
      </w:r>
      <w:r w:rsidR="00A15E8E" w:rsidRPr="00B55FF0">
        <w:t xml:space="preserve"> and the various relationships and dependencies between those functions. </w:t>
      </w:r>
      <w:r w:rsidRPr="00B55FF0">
        <w:t>C</w:t>
      </w:r>
      <w:r w:rsidR="00E74BE0" w:rsidRPr="00B55FF0">
        <w:t>onsistent with stakeholders’ views</w:t>
      </w:r>
      <w:r w:rsidRPr="00B55FF0">
        <w:t xml:space="preserve"> </w:t>
      </w:r>
      <w:r w:rsidR="00E46205" w:rsidRPr="00B55FF0">
        <w:t xml:space="preserve">it is </w:t>
      </w:r>
      <w:r w:rsidRPr="00B55FF0">
        <w:t>suggest</w:t>
      </w:r>
      <w:r w:rsidR="00E46205" w:rsidRPr="00B55FF0">
        <w:t>ed that</w:t>
      </w:r>
      <w:r w:rsidRPr="00B55FF0">
        <w:t xml:space="preserve"> </w:t>
      </w:r>
      <w:r w:rsidR="00212239" w:rsidRPr="00B55FF0">
        <w:t xml:space="preserve">the </w:t>
      </w:r>
      <w:r w:rsidR="007658DB" w:rsidRPr="00B55FF0">
        <w:t>SWA</w:t>
      </w:r>
      <w:r w:rsidR="00143A81" w:rsidRPr="00B55FF0">
        <w:t xml:space="preserve"> Act</w:t>
      </w:r>
      <w:r w:rsidR="007658DB" w:rsidRPr="00B55FF0">
        <w:t xml:space="preserve"> clarify that Safe Work Australia is established for the following purposes</w:t>
      </w:r>
      <w:r w:rsidR="00E74BE0" w:rsidRPr="00B55FF0">
        <w:t>:</w:t>
      </w:r>
    </w:p>
    <w:p w14:paraId="6A229D18" w14:textId="77777777" w:rsidR="00492636" w:rsidRPr="00B55FF0" w:rsidRDefault="00492636" w:rsidP="002906F0">
      <w:pPr>
        <w:pStyle w:val="ListBullet"/>
      </w:pPr>
      <w:r w:rsidRPr="00B55FF0">
        <w:t>To improve WHS outcomes and workers’ compensation arrangements</w:t>
      </w:r>
    </w:p>
    <w:p w14:paraId="477088B1" w14:textId="43345129" w:rsidR="007658DB" w:rsidRPr="00B55FF0" w:rsidRDefault="007658DB" w:rsidP="002906F0">
      <w:pPr>
        <w:pStyle w:val="ListBullet"/>
      </w:pPr>
      <w:r w:rsidRPr="00B55FF0">
        <w:t>To p</w:t>
      </w:r>
      <w:r w:rsidR="006F12FD" w:rsidRPr="00B55FF0">
        <w:t>rovid</w:t>
      </w:r>
      <w:r w:rsidRPr="00B55FF0">
        <w:t>e</w:t>
      </w:r>
      <w:r w:rsidR="006F12FD" w:rsidRPr="00B55FF0">
        <w:t xml:space="preserve"> a </w:t>
      </w:r>
      <w:r w:rsidR="00965FF4" w:rsidRPr="00B55FF0">
        <w:t xml:space="preserve">tripartite </w:t>
      </w:r>
      <w:r w:rsidR="006F12FD" w:rsidRPr="00B55FF0">
        <w:t xml:space="preserve">forum </w:t>
      </w:r>
      <w:r w:rsidRPr="00B55FF0">
        <w:t xml:space="preserve">for </w:t>
      </w:r>
      <w:r w:rsidR="006F12FD" w:rsidRPr="00B55FF0">
        <w:t xml:space="preserve">representatives of the Government of the Commonwealth, the Governments of the States and of employers and employees </w:t>
      </w:r>
      <w:r w:rsidRPr="00B55FF0">
        <w:t>to collaborate on WHS and workers’ compensation</w:t>
      </w:r>
    </w:p>
    <w:p w14:paraId="3E766335" w14:textId="4F3BFF8C" w:rsidR="006F12FD" w:rsidRPr="00B55FF0" w:rsidRDefault="001657EC" w:rsidP="002906F0">
      <w:pPr>
        <w:pStyle w:val="ListBullet"/>
      </w:pPr>
      <w:r w:rsidRPr="00B55FF0">
        <w:t>To lead t</w:t>
      </w:r>
      <w:r w:rsidR="003635D0" w:rsidRPr="00B55FF0">
        <w:t xml:space="preserve">he </w:t>
      </w:r>
      <w:r w:rsidR="006F12FD" w:rsidRPr="00B55FF0">
        <w:t xml:space="preserve">development of </w:t>
      </w:r>
      <w:r w:rsidRPr="00B55FF0">
        <w:t xml:space="preserve">evidence-based </w:t>
      </w:r>
      <w:r w:rsidR="006F12FD" w:rsidRPr="00B55FF0">
        <w:t>national policies and strategies, and</w:t>
      </w:r>
    </w:p>
    <w:p w14:paraId="42E53A5E" w14:textId="41E5760E" w:rsidR="00E74BE0" w:rsidRPr="00B55FF0" w:rsidRDefault="001657EC" w:rsidP="002906F0">
      <w:pPr>
        <w:pStyle w:val="ListBullet"/>
      </w:pPr>
      <w:r w:rsidRPr="00B55FF0">
        <w:t>To p</w:t>
      </w:r>
      <w:r w:rsidR="00E74BE0" w:rsidRPr="00B55FF0">
        <w:t>romot</w:t>
      </w:r>
      <w:r w:rsidRPr="00B55FF0">
        <w:t>e</w:t>
      </w:r>
      <w:r w:rsidR="00E74BE0" w:rsidRPr="00B55FF0">
        <w:t xml:space="preserve"> </w:t>
      </w:r>
      <w:r w:rsidR="00D40D3D" w:rsidRPr="00B55FF0">
        <w:t xml:space="preserve">national </w:t>
      </w:r>
      <w:r w:rsidR="00E74BE0" w:rsidRPr="00B55FF0">
        <w:t xml:space="preserve">consistency in WHS and </w:t>
      </w:r>
      <w:r w:rsidR="00E04C63" w:rsidRPr="00B55FF0">
        <w:t>workers’ compensation</w:t>
      </w:r>
      <w:r w:rsidR="00E74BE0" w:rsidRPr="00B55FF0">
        <w:t xml:space="preserve"> arrangements</w:t>
      </w:r>
      <w:r w:rsidR="002242C7" w:rsidRPr="00B55FF0">
        <w:t>.</w:t>
      </w:r>
    </w:p>
    <w:p w14:paraId="43CCD319" w14:textId="77777777" w:rsidR="00E74BE0" w:rsidRDefault="00E74BE0" w:rsidP="00E74BE0">
      <w:r w:rsidRPr="00B55FF0">
        <w:t xml:space="preserve">This additional context will </w:t>
      </w:r>
      <w:r w:rsidR="00F748DC" w:rsidRPr="00B55FF0">
        <w:t>help to</w:t>
      </w:r>
      <w:r w:rsidRPr="00B55FF0">
        <w:t xml:space="preserve"> clarify</w:t>
      </w:r>
      <w:r w:rsidR="00E9719D" w:rsidRPr="00B55FF0">
        <w:t xml:space="preserve"> </w:t>
      </w:r>
      <w:r w:rsidRPr="00B55FF0">
        <w:t>the role and sharpen the focus of Safe Work Australia.</w:t>
      </w:r>
    </w:p>
    <w:p w14:paraId="09BE78D6" w14:textId="3AA3490A" w:rsidR="00FD1F57" w:rsidRPr="00620BC3" w:rsidRDefault="0099479B" w:rsidP="00C17875">
      <w:pPr>
        <w:pStyle w:val="Source"/>
        <w:keepNext/>
        <w:keepLines/>
        <w:shd w:val="clear" w:color="auto" w:fill="DBECF9"/>
        <w:spacing w:after="0"/>
        <w:rPr>
          <w:rFonts w:cstheme="minorBidi"/>
          <w:sz w:val="22"/>
          <w:szCs w:val="22"/>
        </w:rPr>
      </w:pPr>
      <w:r w:rsidRPr="00620BC3">
        <w:rPr>
          <w:rFonts w:cstheme="minorBidi"/>
          <w:sz w:val="22"/>
          <w:szCs w:val="22"/>
        </w:rPr>
        <w:t>RECOMMENDATION 1:</w:t>
      </w:r>
    </w:p>
    <w:p w14:paraId="6B2E4F94" w14:textId="77777777" w:rsidR="00FD1F57" w:rsidRPr="00B55FF0" w:rsidRDefault="00FD1F57" w:rsidP="00C17875">
      <w:pPr>
        <w:keepNext/>
        <w:keepLines/>
        <w:shd w:val="clear" w:color="auto" w:fill="DBECF9"/>
        <w:spacing w:after="120"/>
        <w:contextualSpacing/>
      </w:pPr>
      <w:r w:rsidRPr="00B55FF0">
        <w:t>That the SWA Act be amended to clarify that Safe Work Australia is established to improve national WHS outcomes and workers</w:t>
      </w:r>
      <w:r>
        <w:t>’</w:t>
      </w:r>
      <w:r w:rsidRPr="00B55FF0">
        <w:t xml:space="preserve"> compensation arrangements by:</w:t>
      </w:r>
    </w:p>
    <w:p w14:paraId="6AAFD68D" w14:textId="77777777" w:rsidR="00FD1F57" w:rsidRPr="00B55FF0" w:rsidRDefault="00FD1F57" w:rsidP="00C17875">
      <w:pPr>
        <w:pStyle w:val="ListNumber"/>
        <w:keepNext/>
        <w:keepLines/>
        <w:numPr>
          <w:ilvl w:val="0"/>
          <w:numId w:val="18"/>
        </w:numPr>
        <w:shd w:val="clear" w:color="auto" w:fill="DBECF9"/>
        <w:ind w:left="459" w:hanging="459"/>
      </w:pPr>
      <w:r w:rsidRPr="00B55FF0">
        <w:t>providing an inclusive tripartite forum for governments, employer and employee representatives to collaborate on national WHS and workers’ compensation matters</w:t>
      </w:r>
    </w:p>
    <w:p w14:paraId="76C6CDBD" w14:textId="77777777" w:rsidR="00FD1F57" w:rsidRPr="00B55FF0" w:rsidRDefault="00FD1F57" w:rsidP="00C17875">
      <w:pPr>
        <w:pStyle w:val="ListNumber"/>
        <w:keepNext/>
        <w:keepLines/>
        <w:numPr>
          <w:ilvl w:val="0"/>
          <w:numId w:val="18"/>
        </w:numPr>
        <w:shd w:val="clear" w:color="auto" w:fill="DBECF9"/>
        <w:ind w:left="459" w:hanging="459"/>
      </w:pPr>
      <w:r w:rsidRPr="00B55FF0">
        <w:t>leading the development of national WHS and workers’ compensation policies and strategies that are underpinned by evidence, and</w:t>
      </w:r>
    </w:p>
    <w:p w14:paraId="43CFC8CA" w14:textId="77777777" w:rsidR="00FD1F57" w:rsidRDefault="00FD1F57" w:rsidP="00C17875">
      <w:pPr>
        <w:pStyle w:val="ListNumber"/>
        <w:keepNext/>
        <w:keepLines/>
        <w:numPr>
          <w:ilvl w:val="0"/>
          <w:numId w:val="18"/>
        </w:numPr>
        <w:shd w:val="clear" w:color="auto" w:fill="DBECF9"/>
        <w:ind w:left="459" w:hanging="459"/>
      </w:pPr>
      <w:r w:rsidRPr="00B55FF0">
        <w:t>promoting consistency in WHS and workers’ compensation arrangements across Australia.</w:t>
      </w:r>
    </w:p>
    <w:p w14:paraId="1556D443" w14:textId="77777777" w:rsidR="00FD1F57" w:rsidRPr="00CE514F" w:rsidRDefault="00FD1F57" w:rsidP="00FD1F57">
      <w:pPr>
        <w:pStyle w:val="ListNumber"/>
        <w:numPr>
          <w:ilvl w:val="0"/>
          <w:numId w:val="0"/>
        </w:numPr>
      </w:pPr>
    </w:p>
    <w:p w14:paraId="6802B614" w14:textId="01109C4A" w:rsidR="008173B3" w:rsidRPr="00B55FF0" w:rsidRDefault="005C1E03" w:rsidP="001D74F9">
      <w:pPr>
        <w:pStyle w:val="Heading2"/>
        <w:rPr>
          <w:highlight w:val="yellow"/>
        </w:rPr>
      </w:pPr>
      <w:bookmarkStart w:id="25" w:name="_Toc465183302"/>
      <w:r>
        <w:t xml:space="preserve">Updating </w:t>
      </w:r>
      <w:r w:rsidR="002F0827" w:rsidRPr="00B55FF0">
        <w:t>Safe Work Australia’s legislative f</w:t>
      </w:r>
      <w:r w:rsidR="00E76F83" w:rsidRPr="00B55FF0">
        <w:t>unctions</w:t>
      </w:r>
      <w:bookmarkEnd w:id="25"/>
    </w:p>
    <w:p w14:paraId="217F19AB" w14:textId="764AF172" w:rsidR="005A5EC2" w:rsidRPr="00B55FF0" w:rsidRDefault="00281B55" w:rsidP="00281B55">
      <w:pPr>
        <w:rPr>
          <w:rFonts w:cs="Arial"/>
        </w:rPr>
      </w:pPr>
      <w:r w:rsidRPr="00B55FF0">
        <w:rPr>
          <w:rFonts w:cs="Arial"/>
        </w:rPr>
        <w:t>Section</w:t>
      </w:r>
      <w:r w:rsidR="00B87AAF" w:rsidRPr="00B55FF0">
        <w:rPr>
          <w:rFonts w:cs="Arial"/>
        </w:rPr>
        <w:t> </w:t>
      </w:r>
      <w:r w:rsidRPr="00B55FF0">
        <w:rPr>
          <w:rFonts w:cs="Arial"/>
        </w:rPr>
        <w:t xml:space="preserve">6 of the </w:t>
      </w:r>
      <w:r w:rsidR="007147D2" w:rsidRPr="00B55FF0">
        <w:rPr>
          <w:rFonts w:cs="Arial"/>
        </w:rPr>
        <w:t>SWA</w:t>
      </w:r>
      <w:r w:rsidR="005019A0" w:rsidRPr="00B55FF0">
        <w:rPr>
          <w:rFonts w:cs="Arial"/>
        </w:rPr>
        <w:t> </w:t>
      </w:r>
      <w:r w:rsidRPr="00B55FF0">
        <w:rPr>
          <w:rFonts w:cs="Arial"/>
        </w:rPr>
        <w:t>Act currently lists 14 functions</w:t>
      </w:r>
      <w:r w:rsidR="007147D2" w:rsidRPr="00B55FF0">
        <w:rPr>
          <w:rFonts w:cs="Arial"/>
        </w:rPr>
        <w:t>, and t</w:t>
      </w:r>
      <w:r w:rsidR="005A5EC2" w:rsidRPr="00B55FF0">
        <w:rPr>
          <w:rFonts w:cs="Arial"/>
        </w:rPr>
        <w:t>here</w:t>
      </w:r>
      <w:r w:rsidRPr="00B55FF0">
        <w:rPr>
          <w:rFonts w:cs="Arial"/>
        </w:rPr>
        <w:t xml:space="preserve"> is broad support </w:t>
      </w:r>
      <w:r w:rsidR="00604165" w:rsidRPr="00B55FF0">
        <w:rPr>
          <w:rFonts w:cs="Arial"/>
        </w:rPr>
        <w:t xml:space="preserve">among stakeholders </w:t>
      </w:r>
      <w:r w:rsidRPr="00B55FF0">
        <w:rPr>
          <w:rFonts w:cs="Arial"/>
        </w:rPr>
        <w:t xml:space="preserve">for the continuation of the majority of </w:t>
      </w:r>
      <w:r w:rsidR="005A5EC2" w:rsidRPr="00B55FF0">
        <w:rPr>
          <w:rFonts w:cs="Arial"/>
        </w:rPr>
        <w:t>th</w:t>
      </w:r>
      <w:r w:rsidR="00604165" w:rsidRPr="00B55FF0">
        <w:rPr>
          <w:rFonts w:cs="Arial"/>
        </w:rPr>
        <w:t>os</w:t>
      </w:r>
      <w:r w:rsidR="005A5EC2" w:rsidRPr="00B55FF0">
        <w:rPr>
          <w:rFonts w:cs="Arial"/>
        </w:rPr>
        <w:t xml:space="preserve">e </w:t>
      </w:r>
      <w:r w:rsidRPr="00B55FF0">
        <w:rPr>
          <w:rFonts w:cs="Arial"/>
        </w:rPr>
        <w:t xml:space="preserve">functions. </w:t>
      </w:r>
      <w:r w:rsidR="00D36A11" w:rsidRPr="00B55FF0">
        <w:t>H</w:t>
      </w:r>
      <w:r w:rsidRPr="00B55FF0">
        <w:t>owever</w:t>
      </w:r>
      <w:r w:rsidR="00D36A11" w:rsidRPr="00B55FF0">
        <w:t>,</w:t>
      </w:r>
      <w:r w:rsidR="00D36A11" w:rsidRPr="00B55FF0">
        <w:rPr>
          <w:rFonts w:cs="Arial"/>
        </w:rPr>
        <w:t xml:space="preserve"> </w:t>
      </w:r>
      <w:r w:rsidRPr="00B55FF0">
        <w:rPr>
          <w:rFonts w:cs="Arial"/>
        </w:rPr>
        <w:t xml:space="preserve">the functions need to be </w:t>
      </w:r>
      <w:r w:rsidR="00EF46C7" w:rsidRPr="00B55FF0">
        <w:rPr>
          <w:rFonts w:cs="Arial"/>
        </w:rPr>
        <w:t xml:space="preserve">revised and </w:t>
      </w:r>
      <w:r w:rsidRPr="00B55FF0">
        <w:rPr>
          <w:rFonts w:cs="Arial"/>
        </w:rPr>
        <w:t xml:space="preserve">updated </w:t>
      </w:r>
      <w:r w:rsidR="005A5EC2" w:rsidRPr="00B55FF0">
        <w:rPr>
          <w:rFonts w:cs="Arial"/>
        </w:rPr>
        <w:t xml:space="preserve">to provide a clearer and simpler set of </w:t>
      </w:r>
      <w:r w:rsidR="00EF46C7" w:rsidRPr="00B55FF0">
        <w:rPr>
          <w:rFonts w:cs="Arial"/>
        </w:rPr>
        <w:t>functions</w:t>
      </w:r>
      <w:r w:rsidR="00604165" w:rsidRPr="00B55FF0">
        <w:rPr>
          <w:rFonts w:cs="Arial"/>
        </w:rPr>
        <w:t xml:space="preserve">, which </w:t>
      </w:r>
      <w:r w:rsidR="005A5EC2" w:rsidRPr="00B55FF0">
        <w:rPr>
          <w:rFonts w:cs="Arial"/>
        </w:rPr>
        <w:t xml:space="preserve">are </w:t>
      </w:r>
      <w:r w:rsidR="00604165" w:rsidRPr="00B55FF0">
        <w:rPr>
          <w:rFonts w:cs="Arial"/>
        </w:rPr>
        <w:t xml:space="preserve">also </w:t>
      </w:r>
      <w:r w:rsidR="005A5EC2" w:rsidRPr="00B55FF0">
        <w:rPr>
          <w:rFonts w:cs="Arial"/>
        </w:rPr>
        <w:t xml:space="preserve">more obviously connected with the </w:t>
      </w:r>
      <w:r w:rsidR="00C05A2C" w:rsidRPr="00B55FF0">
        <w:rPr>
          <w:rFonts w:cs="Arial"/>
        </w:rPr>
        <w:t xml:space="preserve">ongoing </w:t>
      </w:r>
      <w:r w:rsidR="00604165" w:rsidRPr="00B55FF0">
        <w:rPr>
          <w:rFonts w:cs="Arial"/>
        </w:rPr>
        <w:t xml:space="preserve">role </w:t>
      </w:r>
      <w:r w:rsidR="00963277" w:rsidRPr="00B55FF0">
        <w:rPr>
          <w:rFonts w:cs="Arial"/>
        </w:rPr>
        <w:t>of</w:t>
      </w:r>
      <w:r w:rsidR="005A5EC2" w:rsidRPr="00B55FF0">
        <w:rPr>
          <w:rFonts w:cs="Arial"/>
        </w:rPr>
        <w:t xml:space="preserve"> Safe Work Australia.</w:t>
      </w:r>
    </w:p>
    <w:p w14:paraId="54C7FBC6" w14:textId="6066489A" w:rsidR="00281B55" w:rsidRPr="00B55FF0" w:rsidRDefault="00AF0E78" w:rsidP="00281B55">
      <w:pPr>
        <w:rPr>
          <w:rFonts w:cs="Arial"/>
        </w:rPr>
      </w:pPr>
      <w:r w:rsidRPr="00B55FF0">
        <w:rPr>
          <w:rFonts w:cs="Arial"/>
        </w:rPr>
        <w:t>An</w:t>
      </w:r>
      <w:r w:rsidR="00281B55" w:rsidRPr="00B55FF0">
        <w:rPr>
          <w:rFonts w:cs="Arial"/>
        </w:rPr>
        <w:t xml:space="preserve"> example</w:t>
      </w:r>
      <w:r w:rsidRPr="00B55FF0">
        <w:rPr>
          <w:rFonts w:cs="Arial"/>
        </w:rPr>
        <w:t xml:space="preserve"> </w:t>
      </w:r>
      <w:r w:rsidR="00EF46C7" w:rsidRPr="00B55FF0">
        <w:rPr>
          <w:rFonts w:cs="Arial"/>
        </w:rPr>
        <w:t>of the</w:t>
      </w:r>
      <w:r w:rsidRPr="00B55FF0">
        <w:rPr>
          <w:rFonts w:cs="Arial"/>
        </w:rPr>
        <w:t xml:space="preserve"> need to update </w:t>
      </w:r>
      <w:r w:rsidR="00EF46C7" w:rsidRPr="00B55FF0">
        <w:rPr>
          <w:rFonts w:cs="Arial"/>
        </w:rPr>
        <w:t xml:space="preserve">the </w:t>
      </w:r>
      <w:r w:rsidR="000768BE" w:rsidRPr="00B55FF0">
        <w:rPr>
          <w:rFonts w:cs="Arial"/>
        </w:rPr>
        <w:t>functions</w:t>
      </w:r>
      <w:r w:rsidRPr="00B55FF0">
        <w:rPr>
          <w:rFonts w:cs="Arial"/>
        </w:rPr>
        <w:t xml:space="preserve"> is</w:t>
      </w:r>
      <w:r w:rsidR="00B87E7F">
        <w:rPr>
          <w:rFonts w:cs="Arial"/>
        </w:rPr>
        <w:t xml:space="preserve"> Current </w:t>
      </w:r>
      <w:r w:rsidR="00281B55" w:rsidRPr="00B55FF0">
        <w:rPr>
          <w:rFonts w:cs="Arial"/>
        </w:rPr>
        <w:t xml:space="preserve"> </w:t>
      </w:r>
      <w:r w:rsidR="005A5EC2" w:rsidRPr="00B55FF0">
        <w:rPr>
          <w:rFonts w:cs="Arial"/>
        </w:rPr>
        <w:t>Function </w:t>
      </w:r>
      <w:r w:rsidR="00281B55" w:rsidRPr="00B55FF0">
        <w:rPr>
          <w:rFonts w:cs="Arial"/>
        </w:rPr>
        <w:t>9</w:t>
      </w:r>
      <w:r w:rsidRPr="00B55FF0">
        <w:rPr>
          <w:rFonts w:cs="Arial"/>
        </w:rPr>
        <w:t>, which</w:t>
      </w:r>
      <w:r w:rsidR="00281B55" w:rsidRPr="00B55FF0">
        <w:rPr>
          <w:rFonts w:cs="Arial"/>
        </w:rPr>
        <w:t xml:space="preserve"> refers to the </w:t>
      </w:r>
      <w:r w:rsidR="00281B55" w:rsidRPr="00B55FF0">
        <w:rPr>
          <w:rFonts w:cs="Arial"/>
          <w:i/>
        </w:rPr>
        <w:t>National OHS Strategy 2002-2012</w:t>
      </w:r>
      <w:r w:rsidR="00281B55" w:rsidRPr="00B55FF0">
        <w:rPr>
          <w:rFonts w:cs="Arial"/>
        </w:rPr>
        <w:t xml:space="preserve">. While there is unanimous support </w:t>
      </w:r>
      <w:r w:rsidR="00281B55" w:rsidRPr="00B55FF0">
        <w:t>for</w:t>
      </w:r>
      <w:r w:rsidR="00281B55" w:rsidRPr="00B55FF0">
        <w:rPr>
          <w:rFonts w:cs="Arial"/>
        </w:rPr>
        <w:t xml:space="preserve"> a WHS Strategy, the wording in the Act is clearly out of date. Similarly, </w:t>
      </w:r>
      <w:r w:rsidR="00B87E7F">
        <w:rPr>
          <w:rFonts w:cs="Arial"/>
        </w:rPr>
        <w:t xml:space="preserve">Current </w:t>
      </w:r>
      <w:r w:rsidR="00281B55" w:rsidRPr="00B55FF0">
        <w:rPr>
          <w:rFonts w:cs="Arial"/>
        </w:rPr>
        <w:t>Functions</w:t>
      </w:r>
      <w:r w:rsidR="00465AF1" w:rsidRPr="00B55FF0">
        <w:rPr>
          <w:rFonts w:cs="Arial"/>
        </w:rPr>
        <w:t> </w:t>
      </w:r>
      <w:r w:rsidR="00281B55" w:rsidRPr="00B55FF0">
        <w:rPr>
          <w:rFonts w:cs="Arial"/>
        </w:rPr>
        <w:t xml:space="preserve">2 and 3 refer </w:t>
      </w:r>
      <w:r w:rsidR="007147D2" w:rsidRPr="00B55FF0">
        <w:rPr>
          <w:rFonts w:cs="Arial"/>
        </w:rPr>
        <w:t xml:space="preserve">only </w:t>
      </w:r>
      <w:r w:rsidR="00281B55" w:rsidRPr="00B55FF0">
        <w:rPr>
          <w:rFonts w:cs="Arial"/>
        </w:rPr>
        <w:t xml:space="preserve">to </w:t>
      </w:r>
      <w:r w:rsidR="00EC26D2">
        <w:rPr>
          <w:rFonts w:cs="Arial"/>
        </w:rPr>
        <w:t>‘</w:t>
      </w:r>
      <w:r w:rsidR="00281B55" w:rsidRPr="00B55FF0">
        <w:rPr>
          <w:rFonts w:cs="Arial"/>
        </w:rPr>
        <w:t>preparing</w:t>
      </w:r>
      <w:r w:rsidR="00EC26D2">
        <w:rPr>
          <w:rFonts w:cs="Arial"/>
        </w:rPr>
        <w:t>’</w:t>
      </w:r>
      <w:r w:rsidR="00281B55" w:rsidRPr="00B55FF0">
        <w:rPr>
          <w:rFonts w:cs="Arial"/>
        </w:rPr>
        <w:t xml:space="preserve"> a model Act </w:t>
      </w:r>
      <w:r w:rsidR="005A5EC2" w:rsidRPr="00B55FF0">
        <w:rPr>
          <w:rFonts w:cs="Arial"/>
        </w:rPr>
        <w:t xml:space="preserve">and Regulations </w:t>
      </w:r>
      <w:r w:rsidR="00281B55" w:rsidRPr="00B55FF0">
        <w:rPr>
          <w:rFonts w:cs="Arial"/>
        </w:rPr>
        <w:t>and Codes of Practice</w:t>
      </w:r>
      <w:r w:rsidR="00B87AAF" w:rsidRPr="00B55FF0">
        <w:rPr>
          <w:rFonts w:cs="Arial"/>
        </w:rPr>
        <w:t xml:space="preserve">. </w:t>
      </w:r>
      <w:r w:rsidR="00281B55" w:rsidRPr="00B55FF0">
        <w:rPr>
          <w:rFonts w:cs="Arial"/>
        </w:rPr>
        <w:t xml:space="preserve">Stakeholders repeatedly pointed out that </w:t>
      </w:r>
      <w:r w:rsidR="003561D4" w:rsidRPr="00B55FF0">
        <w:rPr>
          <w:rFonts w:cs="Arial"/>
        </w:rPr>
        <w:t xml:space="preserve">this has clearly been achieved and </w:t>
      </w:r>
      <w:r w:rsidR="00281B55" w:rsidRPr="00B55FF0">
        <w:rPr>
          <w:rFonts w:cs="Arial"/>
        </w:rPr>
        <w:t>the</w:t>
      </w:r>
      <w:r w:rsidR="007147D2" w:rsidRPr="00B55FF0">
        <w:rPr>
          <w:rFonts w:cs="Arial"/>
        </w:rPr>
        <w:t xml:space="preserve">re must </w:t>
      </w:r>
      <w:r w:rsidR="0025102C" w:rsidRPr="00B55FF0">
        <w:rPr>
          <w:rFonts w:cs="Arial"/>
        </w:rPr>
        <w:t xml:space="preserve">now </w:t>
      </w:r>
      <w:r w:rsidR="007147D2" w:rsidRPr="00B55FF0">
        <w:rPr>
          <w:rFonts w:cs="Arial"/>
        </w:rPr>
        <w:t xml:space="preserve">also be </w:t>
      </w:r>
      <w:r w:rsidR="008115F2" w:rsidRPr="00B55FF0">
        <w:rPr>
          <w:rFonts w:cs="Arial"/>
        </w:rPr>
        <w:t>some</w:t>
      </w:r>
      <w:r w:rsidR="00281B55" w:rsidRPr="00B55FF0">
        <w:rPr>
          <w:rFonts w:cs="Arial"/>
        </w:rPr>
        <w:t xml:space="preserve"> focus on evaluatin</w:t>
      </w:r>
      <w:r w:rsidR="00B87AAF" w:rsidRPr="00B55FF0">
        <w:rPr>
          <w:rFonts w:cs="Arial"/>
        </w:rPr>
        <w:t>g and revising the</w:t>
      </w:r>
      <w:r w:rsidR="007147D2" w:rsidRPr="00B55FF0">
        <w:rPr>
          <w:rFonts w:cs="Arial"/>
        </w:rPr>
        <w:t>se</w:t>
      </w:r>
      <w:r w:rsidR="00B87AAF" w:rsidRPr="00B55FF0">
        <w:rPr>
          <w:rFonts w:cs="Arial"/>
        </w:rPr>
        <w:t xml:space="preserve"> </w:t>
      </w:r>
      <w:r w:rsidR="008B458F" w:rsidRPr="00B55FF0">
        <w:rPr>
          <w:rFonts w:cs="Arial"/>
        </w:rPr>
        <w:t>instruments</w:t>
      </w:r>
      <w:r w:rsidR="00B87AAF" w:rsidRPr="00B55FF0">
        <w:rPr>
          <w:rFonts w:cs="Arial"/>
        </w:rPr>
        <w:t>.</w:t>
      </w:r>
    </w:p>
    <w:p w14:paraId="2ADE4E0C" w14:textId="0D019604" w:rsidR="00DC1347" w:rsidRPr="00B55FF0" w:rsidRDefault="00281B55" w:rsidP="00281B55">
      <w:pPr>
        <w:rPr>
          <w:rFonts w:cs="Arial"/>
        </w:rPr>
      </w:pPr>
      <w:r w:rsidRPr="00B55FF0">
        <w:rPr>
          <w:rFonts w:cs="Arial"/>
        </w:rPr>
        <w:t xml:space="preserve">There is </w:t>
      </w:r>
      <w:r w:rsidR="00456F1C" w:rsidRPr="00B55FF0">
        <w:rPr>
          <w:rFonts w:cs="Arial"/>
        </w:rPr>
        <w:t xml:space="preserve">also </w:t>
      </w:r>
      <w:r w:rsidRPr="00B55FF0">
        <w:rPr>
          <w:rFonts w:cs="Arial"/>
        </w:rPr>
        <w:t>a</w:t>
      </w:r>
      <w:r w:rsidR="00EF46C7" w:rsidRPr="00B55FF0">
        <w:rPr>
          <w:rFonts w:cs="Arial"/>
        </w:rPr>
        <w:t>n</w:t>
      </w:r>
      <w:r w:rsidRPr="00B55FF0">
        <w:rPr>
          <w:rFonts w:cs="Arial"/>
        </w:rPr>
        <w:t xml:space="preserve"> opportunity to consolidate functions. </w:t>
      </w:r>
      <w:r w:rsidR="00EF46C7" w:rsidRPr="00B55FF0">
        <w:rPr>
          <w:rFonts w:cs="Arial"/>
        </w:rPr>
        <w:t>For</w:t>
      </w:r>
      <w:r w:rsidR="00BA7DBA" w:rsidRPr="00B55FF0">
        <w:rPr>
          <w:rFonts w:cs="Arial"/>
        </w:rPr>
        <w:t xml:space="preserve"> </w:t>
      </w:r>
      <w:r w:rsidRPr="00B55FF0">
        <w:rPr>
          <w:rFonts w:cs="Arial"/>
        </w:rPr>
        <w:t>example</w:t>
      </w:r>
      <w:r w:rsidR="00EF46C7" w:rsidRPr="00B55FF0">
        <w:rPr>
          <w:rFonts w:cs="Arial"/>
        </w:rPr>
        <w:t>,</w:t>
      </w:r>
      <w:r w:rsidR="00BA7DBA" w:rsidRPr="00B55FF0">
        <w:rPr>
          <w:rFonts w:cs="Arial"/>
        </w:rPr>
        <w:t xml:space="preserve"> </w:t>
      </w:r>
      <w:r w:rsidR="00C95E44" w:rsidRPr="00B55FF0">
        <w:rPr>
          <w:rFonts w:cs="Arial"/>
        </w:rPr>
        <w:t xml:space="preserve">functions </w:t>
      </w:r>
      <w:r w:rsidR="00EF46C7" w:rsidRPr="00B55FF0">
        <w:rPr>
          <w:rFonts w:cs="Arial"/>
        </w:rPr>
        <w:t xml:space="preserve">related to the </w:t>
      </w:r>
      <w:r w:rsidR="00745E32">
        <w:rPr>
          <w:rFonts w:cs="Arial"/>
        </w:rPr>
        <w:t xml:space="preserve">model </w:t>
      </w:r>
      <w:r w:rsidR="00EF46C7" w:rsidRPr="00B55FF0">
        <w:rPr>
          <w:rFonts w:cs="Arial"/>
        </w:rPr>
        <w:t xml:space="preserve">WHS legislative framework </w:t>
      </w:r>
      <w:r w:rsidR="00D910A3" w:rsidRPr="00B55FF0">
        <w:rPr>
          <w:rFonts w:cs="Arial"/>
        </w:rPr>
        <w:t>(i.</w:t>
      </w:r>
      <w:r w:rsidR="00EF46C7" w:rsidRPr="00B55FF0">
        <w:rPr>
          <w:rFonts w:cs="Arial"/>
        </w:rPr>
        <w:t>e</w:t>
      </w:r>
      <w:r w:rsidR="00D910A3" w:rsidRPr="00B55FF0">
        <w:rPr>
          <w:rFonts w:cs="Arial"/>
        </w:rPr>
        <w:t>.</w:t>
      </w:r>
      <w:r w:rsidR="00EF46C7" w:rsidRPr="00B55FF0">
        <w:rPr>
          <w:rFonts w:cs="Arial"/>
        </w:rPr>
        <w:t xml:space="preserve"> the Act, regulations</w:t>
      </w:r>
      <w:r w:rsidR="00745E32">
        <w:rPr>
          <w:rFonts w:cs="Arial"/>
        </w:rPr>
        <w:t>,</w:t>
      </w:r>
      <w:r w:rsidR="00EF46C7" w:rsidRPr="00B55FF0">
        <w:rPr>
          <w:rFonts w:cs="Arial"/>
        </w:rPr>
        <w:t xml:space="preserve"> Codes of Practice and other guidance materials) </w:t>
      </w:r>
      <w:r w:rsidR="00C95E44" w:rsidRPr="00B55FF0">
        <w:rPr>
          <w:rFonts w:cs="Arial"/>
        </w:rPr>
        <w:t>could be consolidated</w:t>
      </w:r>
      <w:r w:rsidRPr="00B55FF0">
        <w:rPr>
          <w:rFonts w:cs="Arial"/>
        </w:rPr>
        <w:t>.</w:t>
      </w:r>
    </w:p>
    <w:p w14:paraId="1712C196" w14:textId="243B05F3" w:rsidR="00281B55" w:rsidRPr="00B55FF0" w:rsidRDefault="00AA3AC2" w:rsidP="00281B55">
      <w:pPr>
        <w:rPr>
          <w:rFonts w:cs="Arial"/>
        </w:rPr>
      </w:pPr>
      <w:r w:rsidRPr="00B55FF0">
        <w:rPr>
          <w:rFonts w:cs="Arial"/>
        </w:rPr>
        <w:t xml:space="preserve">The </w:t>
      </w:r>
      <w:r w:rsidR="00DC1347" w:rsidRPr="00B55FF0">
        <w:rPr>
          <w:rFonts w:cs="Arial"/>
        </w:rPr>
        <w:t>relationships between the various functions</w:t>
      </w:r>
      <w:r w:rsidRPr="00B55FF0">
        <w:rPr>
          <w:rFonts w:cs="Arial"/>
        </w:rPr>
        <w:t xml:space="preserve"> can also be further clarified</w:t>
      </w:r>
      <w:r w:rsidR="00DC1347" w:rsidRPr="00B55FF0">
        <w:rPr>
          <w:rFonts w:cs="Arial"/>
        </w:rPr>
        <w:t>. For</w:t>
      </w:r>
      <w:r w:rsidR="00BA7DBA" w:rsidRPr="00B55FF0">
        <w:rPr>
          <w:rFonts w:cs="Arial"/>
        </w:rPr>
        <w:t xml:space="preserve"> example</w:t>
      </w:r>
      <w:r w:rsidR="00DC1347" w:rsidRPr="00B55FF0">
        <w:rPr>
          <w:rFonts w:cs="Arial"/>
        </w:rPr>
        <w:t>,</w:t>
      </w:r>
      <w:r w:rsidR="00BA7DBA" w:rsidRPr="00B55FF0">
        <w:rPr>
          <w:rFonts w:cs="Arial"/>
        </w:rPr>
        <w:t xml:space="preserve"> the </w:t>
      </w:r>
      <w:r w:rsidR="00DC1347" w:rsidRPr="00B55FF0">
        <w:rPr>
          <w:rFonts w:cs="Arial"/>
        </w:rPr>
        <w:t xml:space="preserve">interconnection </w:t>
      </w:r>
      <w:r w:rsidR="00BA7DBA" w:rsidRPr="00B55FF0">
        <w:rPr>
          <w:rFonts w:cs="Arial"/>
        </w:rPr>
        <w:t xml:space="preserve">between the collection of data and research and the development </w:t>
      </w:r>
      <w:r w:rsidR="00DC1347" w:rsidRPr="00B55FF0">
        <w:rPr>
          <w:rFonts w:cs="Arial"/>
        </w:rPr>
        <w:t xml:space="preserve">of </w:t>
      </w:r>
      <w:r w:rsidR="00CD3631" w:rsidRPr="00B55FF0">
        <w:rPr>
          <w:rFonts w:cs="Arial"/>
        </w:rPr>
        <w:t xml:space="preserve">national </w:t>
      </w:r>
      <w:r w:rsidR="00BA7DBA" w:rsidRPr="00B55FF0">
        <w:rPr>
          <w:rFonts w:cs="Arial"/>
        </w:rPr>
        <w:t>policy.</w:t>
      </w:r>
    </w:p>
    <w:p w14:paraId="23FDA7DB" w14:textId="6A70D8D4" w:rsidR="00281B55" w:rsidRPr="00B55FF0" w:rsidRDefault="00281B55" w:rsidP="00281B55">
      <w:pPr>
        <w:rPr>
          <w:rFonts w:cs="Arial"/>
        </w:rPr>
      </w:pPr>
      <w:r w:rsidRPr="00B55FF0">
        <w:rPr>
          <w:rFonts w:cs="Arial"/>
        </w:rPr>
        <w:t xml:space="preserve">In addressing these issues </w:t>
      </w:r>
      <w:r w:rsidR="00E46205" w:rsidRPr="00B55FF0">
        <w:rPr>
          <w:rFonts w:cs="Arial"/>
        </w:rPr>
        <w:t xml:space="preserve">it is </w:t>
      </w:r>
      <w:r w:rsidR="005F59C7" w:rsidRPr="00B55FF0">
        <w:rPr>
          <w:rFonts w:cs="Arial"/>
        </w:rPr>
        <w:t>propose</w:t>
      </w:r>
      <w:r w:rsidR="00E46205" w:rsidRPr="00B55FF0">
        <w:rPr>
          <w:rFonts w:cs="Arial"/>
        </w:rPr>
        <w:t>d that</w:t>
      </w:r>
      <w:r w:rsidRPr="00B55FF0">
        <w:rPr>
          <w:rFonts w:cs="Arial"/>
        </w:rPr>
        <w:t xml:space="preserve"> </w:t>
      </w:r>
      <w:r w:rsidR="00E46205" w:rsidRPr="00B55FF0">
        <w:rPr>
          <w:rFonts w:cs="Arial"/>
        </w:rPr>
        <w:t xml:space="preserve">the functions of Safe Work Australia be </w:t>
      </w:r>
      <w:r w:rsidR="005F59C7" w:rsidRPr="00B55FF0">
        <w:rPr>
          <w:rFonts w:cs="Arial"/>
        </w:rPr>
        <w:t>revised</w:t>
      </w:r>
      <w:r w:rsidRPr="00B55FF0">
        <w:rPr>
          <w:rFonts w:cs="Arial"/>
        </w:rPr>
        <w:t xml:space="preserve"> as </w:t>
      </w:r>
      <w:r w:rsidRPr="00B55FF0">
        <w:t>follows</w:t>
      </w:r>
      <w:r w:rsidR="00EB469C">
        <w:rPr>
          <w:rFonts w:cs="Arial"/>
        </w:rPr>
        <w:t>.</w:t>
      </w:r>
    </w:p>
    <w:p w14:paraId="1F0BC0A1" w14:textId="66E46006" w:rsidR="00750BAE" w:rsidRDefault="00281B55" w:rsidP="001D74F9">
      <w:pPr>
        <w:pStyle w:val="Heading3"/>
      </w:pPr>
      <w:bookmarkStart w:id="26" w:name="_Toc465183303"/>
      <w:r w:rsidRPr="00B55FF0">
        <w:t>Proposed Function 1</w:t>
      </w:r>
      <w:r w:rsidR="00B70B82" w:rsidRPr="00B55FF0">
        <w:t xml:space="preserve"> – </w:t>
      </w:r>
      <w:r w:rsidR="00CD3631" w:rsidRPr="00B55FF0">
        <w:t xml:space="preserve">National </w:t>
      </w:r>
      <w:r w:rsidRPr="00B55FF0">
        <w:t>Policy and Strategy</w:t>
      </w:r>
      <w:bookmarkEnd w:id="26"/>
    </w:p>
    <w:p w14:paraId="62ED97BD" w14:textId="77777777" w:rsidR="00987FB2" w:rsidRPr="00987FB2" w:rsidRDefault="00987FB2" w:rsidP="00B463EC">
      <w:pPr>
        <w:keepNext/>
        <w:pBdr>
          <w:top w:val="dotted" w:sz="4" w:space="1" w:color="auto"/>
        </w:pBdr>
        <w:shd w:val="clear" w:color="auto" w:fill="F2F2F2" w:themeFill="background2" w:themeFillShade="F2"/>
        <w:spacing w:after="0" w:line="240" w:lineRule="auto"/>
        <w:ind w:left="36"/>
        <w:rPr>
          <w:i/>
          <w:sz w:val="24"/>
          <w:szCs w:val="24"/>
        </w:rPr>
      </w:pPr>
      <w:r w:rsidRPr="00987FB2">
        <w:rPr>
          <w:i/>
          <w:sz w:val="24"/>
          <w:szCs w:val="24"/>
        </w:rPr>
        <w:t>Develop, evaluate and revise national work health and safety and workers’ compensation policies and supporting strategies, which must include:</w:t>
      </w:r>
    </w:p>
    <w:p w14:paraId="4FE31D14" w14:textId="77777777" w:rsidR="00987FB2" w:rsidRPr="00987FB2" w:rsidRDefault="00987FB2" w:rsidP="00B463EC">
      <w:pPr>
        <w:pStyle w:val="ListParagraph"/>
        <w:keepNext/>
        <w:numPr>
          <w:ilvl w:val="0"/>
          <w:numId w:val="28"/>
        </w:numPr>
        <w:pBdr>
          <w:top w:val="dotted" w:sz="4" w:space="1" w:color="auto"/>
        </w:pBdr>
        <w:shd w:val="clear" w:color="auto" w:fill="F2F2F2" w:themeFill="background2" w:themeFillShade="F2"/>
        <w:spacing w:after="0" w:line="240" w:lineRule="auto"/>
        <w:ind w:left="461" w:hanging="425"/>
        <w:rPr>
          <w:i/>
          <w:sz w:val="24"/>
          <w:szCs w:val="24"/>
        </w:rPr>
      </w:pPr>
      <w:r w:rsidRPr="00987FB2">
        <w:rPr>
          <w:i/>
          <w:sz w:val="24"/>
          <w:szCs w:val="24"/>
        </w:rPr>
        <w:t>a national work health and safety and workers’ compensation strategy, and</w:t>
      </w:r>
    </w:p>
    <w:p w14:paraId="1CAF23E6" w14:textId="56DF65ED" w:rsidR="00987FB2" w:rsidRPr="00987FB2" w:rsidRDefault="00987FB2" w:rsidP="00B463EC">
      <w:pPr>
        <w:pStyle w:val="ListParagraph"/>
        <w:keepNext/>
        <w:numPr>
          <w:ilvl w:val="0"/>
          <w:numId w:val="28"/>
        </w:numPr>
        <w:pBdr>
          <w:bottom w:val="dotted" w:sz="4" w:space="1" w:color="auto"/>
        </w:pBdr>
        <w:shd w:val="clear" w:color="auto" w:fill="F2F2F2" w:themeFill="background2" w:themeFillShade="F2"/>
        <w:ind w:left="459" w:hanging="425"/>
        <w:rPr>
          <w:i/>
          <w:sz w:val="24"/>
          <w:szCs w:val="24"/>
        </w:rPr>
      </w:pPr>
      <w:r w:rsidRPr="00987FB2">
        <w:rPr>
          <w:i/>
          <w:sz w:val="24"/>
          <w:szCs w:val="24"/>
        </w:rPr>
        <w:t>a national compliance and enforcement policy.</w:t>
      </w:r>
    </w:p>
    <w:p w14:paraId="778D53FC" w14:textId="08948780" w:rsidR="00A05932" w:rsidRPr="00B55FF0" w:rsidRDefault="00415025" w:rsidP="00281B55">
      <w:pPr>
        <w:rPr>
          <w:rFonts w:eastAsia="Times New Roman" w:cs="Arial"/>
          <w:color w:val="000000"/>
          <w:lang w:eastAsia="en-AU"/>
        </w:rPr>
      </w:pPr>
      <w:r w:rsidRPr="00B55FF0">
        <w:rPr>
          <w:rFonts w:cs="Arial"/>
        </w:rPr>
        <w:t xml:space="preserve">The proposed </w:t>
      </w:r>
      <w:r w:rsidR="00180B8A" w:rsidRPr="00B55FF0">
        <w:rPr>
          <w:rFonts w:cs="Arial"/>
        </w:rPr>
        <w:t xml:space="preserve">National </w:t>
      </w:r>
      <w:r w:rsidRPr="00B55FF0">
        <w:rPr>
          <w:rFonts w:cs="Arial"/>
        </w:rPr>
        <w:t xml:space="preserve">Policy and Strategy function </w:t>
      </w:r>
      <w:r w:rsidR="001B0EE2" w:rsidRPr="00B55FF0">
        <w:rPr>
          <w:rFonts w:cs="Arial"/>
        </w:rPr>
        <w:t>updates and consolidates</w:t>
      </w:r>
      <w:r w:rsidR="00D95D02" w:rsidRPr="00B55FF0">
        <w:rPr>
          <w:rFonts w:cs="Arial"/>
        </w:rPr>
        <w:t xml:space="preserve"> </w:t>
      </w:r>
      <w:r w:rsidR="00B87E7F">
        <w:rPr>
          <w:rFonts w:cs="Arial"/>
        </w:rPr>
        <w:t xml:space="preserve">Current </w:t>
      </w:r>
      <w:r w:rsidR="00D95D02" w:rsidRPr="00B55FF0">
        <w:rPr>
          <w:rFonts w:cs="Arial"/>
        </w:rPr>
        <w:t>Functions 1</w:t>
      </w:r>
      <w:r w:rsidR="002325C1" w:rsidRPr="00B55FF0">
        <w:rPr>
          <w:rFonts w:cs="Arial"/>
        </w:rPr>
        <w:t>, </w:t>
      </w:r>
      <w:r w:rsidR="004032DA" w:rsidRPr="00B55FF0">
        <w:rPr>
          <w:rFonts w:cs="Arial"/>
        </w:rPr>
        <w:t>5</w:t>
      </w:r>
      <w:r w:rsidR="002325C1" w:rsidRPr="00B55FF0">
        <w:rPr>
          <w:rFonts w:cs="Arial"/>
        </w:rPr>
        <w:t xml:space="preserve"> and </w:t>
      </w:r>
      <w:r w:rsidR="00D95D02" w:rsidRPr="00B55FF0">
        <w:rPr>
          <w:rFonts w:cs="Arial"/>
        </w:rPr>
        <w:t>9.</w:t>
      </w:r>
      <w:r w:rsidR="00D7582C" w:rsidRPr="00B55FF0">
        <w:rPr>
          <w:rFonts w:eastAsia="Times New Roman" w:cs="Arial"/>
          <w:color w:val="000000"/>
          <w:lang w:eastAsia="en-AU"/>
        </w:rPr>
        <w:t xml:space="preserve"> </w:t>
      </w:r>
      <w:r w:rsidR="000A5070" w:rsidRPr="00B55FF0">
        <w:rPr>
          <w:rFonts w:eastAsia="Times New Roman" w:cs="Arial"/>
          <w:color w:val="000000"/>
          <w:lang w:eastAsia="en-AU"/>
        </w:rPr>
        <w:t xml:space="preserve">All Stakeholders support the </w:t>
      </w:r>
      <w:r w:rsidR="00597F3B" w:rsidRPr="00B55FF0">
        <w:rPr>
          <w:rFonts w:eastAsia="Times New Roman" w:cs="Arial"/>
          <w:color w:val="000000"/>
          <w:lang w:eastAsia="en-AU"/>
        </w:rPr>
        <w:t xml:space="preserve">continuation of </w:t>
      </w:r>
      <w:r w:rsidR="000A5070" w:rsidRPr="00B55FF0">
        <w:rPr>
          <w:rFonts w:eastAsia="Times New Roman" w:cs="Arial"/>
          <w:color w:val="000000"/>
          <w:lang w:eastAsia="en-AU"/>
        </w:rPr>
        <w:t>‘</w:t>
      </w:r>
      <w:r w:rsidR="00180B8A" w:rsidRPr="00B55FF0">
        <w:rPr>
          <w:rFonts w:eastAsia="Times New Roman" w:cs="Arial"/>
          <w:color w:val="000000"/>
          <w:lang w:eastAsia="en-AU"/>
        </w:rPr>
        <w:t xml:space="preserve">national </w:t>
      </w:r>
      <w:r w:rsidR="000A5070" w:rsidRPr="00B55FF0">
        <w:rPr>
          <w:rFonts w:eastAsia="Times New Roman" w:cs="Arial"/>
          <w:color w:val="000000"/>
          <w:lang w:eastAsia="en-AU"/>
        </w:rPr>
        <w:t>policy development’ as fundamental work of Safe Work Australia</w:t>
      </w:r>
      <w:r w:rsidR="003424B7" w:rsidRPr="00B55FF0">
        <w:rPr>
          <w:rFonts w:eastAsia="Times New Roman" w:cs="Arial"/>
          <w:color w:val="000000"/>
          <w:lang w:eastAsia="en-AU"/>
        </w:rPr>
        <w:t xml:space="preserve"> and also support</w:t>
      </w:r>
      <w:r w:rsidR="00550A13" w:rsidRPr="00B55FF0">
        <w:rPr>
          <w:rFonts w:eastAsia="Times New Roman" w:cs="Arial"/>
          <w:color w:val="000000"/>
          <w:lang w:eastAsia="en-AU"/>
        </w:rPr>
        <w:t xml:space="preserve"> the</w:t>
      </w:r>
      <w:r w:rsidR="003424B7" w:rsidRPr="00B55FF0">
        <w:rPr>
          <w:rFonts w:eastAsia="Times New Roman" w:cs="Arial"/>
          <w:color w:val="000000"/>
          <w:lang w:eastAsia="en-AU"/>
        </w:rPr>
        <w:t xml:space="preserve"> development of </w:t>
      </w:r>
      <w:r w:rsidR="00180B8A" w:rsidRPr="00B55FF0">
        <w:rPr>
          <w:rFonts w:eastAsia="Times New Roman" w:cs="Arial"/>
          <w:color w:val="000000"/>
          <w:lang w:eastAsia="en-AU"/>
        </w:rPr>
        <w:t xml:space="preserve">national </w:t>
      </w:r>
      <w:r w:rsidR="00281B55" w:rsidRPr="00B55FF0">
        <w:rPr>
          <w:rFonts w:eastAsia="Times New Roman" w:cs="Arial"/>
          <w:color w:val="000000"/>
          <w:lang w:eastAsia="en-AU"/>
        </w:rPr>
        <w:t xml:space="preserve">strategies to give effect to </w:t>
      </w:r>
      <w:r w:rsidR="00180B8A" w:rsidRPr="00B55FF0">
        <w:rPr>
          <w:rFonts w:eastAsia="Times New Roman" w:cs="Arial"/>
          <w:color w:val="000000"/>
          <w:lang w:eastAsia="en-AU"/>
        </w:rPr>
        <w:t xml:space="preserve">national </w:t>
      </w:r>
      <w:r w:rsidR="00281B55" w:rsidRPr="00B55FF0">
        <w:rPr>
          <w:rFonts w:eastAsia="Times New Roman" w:cs="Arial"/>
          <w:color w:val="000000"/>
          <w:lang w:eastAsia="en-AU"/>
        </w:rPr>
        <w:t>policy directions</w:t>
      </w:r>
      <w:r w:rsidR="000A5070" w:rsidRPr="00B55FF0">
        <w:rPr>
          <w:rFonts w:eastAsia="Times New Roman" w:cs="Arial"/>
          <w:color w:val="000000"/>
          <w:lang w:eastAsia="en-AU"/>
        </w:rPr>
        <w:t>.</w:t>
      </w:r>
      <w:r w:rsidR="00281B55" w:rsidRPr="00B55FF0">
        <w:rPr>
          <w:rFonts w:eastAsia="Times New Roman" w:cs="Arial"/>
          <w:color w:val="000000"/>
          <w:lang w:eastAsia="en-AU"/>
        </w:rPr>
        <w:t xml:space="preserve"> </w:t>
      </w:r>
      <w:r w:rsidR="00D95D02" w:rsidRPr="00B55FF0">
        <w:rPr>
          <w:rFonts w:cs="Arial"/>
        </w:rPr>
        <w:t xml:space="preserve">Stakeholders agree that achieving </w:t>
      </w:r>
      <w:r w:rsidR="005D4CA8" w:rsidRPr="00B55FF0">
        <w:rPr>
          <w:rFonts w:cs="Arial"/>
        </w:rPr>
        <w:t xml:space="preserve">greater </w:t>
      </w:r>
      <w:r w:rsidR="00D95D02" w:rsidRPr="00B55FF0">
        <w:rPr>
          <w:rFonts w:cs="Arial"/>
        </w:rPr>
        <w:t>improvements in WHS will be better realised through a</w:t>
      </w:r>
      <w:r w:rsidR="000A5070" w:rsidRPr="00B55FF0">
        <w:rPr>
          <w:rFonts w:cs="Arial"/>
        </w:rPr>
        <w:t xml:space="preserve"> more</w:t>
      </w:r>
      <w:r w:rsidR="00D95D02" w:rsidRPr="00B55FF0">
        <w:rPr>
          <w:rFonts w:cs="Arial"/>
        </w:rPr>
        <w:t xml:space="preserve"> structured and strategic </w:t>
      </w:r>
      <w:r w:rsidR="00D95D02" w:rsidRPr="00B55FF0">
        <w:rPr>
          <w:rFonts w:eastAsia="Times New Roman" w:cs="Arial"/>
          <w:color w:val="000000"/>
          <w:lang w:eastAsia="en-AU"/>
        </w:rPr>
        <w:t xml:space="preserve">approach. </w:t>
      </w:r>
    </w:p>
    <w:p w14:paraId="1DFC2DD1" w14:textId="7F451D18" w:rsidR="00F50ACA" w:rsidRPr="00B55FF0" w:rsidRDefault="003E009E" w:rsidP="00281B55">
      <w:pPr>
        <w:rPr>
          <w:rFonts w:eastAsia="Times New Roman" w:cs="Arial"/>
          <w:color w:val="000000"/>
          <w:lang w:eastAsia="en-AU"/>
        </w:rPr>
      </w:pPr>
      <w:r w:rsidRPr="00B55FF0">
        <w:rPr>
          <w:rFonts w:eastAsia="Times New Roman" w:cs="Arial"/>
          <w:color w:val="000000"/>
          <w:lang w:eastAsia="en-AU"/>
        </w:rPr>
        <w:t>In recognition of this, t</w:t>
      </w:r>
      <w:r w:rsidR="00F50ACA" w:rsidRPr="00B55FF0">
        <w:rPr>
          <w:rFonts w:eastAsia="Times New Roman" w:cs="Arial"/>
          <w:color w:val="000000"/>
          <w:lang w:eastAsia="en-AU"/>
        </w:rPr>
        <w:t xml:space="preserve">he proposed function provides for Safe Work Australia to develop </w:t>
      </w:r>
      <w:r w:rsidR="00996AD9" w:rsidRPr="00B55FF0">
        <w:rPr>
          <w:rFonts w:eastAsia="Times New Roman" w:cs="Arial"/>
          <w:color w:val="000000"/>
          <w:lang w:eastAsia="en-AU"/>
        </w:rPr>
        <w:t xml:space="preserve">and revise </w:t>
      </w:r>
      <w:r w:rsidR="00EC26D2">
        <w:rPr>
          <w:rFonts w:eastAsia="Times New Roman" w:cs="Arial"/>
          <w:color w:val="000000"/>
          <w:lang w:eastAsia="en-AU"/>
        </w:rPr>
        <w:t>‘</w:t>
      </w:r>
      <w:r w:rsidR="00F50ACA" w:rsidRPr="00B55FF0">
        <w:rPr>
          <w:rFonts w:eastAsia="Times New Roman" w:cs="Arial"/>
          <w:color w:val="000000"/>
          <w:lang w:eastAsia="en-AU"/>
        </w:rPr>
        <w:t>strategies</w:t>
      </w:r>
      <w:r w:rsidR="00EC26D2">
        <w:rPr>
          <w:rFonts w:eastAsia="Times New Roman" w:cs="Arial"/>
          <w:color w:val="000000"/>
          <w:lang w:eastAsia="en-AU"/>
        </w:rPr>
        <w:t>’</w:t>
      </w:r>
      <w:r w:rsidR="00F50ACA" w:rsidRPr="00B55FF0">
        <w:rPr>
          <w:rFonts w:eastAsia="Times New Roman" w:cs="Arial"/>
          <w:color w:val="000000"/>
          <w:lang w:eastAsia="en-AU"/>
        </w:rPr>
        <w:t xml:space="preserve"> to support national WHS and </w:t>
      </w:r>
      <w:r w:rsidR="00E04C63" w:rsidRPr="00B55FF0">
        <w:rPr>
          <w:rFonts w:eastAsia="Times New Roman" w:cs="Arial"/>
          <w:color w:val="000000"/>
          <w:lang w:eastAsia="en-AU"/>
        </w:rPr>
        <w:t>workers’ compensation</w:t>
      </w:r>
      <w:r w:rsidR="00F50ACA" w:rsidRPr="00B55FF0">
        <w:rPr>
          <w:rFonts w:eastAsia="Times New Roman" w:cs="Arial"/>
          <w:color w:val="000000"/>
          <w:lang w:eastAsia="en-AU"/>
        </w:rPr>
        <w:t xml:space="preserve"> policies</w:t>
      </w:r>
      <w:r w:rsidR="00474286" w:rsidRPr="00B55FF0">
        <w:rPr>
          <w:rFonts w:eastAsia="Times New Roman" w:cs="Arial"/>
          <w:color w:val="000000"/>
          <w:lang w:eastAsia="en-AU"/>
        </w:rPr>
        <w:t xml:space="preserve">, without </w:t>
      </w:r>
      <w:r w:rsidR="0090236B" w:rsidRPr="00B55FF0">
        <w:rPr>
          <w:rFonts w:eastAsia="Times New Roman" w:cs="Arial"/>
          <w:color w:val="000000"/>
          <w:lang w:eastAsia="en-AU"/>
        </w:rPr>
        <w:t>specifically</w:t>
      </w:r>
      <w:r w:rsidR="00474286" w:rsidRPr="00B55FF0">
        <w:rPr>
          <w:rFonts w:eastAsia="Times New Roman" w:cs="Arial"/>
          <w:color w:val="000000"/>
          <w:lang w:eastAsia="en-AU"/>
        </w:rPr>
        <w:t xml:space="preserve"> limiting the function to a single strategy</w:t>
      </w:r>
      <w:r w:rsidR="00B05BB2" w:rsidRPr="00B55FF0">
        <w:rPr>
          <w:rFonts w:eastAsia="Times New Roman" w:cs="Arial"/>
          <w:color w:val="000000"/>
          <w:lang w:eastAsia="en-AU"/>
        </w:rPr>
        <w:t xml:space="preserve">. That is, the </w:t>
      </w:r>
      <w:r w:rsidR="00996AD9" w:rsidRPr="00B55FF0">
        <w:rPr>
          <w:rFonts w:eastAsia="Times New Roman" w:cs="Arial"/>
          <w:color w:val="000000"/>
          <w:lang w:eastAsia="en-AU"/>
        </w:rPr>
        <w:t>proposed</w:t>
      </w:r>
      <w:r w:rsidR="00B05BB2" w:rsidRPr="00B55FF0">
        <w:rPr>
          <w:rFonts w:eastAsia="Times New Roman" w:cs="Arial"/>
          <w:color w:val="000000"/>
          <w:lang w:eastAsia="en-AU"/>
        </w:rPr>
        <w:t xml:space="preserve"> function is </w:t>
      </w:r>
      <w:r w:rsidR="0090236B" w:rsidRPr="00B55FF0">
        <w:rPr>
          <w:rFonts w:eastAsia="Times New Roman" w:cs="Arial"/>
          <w:color w:val="000000"/>
          <w:lang w:eastAsia="en-AU"/>
        </w:rPr>
        <w:t>flexible</w:t>
      </w:r>
      <w:r w:rsidR="00B05BB2" w:rsidRPr="00B55FF0">
        <w:rPr>
          <w:rFonts w:eastAsia="Times New Roman" w:cs="Arial"/>
          <w:color w:val="000000"/>
          <w:lang w:eastAsia="en-AU"/>
        </w:rPr>
        <w:t xml:space="preserve"> enough to enable Safe Work Australia to develop a number </w:t>
      </w:r>
      <w:r w:rsidR="00A05932" w:rsidRPr="00B55FF0">
        <w:rPr>
          <w:rFonts w:eastAsia="Times New Roman" w:cs="Arial"/>
          <w:color w:val="000000"/>
          <w:lang w:eastAsia="en-AU"/>
        </w:rPr>
        <w:t xml:space="preserve">of </w:t>
      </w:r>
      <w:r w:rsidR="00180B8A" w:rsidRPr="00B55FF0">
        <w:rPr>
          <w:rFonts w:eastAsia="Times New Roman" w:cs="Arial"/>
          <w:color w:val="000000"/>
          <w:lang w:eastAsia="en-AU"/>
        </w:rPr>
        <w:t xml:space="preserve">national </w:t>
      </w:r>
      <w:r w:rsidR="00B05BB2" w:rsidRPr="00B55FF0">
        <w:rPr>
          <w:rFonts w:eastAsia="Times New Roman" w:cs="Arial"/>
          <w:color w:val="000000"/>
          <w:lang w:eastAsia="en-AU"/>
        </w:rPr>
        <w:t xml:space="preserve">strategies focussed on </w:t>
      </w:r>
      <w:r w:rsidR="006B4025" w:rsidRPr="00B55FF0">
        <w:rPr>
          <w:rFonts w:eastAsia="Times New Roman" w:cs="Arial"/>
          <w:color w:val="000000"/>
          <w:lang w:eastAsia="en-AU"/>
        </w:rPr>
        <w:t xml:space="preserve">different </w:t>
      </w:r>
      <w:r w:rsidR="00180B8A" w:rsidRPr="00B55FF0">
        <w:rPr>
          <w:rFonts w:eastAsia="Times New Roman" w:cs="Arial"/>
          <w:color w:val="000000"/>
          <w:lang w:eastAsia="en-AU"/>
        </w:rPr>
        <w:t xml:space="preserve">national </w:t>
      </w:r>
      <w:r w:rsidR="00B05BB2" w:rsidRPr="00B55FF0">
        <w:rPr>
          <w:rFonts w:eastAsia="Times New Roman" w:cs="Arial"/>
          <w:color w:val="000000"/>
          <w:lang w:eastAsia="en-AU"/>
        </w:rPr>
        <w:t>policy objectives</w:t>
      </w:r>
      <w:r w:rsidR="00B44B16" w:rsidRPr="00B55FF0">
        <w:rPr>
          <w:rFonts w:eastAsia="Times New Roman" w:cs="Arial"/>
          <w:color w:val="000000"/>
          <w:lang w:eastAsia="en-AU"/>
        </w:rPr>
        <w:t>,</w:t>
      </w:r>
      <w:r w:rsidR="00F95E82" w:rsidRPr="00B55FF0">
        <w:rPr>
          <w:rFonts w:eastAsia="Times New Roman" w:cs="Arial"/>
          <w:color w:val="000000"/>
          <w:lang w:eastAsia="en-AU"/>
        </w:rPr>
        <w:t xml:space="preserve"> and enables it to </w:t>
      </w:r>
      <w:r w:rsidR="00DD5DAA" w:rsidRPr="00B55FF0">
        <w:rPr>
          <w:rFonts w:eastAsia="Times New Roman" w:cs="Arial"/>
          <w:color w:val="000000"/>
          <w:lang w:eastAsia="en-AU"/>
        </w:rPr>
        <w:t xml:space="preserve">anticipate and </w:t>
      </w:r>
      <w:r w:rsidR="00B44B16" w:rsidRPr="00B55FF0">
        <w:rPr>
          <w:rFonts w:eastAsia="Times New Roman" w:cs="Arial"/>
          <w:color w:val="000000"/>
          <w:lang w:eastAsia="en-AU"/>
        </w:rPr>
        <w:t xml:space="preserve">respond </w:t>
      </w:r>
      <w:r w:rsidR="00F95E82" w:rsidRPr="00B55FF0">
        <w:rPr>
          <w:rFonts w:eastAsia="Times New Roman" w:cs="Arial"/>
          <w:color w:val="000000"/>
          <w:lang w:eastAsia="en-AU"/>
        </w:rPr>
        <w:t xml:space="preserve">to the health and safety challenges </w:t>
      </w:r>
      <w:r w:rsidR="00DD5DAA" w:rsidRPr="00B55FF0">
        <w:rPr>
          <w:rFonts w:eastAsia="Times New Roman" w:cs="Arial"/>
          <w:color w:val="000000"/>
          <w:lang w:eastAsia="en-AU"/>
        </w:rPr>
        <w:t>of</w:t>
      </w:r>
      <w:r w:rsidR="00F95E82" w:rsidRPr="00B55FF0">
        <w:rPr>
          <w:rFonts w:eastAsia="Times New Roman" w:cs="Arial"/>
          <w:color w:val="000000"/>
          <w:lang w:eastAsia="en-AU"/>
        </w:rPr>
        <w:t xml:space="preserve"> social, economic and technological change.</w:t>
      </w:r>
    </w:p>
    <w:p w14:paraId="5084C0CF" w14:textId="11B7E4C1" w:rsidR="00D95D02" w:rsidRPr="00B55FF0" w:rsidRDefault="00996AD9" w:rsidP="00D95D02">
      <w:pPr>
        <w:rPr>
          <w:rFonts w:cs="Arial"/>
        </w:rPr>
      </w:pPr>
      <w:r w:rsidRPr="00B55FF0">
        <w:rPr>
          <w:rFonts w:eastAsia="Times New Roman" w:cs="Arial"/>
          <w:color w:val="000000"/>
          <w:lang w:eastAsia="en-AU"/>
        </w:rPr>
        <w:t>T</w:t>
      </w:r>
      <w:r w:rsidR="00D95D02" w:rsidRPr="00B55FF0">
        <w:rPr>
          <w:rFonts w:eastAsia="Times New Roman" w:cs="Arial"/>
          <w:color w:val="000000"/>
          <w:lang w:eastAsia="en-AU"/>
        </w:rPr>
        <w:t>he National WHS Strategy is a key example of a focussed approach to realising the policy intent of improving WHS outcomes</w:t>
      </w:r>
      <w:r w:rsidR="006F19B9">
        <w:rPr>
          <w:rFonts w:eastAsia="Times New Roman" w:cs="Arial"/>
          <w:color w:val="000000"/>
          <w:lang w:eastAsia="en-AU"/>
        </w:rPr>
        <w:t>,</w:t>
      </w:r>
      <w:r w:rsidR="00D95D02" w:rsidRPr="00B55FF0">
        <w:rPr>
          <w:rFonts w:cs="Arial"/>
        </w:rPr>
        <w:t xml:space="preserve"> and there is </w:t>
      </w:r>
      <w:r w:rsidR="00D910A3" w:rsidRPr="00B55FF0">
        <w:rPr>
          <w:rFonts w:cs="Arial"/>
        </w:rPr>
        <w:t xml:space="preserve">unanimous </w:t>
      </w:r>
      <w:r w:rsidR="00A82AC9" w:rsidRPr="00B55FF0">
        <w:rPr>
          <w:rFonts w:cs="Arial"/>
        </w:rPr>
        <w:t xml:space="preserve">agreement </w:t>
      </w:r>
      <w:r w:rsidR="00D95D02" w:rsidRPr="00B55FF0">
        <w:rPr>
          <w:rFonts w:cs="Arial"/>
        </w:rPr>
        <w:t xml:space="preserve">that a national WHS strategy </w:t>
      </w:r>
      <w:r w:rsidRPr="00B55FF0">
        <w:rPr>
          <w:rFonts w:cs="Arial"/>
        </w:rPr>
        <w:t xml:space="preserve">is critical </w:t>
      </w:r>
      <w:r w:rsidR="00F0357C" w:rsidRPr="00B55FF0">
        <w:rPr>
          <w:rFonts w:cs="Arial"/>
        </w:rPr>
        <w:t>and</w:t>
      </w:r>
      <w:r w:rsidRPr="00B55FF0">
        <w:rPr>
          <w:rFonts w:cs="Arial"/>
        </w:rPr>
        <w:t xml:space="preserve"> </w:t>
      </w:r>
      <w:r w:rsidR="00D95D02" w:rsidRPr="00B55FF0">
        <w:rPr>
          <w:rFonts w:cs="Arial"/>
        </w:rPr>
        <w:t>should continue.</w:t>
      </w:r>
      <w:r w:rsidR="00F70237" w:rsidRPr="00B55FF0">
        <w:rPr>
          <w:rFonts w:cs="Arial"/>
        </w:rPr>
        <w:t xml:space="preserve"> The </w:t>
      </w:r>
      <w:r w:rsidR="00705CD8" w:rsidRPr="00B55FF0">
        <w:rPr>
          <w:rFonts w:cs="Arial"/>
        </w:rPr>
        <w:t xml:space="preserve">continued </w:t>
      </w:r>
      <w:r w:rsidR="00A82AC9" w:rsidRPr="00B55FF0">
        <w:rPr>
          <w:rFonts w:cs="Arial"/>
        </w:rPr>
        <w:t xml:space="preserve">development of the </w:t>
      </w:r>
      <w:r w:rsidR="00705CD8" w:rsidRPr="00B55FF0">
        <w:rPr>
          <w:rFonts w:cs="Arial"/>
        </w:rPr>
        <w:t xml:space="preserve">National </w:t>
      </w:r>
      <w:r w:rsidR="00F70237" w:rsidRPr="00B55FF0">
        <w:rPr>
          <w:rFonts w:cs="Arial"/>
        </w:rPr>
        <w:t xml:space="preserve">WHS </w:t>
      </w:r>
      <w:r w:rsidR="00705CD8" w:rsidRPr="00B55FF0">
        <w:rPr>
          <w:rFonts w:cs="Arial"/>
        </w:rPr>
        <w:t xml:space="preserve">Strategy </w:t>
      </w:r>
      <w:r w:rsidR="00A82AC9" w:rsidRPr="00B55FF0">
        <w:rPr>
          <w:rFonts w:cs="Arial"/>
        </w:rPr>
        <w:t xml:space="preserve">would fall within </w:t>
      </w:r>
      <w:r w:rsidR="00F70237" w:rsidRPr="00B55FF0">
        <w:rPr>
          <w:rFonts w:eastAsia="Times New Roman" w:cs="Arial"/>
          <w:color w:val="000000"/>
          <w:lang w:eastAsia="en-AU"/>
        </w:rPr>
        <w:t xml:space="preserve">the proposed </w:t>
      </w:r>
      <w:r w:rsidR="00180B8A" w:rsidRPr="00B55FF0">
        <w:rPr>
          <w:rFonts w:eastAsia="Times New Roman" w:cs="Arial"/>
          <w:color w:val="000000"/>
          <w:lang w:eastAsia="en-AU"/>
        </w:rPr>
        <w:t xml:space="preserve">National </w:t>
      </w:r>
      <w:r w:rsidR="00F70237" w:rsidRPr="00B55FF0">
        <w:rPr>
          <w:rFonts w:eastAsia="Times New Roman" w:cs="Arial"/>
          <w:color w:val="000000"/>
          <w:lang w:eastAsia="en-AU"/>
        </w:rPr>
        <w:t>Policy and Strategy function</w:t>
      </w:r>
      <w:r w:rsidR="006A1E06" w:rsidRPr="00B55FF0">
        <w:rPr>
          <w:rFonts w:eastAsia="Times New Roman" w:cs="Arial"/>
          <w:color w:val="000000"/>
          <w:lang w:eastAsia="en-AU"/>
        </w:rPr>
        <w:t>.</w:t>
      </w:r>
      <w:r w:rsidR="00F70237" w:rsidRPr="00B55FF0">
        <w:rPr>
          <w:rFonts w:cs="Arial"/>
        </w:rPr>
        <w:t xml:space="preserve"> </w:t>
      </w:r>
      <w:r w:rsidR="00A82AC9" w:rsidRPr="00B55FF0">
        <w:rPr>
          <w:rFonts w:cs="Arial"/>
        </w:rPr>
        <w:t>Removing the reference to a particular strategy means the function will always remain current.</w:t>
      </w:r>
    </w:p>
    <w:p w14:paraId="3EBFE949" w14:textId="205C0D62" w:rsidR="00281CAC" w:rsidRPr="00B55FF0" w:rsidRDefault="004032DA" w:rsidP="00D95D02">
      <w:r w:rsidRPr="00B55FF0">
        <w:t xml:space="preserve">The </w:t>
      </w:r>
      <w:r w:rsidR="00F95E82" w:rsidRPr="00B55FF0">
        <w:t>N</w:t>
      </w:r>
      <w:r w:rsidRPr="00B55FF0">
        <w:t xml:space="preserve">ational </w:t>
      </w:r>
      <w:r w:rsidR="00D253AC" w:rsidRPr="00B55FF0">
        <w:t xml:space="preserve">Compliance </w:t>
      </w:r>
      <w:r w:rsidRPr="00B55FF0">
        <w:t xml:space="preserve">and </w:t>
      </w:r>
      <w:r w:rsidR="00D253AC" w:rsidRPr="00B55FF0">
        <w:t xml:space="preserve">Enforcement Policy </w:t>
      </w:r>
      <w:r w:rsidRPr="00B55FF0">
        <w:t>is an</w:t>
      </w:r>
      <w:r w:rsidR="00F0357C" w:rsidRPr="00B55FF0">
        <w:t>other</w:t>
      </w:r>
      <w:r w:rsidRPr="00B55FF0">
        <w:t xml:space="preserve"> example of where </w:t>
      </w:r>
      <w:r w:rsidR="003B50C6" w:rsidRPr="00B55FF0">
        <w:t>a national policy is required to achieve a</w:t>
      </w:r>
      <w:r w:rsidR="00631280" w:rsidRPr="00B55FF0">
        <w:t xml:space="preserve"> nationally</w:t>
      </w:r>
      <w:r w:rsidR="003B50C6" w:rsidRPr="00B55FF0">
        <w:t xml:space="preserve"> consistent approach. </w:t>
      </w:r>
      <w:r w:rsidRPr="00B55FF0">
        <w:t xml:space="preserve">Stakeholders </w:t>
      </w:r>
      <w:r w:rsidR="006A4242" w:rsidRPr="00B55FF0">
        <w:t>a</w:t>
      </w:r>
      <w:r w:rsidRPr="00B55FF0">
        <w:t xml:space="preserve">re generally supportive of Safe Work Australia </w:t>
      </w:r>
      <w:r w:rsidR="000768BE" w:rsidRPr="00B55FF0">
        <w:t>continuing</w:t>
      </w:r>
      <w:r w:rsidR="00175FAC" w:rsidRPr="00B55FF0">
        <w:t xml:space="preserve"> to undertake </w:t>
      </w:r>
      <w:r w:rsidR="00180B8A" w:rsidRPr="00B55FF0">
        <w:t xml:space="preserve">national </w:t>
      </w:r>
      <w:r w:rsidR="00175FAC" w:rsidRPr="00B55FF0">
        <w:t>policy work in relation to</w:t>
      </w:r>
      <w:r w:rsidRPr="00B55FF0">
        <w:t xml:space="preserve"> national compliance and enforcement</w:t>
      </w:r>
      <w:r w:rsidR="00D253AC" w:rsidRPr="00B55FF0">
        <w:t xml:space="preserve"> issues</w:t>
      </w:r>
      <w:r w:rsidRPr="00B55FF0">
        <w:t xml:space="preserve">. There </w:t>
      </w:r>
      <w:r w:rsidR="006A4242" w:rsidRPr="00B55FF0">
        <w:t>i</w:t>
      </w:r>
      <w:r w:rsidRPr="00B55FF0">
        <w:t xml:space="preserve">s a clear view that going forward this function should incorporate an assessment of what compliance and enforcement practices are being used and what practices work best, with the </w:t>
      </w:r>
      <w:r w:rsidR="006F19B9" w:rsidRPr="006F19B9">
        <w:rPr>
          <w:i/>
        </w:rPr>
        <w:t xml:space="preserve">National </w:t>
      </w:r>
      <w:r w:rsidR="00010F71" w:rsidRPr="006F19B9">
        <w:rPr>
          <w:i/>
        </w:rPr>
        <w:t>Compliance and Enforcement Policy</w:t>
      </w:r>
      <w:r w:rsidR="00010F71" w:rsidRPr="00B55FF0">
        <w:t xml:space="preserve"> </w:t>
      </w:r>
      <w:r w:rsidRPr="00B55FF0">
        <w:t>being revised accordingly.</w:t>
      </w:r>
    </w:p>
    <w:p w14:paraId="1CF08092" w14:textId="2B369C88" w:rsidR="004032DA" w:rsidRPr="00B55FF0" w:rsidRDefault="00281CAC" w:rsidP="00B75147">
      <w:pPr>
        <w:rPr>
          <w:rFonts w:cs="Arial"/>
        </w:rPr>
      </w:pPr>
      <w:r w:rsidRPr="00B55FF0">
        <w:t xml:space="preserve">The </w:t>
      </w:r>
      <w:r w:rsidR="00B87E7F" w:rsidRPr="00B55FF0">
        <w:t xml:space="preserve">Current </w:t>
      </w:r>
      <w:r w:rsidRPr="00B55FF0">
        <w:t>Function 5 require</w:t>
      </w:r>
      <w:r w:rsidR="00B75147" w:rsidRPr="00B55FF0">
        <w:t>s</w:t>
      </w:r>
      <w:r w:rsidRPr="00B55FF0">
        <w:t xml:space="preserve"> that the </w:t>
      </w:r>
      <w:r w:rsidR="00B75147" w:rsidRPr="00B55FF0">
        <w:t xml:space="preserve">national </w:t>
      </w:r>
      <w:r w:rsidR="00010F71" w:rsidRPr="00B55FF0">
        <w:t xml:space="preserve">Compliance </w:t>
      </w:r>
      <w:r w:rsidR="00B75147" w:rsidRPr="00B55FF0">
        <w:t xml:space="preserve">and </w:t>
      </w:r>
      <w:r w:rsidR="00010F71" w:rsidRPr="00B55FF0">
        <w:t xml:space="preserve">Enforcement Policy </w:t>
      </w:r>
      <w:r w:rsidR="00B75147" w:rsidRPr="00B55FF0">
        <w:t>be approved by the Ministerial Council. A similar approval process is implied for the National OHS Strategy 2002-2012 (</w:t>
      </w:r>
      <w:r w:rsidR="00B87E7F">
        <w:t xml:space="preserve">Current </w:t>
      </w:r>
      <w:r w:rsidR="00B75147" w:rsidRPr="00B55FF0">
        <w:t>Function 9).</w:t>
      </w:r>
      <w:r w:rsidRPr="00B55FF0">
        <w:t xml:space="preserve"> For clarity, and in recognition of the collaborative nature </w:t>
      </w:r>
      <w:r w:rsidR="00341AEC" w:rsidRPr="00B55FF0">
        <w:t>of Safe Work Australia, the SWA </w:t>
      </w:r>
      <w:r w:rsidRPr="00B55FF0">
        <w:t xml:space="preserve">Act should continue to prescribe a role for the Commonwealth, state and territory WHS Ministers to approve the development or amendment of </w:t>
      </w:r>
      <w:r w:rsidR="00B75147" w:rsidRPr="00B55FF0">
        <w:t xml:space="preserve">a national </w:t>
      </w:r>
      <w:r w:rsidR="00C31820" w:rsidRPr="00B55FF0">
        <w:t>WHS</w:t>
      </w:r>
      <w:r w:rsidR="00B75147" w:rsidRPr="00B55FF0">
        <w:t xml:space="preserve"> and workers’ compensation strategy, and a national </w:t>
      </w:r>
      <w:r w:rsidR="009E0C60" w:rsidRPr="00B55FF0">
        <w:t>compliance and enforcement policy</w:t>
      </w:r>
      <w:r w:rsidR="00B75147" w:rsidRPr="00B55FF0">
        <w:t>.</w:t>
      </w:r>
      <w:r w:rsidR="0094079D" w:rsidRPr="00B55FF0">
        <w:t xml:space="preserve"> This could be achieved through, for example, the inclusion of a new </w:t>
      </w:r>
      <w:r w:rsidR="005632A4" w:rsidRPr="00B55FF0">
        <w:t>provision</w:t>
      </w:r>
      <w:r w:rsidR="00965FF4" w:rsidRPr="00B55FF0">
        <w:t xml:space="preserve"> in </w:t>
      </w:r>
      <w:r w:rsidR="005632A4" w:rsidRPr="00B55FF0">
        <w:t xml:space="preserve">section 7, </w:t>
      </w:r>
      <w:r w:rsidR="00EC26D2">
        <w:t>‘</w:t>
      </w:r>
      <w:r w:rsidR="005632A4" w:rsidRPr="00B55FF0">
        <w:t>P</w:t>
      </w:r>
      <w:r w:rsidR="00965FF4" w:rsidRPr="00B55FF0">
        <w:t>erformance of Functions</w:t>
      </w:r>
      <w:r w:rsidR="00EC26D2">
        <w:t>’</w:t>
      </w:r>
      <w:r w:rsidR="005632A4" w:rsidRPr="00B55FF0">
        <w:t>.</w:t>
      </w:r>
    </w:p>
    <w:p w14:paraId="41820157" w14:textId="33D0121C" w:rsidR="00281B55" w:rsidRDefault="00281B55" w:rsidP="001D74F9">
      <w:pPr>
        <w:pStyle w:val="Heading3"/>
      </w:pPr>
      <w:bookmarkStart w:id="27" w:name="_Toc465183304"/>
      <w:r w:rsidRPr="00B55FF0">
        <w:t>Proposed Function 2</w:t>
      </w:r>
      <w:r w:rsidR="00B70B82" w:rsidRPr="00B55FF0">
        <w:t xml:space="preserve"> – </w:t>
      </w:r>
      <w:r w:rsidR="00281CAC" w:rsidRPr="00B55FF0">
        <w:t xml:space="preserve">Model </w:t>
      </w:r>
      <w:r w:rsidRPr="00B55FF0">
        <w:t>Work Health and Safety</w:t>
      </w:r>
      <w:r w:rsidR="00631280" w:rsidRPr="00B55FF0">
        <w:t xml:space="preserve"> Legislative Framework</w:t>
      </w:r>
      <w:bookmarkEnd w:id="27"/>
    </w:p>
    <w:p w14:paraId="1A477FCA" w14:textId="77777777" w:rsidR="00987FB2" w:rsidRPr="00987FB2" w:rsidRDefault="00987FB2" w:rsidP="00B463EC">
      <w:pPr>
        <w:keepNext/>
        <w:pBdr>
          <w:top w:val="dotted" w:sz="4" w:space="1" w:color="auto"/>
        </w:pBdr>
        <w:shd w:val="clear" w:color="auto" w:fill="F2F2F2" w:themeFill="background2" w:themeFillShade="F2"/>
        <w:spacing w:after="0" w:line="240" w:lineRule="auto"/>
        <w:ind w:left="36"/>
        <w:rPr>
          <w:i/>
          <w:sz w:val="24"/>
          <w:szCs w:val="24"/>
        </w:rPr>
      </w:pPr>
      <w:r w:rsidRPr="00987FB2">
        <w:rPr>
          <w:i/>
          <w:sz w:val="24"/>
          <w:szCs w:val="24"/>
        </w:rPr>
        <w:t>Develop, monitor, evaluate and revise as necessary a model work health and safety legislative framework including:</w:t>
      </w:r>
    </w:p>
    <w:p w14:paraId="43FE1C62" w14:textId="77777777" w:rsidR="00987FB2" w:rsidRPr="00987FB2" w:rsidRDefault="00987FB2" w:rsidP="00B463EC">
      <w:pPr>
        <w:pStyle w:val="ListParagraph"/>
        <w:keepNext/>
        <w:numPr>
          <w:ilvl w:val="0"/>
          <w:numId w:val="30"/>
        </w:numPr>
        <w:pBdr>
          <w:top w:val="dotted" w:sz="4" w:space="1" w:color="auto"/>
        </w:pBdr>
        <w:shd w:val="clear" w:color="auto" w:fill="F2F2F2" w:themeFill="background2" w:themeFillShade="F2"/>
        <w:spacing w:after="0" w:line="240" w:lineRule="auto"/>
        <w:ind w:left="461" w:hanging="425"/>
        <w:rPr>
          <w:i/>
          <w:sz w:val="24"/>
          <w:szCs w:val="24"/>
        </w:rPr>
      </w:pPr>
      <w:r w:rsidRPr="00987FB2">
        <w:rPr>
          <w:i/>
          <w:sz w:val="24"/>
          <w:szCs w:val="24"/>
        </w:rPr>
        <w:t>acts</w:t>
      </w:r>
    </w:p>
    <w:p w14:paraId="0693B7B1" w14:textId="77777777" w:rsidR="00987FB2" w:rsidRPr="00987FB2" w:rsidRDefault="00987FB2" w:rsidP="00B463EC">
      <w:pPr>
        <w:pStyle w:val="ListParagraph"/>
        <w:keepNext/>
        <w:numPr>
          <w:ilvl w:val="0"/>
          <w:numId w:val="30"/>
        </w:numPr>
        <w:pBdr>
          <w:top w:val="dotted" w:sz="4" w:space="1" w:color="auto"/>
        </w:pBdr>
        <w:shd w:val="clear" w:color="auto" w:fill="F2F2F2" w:themeFill="background2" w:themeFillShade="F2"/>
        <w:spacing w:after="0" w:line="240" w:lineRule="auto"/>
        <w:ind w:left="461" w:hanging="425"/>
        <w:rPr>
          <w:i/>
          <w:sz w:val="24"/>
          <w:szCs w:val="24"/>
        </w:rPr>
      </w:pPr>
      <w:r w:rsidRPr="00987FB2">
        <w:rPr>
          <w:i/>
          <w:sz w:val="24"/>
          <w:szCs w:val="24"/>
        </w:rPr>
        <w:t>regulations</w:t>
      </w:r>
    </w:p>
    <w:p w14:paraId="6BFABDD7" w14:textId="77777777" w:rsidR="00987FB2" w:rsidRPr="00987FB2" w:rsidRDefault="00987FB2" w:rsidP="00B463EC">
      <w:pPr>
        <w:pStyle w:val="ListParagraph"/>
        <w:keepNext/>
        <w:numPr>
          <w:ilvl w:val="0"/>
          <w:numId w:val="30"/>
        </w:numPr>
        <w:pBdr>
          <w:top w:val="dotted" w:sz="4" w:space="1" w:color="auto"/>
        </w:pBdr>
        <w:shd w:val="clear" w:color="auto" w:fill="F2F2F2" w:themeFill="background2" w:themeFillShade="F2"/>
        <w:spacing w:after="0" w:line="240" w:lineRule="auto"/>
        <w:ind w:left="461" w:hanging="425"/>
        <w:rPr>
          <w:i/>
          <w:sz w:val="24"/>
          <w:szCs w:val="24"/>
        </w:rPr>
      </w:pPr>
      <w:r w:rsidRPr="00987FB2">
        <w:rPr>
          <w:i/>
          <w:sz w:val="24"/>
          <w:szCs w:val="24"/>
        </w:rPr>
        <w:t>codes of practice, and</w:t>
      </w:r>
    </w:p>
    <w:p w14:paraId="3D299949" w14:textId="299F144B" w:rsidR="00987FB2" w:rsidRPr="00987FB2" w:rsidRDefault="00987FB2" w:rsidP="00B463EC">
      <w:pPr>
        <w:pStyle w:val="ListParagraph"/>
        <w:keepNext/>
        <w:numPr>
          <w:ilvl w:val="0"/>
          <w:numId w:val="30"/>
        </w:numPr>
        <w:pBdr>
          <w:bottom w:val="dotted" w:sz="4" w:space="1" w:color="auto"/>
        </w:pBdr>
        <w:shd w:val="clear" w:color="auto" w:fill="F2F2F2" w:themeFill="background2" w:themeFillShade="F2"/>
        <w:ind w:left="459" w:hanging="425"/>
        <w:rPr>
          <w:i/>
          <w:sz w:val="24"/>
          <w:szCs w:val="24"/>
        </w:rPr>
      </w:pPr>
      <w:r w:rsidRPr="00987FB2">
        <w:rPr>
          <w:i/>
          <w:sz w:val="24"/>
          <w:szCs w:val="24"/>
        </w:rPr>
        <w:t>other materials.</w:t>
      </w:r>
    </w:p>
    <w:p w14:paraId="4FD57F2E" w14:textId="7301BE40" w:rsidR="00D7582C" w:rsidRPr="00B55FF0" w:rsidRDefault="008A47FC" w:rsidP="00281B55">
      <w:pPr>
        <w:rPr>
          <w:rFonts w:cs="Arial"/>
        </w:rPr>
      </w:pPr>
      <w:r w:rsidRPr="00B55FF0">
        <w:rPr>
          <w:rFonts w:cs="Arial"/>
        </w:rPr>
        <w:t>T</w:t>
      </w:r>
      <w:r w:rsidR="00281B55" w:rsidRPr="00B55FF0">
        <w:rPr>
          <w:rFonts w:cs="Arial"/>
        </w:rPr>
        <w:t>h</w:t>
      </w:r>
      <w:r w:rsidRPr="00B55FF0">
        <w:rPr>
          <w:rFonts w:cs="Arial"/>
        </w:rPr>
        <w:t>e p</w:t>
      </w:r>
      <w:r w:rsidR="00175FAC" w:rsidRPr="00B55FF0">
        <w:rPr>
          <w:rFonts w:cs="Arial"/>
        </w:rPr>
        <w:t>r</w:t>
      </w:r>
      <w:r w:rsidRPr="00B55FF0">
        <w:rPr>
          <w:rFonts w:cs="Arial"/>
        </w:rPr>
        <w:t xml:space="preserve">oposed </w:t>
      </w:r>
      <w:r w:rsidRPr="00B55FF0">
        <w:t>Work Health and Safety Legislative Framework</w:t>
      </w:r>
      <w:r w:rsidRPr="00B55FF0">
        <w:rPr>
          <w:rFonts w:cs="Arial"/>
        </w:rPr>
        <w:t xml:space="preserve"> </w:t>
      </w:r>
      <w:r w:rsidR="00281B55" w:rsidRPr="00B55FF0">
        <w:rPr>
          <w:rFonts w:cs="Arial"/>
        </w:rPr>
        <w:t xml:space="preserve">function </w:t>
      </w:r>
      <w:r w:rsidRPr="00B55FF0">
        <w:rPr>
          <w:rFonts w:cs="Arial"/>
        </w:rPr>
        <w:t xml:space="preserve">updates and consolidates </w:t>
      </w:r>
      <w:r w:rsidR="00B87E7F">
        <w:rPr>
          <w:rFonts w:cs="Arial"/>
        </w:rPr>
        <w:t xml:space="preserve">Current </w:t>
      </w:r>
      <w:r w:rsidR="00281B55" w:rsidRPr="00B55FF0">
        <w:rPr>
          <w:rFonts w:cs="Arial"/>
        </w:rPr>
        <w:t>Functions</w:t>
      </w:r>
      <w:r w:rsidR="00246DFF" w:rsidRPr="00B55FF0">
        <w:rPr>
          <w:rFonts w:cs="Arial"/>
        </w:rPr>
        <w:t> </w:t>
      </w:r>
      <w:r w:rsidR="00281B55" w:rsidRPr="00B55FF0">
        <w:rPr>
          <w:rFonts w:cs="Arial"/>
        </w:rPr>
        <w:t>2,</w:t>
      </w:r>
      <w:r w:rsidR="00246DFF" w:rsidRPr="00B55FF0">
        <w:rPr>
          <w:rFonts w:cs="Arial"/>
        </w:rPr>
        <w:t xml:space="preserve"> </w:t>
      </w:r>
      <w:r w:rsidR="00281B55" w:rsidRPr="00B55FF0">
        <w:rPr>
          <w:rFonts w:cs="Arial"/>
        </w:rPr>
        <w:t>3,</w:t>
      </w:r>
      <w:r w:rsidR="00246DFF" w:rsidRPr="00B55FF0">
        <w:rPr>
          <w:rFonts w:cs="Arial"/>
        </w:rPr>
        <w:t xml:space="preserve"> </w:t>
      </w:r>
      <w:r w:rsidR="00281B55" w:rsidRPr="00B55FF0">
        <w:rPr>
          <w:rFonts w:cs="Arial"/>
        </w:rPr>
        <w:t>4 and 6</w:t>
      </w:r>
      <w:r w:rsidR="00B87AAF" w:rsidRPr="00B55FF0">
        <w:rPr>
          <w:rFonts w:cs="Arial"/>
        </w:rPr>
        <w:t>.</w:t>
      </w:r>
      <w:r w:rsidR="00D7582C" w:rsidRPr="00B55FF0">
        <w:rPr>
          <w:rFonts w:cs="Arial"/>
        </w:rPr>
        <w:t xml:space="preserve"> </w:t>
      </w:r>
      <w:r w:rsidR="00F0357C" w:rsidRPr="00B55FF0">
        <w:rPr>
          <w:rFonts w:cs="Arial"/>
        </w:rPr>
        <w:t xml:space="preserve">Stakeholders unanimously </w:t>
      </w:r>
      <w:r w:rsidRPr="00B55FF0">
        <w:rPr>
          <w:rFonts w:cs="Arial"/>
        </w:rPr>
        <w:t>agree</w:t>
      </w:r>
      <w:r w:rsidR="00281B55" w:rsidRPr="00B55FF0">
        <w:rPr>
          <w:rFonts w:cs="Arial"/>
        </w:rPr>
        <w:t xml:space="preserve"> that Safe Work Australia </w:t>
      </w:r>
      <w:r w:rsidR="00F0357C" w:rsidRPr="00B55FF0">
        <w:rPr>
          <w:rFonts w:cs="Arial"/>
        </w:rPr>
        <w:t xml:space="preserve">should </w:t>
      </w:r>
      <w:r w:rsidR="00281B55" w:rsidRPr="00B55FF0">
        <w:rPr>
          <w:rFonts w:cs="Arial"/>
        </w:rPr>
        <w:t xml:space="preserve">continue </w:t>
      </w:r>
      <w:r w:rsidRPr="00B55FF0">
        <w:rPr>
          <w:rFonts w:cs="Arial"/>
        </w:rPr>
        <w:t>to</w:t>
      </w:r>
      <w:r w:rsidR="00175FAC" w:rsidRPr="00B55FF0">
        <w:rPr>
          <w:rFonts w:cs="Arial"/>
        </w:rPr>
        <w:t xml:space="preserve"> oversee</w:t>
      </w:r>
      <w:r w:rsidR="00281B55" w:rsidRPr="00B55FF0">
        <w:rPr>
          <w:rFonts w:cs="Arial"/>
        </w:rPr>
        <w:t xml:space="preserve"> the model </w:t>
      </w:r>
      <w:r w:rsidR="00A74B21" w:rsidRPr="00B55FF0">
        <w:rPr>
          <w:rFonts w:cs="Arial"/>
        </w:rPr>
        <w:t>WHS</w:t>
      </w:r>
      <w:r w:rsidR="00B87AAF" w:rsidRPr="00B55FF0">
        <w:rPr>
          <w:rFonts w:cs="Arial"/>
        </w:rPr>
        <w:t xml:space="preserve"> legislative framework. </w:t>
      </w:r>
      <w:r w:rsidRPr="00B55FF0">
        <w:rPr>
          <w:rFonts w:cs="Arial"/>
        </w:rPr>
        <w:t>S</w:t>
      </w:r>
      <w:r w:rsidR="00843D95" w:rsidRPr="00B55FF0">
        <w:rPr>
          <w:rFonts w:cs="Arial"/>
        </w:rPr>
        <w:t xml:space="preserve">ome stakeholders </w:t>
      </w:r>
      <w:r w:rsidR="006A4242" w:rsidRPr="00B55FF0">
        <w:rPr>
          <w:rFonts w:cs="Arial"/>
        </w:rPr>
        <w:t>are of</w:t>
      </w:r>
      <w:r w:rsidRPr="00B55FF0">
        <w:rPr>
          <w:rFonts w:cs="Arial"/>
        </w:rPr>
        <w:t xml:space="preserve"> the view </w:t>
      </w:r>
      <w:r w:rsidR="00843D95" w:rsidRPr="00B55FF0">
        <w:rPr>
          <w:rFonts w:cs="Arial"/>
        </w:rPr>
        <w:t>that</w:t>
      </w:r>
      <w:r w:rsidR="00175FAC" w:rsidRPr="00B55FF0">
        <w:rPr>
          <w:rFonts w:cs="Arial"/>
        </w:rPr>
        <w:t xml:space="preserve"> the function should </w:t>
      </w:r>
      <w:r w:rsidR="000768BE" w:rsidRPr="00B55FF0">
        <w:rPr>
          <w:rFonts w:cs="Arial"/>
        </w:rPr>
        <w:t>require Safe</w:t>
      </w:r>
      <w:r w:rsidR="00843D95" w:rsidRPr="00B55FF0">
        <w:rPr>
          <w:rFonts w:cs="Arial"/>
        </w:rPr>
        <w:t xml:space="preserve"> Work Australia </w:t>
      </w:r>
      <w:r w:rsidR="00175FAC" w:rsidRPr="00B55FF0">
        <w:rPr>
          <w:rFonts w:cs="Arial"/>
        </w:rPr>
        <w:t xml:space="preserve">to be more </w:t>
      </w:r>
      <w:r w:rsidR="00843D95" w:rsidRPr="00B55FF0">
        <w:rPr>
          <w:rFonts w:cs="Arial"/>
        </w:rPr>
        <w:t xml:space="preserve">proactive in </w:t>
      </w:r>
      <w:r w:rsidR="0090236B" w:rsidRPr="00B55FF0">
        <w:rPr>
          <w:rFonts w:cs="Arial"/>
        </w:rPr>
        <w:t>monitoring</w:t>
      </w:r>
      <w:r w:rsidR="00843D95" w:rsidRPr="00B55FF0">
        <w:rPr>
          <w:rFonts w:cs="Arial"/>
        </w:rPr>
        <w:t xml:space="preserve"> </w:t>
      </w:r>
      <w:r w:rsidR="00175FAC" w:rsidRPr="00B55FF0">
        <w:rPr>
          <w:rFonts w:cs="Arial"/>
        </w:rPr>
        <w:t xml:space="preserve">and </w:t>
      </w:r>
      <w:r w:rsidR="00DD4635" w:rsidRPr="00B55FF0">
        <w:rPr>
          <w:rFonts w:cs="Arial"/>
        </w:rPr>
        <w:t>advocating</w:t>
      </w:r>
      <w:r w:rsidR="00175FAC" w:rsidRPr="00B55FF0">
        <w:rPr>
          <w:rFonts w:cs="Arial"/>
        </w:rPr>
        <w:t xml:space="preserve"> </w:t>
      </w:r>
      <w:r w:rsidR="0090236B" w:rsidRPr="00B55FF0">
        <w:rPr>
          <w:rFonts w:cs="Arial"/>
        </w:rPr>
        <w:t>adherence</w:t>
      </w:r>
      <w:r w:rsidR="00843D95" w:rsidRPr="00B55FF0">
        <w:rPr>
          <w:rFonts w:cs="Arial"/>
        </w:rPr>
        <w:t xml:space="preserve"> to the </w:t>
      </w:r>
      <w:r w:rsidR="00371738" w:rsidRPr="00B55FF0">
        <w:rPr>
          <w:rFonts w:cs="Arial"/>
        </w:rPr>
        <w:t>model WHS laws</w:t>
      </w:r>
      <w:r w:rsidR="00843D95" w:rsidRPr="00B55FF0">
        <w:rPr>
          <w:rFonts w:cs="Arial"/>
        </w:rPr>
        <w:t>.</w:t>
      </w:r>
    </w:p>
    <w:p w14:paraId="4E1CDE3D" w14:textId="5D1943E6" w:rsidR="006A4242" w:rsidRPr="00B55FF0" w:rsidRDefault="00281B55" w:rsidP="00281B55">
      <w:pPr>
        <w:rPr>
          <w:rFonts w:cs="Arial"/>
        </w:rPr>
      </w:pPr>
      <w:r w:rsidRPr="00B55FF0">
        <w:rPr>
          <w:rFonts w:cs="Arial"/>
        </w:rPr>
        <w:t>The proposed function recognises that</w:t>
      </w:r>
      <w:r w:rsidR="008A47FC" w:rsidRPr="00B55FF0">
        <w:rPr>
          <w:rFonts w:cs="Arial"/>
        </w:rPr>
        <w:t>, given the model WHS laws have been developed,</w:t>
      </w:r>
      <w:r w:rsidRPr="00B55FF0">
        <w:rPr>
          <w:rFonts w:cs="Arial"/>
        </w:rPr>
        <w:t xml:space="preserve"> </w:t>
      </w:r>
      <w:r w:rsidR="008A47FC" w:rsidRPr="00B55FF0">
        <w:rPr>
          <w:rFonts w:cs="Arial"/>
        </w:rPr>
        <w:t xml:space="preserve">performing </w:t>
      </w:r>
      <w:r w:rsidR="003C4F61" w:rsidRPr="00B55FF0">
        <w:rPr>
          <w:rFonts w:cs="Arial"/>
        </w:rPr>
        <w:t xml:space="preserve">this function </w:t>
      </w:r>
      <w:r w:rsidRPr="00B55FF0">
        <w:rPr>
          <w:rFonts w:cs="Arial"/>
        </w:rPr>
        <w:t xml:space="preserve">will involve </w:t>
      </w:r>
      <w:r w:rsidR="00CA5468" w:rsidRPr="00B55FF0">
        <w:rPr>
          <w:rFonts w:cs="Arial"/>
        </w:rPr>
        <w:t>the</w:t>
      </w:r>
      <w:r w:rsidRPr="00B55FF0">
        <w:rPr>
          <w:rFonts w:cs="Arial"/>
        </w:rPr>
        <w:t xml:space="preserve"> evaluation and</w:t>
      </w:r>
      <w:r w:rsidR="00CA5468" w:rsidRPr="00B55FF0">
        <w:rPr>
          <w:rFonts w:cs="Arial"/>
        </w:rPr>
        <w:t xml:space="preserve"> revision of the model WHS laws as necessary</w:t>
      </w:r>
      <w:r w:rsidRPr="00B55FF0">
        <w:rPr>
          <w:rFonts w:cs="Arial"/>
        </w:rPr>
        <w:t xml:space="preserve"> to ensure national consistency in both adoption and application</w:t>
      </w:r>
      <w:r w:rsidR="00CA5468" w:rsidRPr="00B55FF0">
        <w:rPr>
          <w:rFonts w:cs="Arial"/>
        </w:rPr>
        <w:t xml:space="preserve"> of those laws</w:t>
      </w:r>
      <w:r w:rsidR="00B87AAF" w:rsidRPr="00B55FF0">
        <w:rPr>
          <w:rFonts w:cs="Arial"/>
        </w:rPr>
        <w:t>.</w:t>
      </w:r>
    </w:p>
    <w:p w14:paraId="69156218" w14:textId="7AC08F7F" w:rsidR="006A4242" w:rsidRPr="00B55FF0" w:rsidRDefault="006A4242" w:rsidP="006A4242">
      <w:pPr>
        <w:rPr>
          <w:rFonts w:cs="Arial"/>
        </w:rPr>
      </w:pPr>
      <w:r w:rsidRPr="00B55FF0">
        <w:rPr>
          <w:rFonts w:cs="Arial"/>
        </w:rPr>
        <w:t xml:space="preserve">The inclusion of </w:t>
      </w:r>
      <w:r w:rsidR="00EC26D2">
        <w:rPr>
          <w:rFonts w:cs="Arial"/>
        </w:rPr>
        <w:t>‘</w:t>
      </w:r>
      <w:r w:rsidRPr="00B55FF0">
        <w:rPr>
          <w:rFonts w:cs="Arial"/>
        </w:rPr>
        <w:t>other materials</w:t>
      </w:r>
      <w:r w:rsidR="00EC26D2">
        <w:rPr>
          <w:rFonts w:cs="Arial"/>
        </w:rPr>
        <w:t>’</w:t>
      </w:r>
      <w:r w:rsidRPr="00B55FF0">
        <w:rPr>
          <w:rFonts w:cs="Arial"/>
        </w:rPr>
        <w:t xml:space="preserve"> in the function is broad enough to cover materials which support the consistent interpretation of the model WHS laws and compliance with the framework, such as interpretive guidelines and advice.</w:t>
      </w:r>
    </w:p>
    <w:p w14:paraId="718B2A15" w14:textId="2B817903" w:rsidR="00281CAC" w:rsidRPr="00B55FF0" w:rsidRDefault="00281CAC" w:rsidP="00281B55">
      <w:pPr>
        <w:rPr>
          <w:rFonts w:cs="Arial"/>
        </w:rPr>
      </w:pPr>
      <w:r w:rsidRPr="00B55FF0">
        <w:t xml:space="preserve">The </w:t>
      </w:r>
      <w:r w:rsidR="00B87E7F" w:rsidRPr="00B55FF0">
        <w:t xml:space="preserve">Current </w:t>
      </w:r>
      <w:r w:rsidRPr="00B55FF0">
        <w:t xml:space="preserve">Functions 2 and 3 also require that the model WHS </w:t>
      </w:r>
      <w:r w:rsidR="004C7B5B" w:rsidRPr="00B55FF0">
        <w:t>laws</w:t>
      </w:r>
      <w:r w:rsidRPr="00B55FF0">
        <w:t xml:space="preserve"> (Function 2) and codes of practice (Function 3) be approved by the Ministerial Council. </w:t>
      </w:r>
      <w:r w:rsidR="00F0357C" w:rsidRPr="00B55FF0">
        <w:t>I</w:t>
      </w:r>
      <w:r w:rsidRPr="00B55FF0">
        <w:t xml:space="preserve">n recognition of the collaborative nature of Safe Work Australia, the SWA Act should continue to prescribe a role for the Commonwealth, state and territory WHS Ministers to approve the development or amendment of model acts, regulations and codes of practice. </w:t>
      </w:r>
      <w:r w:rsidR="005632A4" w:rsidRPr="00B55FF0">
        <w:t>This could be achieved through, for example, the inclusion of</w:t>
      </w:r>
      <w:r w:rsidR="00B87E7F">
        <w:t xml:space="preserve"> a new provision in section 7, ‘</w:t>
      </w:r>
      <w:r w:rsidR="005632A4" w:rsidRPr="00B55FF0">
        <w:t>Performance of Functions</w:t>
      </w:r>
      <w:r w:rsidR="00B87E7F">
        <w:t>’</w:t>
      </w:r>
      <w:r w:rsidR="005632A4" w:rsidRPr="00B55FF0">
        <w:t>.</w:t>
      </w:r>
      <w:r w:rsidR="00A4059C" w:rsidRPr="00B55FF0">
        <w:t xml:space="preserve"> </w:t>
      </w:r>
      <w:r w:rsidRPr="00B55FF0">
        <w:t xml:space="preserve">This requirement for Ministerial approval should not extend to </w:t>
      </w:r>
      <w:r w:rsidR="006D63E6" w:rsidRPr="00B55FF0">
        <w:t>‘</w:t>
      </w:r>
      <w:r w:rsidRPr="00B55FF0">
        <w:t>other materials</w:t>
      </w:r>
      <w:r w:rsidR="006D63E6" w:rsidRPr="00B55FF0">
        <w:t>’</w:t>
      </w:r>
      <w:r w:rsidRPr="00B55FF0">
        <w:t xml:space="preserve"> produced by Safe Work Australia.</w:t>
      </w:r>
      <w:r w:rsidR="00A4059C" w:rsidRPr="00B55FF0">
        <w:t xml:space="preserve"> </w:t>
      </w:r>
    </w:p>
    <w:p w14:paraId="6DB99850" w14:textId="32235876" w:rsidR="00281B55" w:rsidRDefault="00281B55" w:rsidP="001D74F9">
      <w:pPr>
        <w:pStyle w:val="Heading3"/>
      </w:pPr>
      <w:bookmarkStart w:id="28" w:name="_Toc465183305"/>
      <w:r w:rsidRPr="00B55FF0">
        <w:t>Proposed Function 3</w:t>
      </w:r>
      <w:r w:rsidR="00B70B82" w:rsidRPr="00B55FF0">
        <w:t xml:space="preserve"> – </w:t>
      </w:r>
      <w:r w:rsidRPr="00B55FF0">
        <w:t>Workers</w:t>
      </w:r>
      <w:r w:rsidR="00E04C63" w:rsidRPr="00B55FF0">
        <w:t>’</w:t>
      </w:r>
      <w:r w:rsidRPr="00B55FF0">
        <w:t xml:space="preserve"> Compensation</w:t>
      </w:r>
      <w:bookmarkEnd w:id="28"/>
    </w:p>
    <w:p w14:paraId="6477387C" w14:textId="4CBED738" w:rsidR="00987FB2" w:rsidRPr="00987FB2" w:rsidRDefault="00987FB2" w:rsidP="00B463EC">
      <w:pPr>
        <w:keepNext/>
        <w:pBdr>
          <w:top w:val="dotted" w:sz="4" w:space="1" w:color="auto"/>
          <w:bottom w:val="dotted" w:sz="4" w:space="1" w:color="auto"/>
        </w:pBdr>
        <w:shd w:val="clear" w:color="auto" w:fill="F2F2F2" w:themeFill="background2" w:themeFillShade="F2"/>
        <w:ind w:left="34"/>
        <w:rPr>
          <w:i/>
          <w:sz w:val="24"/>
          <w:szCs w:val="24"/>
        </w:rPr>
      </w:pPr>
      <w:r w:rsidRPr="00987FB2">
        <w:rPr>
          <w:i/>
          <w:sz w:val="24"/>
          <w:szCs w:val="24"/>
        </w:rPr>
        <w:t>Develop proposals to improve and promote national consistency in workers’ compensation arrangements.</w:t>
      </w:r>
    </w:p>
    <w:p w14:paraId="3EF44FE6" w14:textId="210C3079" w:rsidR="00353968" w:rsidRPr="00B55FF0" w:rsidRDefault="00281B55" w:rsidP="00281B55">
      <w:pPr>
        <w:rPr>
          <w:rFonts w:cs="Arial"/>
        </w:rPr>
      </w:pPr>
      <w:r w:rsidRPr="00B55FF0">
        <w:rPr>
          <w:rFonts w:cs="Arial"/>
        </w:rPr>
        <w:t>Th</w:t>
      </w:r>
      <w:r w:rsidR="00E603F9" w:rsidRPr="00B55FF0">
        <w:rPr>
          <w:rFonts w:cs="Arial"/>
        </w:rPr>
        <w:t>e</w:t>
      </w:r>
      <w:r w:rsidRPr="00B55FF0">
        <w:rPr>
          <w:rFonts w:cs="Arial"/>
        </w:rPr>
        <w:t xml:space="preserve"> proposed </w:t>
      </w:r>
      <w:r w:rsidR="00D264A9" w:rsidRPr="00B55FF0">
        <w:rPr>
          <w:rFonts w:cs="Arial"/>
        </w:rPr>
        <w:t>‘</w:t>
      </w:r>
      <w:r w:rsidR="00E603F9" w:rsidRPr="00B55FF0">
        <w:rPr>
          <w:rFonts w:cs="Arial"/>
        </w:rPr>
        <w:t>Workers</w:t>
      </w:r>
      <w:r w:rsidR="00E04C63" w:rsidRPr="00B55FF0">
        <w:rPr>
          <w:rFonts w:cs="Arial"/>
        </w:rPr>
        <w:t>’</w:t>
      </w:r>
      <w:r w:rsidR="00E603F9" w:rsidRPr="00B55FF0">
        <w:rPr>
          <w:rFonts w:cs="Arial"/>
        </w:rPr>
        <w:t xml:space="preserve"> Compensation</w:t>
      </w:r>
      <w:r w:rsidR="00D264A9" w:rsidRPr="00B55FF0">
        <w:rPr>
          <w:rFonts w:cs="Arial"/>
        </w:rPr>
        <w:t>’</w:t>
      </w:r>
      <w:r w:rsidR="00E603F9" w:rsidRPr="00B55FF0">
        <w:rPr>
          <w:rFonts w:cs="Arial"/>
        </w:rPr>
        <w:t xml:space="preserve"> </w:t>
      </w:r>
      <w:r w:rsidR="00B87AAF" w:rsidRPr="00B55FF0">
        <w:rPr>
          <w:rFonts w:cs="Arial"/>
        </w:rPr>
        <w:t xml:space="preserve">function </w:t>
      </w:r>
      <w:r w:rsidR="00E603F9" w:rsidRPr="00B55FF0">
        <w:rPr>
          <w:rFonts w:cs="Arial"/>
        </w:rPr>
        <w:t xml:space="preserve">revises and </w:t>
      </w:r>
      <w:r w:rsidR="00B87AAF" w:rsidRPr="00B55FF0">
        <w:rPr>
          <w:rFonts w:cs="Arial"/>
        </w:rPr>
        <w:t xml:space="preserve">replaces </w:t>
      </w:r>
      <w:r w:rsidR="00B87E7F">
        <w:rPr>
          <w:rFonts w:cs="Arial"/>
        </w:rPr>
        <w:t xml:space="preserve">Current </w:t>
      </w:r>
      <w:r w:rsidR="00B87AAF" w:rsidRPr="00B55FF0">
        <w:rPr>
          <w:rFonts w:cs="Arial"/>
        </w:rPr>
        <w:t>Function</w:t>
      </w:r>
      <w:r w:rsidR="00217D4F" w:rsidRPr="00B55FF0">
        <w:rPr>
          <w:rFonts w:cs="Arial"/>
        </w:rPr>
        <w:t> </w:t>
      </w:r>
      <w:r w:rsidR="00B87AAF" w:rsidRPr="00B55FF0">
        <w:rPr>
          <w:rFonts w:cs="Arial"/>
        </w:rPr>
        <w:t>11</w:t>
      </w:r>
      <w:r w:rsidR="006645EF" w:rsidRPr="00B55FF0">
        <w:rPr>
          <w:rFonts w:cs="Arial"/>
        </w:rPr>
        <w:t xml:space="preserve">, which </w:t>
      </w:r>
      <w:r w:rsidRPr="00B55FF0">
        <w:rPr>
          <w:rFonts w:cs="Arial"/>
        </w:rPr>
        <w:t>implies a legislative approach to har</w:t>
      </w:r>
      <w:r w:rsidR="00B87AAF" w:rsidRPr="00B55FF0">
        <w:rPr>
          <w:rFonts w:cs="Arial"/>
        </w:rPr>
        <w:t xml:space="preserve">monising </w:t>
      </w:r>
      <w:r w:rsidR="00E04C63" w:rsidRPr="00B55FF0">
        <w:rPr>
          <w:rFonts w:cs="Arial"/>
        </w:rPr>
        <w:t>workers’ compensation</w:t>
      </w:r>
      <w:r w:rsidR="00B87AAF" w:rsidRPr="00B55FF0">
        <w:rPr>
          <w:rFonts w:cs="Arial"/>
        </w:rPr>
        <w:t>.</w:t>
      </w:r>
      <w:r w:rsidR="00D7582C" w:rsidRPr="00B55FF0">
        <w:rPr>
          <w:rFonts w:cs="Arial"/>
        </w:rPr>
        <w:t xml:space="preserve"> </w:t>
      </w:r>
      <w:r w:rsidR="00F0357C" w:rsidRPr="00B55FF0">
        <w:rPr>
          <w:rFonts w:cs="Arial"/>
        </w:rPr>
        <w:t xml:space="preserve">There </w:t>
      </w:r>
      <w:r w:rsidR="006A4242" w:rsidRPr="00B55FF0">
        <w:rPr>
          <w:rFonts w:cs="Arial"/>
        </w:rPr>
        <w:t>i</w:t>
      </w:r>
      <w:r w:rsidR="00F0357C" w:rsidRPr="00B55FF0">
        <w:rPr>
          <w:rFonts w:cs="Arial"/>
        </w:rPr>
        <w:t xml:space="preserve">s minimal support among stakeholders for a function that requires efforts to harmonise </w:t>
      </w:r>
      <w:r w:rsidR="00E04C63" w:rsidRPr="00B55FF0">
        <w:rPr>
          <w:rFonts w:cs="Arial"/>
        </w:rPr>
        <w:t>workers’ compensation</w:t>
      </w:r>
      <w:r w:rsidR="00F0357C" w:rsidRPr="00B55FF0">
        <w:rPr>
          <w:rFonts w:cs="Arial"/>
        </w:rPr>
        <w:t xml:space="preserve"> legislation. </w:t>
      </w:r>
      <w:r w:rsidR="006645EF" w:rsidRPr="00B55FF0">
        <w:rPr>
          <w:rFonts w:cs="Arial"/>
        </w:rPr>
        <w:t>S</w:t>
      </w:r>
      <w:r w:rsidR="001B23F9" w:rsidRPr="00B55FF0">
        <w:rPr>
          <w:rFonts w:cs="Arial"/>
        </w:rPr>
        <w:t xml:space="preserve">takeholders </w:t>
      </w:r>
      <w:r w:rsidR="00E603F9" w:rsidRPr="00B55FF0">
        <w:rPr>
          <w:rFonts w:cs="Arial"/>
        </w:rPr>
        <w:t xml:space="preserve">generally agree </w:t>
      </w:r>
      <w:r w:rsidR="001B23F9" w:rsidRPr="00B55FF0">
        <w:rPr>
          <w:rFonts w:cs="Arial"/>
        </w:rPr>
        <w:t xml:space="preserve">that </w:t>
      </w:r>
      <w:r w:rsidR="006645EF" w:rsidRPr="00B55FF0">
        <w:rPr>
          <w:rFonts w:cs="Arial"/>
        </w:rPr>
        <w:t>the</w:t>
      </w:r>
      <w:r w:rsidR="001B23F9" w:rsidRPr="00B55FF0">
        <w:rPr>
          <w:rFonts w:cs="Arial"/>
        </w:rPr>
        <w:t xml:space="preserve"> objective</w:t>
      </w:r>
      <w:r w:rsidR="006645EF" w:rsidRPr="00B55FF0">
        <w:rPr>
          <w:rFonts w:cs="Arial"/>
        </w:rPr>
        <w:t xml:space="preserve"> of harmonising </w:t>
      </w:r>
      <w:r w:rsidR="00E04C63" w:rsidRPr="00B55FF0">
        <w:rPr>
          <w:rFonts w:cs="Arial"/>
        </w:rPr>
        <w:t>workers’ compensation</w:t>
      </w:r>
      <w:r w:rsidR="001B23F9" w:rsidRPr="00B55FF0">
        <w:rPr>
          <w:rFonts w:cs="Arial"/>
        </w:rPr>
        <w:t xml:space="preserve"> </w:t>
      </w:r>
      <w:r w:rsidR="006645EF" w:rsidRPr="00B55FF0">
        <w:rPr>
          <w:rFonts w:cs="Arial"/>
        </w:rPr>
        <w:t xml:space="preserve">arrangements </w:t>
      </w:r>
      <w:r w:rsidR="001B23F9" w:rsidRPr="00B55FF0">
        <w:rPr>
          <w:rFonts w:cs="Arial"/>
        </w:rPr>
        <w:t>is not achievable</w:t>
      </w:r>
      <w:r w:rsidR="005D4CA8" w:rsidRPr="00B55FF0">
        <w:rPr>
          <w:rFonts w:cs="Arial"/>
        </w:rPr>
        <w:t xml:space="preserve"> in the short to medium term</w:t>
      </w:r>
      <w:r w:rsidR="001B23F9" w:rsidRPr="00B55FF0">
        <w:rPr>
          <w:rFonts w:cs="Arial"/>
        </w:rPr>
        <w:t xml:space="preserve">. </w:t>
      </w:r>
    </w:p>
    <w:p w14:paraId="748A6276" w14:textId="7D89119E" w:rsidR="006645EF" w:rsidRPr="00B55FF0" w:rsidRDefault="00353968" w:rsidP="00281B55">
      <w:pPr>
        <w:rPr>
          <w:rFonts w:cs="Arial"/>
        </w:rPr>
      </w:pPr>
      <w:r w:rsidRPr="00B55FF0">
        <w:rPr>
          <w:rFonts w:cs="Arial"/>
        </w:rPr>
        <w:t xml:space="preserve">However, </w:t>
      </w:r>
      <w:r w:rsidR="00250DD3" w:rsidRPr="00B55FF0">
        <w:rPr>
          <w:rFonts w:cs="Arial"/>
        </w:rPr>
        <w:t>almost all stakeholders</w:t>
      </w:r>
      <w:r w:rsidRPr="00B55FF0">
        <w:rPr>
          <w:rFonts w:cs="Arial"/>
        </w:rPr>
        <w:t xml:space="preserve"> support</w:t>
      </w:r>
      <w:r w:rsidR="00CC1252" w:rsidRPr="00B55FF0">
        <w:rPr>
          <w:rFonts w:cs="Arial"/>
        </w:rPr>
        <w:t xml:space="preserve"> Safe Work Australia </w:t>
      </w:r>
      <w:r w:rsidRPr="00B55FF0">
        <w:rPr>
          <w:rFonts w:cs="Arial"/>
        </w:rPr>
        <w:t xml:space="preserve">working with states and territories to drive improved </w:t>
      </w:r>
      <w:r w:rsidR="00E04C63" w:rsidRPr="00B55FF0">
        <w:rPr>
          <w:rFonts w:cs="Arial"/>
        </w:rPr>
        <w:t>workers’ compensation</w:t>
      </w:r>
      <w:r w:rsidRPr="00B55FF0">
        <w:rPr>
          <w:rFonts w:cs="Arial"/>
        </w:rPr>
        <w:t xml:space="preserve"> outcomes through </w:t>
      </w:r>
      <w:r w:rsidR="00EC26D2">
        <w:rPr>
          <w:rFonts w:cs="Arial"/>
        </w:rPr>
        <w:t>‘</w:t>
      </w:r>
      <w:r w:rsidRPr="00B55FF0">
        <w:rPr>
          <w:rFonts w:cs="Arial"/>
        </w:rPr>
        <w:t>consistent</w:t>
      </w:r>
      <w:r w:rsidR="00EC26D2">
        <w:rPr>
          <w:rFonts w:cs="Arial"/>
        </w:rPr>
        <w:t>’</w:t>
      </w:r>
      <w:r w:rsidRPr="00B55FF0">
        <w:rPr>
          <w:rFonts w:cs="Arial"/>
        </w:rPr>
        <w:t xml:space="preserve"> </w:t>
      </w:r>
      <w:r w:rsidR="00E04C63" w:rsidRPr="00B55FF0">
        <w:rPr>
          <w:rFonts w:cs="Arial"/>
        </w:rPr>
        <w:t>workers’ compensation</w:t>
      </w:r>
      <w:r w:rsidRPr="00B55FF0">
        <w:rPr>
          <w:rFonts w:cs="Arial"/>
        </w:rPr>
        <w:t xml:space="preserve"> standards and </w:t>
      </w:r>
      <w:r w:rsidR="0039096F" w:rsidRPr="00B55FF0">
        <w:rPr>
          <w:rFonts w:cs="Arial"/>
        </w:rPr>
        <w:t>promotion of bet</w:t>
      </w:r>
      <w:r w:rsidR="00175FAC" w:rsidRPr="00B55FF0">
        <w:rPr>
          <w:rFonts w:cs="Arial"/>
        </w:rPr>
        <w:t>t</w:t>
      </w:r>
      <w:r w:rsidR="0039096F" w:rsidRPr="00B55FF0">
        <w:rPr>
          <w:rFonts w:cs="Arial"/>
        </w:rPr>
        <w:t>er</w:t>
      </w:r>
      <w:r w:rsidR="00175FAC" w:rsidRPr="00B55FF0">
        <w:rPr>
          <w:rFonts w:cs="Arial"/>
        </w:rPr>
        <w:t xml:space="preserve"> </w:t>
      </w:r>
      <w:r w:rsidRPr="00B55FF0">
        <w:rPr>
          <w:rFonts w:cs="Arial"/>
        </w:rPr>
        <w:t>practices</w:t>
      </w:r>
      <w:r w:rsidR="0029297C" w:rsidRPr="00B55FF0">
        <w:rPr>
          <w:rFonts w:cs="Arial"/>
        </w:rPr>
        <w:t>.</w:t>
      </w:r>
    </w:p>
    <w:p w14:paraId="04152682" w14:textId="1C5D4736" w:rsidR="00281B55" w:rsidRPr="00B55FF0" w:rsidRDefault="00281B55" w:rsidP="00281B55">
      <w:pPr>
        <w:rPr>
          <w:rFonts w:cs="Arial"/>
        </w:rPr>
      </w:pPr>
      <w:r w:rsidRPr="00B55FF0">
        <w:rPr>
          <w:rFonts w:cs="Arial"/>
        </w:rPr>
        <w:t>Th</w:t>
      </w:r>
      <w:r w:rsidR="006645EF" w:rsidRPr="00B55FF0">
        <w:rPr>
          <w:rFonts w:cs="Arial"/>
        </w:rPr>
        <w:t>e</w:t>
      </w:r>
      <w:r w:rsidRPr="00B55FF0">
        <w:rPr>
          <w:rFonts w:cs="Arial"/>
        </w:rPr>
        <w:t xml:space="preserve"> proposed </w:t>
      </w:r>
      <w:r w:rsidR="00757767" w:rsidRPr="00B55FF0">
        <w:rPr>
          <w:rFonts w:cs="Arial"/>
        </w:rPr>
        <w:t>‘</w:t>
      </w:r>
      <w:r w:rsidR="00E603F9" w:rsidRPr="00B55FF0">
        <w:rPr>
          <w:rFonts w:cs="Arial"/>
        </w:rPr>
        <w:t>Workers</w:t>
      </w:r>
      <w:r w:rsidR="00E04C63" w:rsidRPr="00B55FF0">
        <w:rPr>
          <w:rFonts w:cs="Arial"/>
        </w:rPr>
        <w:t>’</w:t>
      </w:r>
      <w:r w:rsidR="00E603F9" w:rsidRPr="00B55FF0">
        <w:rPr>
          <w:rFonts w:cs="Arial"/>
        </w:rPr>
        <w:t xml:space="preserve"> Compensation</w:t>
      </w:r>
      <w:r w:rsidR="00757767" w:rsidRPr="00B55FF0">
        <w:rPr>
          <w:rFonts w:cs="Arial"/>
        </w:rPr>
        <w:t>’</w:t>
      </w:r>
      <w:r w:rsidR="00E603F9" w:rsidRPr="00B55FF0">
        <w:rPr>
          <w:rFonts w:cs="Arial"/>
        </w:rPr>
        <w:t xml:space="preserve"> </w:t>
      </w:r>
      <w:r w:rsidRPr="00B55FF0">
        <w:rPr>
          <w:rFonts w:cs="Arial"/>
        </w:rPr>
        <w:t xml:space="preserve">function </w:t>
      </w:r>
      <w:r w:rsidR="00353968" w:rsidRPr="00B55FF0">
        <w:rPr>
          <w:rFonts w:cs="Arial"/>
        </w:rPr>
        <w:t xml:space="preserve">therefore </w:t>
      </w:r>
      <w:r w:rsidRPr="00B55FF0">
        <w:rPr>
          <w:rFonts w:cs="Arial"/>
        </w:rPr>
        <w:t>maintains a role for Safe Work Australia in th</w:t>
      </w:r>
      <w:r w:rsidR="006645EF" w:rsidRPr="00B55FF0">
        <w:rPr>
          <w:rFonts w:cs="Arial"/>
        </w:rPr>
        <w:t>e</w:t>
      </w:r>
      <w:r w:rsidRPr="00B55FF0">
        <w:rPr>
          <w:rFonts w:cs="Arial"/>
        </w:rPr>
        <w:t xml:space="preserve"> important area</w:t>
      </w:r>
      <w:r w:rsidR="006645EF" w:rsidRPr="00B55FF0">
        <w:rPr>
          <w:rFonts w:cs="Arial"/>
        </w:rPr>
        <w:t xml:space="preserve"> of </w:t>
      </w:r>
      <w:r w:rsidR="00E04C63" w:rsidRPr="00B55FF0">
        <w:rPr>
          <w:rFonts w:cs="Arial"/>
        </w:rPr>
        <w:t>workers’ compensation</w:t>
      </w:r>
      <w:r w:rsidR="00A10943" w:rsidRPr="00B55FF0">
        <w:rPr>
          <w:rFonts w:cs="Arial"/>
        </w:rPr>
        <w:t xml:space="preserve">, albeit with a more achievable </w:t>
      </w:r>
      <w:r w:rsidR="008C472D" w:rsidRPr="00B55FF0">
        <w:rPr>
          <w:rFonts w:cs="Arial"/>
        </w:rPr>
        <w:t>objective of</w:t>
      </w:r>
      <w:r w:rsidR="00A10943" w:rsidRPr="00B55FF0">
        <w:rPr>
          <w:rFonts w:cs="Arial"/>
        </w:rPr>
        <w:t xml:space="preserve"> greater </w:t>
      </w:r>
      <w:r w:rsidR="008C472D" w:rsidRPr="00B55FF0">
        <w:rPr>
          <w:rFonts w:cs="Arial"/>
        </w:rPr>
        <w:t xml:space="preserve">national </w:t>
      </w:r>
      <w:r w:rsidR="00A10943" w:rsidRPr="00B55FF0">
        <w:rPr>
          <w:rFonts w:cs="Arial"/>
        </w:rPr>
        <w:t>consistency</w:t>
      </w:r>
      <w:r w:rsidR="008C472D" w:rsidRPr="00B55FF0">
        <w:rPr>
          <w:rFonts w:cs="Arial"/>
        </w:rPr>
        <w:t xml:space="preserve"> and </w:t>
      </w:r>
      <w:r w:rsidR="007147B2" w:rsidRPr="00B55FF0">
        <w:rPr>
          <w:rFonts w:cs="Arial"/>
        </w:rPr>
        <w:t xml:space="preserve">a proactive </w:t>
      </w:r>
      <w:r w:rsidR="008C472D" w:rsidRPr="00B55FF0">
        <w:rPr>
          <w:rFonts w:cs="Arial"/>
        </w:rPr>
        <w:t xml:space="preserve">focus </w:t>
      </w:r>
      <w:r w:rsidR="007147B2" w:rsidRPr="00B55FF0">
        <w:rPr>
          <w:rFonts w:cs="Arial"/>
        </w:rPr>
        <w:t xml:space="preserve">on </w:t>
      </w:r>
      <w:r w:rsidR="00EC26D2">
        <w:rPr>
          <w:rFonts w:cs="Arial"/>
        </w:rPr>
        <w:t>‘</w:t>
      </w:r>
      <w:r w:rsidR="007147B2" w:rsidRPr="00B55FF0">
        <w:rPr>
          <w:rFonts w:cs="Arial"/>
        </w:rPr>
        <w:t>promoting</w:t>
      </w:r>
      <w:r w:rsidR="00EC26D2">
        <w:rPr>
          <w:rFonts w:cs="Arial"/>
        </w:rPr>
        <w:t>’</w:t>
      </w:r>
      <w:r w:rsidR="007147B2" w:rsidRPr="00B55FF0">
        <w:rPr>
          <w:rFonts w:cs="Arial"/>
        </w:rPr>
        <w:t xml:space="preserve"> that objective.</w:t>
      </w:r>
    </w:p>
    <w:p w14:paraId="6860D68B" w14:textId="420E0EA5" w:rsidR="00281B55" w:rsidRDefault="00281B55" w:rsidP="001D74F9">
      <w:pPr>
        <w:pStyle w:val="Heading3"/>
      </w:pPr>
      <w:bookmarkStart w:id="29" w:name="_Toc465183306"/>
      <w:r w:rsidRPr="00B55FF0">
        <w:t>Proposed Function 4</w:t>
      </w:r>
      <w:r w:rsidR="00B70B82" w:rsidRPr="00B55FF0">
        <w:t xml:space="preserve"> – </w:t>
      </w:r>
      <w:r w:rsidR="00B87AAF" w:rsidRPr="00B55FF0">
        <w:t>Evidence</w:t>
      </w:r>
      <w:bookmarkEnd w:id="29"/>
    </w:p>
    <w:p w14:paraId="25CFC30C" w14:textId="2330CB5F" w:rsidR="00987FB2" w:rsidRPr="00987FB2" w:rsidRDefault="00987FB2" w:rsidP="00B463EC">
      <w:pPr>
        <w:keepNext/>
        <w:pBdr>
          <w:top w:val="dotted" w:sz="4" w:space="1" w:color="auto"/>
          <w:bottom w:val="dotted" w:sz="4" w:space="1" w:color="auto"/>
        </w:pBdr>
        <w:shd w:val="clear" w:color="auto" w:fill="F2F2F2" w:themeFill="background2" w:themeFillShade="F2"/>
        <w:ind w:left="34"/>
        <w:rPr>
          <w:i/>
          <w:sz w:val="24"/>
          <w:szCs w:val="24"/>
        </w:rPr>
      </w:pPr>
      <w:r w:rsidRPr="00987FB2">
        <w:rPr>
          <w:i/>
          <w:sz w:val="24"/>
          <w:szCs w:val="24"/>
        </w:rPr>
        <w:t>Collect, analyse and publish relevant national workplace data and undertake and publish research to inform the development and evaluation of work health and safety and workers’ compensation policies and strategies across Australia</w:t>
      </w:r>
      <w:r>
        <w:rPr>
          <w:i/>
          <w:sz w:val="24"/>
          <w:szCs w:val="24"/>
        </w:rPr>
        <w:t>.</w:t>
      </w:r>
    </w:p>
    <w:p w14:paraId="6FD08B29" w14:textId="6BAC5743" w:rsidR="00497E26" w:rsidRPr="00B55FF0" w:rsidRDefault="00281B55" w:rsidP="00281B55">
      <w:pPr>
        <w:rPr>
          <w:rFonts w:cs="Arial"/>
        </w:rPr>
      </w:pPr>
      <w:r w:rsidRPr="00B55FF0">
        <w:rPr>
          <w:rFonts w:cs="Arial"/>
        </w:rPr>
        <w:t>Th</w:t>
      </w:r>
      <w:r w:rsidR="00250DD3" w:rsidRPr="00B55FF0">
        <w:rPr>
          <w:rFonts w:cs="Arial"/>
        </w:rPr>
        <w:t>e</w:t>
      </w:r>
      <w:r w:rsidRPr="00B55FF0">
        <w:rPr>
          <w:rFonts w:cs="Arial"/>
        </w:rPr>
        <w:t xml:space="preserve"> proposed </w:t>
      </w:r>
      <w:r w:rsidR="00250DD3" w:rsidRPr="00B55FF0">
        <w:rPr>
          <w:rFonts w:cs="Arial"/>
        </w:rPr>
        <w:t xml:space="preserve">Evidence </w:t>
      </w:r>
      <w:r w:rsidRPr="00B55FF0">
        <w:rPr>
          <w:rFonts w:cs="Arial"/>
        </w:rPr>
        <w:t xml:space="preserve">function </w:t>
      </w:r>
      <w:r w:rsidR="00250DD3" w:rsidRPr="00B55FF0">
        <w:rPr>
          <w:rFonts w:cs="Arial"/>
        </w:rPr>
        <w:t>updates and consolidates</w:t>
      </w:r>
      <w:r w:rsidRPr="00B55FF0">
        <w:rPr>
          <w:rFonts w:cs="Arial"/>
        </w:rPr>
        <w:t xml:space="preserve"> </w:t>
      </w:r>
      <w:r w:rsidR="00B87E7F">
        <w:rPr>
          <w:rFonts w:cs="Arial"/>
        </w:rPr>
        <w:t xml:space="preserve">Current </w:t>
      </w:r>
      <w:r w:rsidR="00465AF1" w:rsidRPr="00B55FF0">
        <w:rPr>
          <w:rFonts w:cs="Arial"/>
        </w:rPr>
        <w:t>Functions </w:t>
      </w:r>
      <w:r w:rsidR="00217D4F" w:rsidRPr="00B55FF0">
        <w:rPr>
          <w:rFonts w:cs="Arial"/>
        </w:rPr>
        <w:t>7 and </w:t>
      </w:r>
      <w:r w:rsidR="00B87AAF" w:rsidRPr="00B55FF0">
        <w:rPr>
          <w:rFonts w:cs="Arial"/>
        </w:rPr>
        <w:t>8.</w:t>
      </w:r>
      <w:r w:rsidR="00D7582C" w:rsidRPr="00B55FF0">
        <w:rPr>
          <w:rFonts w:cs="Arial"/>
        </w:rPr>
        <w:t xml:space="preserve"> </w:t>
      </w:r>
      <w:r w:rsidR="00356CF3" w:rsidRPr="00B55FF0">
        <w:rPr>
          <w:rFonts w:cs="Arial"/>
        </w:rPr>
        <w:t>Stakeholders unanimously agree t</w:t>
      </w:r>
      <w:r w:rsidRPr="00B55FF0">
        <w:rPr>
          <w:rFonts w:cs="Arial"/>
        </w:rPr>
        <w:t xml:space="preserve">he collection and interrogation of workplace data in conjunction with targeted research </w:t>
      </w:r>
      <w:r w:rsidR="00356CF3" w:rsidRPr="00B55FF0">
        <w:rPr>
          <w:rFonts w:cs="Arial"/>
        </w:rPr>
        <w:t>are</w:t>
      </w:r>
      <w:r w:rsidRPr="00B55FF0">
        <w:rPr>
          <w:rFonts w:cs="Arial"/>
        </w:rPr>
        <w:t xml:space="preserve"> vital f</w:t>
      </w:r>
      <w:r w:rsidR="00B87AAF" w:rsidRPr="00B55FF0">
        <w:rPr>
          <w:rFonts w:cs="Arial"/>
        </w:rPr>
        <w:t>unction</w:t>
      </w:r>
      <w:r w:rsidR="00356CF3" w:rsidRPr="00B55FF0">
        <w:rPr>
          <w:rFonts w:cs="Arial"/>
        </w:rPr>
        <w:t>s</w:t>
      </w:r>
      <w:r w:rsidR="00B87AAF" w:rsidRPr="00B55FF0">
        <w:rPr>
          <w:rFonts w:cs="Arial"/>
        </w:rPr>
        <w:t xml:space="preserve"> of Safe Work Australia.</w:t>
      </w:r>
    </w:p>
    <w:p w14:paraId="528D0279" w14:textId="77777777" w:rsidR="0085246E" w:rsidRDefault="00281B55" w:rsidP="00281B55">
      <w:pPr>
        <w:rPr>
          <w:rFonts w:cs="Arial"/>
        </w:rPr>
      </w:pPr>
      <w:r w:rsidRPr="00B55FF0">
        <w:rPr>
          <w:rFonts w:cs="Arial"/>
        </w:rPr>
        <w:t xml:space="preserve">There </w:t>
      </w:r>
      <w:r w:rsidR="006A4242" w:rsidRPr="00B55FF0">
        <w:rPr>
          <w:rFonts w:cs="Arial"/>
        </w:rPr>
        <w:t>i</w:t>
      </w:r>
      <w:r w:rsidRPr="00B55FF0">
        <w:rPr>
          <w:rFonts w:cs="Arial"/>
        </w:rPr>
        <w:t xml:space="preserve">s strong agreement that the data and research activities should </w:t>
      </w:r>
      <w:r w:rsidR="0083067B" w:rsidRPr="00B55FF0">
        <w:rPr>
          <w:rFonts w:cs="Arial"/>
        </w:rPr>
        <w:t xml:space="preserve">continue to </w:t>
      </w:r>
      <w:r w:rsidRPr="00B55FF0">
        <w:rPr>
          <w:rFonts w:cs="Arial"/>
        </w:rPr>
        <w:t xml:space="preserve">be </w:t>
      </w:r>
      <w:r w:rsidR="006E7CD1" w:rsidRPr="00B55FF0">
        <w:rPr>
          <w:rFonts w:cs="Arial"/>
        </w:rPr>
        <w:t xml:space="preserve">clearly </w:t>
      </w:r>
      <w:r w:rsidRPr="00B55FF0">
        <w:rPr>
          <w:rFonts w:cs="Arial"/>
        </w:rPr>
        <w:t>tie</w:t>
      </w:r>
      <w:r w:rsidR="00B87AAF" w:rsidRPr="00B55FF0">
        <w:rPr>
          <w:rFonts w:cs="Arial"/>
        </w:rPr>
        <w:t>d to the development of policy</w:t>
      </w:r>
      <w:r w:rsidR="00356CF3" w:rsidRPr="00B55FF0">
        <w:rPr>
          <w:rFonts w:cs="Arial"/>
        </w:rPr>
        <w:t xml:space="preserve"> to ensure </w:t>
      </w:r>
      <w:r w:rsidRPr="00B55FF0">
        <w:rPr>
          <w:rFonts w:cs="Arial"/>
        </w:rPr>
        <w:t xml:space="preserve">that policy development </w:t>
      </w:r>
      <w:r w:rsidR="00356CF3" w:rsidRPr="00B55FF0">
        <w:rPr>
          <w:rFonts w:cs="Arial"/>
        </w:rPr>
        <w:t>is</w:t>
      </w:r>
      <w:r w:rsidRPr="00B55FF0">
        <w:rPr>
          <w:rFonts w:cs="Arial"/>
        </w:rPr>
        <w:t xml:space="preserve"> evidence</w:t>
      </w:r>
      <w:r w:rsidR="00497E26" w:rsidRPr="00B55FF0">
        <w:rPr>
          <w:rFonts w:cs="Arial"/>
        </w:rPr>
        <w:t>-</w:t>
      </w:r>
      <w:r w:rsidRPr="00B55FF0">
        <w:rPr>
          <w:rFonts w:cs="Arial"/>
        </w:rPr>
        <w:t>based</w:t>
      </w:r>
      <w:r w:rsidR="00497E26" w:rsidRPr="00B55FF0">
        <w:rPr>
          <w:rFonts w:cs="Arial"/>
        </w:rPr>
        <w:t>,</w:t>
      </w:r>
      <w:r w:rsidRPr="00B55FF0">
        <w:rPr>
          <w:rFonts w:cs="Arial"/>
        </w:rPr>
        <w:t xml:space="preserve"> </w:t>
      </w:r>
      <w:r w:rsidR="00356CF3" w:rsidRPr="00B55FF0">
        <w:rPr>
          <w:rFonts w:cs="Arial"/>
        </w:rPr>
        <w:t xml:space="preserve">with </w:t>
      </w:r>
      <w:r w:rsidRPr="00B55FF0">
        <w:rPr>
          <w:rFonts w:cs="Arial"/>
        </w:rPr>
        <w:t xml:space="preserve">that evidence </w:t>
      </w:r>
      <w:r w:rsidR="00356CF3" w:rsidRPr="00B55FF0">
        <w:rPr>
          <w:rFonts w:cs="Arial"/>
        </w:rPr>
        <w:t>being</w:t>
      </w:r>
      <w:r w:rsidRPr="00B55FF0">
        <w:rPr>
          <w:rFonts w:cs="Arial"/>
        </w:rPr>
        <w:t xml:space="preserve"> drawn from the well of data collected </w:t>
      </w:r>
      <w:r w:rsidR="00356CF3" w:rsidRPr="00B55FF0">
        <w:rPr>
          <w:rFonts w:cs="Arial"/>
        </w:rPr>
        <w:t xml:space="preserve">and research undertaken </w:t>
      </w:r>
      <w:r w:rsidRPr="00B55FF0">
        <w:rPr>
          <w:rFonts w:cs="Arial"/>
        </w:rPr>
        <w:t>by Safe Work Australia</w:t>
      </w:r>
      <w:r w:rsidR="00B87AAF" w:rsidRPr="00B55FF0">
        <w:rPr>
          <w:rFonts w:cs="Arial"/>
        </w:rPr>
        <w:t>.</w:t>
      </w:r>
      <w:r w:rsidRPr="00B55FF0">
        <w:rPr>
          <w:rFonts w:cs="Arial"/>
        </w:rPr>
        <w:t xml:space="preserve"> Importantly the data collection and research needs to be </w:t>
      </w:r>
      <w:r w:rsidR="00F0357C" w:rsidRPr="00B55FF0">
        <w:rPr>
          <w:rFonts w:cs="Arial"/>
        </w:rPr>
        <w:t xml:space="preserve">strategically </w:t>
      </w:r>
      <w:r w:rsidRPr="00B55FF0">
        <w:rPr>
          <w:rFonts w:cs="Arial"/>
        </w:rPr>
        <w:t>targeted to focus on those things that are impacting on the health and safe</w:t>
      </w:r>
      <w:r w:rsidR="00B87AAF" w:rsidRPr="00B55FF0">
        <w:rPr>
          <w:rFonts w:cs="Arial"/>
        </w:rPr>
        <w:t>ty of workers</w:t>
      </w:r>
      <w:r w:rsidR="005D4CA8" w:rsidRPr="00B55FF0">
        <w:rPr>
          <w:rFonts w:cs="Arial"/>
        </w:rPr>
        <w:t xml:space="preserve"> </w:t>
      </w:r>
      <w:r w:rsidR="002648E7" w:rsidRPr="00B55FF0">
        <w:rPr>
          <w:rFonts w:cs="Arial"/>
        </w:rPr>
        <w:t xml:space="preserve">or </w:t>
      </w:r>
      <w:r w:rsidR="005D4CA8" w:rsidRPr="00B55FF0">
        <w:rPr>
          <w:rFonts w:cs="Arial"/>
        </w:rPr>
        <w:t xml:space="preserve">improving </w:t>
      </w:r>
      <w:r w:rsidR="00E04C63" w:rsidRPr="00B55FF0">
        <w:rPr>
          <w:rFonts w:cs="Arial"/>
        </w:rPr>
        <w:t>workers’ compensation</w:t>
      </w:r>
      <w:r w:rsidR="005D4CA8" w:rsidRPr="00B55FF0">
        <w:rPr>
          <w:rFonts w:cs="Arial"/>
        </w:rPr>
        <w:t xml:space="preserve"> </w:t>
      </w:r>
      <w:r w:rsidR="0090236B" w:rsidRPr="00B55FF0">
        <w:rPr>
          <w:rFonts w:cs="Arial"/>
        </w:rPr>
        <w:t>arrangements</w:t>
      </w:r>
      <w:r w:rsidR="00B87AAF" w:rsidRPr="00B55FF0">
        <w:rPr>
          <w:rFonts w:cs="Arial"/>
        </w:rPr>
        <w:t xml:space="preserve">. </w:t>
      </w:r>
    </w:p>
    <w:p w14:paraId="661381C3" w14:textId="06A4B25A" w:rsidR="00281B55" w:rsidRPr="00B55FF0" w:rsidRDefault="00281B55" w:rsidP="00281B55">
      <w:pPr>
        <w:rPr>
          <w:rFonts w:cs="Arial"/>
        </w:rPr>
      </w:pPr>
      <w:r w:rsidRPr="00B55FF0">
        <w:rPr>
          <w:rFonts w:cs="Arial"/>
        </w:rPr>
        <w:t>Th</w:t>
      </w:r>
      <w:r w:rsidR="002648E7" w:rsidRPr="00B55FF0">
        <w:rPr>
          <w:rFonts w:cs="Arial"/>
        </w:rPr>
        <w:t>e</w:t>
      </w:r>
      <w:r w:rsidRPr="00B55FF0">
        <w:rPr>
          <w:rFonts w:cs="Arial"/>
        </w:rPr>
        <w:t xml:space="preserve"> </w:t>
      </w:r>
      <w:r w:rsidR="0083067B" w:rsidRPr="00B55FF0">
        <w:rPr>
          <w:rFonts w:cs="Arial"/>
        </w:rPr>
        <w:t xml:space="preserve">proposed </w:t>
      </w:r>
      <w:r w:rsidR="002648E7" w:rsidRPr="00B55FF0">
        <w:rPr>
          <w:rFonts w:cs="Arial"/>
        </w:rPr>
        <w:t xml:space="preserve">Evidence </w:t>
      </w:r>
      <w:r w:rsidR="0083067B" w:rsidRPr="00B55FF0">
        <w:rPr>
          <w:rFonts w:cs="Arial"/>
        </w:rPr>
        <w:t xml:space="preserve">function </w:t>
      </w:r>
      <w:r w:rsidR="002648E7" w:rsidRPr="00B55FF0">
        <w:rPr>
          <w:rFonts w:cs="Arial"/>
        </w:rPr>
        <w:t>acknowledges</w:t>
      </w:r>
      <w:r w:rsidR="00E06CE7" w:rsidRPr="00B55FF0">
        <w:rPr>
          <w:rFonts w:cs="Arial"/>
        </w:rPr>
        <w:t xml:space="preserve"> </w:t>
      </w:r>
      <w:r w:rsidRPr="00B55FF0">
        <w:rPr>
          <w:rFonts w:cs="Arial"/>
        </w:rPr>
        <w:t xml:space="preserve">the interconnectedness between </w:t>
      </w:r>
      <w:r w:rsidR="0083067B" w:rsidRPr="00B55FF0">
        <w:rPr>
          <w:rFonts w:cs="Arial"/>
        </w:rPr>
        <w:t>data collection</w:t>
      </w:r>
      <w:r w:rsidR="002648E7" w:rsidRPr="00B55FF0">
        <w:rPr>
          <w:rFonts w:cs="Arial"/>
        </w:rPr>
        <w:t xml:space="preserve">, </w:t>
      </w:r>
      <w:r w:rsidR="0083067B" w:rsidRPr="00B55FF0">
        <w:rPr>
          <w:rFonts w:cs="Arial"/>
        </w:rPr>
        <w:t xml:space="preserve">research </w:t>
      </w:r>
      <w:r w:rsidR="00B87AAF" w:rsidRPr="00B55FF0">
        <w:rPr>
          <w:rFonts w:cs="Arial"/>
        </w:rPr>
        <w:t xml:space="preserve">and </w:t>
      </w:r>
      <w:r w:rsidR="002648E7" w:rsidRPr="00B55FF0">
        <w:rPr>
          <w:rFonts w:cs="Arial"/>
        </w:rPr>
        <w:t>policy development (</w:t>
      </w:r>
      <w:r w:rsidR="00841A12" w:rsidRPr="00B55FF0">
        <w:rPr>
          <w:rFonts w:cs="Arial"/>
        </w:rPr>
        <w:t xml:space="preserve">i.e. </w:t>
      </w:r>
      <w:r w:rsidR="00B87AAF" w:rsidRPr="00B55FF0">
        <w:rPr>
          <w:rFonts w:cs="Arial"/>
        </w:rPr>
        <w:t xml:space="preserve">proposed </w:t>
      </w:r>
      <w:r w:rsidR="00497E26" w:rsidRPr="00B55FF0">
        <w:rPr>
          <w:rFonts w:cs="Arial"/>
        </w:rPr>
        <w:t>Function </w:t>
      </w:r>
      <w:r w:rsidR="00B87AAF" w:rsidRPr="00B55FF0">
        <w:rPr>
          <w:rFonts w:cs="Arial"/>
        </w:rPr>
        <w:t>1</w:t>
      </w:r>
      <w:r w:rsidR="002648E7" w:rsidRPr="00B55FF0">
        <w:rPr>
          <w:rFonts w:cs="Arial"/>
        </w:rPr>
        <w:t xml:space="preserve"> – </w:t>
      </w:r>
      <w:r w:rsidR="002648E7" w:rsidRPr="00B55FF0">
        <w:t>Policy and Strategy)</w:t>
      </w:r>
      <w:r w:rsidR="00B87AAF" w:rsidRPr="00B55FF0">
        <w:rPr>
          <w:rFonts w:cs="Arial"/>
        </w:rPr>
        <w:t>.</w:t>
      </w:r>
    </w:p>
    <w:p w14:paraId="0ECB9A17" w14:textId="63D1694F" w:rsidR="00E27575" w:rsidRDefault="00281B55" w:rsidP="001D74F9">
      <w:pPr>
        <w:pStyle w:val="Heading3"/>
      </w:pPr>
      <w:bookmarkStart w:id="30" w:name="_Toc465183307"/>
      <w:r w:rsidRPr="00B55FF0">
        <w:t>Proposed Function 5</w:t>
      </w:r>
      <w:r w:rsidR="00B70B82" w:rsidRPr="00B55FF0">
        <w:t xml:space="preserve"> – </w:t>
      </w:r>
      <w:r w:rsidRPr="00B55FF0">
        <w:t>Education and Communication</w:t>
      </w:r>
      <w:bookmarkEnd w:id="30"/>
    </w:p>
    <w:p w14:paraId="370EDC84" w14:textId="502E81A7" w:rsidR="00987FB2" w:rsidRPr="00987FB2" w:rsidRDefault="00987FB2" w:rsidP="00B463EC">
      <w:pPr>
        <w:keepNext/>
        <w:pBdr>
          <w:top w:val="dotted" w:sz="4" w:space="1" w:color="auto"/>
          <w:bottom w:val="dotted" w:sz="4" w:space="1" w:color="auto"/>
        </w:pBdr>
        <w:shd w:val="clear" w:color="auto" w:fill="F2F2F2" w:themeFill="background2" w:themeFillShade="F2"/>
        <w:ind w:left="34"/>
        <w:rPr>
          <w:i/>
          <w:sz w:val="24"/>
          <w:szCs w:val="24"/>
        </w:rPr>
      </w:pPr>
      <w:r w:rsidRPr="00987FB2">
        <w:rPr>
          <w:i/>
          <w:sz w:val="24"/>
          <w:szCs w:val="24"/>
        </w:rPr>
        <w:t>Develop and implement national education and communication strategies and initiatives to support improvements in work health and safety outcomes and workers’ compensation arrangements and promote national consistency.</w:t>
      </w:r>
    </w:p>
    <w:p w14:paraId="36B8788B" w14:textId="463F3A59" w:rsidR="00474312" w:rsidRPr="00B55FF0" w:rsidRDefault="00281B55" w:rsidP="00281B55">
      <w:pPr>
        <w:rPr>
          <w:rFonts w:cs="Arial"/>
        </w:rPr>
      </w:pPr>
      <w:r w:rsidRPr="00B55FF0">
        <w:rPr>
          <w:rFonts w:eastAsia="Times New Roman" w:cs="Arial"/>
          <w:color w:val="000000"/>
          <w:lang w:eastAsia="en-AU"/>
        </w:rPr>
        <w:t>Th</w:t>
      </w:r>
      <w:r w:rsidR="000471DE" w:rsidRPr="00B55FF0">
        <w:rPr>
          <w:rFonts w:eastAsia="Times New Roman" w:cs="Arial"/>
          <w:color w:val="000000"/>
          <w:lang w:eastAsia="en-AU"/>
        </w:rPr>
        <w:t>e Education and Communication</w:t>
      </w:r>
      <w:r w:rsidRPr="00B55FF0">
        <w:rPr>
          <w:rFonts w:eastAsia="Times New Roman" w:cs="Arial"/>
          <w:color w:val="000000"/>
          <w:lang w:eastAsia="en-AU"/>
        </w:rPr>
        <w:t xml:space="preserve"> function replaces </w:t>
      </w:r>
      <w:r w:rsidR="00B87E7F">
        <w:rPr>
          <w:rFonts w:eastAsia="Times New Roman" w:cs="Arial"/>
          <w:color w:val="000000"/>
          <w:lang w:eastAsia="en-AU"/>
        </w:rPr>
        <w:t xml:space="preserve">Current </w:t>
      </w:r>
      <w:r w:rsidR="00465AF1" w:rsidRPr="00B55FF0">
        <w:rPr>
          <w:rFonts w:eastAsia="Times New Roman" w:cs="Arial"/>
          <w:color w:val="000000"/>
          <w:lang w:eastAsia="en-AU"/>
        </w:rPr>
        <w:t>Function </w:t>
      </w:r>
      <w:r w:rsidRPr="00B55FF0">
        <w:rPr>
          <w:rFonts w:eastAsia="Times New Roman" w:cs="Arial"/>
          <w:color w:val="000000"/>
          <w:lang w:eastAsia="en-AU"/>
        </w:rPr>
        <w:t xml:space="preserve">10, </w:t>
      </w:r>
      <w:r w:rsidR="000471DE" w:rsidRPr="00B55FF0">
        <w:rPr>
          <w:rFonts w:eastAsia="Times New Roman" w:cs="Arial"/>
          <w:color w:val="000000"/>
          <w:lang w:eastAsia="en-AU"/>
        </w:rPr>
        <w:t xml:space="preserve">which involves developing and promoting </w:t>
      </w:r>
      <w:r w:rsidR="00EC26D2">
        <w:rPr>
          <w:rFonts w:eastAsia="Times New Roman" w:cs="Arial"/>
          <w:color w:val="000000"/>
          <w:lang w:eastAsia="en-AU"/>
        </w:rPr>
        <w:t>‘</w:t>
      </w:r>
      <w:r w:rsidRPr="00B55FF0">
        <w:rPr>
          <w:rFonts w:eastAsia="Times New Roman" w:cs="Arial"/>
          <w:color w:val="000000"/>
          <w:lang w:eastAsia="en-AU"/>
        </w:rPr>
        <w:t>National awareness strategies.</w:t>
      </w:r>
      <w:r w:rsidR="00EC26D2">
        <w:rPr>
          <w:rFonts w:eastAsia="Times New Roman" w:cs="Arial"/>
          <w:color w:val="000000"/>
          <w:lang w:eastAsia="en-AU"/>
        </w:rPr>
        <w:t>’</w:t>
      </w:r>
      <w:r w:rsidRPr="00B55FF0">
        <w:rPr>
          <w:rFonts w:eastAsia="Times New Roman" w:cs="Arial"/>
          <w:color w:val="000000"/>
          <w:lang w:eastAsia="en-AU"/>
        </w:rPr>
        <w:t xml:space="preserve"> </w:t>
      </w:r>
      <w:r w:rsidRPr="00B55FF0">
        <w:rPr>
          <w:rFonts w:cs="Arial"/>
        </w:rPr>
        <w:t>While stakeholders expressed mixed views about the function of national awareness raising strategies</w:t>
      </w:r>
      <w:r w:rsidR="00757767" w:rsidRPr="00B55FF0">
        <w:rPr>
          <w:rFonts w:cs="Arial"/>
        </w:rPr>
        <w:t>,</w:t>
      </w:r>
      <w:r w:rsidRPr="00B55FF0">
        <w:rPr>
          <w:rFonts w:cs="Arial"/>
        </w:rPr>
        <w:t xml:space="preserve"> there </w:t>
      </w:r>
      <w:r w:rsidR="006D19E2" w:rsidRPr="00B55FF0">
        <w:rPr>
          <w:rFonts w:cs="Arial"/>
        </w:rPr>
        <w:t xml:space="preserve">was </w:t>
      </w:r>
      <w:r w:rsidRPr="00B55FF0">
        <w:rPr>
          <w:rFonts w:cs="Arial"/>
        </w:rPr>
        <w:t xml:space="preserve">recognition that there is an important and ongoing role for Safe Work Australia in developing national approaches to </w:t>
      </w:r>
      <w:r w:rsidR="006D19E2" w:rsidRPr="00B55FF0">
        <w:rPr>
          <w:rFonts w:cs="Arial"/>
        </w:rPr>
        <w:t xml:space="preserve">educate </w:t>
      </w:r>
      <w:r w:rsidRPr="00B55FF0">
        <w:rPr>
          <w:rFonts w:cs="Arial"/>
        </w:rPr>
        <w:t xml:space="preserve">workplaces </w:t>
      </w:r>
      <w:r w:rsidR="006D19E2" w:rsidRPr="00B55FF0">
        <w:rPr>
          <w:rFonts w:cs="Arial"/>
        </w:rPr>
        <w:t>to build</w:t>
      </w:r>
      <w:r w:rsidRPr="00B55FF0">
        <w:rPr>
          <w:rFonts w:cs="Arial"/>
        </w:rPr>
        <w:t xml:space="preserve"> capabilities to effectively manage safety </w:t>
      </w:r>
      <w:r w:rsidR="006D19E2" w:rsidRPr="00B55FF0">
        <w:rPr>
          <w:rFonts w:cs="Arial"/>
        </w:rPr>
        <w:t xml:space="preserve">and embed good safety practices in </w:t>
      </w:r>
      <w:r w:rsidRPr="00B55FF0">
        <w:rPr>
          <w:rFonts w:cs="Arial"/>
        </w:rPr>
        <w:t>work</w:t>
      </w:r>
      <w:r w:rsidR="006D19E2" w:rsidRPr="00B55FF0">
        <w:rPr>
          <w:rFonts w:cs="Arial"/>
        </w:rPr>
        <w:t>places</w:t>
      </w:r>
      <w:r w:rsidRPr="00B55FF0">
        <w:rPr>
          <w:rFonts w:cs="Arial"/>
        </w:rPr>
        <w:t xml:space="preserve">. </w:t>
      </w:r>
    </w:p>
    <w:p w14:paraId="568B5770" w14:textId="236A7567" w:rsidR="001D01AD" w:rsidRPr="00B55FF0" w:rsidRDefault="00281B55" w:rsidP="00281B55">
      <w:pPr>
        <w:rPr>
          <w:rFonts w:cs="Arial"/>
        </w:rPr>
      </w:pPr>
      <w:r w:rsidRPr="00B55FF0">
        <w:rPr>
          <w:rFonts w:cs="Arial"/>
        </w:rPr>
        <w:t>Further</w:t>
      </w:r>
      <w:r w:rsidR="00474312" w:rsidRPr="00B55FF0">
        <w:rPr>
          <w:rFonts w:cs="Arial"/>
        </w:rPr>
        <w:t xml:space="preserve">, </w:t>
      </w:r>
      <w:r w:rsidR="006D19E2" w:rsidRPr="00B55FF0">
        <w:rPr>
          <w:rFonts w:cs="Arial"/>
        </w:rPr>
        <w:t xml:space="preserve">educative </w:t>
      </w:r>
      <w:r w:rsidRPr="00B55FF0">
        <w:rPr>
          <w:rFonts w:cs="Arial"/>
        </w:rPr>
        <w:t xml:space="preserve">strategies need to be complemented by </w:t>
      </w:r>
      <w:r w:rsidR="006D19E2" w:rsidRPr="00B55FF0">
        <w:rPr>
          <w:rFonts w:cs="Arial"/>
        </w:rPr>
        <w:t>the design, development and application of effective communication strategies to support the practical application of safety management in workplaces.</w:t>
      </w:r>
      <w:r w:rsidRPr="00B55FF0">
        <w:rPr>
          <w:rFonts w:cs="Arial"/>
        </w:rPr>
        <w:t xml:space="preserve"> </w:t>
      </w:r>
    </w:p>
    <w:p w14:paraId="03552346" w14:textId="269A4188" w:rsidR="00281B55" w:rsidRPr="00B55FF0" w:rsidRDefault="001D01AD" w:rsidP="00955CB6">
      <w:pPr>
        <w:rPr>
          <w:rFonts w:cs="Arial"/>
        </w:rPr>
      </w:pPr>
      <w:r w:rsidRPr="00B55FF0">
        <w:rPr>
          <w:rFonts w:cs="Arial"/>
        </w:rPr>
        <w:t>Education and communication strategies developed and implemented by Safe Work Australia should</w:t>
      </w:r>
      <w:r w:rsidR="00B55657" w:rsidRPr="00B55FF0">
        <w:rPr>
          <w:rFonts w:cs="Arial"/>
        </w:rPr>
        <w:t xml:space="preserve"> promote consistency and</w:t>
      </w:r>
      <w:r w:rsidRPr="00B55FF0">
        <w:rPr>
          <w:rFonts w:cs="Arial"/>
        </w:rPr>
        <w:t xml:space="preserve"> clearly support </w:t>
      </w:r>
      <w:r w:rsidR="00955CB6" w:rsidRPr="00B55FF0">
        <w:rPr>
          <w:rFonts w:cs="Arial"/>
        </w:rPr>
        <w:t xml:space="preserve">national policies and strategies to improve national WHS outcomes and </w:t>
      </w:r>
      <w:r w:rsidR="00E04C63" w:rsidRPr="00B55FF0">
        <w:rPr>
          <w:rFonts w:cs="Arial"/>
        </w:rPr>
        <w:t>workers’ compensation</w:t>
      </w:r>
      <w:r w:rsidR="00955CB6" w:rsidRPr="00B55FF0">
        <w:rPr>
          <w:rFonts w:cs="Arial"/>
        </w:rPr>
        <w:t xml:space="preserve"> arrangements.</w:t>
      </w:r>
    </w:p>
    <w:p w14:paraId="65D7C0BB" w14:textId="5AA945BF" w:rsidR="007E2412" w:rsidRDefault="00281B55" w:rsidP="001D74F9">
      <w:pPr>
        <w:pStyle w:val="Heading3"/>
      </w:pPr>
      <w:bookmarkStart w:id="31" w:name="_Toc465183308"/>
      <w:r w:rsidRPr="00B55FF0">
        <w:t>Proposed Function 6</w:t>
      </w:r>
      <w:r w:rsidR="00B70B82" w:rsidRPr="00B55FF0">
        <w:t xml:space="preserve"> – </w:t>
      </w:r>
      <w:r w:rsidRPr="00B55FF0">
        <w:t>Collaboration</w:t>
      </w:r>
      <w:bookmarkEnd w:id="31"/>
    </w:p>
    <w:p w14:paraId="5EE9380C" w14:textId="34180684" w:rsidR="00987FB2" w:rsidRPr="00987FB2" w:rsidRDefault="00987FB2" w:rsidP="00B463EC">
      <w:pPr>
        <w:keepNext/>
        <w:pBdr>
          <w:top w:val="dotted" w:sz="4" w:space="1" w:color="auto"/>
          <w:bottom w:val="dotted" w:sz="4" w:space="1" w:color="auto"/>
        </w:pBdr>
        <w:shd w:val="clear" w:color="auto" w:fill="F2F2F2" w:themeFill="background2" w:themeFillShade="F2"/>
        <w:ind w:left="34"/>
        <w:rPr>
          <w:i/>
          <w:sz w:val="24"/>
          <w:szCs w:val="24"/>
        </w:rPr>
      </w:pPr>
      <w:r w:rsidRPr="00987FB2">
        <w:rPr>
          <w:i/>
          <w:sz w:val="24"/>
          <w:szCs w:val="24"/>
        </w:rPr>
        <w:t>Collaborate with Commonwealth, state and territory governments, and other national and international bodies on work health and safety and workers’ compensation policy matters of national importance.</w:t>
      </w:r>
    </w:p>
    <w:p w14:paraId="163FC903" w14:textId="0DA17602" w:rsidR="0084778A" w:rsidRPr="00B55FF0" w:rsidRDefault="00281B55" w:rsidP="0084778A">
      <w:pPr>
        <w:rPr>
          <w:rFonts w:cs="Arial"/>
        </w:rPr>
      </w:pPr>
      <w:r w:rsidRPr="00B55FF0">
        <w:t>Th</w:t>
      </w:r>
      <w:r w:rsidR="007503D5" w:rsidRPr="00B55FF0">
        <w:t>e</w:t>
      </w:r>
      <w:r w:rsidRPr="00B55FF0">
        <w:t xml:space="preserve"> proposed </w:t>
      </w:r>
      <w:r w:rsidR="007503D5" w:rsidRPr="00B55FF0">
        <w:t xml:space="preserve">Collaboration </w:t>
      </w:r>
      <w:r w:rsidRPr="00B55FF0">
        <w:t xml:space="preserve">function replaces </w:t>
      </w:r>
      <w:r w:rsidR="00B87E7F">
        <w:t xml:space="preserve">Current </w:t>
      </w:r>
      <w:r w:rsidR="00465AF1" w:rsidRPr="00B55FF0">
        <w:t>Function </w:t>
      </w:r>
      <w:r w:rsidRPr="00B55FF0">
        <w:t>13</w:t>
      </w:r>
      <w:r w:rsidR="007503D5" w:rsidRPr="00B55FF0">
        <w:t>, which involves</w:t>
      </w:r>
      <w:r w:rsidRPr="00B55FF0">
        <w:t xml:space="preserve"> “Liaising with other countries or international organisations.”</w:t>
      </w:r>
      <w:r w:rsidR="00EE3704" w:rsidRPr="00B55FF0">
        <w:t xml:space="preserve"> </w:t>
      </w:r>
      <w:r w:rsidR="0084778A" w:rsidRPr="00B55FF0">
        <w:rPr>
          <w:rFonts w:cs="Arial"/>
        </w:rPr>
        <w:t xml:space="preserve">Stakeholders generally support Safe Work Australia continuing to perform this function. </w:t>
      </w:r>
    </w:p>
    <w:p w14:paraId="55B46B9D" w14:textId="642740E8" w:rsidR="00DD4635" w:rsidRPr="00B55FF0" w:rsidRDefault="00EE3704" w:rsidP="00281B55">
      <w:pPr>
        <w:rPr>
          <w:rFonts w:cs="Arial"/>
        </w:rPr>
      </w:pPr>
      <w:r w:rsidRPr="00B55FF0">
        <w:t>The</w:t>
      </w:r>
      <w:r w:rsidR="00DA0A8E" w:rsidRPr="00B55FF0">
        <w:t xml:space="preserve"> </w:t>
      </w:r>
      <w:r w:rsidRPr="00B55FF0">
        <w:rPr>
          <w:rFonts w:cs="Arial"/>
        </w:rPr>
        <w:t>s</w:t>
      </w:r>
      <w:r w:rsidR="00281B55" w:rsidRPr="00B55FF0">
        <w:rPr>
          <w:rFonts w:cs="Arial"/>
        </w:rPr>
        <w:t xml:space="preserve">haring of ideas and </w:t>
      </w:r>
      <w:r w:rsidRPr="00B55FF0">
        <w:rPr>
          <w:rFonts w:cs="Arial"/>
        </w:rPr>
        <w:t xml:space="preserve">learnings </w:t>
      </w:r>
      <w:r w:rsidR="00281B55" w:rsidRPr="00B55FF0">
        <w:rPr>
          <w:rFonts w:cs="Arial"/>
        </w:rPr>
        <w:t xml:space="preserve">is an important feature of policy </w:t>
      </w:r>
      <w:r w:rsidR="007503D5" w:rsidRPr="00B55FF0">
        <w:rPr>
          <w:rFonts w:cs="Arial"/>
        </w:rPr>
        <w:t>development</w:t>
      </w:r>
      <w:r w:rsidRPr="00B55FF0">
        <w:rPr>
          <w:rFonts w:cs="Arial"/>
        </w:rPr>
        <w:t>. A</w:t>
      </w:r>
      <w:r w:rsidR="00281B55" w:rsidRPr="00B55FF0">
        <w:rPr>
          <w:rFonts w:cs="Arial"/>
        </w:rPr>
        <w:t>s such</w:t>
      </w:r>
      <w:r w:rsidRPr="00B55FF0">
        <w:rPr>
          <w:rFonts w:cs="Arial"/>
        </w:rPr>
        <w:t>,</w:t>
      </w:r>
      <w:r w:rsidR="00281B55" w:rsidRPr="00B55FF0">
        <w:rPr>
          <w:rFonts w:cs="Arial"/>
        </w:rPr>
        <w:t xml:space="preserve"> </w:t>
      </w:r>
      <w:r w:rsidR="0084778A" w:rsidRPr="00B55FF0">
        <w:rPr>
          <w:rFonts w:cs="Arial"/>
        </w:rPr>
        <w:t>the revised</w:t>
      </w:r>
      <w:r w:rsidR="007503D5" w:rsidRPr="00B55FF0">
        <w:rPr>
          <w:rFonts w:cs="Arial"/>
        </w:rPr>
        <w:t xml:space="preserve"> function </w:t>
      </w:r>
      <w:r w:rsidR="00E522F9" w:rsidRPr="00B55FF0">
        <w:rPr>
          <w:rFonts w:cs="Arial"/>
        </w:rPr>
        <w:t xml:space="preserve">would </w:t>
      </w:r>
      <w:r w:rsidR="00AD5149" w:rsidRPr="00B55FF0">
        <w:rPr>
          <w:rFonts w:cs="Arial"/>
        </w:rPr>
        <w:t>allow</w:t>
      </w:r>
      <w:r w:rsidR="00281B55" w:rsidRPr="00B55FF0">
        <w:rPr>
          <w:rFonts w:cs="Arial"/>
        </w:rPr>
        <w:t xml:space="preserve"> Safe Work Australia to engage with national and international bodies in an effort to drive further im</w:t>
      </w:r>
      <w:r w:rsidR="00B87AAF" w:rsidRPr="00B55FF0">
        <w:rPr>
          <w:rFonts w:cs="Arial"/>
        </w:rPr>
        <w:t xml:space="preserve">provements in </w:t>
      </w:r>
      <w:r w:rsidR="00825870" w:rsidRPr="00B55FF0">
        <w:rPr>
          <w:rFonts w:cs="Arial"/>
        </w:rPr>
        <w:t>WHS</w:t>
      </w:r>
      <w:r w:rsidR="00B87AAF" w:rsidRPr="00B55FF0">
        <w:rPr>
          <w:rFonts w:cs="Arial"/>
        </w:rPr>
        <w:t xml:space="preserve"> outcomes</w:t>
      </w:r>
      <w:r w:rsidRPr="00B55FF0">
        <w:rPr>
          <w:rFonts w:cs="Arial"/>
        </w:rPr>
        <w:t xml:space="preserve"> and </w:t>
      </w:r>
      <w:r w:rsidR="00E04C63" w:rsidRPr="00B55FF0">
        <w:rPr>
          <w:rFonts w:cs="Arial"/>
        </w:rPr>
        <w:t>workers’ compensation</w:t>
      </w:r>
      <w:r w:rsidR="00825870" w:rsidRPr="00B55FF0">
        <w:rPr>
          <w:rFonts w:cs="Arial"/>
        </w:rPr>
        <w:t xml:space="preserve"> and respond to emerging opportunities and challenges of future workplaces</w:t>
      </w:r>
      <w:r w:rsidR="00B87AAF" w:rsidRPr="00B55FF0">
        <w:rPr>
          <w:rFonts w:cs="Arial"/>
        </w:rPr>
        <w:t xml:space="preserve">. </w:t>
      </w:r>
      <w:r w:rsidR="00E27575" w:rsidRPr="00B55FF0">
        <w:rPr>
          <w:rFonts w:cs="Arial"/>
        </w:rPr>
        <w:t>Nonetheless</w:t>
      </w:r>
      <w:r w:rsidR="0084778A" w:rsidRPr="00B55FF0">
        <w:rPr>
          <w:rFonts w:cs="Arial"/>
        </w:rPr>
        <w:t xml:space="preserve">, the Department of Employment will continue to be the primary representative of the Australian Government on WHS and workers’ compensation matters internationally. </w:t>
      </w:r>
    </w:p>
    <w:p w14:paraId="3D9B3FE6" w14:textId="5CBFB269" w:rsidR="00281B55" w:rsidRPr="00B55FF0" w:rsidRDefault="00DD4635" w:rsidP="00281B55">
      <w:pPr>
        <w:rPr>
          <w:rFonts w:cs="Arial"/>
        </w:rPr>
      </w:pPr>
      <w:r w:rsidRPr="00B55FF0">
        <w:rPr>
          <w:rFonts w:cs="Arial"/>
        </w:rPr>
        <w:t>H</w:t>
      </w:r>
      <w:r w:rsidR="00EE3704" w:rsidRPr="00B55FF0">
        <w:rPr>
          <w:rFonts w:cs="Arial"/>
        </w:rPr>
        <w:t>owever</w:t>
      </w:r>
      <w:r w:rsidRPr="00B55FF0">
        <w:rPr>
          <w:rFonts w:cs="Arial"/>
        </w:rPr>
        <w:t>,</w:t>
      </w:r>
      <w:r w:rsidR="00EE3704" w:rsidRPr="00B55FF0">
        <w:rPr>
          <w:rFonts w:cs="Arial"/>
        </w:rPr>
        <w:t xml:space="preserve"> a</w:t>
      </w:r>
      <w:r w:rsidR="00281B55" w:rsidRPr="00B55FF0">
        <w:rPr>
          <w:rFonts w:cs="Arial"/>
        </w:rPr>
        <w:t xml:space="preserve"> number of </w:t>
      </w:r>
      <w:r w:rsidRPr="00B55FF0">
        <w:rPr>
          <w:rFonts w:cs="Arial"/>
        </w:rPr>
        <w:t xml:space="preserve">stakeholders </w:t>
      </w:r>
      <w:r w:rsidR="00EE3704" w:rsidRPr="00B55FF0">
        <w:rPr>
          <w:rFonts w:cs="Arial"/>
        </w:rPr>
        <w:t>indicated</w:t>
      </w:r>
      <w:r w:rsidR="00281B55" w:rsidRPr="00B55FF0">
        <w:rPr>
          <w:rFonts w:cs="Arial"/>
        </w:rPr>
        <w:t xml:space="preserve"> that </w:t>
      </w:r>
      <w:r w:rsidR="00A55766" w:rsidRPr="00B55FF0">
        <w:rPr>
          <w:rFonts w:cs="Arial"/>
        </w:rPr>
        <w:t xml:space="preserve">the function of </w:t>
      </w:r>
      <w:r w:rsidR="00EC26D2">
        <w:rPr>
          <w:rFonts w:cs="Arial"/>
        </w:rPr>
        <w:t>‘</w:t>
      </w:r>
      <w:r w:rsidR="00A55766" w:rsidRPr="00B55FF0">
        <w:rPr>
          <w:rFonts w:cs="Arial"/>
        </w:rPr>
        <w:t>liaising</w:t>
      </w:r>
      <w:r w:rsidR="00EC26D2">
        <w:rPr>
          <w:rFonts w:cs="Arial"/>
        </w:rPr>
        <w:t>’</w:t>
      </w:r>
      <w:r w:rsidR="00A55766" w:rsidRPr="00B55FF0">
        <w:rPr>
          <w:rFonts w:cs="Arial"/>
        </w:rPr>
        <w:t xml:space="preserve"> </w:t>
      </w:r>
      <w:r w:rsidR="00EA1F57" w:rsidRPr="00B55FF0">
        <w:rPr>
          <w:rFonts w:cs="Arial"/>
        </w:rPr>
        <w:t>i</w:t>
      </w:r>
      <w:r w:rsidR="00A55766" w:rsidRPr="00B55FF0">
        <w:rPr>
          <w:rFonts w:cs="Arial"/>
        </w:rPr>
        <w:t xml:space="preserve">s too passive and </w:t>
      </w:r>
      <w:r w:rsidR="00EA1F57" w:rsidRPr="00B55FF0">
        <w:rPr>
          <w:rFonts w:cs="Arial"/>
        </w:rPr>
        <w:t xml:space="preserve">simply reflects the sharing of information rather than deeper engagement </w:t>
      </w:r>
      <w:r w:rsidRPr="00B55FF0">
        <w:rPr>
          <w:rFonts w:cs="Arial"/>
        </w:rPr>
        <w:t xml:space="preserve">and cooperation </w:t>
      </w:r>
      <w:r w:rsidR="00EA1F57" w:rsidRPr="00B55FF0">
        <w:rPr>
          <w:rFonts w:cs="Arial"/>
        </w:rPr>
        <w:t xml:space="preserve">on </w:t>
      </w:r>
      <w:r w:rsidR="005A202B" w:rsidRPr="00B55FF0">
        <w:rPr>
          <w:rFonts w:cs="Arial"/>
        </w:rPr>
        <w:t xml:space="preserve">projects and </w:t>
      </w:r>
      <w:r w:rsidR="00EA1F57" w:rsidRPr="00B55FF0">
        <w:rPr>
          <w:rFonts w:cs="Arial"/>
        </w:rPr>
        <w:t>issues</w:t>
      </w:r>
      <w:r w:rsidR="005A202B" w:rsidRPr="00B55FF0">
        <w:rPr>
          <w:rFonts w:cs="Arial"/>
        </w:rPr>
        <w:t>,</w:t>
      </w:r>
      <w:r w:rsidR="00EA1F57" w:rsidRPr="00B55FF0">
        <w:rPr>
          <w:rFonts w:cs="Arial"/>
        </w:rPr>
        <w:t xml:space="preserve"> and that </w:t>
      </w:r>
      <w:r w:rsidR="00281B55" w:rsidRPr="00B55FF0">
        <w:rPr>
          <w:rFonts w:cs="Arial"/>
        </w:rPr>
        <w:t>th</w:t>
      </w:r>
      <w:r w:rsidR="00DA0A8E" w:rsidRPr="00B55FF0">
        <w:rPr>
          <w:rFonts w:cs="Arial"/>
        </w:rPr>
        <w:t>e</w:t>
      </w:r>
      <w:r w:rsidR="00281B55" w:rsidRPr="00B55FF0">
        <w:rPr>
          <w:rFonts w:cs="Arial"/>
        </w:rPr>
        <w:t xml:space="preserve"> function could be </w:t>
      </w:r>
      <w:r w:rsidR="00AD5149" w:rsidRPr="00B55FF0">
        <w:rPr>
          <w:rFonts w:cs="Arial"/>
        </w:rPr>
        <w:t>better focussed</w:t>
      </w:r>
      <w:r w:rsidRPr="00B55FF0">
        <w:rPr>
          <w:rFonts w:cs="Arial"/>
        </w:rPr>
        <w:t>.</w:t>
      </w:r>
      <w:r w:rsidR="005A202B" w:rsidRPr="00B55FF0">
        <w:rPr>
          <w:rFonts w:cs="Arial"/>
        </w:rPr>
        <w:t xml:space="preserve"> </w:t>
      </w:r>
      <w:r w:rsidRPr="00B55FF0">
        <w:rPr>
          <w:rFonts w:cs="Arial"/>
        </w:rPr>
        <w:t>W</w:t>
      </w:r>
      <w:r w:rsidR="00281B55" w:rsidRPr="00B55FF0">
        <w:rPr>
          <w:rFonts w:cs="Arial"/>
        </w:rPr>
        <w:t xml:space="preserve">ith this in mind </w:t>
      </w:r>
      <w:r w:rsidR="00E522F9" w:rsidRPr="00B55FF0">
        <w:rPr>
          <w:rFonts w:cs="Arial"/>
        </w:rPr>
        <w:t xml:space="preserve">it would be more beneficial for Safe Work Australia </w:t>
      </w:r>
      <w:r w:rsidR="00281B55" w:rsidRPr="00B55FF0">
        <w:rPr>
          <w:rFonts w:cs="Arial"/>
        </w:rPr>
        <w:t xml:space="preserve">to </w:t>
      </w:r>
      <w:r w:rsidR="00EC26D2">
        <w:rPr>
          <w:rFonts w:cs="Arial"/>
        </w:rPr>
        <w:t>‘</w:t>
      </w:r>
      <w:r w:rsidR="00281B55" w:rsidRPr="00B55FF0">
        <w:rPr>
          <w:rFonts w:cs="Arial"/>
        </w:rPr>
        <w:t>collaborate</w:t>
      </w:r>
      <w:r w:rsidR="00EC26D2">
        <w:rPr>
          <w:rFonts w:cs="Arial"/>
        </w:rPr>
        <w:t>’</w:t>
      </w:r>
      <w:r w:rsidR="00281B55" w:rsidRPr="00B55FF0">
        <w:rPr>
          <w:rFonts w:cs="Arial"/>
        </w:rPr>
        <w:t xml:space="preserve"> </w:t>
      </w:r>
      <w:r w:rsidR="00200339" w:rsidRPr="00B55FF0">
        <w:rPr>
          <w:rFonts w:cs="Arial"/>
        </w:rPr>
        <w:t xml:space="preserve">rather than simply </w:t>
      </w:r>
      <w:r w:rsidR="00EC26D2">
        <w:rPr>
          <w:rFonts w:cs="Arial"/>
        </w:rPr>
        <w:t>‘</w:t>
      </w:r>
      <w:r w:rsidR="00200339" w:rsidRPr="00B55FF0">
        <w:rPr>
          <w:rFonts w:cs="Arial"/>
        </w:rPr>
        <w:t>liaise</w:t>
      </w:r>
      <w:r w:rsidR="00EC26D2">
        <w:rPr>
          <w:rFonts w:cs="Arial"/>
        </w:rPr>
        <w:t>’</w:t>
      </w:r>
      <w:r w:rsidR="00200339" w:rsidRPr="00B55FF0">
        <w:rPr>
          <w:rFonts w:cs="Arial"/>
        </w:rPr>
        <w:t xml:space="preserve"> </w:t>
      </w:r>
      <w:r w:rsidR="00281B55" w:rsidRPr="00B55FF0">
        <w:rPr>
          <w:rFonts w:cs="Arial"/>
        </w:rPr>
        <w:t xml:space="preserve">with relevant bodies on specific matters that are </w:t>
      </w:r>
      <w:r w:rsidR="00DF7B2F" w:rsidRPr="00B55FF0">
        <w:rPr>
          <w:rFonts w:cs="Arial"/>
        </w:rPr>
        <w:t xml:space="preserve">fundamental </w:t>
      </w:r>
      <w:r w:rsidR="00281B55" w:rsidRPr="00B55FF0">
        <w:rPr>
          <w:rFonts w:cs="Arial"/>
        </w:rPr>
        <w:t>to</w:t>
      </w:r>
      <w:r w:rsidR="00E27575" w:rsidRPr="00B55FF0">
        <w:rPr>
          <w:rFonts w:cs="Arial"/>
        </w:rPr>
        <w:t xml:space="preserve"> Safe Work Australia performing its role in driving improvements in WHS outcomes and workers’ compensation arrangements.</w:t>
      </w:r>
    </w:p>
    <w:p w14:paraId="7C1376E1" w14:textId="3D92434B" w:rsidR="00281B55" w:rsidRDefault="00281B55" w:rsidP="001D74F9">
      <w:pPr>
        <w:pStyle w:val="Heading3"/>
      </w:pPr>
      <w:bookmarkStart w:id="32" w:name="_Toc465183309"/>
      <w:r w:rsidRPr="00B55FF0">
        <w:t>Proposed Function 7</w:t>
      </w:r>
      <w:r w:rsidR="00B70B82" w:rsidRPr="00B55FF0">
        <w:t xml:space="preserve"> – </w:t>
      </w:r>
      <w:r w:rsidRPr="00B55FF0">
        <w:t>Advising Ministers</w:t>
      </w:r>
      <w:bookmarkEnd w:id="32"/>
    </w:p>
    <w:p w14:paraId="5443A0C7" w14:textId="417BE622" w:rsidR="00987FB2" w:rsidRPr="00987FB2" w:rsidRDefault="00987FB2" w:rsidP="00B463EC">
      <w:pPr>
        <w:keepNext/>
        <w:pBdr>
          <w:top w:val="dotted" w:sz="4" w:space="1" w:color="auto"/>
          <w:bottom w:val="dotted" w:sz="4" w:space="1" w:color="auto"/>
        </w:pBdr>
        <w:shd w:val="clear" w:color="auto" w:fill="F2F2F2" w:themeFill="background2" w:themeFillShade="F2"/>
        <w:ind w:left="34"/>
        <w:rPr>
          <w:i/>
          <w:sz w:val="24"/>
          <w:szCs w:val="24"/>
        </w:rPr>
      </w:pPr>
      <w:r w:rsidRPr="00987FB2">
        <w:rPr>
          <w:i/>
          <w:sz w:val="24"/>
          <w:szCs w:val="24"/>
        </w:rPr>
        <w:t>To advise relevant Commonwealth, state and territory Ministers on national policy matters and initiatives relating to work health and safety and workers’ compensation.</w:t>
      </w:r>
    </w:p>
    <w:p w14:paraId="0E5E813A" w14:textId="0638DF08" w:rsidR="008D2F66" w:rsidRPr="00B55FF0" w:rsidRDefault="00281B55" w:rsidP="005A6A0E">
      <w:pPr>
        <w:rPr>
          <w:rFonts w:cs="Arial"/>
          <w:color w:val="000000"/>
          <w:shd w:val="clear" w:color="auto" w:fill="FFFFFF"/>
        </w:rPr>
      </w:pPr>
      <w:r w:rsidRPr="00B55FF0">
        <w:rPr>
          <w:rFonts w:cs="Arial"/>
          <w:color w:val="000000"/>
          <w:shd w:val="clear" w:color="auto" w:fill="FFFFFF"/>
        </w:rPr>
        <w:t>Th</w:t>
      </w:r>
      <w:r w:rsidR="002F3445" w:rsidRPr="00B55FF0">
        <w:rPr>
          <w:rFonts w:cs="Arial"/>
          <w:color w:val="000000"/>
          <w:shd w:val="clear" w:color="auto" w:fill="FFFFFF"/>
        </w:rPr>
        <w:t xml:space="preserve">e </w:t>
      </w:r>
      <w:r w:rsidRPr="00B55FF0">
        <w:rPr>
          <w:rFonts w:cs="Arial"/>
          <w:color w:val="000000"/>
          <w:shd w:val="clear" w:color="auto" w:fill="FFFFFF"/>
        </w:rPr>
        <w:t>proposed</w:t>
      </w:r>
      <w:r w:rsidR="00B87AAF" w:rsidRPr="00B55FF0">
        <w:rPr>
          <w:rFonts w:cs="Arial"/>
          <w:color w:val="000000"/>
          <w:shd w:val="clear" w:color="auto" w:fill="FFFFFF"/>
        </w:rPr>
        <w:t xml:space="preserve"> </w:t>
      </w:r>
      <w:r w:rsidR="00757767" w:rsidRPr="00B55FF0">
        <w:t>Advising Minister</w:t>
      </w:r>
      <w:r w:rsidR="002F3445" w:rsidRPr="00B55FF0">
        <w:t>s</w:t>
      </w:r>
      <w:r w:rsidR="002F3445" w:rsidRPr="00B55FF0">
        <w:rPr>
          <w:rFonts w:cs="Arial"/>
          <w:color w:val="000000"/>
          <w:shd w:val="clear" w:color="auto" w:fill="FFFFFF"/>
        </w:rPr>
        <w:t xml:space="preserve"> </w:t>
      </w:r>
      <w:r w:rsidR="00B87AAF" w:rsidRPr="00B55FF0">
        <w:rPr>
          <w:rFonts w:cs="Arial"/>
          <w:color w:val="000000"/>
          <w:shd w:val="clear" w:color="auto" w:fill="FFFFFF"/>
        </w:rPr>
        <w:t xml:space="preserve">function </w:t>
      </w:r>
      <w:r w:rsidR="002F3445" w:rsidRPr="00B55FF0">
        <w:rPr>
          <w:rFonts w:cs="Arial"/>
          <w:color w:val="000000"/>
          <w:shd w:val="clear" w:color="auto" w:fill="FFFFFF"/>
        </w:rPr>
        <w:t xml:space="preserve">updates </w:t>
      </w:r>
      <w:r w:rsidR="00B87E7F">
        <w:rPr>
          <w:rFonts w:cs="Arial"/>
          <w:color w:val="000000"/>
          <w:shd w:val="clear" w:color="auto" w:fill="FFFFFF"/>
        </w:rPr>
        <w:t xml:space="preserve">Current </w:t>
      </w:r>
      <w:r w:rsidR="00465AF1" w:rsidRPr="00B55FF0">
        <w:rPr>
          <w:rFonts w:cs="Arial"/>
          <w:color w:val="000000"/>
          <w:shd w:val="clear" w:color="auto" w:fill="FFFFFF"/>
        </w:rPr>
        <w:t>Function </w:t>
      </w:r>
      <w:r w:rsidR="00B87AAF" w:rsidRPr="00B55FF0">
        <w:rPr>
          <w:rFonts w:cs="Arial"/>
          <w:color w:val="000000"/>
          <w:shd w:val="clear" w:color="auto" w:fill="FFFFFF"/>
        </w:rPr>
        <w:t>12.</w:t>
      </w:r>
      <w:r w:rsidRPr="00B55FF0">
        <w:rPr>
          <w:rFonts w:cs="Arial"/>
          <w:color w:val="000000"/>
          <w:shd w:val="clear" w:color="auto" w:fill="FFFFFF"/>
        </w:rPr>
        <w:t xml:space="preserve"> </w:t>
      </w:r>
      <w:r w:rsidR="002F3445" w:rsidRPr="00B55FF0">
        <w:rPr>
          <w:rFonts w:cs="Arial"/>
          <w:color w:val="000000"/>
          <w:shd w:val="clear" w:color="auto" w:fill="FFFFFF"/>
        </w:rPr>
        <w:t>Although a formal Ministerial Council on WHS no longer exists</w:t>
      </w:r>
      <w:r w:rsidR="00757767" w:rsidRPr="00B55FF0">
        <w:rPr>
          <w:rFonts w:cs="Arial"/>
          <w:color w:val="000000"/>
          <w:shd w:val="clear" w:color="auto" w:fill="FFFFFF"/>
        </w:rPr>
        <w:t>,</w:t>
      </w:r>
      <w:r w:rsidR="002F3445" w:rsidRPr="00B55FF0">
        <w:rPr>
          <w:rFonts w:cs="Arial"/>
          <w:color w:val="000000"/>
          <w:shd w:val="clear" w:color="auto" w:fill="FFFFFF"/>
        </w:rPr>
        <w:t xml:space="preserve"> </w:t>
      </w:r>
      <w:r w:rsidRPr="00B55FF0">
        <w:rPr>
          <w:rFonts w:cs="Arial"/>
          <w:color w:val="000000"/>
          <w:shd w:val="clear" w:color="auto" w:fill="FFFFFF"/>
        </w:rPr>
        <w:t>it remains vital that</w:t>
      </w:r>
      <w:r w:rsidR="009249D6" w:rsidRPr="00B55FF0">
        <w:rPr>
          <w:rFonts w:cs="Arial"/>
          <w:color w:val="000000"/>
          <w:shd w:val="clear" w:color="auto" w:fill="FFFFFF"/>
        </w:rPr>
        <w:t xml:space="preserve"> </w:t>
      </w:r>
      <w:r w:rsidR="00143123" w:rsidRPr="00B55FF0">
        <w:rPr>
          <w:rFonts w:cs="Arial"/>
          <w:color w:val="000000"/>
          <w:shd w:val="clear" w:color="auto" w:fill="FFFFFF"/>
        </w:rPr>
        <w:t xml:space="preserve">Commonwealth, state and territory </w:t>
      </w:r>
      <w:r w:rsidR="00EE3704" w:rsidRPr="00B55FF0">
        <w:rPr>
          <w:rFonts w:cs="Arial"/>
          <w:color w:val="000000"/>
          <w:shd w:val="clear" w:color="auto" w:fill="FFFFFF"/>
        </w:rPr>
        <w:t>WHS</w:t>
      </w:r>
      <w:r w:rsidRPr="00B55FF0">
        <w:rPr>
          <w:rFonts w:cs="Arial"/>
          <w:color w:val="000000"/>
          <w:shd w:val="clear" w:color="auto" w:fill="FFFFFF"/>
        </w:rPr>
        <w:t xml:space="preserve"> </w:t>
      </w:r>
      <w:r w:rsidR="009249D6" w:rsidRPr="00B55FF0">
        <w:rPr>
          <w:rFonts w:cs="Arial"/>
          <w:color w:val="000000"/>
          <w:shd w:val="clear" w:color="auto" w:fill="FFFFFF"/>
        </w:rPr>
        <w:t xml:space="preserve">Ministers </w:t>
      </w:r>
      <w:r w:rsidRPr="00B55FF0">
        <w:rPr>
          <w:rFonts w:cs="Arial"/>
          <w:color w:val="000000"/>
          <w:shd w:val="clear" w:color="auto" w:fill="FFFFFF"/>
        </w:rPr>
        <w:t xml:space="preserve">are effectively engaged in efforts to deliver nationally consistent </w:t>
      </w:r>
      <w:r w:rsidR="002B7AD0" w:rsidRPr="00B55FF0">
        <w:rPr>
          <w:rFonts w:cs="Arial"/>
          <w:color w:val="000000"/>
          <w:shd w:val="clear" w:color="auto" w:fill="FFFFFF"/>
        </w:rPr>
        <w:t>WHS</w:t>
      </w:r>
      <w:r w:rsidRPr="00B55FF0">
        <w:rPr>
          <w:rFonts w:cs="Arial"/>
          <w:color w:val="000000"/>
          <w:shd w:val="clear" w:color="auto" w:fill="FFFFFF"/>
        </w:rPr>
        <w:t xml:space="preserve"> </w:t>
      </w:r>
      <w:r w:rsidR="004C7B5B" w:rsidRPr="00B55FF0">
        <w:rPr>
          <w:rFonts w:cs="Arial"/>
          <w:color w:val="000000"/>
          <w:shd w:val="clear" w:color="auto" w:fill="FFFFFF"/>
        </w:rPr>
        <w:t xml:space="preserve">laws </w:t>
      </w:r>
      <w:r w:rsidRPr="00B55FF0">
        <w:rPr>
          <w:rFonts w:cs="Arial"/>
          <w:color w:val="000000"/>
          <w:shd w:val="clear" w:color="auto" w:fill="FFFFFF"/>
        </w:rPr>
        <w:t>and improved out</w:t>
      </w:r>
      <w:r w:rsidR="00B87AAF" w:rsidRPr="00B55FF0">
        <w:rPr>
          <w:rFonts w:cs="Arial"/>
          <w:color w:val="000000"/>
          <w:shd w:val="clear" w:color="auto" w:fill="FFFFFF"/>
        </w:rPr>
        <w:t xml:space="preserve">comes in </w:t>
      </w:r>
      <w:r w:rsidR="00E04C63" w:rsidRPr="00B55FF0">
        <w:rPr>
          <w:rFonts w:cs="Arial"/>
          <w:color w:val="000000"/>
          <w:shd w:val="clear" w:color="auto" w:fill="FFFFFF"/>
        </w:rPr>
        <w:t>workers’ compensation</w:t>
      </w:r>
      <w:r w:rsidR="00B87AAF" w:rsidRPr="00B55FF0">
        <w:rPr>
          <w:rFonts w:cs="Arial"/>
          <w:color w:val="000000"/>
          <w:shd w:val="clear" w:color="auto" w:fill="FFFFFF"/>
        </w:rPr>
        <w:t>.</w:t>
      </w:r>
      <w:r w:rsidR="002D5920" w:rsidRPr="00B55FF0">
        <w:rPr>
          <w:rFonts w:cs="Arial"/>
          <w:color w:val="000000"/>
          <w:shd w:val="clear" w:color="auto" w:fill="FFFFFF"/>
        </w:rPr>
        <w:t xml:space="preserve"> </w:t>
      </w:r>
      <w:r w:rsidRPr="00B55FF0">
        <w:rPr>
          <w:rFonts w:cs="Arial"/>
          <w:color w:val="000000"/>
          <w:shd w:val="clear" w:color="auto" w:fill="FFFFFF"/>
        </w:rPr>
        <w:t>It is</w:t>
      </w:r>
      <w:r w:rsidR="00EE3704" w:rsidRPr="00B55FF0">
        <w:rPr>
          <w:rFonts w:cs="Arial"/>
          <w:color w:val="000000"/>
          <w:shd w:val="clear" w:color="auto" w:fill="FFFFFF"/>
        </w:rPr>
        <w:t xml:space="preserve"> therefore</w:t>
      </w:r>
      <w:r w:rsidRPr="00B55FF0">
        <w:rPr>
          <w:rFonts w:cs="Arial"/>
          <w:color w:val="000000"/>
          <w:shd w:val="clear" w:color="auto" w:fill="FFFFFF"/>
        </w:rPr>
        <w:t xml:space="preserve"> entirely appropriate that the relevant </w:t>
      </w:r>
      <w:r w:rsidR="001B79D0" w:rsidRPr="00B55FF0">
        <w:rPr>
          <w:rFonts w:cs="Arial"/>
          <w:color w:val="000000"/>
          <w:shd w:val="clear" w:color="auto" w:fill="FFFFFF"/>
        </w:rPr>
        <w:t xml:space="preserve">Commonwealth, state and territory </w:t>
      </w:r>
      <w:r w:rsidRPr="00B55FF0">
        <w:rPr>
          <w:rFonts w:cs="Arial"/>
          <w:color w:val="000000"/>
          <w:shd w:val="clear" w:color="auto" w:fill="FFFFFF"/>
        </w:rPr>
        <w:t xml:space="preserve">Ministers are </w:t>
      </w:r>
      <w:r w:rsidR="00D11EC6" w:rsidRPr="00B55FF0">
        <w:rPr>
          <w:rFonts w:cs="Arial"/>
          <w:color w:val="000000"/>
          <w:shd w:val="clear" w:color="auto" w:fill="FFFFFF"/>
        </w:rPr>
        <w:t xml:space="preserve">advised on </w:t>
      </w:r>
      <w:r w:rsidR="00553FE5" w:rsidRPr="00B55FF0">
        <w:rPr>
          <w:rFonts w:cs="Arial"/>
          <w:color w:val="000000"/>
          <w:shd w:val="clear" w:color="auto" w:fill="FFFFFF"/>
        </w:rPr>
        <w:t xml:space="preserve">matters regarding </w:t>
      </w:r>
      <w:r w:rsidR="00205E2A" w:rsidRPr="00B55FF0">
        <w:rPr>
          <w:rFonts w:cs="Arial"/>
          <w:color w:val="000000"/>
          <w:shd w:val="clear" w:color="auto" w:fill="FFFFFF"/>
        </w:rPr>
        <w:t xml:space="preserve">WHS </w:t>
      </w:r>
      <w:r w:rsidR="00D11EC6" w:rsidRPr="00B55FF0">
        <w:rPr>
          <w:rFonts w:cs="Arial"/>
          <w:color w:val="000000"/>
          <w:shd w:val="clear" w:color="auto" w:fill="FFFFFF"/>
        </w:rPr>
        <w:t xml:space="preserve">and </w:t>
      </w:r>
      <w:r w:rsidR="00E04C63" w:rsidRPr="00B55FF0">
        <w:rPr>
          <w:rFonts w:cs="Arial"/>
          <w:color w:val="000000"/>
          <w:shd w:val="clear" w:color="auto" w:fill="FFFFFF"/>
        </w:rPr>
        <w:t>workers’ compensation</w:t>
      </w:r>
      <w:r w:rsidR="00D11EC6" w:rsidRPr="00B55FF0">
        <w:rPr>
          <w:rFonts w:cs="Arial"/>
          <w:color w:val="000000"/>
          <w:shd w:val="clear" w:color="auto" w:fill="FFFFFF"/>
        </w:rPr>
        <w:t xml:space="preserve"> by the national policy body</w:t>
      </w:r>
      <w:r w:rsidR="00A10224" w:rsidRPr="00B55FF0">
        <w:rPr>
          <w:rFonts w:cs="Arial"/>
          <w:color w:val="000000"/>
          <w:shd w:val="clear" w:color="auto" w:fill="FFFFFF"/>
        </w:rPr>
        <w:t>.</w:t>
      </w:r>
      <w:r w:rsidR="00C13FAD" w:rsidRPr="00B55FF0">
        <w:rPr>
          <w:rFonts w:cs="Arial"/>
          <w:color w:val="000000"/>
          <w:shd w:val="clear" w:color="auto" w:fill="FFFFFF"/>
        </w:rPr>
        <w:t xml:space="preserve"> </w:t>
      </w:r>
    </w:p>
    <w:p w14:paraId="11C4A2FB" w14:textId="5A905088" w:rsidR="00281B55" w:rsidRPr="00B55FF0" w:rsidRDefault="005A6A0E" w:rsidP="005A6A0E">
      <w:pPr>
        <w:rPr>
          <w:rFonts w:cs="Arial"/>
          <w:color w:val="000000"/>
          <w:shd w:val="clear" w:color="auto" w:fill="FFFFFF"/>
        </w:rPr>
      </w:pPr>
      <w:r w:rsidRPr="00B55FF0">
        <w:rPr>
          <w:rFonts w:cs="Arial"/>
          <w:color w:val="000000"/>
          <w:shd w:val="clear" w:color="auto" w:fill="FFFFFF"/>
        </w:rPr>
        <w:t>T</w:t>
      </w:r>
      <w:r w:rsidR="00C57D8D" w:rsidRPr="00B55FF0">
        <w:rPr>
          <w:rFonts w:cs="Arial"/>
          <w:color w:val="000000"/>
          <w:shd w:val="clear" w:color="auto" w:fill="FFFFFF"/>
        </w:rPr>
        <w:t>he current process of Safe Work Australia seeking WHS Ministers approval of matters via the Commonwealth Minister</w:t>
      </w:r>
      <w:r w:rsidRPr="00B55FF0">
        <w:rPr>
          <w:rFonts w:cs="Arial"/>
          <w:color w:val="000000"/>
          <w:shd w:val="clear" w:color="auto" w:fill="FFFFFF"/>
        </w:rPr>
        <w:t xml:space="preserve"> would be one mechanism by which this could occur</w:t>
      </w:r>
      <w:r w:rsidR="00FE2D28" w:rsidRPr="00B55FF0">
        <w:rPr>
          <w:rFonts w:cs="Arial"/>
          <w:color w:val="000000"/>
          <w:shd w:val="clear" w:color="auto" w:fill="FFFFFF"/>
        </w:rPr>
        <w:t>, noting that the IGA also sets out what matters should be considered by WHS Ministers and the relevant voting processes</w:t>
      </w:r>
      <w:r w:rsidR="00C57D8D" w:rsidRPr="00B55FF0">
        <w:rPr>
          <w:rFonts w:cs="Arial"/>
          <w:color w:val="000000"/>
          <w:shd w:val="clear" w:color="auto" w:fill="FFFFFF"/>
        </w:rPr>
        <w:t xml:space="preserve">. </w:t>
      </w:r>
    </w:p>
    <w:p w14:paraId="738F0CF1" w14:textId="7F353B56" w:rsidR="00281B55" w:rsidRDefault="00281B55" w:rsidP="001D74F9">
      <w:pPr>
        <w:pStyle w:val="Heading3"/>
      </w:pPr>
      <w:bookmarkStart w:id="33" w:name="_Toc465183310"/>
      <w:r w:rsidRPr="00381305">
        <w:t>Proposed Functi</w:t>
      </w:r>
      <w:r w:rsidR="00B87AAF" w:rsidRPr="00381305">
        <w:t>on 8</w:t>
      </w:r>
      <w:r w:rsidR="00B70B82" w:rsidRPr="00B55FF0">
        <w:t xml:space="preserve"> – </w:t>
      </w:r>
      <w:r w:rsidR="00B87AAF" w:rsidRPr="00381305">
        <w:t>Other conferred functions</w:t>
      </w:r>
      <w:bookmarkEnd w:id="33"/>
    </w:p>
    <w:p w14:paraId="2E55CE83" w14:textId="2CE051A8" w:rsidR="00987FB2" w:rsidRPr="00987FB2" w:rsidRDefault="00987FB2" w:rsidP="00B463EC">
      <w:pPr>
        <w:keepNext/>
        <w:pBdr>
          <w:top w:val="dotted" w:sz="4" w:space="1" w:color="auto"/>
          <w:bottom w:val="dotted" w:sz="4" w:space="1" w:color="auto"/>
        </w:pBdr>
        <w:shd w:val="clear" w:color="auto" w:fill="F2F2F2" w:themeFill="background2" w:themeFillShade="F2"/>
        <w:ind w:left="34"/>
        <w:rPr>
          <w:i/>
          <w:sz w:val="24"/>
          <w:szCs w:val="24"/>
        </w:rPr>
      </w:pPr>
      <w:r w:rsidRPr="00987FB2">
        <w:rPr>
          <w:i/>
          <w:sz w:val="24"/>
          <w:szCs w:val="24"/>
        </w:rPr>
        <w:t>To undertake such other functions as may be conferred upon Safe Work Australia by legislative instrument.</w:t>
      </w:r>
    </w:p>
    <w:p w14:paraId="0D6561F0" w14:textId="48DB7D70" w:rsidR="00281B55" w:rsidRPr="00B55FF0" w:rsidRDefault="00281B55" w:rsidP="00281B55">
      <w:pPr>
        <w:rPr>
          <w:rFonts w:cs="Arial"/>
        </w:rPr>
      </w:pPr>
      <w:r w:rsidRPr="00B55FF0">
        <w:rPr>
          <w:rFonts w:cs="Arial"/>
        </w:rPr>
        <w:t>Stakeholders agree that changed circumstances may require additional functions to be undertaken by Safe Work Australia and there needs to be sufficient flexi</w:t>
      </w:r>
      <w:r w:rsidR="00B87AAF" w:rsidRPr="00B55FF0">
        <w:rPr>
          <w:rFonts w:cs="Arial"/>
        </w:rPr>
        <w:t>bility to address such changes.</w:t>
      </w:r>
      <w:r w:rsidRPr="00B55FF0">
        <w:rPr>
          <w:rFonts w:cs="Arial"/>
        </w:rPr>
        <w:t xml:space="preserve"> It is recommended that existing </w:t>
      </w:r>
      <w:r w:rsidR="00465AF1" w:rsidRPr="00B55FF0">
        <w:rPr>
          <w:rFonts w:cs="Arial"/>
        </w:rPr>
        <w:t>Function </w:t>
      </w:r>
      <w:r w:rsidRPr="00B55FF0">
        <w:rPr>
          <w:rFonts w:cs="Arial"/>
        </w:rPr>
        <w:t xml:space="preserve">14 </w:t>
      </w:r>
      <w:r w:rsidR="00A10224" w:rsidRPr="00B55FF0">
        <w:rPr>
          <w:rFonts w:cs="Arial"/>
        </w:rPr>
        <w:t>remain</w:t>
      </w:r>
      <w:r w:rsidR="009B2D00" w:rsidRPr="00B55FF0">
        <w:rPr>
          <w:rFonts w:cs="Arial"/>
        </w:rPr>
        <w:t>s</w:t>
      </w:r>
      <w:r w:rsidR="00A10224" w:rsidRPr="00B55FF0">
        <w:rPr>
          <w:rFonts w:cs="Arial"/>
        </w:rPr>
        <w:t xml:space="preserve"> the same.</w:t>
      </w:r>
    </w:p>
    <w:p w14:paraId="0669AC0B" w14:textId="0EF1F321" w:rsidR="0043342F" w:rsidRPr="00B2107C" w:rsidRDefault="0099479B" w:rsidP="00C17875">
      <w:pPr>
        <w:pStyle w:val="Source"/>
        <w:shd w:val="clear" w:color="auto" w:fill="DBECF9"/>
        <w:spacing w:after="0"/>
        <w:rPr>
          <w:rFonts w:cstheme="minorBidi"/>
          <w:sz w:val="22"/>
          <w:szCs w:val="22"/>
        </w:rPr>
      </w:pPr>
      <w:r w:rsidRPr="00B2107C">
        <w:rPr>
          <w:rFonts w:cstheme="minorBidi"/>
          <w:sz w:val="22"/>
          <w:szCs w:val="22"/>
        </w:rPr>
        <w:t>RECOMMENDATION 2:</w:t>
      </w:r>
    </w:p>
    <w:p w14:paraId="1EF9D8C5" w14:textId="77777777" w:rsidR="0043342F" w:rsidRDefault="0043342F" w:rsidP="00C17875">
      <w:pPr>
        <w:shd w:val="clear" w:color="auto" w:fill="DBECF9"/>
        <w:spacing w:after="120"/>
        <w:contextualSpacing/>
      </w:pPr>
      <w:r w:rsidRPr="00B55FF0">
        <w:t>That the</w:t>
      </w:r>
      <w:r>
        <w:t xml:space="preserve"> topics and</w:t>
      </w:r>
      <w:r w:rsidRPr="00B55FF0">
        <w:t xml:space="preserve"> functions outlined in the SWA Act be amended to provide that Safe Work Australia’s functions are:</w:t>
      </w:r>
    </w:p>
    <w:p w14:paraId="71FDCEF0" w14:textId="77777777" w:rsidR="0043342F" w:rsidRDefault="0043342F" w:rsidP="00C17875">
      <w:pPr>
        <w:pStyle w:val="ListParagraph"/>
        <w:keepNext/>
        <w:numPr>
          <w:ilvl w:val="0"/>
          <w:numId w:val="24"/>
        </w:numPr>
        <w:shd w:val="clear" w:color="auto" w:fill="DBECF9"/>
        <w:spacing w:before="120" w:after="60" w:line="240" w:lineRule="auto"/>
        <w:ind w:left="425" w:hanging="425"/>
        <w:contextualSpacing w:val="0"/>
      </w:pPr>
      <w:r w:rsidRPr="00745E32">
        <w:t>NATIONAL POLICY AND STRATEGY</w:t>
      </w:r>
    </w:p>
    <w:p w14:paraId="30F8B111" w14:textId="77777777" w:rsidR="0043342F" w:rsidRPr="00745E32" w:rsidRDefault="0043342F" w:rsidP="00C17875">
      <w:pPr>
        <w:shd w:val="clear" w:color="auto" w:fill="DBECF9"/>
        <w:spacing w:after="0"/>
      </w:pPr>
      <w:r w:rsidRPr="00745E32">
        <w:t>Develop, evaluate and revise national work health and safety and workers’ compensation policies and supporting strategies, which must include:</w:t>
      </w:r>
    </w:p>
    <w:p w14:paraId="4FADB7F6" w14:textId="77777777" w:rsidR="0043342F" w:rsidRDefault="0043342F" w:rsidP="00C17875">
      <w:pPr>
        <w:pStyle w:val="ListParagraph"/>
        <w:numPr>
          <w:ilvl w:val="0"/>
          <w:numId w:val="26"/>
        </w:numPr>
        <w:shd w:val="clear" w:color="auto" w:fill="DBECF9"/>
        <w:spacing w:after="120"/>
        <w:ind w:left="426" w:hanging="426"/>
      </w:pPr>
      <w:r w:rsidRPr="00745E32">
        <w:t xml:space="preserve">a national work health and safety and workers’ compensation strategy, and </w:t>
      </w:r>
    </w:p>
    <w:p w14:paraId="56772997" w14:textId="77777777" w:rsidR="0043342F" w:rsidRPr="00745E32" w:rsidRDefault="0043342F" w:rsidP="00C17875">
      <w:pPr>
        <w:pStyle w:val="ListParagraph"/>
        <w:numPr>
          <w:ilvl w:val="0"/>
          <w:numId w:val="26"/>
        </w:numPr>
        <w:shd w:val="clear" w:color="auto" w:fill="DBECF9"/>
        <w:spacing w:after="120"/>
        <w:ind w:left="425" w:hanging="425"/>
        <w:contextualSpacing w:val="0"/>
      </w:pPr>
      <w:r w:rsidRPr="00745E32">
        <w:t>a national compliance and enforcement policy.</w:t>
      </w:r>
    </w:p>
    <w:p w14:paraId="34835BCD" w14:textId="77777777" w:rsidR="0043342F" w:rsidRDefault="0043342F" w:rsidP="00C17875">
      <w:pPr>
        <w:pStyle w:val="ListParagraph"/>
        <w:keepNext/>
        <w:numPr>
          <w:ilvl w:val="0"/>
          <w:numId w:val="24"/>
        </w:numPr>
        <w:shd w:val="clear" w:color="auto" w:fill="DBECF9"/>
        <w:spacing w:before="120" w:after="60" w:line="240" w:lineRule="auto"/>
        <w:ind w:left="425" w:hanging="425"/>
        <w:contextualSpacing w:val="0"/>
      </w:pPr>
      <w:r w:rsidRPr="00745E32">
        <w:t>MODEL WORK HEALTH AND SAFETY LEGISLATIVE FRAMEWORK</w:t>
      </w:r>
    </w:p>
    <w:p w14:paraId="2E658810" w14:textId="77777777" w:rsidR="0043342F" w:rsidRDefault="0043342F" w:rsidP="00C17875">
      <w:pPr>
        <w:shd w:val="clear" w:color="auto" w:fill="DBECF9"/>
        <w:spacing w:after="0"/>
      </w:pPr>
      <w:r>
        <w:t>Develop, monitor, evaluate and revise as necessary a model work health and safety legislative framework including:</w:t>
      </w:r>
    </w:p>
    <w:p w14:paraId="08219752" w14:textId="77777777" w:rsidR="0043342F" w:rsidRDefault="0043342F" w:rsidP="00C17875">
      <w:pPr>
        <w:pStyle w:val="ListParagraph"/>
        <w:numPr>
          <w:ilvl w:val="0"/>
          <w:numId w:val="27"/>
        </w:numPr>
        <w:shd w:val="clear" w:color="auto" w:fill="DBECF9"/>
        <w:spacing w:after="120"/>
        <w:ind w:left="426" w:hanging="426"/>
      </w:pPr>
      <w:r>
        <w:t>acts</w:t>
      </w:r>
    </w:p>
    <w:p w14:paraId="0BB6DF89" w14:textId="77777777" w:rsidR="0043342F" w:rsidRDefault="0043342F" w:rsidP="00C17875">
      <w:pPr>
        <w:pStyle w:val="ListParagraph"/>
        <w:numPr>
          <w:ilvl w:val="0"/>
          <w:numId w:val="27"/>
        </w:numPr>
        <w:shd w:val="clear" w:color="auto" w:fill="DBECF9"/>
        <w:spacing w:after="120"/>
        <w:ind w:left="426" w:hanging="426"/>
      </w:pPr>
      <w:r>
        <w:t>regulations</w:t>
      </w:r>
    </w:p>
    <w:p w14:paraId="01AA4DD6" w14:textId="77777777" w:rsidR="0043342F" w:rsidRDefault="0043342F" w:rsidP="00C17875">
      <w:pPr>
        <w:pStyle w:val="ListParagraph"/>
        <w:numPr>
          <w:ilvl w:val="0"/>
          <w:numId w:val="27"/>
        </w:numPr>
        <w:shd w:val="clear" w:color="auto" w:fill="DBECF9"/>
        <w:spacing w:after="120"/>
        <w:ind w:left="426" w:hanging="426"/>
      </w:pPr>
      <w:r>
        <w:t>codes of practice, and</w:t>
      </w:r>
    </w:p>
    <w:p w14:paraId="7D78ADA8" w14:textId="77777777" w:rsidR="0043342F" w:rsidRDefault="0043342F" w:rsidP="00C17875">
      <w:pPr>
        <w:pStyle w:val="ListParagraph"/>
        <w:numPr>
          <w:ilvl w:val="0"/>
          <w:numId w:val="27"/>
        </w:numPr>
        <w:shd w:val="clear" w:color="auto" w:fill="DBECF9"/>
        <w:spacing w:after="120"/>
        <w:ind w:left="425" w:hanging="425"/>
        <w:contextualSpacing w:val="0"/>
      </w:pPr>
      <w:r>
        <w:t>other materials.</w:t>
      </w:r>
    </w:p>
    <w:p w14:paraId="19AAF89A" w14:textId="77777777" w:rsidR="0043342F" w:rsidRDefault="0043342F" w:rsidP="00C17875">
      <w:pPr>
        <w:pStyle w:val="ListParagraph"/>
        <w:keepNext/>
        <w:numPr>
          <w:ilvl w:val="0"/>
          <w:numId w:val="24"/>
        </w:numPr>
        <w:shd w:val="clear" w:color="auto" w:fill="DBECF9"/>
        <w:spacing w:before="120" w:after="60" w:line="240" w:lineRule="auto"/>
        <w:ind w:left="425" w:hanging="425"/>
        <w:contextualSpacing w:val="0"/>
      </w:pPr>
      <w:r w:rsidRPr="00745E32">
        <w:t>WORKERS’ COMPENSATION</w:t>
      </w:r>
    </w:p>
    <w:p w14:paraId="4F0FE09F" w14:textId="77777777" w:rsidR="0043342F" w:rsidRDefault="0043342F" w:rsidP="00C17875">
      <w:pPr>
        <w:shd w:val="clear" w:color="auto" w:fill="DBECF9"/>
        <w:spacing w:after="120"/>
      </w:pPr>
      <w:r w:rsidRPr="0050203F">
        <w:t>Develop proposals to improve and promote national consistency in workers’ compensation arrangements.</w:t>
      </w:r>
    </w:p>
    <w:p w14:paraId="2F2901D7" w14:textId="77777777" w:rsidR="0043342F" w:rsidRDefault="0043342F" w:rsidP="00C17875">
      <w:pPr>
        <w:pStyle w:val="ListParagraph"/>
        <w:keepNext/>
        <w:numPr>
          <w:ilvl w:val="0"/>
          <w:numId w:val="24"/>
        </w:numPr>
        <w:shd w:val="clear" w:color="auto" w:fill="DBECF9"/>
        <w:spacing w:before="120" w:after="60" w:line="240" w:lineRule="auto"/>
        <w:ind w:left="425" w:hanging="425"/>
        <w:contextualSpacing w:val="0"/>
      </w:pPr>
      <w:r w:rsidRPr="0050203F">
        <w:t>EVIDENCE</w:t>
      </w:r>
    </w:p>
    <w:p w14:paraId="533852EC" w14:textId="77777777" w:rsidR="0043342F" w:rsidRDefault="0043342F" w:rsidP="00C17875">
      <w:pPr>
        <w:shd w:val="clear" w:color="auto" w:fill="DBECF9"/>
        <w:spacing w:after="120"/>
      </w:pPr>
      <w:r w:rsidRPr="0050203F">
        <w:t>Collect, analyse and publish relevant national workplace data and undertake and publish research to inform the development and evaluation of work health and safety and workers’ compensation policies and strategies across Australia.</w:t>
      </w:r>
    </w:p>
    <w:p w14:paraId="32D1FBF4" w14:textId="77777777" w:rsidR="0043342F" w:rsidRDefault="0043342F" w:rsidP="00C17875">
      <w:pPr>
        <w:pStyle w:val="ListParagraph"/>
        <w:keepNext/>
        <w:numPr>
          <w:ilvl w:val="0"/>
          <w:numId w:val="24"/>
        </w:numPr>
        <w:shd w:val="clear" w:color="auto" w:fill="DBECF9"/>
        <w:spacing w:before="120" w:after="60" w:line="240" w:lineRule="auto"/>
        <w:ind w:left="425" w:hanging="425"/>
        <w:contextualSpacing w:val="0"/>
      </w:pPr>
      <w:r w:rsidRPr="0050203F">
        <w:t>EDUCATION AND COMMUNICATION</w:t>
      </w:r>
    </w:p>
    <w:p w14:paraId="3CBB9FC6" w14:textId="77777777" w:rsidR="0043342F" w:rsidRDefault="0043342F" w:rsidP="00C17875">
      <w:pPr>
        <w:shd w:val="clear" w:color="auto" w:fill="DBECF9"/>
        <w:spacing w:after="120"/>
      </w:pPr>
      <w:r w:rsidRPr="00ED4C05">
        <w:t>Develop and implement national education and communication strategies and initiatives to support improvements in work health and safety outcomes and workers’ compensation arrangements and promote national consistency.</w:t>
      </w:r>
    </w:p>
    <w:p w14:paraId="04ED4A7F" w14:textId="77777777" w:rsidR="0043342F" w:rsidRDefault="0043342F" w:rsidP="00C17875">
      <w:pPr>
        <w:pStyle w:val="ListParagraph"/>
        <w:keepNext/>
        <w:numPr>
          <w:ilvl w:val="0"/>
          <w:numId w:val="24"/>
        </w:numPr>
        <w:shd w:val="clear" w:color="auto" w:fill="DBECF9"/>
        <w:spacing w:before="120" w:after="60" w:line="240" w:lineRule="auto"/>
        <w:ind w:left="425" w:hanging="425"/>
        <w:contextualSpacing w:val="0"/>
      </w:pPr>
      <w:r w:rsidRPr="00ED4C05">
        <w:t>COLLABORATION</w:t>
      </w:r>
    </w:p>
    <w:p w14:paraId="1E4F9C44" w14:textId="77777777" w:rsidR="0043342F" w:rsidRDefault="0043342F" w:rsidP="00C17875">
      <w:pPr>
        <w:shd w:val="clear" w:color="auto" w:fill="DBECF9"/>
        <w:spacing w:after="120"/>
      </w:pPr>
      <w:r w:rsidRPr="00ED4C05">
        <w:t>Collaborate with Commonwealth, state and territory governments, and other national and international bodies, on work health and safety and workers’ compensation policy matters of national importance.</w:t>
      </w:r>
    </w:p>
    <w:p w14:paraId="6F2AA408" w14:textId="77777777" w:rsidR="0043342F" w:rsidRDefault="0043342F" w:rsidP="00C17875">
      <w:pPr>
        <w:pStyle w:val="ListParagraph"/>
        <w:keepNext/>
        <w:numPr>
          <w:ilvl w:val="0"/>
          <w:numId w:val="24"/>
        </w:numPr>
        <w:shd w:val="clear" w:color="auto" w:fill="DBECF9"/>
        <w:spacing w:before="120" w:after="60" w:line="240" w:lineRule="auto"/>
        <w:ind w:left="425" w:hanging="425"/>
        <w:contextualSpacing w:val="0"/>
      </w:pPr>
      <w:r w:rsidRPr="00ED4C05">
        <w:t>ADVISING WHS MINISTERS</w:t>
      </w:r>
    </w:p>
    <w:p w14:paraId="51E3C41C" w14:textId="77777777" w:rsidR="0043342F" w:rsidRDefault="0043342F" w:rsidP="00C17875">
      <w:pPr>
        <w:shd w:val="clear" w:color="auto" w:fill="DBECF9"/>
        <w:spacing w:after="120"/>
      </w:pPr>
      <w:r w:rsidRPr="00ED4C05">
        <w:t>To advise relevant Commonwealth, state and territory Ministers on national policy matters and initiatives relating to work health and safety and workers’ compensation.</w:t>
      </w:r>
    </w:p>
    <w:p w14:paraId="29E75418" w14:textId="77777777" w:rsidR="0043342F" w:rsidRDefault="0043342F" w:rsidP="00C17875">
      <w:pPr>
        <w:pStyle w:val="ListParagraph"/>
        <w:keepNext/>
        <w:numPr>
          <w:ilvl w:val="0"/>
          <w:numId w:val="24"/>
        </w:numPr>
        <w:shd w:val="clear" w:color="auto" w:fill="DBECF9"/>
        <w:spacing w:before="120" w:after="60" w:line="240" w:lineRule="auto"/>
        <w:ind w:left="425" w:hanging="425"/>
        <w:contextualSpacing w:val="0"/>
      </w:pPr>
      <w:r w:rsidRPr="00ED4C05">
        <w:t>OTHER CONFERRED FUNCTIONS</w:t>
      </w:r>
    </w:p>
    <w:p w14:paraId="2A91E21B" w14:textId="77777777" w:rsidR="0043342F" w:rsidRDefault="0043342F" w:rsidP="00C17875">
      <w:pPr>
        <w:shd w:val="clear" w:color="auto" w:fill="DBECF9"/>
        <w:spacing w:after="120"/>
      </w:pPr>
      <w:r w:rsidRPr="0043342F">
        <w:t>To undertake such other functions as may be conferred upon Safe Work Australia by legislative instrument.</w:t>
      </w:r>
    </w:p>
    <w:p w14:paraId="4CE8F114" w14:textId="77777777" w:rsidR="00B40BCA" w:rsidRPr="00B55FF0" w:rsidRDefault="00B40BCA" w:rsidP="0078222F"/>
    <w:p w14:paraId="12EC4A03" w14:textId="77777777" w:rsidR="006E71C9" w:rsidRPr="00B55FF0" w:rsidRDefault="006E71C9" w:rsidP="002213DE">
      <w:pPr>
        <w:pStyle w:val="Source"/>
        <w:rPr>
          <w:rFonts w:cstheme="minorBidi"/>
          <w:b w:val="0"/>
          <w:sz w:val="22"/>
          <w:szCs w:val="22"/>
        </w:rPr>
        <w:sectPr w:rsidR="006E71C9" w:rsidRPr="00B55FF0" w:rsidSect="00F22B1A">
          <w:footerReference w:type="default" r:id="rId27"/>
          <w:pgSz w:w="11906" w:h="16838"/>
          <w:pgMar w:top="1675" w:right="1440" w:bottom="1276" w:left="1440" w:header="708" w:footer="784" w:gutter="0"/>
          <w:pgNumType w:start="1"/>
          <w:cols w:space="708"/>
          <w:docGrid w:linePitch="360"/>
        </w:sectPr>
      </w:pPr>
    </w:p>
    <w:p w14:paraId="2C366DAC" w14:textId="75846D27" w:rsidR="00C43480" w:rsidRDefault="008C6BEC" w:rsidP="00996A1D">
      <w:bookmarkStart w:id="34" w:name="_Toc448844193"/>
      <w:r>
        <w:rPr>
          <w:noProof/>
          <w:lang w:eastAsia="en-AU"/>
        </w:rPr>
        <mc:AlternateContent>
          <mc:Choice Requires="wps">
            <w:drawing>
              <wp:inline distT="0" distB="0" distL="0" distR="0" wp14:anchorId="02C6D1A0" wp14:editId="7927A53F">
                <wp:extent cx="5743575" cy="8677909"/>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677909"/>
                        </a:xfrm>
                        <a:prstGeom prst="rect">
                          <a:avLst/>
                        </a:prstGeom>
                        <a:solidFill>
                          <a:srgbClr val="DBECF9"/>
                        </a:solidFill>
                        <a:ln w="9525">
                          <a:noFill/>
                          <a:miter lim="800000"/>
                          <a:headEnd/>
                          <a:tailEnd/>
                        </a:ln>
                      </wps:spPr>
                      <wps:txbx>
                        <w:txbxContent>
                          <w:p w14:paraId="34B66E6A" w14:textId="2FDA00AE" w:rsidR="008C6BEC" w:rsidRPr="00C17875" w:rsidRDefault="008C6BEC" w:rsidP="008C6BEC">
                            <w:pPr>
                              <w:pStyle w:val="Heading1"/>
                              <w:spacing w:before="2400"/>
                              <w:contextualSpacing w:val="0"/>
                              <w:jc w:val="center"/>
                              <w:rPr>
                                <w:shd w:val="clear" w:color="auto" w:fill="DBECF9"/>
                              </w:rPr>
                            </w:pPr>
                            <w:bookmarkStart w:id="35" w:name="_Toc465183311"/>
                            <w:r w:rsidRPr="00C17875">
                              <w:rPr>
                                <w:shd w:val="clear" w:color="auto" w:fill="DBECF9"/>
                              </w:rPr>
                              <w:t>APPENDIXES</w:t>
                            </w:r>
                            <w:bookmarkEnd w:id="35"/>
                          </w:p>
                        </w:txbxContent>
                      </wps:txbx>
                      <wps:bodyPr rot="0" vert="horz" wrap="square" lIns="91440" tIns="45720" rIns="91440" bIns="45720" anchor="t" anchorCtr="0">
                        <a:noAutofit/>
                      </wps:bodyPr>
                    </wps:wsp>
                  </a:graphicData>
                </a:graphic>
              </wp:inline>
            </w:drawing>
          </mc:Choice>
          <mc:Fallback>
            <w:pict>
              <v:shapetype w14:anchorId="02C6D1A0" id="_x0000_t202" coordsize="21600,21600" o:spt="202" path="m,l,21600r21600,l21600,xe">
                <v:stroke joinstyle="miter"/>
                <v:path gradientshapeok="t" o:connecttype="rect"/>
              </v:shapetype>
              <v:shape id="Text Box 2" o:spid="_x0000_s1026" type="#_x0000_t202" style="width:452.25pt;height:6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" fillcolor="#dbecf9" stroked="f">
                <v:textbox>
                  <w:txbxContent>
                    <w:p w14:paraId="34B66E6A" w14:textId="2FDA00AE" w:rsidR="008C6BEC" w:rsidRPr="00C17875" w:rsidRDefault="008C6BEC" w:rsidP="008C6BEC">
                      <w:pPr>
                        <w:pStyle w:val="Heading1"/>
                        <w:spacing w:before="2400"/>
                        <w:contextualSpacing w:val="0"/>
                        <w:jc w:val="center"/>
                        <w:rPr>
                          <w:shd w:val="clear" w:color="auto" w:fill="DBECF9"/>
                        </w:rPr>
                      </w:pPr>
                      <w:bookmarkStart w:id="36" w:name="_Toc465183311"/>
                      <w:r w:rsidRPr="00C17875">
                        <w:rPr>
                          <w:shd w:val="clear" w:color="auto" w:fill="DBECF9"/>
                        </w:rPr>
                        <w:t>APPENDIXES</w:t>
                      </w:r>
                      <w:bookmarkEnd w:id="36"/>
                    </w:p>
                  </w:txbxContent>
                </v:textbox>
                <w10:anchorlock/>
              </v:shape>
            </w:pict>
          </mc:Fallback>
        </mc:AlternateContent>
      </w:r>
    </w:p>
    <w:p w14:paraId="3F1A2984" w14:textId="77777777" w:rsidR="00C43480" w:rsidRPr="00DE12D6" w:rsidRDefault="00C43480" w:rsidP="00DE12D6">
      <w:pPr>
        <w:sectPr w:rsidR="00C43480" w:rsidRPr="00DE12D6" w:rsidSect="006B4025">
          <w:pgSz w:w="11906" w:h="16838"/>
          <w:pgMar w:top="1675" w:right="1440" w:bottom="1440" w:left="1440" w:header="708" w:footer="1011" w:gutter="0"/>
          <w:cols w:space="708"/>
          <w:docGrid w:linePitch="360"/>
        </w:sectPr>
      </w:pPr>
    </w:p>
    <w:p w14:paraId="0EC7A1EF" w14:textId="1485F18F" w:rsidR="00DB0D05" w:rsidRPr="00B55FF0" w:rsidRDefault="00DB0D05" w:rsidP="00DE12D6">
      <w:pPr>
        <w:pStyle w:val="Heading2"/>
      </w:pPr>
      <w:bookmarkStart w:id="37" w:name="_Toc465183312"/>
      <w:r w:rsidRPr="00B55FF0">
        <w:t xml:space="preserve">Appendix A: </w:t>
      </w:r>
      <w:r>
        <w:t>Acronyms</w:t>
      </w:r>
      <w:bookmarkEnd w:id="37"/>
    </w:p>
    <w:tbl>
      <w:tblPr>
        <w:tblStyle w:val="TableGrid"/>
        <w:tblW w:w="94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Caption w:val="Glossary"/>
        <w:tblDescription w:val="This is a glossary of terms and abbreviations commonly used throughout the report."/>
      </w:tblPr>
      <w:tblGrid>
        <w:gridCol w:w="1856"/>
        <w:gridCol w:w="7609"/>
      </w:tblGrid>
      <w:tr w:rsidR="00DB0D05" w:rsidRPr="00874240" w14:paraId="39CB5797" w14:textId="77777777" w:rsidTr="00C43480">
        <w:trPr>
          <w:cantSplit/>
          <w:tblHeader/>
        </w:trPr>
        <w:tc>
          <w:tcPr>
            <w:tcW w:w="1856" w:type="dxa"/>
            <w:shd w:val="clear" w:color="auto" w:fill="104165" w:themeFill="accent1" w:themeFillShade="BF"/>
          </w:tcPr>
          <w:p w14:paraId="1B9BF4CA" w14:textId="77777777" w:rsidR="00DB0D05" w:rsidRPr="00874240" w:rsidRDefault="00DB0D05" w:rsidP="00386CCA">
            <w:pPr>
              <w:pStyle w:val="Source"/>
              <w:tabs>
                <w:tab w:val="left" w:pos="1276"/>
              </w:tabs>
              <w:rPr>
                <w:rFonts w:cstheme="minorBidi"/>
                <w:sz w:val="22"/>
                <w:szCs w:val="22"/>
              </w:rPr>
            </w:pPr>
            <w:r w:rsidRPr="00874240">
              <w:rPr>
                <w:rFonts w:cstheme="minorBidi"/>
                <w:sz w:val="22"/>
                <w:szCs w:val="22"/>
              </w:rPr>
              <w:t>Abbreviation</w:t>
            </w:r>
          </w:p>
        </w:tc>
        <w:tc>
          <w:tcPr>
            <w:tcW w:w="7609" w:type="dxa"/>
            <w:shd w:val="clear" w:color="auto" w:fill="104165" w:themeFill="accent1" w:themeFillShade="BF"/>
          </w:tcPr>
          <w:p w14:paraId="490AAE3E" w14:textId="77777777" w:rsidR="00DB0D05" w:rsidRPr="00874240" w:rsidRDefault="00DB0D05" w:rsidP="00386CCA">
            <w:pPr>
              <w:pStyle w:val="Source"/>
              <w:tabs>
                <w:tab w:val="left" w:pos="1276"/>
              </w:tabs>
              <w:rPr>
                <w:rFonts w:cstheme="minorBidi"/>
                <w:sz w:val="22"/>
                <w:szCs w:val="22"/>
              </w:rPr>
            </w:pPr>
            <w:r w:rsidRPr="00874240">
              <w:rPr>
                <w:rFonts w:cstheme="minorBidi"/>
                <w:sz w:val="22"/>
                <w:szCs w:val="22"/>
              </w:rPr>
              <w:t>Description</w:t>
            </w:r>
          </w:p>
        </w:tc>
      </w:tr>
      <w:tr w:rsidR="00DB0D05" w:rsidRPr="00B55FF0" w14:paraId="325E0FEA" w14:textId="77777777" w:rsidTr="00C43480">
        <w:tc>
          <w:tcPr>
            <w:tcW w:w="1856" w:type="dxa"/>
          </w:tcPr>
          <w:p w14:paraId="48EC183E"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ACCC</w:t>
            </w:r>
          </w:p>
        </w:tc>
        <w:tc>
          <w:tcPr>
            <w:tcW w:w="7609" w:type="dxa"/>
          </w:tcPr>
          <w:p w14:paraId="246ADAF1"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Australian Competition and Consumer Commission</w:t>
            </w:r>
          </w:p>
        </w:tc>
      </w:tr>
      <w:tr w:rsidR="00DB0D05" w:rsidRPr="00B55FF0" w14:paraId="4E6BA59D" w14:textId="77777777" w:rsidTr="00C43480">
        <w:tc>
          <w:tcPr>
            <w:tcW w:w="1856" w:type="dxa"/>
          </w:tcPr>
          <w:p w14:paraId="5D955EF8"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ACTU</w:t>
            </w:r>
          </w:p>
        </w:tc>
        <w:tc>
          <w:tcPr>
            <w:tcW w:w="7609" w:type="dxa"/>
          </w:tcPr>
          <w:p w14:paraId="46693D90"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Australian Council of Trade Unions</w:t>
            </w:r>
          </w:p>
        </w:tc>
      </w:tr>
      <w:tr w:rsidR="00DB0D05" w:rsidRPr="00B55FF0" w14:paraId="520B1E7F" w14:textId="77777777" w:rsidTr="00C43480">
        <w:tc>
          <w:tcPr>
            <w:tcW w:w="1856" w:type="dxa"/>
          </w:tcPr>
          <w:p w14:paraId="12BD4BE2"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Agency</w:t>
            </w:r>
          </w:p>
        </w:tc>
        <w:tc>
          <w:tcPr>
            <w:tcW w:w="7609" w:type="dxa"/>
          </w:tcPr>
          <w:p w14:paraId="0314DA66"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 xml:space="preserve">means the Statutory Agency supporting Safe Work Australia </w:t>
            </w:r>
          </w:p>
        </w:tc>
      </w:tr>
      <w:tr w:rsidR="00DB0D05" w:rsidRPr="00B55FF0" w14:paraId="287ED12A" w14:textId="77777777" w:rsidTr="00C43480">
        <w:tc>
          <w:tcPr>
            <w:tcW w:w="1856" w:type="dxa"/>
          </w:tcPr>
          <w:p w14:paraId="0F9DC4C2"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Ai Group</w:t>
            </w:r>
          </w:p>
        </w:tc>
        <w:tc>
          <w:tcPr>
            <w:tcW w:w="7609" w:type="dxa"/>
          </w:tcPr>
          <w:p w14:paraId="3292100F"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Australian Industry Group</w:t>
            </w:r>
          </w:p>
        </w:tc>
      </w:tr>
      <w:tr w:rsidR="00DB0D05" w:rsidRPr="00B55FF0" w14:paraId="60EAB8C1" w14:textId="77777777" w:rsidTr="00C43480">
        <w:tc>
          <w:tcPr>
            <w:tcW w:w="1856" w:type="dxa"/>
          </w:tcPr>
          <w:p w14:paraId="242AF733" w14:textId="77777777" w:rsidR="00DB0D05" w:rsidRPr="00B55FF0" w:rsidRDefault="00DB0D05" w:rsidP="00386CCA">
            <w:pPr>
              <w:pStyle w:val="Source"/>
              <w:tabs>
                <w:tab w:val="left" w:pos="1276"/>
              </w:tabs>
              <w:rPr>
                <w:rFonts w:cstheme="minorBidi"/>
                <w:b w:val="0"/>
                <w:sz w:val="22"/>
                <w:szCs w:val="22"/>
              </w:rPr>
            </w:pPr>
            <w:r w:rsidRPr="00B55FF0">
              <w:rPr>
                <w:rFonts w:cstheme="minorBidi"/>
                <w:sz w:val="22"/>
                <w:szCs w:val="22"/>
              </w:rPr>
              <w:t>ASCC</w:t>
            </w:r>
          </w:p>
        </w:tc>
        <w:tc>
          <w:tcPr>
            <w:tcW w:w="7609" w:type="dxa"/>
          </w:tcPr>
          <w:p w14:paraId="1F5A292F"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Australian Safety and Compensation Council</w:t>
            </w:r>
          </w:p>
        </w:tc>
      </w:tr>
      <w:tr w:rsidR="00DB0D05" w:rsidRPr="00B55FF0" w14:paraId="191C3EBD" w14:textId="77777777" w:rsidTr="00C43480">
        <w:tc>
          <w:tcPr>
            <w:tcW w:w="1856" w:type="dxa"/>
          </w:tcPr>
          <w:p w14:paraId="27BEA54C"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Australian Chamber</w:t>
            </w:r>
          </w:p>
        </w:tc>
        <w:tc>
          <w:tcPr>
            <w:tcW w:w="7609" w:type="dxa"/>
          </w:tcPr>
          <w:p w14:paraId="57D81EA3"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Australian Chamber of Commerce and Industry</w:t>
            </w:r>
          </w:p>
        </w:tc>
      </w:tr>
      <w:tr w:rsidR="00DB0D05" w:rsidRPr="00B55FF0" w14:paraId="2BD0FCCE" w14:textId="77777777" w:rsidTr="00C43480">
        <w:tc>
          <w:tcPr>
            <w:tcW w:w="1856" w:type="dxa"/>
          </w:tcPr>
          <w:p w14:paraId="6B9FA53C"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Australian WHS Strategy</w:t>
            </w:r>
          </w:p>
        </w:tc>
        <w:tc>
          <w:tcPr>
            <w:tcW w:w="7609" w:type="dxa"/>
          </w:tcPr>
          <w:p w14:paraId="6692E10F" w14:textId="77777777" w:rsidR="00DB0D05" w:rsidRPr="00B55FF0" w:rsidRDefault="00DB0D05" w:rsidP="00386CCA">
            <w:pPr>
              <w:pStyle w:val="Source"/>
              <w:tabs>
                <w:tab w:val="left" w:pos="1276"/>
              </w:tabs>
              <w:rPr>
                <w:rFonts w:cstheme="minorBidi"/>
                <w:b w:val="0"/>
                <w:i/>
                <w:sz w:val="22"/>
                <w:szCs w:val="22"/>
              </w:rPr>
            </w:pPr>
            <w:r w:rsidRPr="00B55FF0">
              <w:rPr>
                <w:rFonts w:cstheme="minorBidi"/>
                <w:b w:val="0"/>
                <w:i/>
                <w:sz w:val="22"/>
                <w:szCs w:val="22"/>
              </w:rPr>
              <w:t>Australian Work Health and Safety Strategy 2012-2022</w:t>
            </w:r>
          </w:p>
        </w:tc>
      </w:tr>
      <w:tr w:rsidR="00DB0D05" w:rsidRPr="00B55FF0" w14:paraId="0EE24345" w14:textId="77777777" w:rsidTr="00C43480">
        <w:tc>
          <w:tcPr>
            <w:tcW w:w="1856" w:type="dxa"/>
          </w:tcPr>
          <w:p w14:paraId="0B7F2416"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Cth</w:t>
            </w:r>
          </w:p>
        </w:tc>
        <w:tc>
          <w:tcPr>
            <w:tcW w:w="7609" w:type="dxa"/>
          </w:tcPr>
          <w:p w14:paraId="27980AC7"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Commonwealth</w:t>
            </w:r>
          </w:p>
        </w:tc>
      </w:tr>
      <w:tr w:rsidR="00DB0D05" w:rsidRPr="00B55FF0" w14:paraId="0D6FE4DE" w14:textId="77777777" w:rsidTr="00C43480">
        <w:tc>
          <w:tcPr>
            <w:tcW w:w="1856" w:type="dxa"/>
          </w:tcPr>
          <w:p w14:paraId="193B72C7" w14:textId="77777777" w:rsidR="00DB0D05" w:rsidRPr="00B55FF0" w:rsidRDefault="00DB0D05" w:rsidP="00386CCA">
            <w:pPr>
              <w:pStyle w:val="Source"/>
              <w:tabs>
                <w:tab w:val="left" w:pos="1276"/>
              </w:tabs>
              <w:rPr>
                <w:rFonts w:cstheme="minorBidi"/>
                <w:b w:val="0"/>
                <w:sz w:val="22"/>
                <w:szCs w:val="22"/>
              </w:rPr>
            </w:pPr>
            <w:r w:rsidRPr="00B55FF0">
              <w:rPr>
                <w:rFonts w:cstheme="minorBidi"/>
                <w:sz w:val="22"/>
                <w:szCs w:val="22"/>
              </w:rPr>
              <w:t>HWCA</w:t>
            </w:r>
          </w:p>
        </w:tc>
        <w:tc>
          <w:tcPr>
            <w:tcW w:w="7609" w:type="dxa"/>
          </w:tcPr>
          <w:p w14:paraId="18AF056D"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Heads of Workers’ Compensation Authorities</w:t>
            </w:r>
          </w:p>
        </w:tc>
      </w:tr>
      <w:tr w:rsidR="00DB0D05" w:rsidRPr="00B55FF0" w14:paraId="7851732B" w14:textId="77777777" w:rsidTr="00C43480">
        <w:tc>
          <w:tcPr>
            <w:tcW w:w="1856" w:type="dxa"/>
          </w:tcPr>
          <w:p w14:paraId="18ABC9F4" w14:textId="77777777" w:rsidR="00DB0D05" w:rsidRPr="00B55FF0" w:rsidRDefault="00DB0D05" w:rsidP="00386CCA">
            <w:pPr>
              <w:pStyle w:val="Source"/>
              <w:tabs>
                <w:tab w:val="left" w:pos="1276"/>
              </w:tabs>
              <w:rPr>
                <w:rFonts w:cstheme="minorBidi"/>
                <w:b w:val="0"/>
                <w:sz w:val="22"/>
                <w:szCs w:val="22"/>
              </w:rPr>
            </w:pPr>
            <w:r w:rsidRPr="00B55FF0">
              <w:rPr>
                <w:rFonts w:cstheme="minorBidi"/>
                <w:sz w:val="22"/>
                <w:szCs w:val="22"/>
              </w:rPr>
              <w:t>HWSA</w:t>
            </w:r>
          </w:p>
        </w:tc>
        <w:tc>
          <w:tcPr>
            <w:tcW w:w="7609" w:type="dxa"/>
          </w:tcPr>
          <w:p w14:paraId="116F5D0D"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Heads of Workplace Safety Authorities</w:t>
            </w:r>
          </w:p>
        </w:tc>
      </w:tr>
      <w:tr w:rsidR="00DB0D05" w:rsidRPr="00B55FF0" w14:paraId="087CBA38" w14:textId="77777777" w:rsidTr="00C43480">
        <w:tc>
          <w:tcPr>
            <w:tcW w:w="1856" w:type="dxa"/>
          </w:tcPr>
          <w:p w14:paraId="67BC2258" w14:textId="77777777" w:rsidR="00DB0D05" w:rsidRPr="00B55FF0" w:rsidRDefault="00DB0D05" w:rsidP="00386CCA">
            <w:pPr>
              <w:pStyle w:val="Source"/>
              <w:tabs>
                <w:tab w:val="left" w:pos="1276"/>
              </w:tabs>
              <w:rPr>
                <w:rFonts w:cstheme="minorBidi"/>
                <w:b w:val="0"/>
                <w:sz w:val="22"/>
                <w:szCs w:val="22"/>
              </w:rPr>
            </w:pPr>
            <w:r w:rsidRPr="00B55FF0">
              <w:rPr>
                <w:rFonts w:cstheme="minorBidi"/>
                <w:sz w:val="22"/>
                <w:szCs w:val="22"/>
              </w:rPr>
              <w:t>IGA</w:t>
            </w:r>
          </w:p>
        </w:tc>
        <w:tc>
          <w:tcPr>
            <w:tcW w:w="7609" w:type="dxa"/>
          </w:tcPr>
          <w:p w14:paraId="377E6F33"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i/>
                <w:sz w:val="22"/>
                <w:szCs w:val="22"/>
              </w:rPr>
              <w:t>Intergovernmental Agreement for Regulatory and Operational Reform in Occupational Health and Safety</w:t>
            </w:r>
          </w:p>
        </w:tc>
      </w:tr>
      <w:tr w:rsidR="00DB0D05" w:rsidRPr="00B55FF0" w14:paraId="018BF3C9" w14:textId="77777777" w:rsidTr="00C43480">
        <w:tc>
          <w:tcPr>
            <w:tcW w:w="1856" w:type="dxa"/>
          </w:tcPr>
          <w:p w14:paraId="34009CC8"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ILO</w:t>
            </w:r>
          </w:p>
        </w:tc>
        <w:tc>
          <w:tcPr>
            <w:tcW w:w="7609" w:type="dxa"/>
          </w:tcPr>
          <w:p w14:paraId="168B8577"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International Labour Organization</w:t>
            </w:r>
          </w:p>
        </w:tc>
      </w:tr>
      <w:tr w:rsidR="00DB0D05" w:rsidRPr="00B55FF0" w14:paraId="07E9F651" w14:textId="77777777" w:rsidTr="00C43480">
        <w:tc>
          <w:tcPr>
            <w:tcW w:w="1856" w:type="dxa"/>
          </w:tcPr>
          <w:p w14:paraId="7114196B"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KPI</w:t>
            </w:r>
          </w:p>
        </w:tc>
        <w:tc>
          <w:tcPr>
            <w:tcW w:w="7609" w:type="dxa"/>
          </w:tcPr>
          <w:p w14:paraId="2B200EF1"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Key Performance Indicator</w:t>
            </w:r>
          </w:p>
        </w:tc>
      </w:tr>
      <w:tr w:rsidR="00DB0D05" w:rsidRPr="00B55FF0" w14:paraId="19D1201B" w14:textId="77777777" w:rsidTr="00C43480">
        <w:tc>
          <w:tcPr>
            <w:tcW w:w="1856" w:type="dxa"/>
          </w:tcPr>
          <w:p w14:paraId="359B2ED5"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National OHS Strategy</w:t>
            </w:r>
          </w:p>
        </w:tc>
        <w:tc>
          <w:tcPr>
            <w:tcW w:w="7609" w:type="dxa"/>
          </w:tcPr>
          <w:p w14:paraId="1D607E11" w14:textId="77777777" w:rsidR="00DB0D05" w:rsidRPr="00B55FF0" w:rsidRDefault="00DB0D05" w:rsidP="00386CCA">
            <w:pPr>
              <w:pStyle w:val="Source"/>
              <w:tabs>
                <w:tab w:val="left" w:pos="1276"/>
              </w:tabs>
              <w:rPr>
                <w:rFonts w:cstheme="minorBidi"/>
                <w:b w:val="0"/>
                <w:i/>
                <w:sz w:val="22"/>
                <w:szCs w:val="22"/>
              </w:rPr>
            </w:pPr>
            <w:r w:rsidRPr="00B55FF0">
              <w:rPr>
                <w:rFonts w:cstheme="minorBidi"/>
                <w:b w:val="0"/>
                <w:i/>
                <w:sz w:val="22"/>
                <w:szCs w:val="22"/>
              </w:rPr>
              <w:t>National Occupational Health and Safety Strategy 2002-2012</w:t>
            </w:r>
          </w:p>
        </w:tc>
      </w:tr>
      <w:tr w:rsidR="00DB0D05" w:rsidRPr="00B55FF0" w14:paraId="2C8C6771" w14:textId="77777777" w:rsidTr="00C43480">
        <w:tc>
          <w:tcPr>
            <w:tcW w:w="1856" w:type="dxa"/>
          </w:tcPr>
          <w:p w14:paraId="06C95BB1" w14:textId="77777777" w:rsidR="00DB0D05" w:rsidRPr="00B55FF0" w:rsidRDefault="00DB0D05" w:rsidP="00386CCA">
            <w:pPr>
              <w:pStyle w:val="Source"/>
              <w:tabs>
                <w:tab w:val="left" w:pos="1276"/>
              </w:tabs>
              <w:rPr>
                <w:rFonts w:cstheme="minorBidi"/>
                <w:b w:val="0"/>
                <w:sz w:val="22"/>
                <w:szCs w:val="22"/>
              </w:rPr>
            </w:pPr>
            <w:r w:rsidRPr="00B55FF0">
              <w:rPr>
                <w:rFonts w:cstheme="minorBidi"/>
                <w:sz w:val="22"/>
                <w:szCs w:val="22"/>
              </w:rPr>
              <w:t>NOHSC</w:t>
            </w:r>
          </w:p>
        </w:tc>
        <w:tc>
          <w:tcPr>
            <w:tcW w:w="7609" w:type="dxa"/>
          </w:tcPr>
          <w:p w14:paraId="75CF4B65"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National Occupational Health and Safety Commission</w:t>
            </w:r>
          </w:p>
        </w:tc>
      </w:tr>
      <w:tr w:rsidR="00DB0D05" w:rsidRPr="00B55FF0" w14:paraId="2F7AA5F8" w14:textId="77777777" w:rsidTr="00C43480">
        <w:tc>
          <w:tcPr>
            <w:tcW w:w="1856" w:type="dxa"/>
          </w:tcPr>
          <w:p w14:paraId="2169165F" w14:textId="77777777" w:rsidR="00DB0D05" w:rsidRPr="00B55FF0" w:rsidRDefault="00DB0D05" w:rsidP="00386CCA">
            <w:pPr>
              <w:pStyle w:val="Source"/>
              <w:tabs>
                <w:tab w:val="left" w:pos="1276"/>
              </w:tabs>
              <w:rPr>
                <w:rFonts w:cstheme="minorBidi"/>
                <w:b w:val="0"/>
                <w:sz w:val="22"/>
                <w:szCs w:val="22"/>
              </w:rPr>
            </w:pPr>
            <w:r w:rsidRPr="00B55FF0">
              <w:rPr>
                <w:rFonts w:cstheme="minorBidi"/>
                <w:sz w:val="22"/>
                <w:szCs w:val="22"/>
              </w:rPr>
              <w:t>NOHSC Act</w:t>
            </w:r>
          </w:p>
        </w:tc>
        <w:tc>
          <w:tcPr>
            <w:tcW w:w="7609" w:type="dxa"/>
          </w:tcPr>
          <w:p w14:paraId="578BF674"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i/>
                <w:sz w:val="22"/>
                <w:szCs w:val="22"/>
              </w:rPr>
              <w:t>National Occupational Health and Safety Commission Act 1985</w:t>
            </w:r>
            <w:r w:rsidRPr="00B55FF0">
              <w:rPr>
                <w:rFonts w:cstheme="minorBidi"/>
                <w:b w:val="0"/>
                <w:sz w:val="22"/>
                <w:szCs w:val="22"/>
              </w:rPr>
              <w:t xml:space="preserve"> (Cth)</w:t>
            </w:r>
          </w:p>
        </w:tc>
      </w:tr>
      <w:tr w:rsidR="00DB0D05" w:rsidRPr="00B55FF0" w14:paraId="497175F2" w14:textId="77777777" w:rsidTr="00C43480">
        <w:tc>
          <w:tcPr>
            <w:tcW w:w="1856" w:type="dxa"/>
          </w:tcPr>
          <w:p w14:paraId="0F3DEF2B"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OHS</w:t>
            </w:r>
          </w:p>
        </w:tc>
        <w:tc>
          <w:tcPr>
            <w:tcW w:w="7609" w:type="dxa"/>
          </w:tcPr>
          <w:p w14:paraId="560CF074"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Occupational health and safety (</w:t>
            </w:r>
            <w:r w:rsidRPr="00B55FF0">
              <w:rPr>
                <w:rFonts w:cstheme="minorBidi"/>
                <w:b w:val="0"/>
                <w:sz w:val="22"/>
                <w:szCs w:val="22"/>
                <w:u w:val="single"/>
              </w:rPr>
              <w:t>Note</w:t>
            </w:r>
            <w:r w:rsidRPr="00B55FF0">
              <w:rPr>
                <w:rFonts w:cstheme="minorBidi"/>
                <w:b w:val="0"/>
                <w:sz w:val="22"/>
                <w:szCs w:val="22"/>
              </w:rPr>
              <w:t>: This term has in recent years been replaced by Work Health and Safety, although the two terms may be used interchangeably)</w:t>
            </w:r>
          </w:p>
        </w:tc>
      </w:tr>
      <w:tr w:rsidR="00DB0D05" w:rsidRPr="00B55FF0" w14:paraId="5C471A78" w14:textId="77777777" w:rsidTr="00C43480">
        <w:tc>
          <w:tcPr>
            <w:tcW w:w="1856" w:type="dxa"/>
          </w:tcPr>
          <w:p w14:paraId="20C69CA8"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PBS</w:t>
            </w:r>
          </w:p>
        </w:tc>
        <w:tc>
          <w:tcPr>
            <w:tcW w:w="7609" w:type="dxa"/>
          </w:tcPr>
          <w:p w14:paraId="7E74A767"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Parliamentary Budget Statement</w:t>
            </w:r>
          </w:p>
        </w:tc>
      </w:tr>
      <w:tr w:rsidR="00DB0D05" w:rsidRPr="00B55FF0" w14:paraId="7D17C230" w14:textId="77777777" w:rsidTr="00C43480">
        <w:tc>
          <w:tcPr>
            <w:tcW w:w="1856" w:type="dxa"/>
          </w:tcPr>
          <w:p w14:paraId="2ECF57C5"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Select Council</w:t>
            </w:r>
          </w:p>
        </w:tc>
        <w:tc>
          <w:tcPr>
            <w:tcW w:w="7609" w:type="dxa"/>
          </w:tcPr>
          <w:p w14:paraId="6366E2CD"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Select Council on Workplace Relations (discontinued in 2014)</w:t>
            </w:r>
          </w:p>
        </w:tc>
      </w:tr>
      <w:tr w:rsidR="00DB0D05" w:rsidRPr="00B55FF0" w14:paraId="4F43541C" w14:textId="77777777" w:rsidTr="00C43480">
        <w:tc>
          <w:tcPr>
            <w:tcW w:w="1856" w:type="dxa"/>
          </w:tcPr>
          <w:p w14:paraId="1381A4F9"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SIG-WC</w:t>
            </w:r>
          </w:p>
        </w:tc>
        <w:tc>
          <w:tcPr>
            <w:tcW w:w="7609" w:type="dxa"/>
          </w:tcPr>
          <w:p w14:paraId="6FA2AFE8"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Safe Work Australia Strategic Issues Group—Workers’ Compensation</w:t>
            </w:r>
          </w:p>
        </w:tc>
      </w:tr>
      <w:tr w:rsidR="00DB0D05" w:rsidRPr="00B55FF0" w14:paraId="322D8BAE" w14:textId="77777777" w:rsidTr="00C43480">
        <w:tc>
          <w:tcPr>
            <w:tcW w:w="1856" w:type="dxa"/>
          </w:tcPr>
          <w:p w14:paraId="64FEA7B0"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SOM</w:t>
            </w:r>
          </w:p>
        </w:tc>
        <w:tc>
          <w:tcPr>
            <w:tcW w:w="7609" w:type="dxa"/>
          </w:tcPr>
          <w:p w14:paraId="1873EBE6"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Senior Officials Meetings</w:t>
            </w:r>
          </w:p>
        </w:tc>
      </w:tr>
      <w:tr w:rsidR="00DB0D05" w:rsidRPr="00B55FF0" w14:paraId="520E1237" w14:textId="77777777" w:rsidTr="00C43480">
        <w:tc>
          <w:tcPr>
            <w:tcW w:w="1856" w:type="dxa"/>
          </w:tcPr>
          <w:p w14:paraId="185463BC"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SWA Act</w:t>
            </w:r>
          </w:p>
        </w:tc>
        <w:tc>
          <w:tcPr>
            <w:tcW w:w="7609" w:type="dxa"/>
          </w:tcPr>
          <w:p w14:paraId="7882EEBF"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i/>
                <w:sz w:val="22"/>
                <w:szCs w:val="22"/>
              </w:rPr>
              <w:t>Safe Work Australia Act 2008</w:t>
            </w:r>
            <w:r w:rsidRPr="00B55FF0">
              <w:rPr>
                <w:rFonts w:cstheme="minorBidi"/>
                <w:b w:val="0"/>
                <w:sz w:val="22"/>
                <w:szCs w:val="22"/>
              </w:rPr>
              <w:t xml:space="preserve"> (Cth)</w:t>
            </w:r>
          </w:p>
        </w:tc>
      </w:tr>
      <w:tr w:rsidR="00DB0D05" w:rsidRPr="00B55FF0" w14:paraId="18E95A36" w14:textId="77777777" w:rsidTr="00C43480">
        <w:tc>
          <w:tcPr>
            <w:tcW w:w="1856" w:type="dxa"/>
          </w:tcPr>
          <w:p w14:paraId="00DDB980"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WHS</w:t>
            </w:r>
          </w:p>
        </w:tc>
        <w:tc>
          <w:tcPr>
            <w:tcW w:w="7609" w:type="dxa"/>
          </w:tcPr>
          <w:p w14:paraId="55221E18"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Work health and safety</w:t>
            </w:r>
          </w:p>
        </w:tc>
      </w:tr>
      <w:tr w:rsidR="00DB0D05" w:rsidRPr="00B55FF0" w14:paraId="026CDC21" w14:textId="77777777" w:rsidTr="00C43480">
        <w:tc>
          <w:tcPr>
            <w:tcW w:w="1856" w:type="dxa"/>
          </w:tcPr>
          <w:p w14:paraId="4B36803D"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WHS Ministers</w:t>
            </w:r>
          </w:p>
        </w:tc>
        <w:tc>
          <w:tcPr>
            <w:tcW w:w="7609" w:type="dxa"/>
          </w:tcPr>
          <w:p w14:paraId="04E28DF6"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means Commonwealth, state and territory Ministers with responsibility for WHS and workers’ compensation</w:t>
            </w:r>
          </w:p>
        </w:tc>
      </w:tr>
      <w:tr w:rsidR="00DB0D05" w:rsidRPr="00B55FF0" w14:paraId="01C2754D" w14:textId="77777777" w:rsidTr="00C43480">
        <w:tc>
          <w:tcPr>
            <w:tcW w:w="1856" w:type="dxa"/>
          </w:tcPr>
          <w:p w14:paraId="25459596" w14:textId="77777777" w:rsidR="00DB0D05" w:rsidRPr="00B55FF0" w:rsidRDefault="00DB0D05" w:rsidP="00386CCA">
            <w:pPr>
              <w:pStyle w:val="Source"/>
              <w:tabs>
                <w:tab w:val="left" w:pos="1276"/>
              </w:tabs>
              <w:rPr>
                <w:rFonts w:cstheme="minorBidi"/>
                <w:sz w:val="22"/>
                <w:szCs w:val="22"/>
              </w:rPr>
            </w:pPr>
            <w:r w:rsidRPr="00B55FF0">
              <w:rPr>
                <w:rFonts w:cstheme="minorBidi"/>
                <w:sz w:val="22"/>
                <w:szCs w:val="22"/>
              </w:rPr>
              <w:t>WRMC</w:t>
            </w:r>
          </w:p>
        </w:tc>
        <w:tc>
          <w:tcPr>
            <w:tcW w:w="7609" w:type="dxa"/>
          </w:tcPr>
          <w:p w14:paraId="79886CCA" w14:textId="77777777" w:rsidR="00DB0D05" w:rsidRPr="00B55FF0" w:rsidRDefault="00DB0D05" w:rsidP="00386CCA">
            <w:pPr>
              <w:pStyle w:val="Source"/>
              <w:tabs>
                <w:tab w:val="left" w:pos="1276"/>
              </w:tabs>
              <w:rPr>
                <w:rFonts w:cstheme="minorBidi"/>
                <w:b w:val="0"/>
                <w:sz w:val="22"/>
                <w:szCs w:val="22"/>
              </w:rPr>
            </w:pPr>
            <w:r w:rsidRPr="00B55FF0">
              <w:rPr>
                <w:rFonts w:cstheme="minorBidi"/>
                <w:b w:val="0"/>
                <w:sz w:val="22"/>
                <w:szCs w:val="22"/>
              </w:rPr>
              <w:t>Workplace Relations Ministers Co</w:t>
            </w:r>
            <w:r>
              <w:rPr>
                <w:rFonts w:cstheme="minorBidi"/>
                <w:b w:val="0"/>
                <w:sz w:val="22"/>
                <w:szCs w:val="22"/>
              </w:rPr>
              <w:t xml:space="preserve">uncil (replaced in 2011 by the </w:t>
            </w:r>
            <w:r w:rsidRPr="00B55FF0">
              <w:rPr>
                <w:rFonts w:cstheme="minorBidi"/>
                <w:b w:val="0"/>
                <w:sz w:val="22"/>
                <w:szCs w:val="22"/>
              </w:rPr>
              <w:t>Select Council on Workplace Relations)</w:t>
            </w:r>
          </w:p>
        </w:tc>
      </w:tr>
    </w:tbl>
    <w:p w14:paraId="1C1ABE73" w14:textId="77777777" w:rsidR="00DB0D05" w:rsidRPr="00B55FF0" w:rsidRDefault="00DB0D05" w:rsidP="00DB0D05">
      <w:pPr>
        <w:pStyle w:val="Source"/>
        <w:rPr>
          <w:rFonts w:cstheme="minorBidi"/>
          <w:b w:val="0"/>
          <w:sz w:val="22"/>
          <w:szCs w:val="22"/>
        </w:rPr>
      </w:pPr>
      <w:r w:rsidRPr="00B55FF0">
        <w:rPr>
          <w:rFonts w:cstheme="minorBidi"/>
          <w:b w:val="0"/>
          <w:sz w:val="22"/>
          <w:szCs w:val="22"/>
        </w:rPr>
        <w:br w:type="page"/>
      </w:r>
    </w:p>
    <w:p w14:paraId="21734CB0" w14:textId="1FABC797" w:rsidR="00E65F4E" w:rsidRPr="00B55FF0" w:rsidRDefault="00DB0D05" w:rsidP="00DE12D6">
      <w:pPr>
        <w:pStyle w:val="Heading2"/>
      </w:pPr>
      <w:bookmarkStart w:id="38" w:name="_Toc465183313"/>
      <w:r>
        <w:t>Appendix B</w:t>
      </w:r>
      <w:r w:rsidR="00E65F4E" w:rsidRPr="00B55FF0">
        <w:t>: Terms of Reference</w:t>
      </w:r>
      <w:bookmarkEnd w:id="34"/>
      <w:bookmarkEnd w:id="38"/>
    </w:p>
    <w:p w14:paraId="5F51C777" w14:textId="77777777" w:rsidR="00E65F4E" w:rsidRPr="00B55FF0" w:rsidRDefault="00E65F4E" w:rsidP="00E65F4E">
      <w:pPr>
        <w:pStyle w:val="Source"/>
        <w:rPr>
          <w:rFonts w:cstheme="minorBidi"/>
          <w:b w:val="0"/>
          <w:sz w:val="22"/>
          <w:szCs w:val="22"/>
        </w:rPr>
      </w:pPr>
      <w:r w:rsidRPr="00B55FF0">
        <w:rPr>
          <w:rFonts w:cstheme="minorBidi"/>
          <w:b w:val="0"/>
          <w:sz w:val="22"/>
          <w:szCs w:val="22"/>
        </w:rPr>
        <w:t>The Review is to be an evidence-based assessment and will examine and report on:</w:t>
      </w:r>
    </w:p>
    <w:p w14:paraId="5F5DFDAA" w14:textId="77777777" w:rsidR="00E65F4E" w:rsidRPr="00B55FF0" w:rsidRDefault="00E65F4E" w:rsidP="00CB46E3">
      <w:pPr>
        <w:pStyle w:val="ListNumber"/>
        <w:numPr>
          <w:ilvl w:val="0"/>
          <w:numId w:val="17"/>
        </w:numPr>
      </w:pPr>
      <w:r w:rsidRPr="00B55FF0">
        <w:t xml:space="preserve">the extent to which Safe Work Australia has fulfilled its role and functions </w:t>
      </w:r>
    </w:p>
    <w:p w14:paraId="33D95001" w14:textId="77777777" w:rsidR="00E65F4E" w:rsidRPr="00B55FF0" w:rsidRDefault="00E65F4E" w:rsidP="00E65F4E">
      <w:pPr>
        <w:pStyle w:val="ListNumber"/>
      </w:pPr>
      <w:r w:rsidRPr="00B55FF0">
        <w:t xml:space="preserve">the need for Safe Work Australia’s role and functions to be updated </w:t>
      </w:r>
    </w:p>
    <w:p w14:paraId="32DF09C2" w14:textId="77777777" w:rsidR="00E65F4E" w:rsidRPr="00B55FF0" w:rsidRDefault="00E65F4E" w:rsidP="00E65F4E">
      <w:pPr>
        <w:pStyle w:val="ListNumber"/>
      </w:pPr>
      <w:r w:rsidRPr="00B55FF0">
        <w:t>the future role and functions for Safe Work Australia.</w:t>
      </w:r>
    </w:p>
    <w:p w14:paraId="318637B0" w14:textId="77777777" w:rsidR="00E65F4E" w:rsidRPr="00B55FF0" w:rsidRDefault="00E65F4E" w:rsidP="00E65F4E">
      <w:pPr>
        <w:pStyle w:val="Source"/>
        <w:rPr>
          <w:rFonts w:cstheme="minorBidi"/>
          <w:b w:val="0"/>
          <w:sz w:val="22"/>
          <w:szCs w:val="22"/>
        </w:rPr>
      </w:pPr>
      <w:r w:rsidRPr="00B55FF0">
        <w:rPr>
          <w:rFonts w:cstheme="minorBidi"/>
          <w:b w:val="0"/>
          <w:sz w:val="22"/>
          <w:szCs w:val="22"/>
        </w:rPr>
        <w:t>The review is to report to the Minister for Employment by 30 April 2016.</w:t>
      </w:r>
    </w:p>
    <w:p w14:paraId="0513171C" w14:textId="77777777" w:rsidR="00E65F4E" w:rsidRPr="00B55FF0" w:rsidRDefault="00E65F4E" w:rsidP="00E65F4E">
      <w:pPr>
        <w:pStyle w:val="Source"/>
        <w:rPr>
          <w:rFonts w:cstheme="minorBidi"/>
          <w:sz w:val="28"/>
          <w:szCs w:val="28"/>
        </w:rPr>
      </w:pPr>
      <w:r w:rsidRPr="00B55FF0">
        <w:rPr>
          <w:rFonts w:cstheme="minorBidi"/>
          <w:sz w:val="28"/>
          <w:szCs w:val="28"/>
        </w:rPr>
        <w:t>Evidence</w:t>
      </w:r>
    </w:p>
    <w:p w14:paraId="486A3B2D" w14:textId="77777777" w:rsidR="00E65F4E" w:rsidRPr="00B55FF0" w:rsidRDefault="00E65F4E" w:rsidP="00E65F4E">
      <w:pPr>
        <w:pStyle w:val="Source"/>
        <w:rPr>
          <w:rFonts w:cstheme="minorBidi"/>
          <w:b w:val="0"/>
          <w:sz w:val="22"/>
          <w:szCs w:val="22"/>
        </w:rPr>
      </w:pPr>
      <w:r w:rsidRPr="00B55FF0">
        <w:rPr>
          <w:rFonts w:cstheme="minorBidi"/>
          <w:b w:val="0"/>
          <w:sz w:val="22"/>
          <w:szCs w:val="22"/>
        </w:rPr>
        <w:t>Key activities to be undertaken in the conduct of the review include:</w:t>
      </w:r>
    </w:p>
    <w:p w14:paraId="2E6D1B6B" w14:textId="77777777" w:rsidR="00E65F4E" w:rsidRPr="00B55FF0" w:rsidRDefault="00E65F4E" w:rsidP="00E65F4E">
      <w:pPr>
        <w:pStyle w:val="ListBullet"/>
      </w:pPr>
      <w:r w:rsidRPr="00B55FF0">
        <w:t>meetings with key stakeholders/roundtable discussions to explore their experiences with Safe Work Australia</w:t>
      </w:r>
    </w:p>
    <w:p w14:paraId="2AC1AB31" w14:textId="77777777" w:rsidR="00E65F4E" w:rsidRPr="00B55FF0" w:rsidRDefault="00E65F4E" w:rsidP="00E65F4E">
      <w:pPr>
        <w:pStyle w:val="ListBullet"/>
      </w:pPr>
      <w:r w:rsidRPr="00B55FF0">
        <w:t>desktop review of the activities of Safe Work Australia as reflected in published material (including against annual operational plans that detail Safe Work Australia’s priority activities during each financial year)</w:t>
      </w:r>
    </w:p>
    <w:p w14:paraId="62D1500A" w14:textId="77777777" w:rsidR="00E65F4E" w:rsidRPr="00B55FF0" w:rsidRDefault="00E65F4E" w:rsidP="00E65F4E">
      <w:pPr>
        <w:pStyle w:val="ListBullet"/>
      </w:pPr>
      <w:r w:rsidRPr="00B55FF0">
        <w:t>distillation of stakeholder views gained during the 2014 governance review of Safe Work Australia.</w:t>
      </w:r>
    </w:p>
    <w:p w14:paraId="12F8764A" w14:textId="77777777" w:rsidR="00E65F4E" w:rsidRPr="00B55FF0" w:rsidRDefault="00E65F4E" w:rsidP="00E65F4E">
      <w:pPr>
        <w:pStyle w:val="Source"/>
        <w:rPr>
          <w:rFonts w:cstheme="minorBidi"/>
          <w:b w:val="0"/>
          <w:sz w:val="22"/>
          <w:szCs w:val="22"/>
        </w:rPr>
      </w:pPr>
      <w:r w:rsidRPr="00B55FF0">
        <w:rPr>
          <w:rFonts w:cstheme="minorBidi"/>
          <w:b w:val="0"/>
          <w:sz w:val="22"/>
          <w:szCs w:val="22"/>
        </w:rPr>
        <w:t>The Review will not examine decision making processes of Safe Work Australia (which have been examined as part of the 2014 governance review and recommendations adopted). On 24 April 2015, Safe Work Australia members unanimously agreed to revised recommendations that:</w:t>
      </w:r>
    </w:p>
    <w:p w14:paraId="60DEA283" w14:textId="77777777" w:rsidR="00E65F4E" w:rsidRPr="00B55FF0" w:rsidRDefault="00E65F4E" w:rsidP="00E65F4E">
      <w:pPr>
        <w:pStyle w:val="ListBullet"/>
      </w:pPr>
      <w:r w:rsidRPr="00B55FF0">
        <w:t xml:space="preserve">Safe Work Australia members will make decisions consistent with their role under </w:t>
      </w:r>
      <w:r w:rsidRPr="00B55FF0">
        <w:rPr>
          <w:i/>
        </w:rPr>
        <w:t>the Safe Work Australia Act 2008</w:t>
      </w:r>
      <w:r w:rsidRPr="00B55FF0">
        <w:t>.</w:t>
      </w:r>
    </w:p>
    <w:p w14:paraId="580D6D2E" w14:textId="6355F4FE" w:rsidR="00E65F4E" w:rsidRPr="00B55FF0" w:rsidRDefault="00E65F4E" w:rsidP="00E65F4E">
      <w:pPr>
        <w:pStyle w:val="ListBullet"/>
      </w:pPr>
      <w:r w:rsidRPr="00B55FF0">
        <w:t xml:space="preserve">All Safe Work Australia subcommittees will have work plans approved by </w:t>
      </w:r>
      <w:r w:rsidR="00004241" w:rsidRPr="00B55FF0">
        <w:t xml:space="preserve">Safe Work Australia </w:t>
      </w:r>
      <w:r w:rsidRPr="00B55FF0">
        <w:t xml:space="preserve">members; any recommendations made to </w:t>
      </w:r>
      <w:r w:rsidR="00004241" w:rsidRPr="00B55FF0">
        <w:t xml:space="preserve">Safe Work Australia </w:t>
      </w:r>
      <w:r w:rsidRPr="00B55FF0">
        <w:t xml:space="preserve">members will need to be consistent with the work plans. </w:t>
      </w:r>
    </w:p>
    <w:p w14:paraId="162265A4" w14:textId="77777777" w:rsidR="00E65F4E" w:rsidRPr="00B55FF0" w:rsidRDefault="00E65F4E" w:rsidP="00E65F4E">
      <w:pPr>
        <w:pStyle w:val="ListBullet"/>
      </w:pPr>
      <w:r w:rsidRPr="00B55FF0">
        <w:t>Safe Work Australia subcommittees will not have the authority to make decisions unless Safe Work Australia members have delegated decision making via the work plan.</w:t>
      </w:r>
    </w:p>
    <w:p w14:paraId="40A1F595" w14:textId="77777777" w:rsidR="00E65F4E" w:rsidRPr="00B55FF0" w:rsidRDefault="00E65F4E" w:rsidP="00E65F4E">
      <w:pPr>
        <w:pStyle w:val="ListBullet"/>
      </w:pPr>
      <w:r w:rsidRPr="00B55FF0">
        <w:t>Safe Work Australia technical subcommittees will be provided with clear direction to complete work within a discrete time period and will be composed of both technical and policy experts. Safe Work Australia members agree to the establishment of technical groups via its subcommittees’ work plans.</w:t>
      </w:r>
    </w:p>
    <w:p w14:paraId="4A80FF79" w14:textId="77777777" w:rsidR="00E65F4E" w:rsidRPr="00B55FF0" w:rsidRDefault="00E65F4E" w:rsidP="00E65F4E">
      <w:pPr>
        <w:pStyle w:val="Source"/>
        <w:rPr>
          <w:rFonts w:cstheme="minorBidi"/>
          <w:b w:val="0"/>
          <w:sz w:val="22"/>
          <w:szCs w:val="22"/>
        </w:rPr>
      </w:pPr>
    </w:p>
    <w:p w14:paraId="51D5AD2E" w14:textId="77777777" w:rsidR="00E65F4E" w:rsidRPr="00B55FF0" w:rsidRDefault="00E65F4E" w:rsidP="00E65F4E">
      <w:pPr>
        <w:pStyle w:val="Source"/>
        <w:rPr>
          <w:rFonts w:cstheme="minorBidi"/>
          <w:b w:val="0"/>
          <w:sz w:val="22"/>
          <w:szCs w:val="22"/>
        </w:rPr>
        <w:sectPr w:rsidR="00E65F4E" w:rsidRPr="00B55FF0" w:rsidSect="006B4025">
          <w:pgSz w:w="11906" w:h="16838"/>
          <w:pgMar w:top="1675" w:right="1440" w:bottom="1440" w:left="1440" w:header="708" w:footer="1011" w:gutter="0"/>
          <w:cols w:space="708"/>
          <w:docGrid w:linePitch="360"/>
        </w:sectPr>
      </w:pPr>
    </w:p>
    <w:p w14:paraId="0DE01216" w14:textId="6355D651" w:rsidR="00F02B78" w:rsidRPr="00B55FF0" w:rsidRDefault="006E71C9" w:rsidP="00DE12D6">
      <w:pPr>
        <w:pStyle w:val="Heading2"/>
      </w:pPr>
      <w:bookmarkStart w:id="39" w:name="_Toc465183314"/>
      <w:r w:rsidRPr="00B55FF0">
        <w:t xml:space="preserve">Appendix </w:t>
      </w:r>
      <w:r w:rsidR="00DB0D05">
        <w:t>C</w:t>
      </w:r>
      <w:r w:rsidRPr="00B55FF0">
        <w:t>: List of stakeholders consulted</w:t>
      </w:r>
      <w:bookmarkEnd w:id="39"/>
    </w:p>
    <w:tbl>
      <w:tblPr>
        <w:tblStyle w:val="TableGrid"/>
        <w:tblW w:w="9072" w:type="dxa"/>
        <w:tblInd w:w="108" w:type="dxa"/>
        <w:tblBorders>
          <w:bottom w:val="none" w:sz="0" w:space="0" w:color="auto"/>
        </w:tblBorders>
        <w:tblCellMar>
          <w:top w:w="28" w:type="dxa"/>
          <w:bottom w:w="28" w:type="dxa"/>
        </w:tblCellMar>
        <w:tblLook w:val="04A0" w:firstRow="1" w:lastRow="0" w:firstColumn="1" w:lastColumn="0" w:noHBand="0" w:noVBand="1"/>
        <w:tblCaption w:val="List of stakeholders consulted"/>
        <w:tblDescription w:val="This is a list of all individuals consulted as part of the Review process. It lists individuals by name, position and the organisation they represented."/>
      </w:tblPr>
      <w:tblGrid>
        <w:gridCol w:w="2127"/>
        <w:gridCol w:w="3380"/>
        <w:gridCol w:w="3565"/>
      </w:tblGrid>
      <w:tr w:rsidR="00CB2FF1" w:rsidRPr="00B55FF0" w14:paraId="54187BF0" w14:textId="77777777" w:rsidTr="009F2CF7">
        <w:trPr>
          <w:cantSplit/>
          <w:tblHeader/>
        </w:trPr>
        <w:tc>
          <w:tcPr>
            <w:tcW w:w="2127" w:type="dxa"/>
            <w:shd w:val="clear" w:color="auto" w:fill="104165" w:themeFill="text2" w:themeFillShade="BF"/>
          </w:tcPr>
          <w:p w14:paraId="682283EC" w14:textId="77777777" w:rsidR="00CB2FF1" w:rsidRPr="00B55FF0" w:rsidRDefault="00CB2FF1" w:rsidP="002213DE">
            <w:pPr>
              <w:pStyle w:val="Source"/>
              <w:rPr>
                <w:sz w:val="22"/>
                <w:szCs w:val="22"/>
              </w:rPr>
            </w:pPr>
            <w:r w:rsidRPr="00B55FF0">
              <w:rPr>
                <w:sz w:val="22"/>
                <w:szCs w:val="22"/>
              </w:rPr>
              <w:t>Name</w:t>
            </w:r>
          </w:p>
        </w:tc>
        <w:tc>
          <w:tcPr>
            <w:tcW w:w="3380" w:type="dxa"/>
            <w:shd w:val="clear" w:color="auto" w:fill="104165" w:themeFill="text2" w:themeFillShade="BF"/>
          </w:tcPr>
          <w:p w14:paraId="0F2BDBD7" w14:textId="77777777" w:rsidR="00CB2FF1" w:rsidRPr="00B55FF0" w:rsidRDefault="00CB2FF1" w:rsidP="002213DE">
            <w:pPr>
              <w:pStyle w:val="Source"/>
              <w:rPr>
                <w:sz w:val="22"/>
                <w:szCs w:val="22"/>
              </w:rPr>
            </w:pPr>
            <w:r w:rsidRPr="00B55FF0">
              <w:rPr>
                <w:sz w:val="22"/>
                <w:szCs w:val="22"/>
              </w:rPr>
              <w:t>Title</w:t>
            </w:r>
          </w:p>
        </w:tc>
        <w:tc>
          <w:tcPr>
            <w:tcW w:w="3565" w:type="dxa"/>
            <w:shd w:val="clear" w:color="auto" w:fill="104165" w:themeFill="text2" w:themeFillShade="BF"/>
          </w:tcPr>
          <w:p w14:paraId="209D7830" w14:textId="77777777" w:rsidR="00CB2FF1" w:rsidRPr="00B55FF0" w:rsidRDefault="00CB2FF1" w:rsidP="002213DE">
            <w:pPr>
              <w:pStyle w:val="Source"/>
              <w:rPr>
                <w:sz w:val="22"/>
                <w:szCs w:val="22"/>
              </w:rPr>
            </w:pPr>
            <w:r w:rsidRPr="00B55FF0">
              <w:rPr>
                <w:sz w:val="22"/>
                <w:szCs w:val="22"/>
              </w:rPr>
              <w:t>Representing</w:t>
            </w:r>
          </w:p>
        </w:tc>
      </w:tr>
      <w:tr w:rsidR="00A36398" w:rsidRPr="00B55FF0" w14:paraId="4EA97FF0" w14:textId="77777777" w:rsidTr="009F2CF7">
        <w:trPr>
          <w:cantSplit/>
        </w:trPr>
        <w:tc>
          <w:tcPr>
            <w:tcW w:w="2127" w:type="dxa"/>
          </w:tcPr>
          <w:p w14:paraId="4A57905C" w14:textId="0118B12D" w:rsidR="00A36398" w:rsidRPr="00B55FF0" w:rsidRDefault="002851B9" w:rsidP="00700EA2">
            <w:pPr>
              <w:rPr>
                <w:rFonts w:cstheme="minorHAnsi"/>
                <w:sz w:val="20"/>
                <w:szCs w:val="20"/>
              </w:rPr>
            </w:pPr>
            <w:r>
              <w:rPr>
                <w:rFonts w:cstheme="minorHAnsi"/>
                <w:sz w:val="20"/>
                <w:szCs w:val="20"/>
              </w:rPr>
              <w:t xml:space="preserve">Mr </w:t>
            </w:r>
            <w:r w:rsidR="00A36398" w:rsidRPr="00B55FF0">
              <w:rPr>
                <w:rFonts w:cstheme="minorHAnsi"/>
                <w:sz w:val="20"/>
                <w:szCs w:val="20"/>
              </w:rPr>
              <w:t>Aaron Hughes</w:t>
            </w:r>
          </w:p>
        </w:tc>
        <w:tc>
          <w:tcPr>
            <w:tcW w:w="3380" w:type="dxa"/>
          </w:tcPr>
          <w:p w14:paraId="1C4A0206" w14:textId="77777777" w:rsidR="00A36398" w:rsidRPr="00B55FF0" w:rsidRDefault="00A36398" w:rsidP="00700EA2">
            <w:pPr>
              <w:rPr>
                <w:rFonts w:cstheme="minorHAnsi"/>
                <w:sz w:val="20"/>
                <w:szCs w:val="20"/>
              </w:rPr>
            </w:pPr>
            <w:r w:rsidRPr="00B55FF0">
              <w:rPr>
                <w:rFonts w:cstheme="minorHAnsi"/>
                <w:sz w:val="20"/>
                <w:szCs w:val="20"/>
              </w:rPr>
              <w:t>General Manager, Scheme Planning and Performance</w:t>
            </w:r>
          </w:p>
        </w:tc>
        <w:tc>
          <w:tcPr>
            <w:tcW w:w="3565" w:type="dxa"/>
          </w:tcPr>
          <w:p w14:paraId="5E3C6988" w14:textId="77777777" w:rsidR="00A36398" w:rsidRPr="00B55FF0" w:rsidRDefault="00A36398" w:rsidP="00700EA2">
            <w:pPr>
              <w:rPr>
                <w:rFonts w:cstheme="minorHAnsi"/>
                <w:sz w:val="20"/>
                <w:szCs w:val="20"/>
              </w:rPr>
            </w:pPr>
            <w:r w:rsidRPr="00B55FF0">
              <w:rPr>
                <w:rFonts w:cstheme="minorHAnsi"/>
                <w:sz w:val="20"/>
                <w:szCs w:val="20"/>
              </w:rPr>
              <w:t>Comcare</w:t>
            </w:r>
          </w:p>
        </w:tc>
      </w:tr>
      <w:tr w:rsidR="00CB2FF1" w:rsidRPr="00B55FF0" w14:paraId="01791839" w14:textId="77777777" w:rsidTr="009F2CF7">
        <w:trPr>
          <w:cantSplit/>
          <w:trHeight w:val="270"/>
        </w:trPr>
        <w:tc>
          <w:tcPr>
            <w:tcW w:w="2127" w:type="dxa"/>
          </w:tcPr>
          <w:p w14:paraId="579E0BDA" w14:textId="2B51CE7C" w:rsidR="00CB2FF1" w:rsidRPr="00B55FF0" w:rsidRDefault="002851B9" w:rsidP="00700EA2">
            <w:pPr>
              <w:rPr>
                <w:rFonts w:cstheme="minorHAnsi"/>
                <w:sz w:val="20"/>
                <w:szCs w:val="20"/>
              </w:rPr>
            </w:pPr>
            <w:r>
              <w:rPr>
                <w:rFonts w:cstheme="minorHAnsi"/>
                <w:sz w:val="20"/>
                <w:szCs w:val="20"/>
              </w:rPr>
              <w:t xml:space="preserve">Mr </w:t>
            </w:r>
            <w:r w:rsidR="00CB2FF1" w:rsidRPr="00B55FF0">
              <w:rPr>
                <w:rFonts w:cstheme="minorHAnsi"/>
                <w:sz w:val="20"/>
                <w:szCs w:val="20"/>
              </w:rPr>
              <w:t>Andrew Dettmer</w:t>
            </w:r>
          </w:p>
        </w:tc>
        <w:tc>
          <w:tcPr>
            <w:tcW w:w="3380" w:type="dxa"/>
          </w:tcPr>
          <w:p w14:paraId="65399916" w14:textId="77777777" w:rsidR="00CB2FF1" w:rsidRPr="00B55FF0" w:rsidRDefault="00CB2FF1" w:rsidP="00700EA2">
            <w:pPr>
              <w:rPr>
                <w:rFonts w:cstheme="minorHAnsi"/>
                <w:sz w:val="20"/>
                <w:szCs w:val="20"/>
              </w:rPr>
            </w:pPr>
            <w:r w:rsidRPr="00B55FF0">
              <w:rPr>
                <w:rFonts w:cstheme="minorHAnsi"/>
                <w:sz w:val="20"/>
                <w:szCs w:val="20"/>
              </w:rPr>
              <w:t xml:space="preserve">AMWU, National President </w:t>
            </w:r>
          </w:p>
        </w:tc>
        <w:tc>
          <w:tcPr>
            <w:tcW w:w="3565" w:type="dxa"/>
          </w:tcPr>
          <w:p w14:paraId="6DB2DA99" w14:textId="77777777" w:rsidR="00CB2FF1" w:rsidRPr="00B55FF0" w:rsidRDefault="00CB2FF1" w:rsidP="00700EA2">
            <w:pPr>
              <w:rPr>
                <w:rFonts w:cstheme="minorHAnsi"/>
                <w:sz w:val="20"/>
                <w:szCs w:val="20"/>
              </w:rPr>
            </w:pPr>
            <w:r w:rsidRPr="00B55FF0">
              <w:rPr>
                <w:rFonts w:cstheme="minorHAnsi"/>
                <w:sz w:val="20"/>
                <w:szCs w:val="20"/>
              </w:rPr>
              <w:t>ACTU</w:t>
            </w:r>
          </w:p>
        </w:tc>
      </w:tr>
      <w:tr w:rsidR="00D63D2B" w:rsidRPr="00B55FF0" w14:paraId="307E0515" w14:textId="77777777" w:rsidTr="009F2CF7">
        <w:trPr>
          <w:cantSplit/>
        </w:trPr>
        <w:tc>
          <w:tcPr>
            <w:tcW w:w="2127" w:type="dxa"/>
          </w:tcPr>
          <w:p w14:paraId="1DA2E0E8" w14:textId="6A822773" w:rsidR="00D63D2B" w:rsidRPr="00B55FF0" w:rsidRDefault="002851B9" w:rsidP="00700EA2">
            <w:pPr>
              <w:rPr>
                <w:rFonts w:cstheme="minorHAnsi"/>
                <w:sz w:val="20"/>
                <w:szCs w:val="20"/>
              </w:rPr>
            </w:pPr>
            <w:r>
              <w:rPr>
                <w:rFonts w:cstheme="minorHAnsi"/>
                <w:sz w:val="20"/>
                <w:szCs w:val="20"/>
              </w:rPr>
              <w:t xml:space="preserve">Ms </w:t>
            </w:r>
            <w:r w:rsidR="00D63D2B" w:rsidRPr="00B55FF0">
              <w:rPr>
                <w:rFonts w:cstheme="minorHAnsi"/>
                <w:sz w:val="20"/>
                <w:szCs w:val="20"/>
              </w:rPr>
              <w:t>Angela Jolic</w:t>
            </w:r>
          </w:p>
        </w:tc>
        <w:tc>
          <w:tcPr>
            <w:tcW w:w="3380" w:type="dxa"/>
          </w:tcPr>
          <w:p w14:paraId="0C9ADF7B" w14:textId="77777777" w:rsidR="00D63D2B" w:rsidRPr="00B55FF0" w:rsidRDefault="00D63D2B" w:rsidP="00700EA2">
            <w:pPr>
              <w:rPr>
                <w:rFonts w:cstheme="minorHAnsi"/>
                <w:sz w:val="20"/>
                <w:szCs w:val="20"/>
              </w:rPr>
            </w:pPr>
            <w:r w:rsidRPr="00B55FF0">
              <w:rPr>
                <w:rFonts w:cstheme="minorHAnsi"/>
                <w:sz w:val="20"/>
                <w:szCs w:val="20"/>
              </w:rPr>
              <w:t>Acting Director, Legislation, Policy and Information Services</w:t>
            </w:r>
          </w:p>
        </w:tc>
        <w:tc>
          <w:tcPr>
            <w:tcW w:w="3565" w:type="dxa"/>
          </w:tcPr>
          <w:p w14:paraId="2C7C1D55" w14:textId="77777777" w:rsidR="00D63D2B" w:rsidRPr="00B55FF0" w:rsidRDefault="00D63D2B" w:rsidP="00700EA2">
            <w:pPr>
              <w:rPr>
                <w:rFonts w:cstheme="minorHAnsi"/>
                <w:sz w:val="20"/>
                <w:szCs w:val="20"/>
              </w:rPr>
            </w:pPr>
            <w:r w:rsidRPr="00B55FF0">
              <w:rPr>
                <w:rFonts w:cstheme="minorHAnsi"/>
                <w:sz w:val="20"/>
                <w:szCs w:val="20"/>
              </w:rPr>
              <w:t>WorkSafe Victoria</w:t>
            </w:r>
          </w:p>
        </w:tc>
      </w:tr>
      <w:tr w:rsidR="00D63D2B" w:rsidRPr="00B55FF0" w14:paraId="54B5982C" w14:textId="77777777" w:rsidTr="009F2CF7">
        <w:trPr>
          <w:cantSplit/>
        </w:trPr>
        <w:tc>
          <w:tcPr>
            <w:tcW w:w="2127" w:type="dxa"/>
          </w:tcPr>
          <w:p w14:paraId="6D95C57D" w14:textId="1E304DCE" w:rsidR="00D63D2B" w:rsidRPr="00B55FF0" w:rsidRDefault="002851B9" w:rsidP="00700EA2">
            <w:pPr>
              <w:rPr>
                <w:rFonts w:cstheme="minorHAnsi"/>
                <w:sz w:val="20"/>
                <w:szCs w:val="20"/>
              </w:rPr>
            </w:pPr>
            <w:r>
              <w:rPr>
                <w:rFonts w:cstheme="minorHAnsi"/>
                <w:sz w:val="20"/>
                <w:szCs w:val="20"/>
              </w:rPr>
              <w:t xml:space="preserve">Ms </w:t>
            </w:r>
            <w:r w:rsidR="00D63D2B" w:rsidRPr="00B55FF0">
              <w:rPr>
                <w:rFonts w:cstheme="minorHAnsi"/>
                <w:sz w:val="20"/>
                <w:szCs w:val="20"/>
              </w:rPr>
              <w:t>Ann Sherry</w:t>
            </w:r>
          </w:p>
        </w:tc>
        <w:tc>
          <w:tcPr>
            <w:tcW w:w="3380" w:type="dxa"/>
          </w:tcPr>
          <w:p w14:paraId="25C64037" w14:textId="77777777" w:rsidR="00D63D2B" w:rsidRPr="00B55FF0" w:rsidRDefault="00D63D2B" w:rsidP="00700EA2">
            <w:pPr>
              <w:rPr>
                <w:rFonts w:cstheme="minorHAnsi"/>
                <w:sz w:val="20"/>
                <w:szCs w:val="20"/>
              </w:rPr>
            </w:pPr>
            <w:r w:rsidRPr="00B55FF0">
              <w:rPr>
                <w:rFonts w:cstheme="minorHAnsi"/>
                <w:sz w:val="20"/>
                <w:szCs w:val="20"/>
              </w:rPr>
              <w:t>Former Chair of Safe Work Australia</w:t>
            </w:r>
          </w:p>
        </w:tc>
        <w:tc>
          <w:tcPr>
            <w:tcW w:w="3565" w:type="dxa"/>
          </w:tcPr>
          <w:p w14:paraId="419A3A26" w14:textId="77777777" w:rsidR="00D63D2B" w:rsidRPr="00B55FF0" w:rsidRDefault="00D63D2B" w:rsidP="00700EA2">
            <w:pPr>
              <w:rPr>
                <w:rFonts w:cstheme="minorHAnsi"/>
                <w:sz w:val="20"/>
                <w:szCs w:val="20"/>
              </w:rPr>
            </w:pPr>
            <w:r w:rsidRPr="00B55FF0">
              <w:rPr>
                <w:rFonts w:cstheme="minorHAnsi"/>
                <w:sz w:val="20"/>
                <w:szCs w:val="20"/>
              </w:rPr>
              <w:t>Individual</w:t>
            </w:r>
          </w:p>
        </w:tc>
      </w:tr>
      <w:tr w:rsidR="00A36398" w:rsidRPr="00B55FF0" w14:paraId="0F40FE97" w14:textId="77777777" w:rsidTr="009F2CF7">
        <w:trPr>
          <w:cantSplit/>
        </w:trPr>
        <w:tc>
          <w:tcPr>
            <w:tcW w:w="2127" w:type="dxa"/>
          </w:tcPr>
          <w:p w14:paraId="559BBE0E" w14:textId="7C6B3B4B" w:rsidR="00A36398" w:rsidRPr="00B55FF0" w:rsidRDefault="002851B9" w:rsidP="00700EA2">
            <w:pPr>
              <w:rPr>
                <w:rFonts w:cstheme="minorHAnsi"/>
                <w:sz w:val="20"/>
                <w:szCs w:val="20"/>
              </w:rPr>
            </w:pPr>
            <w:r>
              <w:rPr>
                <w:rFonts w:cstheme="minorHAnsi"/>
                <w:sz w:val="20"/>
                <w:szCs w:val="20"/>
              </w:rPr>
              <w:t xml:space="preserve">Mr </w:t>
            </w:r>
            <w:r w:rsidR="00A36398" w:rsidRPr="00B55FF0">
              <w:rPr>
                <w:rFonts w:cstheme="minorHAnsi"/>
                <w:sz w:val="20"/>
                <w:szCs w:val="20"/>
              </w:rPr>
              <w:t>Anthony Lean</w:t>
            </w:r>
          </w:p>
        </w:tc>
        <w:tc>
          <w:tcPr>
            <w:tcW w:w="3380" w:type="dxa"/>
          </w:tcPr>
          <w:p w14:paraId="52D6F268" w14:textId="0EA98498" w:rsidR="00A36398" w:rsidRPr="00B55FF0" w:rsidRDefault="00A36398" w:rsidP="00700EA2">
            <w:pPr>
              <w:rPr>
                <w:rFonts w:cstheme="minorHAnsi"/>
                <w:sz w:val="20"/>
                <w:szCs w:val="20"/>
              </w:rPr>
            </w:pPr>
            <w:r w:rsidRPr="00B55FF0">
              <w:rPr>
                <w:rFonts w:cstheme="minorHAnsi"/>
                <w:sz w:val="20"/>
                <w:szCs w:val="20"/>
              </w:rPr>
              <w:t>Chief Executive</w:t>
            </w:r>
            <w:r w:rsidR="00D27CE7">
              <w:rPr>
                <w:rFonts w:cstheme="minorHAnsi"/>
                <w:sz w:val="20"/>
                <w:szCs w:val="20"/>
              </w:rPr>
              <w:t>,</w:t>
            </w:r>
            <w:r w:rsidRPr="00B55FF0">
              <w:rPr>
                <w:rFonts w:cstheme="minorHAnsi"/>
                <w:sz w:val="20"/>
                <w:szCs w:val="20"/>
              </w:rPr>
              <w:t xml:space="preserve"> State Insurance Regulatory Authority</w:t>
            </w:r>
          </w:p>
          <w:p w14:paraId="1B1E5906" w14:textId="77777777" w:rsidR="00A36398" w:rsidRPr="00B55FF0" w:rsidRDefault="00A36398" w:rsidP="00700EA2">
            <w:pPr>
              <w:rPr>
                <w:rFonts w:cstheme="minorHAnsi"/>
                <w:sz w:val="20"/>
                <w:szCs w:val="20"/>
              </w:rPr>
            </w:pPr>
            <w:r w:rsidRPr="00B55FF0">
              <w:rPr>
                <w:rFonts w:cstheme="minorHAnsi"/>
                <w:sz w:val="20"/>
                <w:szCs w:val="20"/>
              </w:rPr>
              <w:t>Safe Work Australia Member</w:t>
            </w:r>
          </w:p>
        </w:tc>
        <w:tc>
          <w:tcPr>
            <w:tcW w:w="3565" w:type="dxa"/>
          </w:tcPr>
          <w:p w14:paraId="7649FB77" w14:textId="77777777" w:rsidR="00A36398" w:rsidRPr="00B55FF0" w:rsidRDefault="00A36398" w:rsidP="00700EA2">
            <w:pPr>
              <w:rPr>
                <w:rFonts w:cstheme="minorHAnsi"/>
                <w:sz w:val="20"/>
                <w:szCs w:val="20"/>
              </w:rPr>
            </w:pPr>
            <w:r w:rsidRPr="00B55FF0">
              <w:rPr>
                <w:rFonts w:cstheme="minorHAnsi"/>
                <w:sz w:val="20"/>
                <w:szCs w:val="20"/>
              </w:rPr>
              <w:t>NSW State Insurance Regulatory Authority</w:t>
            </w:r>
          </w:p>
        </w:tc>
      </w:tr>
      <w:tr w:rsidR="00D63D2B" w:rsidRPr="00B55FF0" w14:paraId="65B9086E" w14:textId="77777777" w:rsidTr="009F2CF7">
        <w:trPr>
          <w:cantSplit/>
        </w:trPr>
        <w:tc>
          <w:tcPr>
            <w:tcW w:w="2127" w:type="dxa"/>
          </w:tcPr>
          <w:p w14:paraId="4B73B228" w14:textId="38CEA631"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Bevan Pratt</w:t>
            </w:r>
          </w:p>
        </w:tc>
        <w:tc>
          <w:tcPr>
            <w:tcW w:w="3380" w:type="dxa"/>
          </w:tcPr>
          <w:p w14:paraId="3086976D" w14:textId="77777777" w:rsidR="00D63D2B" w:rsidRPr="00B55FF0" w:rsidRDefault="00D63D2B" w:rsidP="00700EA2">
            <w:pPr>
              <w:rPr>
                <w:rFonts w:cstheme="minorHAnsi"/>
                <w:sz w:val="20"/>
                <w:szCs w:val="20"/>
              </w:rPr>
            </w:pPr>
            <w:r w:rsidRPr="00B55FF0">
              <w:rPr>
                <w:rFonts w:cstheme="minorHAnsi"/>
                <w:sz w:val="20"/>
                <w:szCs w:val="20"/>
              </w:rPr>
              <w:t>Director, Rehabilitation and Compensation</w:t>
            </w:r>
          </w:p>
          <w:p w14:paraId="366C03D8" w14:textId="77777777" w:rsidR="00D42B11" w:rsidRPr="00B55FF0" w:rsidRDefault="00D42B11" w:rsidP="00700EA2">
            <w:pPr>
              <w:rPr>
                <w:rFonts w:cstheme="minorHAnsi"/>
                <w:sz w:val="20"/>
                <w:szCs w:val="20"/>
              </w:rPr>
            </w:pPr>
            <w:r w:rsidRPr="00B55FF0">
              <w:rPr>
                <w:rFonts w:cstheme="minorHAnsi"/>
                <w:sz w:val="20"/>
                <w:szCs w:val="20"/>
              </w:rPr>
              <w:t>HWCA Member</w:t>
            </w:r>
          </w:p>
        </w:tc>
        <w:tc>
          <w:tcPr>
            <w:tcW w:w="3565" w:type="dxa"/>
          </w:tcPr>
          <w:p w14:paraId="68DC47BD" w14:textId="77777777" w:rsidR="00D63D2B" w:rsidRPr="00B55FF0" w:rsidRDefault="00D63D2B" w:rsidP="00700EA2">
            <w:pPr>
              <w:rPr>
                <w:rFonts w:cstheme="minorHAnsi"/>
                <w:sz w:val="20"/>
                <w:szCs w:val="20"/>
              </w:rPr>
            </w:pPr>
            <w:r w:rsidRPr="00B55FF0">
              <w:rPr>
                <w:rFonts w:cstheme="minorHAnsi"/>
                <w:sz w:val="20"/>
                <w:szCs w:val="20"/>
              </w:rPr>
              <w:t>NT WorkSafe</w:t>
            </w:r>
          </w:p>
        </w:tc>
      </w:tr>
      <w:tr w:rsidR="00D63D2B" w:rsidRPr="00B55FF0" w14:paraId="21E8FF98" w14:textId="77777777" w:rsidTr="009F2CF7">
        <w:trPr>
          <w:cantSplit/>
          <w:trHeight w:val="174"/>
        </w:trPr>
        <w:tc>
          <w:tcPr>
            <w:tcW w:w="2127" w:type="dxa"/>
          </w:tcPr>
          <w:p w14:paraId="06855DF3" w14:textId="6ACA8448"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Bill Smith</w:t>
            </w:r>
          </w:p>
        </w:tc>
        <w:tc>
          <w:tcPr>
            <w:tcW w:w="3380" w:type="dxa"/>
          </w:tcPr>
          <w:p w14:paraId="4571DBAA" w14:textId="13DAD8BF" w:rsidR="00D63D2B" w:rsidRPr="00B55FF0" w:rsidRDefault="00DC7499" w:rsidP="00700EA2">
            <w:pPr>
              <w:rPr>
                <w:rFonts w:cstheme="minorHAnsi"/>
                <w:sz w:val="20"/>
                <w:szCs w:val="20"/>
              </w:rPr>
            </w:pPr>
            <w:r>
              <w:rPr>
                <w:rFonts w:cstheme="minorHAnsi"/>
                <w:sz w:val="20"/>
                <w:szCs w:val="20"/>
              </w:rPr>
              <w:t xml:space="preserve">Senior </w:t>
            </w:r>
            <w:r w:rsidR="00E9352E">
              <w:rPr>
                <w:rFonts w:cstheme="minorHAnsi"/>
                <w:sz w:val="20"/>
                <w:szCs w:val="20"/>
              </w:rPr>
              <w:t>Manager</w:t>
            </w:r>
            <w:r>
              <w:rPr>
                <w:rFonts w:cstheme="minorHAnsi"/>
                <w:sz w:val="20"/>
                <w:szCs w:val="20"/>
              </w:rPr>
              <w:t>, Workers’ Compensation Policy</w:t>
            </w:r>
          </w:p>
        </w:tc>
        <w:tc>
          <w:tcPr>
            <w:tcW w:w="3565" w:type="dxa"/>
          </w:tcPr>
          <w:p w14:paraId="3C04DEED" w14:textId="77777777" w:rsidR="00D63D2B" w:rsidRPr="00B55FF0" w:rsidRDefault="00D63D2B" w:rsidP="00700EA2">
            <w:pPr>
              <w:rPr>
                <w:rFonts w:cstheme="minorHAnsi"/>
                <w:sz w:val="20"/>
                <w:szCs w:val="20"/>
              </w:rPr>
            </w:pPr>
            <w:r w:rsidRPr="00B55FF0">
              <w:rPr>
                <w:rFonts w:cstheme="minorHAnsi"/>
                <w:sz w:val="20"/>
                <w:szCs w:val="20"/>
              </w:rPr>
              <w:t>WorkSafe ACT</w:t>
            </w:r>
          </w:p>
        </w:tc>
      </w:tr>
      <w:tr w:rsidR="00D63D2B" w:rsidRPr="00B55FF0" w14:paraId="05B5613E" w14:textId="77777777" w:rsidTr="009F2CF7">
        <w:trPr>
          <w:cantSplit/>
        </w:trPr>
        <w:tc>
          <w:tcPr>
            <w:tcW w:w="2127" w:type="dxa"/>
          </w:tcPr>
          <w:p w14:paraId="02A2275D" w14:textId="7641C03B"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Bradley Bick</w:t>
            </w:r>
          </w:p>
        </w:tc>
        <w:tc>
          <w:tcPr>
            <w:tcW w:w="3380" w:type="dxa"/>
          </w:tcPr>
          <w:p w14:paraId="21CCD6A8" w14:textId="77777777" w:rsidR="00D63D2B" w:rsidRPr="00B55FF0" w:rsidRDefault="00D63D2B" w:rsidP="00700EA2">
            <w:pPr>
              <w:rPr>
                <w:rFonts w:cstheme="minorHAnsi"/>
                <w:sz w:val="20"/>
                <w:szCs w:val="20"/>
              </w:rPr>
            </w:pPr>
            <w:r w:rsidRPr="00B55FF0">
              <w:rPr>
                <w:rFonts w:cstheme="minorHAnsi"/>
                <w:sz w:val="20"/>
                <w:szCs w:val="20"/>
              </w:rPr>
              <w:t>Director, Workplace and Electrical Safety Policy</w:t>
            </w:r>
          </w:p>
        </w:tc>
        <w:tc>
          <w:tcPr>
            <w:tcW w:w="3565" w:type="dxa"/>
          </w:tcPr>
          <w:p w14:paraId="4A53A387" w14:textId="77777777" w:rsidR="00D63D2B" w:rsidRPr="00B55FF0" w:rsidRDefault="00D63D2B" w:rsidP="00700EA2">
            <w:pPr>
              <w:rPr>
                <w:rFonts w:cstheme="minorHAnsi"/>
                <w:sz w:val="20"/>
                <w:szCs w:val="20"/>
              </w:rPr>
            </w:pPr>
            <w:r w:rsidRPr="00B55FF0">
              <w:rPr>
                <w:rFonts w:cstheme="minorHAnsi"/>
                <w:sz w:val="20"/>
                <w:szCs w:val="20"/>
              </w:rPr>
              <w:t>Work Health and Safety Queensland</w:t>
            </w:r>
          </w:p>
        </w:tc>
      </w:tr>
      <w:tr w:rsidR="00D63D2B" w:rsidRPr="00B55FF0" w14:paraId="392EF472" w14:textId="77777777" w:rsidTr="009F2CF7">
        <w:trPr>
          <w:cantSplit/>
        </w:trPr>
        <w:tc>
          <w:tcPr>
            <w:tcW w:w="2127" w:type="dxa"/>
          </w:tcPr>
          <w:p w14:paraId="1A6029EB" w14:textId="53787DDC"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Brian Bradley</w:t>
            </w:r>
          </w:p>
        </w:tc>
        <w:tc>
          <w:tcPr>
            <w:tcW w:w="3380" w:type="dxa"/>
          </w:tcPr>
          <w:p w14:paraId="7634DE28" w14:textId="77777777" w:rsidR="00D63D2B" w:rsidRPr="00B55FF0" w:rsidRDefault="00D63D2B" w:rsidP="00700EA2">
            <w:pPr>
              <w:rPr>
                <w:rFonts w:cstheme="minorHAnsi"/>
                <w:sz w:val="20"/>
                <w:szCs w:val="20"/>
              </w:rPr>
            </w:pPr>
            <w:r w:rsidRPr="00B55FF0">
              <w:rPr>
                <w:rFonts w:cstheme="minorHAnsi"/>
                <w:sz w:val="20"/>
                <w:szCs w:val="20"/>
              </w:rPr>
              <w:t>Former Safe Work Australia Member</w:t>
            </w:r>
          </w:p>
        </w:tc>
        <w:tc>
          <w:tcPr>
            <w:tcW w:w="3565" w:type="dxa"/>
          </w:tcPr>
          <w:p w14:paraId="653B90CD" w14:textId="77777777" w:rsidR="00D63D2B" w:rsidRPr="00B55FF0" w:rsidRDefault="00D63D2B" w:rsidP="00700EA2">
            <w:pPr>
              <w:rPr>
                <w:rFonts w:cstheme="minorHAnsi"/>
                <w:sz w:val="20"/>
                <w:szCs w:val="20"/>
              </w:rPr>
            </w:pPr>
            <w:r w:rsidRPr="00B55FF0">
              <w:rPr>
                <w:rFonts w:cstheme="minorHAnsi"/>
                <w:sz w:val="20"/>
                <w:szCs w:val="20"/>
              </w:rPr>
              <w:t>Individual</w:t>
            </w:r>
          </w:p>
        </w:tc>
      </w:tr>
      <w:tr w:rsidR="00D63D2B" w:rsidRPr="00B55FF0" w14:paraId="4F01840A" w14:textId="77777777" w:rsidTr="009F2CF7">
        <w:trPr>
          <w:cantSplit/>
        </w:trPr>
        <w:tc>
          <w:tcPr>
            <w:tcW w:w="2127" w:type="dxa"/>
          </w:tcPr>
          <w:p w14:paraId="59648970" w14:textId="3E25A84F" w:rsidR="00D63D2B" w:rsidRPr="00B55FF0" w:rsidRDefault="002851B9" w:rsidP="00700EA2">
            <w:pPr>
              <w:rPr>
                <w:rFonts w:cstheme="minorHAnsi"/>
                <w:sz w:val="20"/>
                <w:szCs w:val="20"/>
              </w:rPr>
            </w:pPr>
            <w:r>
              <w:rPr>
                <w:rFonts w:cstheme="minorHAnsi"/>
                <w:sz w:val="20"/>
                <w:szCs w:val="20"/>
              </w:rPr>
              <w:t xml:space="preserve">Ms </w:t>
            </w:r>
            <w:r w:rsidR="00D63D2B" w:rsidRPr="00B55FF0">
              <w:rPr>
                <w:rFonts w:cstheme="minorHAnsi"/>
                <w:sz w:val="20"/>
                <w:szCs w:val="20"/>
              </w:rPr>
              <w:t>Carmel Donnelly</w:t>
            </w:r>
          </w:p>
        </w:tc>
        <w:tc>
          <w:tcPr>
            <w:tcW w:w="3380" w:type="dxa"/>
          </w:tcPr>
          <w:p w14:paraId="00F9673B" w14:textId="2A1B7DAB" w:rsidR="00D63D2B" w:rsidRPr="00B55FF0" w:rsidRDefault="00D63D2B" w:rsidP="00700EA2">
            <w:pPr>
              <w:rPr>
                <w:rFonts w:cstheme="minorHAnsi"/>
                <w:sz w:val="20"/>
                <w:szCs w:val="20"/>
              </w:rPr>
            </w:pPr>
            <w:r w:rsidRPr="00B55FF0">
              <w:rPr>
                <w:rFonts w:cstheme="minorHAnsi"/>
                <w:sz w:val="20"/>
                <w:szCs w:val="20"/>
              </w:rPr>
              <w:t>Executive Director, Workers</w:t>
            </w:r>
            <w:r w:rsidR="00CC5BB0">
              <w:rPr>
                <w:rFonts w:cstheme="minorHAnsi"/>
                <w:sz w:val="20"/>
                <w:szCs w:val="20"/>
              </w:rPr>
              <w:t>’</w:t>
            </w:r>
            <w:r w:rsidRPr="00B55FF0">
              <w:rPr>
                <w:rFonts w:cstheme="minorHAnsi"/>
                <w:sz w:val="20"/>
                <w:szCs w:val="20"/>
              </w:rPr>
              <w:t xml:space="preserve"> and Home Building Compensation Regulation</w:t>
            </w:r>
          </w:p>
          <w:p w14:paraId="7AF9F83B" w14:textId="77777777" w:rsidR="00D63D2B" w:rsidRPr="00B55FF0" w:rsidRDefault="00D63D2B" w:rsidP="00700EA2">
            <w:pPr>
              <w:rPr>
                <w:rFonts w:cstheme="minorHAnsi"/>
                <w:sz w:val="20"/>
                <w:szCs w:val="20"/>
              </w:rPr>
            </w:pPr>
            <w:r w:rsidRPr="00B55FF0">
              <w:rPr>
                <w:rFonts w:cstheme="minorHAnsi"/>
                <w:sz w:val="20"/>
                <w:szCs w:val="20"/>
              </w:rPr>
              <w:t>HWCA Member</w:t>
            </w:r>
          </w:p>
        </w:tc>
        <w:tc>
          <w:tcPr>
            <w:tcW w:w="3565" w:type="dxa"/>
          </w:tcPr>
          <w:p w14:paraId="62B4D94F" w14:textId="77777777" w:rsidR="00D63D2B" w:rsidRPr="00B55FF0" w:rsidRDefault="00D63D2B" w:rsidP="00700EA2">
            <w:pPr>
              <w:rPr>
                <w:rFonts w:cstheme="minorHAnsi"/>
                <w:sz w:val="20"/>
                <w:szCs w:val="20"/>
              </w:rPr>
            </w:pPr>
            <w:r w:rsidRPr="00B55FF0">
              <w:rPr>
                <w:rFonts w:cstheme="minorHAnsi"/>
                <w:sz w:val="20"/>
                <w:szCs w:val="20"/>
              </w:rPr>
              <w:t>NSW State Insurance Regulatory Authority</w:t>
            </w:r>
          </w:p>
        </w:tc>
      </w:tr>
      <w:tr w:rsidR="00A36398" w:rsidRPr="00B55FF0" w14:paraId="1EFC06FC" w14:textId="77777777" w:rsidTr="009F2CF7">
        <w:trPr>
          <w:cantSplit/>
        </w:trPr>
        <w:tc>
          <w:tcPr>
            <w:tcW w:w="2127" w:type="dxa"/>
          </w:tcPr>
          <w:p w14:paraId="08335365" w14:textId="45B6BBAF" w:rsidR="00A36398" w:rsidRPr="00B55FF0" w:rsidRDefault="002851B9" w:rsidP="00700EA2">
            <w:pPr>
              <w:rPr>
                <w:rFonts w:cstheme="minorHAnsi"/>
                <w:sz w:val="20"/>
                <w:szCs w:val="20"/>
              </w:rPr>
            </w:pPr>
            <w:r>
              <w:rPr>
                <w:rFonts w:cstheme="minorHAnsi"/>
                <w:sz w:val="20"/>
                <w:szCs w:val="20"/>
              </w:rPr>
              <w:t xml:space="preserve">Ms </w:t>
            </w:r>
            <w:r w:rsidR="00A36398" w:rsidRPr="00B55FF0">
              <w:rPr>
                <w:rFonts w:cstheme="minorHAnsi"/>
                <w:sz w:val="20"/>
                <w:szCs w:val="20"/>
              </w:rPr>
              <w:t>Carolyn Davis</w:t>
            </w:r>
          </w:p>
        </w:tc>
        <w:tc>
          <w:tcPr>
            <w:tcW w:w="3380" w:type="dxa"/>
          </w:tcPr>
          <w:p w14:paraId="3413026A" w14:textId="613685F5" w:rsidR="00A36398" w:rsidRPr="00B55FF0" w:rsidRDefault="00A36398" w:rsidP="00DA23F2">
            <w:pPr>
              <w:rPr>
                <w:rFonts w:cstheme="minorHAnsi"/>
                <w:sz w:val="20"/>
                <w:szCs w:val="20"/>
              </w:rPr>
            </w:pPr>
            <w:r w:rsidRPr="00B55FF0">
              <w:rPr>
                <w:rFonts w:cstheme="minorHAnsi"/>
                <w:sz w:val="20"/>
                <w:szCs w:val="20"/>
              </w:rPr>
              <w:t xml:space="preserve">Director, </w:t>
            </w:r>
            <w:r w:rsidR="00DA23F2">
              <w:rPr>
                <w:rFonts w:cstheme="minorHAnsi"/>
                <w:sz w:val="20"/>
                <w:szCs w:val="20"/>
              </w:rPr>
              <w:t>WHS</w:t>
            </w:r>
            <w:r w:rsidRPr="00B55FF0">
              <w:rPr>
                <w:rFonts w:cstheme="minorHAnsi"/>
                <w:sz w:val="20"/>
                <w:szCs w:val="20"/>
              </w:rPr>
              <w:t xml:space="preserve"> and Workers</w:t>
            </w:r>
            <w:r w:rsidR="00E04C63" w:rsidRPr="00B55FF0">
              <w:rPr>
                <w:rFonts w:cstheme="minorHAnsi"/>
                <w:sz w:val="20"/>
                <w:szCs w:val="20"/>
              </w:rPr>
              <w:t>’</w:t>
            </w:r>
            <w:r w:rsidRPr="00B55FF0">
              <w:rPr>
                <w:rFonts w:cstheme="minorHAnsi"/>
                <w:sz w:val="20"/>
                <w:szCs w:val="20"/>
              </w:rPr>
              <w:t xml:space="preserve"> Compensation Policy</w:t>
            </w:r>
          </w:p>
        </w:tc>
        <w:tc>
          <w:tcPr>
            <w:tcW w:w="3565" w:type="dxa"/>
          </w:tcPr>
          <w:p w14:paraId="5850633D" w14:textId="77777777" w:rsidR="00A36398" w:rsidRPr="00B55FF0" w:rsidRDefault="00A36398" w:rsidP="00700EA2">
            <w:pPr>
              <w:rPr>
                <w:rFonts w:cstheme="minorHAnsi"/>
                <w:sz w:val="20"/>
                <w:szCs w:val="20"/>
              </w:rPr>
            </w:pPr>
            <w:r w:rsidRPr="00B55FF0">
              <w:rPr>
                <w:rFonts w:cstheme="minorHAnsi"/>
                <w:sz w:val="20"/>
                <w:szCs w:val="20"/>
              </w:rPr>
              <w:t>Australian Chamber</w:t>
            </w:r>
          </w:p>
        </w:tc>
      </w:tr>
      <w:tr w:rsidR="00D63D2B" w:rsidRPr="00B55FF0" w14:paraId="22643C42" w14:textId="77777777" w:rsidTr="009F2CF7">
        <w:trPr>
          <w:cantSplit/>
        </w:trPr>
        <w:tc>
          <w:tcPr>
            <w:tcW w:w="2127" w:type="dxa"/>
          </w:tcPr>
          <w:p w14:paraId="45A4B3A2" w14:textId="50814673"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Chris White</w:t>
            </w:r>
          </w:p>
        </w:tc>
        <w:tc>
          <w:tcPr>
            <w:tcW w:w="3380" w:type="dxa"/>
          </w:tcPr>
          <w:p w14:paraId="5A8C2FA2" w14:textId="77777777" w:rsidR="00D63D2B" w:rsidRPr="00B55FF0" w:rsidRDefault="00D63D2B" w:rsidP="00700EA2">
            <w:pPr>
              <w:rPr>
                <w:rFonts w:cstheme="minorHAnsi"/>
                <w:sz w:val="20"/>
                <w:szCs w:val="20"/>
              </w:rPr>
            </w:pPr>
            <w:r w:rsidRPr="00B55FF0">
              <w:rPr>
                <w:rFonts w:cstheme="minorHAnsi"/>
                <w:sz w:val="20"/>
                <w:szCs w:val="20"/>
              </w:rPr>
              <w:t xml:space="preserve">General Manager, Legislation and Scheme Information </w:t>
            </w:r>
          </w:p>
        </w:tc>
        <w:tc>
          <w:tcPr>
            <w:tcW w:w="3565" w:type="dxa"/>
          </w:tcPr>
          <w:p w14:paraId="4F0C3543" w14:textId="77777777" w:rsidR="00D63D2B" w:rsidRPr="00B55FF0" w:rsidRDefault="00D63D2B" w:rsidP="00700EA2">
            <w:pPr>
              <w:rPr>
                <w:rFonts w:cstheme="minorHAnsi"/>
                <w:sz w:val="20"/>
                <w:szCs w:val="20"/>
              </w:rPr>
            </w:pPr>
            <w:r w:rsidRPr="00B55FF0">
              <w:rPr>
                <w:rFonts w:cstheme="minorHAnsi"/>
                <w:sz w:val="20"/>
                <w:szCs w:val="20"/>
              </w:rPr>
              <w:t>WorkCover WA</w:t>
            </w:r>
          </w:p>
        </w:tc>
      </w:tr>
      <w:tr w:rsidR="00D63D2B" w:rsidRPr="00B55FF0" w14:paraId="055228C7" w14:textId="77777777" w:rsidTr="009F2CF7">
        <w:trPr>
          <w:cantSplit/>
        </w:trPr>
        <w:tc>
          <w:tcPr>
            <w:tcW w:w="2127" w:type="dxa"/>
          </w:tcPr>
          <w:p w14:paraId="7A687F8C" w14:textId="0A788857"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Chris Wicks</w:t>
            </w:r>
          </w:p>
        </w:tc>
        <w:tc>
          <w:tcPr>
            <w:tcW w:w="3380" w:type="dxa"/>
          </w:tcPr>
          <w:p w14:paraId="15F21A51" w14:textId="77777777" w:rsidR="00D63D2B" w:rsidRPr="00B55FF0" w:rsidRDefault="00D63D2B" w:rsidP="00700EA2">
            <w:pPr>
              <w:rPr>
                <w:rFonts w:cstheme="minorHAnsi"/>
                <w:sz w:val="20"/>
                <w:szCs w:val="20"/>
              </w:rPr>
            </w:pPr>
            <w:r w:rsidRPr="00B55FF0">
              <w:rPr>
                <w:rFonts w:cstheme="minorHAnsi"/>
                <w:sz w:val="20"/>
                <w:szCs w:val="20"/>
              </w:rPr>
              <w:t>Director, Regulatory Reform</w:t>
            </w:r>
          </w:p>
        </w:tc>
        <w:tc>
          <w:tcPr>
            <w:tcW w:w="3565" w:type="dxa"/>
          </w:tcPr>
          <w:p w14:paraId="03E86408" w14:textId="77777777" w:rsidR="00D63D2B" w:rsidRPr="00B55FF0" w:rsidRDefault="00D63D2B" w:rsidP="00700EA2">
            <w:pPr>
              <w:rPr>
                <w:rFonts w:cstheme="minorHAnsi"/>
                <w:sz w:val="20"/>
                <w:szCs w:val="20"/>
              </w:rPr>
            </w:pPr>
            <w:r w:rsidRPr="00B55FF0">
              <w:rPr>
                <w:rFonts w:cstheme="minorHAnsi"/>
                <w:sz w:val="20"/>
                <w:szCs w:val="20"/>
              </w:rPr>
              <w:t>NT WorkSafe</w:t>
            </w:r>
          </w:p>
        </w:tc>
      </w:tr>
      <w:tr w:rsidR="00D63D2B" w:rsidRPr="00B55FF0" w14:paraId="481B6E97" w14:textId="77777777" w:rsidTr="009F2CF7">
        <w:trPr>
          <w:cantSplit/>
        </w:trPr>
        <w:tc>
          <w:tcPr>
            <w:tcW w:w="2127" w:type="dxa"/>
          </w:tcPr>
          <w:p w14:paraId="3BF311AA" w14:textId="0E4B1260" w:rsidR="00D63D2B" w:rsidRPr="00B55FF0" w:rsidRDefault="002851B9" w:rsidP="00700EA2">
            <w:pPr>
              <w:rPr>
                <w:rFonts w:cstheme="minorHAnsi"/>
                <w:sz w:val="20"/>
                <w:szCs w:val="20"/>
              </w:rPr>
            </w:pPr>
            <w:r>
              <w:rPr>
                <w:rFonts w:cstheme="minorHAnsi"/>
                <w:sz w:val="20"/>
                <w:szCs w:val="20"/>
              </w:rPr>
              <w:t xml:space="preserve">Ms </w:t>
            </w:r>
            <w:r w:rsidR="00D63D2B" w:rsidRPr="00B55FF0">
              <w:rPr>
                <w:rFonts w:cstheme="minorHAnsi"/>
                <w:sz w:val="20"/>
                <w:szCs w:val="20"/>
              </w:rPr>
              <w:t>Clare Amies</w:t>
            </w:r>
          </w:p>
        </w:tc>
        <w:tc>
          <w:tcPr>
            <w:tcW w:w="3380" w:type="dxa"/>
          </w:tcPr>
          <w:p w14:paraId="76F98983" w14:textId="5B987CF3" w:rsidR="00D63D2B" w:rsidRPr="00B55FF0" w:rsidRDefault="00D63D2B" w:rsidP="00700EA2">
            <w:pPr>
              <w:rPr>
                <w:rFonts w:cstheme="minorHAnsi"/>
                <w:sz w:val="20"/>
                <w:szCs w:val="20"/>
              </w:rPr>
            </w:pPr>
            <w:r w:rsidRPr="00B55FF0">
              <w:rPr>
                <w:rFonts w:cstheme="minorHAnsi"/>
                <w:sz w:val="20"/>
                <w:szCs w:val="20"/>
              </w:rPr>
              <w:t>Ch</w:t>
            </w:r>
            <w:r w:rsidR="005B61B2">
              <w:rPr>
                <w:rFonts w:cstheme="minorHAnsi"/>
                <w:sz w:val="20"/>
                <w:szCs w:val="20"/>
              </w:rPr>
              <w:t>i</w:t>
            </w:r>
            <w:r w:rsidRPr="00B55FF0">
              <w:rPr>
                <w:rFonts w:cstheme="minorHAnsi"/>
                <w:sz w:val="20"/>
                <w:szCs w:val="20"/>
              </w:rPr>
              <w:t>ef Executive, WorkSafe Victoria</w:t>
            </w:r>
          </w:p>
          <w:p w14:paraId="5E1D4FDD" w14:textId="77777777" w:rsidR="00D63D2B" w:rsidRPr="00B55FF0" w:rsidRDefault="00D63D2B" w:rsidP="00700EA2">
            <w:pPr>
              <w:rPr>
                <w:rFonts w:cstheme="minorHAnsi"/>
                <w:sz w:val="20"/>
                <w:szCs w:val="20"/>
              </w:rPr>
            </w:pPr>
            <w:r w:rsidRPr="00B55FF0">
              <w:rPr>
                <w:rFonts w:cstheme="minorHAnsi"/>
                <w:sz w:val="20"/>
                <w:szCs w:val="20"/>
              </w:rPr>
              <w:t>HWCA Member</w:t>
            </w:r>
          </w:p>
        </w:tc>
        <w:tc>
          <w:tcPr>
            <w:tcW w:w="3565" w:type="dxa"/>
          </w:tcPr>
          <w:p w14:paraId="258DB312" w14:textId="77777777" w:rsidR="00D63D2B" w:rsidRPr="00B55FF0" w:rsidRDefault="00D63D2B" w:rsidP="00700EA2">
            <w:pPr>
              <w:rPr>
                <w:rFonts w:cstheme="minorHAnsi"/>
                <w:sz w:val="20"/>
                <w:szCs w:val="20"/>
              </w:rPr>
            </w:pPr>
            <w:r w:rsidRPr="00B55FF0">
              <w:rPr>
                <w:rFonts w:cstheme="minorHAnsi"/>
                <w:sz w:val="20"/>
                <w:szCs w:val="20"/>
              </w:rPr>
              <w:t>WorkSafe Victoria</w:t>
            </w:r>
          </w:p>
        </w:tc>
      </w:tr>
      <w:tr w:rsidR="00CB2FF1" w:rsidRPr="00B55FF0" w14:paraId="154695B7" w14:textId="77777777" w:rsidTr="009F2CF7">
        <w:trPr>
          <w:cantSplit/>
          <w:trHeight w:val="270"/>
        </w:trPr>
        <w:tc>
          <w:tcPr>
            <w:tcW w:w="2127" w:type="dxa"/>
          </w:tcPr>
          <w:p w14:paraId="5F6E6168" w14:textId="710CB2A1" w:rsidR="00CB2FF1" w:rsidRPr="00B55FF0" w:rsidRDefault="002851B9" w:rsidP="00700EA2">
            <w:pPr>
              <w:rPr>
                <w:rFonts w:cstheme="minorHAnsi"/>
                <w:sz w:val="20"/>
                <w:szCs w:val="20"/>
              </w:rPr>
            </w:pPr>
            <w:r>
              <w:rPr>
                <w:rFonts w:cstheme="minorHAnsi"/>
                <w:sz w:val="20"/>
                <w:szCs w:val="20"/>
              </w:rPr>
              <w:t xml:space="preserve">Ms </w:t>
            </w:r>
            <w:r w:rsidR="00CB2FF1" w:rsidRPr="00B55FF0">
              <w:rPr>
                <w:rFonts w:cstheme="minorHAnsi"/>
                <w:sz w:val="20"/>
                <w:szCs w:val="20"/>
              </w:rPr>
              <w:t>Deb Vallance</w:t>
            </w:r>
          </w:p>
        </w:tc>
        <w:tc>
          <w:tcPr>
            <w:tcW w:w="3380" w:type="dxa"/>
          </w:tcPr>
          <w:p w14:paraId="289BC8B8" w14:textId="77777777" w:rsidR="00CB2FF1" w:rsidRPr="00B55FF0" w:rsidRDefault="00CB2FF1" w:rsidP="00700EA2">
            <w:pPr>
              <w:rPr>
                <w:rFonts w:cstheme="minorHAnsi"/>
                <w:sz w:val="20"/>
                <w:szCs w:val="20"/>
              </w:rPr>
            </w:pPr>
            <w:r w:rsidRPr="00B55FF0">
              <w:rPr>
                <w:rFonts w:cstheme="minorHAnsi"/>
                <w:sz w:val="20"/>
                <w:szCs w:val="20"/>
              </w:rPr>
              <w:t>AMWU, National OHS Coordinator</w:t>
            </w:r>
          </w:p>
        </w:tc>
        <w:tc>
          <w:tcPr>
            <w:tcW w:w="3565" w:type="dxa"/>
          </w:tcPr>
          <w:p w14:paraId="7B7010EF" w14:textId="77777777" w:rsidR="00CB2FF1" w:rsidRPr="00B55FF0" w:rsidRDefault="00CB2FF1" w:rsidP="00700EA2">
            <w:pPr>
              <w:rPr>
                <w:rFonts w:cstheme="minorHAnsi"/>
                <w:sz w:val="20"/>
                <w:szCs w:val="20"/>
              </w:rPr>
            </w:pPr>
            <w:r w:rsidRPr="00B55FF0">
              <w:rPr>
                <w:rFonts w:cstheme="minorHAnsi"/>
                <w:sz w:val="20"/>
                <w:szCs w:val="20"/>
              </w:rPr>
              <w:t>ACTU</w:t>
            </w:r>
          </w:p>
        </w:tc>
      </w:tr>
      <w:tr w:rsidR="00D63D2B" w:rsidRPr="00B55FF0" w14:paraId="4D488DC5" w14:textId="77777777" w:rsidTr="009F2CF7">
        <w:trPr>
          <w:cantSplit/>
        </w:trPr>
        <w:tc>
          <w:tcPr>
            <w:tcW w:w="2127" w:type="dxa"/>
          </w:tcPr>
          <w:p w14:paraId="4FEA4EBE" w14:textId="0F2DCED1" w:rsidR="00D63D2B" w:rsidRPr="00B55FF0" w:rsidRDefault="002851B9" w:rsidP="00700EA2">
            <w:pPr>
              <w:rPr>
                <w:rFonts w:cstheme="minorHAnsi"/>
                <w:sz w:val="20"/>
                <w:szCs w:val="20"/>
              </w:rPr>
            </w:pPr>
            <w:r>
              <w:rPr>
                <w:rFonts w:cstheme="minorHAnsi"/>
                <w:sz w:val="20"/>
                <w:szCs w:val="20"/>
              </w:rPr>
              <w:t xml:space="preserve">Ms </w:t>
            </w:r>
            <w:r w:rsidR="00D63D2B" w:rsidRPr="00B55FF0">
              <w:rPr>
                <w:rFonts w:cstheme="minorHAnsi"/>
                <w:sz w:val="20"/>
                <w:szCs w:val="20"/>
              </w:rPr>
              <w:t>Emily Collard</w:t>
            </w:r>
          </w:p>
        </w:tc>
        <w:tc>
          <w:tcPr>
            <w:tcW w:w="3380" w:type="dxa"/>
          </w:tcPr>
          <w:p w14:paraId="6ADBB0E1" w14:textId="77777777" w:rsidR="00D63D2B" w:rsidRPr="00B55FF0" w:rsidRDefault="00D63D2B" w:rsidP="00700EA2">
            <w:pPr>
              <w:rPr>
                <w:rFonts w:cstheme="minorHAnsi"/>
                <w:sz w:val="20"/>
                <w:szCs w:val="20"/>
              </w:rPr>
            </w:pPr>
            <w:r w:rsidRPr="00B55FF0">
              <w:rPr>
                <w:rFonts w:cstheme="minorHAnsi"/>
                <w:sz w:val="20"/>
                <w:szCs w:val="20"/>
              </w:rPr>
              <w:t>Policy Officer</w:t>
            </w:r>
          </w:p>
        </w:tc>
        <w:tc>
          <w:tcPr>
            <w:tcW w:w="3565" w:type="dxa"/>
          </w:tcPr>
          <w:p w14:paraId="091D8A1F" w14:textId="77777777" w:rsidR="00D63D2B" w:rsidRPr="00B55FF0" w:rsidRDefault="00D63D2B" w:rsidP="00700EA2">
            <w:pPr>
              <w:rPr>
                <w:rFonts w:cstheme="minorHAnsi"/>
                <w:sz w:val="20"/>
                <w:szCs w:val="20"/>
              </w:rPr>
            </w:pPr>
            <w:r w:rsidRPr="00B55FF0">
              <w:rPr>
                <w:rFonts w:cstheme="minorHAnsi"/>
                <w:sz w:val="20"/>
                <w:szCs w:val="20"/>
              </w:rPr>
              <w:t>NT WorkSafe</w:t>
            </w:r>
          </w:p>
        </w:tc>
      </w:tr>
      <w:tr w:rsidR="00D63D2B" w:rsidRPr="00B55FF0" w14:paraId="639B1D98" w14:textId="77777777" w:rsidTr="009F2CF7">
        <w:trPr>
          <w:cantSplit/>
        </w:trPr>
        <w:tc>
          <w:tcPr>
            <w:tcW w:w="2127" w:type="dxa"/>
          </w:tcPr>
          <w:p w14:paraId="7373957B" w14:textId="4D132DEC"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Ian Munns</w:t>
            </w:r>
          </w:p>
        </w:tc>
        <w:tc>
          <w:tcPr>
            <w:tcW w:w="3380" w:type="dxa"/>
          </w:tcPr>
          <w:p w14:paraId="343A847F" w14:textId="25BC19F1" w:rsidR="00D63D2B" w:rsidRPr="00B55FF0" w:rsidRDefault="00D63D2B" w:rsidP="00D27CE7">
            <w:pPr>
              <w:rPr>
                <w:rFonts w:cstheme="minorHAnsi"/>
                <w:sz w:val="20"/>
                <w:szCs w:val="20"/>
              </w:rPr>
            </w:pPr>
            <w:r w:rsidRPr="00B55FF0">
              <w:rPr>
                <w:rFonts w:cstheme="minorHAnsi"/>
                <w:sz w:val="20"/>
                <w:szCs w:val="20"/>
              </w:rPr>
              <w:t>Director</w:t>
            </w:r>
            <w:r w:rsidR="00D27CE7">
              <w:rPr>
                <w:rFonts w:cstheme="minorHAnsi"/>
                <w:sz w:val="20"/>
                <w:szCs w:val="20"/>
              </w:rPr>
              <w:t>,</w:t>
            </w:r>
            <w:r w:rsidRPr="00B55FF0">
              <w:rPr>
                <w:rFonts w:cstheme="minorHAnsi"/>
                <w:sz w:val="20"/>
                <w:szCs w:val="20"/>
              </w:rPr>
              <w:t xml:space="preserve"> Policy and Education</w:t>
            </w:r>
          </w:p>
        </w:tc>
        <w:tc>
          <w:tcPr>
            <w:tcW w:w="3565" w:type="dxa"/>
          </w:tcPr>
          <w:p w14:paraId="43F9DCDF" w14:textId="77777777" w:rsidR="00D63D2B" w:rsidRPr="00B55FF0" w:rsidRDefault="00D63D2B" w:rsidP="00700EA2">
            <w:pPr>
              <w:rPr>
                <w:rFonts w:cstheme="minorHAnsi"/>
                <w:sz w:val="20"/>
                <w:szCs w:val="20"/>
              </w:rPr>
            </w:pPr>
            <w:r w:rsidRPr="00B55FF0">
              <w:rPr>
                <w:rFonts w:cstheme="minorHAnsi"/>
                <w:sz w:val="20"/>
                <w:szCs w:val="20"/>
              </w:rPr>
              <w:t>WorkSafe WA</w:t>
            </w:r>
          </w:p>
        </w:tc>
      </w:tr>
      <w:tr w:rsidR="00A36398" w:rsidRPr="00B55FF0" w14:paraId="6B6B1BDE" w14:textId="77777777" w:rsidTr="009F2CF7">
        <w:trPr>
          <w:cantSplit/>
        </w:trPr>
        <w:tc>
          <w:tcPr>
            <w:tcW w:w="2127" w:type="dxa"/>
          </w:tcPr>
          <w:p w14:paraId="50CB2E1A" w14:textId="6B63D302" w:rsidR="00A36398" w:rsidRPr="00B55FF0" w:rsidRDefault="002851B9" w:rsidP="00700EA2">
            <w:pPr>
              <w:rPr>
                <w:rFonts w:cstheme="minorHAnsi"/>
                <w:sz w:val="20"/>
                <w:szCs w:val="20"/>
              </w:rPr>
            </w:pPr>
            <w:r>
              <w:rPr>
                <w:rFonts w:cstheme="minorHAnsi"/>
                <w:sz w:val="20"/>
                <w:szCs w:val="20"/>
              </w:rPr>
              <w:t xml:space="preserve">Ms </w:t>
            </w:r>
            <w:r w:rsidR="00A36398" w:rsidRPr="00B55FF0">
              <w:rPr>
                <w:rFonts w:cstheme="minorHAnsi"/>
                <w:sz w:val="20"/>
                <w:szCs w:val="20"/>
              </w:rPr>
              <w:t>Jennifer Taylor</w:t>
            </w:r>
          </w:p>
        </w:tc>
        <w:tc>
          <w:tcPr>
            <w:tcW w:w="3380" w:type="dxa"/>
          </w:tcPr>
          <w:p w14:paraId="1DB48C24" w14:textId="77777777" w:rsidR="00A36398" w:rsidRPr="00B55FF0" w:rsidRDefault="00A36398" w:rsidP="00700EA2">
            <w:pPr>
              <w:rPr>
                <w:rFonts w:cstheme="minorHAnsi"/>
                <w:sz w:val="20"/>
                <w:szCs w:val="20"/>
              </w:rPr>
            </w:pPr>
            <w:r w:rsidRPr="00B55FF0">
              <w:rPr>
                <w:rFonts w:cstheme="minorHAnsi"/>
                <w:sz w:val="20"/>
                <w:szCs w:val="20"/>
              </w:rPr>
              <w:t>C</w:t>
            </w:r>
            <w:r w:rsidR="000723E1" w:rsidRPr="00B55FF0">
              <w:rPr>
                <w:rFonts w:cstheme="minorHAnsi"/>
                <w:sz w:val="20"/>
                <w:szCs w:val="20"/>
              </w:rPr>
              <w:t xml:space="preserve">hief </w:t>
            </w:r>
            <w:r w:rsidRPr="00B55FF0">
              <w:rPr>
                <w:rFonts w:cstheme="minorHAnsi"/>
                <w:sz w:val="20"/>
                <w:szCs w:val="20"/>
              </w:rPr>
              <w:t>E</w:t>
            </w:r>
            <w:r w:rsidR="000723E1" w:rsidRPr="00B55FF0">
              <w:rPr>
                <w:rFonts w:cstheme="minorHAnsi"/>
                <w:sz w:val="20"/>
                <w:szCs w:val="20"/>
              </w:rPr>
              <w:t>xecutive, Comcare</w:t>
            </w:r>
          </w:p>
          <w:p w14:paraId="3270FBC0" w14:textId="77777777" w:rsidR="000723E1" w:rsidRPr="00B55FF0" w:rsidRDefault="000723E1" w:rsidP="00700EA2">
            <w:pPr>
              <w:rPr>
                <w:rFonts w:cstheme="minorHAnsi"/>
                <w:sz w:val="20"/>
                <w:szCs w:val="20"/>
              </w:rPr>
            </w:pPr>
            <w:r w:rsidRPr="00B55FF0">
              <w:rPr>
                <w:rFonts w:cstheme="minorHAnsi"/>
                <w:sz w:val="20"/>
                <w:szCs w:val="20"/>
              </w:rPr>
              <w:t>HWCA Member</w:t>
            </w:r>
          </w:p>
        </w:tc>
        <w:tc>
          <w:tcPr>
            <w:tcW w:w="3565" w:type="dxa"/>
          </w:tcPr>
          <w:p w14:paraId="3376B0D8" w14:textId="77777777" w:rsidR="00A36398" w:rsidRPr="00B55FF0" w:rsidRDefault="00A36398" w:rsidP="00700EA2">
            <w:pPr>
              <w:rPr>
                <w:rFonts w:cstheme="minorHAnsi"/>
                <w:sz w:val="20"/>
                <w:szCs w:val="20"/>
              </w:rPr>
            </w:pPr>
            <w:r w:rsidRPr="00B55FF0">
              <w:rPr>
                <w:rFonts w:cstheme="minorHAnsi"/>
                <w:sz w:val="20"/>
                <w:szCs w:val="20"/>
              </w:rPr>
              <w:t>Comcare</w:t>
            </w:r>
          </w:p>
        </w:tc>
      </w:tr>
      <w:tr w:rsidR="00A36398" w:rsidRPr="00B55FF0" w14:paraId="038CE7C0" w14:textId="77777777" w:rsidTr="009F2CF7">
        <w:trPr>
          <w:cantSplit/>
        </w:trPr>
        <w:tc>
          <w:tcPr>
            <w:tcW w:w="2127" w:type="dxa"/>
          </w:tcPr>
          <w:p w14:paraId="071905D8" w14:textId="6FA2DE92" w:rsidR="00A36398" w:rsidRPr="00B55FF0" w:rsidRDefault="002851B9" w:rsidP="00700EA2">
            <w:pPr>
              <w:rPr>
                <w:rFonts w:cstheme="minorHAnsi"/>
                <w:sz w:val="20"/>
                <w:szCs w:val="20"/>
              </w:rPr>
            </w:pPr>
            <w:r>
              <w:rPr>
                <w:rFonts w:cstheme="minorHAnsi"/>
                <w:sz w:val="20"/>
                <w:szCs w:val="20"/>
              </w:rPr>
              <w:t xml:space="preserve">Ms </w:t>
            </w:r>
            <w:r w:rsidR="00A36398" w:rsidRPr="00B55FF0">
              <w:rPr>
                <w:rFonts w:cstheme="minorHAnsi"/>
                <w:sz w:val="20"/>
                <w:szCs w:val="20"/>
              </w:rPr>
              <w:t>Justine Ross</w:t>
            </w:r>
          </w:p>
        </w:tc>
        <w:tc>
          <w:tcPr>
            <w:tcW w:w="3380" w:type="dxa"/>
          </w:tcPr>
          <w:p w14:paraId="6601DC0D" w14:textId="77777777" w:rsidR="00A36398" w:rsidRPr="00B55FF0" w:rsidRDefault="00A36398" w:rsidP="00700EA2">
            <w:pPr>
              <w:rPr>
                <w:rFonts w:cstheme="minorHAnsi"/>
                <w:sz w:val="20"/>
                <w:szCs w:val="20"/>
              </w:rPr>
            </w:pPr>
            <w:r w:rsidRPr="00B55FF0">
              <w:rPr>
                <w:rFonts w:cstheme="minorHAnsi"/>
                <w:sz w:val="20"/>
                <w:szCs w:val="20"/>
              </w:rPr>
              <w:t>Branch Manager, WHS Policy</w:t>
            </w:r>
          </w:p>
          <w:p w14:paraId="7063BB7B" w14:textId="77777777" w:rsidR="00A36398" w:rsidRPr="00B55FF0" w:rsidRDefault="00A36398" w:rsidP="00700EA2">
            <w:pPr>
              <w:rPr>
                <w:rFonts w:cstheme="minorHAnsi"/>
                <w:sz w:val="20"/>
                <w:szCs w:val="20"/>
              </w:rPr>
            </w:pPr>
            <w:r w:rsidRPr="00B55FF0">
              <w:rPr>
                <w:rFonts w:cstheme="minorHAnsi"/>
                <w:sz w:val="20"/>
                <w:szCs w:val="20"/>
              </w:rPr>
              <w:t>Safe Work Australia Member</w:t>
            </w:r>
          </w:p>
        </w:tc>
        <w:tc>
          <w:tcPr>
            <w:tcW w:w="3565" w:type="dxa"/>
          </w:tcPr>
          <w:p w14:paraId="3D1C58F1" w14:textId="77777777" w:rsidR="00A36398" w:rsidRPr="00B55FF0" w:rsidRDefault="00A36398" w:rsidP="00700EA2">
            <w:pPr>
              <w:rPr>
                <w:rFonts w:cstheme="minorHAnsi"/>
                <w:sz w:val="20"/>
                <w:szCs w:val="20"/>
              </w:rPr>
            </w:pPr>
            <w:r w:rsidRPr="00B55FF0">
              <w:rPr>
                <w:rFonts w:cstheme="minorHAnsi"/>
                <w:sz w:val="20"/>
                <w:szCs w:val="20"/>
              </w:rPr>
              <w:t>Commonwealth Department of Employment</w:t>
            </w:r>
          </w:p>
        </w:tc>
      </w:tr>
      <w:tr w:rsidR="00D63D2B" w:rsidRPr="00B55FF0" w14:paraId="151F2BB4" w14:textId="77777777" w:rsidTr="009F2CF7">
        <w:trPr>
          <w:cantSplit/>
        </w:trPr>
        <w:tc>
          <w:tcPr>
            <w:tcW w:w="2127" w:type="dxa"/>
          </w:tcPr>
          <w:p w14:paraId="4FA36E31" w14:textId="73D5990A"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Kevin Gillingham</w:t>
            </w:r>
          </w:p>
        </w:tc>
        <w:tc>
          <w:tcPr>
            <w:tcW w:w="3380" w:type="dxa"/>
          </w:tcPr>
          <w:p w14:paraId="4BC7258B" w14:textId="7C5A9C4C" w:rsidR="00D63D2B" w:rsidRPr="00B55FF0" w:rsidRDefault="00D63D2B" w:rsidP="00700EA2">
            <w:pPr>
              <w:rPr>
                <w:rFonts w:cstheme="minorHAnsi"/>
                <w:sz w:val="20"/>
                <w:szCs w:val="20"/>
              </w:rPr>
            </w:pPr>
            <w:r w:rsidRPr="00B55FF0">
              <w:rPr>
                <w:rFonts w:cstheme="minorHAnsi"/>
                <w:sz w:val="20"/>
                <w:szCs w:val="20"/>
              </w:rPr>
              <w:t>Manager</w:t>
            </w:r>
            <w:r w:rsidR="00D27CE7">
              <w:rPr>
                <w:rFonts w:cstheme="minorHAnsi"/>
                <w:sz w:val="20"/>
                <w:szCs w:val="20"/>
              </w:rPr>
              <w:t>,</w:t>
            </w:r>
            <w:r w:rsidRPr="00B55FF0">
              <w:rPr>
                <w:rFonts w:cstheme="minorHAnsi"/>
                <w:sz w:val="20"/>
                <w:szCs w:val="20"/>
              </w:rPr>
              <w:t xml:space="preserve"> Policy and Legislative Services</w:t>
            </w:r>
          </w:p>
        </w:tc>
        <w:tc>
          <w:tcPr>
            <w:tcW w:w="3565" w:type="dxa"/>
          </w:tcPr>
          <w:p w14:paraId="31F813DF" w14:textId="77777777" w:rsidR="00D63D2B" w:rsidRPr="00B55FF0" w:rsidRDefault="00D63D2B" w:rsidP="00700EA2">
            <w:pPr>
              <w:rPr>
                <w:rFonts w:cstheme="minorHAnsi"/>
                <w:sz w:val="20"/>
                <w:szCs w:val="20"/>
              </w:rPr>
            </w:pPr>
            <w:r w:rsidRPr="00B55FF0">
              <w:rPr>
                <w:rFonts w:cstheme="minorHAnsi"/>
                <w:sz w:val="20"/>
                <w:szCs w:val="20"/>
              </w:rPr>
              <w:t>WorkCover WA</w:t>
            </w:r>
          </w:p>
        </w:tc>
      </w:tr>
      <w:tr w:rsidR="00D63D2B" w:rsidRPr="00B55FF0" w14:paraId="199AD019" w14:textId="77777777" w:rsidTr="009F2CF7">
        <w:trPr>
          <w:cantSplit/>
        </w:trPr>
        <w:tc>
          <w:tcPr>
            <w:tcW w:w="2127" w:type="dxa"/>
          </w:tcPr>
          <w:p w14:paraId="67DC5C20" w14:textId="645CFA75"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Lex McCulloch</w:t>
            </w:r>
          </w:p>
        </w:tc>
        <w:tc>
          <w:tcPr>
            <w:tcW w:w="3380" w:type="dxa"/>
          </w:tcPr>
          <w:p w14:paraId="0BC71943" w14:textId="77777777" w:rsidR="00D63D2B" w:rsidRPr="00B55FF0" w:rsidRDefault="00D63D2B" w:rsidP="00700EA2">
            <w:pPr>
              <w:rPr>
                <w:rFonts w:cstheme="minorHAnsi"/>
                <w:sz w:val="20"/>
                <w:szCs w:val="20"/>
              </w:rPr>
            </w:pPr>
            <w:r w:rsidRPr="00B55FF0">
              <w:rPr>
                <w:rFonts w:cstheme="minorHAnsi"/>
                <w:sz w:val="20"/>
                <w:szCs w:val="20"/>
              </w:rPr>
              <w:t>WorkSafe WA Commissioner</w:t>
            </w:r>
          </w:p>
          <w:p w14:paraId="7020C673" w14:textId="77777777" w:rsidR="00D63D2B" w:rsidRPr="00B55FF0" w:rsidRDefault="00D63D2B" w:rsidP="00700EA2">
            <w:pPr>
              <w:rPr>
                <w:rFonts w:cstheme="minorHAnsi"/>
                <w:sz w:val="20"/>
                <w:szCs w:val="20"/>
              </w:rPr>
            </w:pPr>
            <w:r w:rsidRPr="00B55FF0">
              <w:rPr>
                <w:rFonts w:cstheme="minorHAnsi"/>
                <w:sz w:val="20"/>
                <w:szCs w:val="20"/>
              </w:rPr>
              <w:t>Safe Work Australia Member</w:t>
            </w:r>
          </w:p>
          <w:p w14:paraId="346A22F0" w14:textId="77777777" w:rsidR="00D63D2B" w:rsidRPr="00B55FF0" w:rsidRDefault="00D63D2B" w:rsidP="00700EA2">
            <w:pPr>
              <w:rPr>
                <w:rFonts w:cstheme="minorHAnsi"/>
                <w:sz w:val="20"/>
                <w:szCs w:val="20"/>
              </w:rPr>
            </w:pPr>
            <w:r w:rsidRPr="00B55FF0">
              <w:rPr>
                <w:rFonts w:cstheme="minorHAnsi"/>
                <w:sz w:val="20"/>
                <w:szCs w:val="20"/>
              </w:rPr>
              <w:t>HWSA Member</w:t>
            </w:r>
          </w:p>
        </w:tc>
        <w:tc>
          <w:tcPr>
            <w:tcW w:w="3565" w:type="dxa"/>
          </w:tcPr>
          <w:p w14:paraId="66CB2016" w14:textId="77777777" w:rsidR="00D63D2B" w:rsidRPr="00B55FF0" w:rsidRDefault="00D63D2B" w:rsidP="00700EA2">
            <w:pPr>
              <w:rPr>
                <w:rFonts w:cstheme="minorHAnsi"/>
                <w:sz w:val="20"/>
                <w:szCs w:val="20"/>
              </w:rPr>
            </w:pPr>
            <w:r w:rsidRPr="00B55FF0">
              <w:rPr>
                <w:rFonts w:cstheme="minorHAnsi"/>
                <w:sz w:val="20"/>
                <w:szCs w:val="20"/>
              </w:rPr>
              <w:t>WorkSafe WA</w:t>
            </w:r>
          </w:p>
        </w:tc>
      </w:tr>
      <w:tr w:rsidR="00D63D2B" w:rsidRPr="00B55FF0" w14:paraId="05703541" w14:textId="77777777" w:rsidTr="009F2CF7">
        <w:trPr>
          <w:cantSplit/>
        </w:trPr>
        <w:tc>
          <w:tcPr>
            <w:tcW w:w="2127" w:type="dxa"/>
          </w:tcPr>
          <w:p w14:paraId="632E1C55" w14:textId="56418824" w:rsidR="00D63D2B" w:rsidRPr="00B55FF0" w:rsidRDefault="002851B9" w:rsidP="00700EA2">
            <w:pPr>
              <w:rPr>
                <w:rFonts w:cstheme="minorHAnsi"/>
                <w:sz w:val="20"/>
                <w:szCs w:val="20"/>
              </w:rPr>
            </w:pPr>
            <w:r>
              <w:rPr>
                <w:rFonts w:cstheme="minorHAnsi"/>
                <w:sz w:val="20"/>
                <w:szCs w:val="20"/>
              </w:rPr>
              <w:t xml:space="preserve">Ms </w:t>
            </w:r>
            <w:r w:rsidR="00D63D2B" w:rsidRPr="00B55FF0">
              <w:rPr>
                <w:rFonts w:cstheme="minorHAnsi"/>
                <w:sz w:val="20"/>
                <w:szCs w:val="20"/>
              </w:rPr>
              <w:t>Marie Boland</w:t>
            </w:r>
          </w:p>
        </w:tc>
        <w:tc>
          <w:tcPr>
            <w:tcW w:w="3380" w:type="dxa"/>
          </w:tcPr>
          <w:p w14:paraId="7B01CD21" w14:textId="3C3BEABF" w:rsidR="00D63D2B" w:rsidRPr="00B55FF0" w:rsidRDefault="00D63D2B" w:rsidP="00700EA2">
            <w:pPr>
              <w:rPr>
                <w:rFonts w:cstheme="minorHAnsi"/>
                <w:sz w:val="20"/>
                <w:szCs w:val="20"/>
              </w:rPr>
            </w:pPr>
            <w:r w:rsidRPr="00B55FF0">
              <w:rPr>
                <w:rFonts w:cstheme="minorHAnsi"/>
                <w:sz w:val="20"/>
                <w:szCs w:val="20"/>
              </w:rPr>
              <w:t>CEO</w:t>
            </w:r>
            <w:r w:rsidR="00D27CE7">
              <w:rPr>
                <w:rFonts w:cstheme="minorHAnsi"/>
                <w:sz w:val="20"/>
                <w:szCs w:val="20"/>
              </w:rPr>
              <w:t>,</w:t>
            </w:r>
            <w:r w:rsidRPr="00B55FF0">
              <w:rPr>
                <w:rFonts w:cstheme="minorHAnsi"/>
                <w:sz w:val="20"/>
                <w:szCs w:val="20"/>
              </w:rPr>
              <w:t xml:space="preserve"> SafeWork SA</w:t>
            </w:r>
          </w:p>
          <w:p w14:paraId="0F276C8B" w14:textId="77777777" w:rsidR="00D63D2B" w:rsidRPr="00B55FF0" w:rsidRDefault="00D63D2B" w:rsidP="00700EA2">
            <w:pPr>
              <w:rPr>
                <w:rFonts w:cstheme="minorHAnsi"/>
                <w:sz w:val="20"/>
                <w:szCs w:val="20"/>
              </w:rPr>
            </w:pPr>
            <w:r w:rsidRPr="00B55FF0">
              <w:rPr>
                <w:rFonts w:cstheme="minorHAnsi"/>
                <w:sz w:val="20"/>
                <w:szCs w:val="20"/>
              </w:rPr>
              <w:t>HWSA Member</w:t>
            </w:r>
          </w:p>
        </w:tc>
        <w:tc>
          <w:tcPr>
            <w:tcW w:w="3565" w:type="dxa"/>
          </w:tcPr>
          <w:p w14:paraId="767BC637" w14:textId="77777777" w:rsidR="00D63D2B" w:rsidRPr="00B55FF0" w:rsidRDefault="00D63D2B" w:rsidP="00700EA2">
            <w:pPr>
              <w:rPr>
                <w:rFonts w:cstheme="minorHAnsi"/>
                <w:sz w:val="20"/>
                <w:szCs w:val="20"/>
              </w:rPr>
            </w:pPr>
            <w:r w:rsidRPr="00B55FF0">
              <w:rPr>
                <w:rFonts w:cstheme="minorHAnsi"/>
                <w:sz w:val="20"/>
                <w:szCs w:val="20"/>
              </w:rPr>
              <w:t>SafeWork SA</w:t>
            </w:r>
          </w:p>
        </w:tc>
      </w:tr>
      <w:tr w:rsidR="00CB2FF1" w:rsidRPr="00B55FF0" w14:paraId="75F1E010" w14:textId="77777777" w:rsidTr="009F2CF7">
        <w:trPr>
          <w:cantSplit/>
        </w:trPr>
        <w:tc>
          <w:tcPr>
            <w:tcW w:w="2127" w:type="dxa"/>
          </w:tcPr>
          <w:p w14:paraId="3CB7A919" w14:textId="5E015503" w:rsidR="00CB2FF1" w:rsidRPr="00B55FF0" w:rsidRDefault="002851B9" w:rsidP="00700EA2">
            <w:pPr>
              <w:rPr>
                <w:rFonts w:cstheme="minorHAnsi"/>
                <w:sz w:val="20"/>
                <w:szCs w:val="20"/>
              </w:rPr>
            </w:pPr>
            <w:r>
              <w:rPr>
                <w:rFonts w:cstheme="minorHAnsi"/>
                <w:sz w:val="20"/>
                <w:szCs w:val="20"/>
              </w:rPr>
              <w:t xml:space="preserve">Mr </w:t>
            </w:r>
            <w:r w:rsidR="00CB2FF1" w:rsidRPr="00B55FF0">
              <w:rPr>
                <w:rFonts w:cstheme="minorHAnsi"/>
                <w:sz w:val="20"/>
                <w:szCs w:val="20"/>
              </w:rPr>
              <w:t>Mark Goodsell</w:t>
            </w:r>
          </w:p>
        </w:tc>
        <w:tc>
          <w:tcPr>
            <w:tcW w:w="3380" w:type="dxa"/>
          </w:tcPr>
          <w:p w14:paraId="6CDEFD8B" w14:textId="77777777" w:rsidR="00CB2FF1" w:rsidRPr="00B55FF0" w:rsidRDefault="00CB2FF1" w:rsidP="00700EA2">
            <w:pPr>
              <w:rPr>
                <w:rFonts w:cstheme="minorHAnsi"/>
                <w:sz w:val="20"/>
                <w:szCs w:val="20"/>
              </w:rPr>
            </w:pPr>
            <w:r w:rsidRPr="00B55FF0">
              <w:rPr>
                <w:rFonts w:cstheme="minorHAnsi"/>
                <w:sz w:val="20"/>
                <w:szCs w:val="20"/>
              </w:rPr>
              <w:t>Director, NSW</w:t>
            </w:r>
          </w:p>
          <w:p w14:paraId="41B1B90E" w14:textId="77777777" w:rsidR="00CB2FF1" w:rsidRPr="00B55FF0" w:rsidRDefault="00CB2FF1" w:rsidP="00700EA2">
            <w:pPr>
              <w:rPr>
                <w:rFonts w:cstheme="minorHAnsi"/>
                <w:sz w:val="20"/>
                <w:szCs w:val="20"/>
              </w:rPr>
            </w:pPr>
            <w:r w:rsidRPr="00B55FF0">
              <w:rPr>
                <w:rFonts w:cstheme="minorHAnsi"/>
                <w:sz w:val="20"/>
                <w:szCs w:val="20"/>
              </w:rPr>
              <w:t>Safe Work Australia Member</w:t>
            </w:r>
          </w:p>
        </w:tc>
        <w:tc>
          <w:tcPr>
            <w:tcW w:w="3565" w:type="dxa"/>
          </w:tcPr>
          <w:p w14:paraId="5A1515CB" w14:textId="77777777" w:rsidR="00CB2FF1" w:rsidRPr="00B55FF0" w:rsidRDefault="00CB2FF1" w:rsidP="00700EA2">
            <w:pPr>
              <w:rPr>
                <w:rFonts w:cstheme="minorHAnsi"/>
                <w:sz w:val="20"/>
                <w:szCs w:val="20"/>
              </w:rPr>
            </w:pPr>
            <w:r w:rsidRPr="00B55FF0">
              <w:rPr>
                <w:rFonts w:cstheme="minorHAnsi"/>
                <w:sz w:val="20"/>
                <w:szCs w:val="20"/>
              </w:rPr>
              <w:t>Ai Group</w:t>
            </w:r>
          </w:p>
        </w:tc>
      </w:tr>
      <w:tr w:rsidR="00A36398" w:rsidRPr="00B55FF0" w14:paraId="19F521F3" w14:textId="77777777" w:rsidTr="009F2CF7">
        <w:trPr>
          <w:cantSplit/>
        </w:trPr>
        <w:tc>
          <w:tcPr>
            <w:tcW w:w="2127" w:type="dxa"/>
          </w:tcPr>
          <w:p w14:paraId="5B2DC56A" w14:textId="74272D40" w:rsidR="00A36398" w:rsidRPr="00B55FF0" w:rsidRDefault="002851B9" w:rsidP="00700EA2">
            <w:pPr>
              <w:rPr>
                <w:rFonts w:cstheme="minorHAnsi"/>
                <w:sz w:val="20"/>
                <w:szCs w:val="20"/>
              </w:rPr>
            </w:pPr>
            <w:r>
              <w:rPr>
                <w:rFonts w:cstheme="minorHAnsi"/>
                <w:sz w:val="20"/>
                <w:szCs w:val="20"/>
              </w:rPr>
              <w:t xml:space="preserve">Mr </w:t>
            </w:r>
            <w:r w:rsidR="00A36398" w:rsidRPr="00B55FF0">
              <w:rPr>
                <w:rFonts w:cstheme="minorHAnsi"/>
                <w:sz w:val="20"/>
                <w:szCs w:val="20"/>
              </w:rPr>
              <w:t>Mark Roddam</w:t>
            </w:r>
          </w:p>
        </w:tc>
        <w:tc>
          <w:tcPr>
            <w:tcW w:w="3380" w:type="dxa"/>
          </w:tcPr>
          <w:p w14:paraId="05FB5A3D" w14:textId="4C27EE34" w:rsidR="00A36398" w:rsidRPr="00B55FF0" w:rsidRDefault="00A36398" w:rsidP="00700EA2">
            <w:pPr>
              <w:rPr>
                <w:rFonts w:cstheme="minorHAnsi"/>
                <w:sz w:val="20"/>
                <w:szCs w:val="20"/>
              </w:rPr>
            </w:pPr>
            <w:r w:rsidRPr="00B55FF0">
              <w:rPr>
                <w:rFonts w:cstheme="minorHAnsi"/>
                <w:sz w:val="20"/>
                <w:szCs w:val="20"/>
              </w:rPr>
              <w:t>Branch Manager, Workers</w:t>
            </w:r>
            <w:r w:rsidR="00E04C63" w:rsidRPr="00B55FF0">
              <w:rPr>
                <w:rFonts w:cstheme="minorHAnsi"/>
                <w:sz w:val="20"/>
                <w:szCs w:val="20"/>
              </w:rPr>
              <w:t>’</w:t>
            </w:r>
            <w:r w:rsidRPr="00B55FF0">
              <w:rPr>
                <w:rFonts w:cstheme="minorHAnsi"/>
                <w:sz w:val="20"/>
                <w:szCs w:val="20"/>
              </w:rPr>
              <w:t xml:space="preserve"> Compensation Policy</w:t>
            </w:r>
          </w:p>
        </w:tc>
        <w:tc>
          <w:tcPr>
            <w:tcW w:w="3565" w:type="dxa"/>
          </w:tcPr>
          <w:p w14:paraId="16C18AC3" w14:textId="77777777" w:rsidR="00A36398" w:rsidRPr="00B55FF0" w:rsidRDefault="00A36398" w:rsidP="00700EA2">
            <w:pPr>
              <w:rPr>
                <w:rFonts w:cstheme="minorHAnsi"/>
                <w:sz w:val="20"/>
                <w:szCs w:val="20"/>
              </w:rPr>
            </w:pPr>
            <w:r w:rsidRPr="00B55FF0">
              <w:rPr>
                <w:rFonts w:cstheme="minorHAnsi"/>
                <w:sz w:val="20"/>
                <w:szCs w:val="20"/>
              </w:rPr>
              <w:t>Commonwealth Department of Employment</w:t>
            </w:r>
          </w:p>
        </w:tc>
      </w:tr>
      <w:tr w:rsidR="00D63D2B" w:rsidRPr="00B55FF0" w14:paraId="3D66E060" w14:textId="77777777" w:rsidTr="009F2CF7">
        <w:trPr>
          <w:cantSplit/>
        </w:trPr>
        <w:tc>
          <w:tcPr>
            <w:tcW w:w="2127" w:type="dxa"/>
          </w:tcPr>
          <w:p w14:paraId="6C242936" w14:textId="1DFFF64D"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Martin Shirley</w:t>
            </w:r>
          </w:p>
        </w:tc>
        <w:tc>
          <w:tcPr>
            <w:tcW w:w="3380" w:type="dxa"/>
          </w:tcPr>
          <w:p w14:paraId="424DF6D3" w14:textId="61A98411" w:rsidR="00D63D2B" w:rsidRPr="00B55FF0" w:rsidRDefault="00D63D2B" w:rsidP="00700EA2">
            <w:pPr>
              <w:rPr>
                <w:rFonts w:cstheme="minorHAnsi"/>
                <w:sz w:val="20"/>
                <w:szCs w:val="20"/>
              </w:rPr>
            </w:pPr>
            <w:r w:rsidRPr="00B55FF0">
              <w:rPr>
                <w:rFonts w:cstheme="minorHAnsi"/>
                <w:sz w:val="20"/>
                <w:szCs w:val="20"/>
              </w:rPr>
              <w:t>CEO</w:t>
            </w:r>
            <w:r w:rsidR="00D27CE7">
              <w:rPr>
                <w:rFonts w:cstheme="minorHAnsi"/>
                <w:sz w:val="20"/>
                <w:szCs w:val="20"/>
              </w:rPr>
              <w:t>,</w:t>
            </w:r>
            <w:r w:rsidRPr="00B55FF0">
              <w:rPr>
                <w:rFonts w:cstheme="minorHAnsi"/>
                <w:sz w:val="20"/>
                <w:szCs w:val="20"/>
              </w:rPr>
              <w:t xml:space="preserve"> WorkSafe Tasmania</w:t>
            </w:r>
          </w:p>
        </w:tc>
        <w:tc>
          <w:tcPr>
            <w:tcW w:w="3565" w:type="dxa"/>
          </w:tcPr>
          <w:p w14:paraId="4402E062" w14:textId="77777777" w:rsidR="00D63D2B" w:rsidRPr="00B55FF0" w:rsidRDefault="00D63D2B" w:rsidP="00700EA2">
            <w:pPr>
              <w:rPr>
                <w:rFonts w:cstheme="minorHAnsi"/>
                <w:sz w:val="20"/>
                <w:szCs w:val="20"/>
              </w:rPr>
            </w:pPr>
            <w:r w:rsidRPr="00B55FF0">
              <w:rPr>
                <w:rFonts w:cstheme="minorHAnsi"/>
                <w:sz w:val="20"/>
                <w:szCs w:val="20"/>
              </w:rPr>
              <w:t>WorkSafe Tasmania</w:t>
            </w:r>
          </w:p>
        </w:tc>
      </w:tr>
      <w:tr w:rsidR="00A36398" w:rsidRPr="00B55FF0" w14:paraId="05DF8F4F" w14:textId="77777777" w:rsidTr="009F2CF7">
        <w:trPr>
          <w:cantSplit/>
          <w:trHeight w:val="270"/>
        </w:trPr>
        <w:tc>
          <w:tcPr>
            <w:tcW w:w="2127" w:type="dxa"/>
          </w:tcPr>
          <w:p w14:paraId="2EBA955F" w14:textId="7F9899CC" w:rsidR="00A36398" w:rsidRPr="00B55FF0" w:rsidRDefault="002851B9" w:rsidP="00700EA2">
            <w:pPr>
              <w:rPr>
                <w:rFonts w:cstheme="minorHAnsi"/>
                <w:sz w:val="20"/>
                <w:szCs w:val="20"/>
              </w:rPr>
            </w:pPr>
            <w:r>
              <w:rPr>
                <w:rFonts w:cstheme="minorHAnsi"/>
                <w:sz w:val="20"/>
                <w:szCs w:val="20"/>
              </w:rPr>
              <w:t xml:space="preserve">Mr </w:t>
            </w:r>
            <w:r w:rsidR="00A36398" w:rsidRPr="00B55FF0">
              <w:rPr>
                <w:rFonts w:cstheme="minorHAnsi"/>
                <w:sz w:val="20"/>
                <w:szCs w:val="20"/>
              </w:rPr>
              <w:t>Michael Borowick</w:t>
            </w:r>
          </w:p>
        </w:tc>
        <w:tc>
          <w:tcPr>
            <w:tcW w:w="3380" w:type="dxa"/>
          </w:tcPr>
          <w:p w14:paraId="470136D3" w14:textId="6802624D" w:rsidR="00A36398" w:rsidRPr="00B55FF0" w:rsidRDefault="00A36398" w:rsidP="00700EA2">
            <w:pPr>
              <w:rPr>
                <w:rFonts w:cstheme="minorHAnsi"/>
                <w:sz w:val="20"/>
                <w:szCs w:val="20"/>
              </w:rPr>
            </w:pPr>
            <w:r w:rsidRPr="00B55FF0">
              <w:rPr>
                <w:rFonts w:cstheme="minorHAnsi"/>
                <w:sz w:val="20"/>
                <w:szCs w:val="20"/>
              </w:rPr>
              <w:t>Assistant Secretary</w:t>
            </w:r>
            <w:r w:rsidR="00A45B83">
              <w:rPr>
                <w:rFonts w:cstheme="minorHAnsi"/>
                <w:sz w:val="20"/>
                <w:szCs w:val="20"/>
              </w:rPr>
              <w:t>, ACTU</w:t>
            </w:r>
          </w:p>
        </w:tc>
        <w:tc>
          <w:tcPr>
            <w:tcW w:w="3565" w:type="dxa"/>
          </w:tcPr>
          <w:p w14:paraId="14A12A47" w14:textId="77777777" w:rsidR="00A36398" w:rsidRPr="00B55FF0" w:rsidRDefault="00A36398" w:rsidP="00700EA2">
            <w:pPr>
              <w:rPr>
                <w:rFonts w:cstheme="minorHAnsi"/>
                <w:sz w:val="20"/>
                <w:szCs w:val="20"/>
              </w:rPr>
            </w:pPr>
            <w:r w:rsidRPr="00B55FF0">
              <w:rPr>
                <w:rFonts w:cstheme="minorHAnsi"/>
                <w:sz w:val="20"/>
                <w:szCs w:val="20"/>
              </w:rPr>
              <w:t>ACTU</w:t>
            </w:r>
          </w:p>
        </w:tc>
      </w:tr>
      <w:tr w:rsidR="00D63D2B" w:rsidRPr="00B55FF0" w14:paraId="341B4F08" w14:textId="77777777" w:rsidTr="009F2CF7">
        <w:trPr>
          <w:cantSplit/>
        </w:trPr>
        <w:tc>
          <w:tcPr>
            <w:tcW w:w="2127" w:type="dxa"/>
          </w:tcPr>
          <w:p w14:paraId="6C896EF0" w14:textId="1C511F4C"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Michael Francis</w:t>
            </w:r>
          </w:p>
        </w:tc>
        <w:tc>
          <w:tcPr>
            <w:tcW w:w="3380" w:type="dxa"/>
          </w:tcPr>
          <w:p w14:paraId="6F71D197" w14:textId="278B087B" w:rsidR="00D63D2B" w:rsidRPr="00B55FF0" w:rsidRDefault="0097412A" w:rsidP="0097412A">
            <w:pPr>
              <w:rPr>
                <w:rFonts w:cstheme="minorHAnsi"/>
                <w:sz w:val="20"/>
                <w:szCs w:val="20"/>
              </w:rPr>
            </w:pPr>
            <w:r>
              <w:rPr>
                <w:rFonts w:cstheme="minorHAnsi"/>
                <w:sz w:val="20"/>
                <w:szCs w:val="20"/>
              </w:rPr>
              <w:t xml:space="preserve">General Manager, </w:t>
            </w:r>
            <w:r w:rsidR="00D63D2B" w:rsidRPr="00B55FF0">
              <w:rPr>
                <w:rFonts w:cstheme="minorHAnsi"/>
                <w:sz w:val="20"/>
                <w:szCs w:val="20"/>
              </w:rPr>
              <w:t>Insurance</w:t>
            </w:r>
          </w:p>
        </w:tc>
        <w:tc>
          <w:tcPr>
            <w:tcW w:w="3565" w:type="dxa"/>
          </w:tcPr>
          <w:p w14:paraId="7C8276FA" w14:textId="77777777" w:rsidR="00D63D2B" w:rsidRPr="00B55FF0" w:rsidRDefault="00D63D2B" w:rsidP="00700EA2">
            <w:pPr>
              <w:rPr>
                <w:rFonts w:cstheme="minorHAnsi"/>
                <w:sz w:val="20"/>
                <w:szCs w:val="20"/>
              </w:rPr>
            </w:pPr>
            <w:r w:rsidRPr="00B55FF0">
              <w:rPr>
                <w:rFonts w:cstheme="minorHAnsi"/>
                <w:sz w:val="20"/>
                <w:szCs w:val="20"/>
              </w:rPr>
              <w:t>Return to Work SA</w:t>
            </w:r>
          </w:p>
        </w:tc>
      </w:tr>
      <w:tr w:rsidR="00D63D2B" w:rsidRPr="00B55FF0" w14:paraId="3D9B6C62" w14:textId="77777777" w:rsidTr="009F2CF7">
        <w:trPr>
          <w:cantSplit/>
          <w:trHeight w:val="270"/>
        </w:trPr>
        <w:tc>
          <w:tcPr>
            <w:tcW w:w="2127" w:type="dxa"/>
          </w:tcPr>
          <w:p w14:paraId="16B3A346" w14:textId="6F2A6792"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Michael Young</w:t>
            </w:r>
          </w:p>
        </w:tc>
        <w:tc>
          <w:tcPr>
            <w:tcW w:w="3380" w:type="dxa"/>
          </w:tcPr>
          <w:p w14:paraId="048B8535" w14:textId="77777777" w:rsidR="00D63D2B" w:rsidRPr="00B55FF0" w:rsidRDefault="00D63D2B" w:rsidP="00700EA2">
            <w:pPr>
              <w:rPr>
                <w:rFonts w:cstheme="minorHAnsi"/>
                <w:sz w:val="20"/>
                <w:szCs w:val="20"/>
              </w:rPr>
            </w:pPr>
            <w:r w:rsidRPr="00B55FF0">
              <w:rPr>
                <w:rFonts w:cstheme="minorHAnsi"/>
                <w:sz w:val="20"/>
                <w:szCs w:val="20"/>
              </w:rPr>
              <w:t>Executive Director, Workplace Safety and Industrial Relations</w:t>
            </w:r>
          </w:p>
          <w:p w14:paraId="7781EE62" w14:textId="77777777" w:rsidR="00D63D2B" w:rsidRPr="00B55FF0" w:rsidRDefault="00D63D2B" w:rsidP="00700EA2">
            <w:pPr>
              <w:rPr>
                <w:rFonts w:cstheme="minorHAnsi"/>
                <w:sz w:val="20"/>
                <w:szCs w:val="20"/>
              </w:rPr>
            </w:pPr>
            <w:r w:rsidRPr="00B55FF0">
              <w:rPr>
                <w:rFonts w:cstheme="minorHAnsi"/>
                <w:sz w:val="20"/>
                <w:szCs w:val="20"/>
              </w:rPr>
              <w:t>Safe Work Australia Member</w:t>
            </w:r>
          </w:p>
          <w:p w14:paraId="4EA32547" w14:textId="77777777" w:rsidR="000723E1" w:rsidRPr="00B55FF0" w:rsidRDefault="000723E1" w:rsidP="00700EA2">
            <w:pPr>
              <w:rPr>
                <w:rFonts w:cstheme="minorHAnsi"/>
                <w:sz w:val="20"/>
                <w:szCs w:val="20"/>
              </w:rPr>
            </w:pPr>
            <w:r w:rsidRPr="00B55FF0">
              <w:rPr>
                <w:rFonts w:cstheme="minorHAnsi"/>
                <w:sz w:val="20"/>
                <w:szCs w:val="20"/>
              </w:rPr>
              <w:t>HWCA Member</w:t>
            </w:r>
          </w:p>
        </w:tc>
        <w:tc>
          <w:tcPr>
            <w:tcW w:w="3565" w:type="dxa"/>
          </w:tcPr>
          <w:p w14:paraId="63DA0269" w14:textId="77777777" w:rsidR="00D63D2B" w:rsidRPr="00B55FF0" w:rsidRDefault="00D63D2B" w:rsidP="00700EA2">
            <w:pPr>
              <w:rPr>
                <w:rFonts w:cstheme="minorHAnsi"/>
                <w:sz w:val="20"/>
                <w:szCs w:val="20"/>
              </w:rPr>
            </w:pPr>
            <w:r w:rsidRPr="00B55FF0">
              <w:rPr>
                <w:rFonts w:cstheme="minorHAnsi"/>
                <w:sz w:val="20"/>
                <w:szCs w:val="20"/>
              </w:rPr>
              <w:t>WorkSafe ACT</w:t>
            </w:r>
          </w:p>
        </w:tc>
      </w:tr>
      <w:tr w:rsidR="00A36398" w:rsidRPr="00B55FF0" w14:paraId="76A4D222" w14:textId="77777777" w:rsidTr="009F2CF7">
        <w:trPr>
          <w:cantSplit/>
          <w:trHeight w:val="478"/>
        </w:trPr>
        <w:tc>
          <w:tcPr>
            <w:tcW w:w="2127" w:type="dxa"/>
          </w:tcPr>
          <w:p w14:paraId="0E99B735" w14:textId="78BC4A7A" w:rsidR="00A36398" w:rsidRPr="00B55FF0" w:rsidRDefault="002851B9" w:rsidP="00700EA2">
            <w:pPr>
              <w:rPr>
                <w:rFonts w:cstheme="minorHAnsi"/>
                <w:sz w:val="20"/>
                <w:szCs w:val="20"/>
              </w:rPr>
            </w:pPr>
            <w:r>
              <w:rPr>
                <w:rFonts w:cstheme="minorHAnsi"/>
                <w:sz w:val="20"/>
                <w:szCs w:val="20"/>
              </w:rPr>
              <w:t xml:space="preserve">Ms </w:t>
            </w:r>
            <w:r w:rsidR="00A36398" w:rsidRPr="00B55FF0">
              <w:rPr>
                <w:rFonts w:cstheme="minorHAnsi"/>
                <w:sz w:val="20"/>
                <w:szCs w:val="20"/>
              </w:rPr>
              <w:t>Michelle Reynolds</w:t>
            </w:r>
          </w:p>
        </w:tc>
        <w:tc>
          <w:tcPr>
            <w:tcW w:w="3380" w:type="dxa"/>
          </w:tcPr>
          <w:p w14:paraId="41ACFE40" w14:textId="185078BD" w:rsidR="0090621D" w:rsidRDefault="0090621D" w:rsidP="00700EA2">
            <w:pPr>
              <w:rPr>
                <w:rFonts w:cstheme="minorHAnsi"/>
                <w:sz w:val="20"/>
                <w:szCs w:val="20"/>
              </w:rPr>
            </w:pPr>
            <w:r w:rsidRPr="00B55FF0">
              <w:rPr>
                <w:rFonts w:cstheme="minorHAnsi"/>
                <w:sz w:val="20"/>
                <w:szCs w:val="20"/>
              </w:rPr>
              <w:t>Chief Executive</w:t>
            </w:r>
            <w:r w:rsidR="00D27CE7">
              <w:rPr>
                <w:rFonts w:cstheme="minorHAnsi"/>
                <w:sz w:val="20"/>
                <w:szCs w:val="20"/>
              </w:rPr>
              <w:t>,</w:t>
            </w:r>
            <w:r w:rsidRPr="00B55FF0">
              <w:rPr>
                <w:rFonts w:cstheme="minorHAnsi"/>
                <w:sz w:val="20"/>
                <w:szCs w:val="20"/>
              </w:rPr>
              <w:t xml:space="preserve"> WorkCover WA </w:t>
            </w:r>
          </w:p>
          <w:p w14:paraId="7F61685E" w14:textId="10CCC53D" w:rsidR="00A36398" w:rsidRPr="00B55FF0" w:rsidRDefault="00A36398" w:rsidP="0090621D">
            <w:pPr>
              <w:rPr>
                <w:rFonts w:cstheme="minorHAnsi"/>
                <w:sz w:val="20"/>
                <w:szCs w:val="20"/>
              </w:rPr>
            </w:pPr>
            <w:r w:rsidRPr="00B55FF0">
              <w:rPr>
                <w:rFonts w:cstheme="minorHAnsi"/>
                <w:sz w:val="20"/>
                <w:szCs w:val="20"/>
              </w:rPr>
              <w:t>Chair of HWCA</w:t>
            </w:r>
          </w:p>
        </w:tc>
        <w:tc>
          <w:tcPr>
            <w:tcW w:w="3565" w:type="dxa"/>
          </w:tcPr>
          <w:p w14:paraId="56EDD848" w14:textId="77777777" w:rsidR="00A36398" w:rsidRPr="00B55FF0" w:rsidRDefault="00A36398" w:rsidP="00700EA2">
            <w:pPr>
              <w:rPr>
                <w:rFonts w:cstheme="minorHAnsi"/>
                <w:sz w:val="20"/>
                <w:szCs w:val="20"/>
              </w:rPr>
            </w:pPr>
            <w:r w:rsidRPr="00B55FF0">
              <w:rPr>
                <w:rFonts w:cstheme="minorHAnsi"/>
                <w:sz w:val="20"/>
                <w:szCs w:val="20"/>
              </w:rPr>
              <w:t xml:space="preserve">WorkCover WA </w:t>
            </w:r>
          </w:p>
          <w:p w14:paraId="7D8F1EFD" w14:textId="77777777" w:rsidR="00A36398" w:rsidRPr="00B55FF0" w:rsidRDefault="00A36398" w:rsidP="00700EA2">
            <w:pPr>
              <w:rPr>
                <w:rFonts w:cstheme="minorHAnsi"/>
                <w:sz w:val="20"/>
                <w:szCs w:val="20"/>
              </w:rPr>
            </w:pPr>
            <w:r w:rsidRPr="00B55FF0">
              <w:rPr>
                <w:rFonts w:cstheme="minorHAnsi"/>
                <w:sz w:val="20"/>
                <w:szCs w:val="20"/>
              </w:rPr>
              <w:t>HWCA</w:t>
            </w:r>
          </w:p>
        </w:tc>
      </w:tr>
      <w:tr w:rsidR="00D63D2B" w:rsidRPr="00B55FF0" w14:paraId="3E93A2A2" w14:textId="77777777" w:rsidTr="009F2CF7">
        <w:trPr>
          <w:cantSplit/>
        </w:trPr>
        <w:tc>
          <w:tcPr>
            <w:tcW w:w="2127" w:type="dxa"/>
          </w:tcPr>
          <w:p w14:paraId="2C1E56DE" w14:textId="48D43863"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Neil Burgess</w:t>
            </w:r>
          </w:p>
        </w:tc>
        <w:tc>
          <w:tcPr>
            <w:tcW w:w="3380" w:type="dxa"/>
          </w:tcPr>
          <w:p w14:paraId="22F74782" w14:textId="77777777" w:rsidR="00D63D2B" w:rsidRPr="00B55FF0" w:rsidRDefault="00D63D2B" w:rsidP="00700EA2">
            <w:pPr>
              <w:rPr>
                <w:rFonts w:cstheme="minorHAnsi"/>
                <w:sz w:val="20"/>
                <w:szCs w:val="20"/>
              </w:rPr>
            </w:pPr>
            <w:r w:rsidRPr="00B55FF0">
              <w:rPr>
                <w:rFonts w:cstheme="minorHAnsi"/>
                <w:sz w:val="20"/>
                <w:szCs w:val="20"/>
              </w:rPr>
              <w:t>Director of Operations</w:t>
            </w:r>
          </w:p>
        </w:tc>
        <w:tc>
          <w:tcPr>
            <w:tcW w:w="3565" w:type="dxa"/>
          </w:tcPr>
          <w:p w14:paraId="037F1D4C" w14:textId="77777777" w:rsidR="00D63D2B" w:rsidRPr="00B55FF0" w:rsidRDefault="00D63D2B" w:rsidP="00700EA2">
            <w:pPr>
              <w:rPr>
                <w:rFonts w:cstheme="minorHAnsi"/>
                <w:sz w:val="20"/>
                <w:szCs w:val="20"/>
              </w:rPr>
            </w:pPr>
            <w:r w:rsidRPr="00B55FF0">
              <w:rPr>
                <w:rFonts w:cstheme="minorHAnsi"/>
                <w:sz w:val="20"/>
                <w:szCs w:val="20"/>
              </w:rPr>
              <w:t>NT WorkSafe</w:t>
            </w:r>
          </w:p>
        </w:tc>
      </w:tr>
      <w:tr w:rsidR="00D63D2B" w:rsidRPr="00B55FF0" w14:paraId="3825F3EF" w14:textId="77777777" w:rsidTr="009F2CF7">
        <w:trPr>
          <w:cantSplit/>
        </w:trPr>
        <w:tc>
          <w:tcPr>
            <w:tcW w:w="2127" w:type="dxa"/>
          </w:tcPr>
          <w:p w14:paraId="40D2F944" w14:textId="1083FA9F"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Paul Goldsborough</w:t>
            </w:r>
          </w:p>
        </w:tc>
        <w:tc>
          <w:tcPr>
            <w:tcW w:w="3380" w:type="dxa"/>
          </w:tcPr>
          <w:p w14:paraId="78B18C6D" w14:textId="77777777" w:rsidR="00D63D2B" w:rsidRPr="00B55FF0" w:rsidRDefault="00D63D2B" w:rsidP="00700EA2">
            <w:pPr>
              <w:rPr>
                <w:rFonts w:cstheme="minorHAnsi"/>
                <w:sz w:val="20"/>
                <w:szCs w:val="20"/>
              </w:rPr>
            </w:pPr>
            <w:r w:rsidRPr="00B55FF0">
              <w:rPr>
                <w:rFonts w:cstheme="minorHAnsi"/>
                <w:sz w:val="20"/>
                <w:szCs w:val="20"/>
              </w:rPr>
              <w:t>Senior Director, Policy and Business Engagement</w:t>
            </w:r>
          </w:p>
          <w:p w14:paraId="4E6532EC" w14:textId="77777777" w:rsidR="000723E1" w:rsidRPr="00B55FF0" w:rsidRDefault="000723E1" w:rsidP="00700EA2">
            <w:pPr>
              <w:rPr>
                <w:rFonts w:cstheme="minorHAnsi"/>
                <w:sz w:val="20"/>
                <w:szCs w:val="20"/>
              </w:rPr>
            </w:pPr>
            <w:r w:rsidRPr="00B55FF0">
              <w:rPr>
                <w:rFonts w:cstheme="minorHAnsi"/>
                <w:sz w:val="20"/>
                <w:szCs w:val="20"/>
              </w:rPr>
              <w:t>HWCA Member</w:t>
            </w:r>
          </w:p>
        </w:tc>
        <w:tc>
          <w:tcPr>
            <w:tcW w:w="3565" w:type="dxa"/>
          </w:tcPr>
          <w:p w14:paraId="1B5F755B" w14:textId="77777777" w:rsidR="00D63D2B" w:rsidRPr="00B55FF0" w:rsidRDefault="00D63D2B" w:rsidP="00700EA2">
            <w:pPr>
              <w:rPr>
                <w:rFonts w:cstheme="minorHAnsi"/>
                <w:sz w:val="20"/>
                <w:szCs w:val="20"/>
              </w:rPr>
            </w:pPr>
            <w:r w:rsidRPr="00B55FF0">
              <w:rPr>
                <w:rFonts w:cstheme="minorHAnsi"/>
                <w:sz w:val="20"/>
                <w:szCs w:val="20"/>
              </w:rPr>
              <w:t>Work Health and Safety Queensland</w:t>
            </w:r>
          </w:p>
        </w:tc>
      </w:tr>
      <w:tr w:rsidR="00A36398" w:rsidRPr="00B55FF0" w14:paraId="448F9EE8" w14:textId="77777777" w:rsidTr="009F2CF7">
        <w:trPr>
          <w:cantSplit/>
        </w:trPr>
        <w:tc>
          <w:tcPr>
            <w:tcW w:w="2127" w:type="dxa"/>
          </w:tcPr>
          <w:p w14:paraId="230BE36E" w14:textId="32325245" w:rsidR="00A36398" w:rsidRPr="00B55FF0" w:rsidRDefault="002851B9" w:rsidP="00700EA2">
            <w:pPr>
              <w:rPr>
                <w:rFonts w:cstheme="minorHAnsi"/>
                <w:sz w:val="20"/>
                <w:szCs w:val="20"/>
              </w:rPr>
            </w:pPr>
            <w:r>
              <w:rPr>
                <w:rFonts w:cstheme="minorHAnsi"/>
                <w:sz w:val="20"/>
                <w:szCs w:val="20"/>
              </w:rPr>
              <w:t xml:space="preserve">Mr </w:t>
            </w:r>
            <w:r w:rsidR="00A36398" w:rsidRPr="00B55FF0">
              <w:rPr>
                <w:rFonts w:cstheme="minorHAnsi"/>
                <w:sz w:val="20"/>
                <w:szCs w:val="20"/>
              </w:rPr>
              <w:t>Peter Dunphy</w:t>
            </w:r>
          </w:p>
        </w:tc>
        <w:tc>
          <w:tcPr>
            <w:tcW w:w="3380" w:type="dxa"/>
          </w:tcPr>
          <w:p w14:paraId="4EF2C211" w14:textId="77777777" w:rsidR="00873958" w:rsidRDefault="00873958" w:rsidP="00700EA2">
            <w:pPr>
              <w:rPr>
                <w:rFonts w:cstheme="minorHAnsi"/>
                <w:sz w:val="20"/>
                <w:szCs w:val="20"/>
              </w:rPr>
            </w:pPr>
            <w:r w:rsidRPr="00B55FF0">
              <w:rPr>
                <w:rFonts w:cstheme="minorHAnsi"/>
                <w:sz w:val="20"/>
                <w:szCs w:val="20"/>
              </w:rPr>
              <w:t xml:space="preserve">Executive Director, SafeWork NSW </w:t>
            </w:r>
          </w:p>
          <w:p w14:paraId="7333361F" w14:textId="2E4CF7BA" w:rsidR="00A36398" w:rsidRPr="00B55FF0" w:rsidRDefault="00A36398" w:rsidP="00873958">
            <w:pPr>
              <w:rPr>
                <w:rFonts w:cstheme="minorHAnsi"/>
                <w:sz w:val="20"/>
                <w:szCs w:val="20"/>
              </w:rPr>
            </w:pPr>
            <w:r w:rsidRPr="00B55FF0">
              <w:rPr>
                <w:rFonts w:cstheme="minorHAnsi"/>
                <w:sz w:val="20"/>
                <w:szCs w:val="20"/>
              </w:rPr>
              <w:t>Chair of HWSA</w:t>
            </w:r>
          </w:p>
        </w:tc>
        <w:tc>
          <w:tcPr>
            <w:tcW w:w="3565" w:type="dxa"/>
          </w:tcPr>
          <w:p w14:paraId="08AD9D8C" w14:textId="77777777" w:rsidR="00873958" w:rsidRDefault="00873958" w:rsidP="00700EA2">
            <w:pPr>
              <w:rPr>
                <w:rFonts w:cstheme="minorHAnsi"/>
                <w:sz w:val="20"/>
                <w:szCs w:val="20"/>
              </w:rPr>
            </w:pPr>
            <w:r w:rsidRPr="00B55FF0">
              <w:rPr>
                <w:rFonts w:cstheme="minorHAnsi"/>
                <w:sz w:val="20"/>
                <w:szCs w:val="20"/>
              </w:rPr>
              <w:t xml:space="preserve">SafeWork NSW </w:t>
            </w:r>
          </w:p>
          <w:p w14:paraId="1A302888" w14:textId="0781A9C7" w:rsidR="00A36398" w:rsidRPr="00B55FF0" w:rsidRDefault="00A36398" w:rsidP="00700EA2">
            <w:pPr>
              <w:rPr>
                <w:rFonts w:cstheme="minorHAnsi"/>
                <w:sz w:val="20"/>
                <w:szCs w:val="20"/>
              </w:rPr>
            </w:pPr>
            <w:r w:rsidRPr="00B55FF0">
              <w:rPr>
                <w:rFonts w:cstheme="minorHAnsi"/>
                <w:sz w:val="20"/>
                <w:szCs w:val="20"/>
              </w:rPr>
              <w:t>HWSA</w:t>
            </w:r>
          </w:p>
        </w:tc>
      </w:tr>
      <w:tr w:rsidR="00D63D2B" w:rsidRPr="00B55FF0" w14:paraId="73EB38B4" w14:textId="77777777" w:rsidTr="009F2CF7">
        <w:trPr>
          <w:cantSplit/>
        </w:trPr>
        <w:tc>
          <w:tcPr>
            <w:tcW w:w="2127" w:type="dxa"/>
          </w:tcPr>
          <w:p w14:paraId="54CFF848" w14:textId="4F8AF6DC" w:rsidR="00D63D2B" w:rsidRPr="00B55FF0" w:rsidRDefault="002851B9" w:rsidP="00700EA2">
            <w:pPr>
              <w:rPr>
                <w:rFonts w:cstheme="minorHAnsi"/>
                <w:sz w:val="20"/>
                <w:szCs w:val="20"/>
              </w:rPr>
            </w:pPr>
            <w:r>
              <w:rPr>
                <w:rFonts w:cstheme="minorHAnsi"/>
                <w:sz w:val="20"/>
                <w:szCs w:val="20"/>
              </w:rPr>
              <w:t xml:space="preserve">Mr </w:t>
            </w:r>
            <w:r w:rsidR="00D63D2B" w:rsidRPr="00B55FF0">
              <w:rPr>
                <w:rFonts w:cstheme="minorHAnsi"/>
                <w:sz w:val="20"/>
                <w:szCs w:val="20"/>
              </w:rPr>
              <w:t>Simon Blackwood</w:t>
            </w:r>
          </w:p>
        </w:tc>
        <w:tc>
          <w:tcPr>
            <w:tcW w:w="3380" w:type="dxa"/>
          </w:tcPr>
          <w:p w14:paraId="4974BF5E" w14:textId="77777777" w:rsidR="00D63D2B" w:rsidRPr="00B55FF0" w:rsidRDefault="00D63D2B" w:rsidP="00700EA2">
            <w:pPr>
              <w:rPr>
                <w:rFonts w:cstheme="minorHAnsi"/>
                <w:sz w:val="20"/>
                <w:szCs w:val="20"/>
              </w:rPr>
            </w:pPr>
            <w:r w:rsidRPr="00B55FF0">
              <w:rPr>
                <w:rFonts w:cstheme="minorHAnsi"/>
                <w:sz w:val="20"/>
                <w:szCs w:val="20"/>
              </w:rPr>
              <w:t>Deputy Director-General, Office of Industrial Relations</w:t>
            </w:r>
          </w:p>
          <w:p w14:paraId="1EDE517E" w14:textId="77777777" w:rsidR="00D63D2B" w:rsidRPr="00B55FF0" w:rsidRDefault="00D63D2B" w:rsidP="00700EA2">
            <w:pPr>
              <w:rPr>
                <w:rFonts w:cstheme="minorHAnsi"/>
                <w:sz w:val="20"/>
                <w:szCs w:val="20"/>
              </w:rPr>
            </w:pPr>
            <w:r w:rsidRPr="00B55FF0">
              <w:rPr>
                <w:rFonts w:cstheme="minorHAnsi"/>
                <w:sz w:val="20"/>
                <w:szCs w:val="20"/>
              </w:rPr>
              <w:t>Safe Work Australia Member</w:t>
            </w:r>
          </w:p>
        </w:tc>
        <w:tc>
          <w:tcPr>
            <w:tcW w:w="3565" w:type="dxa"/>
          </w:tcPr>
          <w:p w14:paraId="51E9082B" w14:textId="77777777" w:rsidR="00D63D2B" w:rsidRPr="00B55FF0" w:rsidRDefault="00D63D2B" w:rsidP="00700EA2">
            <w:pPr>
              <w:rPr>
                <w:rFonts w:cstheme="minorHAnsi"/>
                <w:sz w:val="20"/>
                <w:szCs w:val="20"/>
              </w:rPr>
            </w:pPr>
            <w:r w:rsidRPr="00B55FF0">
              <w:rPr>
                <w:rFonts w:cstheme="minorHAnsi"/>
                <w:sz w:val="20"/>
                <w:szCs w:val="20"/>
              </w:rPr>
              <w:t>Work Health and Safety Queensland</w:t>
            </w:r>
          </w:p>
        </w:tc>
      </w:tr>
      <w:tr w:rsidR="00CB2FF1" w:rsidRPr="00B55FF0" w14:paraId="03957996" w14:textId="77777777" w:rsidTr="009F2CF7">
        <w:trPr>
          <w:cantSplit/>
        </w:trPr>
        <w:tc>
          <w:tcPr>
            <w:tcW w:w="2127" w:type="dxa"/>
          </w:tcPr>
          <w:p w14:paraId="21EB3E7D" w14:textId="5D6E7EEF" w:rsidR="00CB2FF1" w:rsidRPr="00B55FF0" w:rsidRDefault="002851B9" w:rsidP="002851B9">
            <w:pPr>
              <w:rPr>
                <w:rFonts w:cstheme="minorHAnsi"/>
                <w:sz w:val="20"/>
                <w:szCs w:val="20"/>
              </w:rPr>
            </w:pPr>
            <w:r>
              <w:rPr>
                <w:rFonts w:cstheme="minorHAnsi"/>
                <w:sz w:val="20"/>
                <w:szCs w:val="20"/>
              </w:rPr>
              <w:t xml:space="preserve">Mr </w:t>
            </w:r>
            <w:r w:rsidR="00CB2FF1" w:rsidRPr="00B55FF0">
              <w:rPr>
                <w:rFonts w:cstheme="minorHAnsi"/>
                <w:sz w:val="20"/>
                <w:szCs w:val="20"/>
              </w:rPr>
              <w:t>Ste</w:t>
            </w:r>
            <w:r>
              <w:rPr>
                <w:rFonts w:cstheme="minorHAnsi"/>
                <w:sz w:val="20"/>
                <w:szCs w:val="20"/>
              </w:rPr>
              <w:t>phen</w:t>
            </w:r>
            <w:r w:rsidR="00CB2FF1" w:rsidRPr="00B55FF0">
              <w:rPr>
                <w:rFonts w:cstheme="minorHAnsi"/>
                <w:sz w:val="20"/>
                <w:szCs w:val="20"/>
              </w:rPr>
              <w:t xml:space="preserve"> Gelding</w:t>
            </w:r>
          </w:p>
        </w:tc>
        <w:tc>
          <w:tcPr>
            <w:tcW w:w="3380" w:type="dxa"/>
          </w:tcPr>
          <w:p w14:paraId="58C906DE" w14:textId="77777777" w:rsidR="00CB2FF1" w:rsidRPr="00B55FF0" w:rsidRDefault="00CB2FF1" w:rsidP="00700EA2">
            <w:pPr>
              <w:rPr>
                <w:rFonts w:cstheme="minorHAnsi"/>
                <w:sz w:val="20"/>
                <w:szCs w:val="20"/>
              </w:rPr>
            </w:pPr>
            <w:r w:rsidRPr="00B55FF0">
              <w:rPr>
                <w:rFonts w:cstheme="minorHAnsi"/>
                <w:sz w:val="20"/>
                <w:szCs w:val="20"/>
              </w:rPr>
              <w:t>Executive Director, NT WorkSafe</w:t>
            </w:r>
          </w:p>
          <w:p w14:paraId="33195B19" w14:textId="77777777" w:rsidR="00CB2FF1" w:rsidRPr="00B55FF0" w:rsidRDefault="00CB2FF1" w:rsidP="00700EA2">
            <w:pPr>
              <w:rPr>
                <w:rFonts w:cstheme="minorHAnsi"/>
                <w:sz w:val="20"/>
                <w:szCs w:val="20"/>
              </w:rPr>
            </w:pPr>
            <w:r w:rsidRPr="00B55FF0">
              <w:rPr>
                <w:rFonts w:cstheme="minorHAnsi"/>
                <w:sz w:val="20"/>
                <w:szCs w:val="20"/>
              </w:rPr>
              <w:t>Safe Work Australia Member</w:t>
            </w:r>
          </w:p>
          <w:p w14:paraId="6EC8AFDC" w14:textId="77777777" w:rsidR="006E79C7" w:rsidRPr="00B55FF0" w:rsidRDefault="006E79C7" w:rsidP="00700EA2">
            <w:pPr>
              <w:rPr>
                <w:rFonts w:cstheme="minorHAnsi"/>
                <w:sz w:val="20"/>
                <w:szCs w:val="20"/>
              </w:rPr>
            </w:pPr>
            <w:r w:rsidRPr="00B55FF0">
              <w:rPr>
                <w:rFonts w:cstheme="minorHAnsi"/>
                <w:sz w:val="20"/>
                <w:szCs w:val="20"/>
              </w:rPr>
              <w:t>HWSA Member</w:t>
            </w:r>
          </w:p>
        </w:tc>
        <w:tc>
          <w:tcPr>
            <w:tcW w:w="3565" w:type="dxa"/>
          </w:tcPr>
          <w:p w14:paraId="240F8CB3" w14:textId="77777777" w:rsidR="00CB2FF1" w:rsidRPr="00B55FF0" w:rsidRDefault="00CB2FF1" w:rsidP="00700EA2">
            <w:pPr>
              <w:rPr>
                <w:rFonts w:cstheme="minorHAnsi"/>
                <w:sz w:val="20"/>
                <w:szCs w:val="20"/>
              </w:rPr>
            </w:pPr>
            <w:r w:rsidRPr="00B55FF0">
              <w:rPr>
                <w:rFonts w:cstheme="minorHAnsi"/>
                <w:sz w:val="20"/>
                <w:szCs w:val="20"/>
              </w:rPr>
              <w:t>NT WorkSafe</w:t>
            </w:r>
          </w:p>
        </w:tc>
      </w:tr>
      <w:tr w:rsidR="00D63D2B" w:rsidRPr="00B55FF0" w14:paraId="4A0EBEAA" w14:textId="77777777" w:rsidTr="009F2CF7">
        <w:trPr>
          <w:cantSplit/>
        </w:trPr>
        <w:tc>
          <w:tcPr>
            <w:tcW w:w="2127" w:type="dxa"/>
          </w:tcPr>
          <w:p w14:paraId="186618B5" w14:textId="206C606F" w:rsidR="00D63D2B" w:rsidRPr="00B55FF0" w:rsidRDefault="002851B9" w:rsidP="00700EA2">
            <w:pPr>
              <w:rPr>
                <w:rFonts w:cstheme="minorHAnsi"/>
                <w:sz w:val="20"/>
                <w:szCs w:val="20"/>
              </w:rPr>
            </w:pPr>
            <w:r>
              <w:rPr>
                <w:rFonts w:cstheme="minorHAnsi"/>
                <w:sz w:val="20"/>
                <w:szCs w:val="20"/>
              </w:rPr>
              <w:t xml:space="preserve">Ms </w:t>
            </w:r>
            <w:r w:rsidR="00D63D2B" w:rsidRPr="00B55FF0">
              <w:rPr>
                <w:rFonts w:cstheme="minorHAnsi"/>
                <w:sz w:val="20"/>
                <w:szCs w:val="20"/>
              </w:rPr>
              <w:t>Tracey Browne</w:t>
            </w:r>
          </w:p>
        </w:tc>
        <w:tc>
          <w:tcPr>
            <w:tcW w:w="3380" w:type="dxa"/>
          </w:tcPr>
          <w:p w14:paraId="1FCE877C" w14:textId="439944E4" w:rsidR="00D63D2B" w:rsidRPr="00B55FF0" w:rsidRDefault="00D63D2B" w:rsidP="00700EA2">
            <w:pPr>
              <w:rPr>
                <w:rFonts w:cstheme="minorHAnsi"/>
                <w:sz w:val="20"/>
                <w:szCs w:val="20"/>
              </w:rPr>
            </w:pPr>
            <w:r w:rsidRPr="00B55FF0">
              <w:rPr>
                <w:rFonts w:cstheme="minorHAnsi"/>
                <w:sz w:val="20"/>
                <w:szCs w:val="20"/>
              </w:rPr>
              <w:t>Manager, National Safety &amp; Workers</w:t>
            </w:r>
            <w:r w:rsidR="00E04C63" w:rsidRPr="00B55FF0">
              <w:rPr>
                <w:rFonts w:cstheme="minorHAnsi"/>
                <w:sz w:val="20"/>
                <w:szCs w:val="20"/>
              </w:rPr>
              <w:t>’</w:t>
            </w:r>
            <w:r w:rsidRPr="00B55FF0">
              <w:rPr>
                <w:rFonts w:cstheme="minorHAnsi"/>
                <w:sz w:val="20"/>
                <w:szCs w:val="20"/>
              </w:rPr>
              <w:t xml:space="preserve"> Compensation Policy</w:t>
            </w:r>
          </w:p>
        </w:tc>
        <w:tc>
          <w:tcPr>
            <w:tcW w:w="3565" w:type="dxa"/>
          </w:tcPr>
          <w:p w14:paraId="51306E92" w14:textId="77777777" w:rsidR="00D63D2B" w:rsidRPr="00B55FF0" w:rsidRDefault="00D63D2B" w:rsidP="00700EA2">
            <w:pPr>
              <w:rPr>
                <w:rFonts w:cstheme="minorHAnsi"/>
                <w:sz w:val="20"/>
                <w:szCs w:val="20"/>
              </w:rPr>
            </w:pPr>
            <w:r w:rsidRPr="00B55FF0">
              <w:rPr>
                <w:rFonts w:cstheme="minorHAnsi"/>
                <w:sz w:val="20"/>
                <w:szCs w:val="20"/>
              </w:rPr>
              <w:t>Ai Group</w:t>
            </w:r>
          </w:p>
        </w:tc>
      </w:tr>
      <w:tr w:rsidR="00CB2FF1" w:rsidRPr="00B55FF0" w14:paraId="67B80948" w14:textId="77777777" w:rsidTr="009F2CF7">
        <w:trPr>
          <w:cantSplit/>
        </w:trPr>
        <w:tc>
          <w:tcPr>
            <w:tcW w:w="2127" w:type="dxa"/>
          </w:tcPr>
          <w:p w14:paraId="32B5619E" w14:textId="7308772E" w:rsidR="00CB2FF1" w:rsidRPr="00B55FF0" w:rsidRDefault="002851B9" w:rsidP="00700EA2">
            <w:pPr>
              <w:rPr>
                <w:rFonts w:cstheme="minorHAnsi"/>
                <w:sz w:val="20"/>
                <w:szCs w:val="20"/>
              </w:rPr>
            </w:pPr>
            <w:r>
              <w:rPr>
                <w:rFonts w:cstheme="minorHAnsi"/>
                <w:sz w:val="20"/>
                <w:szCs w:val="20"/>
              </w:rPr>
              <w:t xml:space="preserve">Ms </w:t>
            </w:r>
            <w:r w:rsidR="00CB2FF1" w:rsidRPr="00B55FF0">
              <w:rPr>
                <w:rFonts w:cstheme="minorHAnsi"/>
                <w:sz w:val="20"/>
                <w:szCs w:val="20"/>
              </w:rPr>
              <w:t>Wendy Clarkson</w:t>
            </w:r>
          </w:p>
        </w:tc>
        <w:tc>
          <w:tcPr>
            <w:tcW w:w="3380" w:type="dxa"/>
          </w:tcPr>
          <w:p w14:paraId="736EA66A" w14:textId="77777777" w:rsidR="00CB2FF1" w:rsidRPr="00B55FF0" w:rsidRDefault="00CB2FF1" w:rsidP="00700EA2">
            <w:pPr>
              <w:rPr>
                <w:rFonts w:cstheme="minorHAnsi"/>
                <w:sz w:val="20"/>
                <w:szCs w:val="20"/>
              </w:rPr>
            </w:pPr>
            <w:r w:rsidRPr="00B55FF0">
              <w:rPr>
                <w:rFonts w:cstheme="minorHAnsi"/>
                <w:sz w:val="20"/>
                <w:szCs w:val="20"/>
              </w:rPr>
              <w:t>Director of Policy, WorkSafe Tasmania</w:t>
            </w:r>
          </w:p>
        </w:tc>
        <w:tc>
          <w:tcPr>
            <w:tcW w:w="3565" w:type="dxa"/>
          </w:tcPr>
          <w:p w14:paraId="76F31D4D" w14:textId="77777777" w:rsidR="00CB2FF1" w:rsidRPr="00B55FF0" w:rsidRDefault="00CB2FF1" w:rsidP="00700EA2">
            <w:pPr>
              <w:rPr>
                <w:rFonts w:cstheme="minorHAnsi"/>
                <w:sz w:val="20"/>
                <w:szCs w:val="20"/>
              </w:rPr>
            </w:pPr>
            <w:r w:rsidRPr="00B55FF0">
              <w:rPr>
                <w:rFonts w:cstheme="minorHAnsi"/>
                <w:sz w:val="20"/>
                <w:szCs w:val="20"/>
              </w:rPr>
              <w:t>WorkSafe Tasmania</w:t>
            </w:r>
          </w:p>
        </w:tc>
      </w:tr>
    </w:tbl>
    <w:p w14:paraId="1A49082B" w14:textId="77777777" w:rsidR="006E71C9" w:rsidRPr="00B55FF0" w:rsidRDefault="006E71C9" w:rsidP="002213DE">
      <w:pPr>
        <w:pStyle w:val="Source"/>
        <w:rPr>
          <w:rFonts w:cstheme="minorBidi"/>
          <w:b w:val="0"/>
          <w:sz w:val="22"/>
          <w:szCs w:val="22"/>
        </w:rPr>
      </w:pPr>
    </w:p>
    <w:p w14:paraId="7ECB1A81" w14:textId="77777777" w:rsidR="006E71C9" w:rsidRPr="00B55FF0" w:rsidRDefault="006E71C9" w:rsidP="002213DE">
      <w:pPr>
        <w:pStyle w:val="Source"/>
        <w:rPr>
          <w:rFonts w:cstheme="minorBidi"/>
          <w:b w:val="0"/>
          <w:sz w:val="22"/>
          <w:szCs w:val="22"/>
        </w:rPr>
        <w:sectPr w:rsidR="006E71C9" w:rsidRPr="00B55FF0" w:rsidSect="006B4025">
          <w:pgSz w:w="11906" w:h="16838"/>
          <w:pgMar w:top="1675" w:right="1440" w:bottom="1440" w:left="1440" w:header="708" w:footer="1011" w:gutter="0"/>
          <w:cols w:space="708"/>
          <w:docGrid w:linePitch="360"/>
        </w:sectPr>
      </w:pPr>
    </w:p>
    <w:p w14:paraId="50C4D29B" w14:textId="4226E53E" w:rsidR="00F02B78" w:rsidRPr="00B55FF0" w:rsidRDefault="00DB0D05" w:rsidP="00DE12D6">
      <w:pPr>
        <w:pStyle w:val="Heading2"/>
      </w:pPr>
      <w:bookmarkStart w:id="40" w:name="_Toc465183315"/>
      <w:r>
        <w:t>Appendix D</w:t>
      </w:r>
      <w:r w:rsidR="00D45D48" w:rsidRPr="00B55FF0">
        <w:t xml:space="preserve">: </w:t>
      </w:r>
      <w:r w:rsidR="0003146D" w:rsidRPr="00B55FF0">
        <w:t>F</w:t>
      </w:r>
      <w:r w:rsidR="00F02B78" w:rsidRPr="00B55FF0">
        <w:t xml:space="preserve">unctions of Safe Work Australia </w:t>
      </w:r>
      <w:r w:rsidR="00616BF2">
        <w:t>compared with</w:t>
      </w:r>
      <w:r w:rsidR="00F02B78" w:rsidRPr="00B55FF0">
        <w:t xml:space="preserve"> responsibilities in the IGA</w:t>
      </w:r>
      <w:bookmarkEnd w:id="40"/>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32"/>
        <w:gridCol w:w="1702"/>
        <w:gridCol w:w="3505"/>
        <w:gridCol w:w="3333"/>
      </w:tblGrid>
      <w:tr w:rsidR="00F73BDE" w:rsidRPr="00B55FF0" w14:paraId="6EBC100C" w14:textId="77777777" w:rsidTr="00700EA2">
        <w:trPr>
          <w:cantSplit/>
          <w:trHeight w:val="298"/>
          <w:tblHeader/>
        </w:trPr>
        <w:tc>
          <w:tcPr>
            <w:tcW w:w="3162" w:type="pct"/>
            <w:gridSpan w:val="3"/>
            <w:shd w:val="clear" w:color="auto" w:fill="104165" w:themeFill="text2" w:themeFillShade="BF"/>
            <w:vAlign w:val="center"/>
          </w:tcPr>
          <w:p w14:paraId="29D05502" w14:textId="77777777" w:rsidR="00F73BDE" w:rsidRPr="00B55FF0" w:rsidRDefault="00F73BDE" w:rsidP="003D183C">
            <w:pPr>
              <w:pStyle w:val="Source"/>
              <w:spacing w:after="0" w:line="240" w:lineRule="auto"/>
              <w:rPr>
                <w:rFonts w:cstheme="minorBidi"/>
                <w:sz w:val="22"/>
                <w:szCs w:val="22"/>
              </w:rPr>
            </w:pPr>
            <w:r w:rsidRPr="00B55FF0">
              <w:rPr>
                <w:rFonts w:cstheme="minorBidi"/>
                <w:sz w:val="22"/>
                <w:szCs w:val="22"/>
              </w:rPr>
              <w:t>Functions of Safe Work Australia as outlined in</w:t>
            </w:r>
            <w:r w:rsidR="003617A7" w:rsidRPr="00B55FF0">
              <w:rPr>
                <w:rFonts w:cstheme="minorBidi"/>
                <w:sz w:val="22"/>
                <w:szCs w:val="22"/>
              </w:rPr>
              <w:t xml:space="preserve"> Section 6 of</w:t>
            </w:r>
            <w:r w:rsidRPr="00B55FF0">
              <w:rPr>
                <w:rFonts w:cstheme="minorBidi"/>
                <w:sz w:val="22"/>
                <w:szCs w:val="22"/>
              </w:rPr>
              <w:t xml:space="preserve"> the S</w:t>
            </w:r>
            <w:r w:rsidR="003617A7" w:rsidRPr="00B55FF0">
              <w:rPr>
                <w:rFonts w:cstheme="minorBidi"/>
                <w:sz w:val="22"/>
                <w:szCs w:val="22"/>
              </w:rPr>
              <w:t>WA Act 2008</w:t>
            </w:r>
          </w:p>
        </w:tc>
        <w:tc>
          <w:tcPr>
            <w:tcW w:w="1838" w:type="pct"/>
            <w:shd w:val="clear" w:color="auto" w:fill="1E3D6B"/>
          </w:tcPr>
          <w:p w14:paraId="3859F941" w14:textId="77777777" w:rsidR="00F73BDE" w:rsidRPr="00B55FF0" w:rsidRDefault="00F73BDE" w:rsidP="003D183C">
            <w:pPr>
              <w:pStyle w:val="Source"/>
              <w:spacing w:after="0" w:line="240" w:lineRule="auto"/>
              <w:rPr>
                <w:rFonts w:cstheme="minorBidi"/>
                <w:sz w:val="22"/>
                <w:szCs w:val="22"/>
              </w:rPr>
            </w:pPr>
            <w:r w:rsidRPr="00B55FF0">
              <w:rPr>
                <w:rFonts w:cstheme="minorBidi"/>
                <w:sz w:val="22"/>
                <w:szCs w:val="22"/>
              </w:rPr>
              <w:t>Responsibilities and f</w:t>
            </w:r>
            <w:r w:rsidR="003617A7" w:rsidRPr="00B55FF0">
              <w:rPr>
                <w:rFonts w:cstheme="minorBidi"/>
                <w:sz w:val="22"/>
                <w:szCs w:val="22"/>
              </w:rPr>
              <w:t>unction as outlined in the IGA</w:t>
            </w:r>
          </w:p>
        </w:tc>
      </w:tr>
      <w:tr w:rsidR="00F02B78" w:rsidRPr="00B55FF0" w14:paraId="68F1F11E" w14:textId="77777777" w:rsidTr="00700EA2">
        <w:trPr>
          <w:cantSplit/>
        </w:trPr>
        <w:tc>
          <w:tcPr>
            <w:tcW w:w="293" w:type="pct"/>
          </w:tcPr>
          <w:p w14:paraId="3FC0899B" w14:textId="77777777" w:rsidR="00F02B78" w:rsidRPr="00B55FF0" w:rsidRDefault="00F02B78" w:rsidP="0027100E">
            <w:pPr>
              <w:spacing w:after="0" w:line="240" w:lineRule="auto"/>
              <w:rPr>
                <w:b/>
              </w:rPr>
            </w:pPr>
            <w:r w:rsidRPr="00B55FF0">
              <w:rPr>
                <w:sz w:val="20"/>
                <w:szCs w:val="20"/>
              </w:rPr>
              <w:t>1</w:t>
            </w:r>
          </w:p>
        </w:tc>
        <w:tc>
          <w:tcPr>
            <w:tcW w:w="938" w:type="pct"/>
          </w:tcPr>
          <w:p w14:paraId="586BD2DA" w14:textId="77777777" w:rsidR="00F02B78" w:rsidRPr="00B55FF0" w:rsidRDefault="00F02B78" w:rsidP="0027100E">
            <w:pPr>
              <w:spacing w:after="0" w:line="240" w:lineRule="auto"/>
              <w:rPr>
                <w:b/>
              </w:rPr>
            </w:pPr>
            <w:r w:rsidRPr="00B55FF0">
              <w:rPr>
                <w:sz w:val="20"/>
                <w:szCs w:val="20"/>
              </w:rPr>
              <w:t>National policy about OHS and workers’ compensation</w:t>
            </w:r>
          </w:p>
        </w:tc>
        <w:tc>
          <w:tcPr>
            <w:tcW w:w="1932" w:type="pct"/>
          </w:tcPr>
          <w:p w14:paraId="3B84E357" w14:textId="77777777" w:rsidR="00F02B78" w:rsidRPr="00B55FF0" w:rsidRDefault="00F02B78" w:rsidP="0027100E">
            <w:pPr>
              <w:spacing w:after="0" w:line="240" w:lineRule="auto"/>
              <w:rPr>
                <w:b/>
              </w:rPr>
            </w:pPr>
            <w:r w:rsidRPr="00B55FF0">
              <w:rPr>
                <w:sz w:val="20"/>
                <w:szCs w:val="20"/>
              </w:rPr>
              <w:t>to develop national policy relating to OHS and workers’ compensation; and</w:t>
            </w:r>
          </w:p>
        </w:tc>
        <w:tc>
          <w:tcPr>
            <w:tcW w:w="1838" w:type="pct"/>
          </w:tcPr>
          <w:p w14:paraId="74125AE4" w14:textId="77777777" w:rsidR="00F02B78" w:rsidRPr="00B55FF0" w:rsidRDefault="00F02B78" w:rsidP="0027100E">
            <w:pPr>
              <w:spacing w:after="120" w:line="240" w:lineRule="auto"/>
              <w:rPr>
                <w:b/>
              </w:rPr>
            </w:pPr>
            <w:r w:rsidRPr="00B55FF0">
              <w:rPr>
                <w:rFonts w:cstheme="minorHAnsi"/>
                <w:sz w:val="20"/>
                <w:szCs w:val="20"/>
              </w:rPr>
              <w:t>3.</w:t>
            </w:r>
            <w:r w:rsidR="001F27DB" w:rsidRPr="00B55FF0">
              <w:rPr>
                <w:rFonts w:cstheme="minorHAnsi"/>
                <w:sz w:val="20"/>
                <w:szCs w:val="20"/>
              </w:rPr>
              <w:t xml:space="preserve">2.1 </w:t>
            </w:r>
            <w:r w:rsidRPr="00B55FF0">
              <w:rPr>
                <w:rFonts w:cstheme="minorHAnsi"/>
                <w:sz w:val="20"/>
                <w:szCs w:val="20"/>
              </w:rPr>
              <w:t>[ASCC replacement body] will be an independent Australian Government agency with the primary responsibility of driving national policy development in respect of OHS and workers’ compensation matters</w:t>
            </w:r>
          </w:p>
          <w:p w14:paraId="7F35D84E" w14:textId="77777777" w:rsidR="00F02B78" w:rsidRPr="00B55FF0" w:rsidRDefault="00F02B78" w:rsidP="0027100E">
            <w:pPr>
              <w:spacing w:after="120" w:line="240" w:lineRule="auto"/>
              <w:rPr>
                <w:rFonts w:cstheme="minorHAnsi"/>
                <w:sz w:val="20"/>
                <w:szCs w:val="20"/>
              </w:rPr>
            </w:pPr>
            <w:r w:rsidRPr="00B55FF0">
              <w:rPr>
                <w:rFonts w:cstheme="minorHAnsi"/>
                <w:sz w:val="20"/>
                <w:szCs w:val="20"/>
              </w:rPr>
              <w:t>3.2.2 (c) research, develop and recommend national OHS standards as appropriate;</w:t>
            </w:r>
          </w:p>
          <w:p w14:paraId="4FB835BA" w14:textId="77777777" w:rsidR="00F02B78" w:rsidRPr="00B55FF0" w:rsidRDefault="00F02B78" w:rsidP="0027100E">
            <w:pPr>
              <w:spacing w:after="0" w:line="240" w:lineRule="auto"/>
              <w:rPr>
                <w:b/>
              </w:rPr>
            </w:pPr>
            <w:r w:rsidRPr="00B55FF0">
              <w:rPr>
                <w:rFonts w:cstheme="minorHAnsi"/>
                <w:sz w:val="20"/>
                <w:szCs w:val="20"/>
              </w:rPr>
              <w:t>3.2.2. (g) monitor key developments both national and international in OHS;</w:t>
            </w:r>
          </w:p>
        </w:tc>
      </w:tr>
      <w:tr w:rsidR="00F02B78" w:rsidRPr="00B55FF0" w14:paraId="4BF85C8E" w14:textId="77777777" w:rsidTr="00700EA2">
        <w:trPr>
          <w:cantSplit/>
        </w:trPr>
        <w:tc>
          <w:tcPr>
            <w:tcW w:w="293" w:type="pct"/>
          </w:tcPr>
          <w:p w14:paraId="24BBEFDB" w14:textId="77777777" w:rsidR="00F02B78" w:rsidRPr="00B55FF0" w:rsidRDefault="00F02B78" w:rsidP="0027100E">
            <w:pPr>
              <w:spacing w:after="0" w:line="240" w:lineRule="auto"/>
              <w:rPr>
                <w:b/>
              </w:rPr>
            </w:pPr>
            <w:r w:rsidRPr="00B55FF0">
              <w:rPr>
                <w:sz w:val="20"/>
                <w:szCs w:val="20"/>
              </w:rPr>
              <w:t>2</w:t>
            </w:r>
          </w:p>
        </w:tc>
        <w:tc>
          <w:tcPr>
            <w:tcW w:w="938" w:type="pct"/>
          </w:tcPr>
          <w:p w14:paraId="58ED63DF" w14:textId="77777777" w:rsidR="00F02B78" w:rsidRPr="00B55FF0" w:rsidRDefault="00F02B78" w:rsidP="0027100E">
            <w:pPr>
              <w:spacing w:after="0" w:line="240" w:lineRule="auto"/>
              <w:rPr>
                <w:b/>
              </w:rPr>
            </w:pPr>
            <w:r w:rsidRPr="00B55FF0">
              <w:rPr>
                <w:sz w:val="20"/>
                <w:szCs w:val="20"/>
              </w:rPr>
              <w:t>Model OHS legislation</w:t>
            </w:r>
          </w:p>
        </w:tc>
        <w:tc>
          <w:tcPr>
            <w:tcW w:w="1932" w:type="pct"/>
          </w:tcPr>
          <w:p w14:paraId="261D4E83" w14:textId="77777777" w:rsidR="00F02B78" w:rsidRPr="00B55FF0" w:rsidRDefault="00F02B78" w:rsidP="0027100E">
            <w:pPr>
              <w:spacing w:after="0" w:line="240" w:lineRule="auto"/>
              <w:rPr>
                <w:b/>
              </w:rPr>
            </w:pPr>
            <w:r w:rsidRPr="00B55FF0">
              <w:rPr>
                <w:sz w:val="20"/>
                <w:szCs w:val="20"/>
              </w:rPr>
              <w:t>to prepare a model Act and model regulations relating to OHS and, if necessary, revise them:</w:t>
            </w:r>
          </w:p>
          <w:p w14:paraId="4D59ABAA" w14:textId="77777777" w:rsidR="00F02B78" w:rsidRPr="00B55FF0" w:rsidRDefault="00F02B78" w:rsidP="00A53648">
            <w:pPr>
              <w:pStyle w:val="Source"/>
              <w:numPr>
                <w:ilvl w:val="0"/>
                <w:numId w:val="8"/>
              </w:numPr>
              <w:spacing w:after="0" w:line="240" w:lineRule="auto"/>
              <w:ind w:left="459" w:hanging="426"/>
              <w:rPr>
                <w:b w:val="0"/>
              </w:rPr>
            </w:pPr>
            <w:r w:rsidRPr="00B55FF0">
              <w:rPr>
                <w:b w:val="0"/>
              </w:rPr>
              <w:t>for approval by the Ministerial Council; and</w:t>
            </w:r>
          </w:p>
          <w:p w14:paraId="041B7BD1" w14:textId="77777777" w:rsidR="00F02B78" w:rsidRPr="00B55FF0" w:rsidRDefault="00F02B78" w:rsidP="00A53648">
            <w:pPr>
              <w:pStyle w:val="Source"/>
              <w:numPr>
                <w:ilvl w:val="0"/>
                <w:numId w:val="8"/>
              </w:numPr>
              <w:spacing w:after="0" w:line="240" w:lineRule="auto"/>
              <w:ind w:left="459" w:hanging="426"/>
              <w:rPr>
                <w:b w:val="0"/>
              </w:rPr>
            </w:pPr>
            <w:r w:rsidRPr="00B55FF0">
              <w:rPr>
                <w:b w:val="0"/>
              </w:rPr>
              <w:t>for adoption as laws of the Commonwealth, each of the States and each of the Territories; and</w:t>
            </w:r>
          </w:p>
        </w:tc>
        <w:tc>
          <w:tcPr>
            <w:tcW w:w="1838" w:type="pct"/>
          </w:tcPr>
          <w:p w14:paraId="2D69B959" w14:textId="77777777" w:rsidR="00F02B78" w:rsidRPr="00B55FF0" w:rsidRDefault="00F02B78" w:rsidP="0027100E">
            <w:pPr>
              <w:spacing w:after="0" w:line="240" w:lineRule="auto"/>
              <w:rPr>
                <w:b/>
              </w:rPr>
            </w:pPr>
            <w:r w:rsidRPr="00B55FF0">
              <w:rPr>
                <w:sz w:val="20"/>
                <w:szCs w:val="20"/>
              </w:rPr>
              <w:t>3.2.2</w:t>
            </w:r>
            <w:r w:rsidR="00BC07C7" w:rsidRPr="00B55FF0">
              <w:rPr>
                <w:sz w:val="20"/>
                <w:szCs w:val="20"/>
              </w:rPr>
              <w:t xml:space="preserve"> </w:t>
            </w:r>
            <w:r w:rsidR="00BC07C7" w:rsidRPr="00B55FF0">
              <w:rPr>
                <w:rFonts w:cstheme="minorHAnsi"/>
                <w:sz w:val="20"/>
                <w:szCs w:val="20"/>
              </w:rPr>
              <w:t xml:space="preserve">(a) </w:t>
            </w:r>
            <w:r w:rsidRPr="00B55FF0">
              <w:rPr>
                <w:rFonts w:cstheme="minorHAnsi"/>
                <w:sz w:val="20"/>
                <w:szCs w:val="20"/>
              </w:rPr>
              <w:t>develop, monitor, maintain and provide advice to WRMC on model OHS legislation consisting of a model principal act, model regulations and model codes of practice, to be adopted by all jurisdictions;</w:t>
            </w:r>
          </w:p>
        </w:tc>
      </w:tr>
      <w:tr w:rsidR="00F02B78" w:rsidRPr="00B55FF0" w14:paraId="26813FBB" w14:textId="77777777" w:rsidTr="00700EA2">
        <w:trPr>
          <w:cantSplit/>
        </w:trPr>
        <w:tc>
          <w:tcPr>
            <w:tcW w:w="293" w:type="pct"/>
          </w:tcPr>
          <w:p w14:paraId="12038988" w14:textId="77777777" w:rsidR="00F02B78" w:rsidRPr="00B55FF0" w:rsidRDefault="00F02B78" w:rsidP="0027100E">
            <w:pPr>
              <w:spacing w:after="0" w:line="240" w:lineRule="auto"/>
              <w:rPr>
                <w:b/>
              </w:rPr>
            </w:pPr>
            <w:r w:rsidRPr="00B55FF0">
              <w:rPr>
                <w:sz w:val="20"/>
                <w:szCs w:val="20"/>
              </w:rPr>
              <w:t>3</w:t>
            </w:r>
          </w:p>
        </w:tc>
        <w:tc>
          <w:tcPr>
            <w:tcW w:w="938" w:type="pct"/>
          </w:tcPr>
          <w:p w14:paraId="2CBFE6FF" w14:textId="77777777" w:rsidR="00F02B78" w:rsidRPr="00B55FF0" w:rsidRDefault="00F02B78" w:rsidP="0027100E">
            <w:pPr>
              <w:spacing w:after="0" w:line="240" w:lineRule="auto"/>
              <w:rPr>
                <w:b/>
              </w:rPr>
            </w:pPr>
            <w:r w:rsidRPr="00B55FF0">
              <w:rPr>
                <w:sz w:val="20"/>
                <w:szCs w:val="20"/>
              </w:rPr>
              <w:t>Model OHS codes of practice</w:t>
            </w:r>
          </w:p>
        </w:tc>
        <w:tc>
          <w:tcPr>
            <w:tcW w:w="1932" w:type="pct"/>
          </w:tcPr>
          <w:p w14:paraId="590D8E24" w14:textId="77777777" w:rsidR="00F02B78" w:rsidRPr="00B55FF0" w:rsidRDefault="00F02B78" w:rsidP="0027100E">
            <w:pPr>
              <w:spacing w:after="0" w:line="240" w:lineRule="auto"/>
              <w:rPr>
                <w:b/>
              </w:rPr>
            </w:pPr>
            <w:r w:rsidRPr="00B55FF0">
              <w:rPr>
                <w:sz w:val="20"/>
                <w:szCs w:val="20"/>
              </w:rPr>
              <w:t>to prepare model codes of practice relating to OHS and, if necessary, revise them:</w:t>
            </w:r>
          </w:p>
          <w:p w14:paraId="7812DC2F" w14:textId="77777777" w:rsidR="00F02B78" w:rsidRPr="00B55FF0" w:rsidRDefault="00F02B78" w:rsidP="00A53648">
            <w:pPr>
              <w:pStyle w:val="Source"/>
              <w:numPr>
                <w:ilvl w:val="0"/>
                <w:numId w:val="9"/>
              </w:numPr>
              <w:spacing w:after="0" w:line="240" w:lineRule="auto"/>
              <w:ind w:left="459" w:hanging="426"/>
              <w:rPr>
                <w:b w:val="0"/>
              </w:rPr>
            </w:pPr>
            <w:r w:rsidRPr="00B55FF0">
              <w:rPr>
                <w:b w:val="0"/>
              </w:rPr>
              <w:t>for approval by the Ministerial Council; and</w:t>
            </w:r>
          </w:p>
          <w:p w14:paraId="0695E081" w14:textId="77777777" w:rsidR="00F02B78" w:rsidRPr="00B55FF0" w:rsidRDefault="00F02B78" w:rsidP="00A53648">
            <w:pPr>
              <w:pStyle w:val="Source"/>
              <w:numPr>
                <w:ilvl w:val="0"/>
                <w:numId w:val="9"/>
              </w:numPr>
              <w:spacing w:after="0" w:line="240" w:lineRule="auto"/>
              <w:ind w:left="459" w:hanging="426"/>
              <w:rPr>
                <w:b w:val="0"/>
              </w:rPr>
            </w:pPr>
            <w:r w:rsidRPr="00B55FF0">
              <w:rPr>
                <w:b w:val="0"/>
              </w:rPr>
              <w:t>for adoption as codes of practice of the Commonwealth, each of the States and each of the Territories and made under laws of those jurisdictions that adopt the approved model OHS legislation; and</w:t>
            </w:r>
          </w:p>
        </w:tc>
        <w:tc>
          <w:tcPr>
            <w:tcW w:w="1838" w:type="pct"/>
          </w:tcPr>
          <w:p w14:paraId="3ED257DB" w14:textId="3E563807" w:rsidR="00F02B78" w:rsidRPr="00B55FF0" w:rsidRDefault="00F02B78" w:rsidP="001F27DB">
            <w:pPr>
              <w:ind w:left="567" w:hanging="567"/>
              <w:rPr>
                <w:b/>
              </w:rPr>
            </w:pPr>
            <w:r w:rsidRPr="00B55FF0">
              <w:rPr>
                <w:rFonts w:cstheme="minorHAnsi"/>
                <w:sz w:val="20"/>
                <w:szCs w:val="20"/>
              </w:rPr>
              <w:t>3.2.2 (a)</w:t>
            </w:r>
            <w:r w:rsidR="00B43860" w:rsidRPr="00B55FF0">
              <w:rPr>
                <w:rFonts w:cstheme="minorHAnsi"/>
                <w:sz w:val="20"/>
                <w:szCs w:val="20"/>
              </w:rPr>
              <w:t xml:space="preserve"> </w:t>
            </w:r>
            <w:r w:rsidRPr="00B55FF0">
              <w:rPr>
                <w:rFonts w:cstheme="minorHAnsi"/>
                <w:sz w:val="20"/>
                <w:szCs w:val="20"/>
              </w:rPr>
              <w:t>as above</w:t>
            </w:r>
            <w:r w:rsidR="00DF5CF5">
              <w:rPr>
                <w:rFonts w:cstheme="minorHAnsi"/>
                <w:sz w:val="20"/>
                <w:szCs w:val="20"/>
              </w:rPr>
              <w:t>.</w:t>
            </w:r>
          </w:p>
        </w:tc>
      </w:tr>
      <w:tr w:rsidR="00F02B78" w:rsidRPr="00B55FF0" w14:paraId="0683C6C4" w14:textId="77777777" w:rsidTr="00700EA2">
        <w:trPr>
          <w:cantSplit/>
        </w:trPr>
        <w:tc>
          <w:tcPr>
            <w:tcW w:w="293" w:type="pct"/>
          </w:tcPr>
          <w:p w14:paraId="4776B43D" w14:textId="77777777" w:rsidR="00F02B78" w:rsidRPr="00B55FF0" w:rsidRDefault="00F02B78" w:rsidP="0027100E">
            <w:pPr>
              <w:spacing w:after="0" w:line="240" w:lineRule="auto"/>
              <w:rPr>
                <w:b/>
              </w:rPr>
            </w:pPr>
            <w:r w:rsidRPr="00B55FF0">
              <w:rPr>
                <w:sz w:val="20"/>
                <w:szCs w:val="20"/>
              </w:rPr>
              <w:t>4</w:t>
            </w:r>
          </w:p>
        </w:tc>
        <w:tc>
          <w:tcPr>
            <w:tcW w:w="938" w:type="pct"/>
          </w:tcPr>
          <w:p w14:paraId="2FED50B1" w14:textId="77777777" w:rsidR="00F02B78" w:rsidRPr="00B55FF0" w:rsidRDefault="00F02B78" w:rsidP="0027100E">
            <w:pPr>
              <w:spacing w:after="0" w:line="240" w:lineRule="auto"/>
              <w:rPr>
                <w:b/>
              </w:rPr>
            </w:pPr>
            <w:r w:rsidRPr="00B55FF0">
              <w:rPr>
                <w:sz w:val="20"/>
                <w:szCs w:val="20"/>
              </w:rPr>
              <w:t>Other OHS material</w:t>
            </w:r>
          </w:p>
        </w:tc>
        <w:tc>
          <w:tcPr>
            <w:tcW w:w="1932" w:type="pct"/>
          </w:tcPr>
          <w:p w14:paraId="3E3D698C" w14:textId="77777777" w:rsidR="00F02B78" w:rsidRPr="00B55FF0" w:rsidRDefault="00F02B78" w:rsidP="001F27DB">
            <w:pPr>
              <w:pStyle w:val="Source"/>
              <w:spacing w:after="0" w:line="240" w:lineRule="auto"/>
              <w:rPr>
                <w:b w:val="0"/>
              </w:rPr>
            </w:pPr>
            <w:r w:rsidRPr="00B55FF0">
              <w:rPr>
                <w:b w:val="0"/>
              </w:rPr>
              <w:t>to prepare other material relating to OHS and, if necessary, revise that material; and</w:t>
            </w:r>
          </w:p>
        </w:tc>
        <w:tc>
          <w:tcPr>
            <w:tcW w:w="1838" w:type="pct"/>
          </w:tcPr>
          <w:p w14:paraId="5506F221" w14:textId="0CB0485A" w:rsidR="00F02B78" w:rsidRPr="00B55FF0" w:rsidRDefault="00F02B78" w:rsidP="001F27DB">
            <w:pPr>
              <w:pStyle w:val="Source"/>
              <w:spacing w:after="0" w:line="240" w:lineRule="auto"/>
              <w:rPr>
                <w:b w:val="0"/>
              </w:rPr>
            </w:pPr>
            <w:r w:rsidRPr="00B55FF0">
              <w:rPr>
                <w:b w:val="0"/>
              </w:rPr>
              <w:t>3.2.2 (a) as above</w:t>
            </w:r>
            <w:r w:rsidR="00DF5CF5">
              <w:rPr>
                <w:b w:val="0"/>
              </w:rPr>
              <w:t>.</w:t>
            </w:r>
          </w:p>
        </w:tc>
      </w:tr>
      <w:tr w:rsidR="00F02B78" w:rsidRPr="00B55FF0" w14:paraId="73320B20" w14:textId="77777777" w:rsidTr="00700EA2">
        <w:trPr>
          <w:cantSplit/>
        </w:trPr>
        <w:tc>
          <w:tcPr>
            <w:tcW w:w="293" w:type="pct"/>
          </w:tcPr>
          <w:p w14:paraId="086CFA77" w14:textId="77777777" w:rsidR="00F02B78" w:rsidRPr="00B55FF0" w:rsidRDefault="00F02B78" w:rsidP="0027100E">
            <w:pPr>
              <w:spacing w:after="0" w:line="240" w:lineRule="auto"/>
              <w:rPr>
                <w:b/>
              </w:rPr>
            </w:pPr>
            <w:r w:rsidRPr="00B55FF0">
              <w:rPr>
                <w:sz w:val="20"/>
                <w:szCs w:val="20"/>
              </w:rPr>
              <w:t>5</w:t>
            </w:r>
          </w:p>
        </w:tc>
        <w:tc>
          <w:tcPr>
            <w:tcW w:w="938" w:type="pct"/>
          </w:tcPr>
          <w:p w14:paraId="57D14F9E" w14:textId="77777777" w:rsidR="00F02B78" w:rsidRPr="00B55FF0" w:rsidRDefault="00F02B78" w:rsidP="0027100E">
            <w:pPr>
              <w:spacing w:after="0" w:line="240" w:lineRule="auto"/>
              <w:rPr>
                <w:b/>
              </w:rPr>
            </w:pPr>
            <w:r w:rsidRPr="00B55FF0">
              <w:rPr>
                <w:sz w:val="20"/>
                <w:szCs w:val="20"/>
              </w:rPr>
              <w:t>Policy dealing with compliance and enforcement of approved model OHS legislation</w:t>
            </w:r>
          </w:p>
        </w:tc>
        <w:tc>
          <w:tcPr>
            <w:tcW w:w="1932" w:type="pct"/>
          </w:tcPr>
          <w:p w14:paraId="13E83692" w14:textId="77777777" w:rsidR="00F02B78" w:rsidRPr="00B55FF0" w:rsidRDefault="00F02B78" w:rsidP="001F27DB">
            <w:pPr>
              <w:pStyle w:val="Source"/>
              <w:spacing w:after="0" w:line="240" w:lineRule="auto"/>
              <w:rPr>
                <w:b w:val="0"/>
              </w:rPr>
            </w:pPr>
            <w:r w:rsidRPr="00B55FF0">
              <w:rPr>
                <w:b w:val="0"/>
              </w:rPr>
              <w:t>to develop a policy, for approval by the Ministerial Council, dealing with the compliance and enforcement of the Australian laws that adopt the approved model OHS legislation, to ensure that a nationally consistent approach is taken to compliance and enforcement; and</w:t>
            </w:r>
          </w:p>
        </w:tc>
        <w:tc>
          <w:tcPr>
            <w:tcW w:w="1838" w:type="pct"/>
          </w:tcPr>
          <w:p w14:paraId="4E822E2B" w14:textId="77777777" w:rsidR="00F02B78" w:rsidRPr="00B55FF0" w:rsidRDefault="00F02B78" w:rsidP="0027100E">
            <w:pPr>
              <w:spacing w:after="120" w:line="240" w:lineRule="auto"/>
              <w:rPr>
                <w:b/>
              </w:rPr>
            </w:pPr>
            <w:r w:rsidRPr="00B55FF0">
              <w:rPr>
                <w:rFonts w:cstheme="minorHAnsi"/>
                <w:sz w:val="20"/>
                <w:szCs w:val="20"/>
              </w:rPr>
              <w:t>3.2.2 (b) develop a compliance and enforcement policy to ensure nationally consistent regulatory approa</w:t>
            </w:r>
            <w:r w:rsidR="00B43860" w:rsidRPr="00B55FF0">
              <w:rPr>
                <w:rFonts w:cstheme="minorHAnsi"/>
                <w:sz w:val="20"/>
                <w:szCs w:val="20"/>
              </w:rPr>
              <w:t xml:space="preserve">ches across all jurisdictions; </w:t>
            </w:r>
          </w:p>
        </w:tc>
      </w:tr>
      <w:tr w:rsidR="00F02B78" w:rsidRPr="00B55FF0" w14:paraId="1FA3CBB6" w14:textId="77777777" w:rsidTr="00700EA2">
        <w:trPr>
          <w:cantSplit/>
          <w:trHeight w:val="126"/>
        </w:trPr>
        <w:tc>
          <w:tcPr>
            <w:tcW w:w="293" w:type="pct"/>
          </w:tcPr>
          <w:p w14:paraId="61E1ACDB" w14:textId="77777777" w:rsidR="00F02B78" w:rsidRPr="00B55FF0" w:rsidRDefault="00F02B78" w:rsidP="0027100E">
            <w:pPr>
              <w:spacing w:after="0" w:line="240" w:lineRule="auto"/>
              <w:rPr>
                <w:b/>
              </w:rPr>
            </w:pPr>
            <w:r w:rsidRPr="00B55FF0">
              <w:rPr>
                <w:sz w:val="20"/>
                <w:szCs w:val="20"/>
              </w:rPr>
              <w:t>6</w:t>
            </w:r>
          </w:p>
        </w:tc>
        <w:tc>
          <w:tcPr>
            <w:tcW w:w="938" w:type="pct"/>
          </w:tcPr>
          <w:p w14:paraId="29B12C7F" w14:textId="77777777" w:rsidR="00F02B78" w:rsidRPr="00B55FF0" w:rsidRDefault="00F02B78" w:rsidP="0027100E">
            <w:pPr>
              <w:spacing w:after="0" w:line="240" w:lineRule="auto"/>
              <w:rPr>
                <w:b/>
              </w:rPr>
            </w:pPr>
            <w:r w:rsidRPr="00B55FF0">
              <w:rPr>
                <w:sz w:val="20"/>
                <w:szCs w:val="20"/>
              </w:rPr>
              <w:t>Monitoring adoption of approved model OHS legislation etc. in jurisdictions</w:t>
            </w:r>
          </w:p>
        </w:tc>
        <w:tc>
          <w:tcPr>
            <w:tcW w:w="1932" w:type="pct"/>
          </w:tcPr>
          <w:p w14:paraId="0D04BCF0" w14:textId="77777777" w:rsidR="00F02B78" w:rsidRPr="00B55FF0" w:rsidRDefault="00F02B78" w:rsidP="0027100E">
            <w:pPr>
              <w:spacing w:after="0" w:line="240" w:lineRule="auto"/>
              <w:rPr>
                <w:b/>
              </w:rPr>
            </w:pPr>
            <w:r w:rsidRPr="00B55FF0">
              <w:rPr>
                <w:sz w:val="20"/>
                <w:szCs w:val="20"/>
              </w:rPr>
              <w:t>to monitor the adoption by the Commonwealth, states and territories of:</w:t>
            </w:r>
          </w:p>
          <w:p w14:paraId="09D0EA87" w14:textId="77777777" w:rsidR="00F02B78" w:rsidRPr="00B55FF0" w:rsidRDefault="00F02B78" w:rsidP="00A53648">
            <w:pPr>
              <w:pStyle w:val="Source"/>
              <w:numPr>
                <w:ilvl w:val="0"/>
                <w:numId w:val="10"/>
              </w:numPr>
              <w:spacing w:after="0" w:line="240" w:lineRule="auto"/>
              <w:ind w:left="459" w:hanging="426"/>
              <w:rPr>
                <w:b w:val="0"/>
              </w:rPr>
            </w:pPr>
            <w:r w:rsidRPr="00B55FF0">
              <w:rPr>
                <w:b w:val="0"/>
              </w:rPr>
              <w:t>the approved model OHS legislation as a law of those jurisdictions; and</w:t>
            </w:r>
          </w:p>
          <w:p w14:paraId="2EC1FE62" w14:textId="77777777" w:rsidR="00F02B78" w:rsidRPr="00B55FF0" w:rsidRDefault="00F02B78" w:rsidP="00A53648">
            <w:pPr>
              <w:pStyle w:val="Source"/>
              <w:numPr>
                <w:ilvl w:val="0"/>
                <w:numId w:val="10"/>
              </w:numPr>
              <w:spacing w:after="0" w:line="240" w:lineRule="auto"/>
              <w:ind w:left="459" w:hanging="426"/>
              <w:rPr>
                <w:b w:val="0"/>
              </w:rPr>
            </w:pPr>
            <w:r w:rsidRPr="00B55FF0">
              <w:rPr>
                <w:b w:val="0"/>
              </w:rPr>
              <w:t>the approved model OHS codes of practice as codes of practice of those jurisdictions; and</w:t>
            </w:r>
          </w:p>
          <w:p w14:paraId="6348B810" w14:textId="77777777" w:rsidR="00F02B78" w:rsidRPr="00B55FF0" w:rsidRDefault="00F02B78" w:rsidP="00A53648">
            <w:pPr>
              <w:pStyle w:val="Source"/>
              <w:numPr>
                <w:ilvl w:val="0"/>
                <w:numId w:val="10"/>
              </w:numPr>
              <w:spacing w:after="0" w:line="240" w:lineRule="auto"/>
              <w:ind w:left="459" w:hanging="426"/>
              <w:rPr>
                <w:b w:val="0"/>
              </w:rPr>
            </w:pPr>
            <w:r w:rsidRPr="00B55FF0">
              <w:rPr>
                <w:b w:val="0"/>
              </w:rPr>
              <w:t>the approved OHS compliance and enforcement policy as a policy of those jurisdictions; and</w:t>
            </w:r>
          </w:p>
        </w:tc>
        <w:tc>
          <w:tcPr>
            <w:tcW w:w="1838" w:type="pct"/>
          </w:tcPr>
          <w:p w14:paraId="77CA1C12" w14:textId="61D45612" w:rsidR="00F02B78" w:rsidRPr="00B55FF0" w:rsidRDefault="00F02B78" w:rsidP="001F27DB">
            <w:pPr>
              <w:pStyle w:val="Source"/>
              <w:spacing w:after="0" w:line="240" w:lineRule="auto"/>
              <w:rPr>
                <w:b w:val="0"/>
              </w:rPr>
            </w:pPr>
            <w:r w:rsidRPr="00B55FF0">
              <w:rPr>
                <w:b w:val="0"/>
              </w:rPr>
              <w:t>3.2.2 (a) as above</w:t>
            </w:r>
            <w:r w:rsidR="00DF5CF5">
              <w:rPr>
                <w:b w:val="0"/>
              </w:rPr>
              <w:t>.</w:t>
            </w:r>
          </w:p>
        </w:tc>
      </w:tr>
      <w:tr w:rsidR="00F02B78" w:rsidRPr="00B55FF0" w14:paraId="53F32809" w14:textId="77777777" w:rsidTr="00700EA2">
        <w:trPr>
          <w:cantSplit/>
        </w:trPr>
        <w:tc>
          <w:tcPr>
            <w:tcW w:w="293" w:type="pct"/>
          </w:tcPr>
          <w:p w14:paraId="69CAD19E" w14:textId="77777777" w:rsidR="00F02B78" w:rsidRPr="00B55FF0" w:rsidRDefault="00F02B78" w:rsidP="0027100E">
            <w:pPr>
              <w:spacing w:after="0" w:line="240" w:lineRule="auto"/>
              <w:rPr>
                <w:b/>
              </w:rPr>
            </w:pPr>
            <w:r w:rsidRPr="00B55FF0">
              <w:rPr>
                <w:sz w:val="20"/>
                <w:szCs w:val="20"/>
              </w:rPr>
              <w:t>7</w:t>
            </w:r>
          </w:p>
        </w:tc>
        <w:tc>
          <w:tcPr>
            <w:tcW w:w="938" w:type="pct"/>
          </w:tcPr>
          <w:p w14:paraId="24D885B3" w14:textId="77777777" w:rsidR="00F02B78" w:rsidRPr="00B55FF0" w:rsidRDefault="00F02B78" w:rsidP="0027100E">
            <w:pPr>
              <w:spacing w:after="0" w:line="240" w:lineRule="auto"/>
              <w:rPr>
                <w:b/>
              </w:rPr>
            </w:pPr>
            <w:r w:rsidRPr="00B55FF0">
              <w:rPr>
                <w:sz w:val="20"/>
                <w:szCs w:val="20"/>
              </w:rPr>
              <w:t>Collection of data etc.</w:t>
            </w:r>
          </w:p>
        </w:tc>
        <w:tc>
          <w:tcPr>
            <w:tcW w:w="1932" w:type="pct"/>
          </w:tcPr>
          <w:p w14:paraId="218DDBB4" w14:textId="77777777" w:rsidR="00F02B78" w:rsidRPr="00B55FF0" w:rsidRDefault="00F02B78" w:rsidP="001F27DB">
            <w:pPr>
              <w:pStyle w:val="Source"/>
              <w:spacing w:after="0" w:line="240" w:lineRule="auto"/>
              <w:rPr>
                <w:b w:val="0"/>
              </w:rPr>
            </w:pPr>
            <w:r w:rsidRPr="00B55FF0">
              <w:rPr>
                <w:b w:val="0"/>
              </w:rPr>
              <w:t>to collect, analyse and publish data or other information relating to OHS and workers’ compensation in order to inform the development or evaluation of policies in relation to those matters; and</w:t>
            </w:r>
          </w:p>
        </w:tc>
        <w:tc>
          <w:tcPr>
            <w:tcW w:w="1838" w:type="pct"/>
          </w:tcPr>
          <w:p w14:paraId="5A323A4B" w14:textId="77777777" w:rsidR="00F02B78" w:rsidRPr="00B55FF0" w:rsidRDefault="00F02B78" w:rsidP="0027100E">
            <w:pPr>
              <w:spacing w:after="120" w:line="240" w:lineRule="auto"/>
              <w:rPr>
                <w:b/>
              </w:rPr>
            </w:pPr>
            <w:r w:rsidRPr="00B55FF0">
              <w:rPr>
                <w:rFonts w:cstheme="minorHAnsi"/>
                <w:sz w:val="20"/>
                <w:szCs w:val="20"/>
              </w:rPr>
              <w:t>3.2.2.(e) collect and analyse workplace injury and disease data and undertake research in order to inform the development and evaluation of OHS policy;</w:t>
            </w:r>
          </w:p>
        </w:tc>
      </w:tr>
      <w:tr w:rsidR="00F02B78" w:rsidRPr="00B55FF0" w14:paraId="153F693C" w14:textId="77777777" w:rsidTr="00700EA2">
        <w:trPr>
          <w:cantSplit/>
        </w:trPr>
        <w:tc>
          <w:tcPr>
            <w:tcW w:w="293" w:type="pct"/>
          </w:tcPr>
          <w:p w14:paraId="3253C47A" w14:textId="77777777" w:rsidR="00F02B78" w:rsidRPr="00B55FF0" w:rsidRDefault="00F02B78" w:rsidP="0027100E">
            <w:pPr>
              <w:spacing w:after="0" w:line="240" w:lineRule="auto"/>
              <w:rPr>
                <w:b/>
              </w:rPr>
            </w:pPr>
            <w:r w:rsidRPr="00B55FF0">
              <w:rPr>
                <w:sz w:val="20"/>
                <w:szCs w:val="20"/>
              </w:rPr>
              <w:t>8</w:t>
            </w:r>
          </w:p>
        </w:tc>
        <w:tc>
          <w:tcPr>
            <w:tcW w:w="938" w:type="pct"/>
          </w:tcPr>
          <w:p w14:paraId="52A542AD" w14:textId="77777777" w:rsidR="00F02B78" w:rsidRPr="00B55FF0" w:rsidRDefault="00F02B78" w:rsidP="0027100E">
            <w:pPr>
              <w:spacing w:after="0" w:line="240" w:lineRule="auto"/>
              <w:rPr>
                <w:b/>
              </w:rPr>
            </w:pPr>
            <w:r w:rsidRPr="00B55FF0">
              <w:rPr>
                <w:sz w:val="20"/>
                <w:szCs w:val="20"/>
              </w:rPr>
              <w:t>Research etc.</w:t>
            </w:r>
          </w:p>
        </w:tc>
        <w:tc>
          <w:tcPr>
            <w:tcW w:w="1932" w:type="pct"/>
          </w:tcPr>
          <w:p w14:paraId="28FBD631" w14:textId="77777777" w:rsidR="00F02B78" w:rsidRPr="00B55FF0" w:rsidRDefault="00F02B78" w:rsidP="001F27DB">
            <w:pPr>
              <w:pStyle w:val="Source"/>
              <w:spacing w:after="0" w:line="240" w:lineRule="auto"/>
              <w:rPr>
                <w:b w:val="0"/>
              </w:rPr>
            </w:pPr>
            <w:r w:rsidRPr="00B55FF0">
              <w:rPr>
                <w:b w:val="0"/>
              </w:rPr>
              <w:t>to conduct and publish research relating to OHS and workers’ compensation in order to inform the development or evaluation of policies in relation to those matters; and</w:t>
            </w:r>
          </w:p>
        </w:tc>
        <w:tc>
          <w:tcPr>
            <w:tcW w:w="1838" w:type="pct"/>
          </w:tcPr>
          <w:p w14:paraId="6054EC7E" w14:textId="77777777" w:rsidR="00F02B78" w:rsidRPr="00B55FF0" w:rsidRDefault="00F02B78" w:rsidP="0027100E">
            <w:pPr>
              <w:spacing w:after="120" w:line="240" w:lineRule="auto"/>
              <w:rPr>
                <w:rFonts w:cstheme="minorHAnsi"/>
                <w:sz w:val="20"/>
                <w:szCs w:val="20"/>
              </w:rPr>
            </w:pPr>
            <w:r w:rsidRPr="00B55FF0">
              <w:rPr>
                <w:rFonts w:cstheme="minorHAnsi"/>
                <w:sz w:val="20"/>
                <w:szCs w:val="20"/>
              </w:rPr>
              <w:t>3.2.2 (c) research, develop and recommend national OHS standards as appropriate;</w:t>
            </w:r>
          </w:p>
          <w:p w14:paraId="35017DAF" w14:textId="29F6E547" w:rsidR="00F02B78" w:rsidRPr="00B55FF0" w:rsidRDefault="00F02B78" w:rsidP="0027100E">
            <w:pPr>
              <w:pStyle w:val="Source"/>
              <w:spacing w:after="120" w:line="240" w:lineRule="auto"/>
              <w:rPr>
                <w:b w:val="0"/>
              </w:rPr>
            </w:pPr>
            <w:r w:rsidRPr="00B55FF0">
              <w:rPr>
                <w:b w:val="0"/>
              </w:rPr>
              <w:t>3.2.2 (e) as above</w:t>
            </w:r>
            <w:r w:rsidR="00DF5CF5">
              <w:rPr>
                <w:b w:val="0"/>
              </w:rPr>
              <w:t>.</w:t>
            </w:r>
          </w:p>
        </w:tc>
      </w:tr>
      <w:tr w:rsidR="00F02B78" w:rsidRPr="00B55FF0" w14:paraId="3C492A18" w14:textId="77777777" w:rsidTr="00700EA2">
        <w:trPr>
          <w:cantSplit/>
        </w:trPr>
        <w:tc>
          <w:tcPr>
            <w:tcW w:w="293" w:type="pct"/>
          </w:tcPr>
          <w:p w14:paraId="3CB4E14A" w14:textId="77777777" w:rsidR="00F02B78" w:rsidRPr="00B55FF0" w:rsidRDefault="00F02B78" w:rsidP="0027100E">
            <w:pPr>
              <w:spacing w:after="0" w:line="240" w:lineRule="auto"/>
              <w:rPr>
                <w:b/>
              </w:rPr>
            </w:pPr>
            <w:r w:rsidRPr="00B55FF0">
              <w:rPr>
                <w:sz w:val="20"/>
                <w:szCs w:val="20"/>
              </w:rPr>
              <w:t>9</w:t>
            </w:r>
          </w:p>
        </w:tc>
        <w:tc>
          <w:tcPr>
            <w:tcW w:w="938" w:type="pct"/>
          </w:tcPr>
          <w:p w14:paraId="02339A18" w14:textId="77777777" w:rsidR="00F02B78" w:rsidRPr="00B55FF0" w:rsidRDefault="00F02B78" w:rsidP="0027100E">
            <w:pPr>
              <w:spacing w:after="0" w:line="240" w:lineRule="auto"/>
              <w:rPr>
                <w:b/>
              </w:rPr>
            </w:pPr>
            <w:r w:rsidRPr="00B55FF0">
              <w:rPr>
                <w:sz w:val="20"/>
                <w:szCs w:val="20"/>
              </w:rPr>
              <w:t>National OHS Strategy 2002</w:t>
            </w:r>
            <w:r w:rsidRPr="00B55FF0">
              <w:rPr>
                <w:sz w:val="20"/>
                <w:szCs w:val="20"/>
              </w:rPr>
              <w:noBreakHyphen/>
              <w:t>2012</w:t>
            </w:r>
          </w:p>
        </w:tc>
        <w:tc>
          <w:tcPr>
            <w:tcW w:w="1932" w:type="pct"/>
          </w:tcPr>
          <w:p w14:paraId="10AB45C4" w14:textId="77777777" w:rsidR="00F02B78" w:rsidRPr="00B55FF0" w:rsidRDefault="00F02B78" w:rsidP="001F27DB">
            <w:pPr>
              <w:pStyle w:val="Source"/>
              <w:spacing w:after="0" w:line="240" w:lineRule="auto"/>
              <w:rPr>
                <w:b w:val="0"/>
              </w:rPr>
            </w:pPr>
            <w:r w:rsidRPr="00B55FF0">
              <w:rPr>
                <w:b w:val="0"/>
              </w:rPr>
              <w:t xml:space="preserve">to revise and further develop the </w:t>
            </w:r>
            <w:r w:rsidRPr="0085246E">
              <w:rPr>
                <w:b w:val="0"/>
                <w:i/>
              </w:rPr>
              <w:t>National OHS Strategy 2002</w:t>
            </w:r>
            <w:r w:rsidRPr="0085246E">
              <w:rPr>
                <w:b w:val="0"/>
                <w:i/>
              </w:rPr>
              <w:noBreakHyphen/>
              <w:t>2012</w:t>
            </w:r>
            <w:r w:rsidRPr="00B55FF0">
              <w:rPr>
                <w:b w:val="0"/>
              </w:rPr>
              <w:t xml:space="preserve"> released by the Ministerial Council on 24 May 2002, as amended from time to time; and</w:t>
            </w:r>
          </w:p>
        </w:tc>
        <w:tc>
          <w:tcPr>
            <w:tcW w:w="1838" w:type="pct"/>
          </w:tcPr>
          <w:p w14:paraId="15A028C7" w14:textId="7FC6AE7B" w:rsidR="00F02B78" w:rsidRPr="00DF5CF5" w:rsidRDefault="00F02B78" w:rsidP="0027100E">
            <w:pPr>
              <w:spacing w:after="120" w:line="240" w:lineRule="auto"/>
            </w:pPr>
            <w:r w:rsidRPr="00DF5CF5">
              <w:rPr>
                <w:rFonts w:cstheme="minorHAnsi"/>
                <w:sz w:val="20"/>
                <w:szCs w:val="20"/>
              </w:rPr>
              <w:t>3.2.2 (f) oversee maintenance and further development of the National OHS Strategy 2002-2012</w:t>
            </w:r>
            <w:r w:rsidR="00DF5CF5" w:rsidRPr="00DF5CF5">
              <w:rPr>
                <w:rFonts w:cstheme="minorHAnsi"/>
                <w:sz w:val="20"/>
                <w:szCs w:val="20"/>
              </w:rPr>
              <w:t>;</w:t>
            </w:r>
          </w:p>
        </w:tc>
      </w:tr>
      <w:tr w:rsidR="00F02B78" w:rsidRPr="00B55FF0" w14:paraId="1AFF2B05" w14:textId="77777777" w:rsidTr="00700EA2">
        <w:trPr>
          <w:cantSplit/>
        </w:trPr>
        <w:tc>
          <w:tcPr>
            <w:tcW w:w="293" w:type="pct"/>
          </w:tcPr>
          <w:p w14:paraId="5DE09F5A" w14:textId="77777777" w:rsidR="00F02B78" w:rsidRPr="00B55FF0" w:rsidRDefault="00F02B78" w:rsidP="0027100E">
            <w:pPr>
              <w:spacing w:after="0" w:line="240" w:lineRule="auto"/>
              <w:rPr>
                <w:b/>
              </w:rPr>
            </w:pPr>
            <w:r w:rsidRPr="00B55FF0">
              <w:rPr>
                <w:sz w:val="20"/>
                <w:szCs w:val="20"/>
              </w:rPr>
              <w:t>10</w:t>
            </w:r>
          </w:p>
        </w:tc>
        <w:tc>
          <w:tcPr>
            <w:tcW w:w="938" w:type="pct"/>
          </w:tcPr>
          <w:p w14:paraId="0D4E2839" w14:textId="77777777" w:rsidR="00F02B78" w:rsidRPr="00B55FF0" w:rsidRDefault="00F02B78" w:rsidP="0027100E">
            <w:pPr>
              <w:spacing w:after="0" w:line="240" w:lineRule="auto"/>
              <w:rPr>
                <w:b/>
              </w:rPr>
            </w:pPr>
            <w:r w:rsidRPr="00B55FF0">
              <w:rPr>
                <w:sz w:val="20"/>
                <w:szCs w:val="20"/>
              </w:rPr>
              <w:t>National awareness strategies</w:t>
            </w:r>
          </w:p>
        </w:tc>
        <w:tc>
          <w:tcPr>
            <w:tcW w:w="1932" w:type="pct"/>
          </w:tcPr>
          <w:p w14:paraId="0A69D519" w14:textId="77777777" w:rsidR="00F02B78" w:rsidRPr="00B55FF0" w:rsidRDefault="00F02B78" w:rsidP="001F27DB">
            <w:pPr>
              <w:pStyle w:val="Source"/>
              <w:spacing w:after="0" w:line="240" w:lineRule="auto"/>
              <w:rPr>
                <w:b w:val="0"/>
              </w:rPr>
            </w:pPr>
            <w:r w:rsidRPr="00B55FF0">
              <w:rPr>
                <w:b w:val="0"/>
              </w:rPr>
              <w:t>to develop and promote national strategies to raise awareness of OHS and workers’ compensation; and</w:t>
            </w:r>
          </w:p>
        </w:tc>
        <w:tc>
          <w:tcPr>
            <w:tcW w:w="1838" w:type="pct"/>
          </w:tcPr>
          <w:p w14:paraId="1920D103" w14:textId="04208EC9" w:rsidR="00F02B78" w:rsidRPr="00DF5CF5" w:rsidRDefault="00F02B78" w:rsidP="0027100E">
            <w:pPr>
              <w:spacing w:after="120" w:line="240" w:lineRule="auto"/>
            </w:pPr>
            <w:r w:rsidRPr="00DF5CF5">
              <w:rPr>
                <w:rFonts w:cstheme="minorHAnsi"/>
                <w:sz w:val="20"/>
                <w:szCs w:val="20"/>
              </w:rPr>
              <w:t>3.2.2 (h) drive a national communications strategy to raise awareness of health and safety at work</w:t>
            </w:r>
            <w:r w:rsidR="00DF5CF5">
              <w:rPr>
                <w:rFonts w:cstheme="minorHAnsi"/>
                <w:sz w:val="20"/>
                <w:szCs w:val="20"/>
              </w:rPr>
              <w:t>;</w:t>
            </w:r>
          </w:p>
        </w:tc>
      </w:tr>
      <w:tr w:rsidR="00F02B78" w:rsidRPr="00B55FF0" w14:paraId="0F90F43C" w14:textId="77777777" w:rsidTr="00700EA2">
        <w:trPr>
          <w:cantSplit/>
        </w:trPr>
        <w:tc>
          <w:tcPr>
            <w:tcW w:w="293" w:type="pct"/>
          </w:tcPr>
          <w:p w14:paraId="4A222ADE" w14:textId="77777777" w:rsidR="00F02B78" w:rsidRPr="00B55FF0" w:rsidRDefault="00F02B78" w:rsidP="0027100E">
            <w:pPr>
              <w:spacing w:after="0" w:line="240" w:lineRule="auto"/>
              <w:rPr>
                <w:b/>
              </w:rPr>
            </w:pPr>
            <w:r w:rsidRPr="00B55FF0">
              <w:rPr>
                <w:sz w:val="20"/>
                <w:szCs w:val="20"/>
              </w:rPr>
              <w:t>11</w:t>
            </w:r>
          </w:p>
        </w:tc>
        <w:tc>
          <w:tcPr>
            <w:tcW w:w="938" w:type="pct"/>
          </w:tcPr>
          <w:p w14:paraId="1BD36E80" w14:textId="77777777" w:rsidR="00F02B78" w:rsidRPr="00B55FF0" w:rsidRDefault="00F02B78" w:rsidP="0027100E">
            <w:pPr>
              <w:spacing w:after="0" w:line="240" w:lineRule="auto"/>
              <w:rPr>
                <w:b/>
              </w:rPr>
            </w:pPr>
            <w:r w:rsidRPr="00B55FF0">
              <w:rPr>
                <w:sz w:val="20"/>
                <w:szCs w:val="20"/>
              </w:rPr>
              <w:t>Workers’ compensation arrangements</w:t>
            </w:r>
          </w:p>
        </w:tc>
        <w:tc>
          <w:tcPr>
            <w:tcW w:w="1932" w:type="pct"/>
          </w:tcPr>
          <w:p w14:paraId="1942F4E7" w14:textId="77777777" w:rsidR="00F02B78" w:rsidRPr="00B55FF0" w:rsidRDefault="00F02B78" w:rsidP="001F27DB">
            <w:pPr>
              <w:pStyle w:val="Source"/>
              <w:spacing w:after="0" w:line="240" w:lineRule="auto"/>
              <w:rPr>
                <w:b w:val="0"/>
              </w:rPr>
            </w:pPr>
            <w:r w:rsidRPr="00B55FF0">
              <w:rPr>
                <w:b w:val="0"/>
              </w:rPr>
              <w:t>to develop proposals relating to:</w:t>
            </w:r>
          </w:p>
          <w:p w14:paraId="38B9F193" w14:textId="77777777" w:rsidR="00F02B78" w:rsidRPr="00B55FF0" w:rsidRDefault="00F02B78" w:rsidP="00A53648">
            <w:pPr>
              <w:pStyle w:val="Source"/>
              <w:numPr>
                <w:ilvl w:val="0"/>
                <w:numId w:val="11"/>
              </w:numPr>
              <w:spacing w:after="0" w:line="240" w:lineRule="auto"/>
              <w:ind w:left="459" w:hanging="426"/>
              <w:rPr>
                <w:b w:val="0"/>
              </w:rPr>
            </w:pPr>
            <w:r w:rsidRPr="00B55FF0">
              <w:rPr>
                <w:b w:val="0"/>
              </w:rPr>
              <w:t>harmonising workers’ compensation arrangements across the Commonwealth, States and Territories; and</w:t>
            </w:r>
          </w:p>
          <w:p w14:paraId="50755BF5" w14:textId="77777777" w:rsidR="00F02B78" w:rsidRPr="00B55FF0" w:rsidRDefault="00F02B78" w:rsidP="00A53648">
            <w:pPr>
              <w:pStyle w:val="Source"/>
              <w:numPr>
                <w:ilvl w:val="0"/>
                <w:numId w:val="11"/>
              </w:numPr>
              <w:spacing w:after="0" w:line="240" w:lineRule="auto"/>
              <w:ind w:left="459" w:hanging="426"/>
              <w:rPr>
                <w:b w:val="0"/>
              </w:rPr>
            </w:pPr>
            <w:r w:rsidRPr="00B55FF0">
              <w:rPr>
                <w:b w:val="0"/>
              </w:rPr>
              <w:t>national workers’ compensation arrangements for employers with workers in more than one of those jurisdictions; and</w:t>
            </w:r>
          </w:p>
        </w:tc>
        <w:tc>
          <w:tcPr>
            <w:tcW w:w="1838" w:type="pct"/>
          </w:tcPr>
          <w:p w14:paraId="4155B1C0" w14:textId="70127049" w:rsidR="00F02B78" w:rsidRPr="00B55FF0" w:rsidRDefault="00F02B78" w:rsidP="0027100E">
            <w:pPr>
              <w:spacing w:after="120" w:line="240" w:lineRule="auto"/>
              <w:rPr>
                <w:b/>
              </w:rPr>
            </w:pPr>
            <w:r w:rsidRPr="00B55FF0">
              <w:rPr>
                <w:rFonts w:cstheme="minorHAnsi"/>
                <w:sz w:val="20"/>
                <w:szCs w:val="20"/>
              </w:rPr>
              <w:t>3.</w:t>
            </w:r>
            <w:r w:rsidR="005627CB" w:rsidRPr="00B55FF0">
              <w:rPr>
                <w:rFonts w:cstheme="minorHAnsi"/>
                <w:sz w:val="20"/>
                <w:szCs w:val="20"/>
              </w:rPr>
              <w:t xml:space="preserve">2.1 </w:t>
            </w:r>
            <w:r w:rsidRPr="00B55FF0">
              <w:rPr>
                <w:rFonts w:cstheme="minorHAnsi"/>
                <w:sz w:val="20"/>
                <w:szCs w:val="20"/>
              </w:rPr>
              <w:t>[</w:t>
            </w:r>
            <w:r w:rsidRPr="00B55FF0">
              <w:rPr>
                <w:rFonts w:cstheme="minorHAnsi"/>
                <w:i/>
                <w:sz w:val="20"/>
                <w:szCs w:val="20"/>
              </w:rPr>
              <w:t>ASCC replacement body</w:t>
            </w:r>
            <w:r w:rsidRPr="00B55FF0">
              <w:rPr>
                <w:rFonts w:cstheme="minorHAnsi"/>
                <w:sz w:val="20"/>
                <w:szCs w:val="20"/>
              </w:rPr>
              <w:t>] will be an independent Australian Government agency with the primary responsibility of driving national policy development in respect of OHS and workers’ compensation matters</w:t>
            </w:r>
            <w:r w:rsidR="00DF5CF5">
              <w:rPr>
                <w:rFonts w:cstheme="minorHAnsi"/>
                <w:sz w:val="20"/>
                <w:szCs w:val="20"/>
              </w:rPr>
              <w:t>;</w:t>
            </w:r>
          </w:p>
        </w:tc>
      </w:tr>
      <w:tr w:rsidR="00F02B78" w:rsidRPr="00B55FF0" w14:paraId="16793688" w14:textId="77777777" w:rsidTr="00700EA2">
        <w:trPr>
          <w:cantSplit/>
        </w:trPr>
        <w:tc>
          <w:tcPr>
            <w:tcW w:w="293" w:type="pct"/>
          </w:tcPr>
          <w:p w14:paraId="46F66156" w14:textId="77777777" w:rsidR="00F02B78" w:rsidRPr="00B55FF0" w:rsidRDefault="00F02B78" w:rsidP="0027100E">
            <w:pPr>
              <w:spacing w:after="0" w:line="240" w:lineRule="auto"/>
              <w:rPr>
                <w:b/>
              </w:rPr>
            </w:pPr>
            <w:r w:rsidRPr="00B55FF0">
              <w:rPr>
                <w:sz w:val="20"/>
                <w:szCs w:val="20"/>
              </w:rPr>
              <w:t>12</w:t>
            </w:r>
          </w:p>
        </w:tc>
        <w:tc>
          <w:tcPr>
            <w:tcW w:w="938" w:type="pct"/>
          </w:tcPr>
          <w:p w14:paraId="7500FB47" w14:textId="77777777" w:rsidR="00F02B78" w:rsidRPr="00B55FF0" w:rsidRDefault="00F02B78" w:rsidP="0027100E">
            <w:pPr>
              <w:spacing w:after="0" w:line="240" w:lineRule="auto"/>
              <w:rPr>
                <w:b/>
              </w:rPr>
            </w:pPr>
            <w:r w:rsidRPr="00B55FF0">
              <w:rPr>
                <w:sz w:val="20"/>
                <w:szCs w:val="20"/>
              </w:rPr>
              <w:t>Advising Ministerial Council on OHS and workers’ compensation</w:t>
            </w:r>
          </w:p>
        </w:tc>
        <w:tc>
          <w:tcPr>
            <w:tcW w:w="1932" w:type="pct"/>
          </w:tcPr>
          <w:p w14:paraId="41B4C73B" w14:textId="77777777" w:rsidR="00F02B78" w:rsidRPr="00B55FF0" w:rsidRDefault="00F02B78" w:rsidP="0027100E">
            <w:pPr>
              <w:spacing w:after="0" w:line="240" w:lineRule="auto"/>
              <w:rPr>
                <w:b/>
              </w:rPr>
            </w:pPr>
            <w:r w:rsidRPr="00B55FF0">
              <w:rPr>
                <w:sz w:val="20"/>
                <w:szCs w:val="20"/>
              </w:rPr>
              <w:t>to advise the Ministerial Council on matters relating to OHS or workers’ compensation; and</w:t>
            </w:r>
          </w:p>
        </w:tc>
        <w:tc>
          <w:tcPr>
            <w:tcW w:w="1838" w:type="pct"/>
          </w:tcPr>
          <w:p w14:paraId="4F4C06C3" w14:textId="77777777" w:rsidR="00F02B78" w:rsidRPr="00B55FF0" w:rsidRDefault="00F02B78" w:rsidP="0027100E">
            <w:pPr>
              <w:spacing w:after="120" w:line="240" w:lineRule="auto"/>
              <w:rPr>
                <w:b/>
              </w:rPr>
            </w:pPr>
            <w:r w:rsidRPr="00B55FF0">
              <w:rPr>
                <w:rFonts w:cstheme="minorHAnsi"/>
                <w:sz w:val="20"/>
                <w:szCs w:val="20"/>
              </w:rPr>
              <w:t>2.1.3 Role and Functions of WRMC</w:t>
            </w:r>
          </w:p>
          <w:p w14:paraId="32AC48FF" w14:textId="77777777" w:rsidR="00F02B78" w:rsidRPr="00B55FF0" w:rsidRDefault="00F02B78" w:rsidP="0027100E">
            <w:pPr>
              <w:spacing w:after="120" w:line="240" w:lineRule="auto"/>
              <w:rPr>
                <w:b/>
              </w:rPr>
            </w:pPr>
            <w:r w:rsidRPr="00B55FF0">
              <w:rPr>
                <w:rFonts w:cstheme="minorHAnsi"/>
                <w:sz w:val="20"/>
                <w:szCs w:val="20"/>
              </w:rPr>
              <w:t xml:space="preserve">3.3. Reporting Requirements </w:t>
            </w:r>
          </w:p>
        </w:tc>
      </w:tr>
      <w:tr w:rsidR="00F02B78" w:rsidRPr="00B55FF0" w14:paraId="33980A62" w14:textId="77777777" w:rsidTr="00700EA2">
        <w:trPr>
          <w:cantSplit/>
        </w:trPr>
        <w:tc>
          <w:tcPr>
            <w:tcW w:w="293" w:type="pct"/>
          </w:tcPr>
          <w:p w14:paraId="432DB55B" w14:textId="77777777" w:rsidR="00F02B78" w:rsidRPr="00B55FF0" w:rsidRDefault="00F02B78" w:rsidP="0027100E">
            <w:pPr>
              <w:spacing w:after="0" w:line="240" w:lineRule="auto"/>
              <w:rPr>
                <w:b/>
              </w:rPr>
            </w:pPr>
            <w:r w:rsidRPr="00B55FF0">
              <w:rPr>
                <w:sz w:val="20"/>
                <w:szCs w:val="20"/>
              </w:rPr>
              <w:t>13</w:t>
            </w:r>
          </w:p>
        </w:tc>
        <w:tc>
          <w:tcPr>
            <w:tcW w:w="938" w:type="pct"/>
          </w:tcPr>
          <w:p w14:paraId="4B933581" w14:textId="77777777" w:rsidR="00F02B78" w:rsidRPr="00B55FF0" w:rsidRDefault="00F02B78" w:rsidP="0027100E">
            <w:pPr>
              <w:spacing w:after="0" w:line="240" w:lineRule="auto"/>
              <w:rPr>
                <w:b/>
              </w:rPr>
            </w:pPr>
            <w:r w:rsidRPr="00B55FF0">
              <w:rPr>
                <w:sz w:val="20"/>
                <w:szCs w:val="20"/>
              </w:rPr>
              <w:t>Liaising outside Australia on OHS and workers’ compensation</w:t>
            </w:r>
          </w:p>
        </w:tc>
        <w:tc>
          <w:tcPr>
            <w:tcW w:w="1932" w:type="pct"/>
          </w:tcPr>
          <w:p w14:paraId="697880B5" w14:textId="77777777" w:rsidR="00F02B78" w:rsidRPr="00B55FF0" w:rsidRDefault="00F02B78" w:rsidP="0027100E">
            <w:pPr>
              <w:spacing w:after="0" w:line="240" w:lineRule="auto"/>
              <w:rPr>
                <w:b/>
              </w:rPr>
            </w:pPr>
            <w:r w:rsidRPr="00B55FF0">
              <w:rPr>
                <w:sz w:val="20"/>
                <w:szCs w:val="20"/>
              </w:rPr>
              <w:t>to liaise with other countries or international organisations on matters relating to OHS or workers’ compensation; and</w:t>
            </w:r>
          </w:p>
        </w:tc>
        <w:tc>
          <w:tcPr>
            <w:tcW w:w="1838" w:type="pct"/>
          </w:tcPr>
          <w:p w14:paraId="4EEEA0B4" w14:textId="77777777" w:rsidR="00F02B78" w:rsidRPr="00B55FF0" w:rsidRDefault="00F02B78" w:rsidP="0027100E">
            <w:pPr>
              <w:spacing w:after="120" w:line="240" w:lineRule="auto"/>
              <w:rPr>
                <w:b/>
              </w:rPr>
            </w:pPr>
            <w:r w:rsidRPr="00B55FF0">
              <w:rPr>
                <w:rFonts w:cstheme="minorHAnsi"/>
                <w:sz w:val="20"/>
                <w:szCs w:val="20"/>
              </w:rPr>
              <w:t>3.2.2 (g) monitor key developments both national and international in OHS;</w:t>
            </w:r>
          </w:p>
        </w:tc>
      </w:tr>
      <w:tr w:rsidR="00F02B78" w:rsidRPr="00B55FF0" w14:paraId="44BD0C7F" w14:textId="77777777" w:rsidTr="00700EA2">
        <w:trPr>
          <w:cantSplit/>
        </w:trPr>
        <w:tc>
          <w:tcPr>
            <w:tcW w:w="293" w:type="pct"/>
          </w:tcPr>
          <w:p w14:paraId="6AD32824" w14:textId="77777777" w:rsidR="00F02B78" w:rsidRPr="00B55FF0" w:rsidRDefault="00F02B78" w:rsidP="0027100E">
            <w:pPr>
              <w:spacing w:after="0" w:line="240" w:lineRule="auto"/>
              <w:rPr>
                <w:b/>
              </w:rPr>
            </w:pPr>
            <w:r w:rsidRPr="00B55FF0">
              <w:rPr>
                <w:sz w:val="20"/>
                <w:szCs w:val="20"/>
              </w:rPr>
              <w:t>14</w:t>
            </w:r>
          </w:p>
        </w:tc>
        <w:tc>
          <w:tcPr>
            <w:tcW w:w="938" w:type="pct"/>
          </w:tcPr>
          <w:p w14:paraId="41B7E56A" w14:textId="77777777" w:rsidR="00F02B78" w:rsidRPr="00B55FF0" w:rsidRDefault="00F02B78" w:rsidP="0027100E">
            <w:pPr>
              <w:spacing w:after="0" w:line="240" w:lineRule="auto"/>
              <w:rPr>
                <w:b/>
              </w:rPr>
            </w:pPr>
            <w:r w:rsidRPr="00B55FF0">
              <w:rPr>
                <w:sz w:val="20"/>
                <w:szCs w:val="20"/>
              </w:rPr>
              <w:t>Other conferred functions</w:t>
            </w:r>
          </w:p>
        </w:tc>
        <w:tc>
          <w:tcPr>
            <w:tcW w:w="1932" w:type="pct"/>
          </w:tcPr>
          <w:p w14:paraId="46E8E28F" w14:textId="77777777" w:rsidR="00F02B78" w:rsidRPr="00B55FF0" w:rsidRDefault="00F02B78" w:rsidP="0027100E">
            <w:pPr>
              <w:spacing w:after="0" w:line="240" w:lineRule="auto"/>
              <w:rPr>
                <w:b/>
              </w:rPr>
            </w:pPr>
            <w:r w:rsidRPr="00B55FF0">
              <w:rPr>
                <w:sz w:val="20"/>
                <w:szCs w:val="20"/>
              </w:rPr>
              <w:t>such other functions that are conferred on it by, or under, this Act or any other Commonwealth Act.</w:t>
            </w:r>
          </w:p>
        </w:tc>
        <w:tc>
          <w:tcPr>
            <w:tcW w:w="1838" w:type="pct"/>
          </w:tcPr>
          <w:p w14:paraId="6F4853A0" w14:textId="77777777" w:rsidR="00F02B78" w:rsidRPr="00B55FF0" w:rsidRDefault="00F02B78" w:rsidP="0027100E">
            <w:pPr>
              <w:spacing w:after="120" w:line="240" w:lineRule="auto"/>
              <w:rPr>
                <w:b/>
              </w:rPr>
            </w:pPr>
            <w:r w:rsidRPr="00B55FF0">
              <w:rPr>
                <w:rFonts w:cstheme="minorHAnsi"/>
                <w:sz w:val="20"/>
                <w:szCs w:val="20"/>
              </w:rPr>
              <w:t>3.2.2 (i) undertake any other fun</w:t>
            </w:r>
            <w:r w:rsidR="00B43860" w:rsidRPr="00B55FF0">
              <w:rPr>
                <w:rFonts w:cstheme="minorHAnsi"/>
                <w:sz w:val="20"/>
                <w:szCs w:val="20"/>
              </w:rPr>
              <w:t>ctions that are agreed by WRMC.</w:t>
            </w:r>
          </w:p>
        </w:tc>
      </w:tr>
    </w:tbl>
    <w:p w14:paraId="23954938" w14:textId="77777777" w:rsidR="00A71F7F" w:rsidRPr="00B55FF0" w:rsidRDefault="00A71F7F" w:rsidP="0027100E">
      <w:pPr>
        <w:pStyle w:val="Source"/>
        <w:spacing w:after="0"/>
      </w:pPr>
    </w:p>
    <w:p w14:paraId="31269E18" w14:textId="77777777" w:rsidR="00A71F7F" w:rsidRPr="00B55FF0" w:rsidRDefault="00A71F7F" w:rsidP="0027100E">
      <w:pPr>
        <w:pStyle w:val="Source"/>
        <w:spacing w:after="0"/>
        <w:sectPr w:rsidR="00A71F7F" w:rsidRPr="00B55FF0" w:rsidSect="006B4025">
          <w:pgSz w:w="11906" w:h="16838"/>
          <w:pgMar w:top="1675" w:right="1440" w:bottom="1440" w:left="1440" w:header="708" w:footer="1011" w:gutter="0"/>
          <w:cols w:space="708"/>
          <w:docGrid w:linePitch="360"/>
        </w:sectPr>
      </w:pPr>
    </w:p>
    <w:p w14:paraId="10888AE1" w14:textId="3E214212" w:rsidR="00100C6B" w:rsidRPr="00B55FF0" w:rsidRDefault="00100C6B" w:rsidP="00DE12D6">
      <w:pPr>
        <w:pStyle w:val="Heading2"/>
      </w:pPr>
      <w:bookmarkStart w:id="41" w:name="_Toc465183316"/>
      <w:bookmarkStart w:id="42" w:name="_Toc403989341"/>
      <w:bookmarkStart w:id="43" w:name="_Toc394320196"/>
      <w:bookmarkStart w:id="44" w:name="_Toc394320195"/>
      <w:bookmarkStart w:id="45" w:name="_Toc403989343"/>
      <w:r w:rsidRPr="00B55FF0">
        <w:t xml:space="preserve">Appendix </w:t>
      </w:r>
      <w:r w:rsidR="00DB0D05">
        <w:t>E</w:t>
      </w:r>
      <w:r w:rsidRPr="00B55FF0">
        <w:t>: Other national WHS and Workers’ Compensation bodies</w:t>
      </w:r>
      <w:bookmarkEnd w:id="41"/>
    </w:p>
    <w:p w14:paraId="614489D7" w14:textId="77777777" w:rsidR="00100C6B" w:rsidRPr="00B55FF0" w:rsidRDefault="00100C6B" w:rsidP="00100C6B">
      <w:r w:rsidRPr="00B55FF0">
        <w:t>Safe Work Australia operates within a broader framework of WHS and workers’ compensation regulation and is therefore required to interact with a range of government and non-government associations and agencies. In particular, the performance of Safe Work Australia’s functions are of direct relevance to the Heads of Workplace Safety Authorities and Heads of Workers’ Compensation Authorities.</w:t>
      </w:r>
    </w:p>
    <w:p w14:paraId="1D68EE79" w14:textId="77777777" w:rsidR="00100C6B" w:rsidRPr="00B55FF0" w:rsidRDefault="00100C6B" w:rsidP="00100C6B">
      <w:pPr>
        <w:keepNext/>
        <w:spacing w:after="0"/>
        <w:rPr>
          <w:b/>
          <w:bCs/>
          <w:sz w:val="28"/>
          <w:szCs w:val="28"/>
        </w:rPr>
      </w:pPr>
      <w:r w:rsidRPr="00B55FF0">
        <w:rPr>
          <w:b/>
          <w:bCs/>
          <w:sz w:val="28"/>
          <w:szCs w:val="28"/>
        </w:rPr>
        <w:t>Heads of Workplace Safety Authorities (HWSA)</w:t>
      </w:r>
    </w:p>
    <w:p w14:paraId="5D916AFA" w14:textId="52079D4E" w:rsidR="00100C6B" w:rsidRPr="00B55FF0" w:rsidRDefault="00100C6B" w:rsidP="00100C6B">
      <w:r w:rsidRPr="00B55FF0">
        <w:t xml:space="preserve">HWSA is comprised of representatives of the WHS regulators from each Australian jurisdiction and New Zealand. HWSA was established to promote and implement best practice in WHS policy and legislative matters, education and enforcement (the HWSA Charter, including objectives is at </w:t>
      </w:r>
      <w:r w:rsidR="00DB0D05">
        <w:rPr>
          <w:u w:val="single"/>
        </w:rPr>
        <w:t>Appendix F</w:t>
      </w:r>
      <w:r w:rsidRPr="00B55FF0">
        <w:t>).</w:t>
      </w:r>
    </w:p>
    <w:p w14:paraId="2EC1DC8D" w14:textId="77777777" w:rsidR="00100C6B" w:rsidRPr="00B55FF0" w:rsidRDefault="00100C6B" w:rsidP="00100C6B">
      <w:r w:rsidRPr="00B55FF0">
        <w:t>While Safe Work Australia has a broad role in developing and improving national policy on WHS and workers’ compensation, HWSA’s focus is on promoting regulatory best practice, developing regulatory operational policy and engaging as a community of practice.</w:t>
      </w:r>
      <w:r w:rsidRPr="00B55FF0">
        <w:rPr>
          <w:rStyle w:val="FootnoteReference"/>
        </w:rPr>
        <w:footnoteReference w:id="44"/>
      </w:r>
    </w:p>
    <w:p w14:paraId="5E36DDFE" w14:textId="47AEB129" w:rsidR="00100C6B" w:rsidRPr="00B55FF0" w:rsidRDefault="00100C6B" w:rsidP="00100C6B">
      <w:r w:rsidRPr="00B55FF0">
        <w:t xml:space="preserve">Information is regularly shared between HWSA and Safe Work Australia. The Safe Work Australia CEO is an observer on HWSA and is on some of its working groups. This avoids potential duplication of activities and allows Safe Work Australia to become aware of any implementation issues and address them at a national level. Three current Safe Work Australia members are also HWSA members. See </w:t>
      </w:r>
      <w:r w:rsidRPr="00B55FF0">
        <w:rPr>
          <w:u w:val="single"/>
        </w:rPr>
        <w:t>Appendix </w:t>
      </w:r>
      <w:r w:rsidR="006630EA">
        <w:rPr>
          <w:u w:val="single"/>
        </w:rPr>
        <w:t>G</w:t>
      </w:r>
      <w:r w:rsidRPr="00B55FF0">
        <w:t xml:space="preserve"> for a list of all Safe Work Australia and HWSA members.</w:t>
      </w:r>
    </w:p>
    <w:p w14:paraId="79EF5221" w14:textId="77777777" w:rsidR="00100C6B" w:rsidRPr="00B55FF0" w:rsidRDefault="00100C6B" w:rsidP="00100C6B">
      <w:pPr>
        <w:keepNext/>
        <w:spacing w:after="0"/>
        <w:rPr>
          <w:b/>
          <w:bCs/>
          <w:sz w:val="28"/>
          <w:szCs w:val="28"/>
        </w:rPr>
      </w:pPr>
      <w:r w:rsidRPr="00B55FF0">
        <w:rPr>
          <w:b/>
          <w:bCs/>
          <w:sz w:val="28"/>
          <w:szCs w:val="28"/>
        </w:rPr>
        <w:t xml:space="preserve">Heads of Workers’ Compensation Authorities (HWCA) </w:t>
      </w:r>
    </w:p>
    <w:p w14:paraId="6D2EBBAA" w14:textId="2E4FA557" w:rsidR="00100C6B" w:rsidRPr="00B55FF0" w:rsidRDefault="00100C6B" w:rsidP="00100C6B">
      <w:r w:rsidRPr="00B55FF0">
        <w:t xml:space="preserve">HWCA is comprised of representatives of the peak bodies responsible for the regulation of </w:t>
      </w:r>
      <w:r w:rsidR="00E04C63" w:rsidRPr="00B55FF0">
        <w:t>workers’ compensation</w:t>
      </w:r>
      <w:r w:rsidRPr="00B55FF0">
        <w:t xml:space="preserve"> in each Australian jurisdiction and New Zealand. HWCA’s focus is on coordinating a consistent approach to operational issues arising from implementing the national policy and administrative arrangements. HWCA also provides advice and shares information to assist Safe Work Australia in developing national </w:t>
      </w:r>
      <w:r w:rsidR="00E04C63" w:rsidRPr="00B55FF0">
        <w:t>workers’ compensation</w:t>
      </w:r>
      <w:r w:rsidRPr="00B55FF0">
        <w:t xml:space="preserve"> policy.</w:t>
      </w:r>
      <w:r w:rsidRPr="00B55FF0">
        <w:rPr>
          <w:rStyle w:val="FootnoteReference"/>
          <w:color w:val="1F497D"/>
        </w:rPr>
        <w:footnoteReference w:id="45"/>
      </w:r>
      <w:r w:rsidRPr="00B55FF0">
        <w:t xml:space="preserve"> </w:t>
      </w:r>
    </w:p>
    <w:p w14:paraId="34E25661" w14:textId="078D3FB5" w:rsidR="00100C6B" w:rsidRPr="00B55FF0" w:rsidRDefault="00100C6B" w:rsidP="00100C6B">
      <w:r w:rsidRPr="00B55FF0">
        <w:t xml:space="preserve">Information is regularly shared between HWCA and Safe Work Australia. A number of HWCA members sit on Safe Work Australia’s Strategic Issues Group–Workers’ Compensation, which leads development of strategies and policy to improve </w:t>
      </w:r>
      <w:r w:rsidR="00E04C63" w:rsidRPr="00B55FF0">
        <w:t>workers’ compensation</w:t>
      </w:r>
      <w:r w:rsidRPr="00B55FF0">
        <w:t xml:space="preserve"> arrangements throughout Australia. Safe Work Australia is also an observer on HWCA and is also on some of its working groups. This avoids potential duplication of activities and also allows Safe Work Australia to become aware of any implementation issues and address them at a national level. Two current Safe Work Australia members are also HWCA members. See </w:t>
      </w:r>
      <w:r w:rsidRPr="00B55FF0">
        <w:rPr>
          <w:u w:val="single"/>
        </w:rPr>
        <w:t>Appendix </w:t>
      </w:r>
      <w:r w:rsidR="00DB0D05">
        <w:rPr>
          <w:u w:val="single"/>
        </w:rPr>
        <w:t>G</w:t>
      </w:r>
      <w:r w:rsidRPr="00B55FF0">
        <w:t xml:space="preserve"> for a list of all Safe Work Australia and HWCA members.</w:t>
      </w:r>
    </w:p>
    <w:p w14:paraId="6A18972F" w14:textId="77777777" w:rsidR="00100C6B" w:rsidRPr="00B55FF0" w:rsidRDefault="00100C6B" w:rsidP="00100C6B">
      <w:pPr>
        <w:sectPr w:rsidR="00100C6B" w:rsidRPr="00B55FF0" w:rsidSect="006B4025">
          <w:pgSz w:w="11906" w:h="16838"/>
          <w:pgMar w:top="1675" w:right="1440" w:bottom="1440" w:left="1440" w:header="708" w:footer="1011" w:gutter="0"/>
          <w:cols w:space="708"/>
          <w:docGrid w:linePitch="360"/>
        </w:sectPr>
      </w:pPr>
    </w:p>
    <w:p w14:paraId="318BD3C3" w14:textId="50747F06" w:rsidR="00DC6A54" w:rsidRPr="00B55FF0" w:rsidRDefault="004C7E40" w:rsidP="00DE12D6">
      <w:pPr>
        <w:pStyle w:val="Heading2"/>
      </w:pPr>
      <w:bookmarkStart w:id="46" w:name="_Toc465183317"/>
      <w:r w:rsidRPr="00B55FF0">
        <w:t>Appendix</w:t>
      </w:r>
      <w:r w:rsidR="00DC6A54" w:rsidRPr="00B55FF0">
        <w:t xml:space="preserve"> </w:t>
      </w:r>
      <w:bookmarkEnd w:id="42"/>
      <w:r w:rsidR="00DB0D05">
        <w:t>F</w:t>
      </w:r>
      <w:r w:rsidR="00DC6A54" w:rsidRPr="00B55FF0">
        <w:t xml:space="preserve">: </w:t>
      </w:r>
      <w:bookmarkStart w:id="47" w:name="_Toc403989342"/>
      <w:r w:rsidR="00DC6A54" w:rsidRPr="00B55FF0">
        <w:t xml:space="preserve">Heads of Workplace Safety Authorities </w:t>
      </w:r>
      <w:bookmarkEnd w:id="43"/>
      <w:bookmarkEnd w:id="47"/>
      <w:r w:rsidR="00804230" w:rsidRPr="00B55FF0">
        <w:t>Charter (2016)</w:t>
      </w:r>
      <w:bookmarkEnd w:id="46"/>
    </w:p>
    <w:p w14:paraId="5C575D4F" w14:textId="77777777" w:rsidR="00804230" w:rsidRPr="00B55FF0" w:rsidRDefault="00804230" w:rsidP="00804230">
      <w:pPr>
        <w:keepNext/>
        <w:spacing w:after="0"/>
        <w:rPr>
          <w:b/>
          <w:bCs/>
          <w:sz w:val="28"/>
          <w:szCs w:val="28"/>
        </w:rPr>
      </w:pPr>
      <w:r w:rsidRPr="00B55FF0">
        <w:rPr>
          <w:b/>
          <w:bCs/>
          <w:sz w:val="28"/>
          <w:szCs w:val="28"/>
        </w:rPr>
        <w:t>Purpose</w:t>
      </w:r>
    </w:p>
    <w:p w14:paraId="1EA37BA3" w14:textId="77777777" w:rsidR="00804230" w:rsidRPr="00B55FF0" w:rsidRDefault="00804230" w:rsidP="00804230">
      <w:r w:rsidRPr="00B55FF0">
        <w:t>To influence the prevention of work health and safety harm through improved collaboration, regulatory operational policy, programs and regulatory best practice.</w:t>
      </w:r>
    </w:p>
    <w:p w14:paraId="0493712B" w14:textId="77777777" w:rsidR="00804230" w:rsidRPr="00B55FF0" w:rsidRDefault="00804230" w:rsidP="00804230">
      <w:pPr>
        <w:keepNext/>
        <w:spacing w:after="0"/>
        <w:rPr>
          <w:b/>
          <w:bCs/>
          <w:sz w:val="28"/>
          <w:szCs w:val="28"/>
        </w:rPr>
      </w:pPr>
      <w:r w:rsidRPr="00B55FF0">
        <w:rPr>
          <w:b/>
          <w:bCs/>
          <w:sz w:val="28"/>
          <w:szCs w:val="28"/>
        </w:rPr>
        <w:t>Role</w:t>
      </w:r>
    </w:p>
    <w:p w14:paraId="276930FA" w14:textId="1D5ED93D" w:rsidR="00804230" w:rsidRPr="00B55FF0" w:rsidRDefault="00804230" w:rsidP="00804230">
      <w:r w:rsidRPr="00B55FF0">
        <w:t>HWSA members will work collaboratively to lead the promotion and implementation of world class practices in work health and safety.</w:t>
      </w:r>
      <w:r w:rsidR="006C122C" w:rsidRPr="00B55FF0">
        <w:t xml:space="preserve"> </w:t>
      </w:r>
      <w:r w:rsidRPr="00B55FF0">
        <w:t>This will be achieved through HWSA members -</w:t>
      </w:r>
    </w:p>
    <w:p w14:paraId="0988A832" w14:textId="77777777" w:rsidR="00804230" w:rsidRPr="00B55FF0" w:rsidRDefault="00804230" w:rsidP="00804230">
      <w:pPr>
        <w:keepNext/>
        <w:spacing w:before="200" w:after="0"/>
        <w:rPr>
          <w:b/>
          <w:bCs/>
        </w:rPr>
      </w:pPr>
      <w:r w:rsidRPr="00B55FF0">
        <w:rPr>
          <w:b/>
          <w:bCs/>
        </w:rPr>
        <w:t>Promoting regulatory best practice</w:t>
      </w:r>
    </w:p>
    <w:p w14:paraId="5AA93149" w14:textId="77777777" w:rsidR="00804230" w:rsidRPr="00B55FF0" w:rsidRDefault="00804230" w:rsidP="00AB1859">
      <w:pPr>
        <w:pStyle w:val="ListBullet"/>
      </w:pPr>
      <w:r w:rsidRPr="00B55FF0">
        <w:t>Share evidence and research that enables informed decisions</w:t>
      </w:r>
    </w:p>
    <w:p w14:paraId="27D498AC" w14:textId="77777777" w:rsidR="00804230" w:rsidRPr="00B55FF0" w:rsidRDefault="00804230" w:rsidP="00AB1859">
      <w:pPr>
        <w:pStyle w:val="ListBullet"/>
      </w:pPr>
      <w:r w:rsidRPr="00B55FF0">
        <w:t>Adopt risk based methods that align resources to greatest risk</w:t>
      </w:r>
    </w:p>
    <w:p w14:paraId="21F1C3DF" w14:textId="77777777" w:rsidR="00804230" w:rsidRPr="00B55FF0" w:rsidRDefault="00804230" w:rsidP="00AB1859">
      <w:pPr>
        <w:pStyle w:val="ListBullet"/>
      </w:pPr>
      <w:r w:rsidRPr="00B55FF0">
        <w:t>Develop and share regulator capabilities</w:t>
      </w:r>
    </w:p>
    <w:p w14:paraId="52F3FD21" w14:textId="77777777" w:rsidR="00804230" w:rsidRPr="00B55FF0" w:rsidRDefault="00804230" w:rsidP="00AB1859">
      <w:pPr>
        <w:pStyle w:val="ListBullet"/>
      </w:pPr>
      <w:r w:rsidRPr="00B55FF0">
        <w:t xml:space="preserve">Engage with stakeholders, communities and partners on common issues through the regulator and promote and share information </w:t>
      </w:r>
    </w:p>
    <w:p w14:paraId="7542C0E3" w14:textId="77777777" w:rsidR="00804230" w:rsidRPr="00B55FF0" w:rsidRDefault="00804230" w:rsidP="00AB1859">
      <w:pPr>
        <w:pStyle w:val="ListBullet"/>
      </w:pPr>
      <w:r w:rsidRPr="00B55FF0">
        <w:t>Measure impacts of initiatives and share insights</w:t>
      </w:r>
    </w:p>
    <w:p w14:paraId="1CEEC5DE" w14:textId="77777777" w:rsidR="00804230" w:rsidRPr="00B55FF0" w:rsidRDefault="00804230" w:rsidP="00AB1859">
      <w:pPr>
        <w:pStyle w:val="ListBullet"/>
      </w:pPr>
      <w:r w:rsidRPr="00B55FF0">
        <w:t>Share innovative solutions to complex work health and safety issues</w:t>
      </w:r>
    </w:p>
    <w:p w14:paraId="0F29A3CD" w14:textId="77777777" w:rsidR="00804230" w:rsidRPr="00B55FF0" w:rsidRDefault="00804230" w:rsidP="00804230">
      <w:pPr>
        <w:keepNext/>
        <w:spacing w:before="200" w:after="0"/>
        <w:rPr>
          <w:b/>
          <w:bCs/>
        </w:rPr>
      </w:pPr>
      <w:r w:rsidRPr="00B55FF0">
        <w:rPr>
          <w:b/>
          <w:bCs/>
        </w:rPr>
        <w:t xml:space="preserve">Developing regulatory operational policy </w:t>
      </w:r>
    </w:p>
    <w:p w14:paraId="4B7DB442" w14:textId="77777777" w:rsidR="00804230" w:rsidRPr="00B55FF0" w:rsidRDefault="00804230" w:rsidP="00AB1859">
      <w:pPr>
        <w:pStyle w:val="ListBullet"/>
      </w:pPr>
      <w:r w:rsidRPr="00B55FF0">
        <w:t>Tackle common regulatory challenges through working groups as appropriate</w:t>
      </w:r>
    </w:p>
    <w:p w14:paraId="30791814" w14:textId="77777777" w:rsidR="00804230" w:rsidRPr="00B55FF0" w:rsidRDefault="00804230" w:rsidP="00AB1859">
      <w:pPr>
        <w:pStyle w:val="ListBullet"/>
      </w:pPr>
      <w:r w:rsidRPr="00B55FF0">
        <w:t>Create and share evidence to inform robust policy across borders</w:t>
      </w:r>
    </w:p>
    <w:p w14:paraId="309D7169" w14:textId="77777777" w:rsidR="00804230" w:rsidRPr="00B55FF0" w:rsidRDefault="00804230" w:rsidP="00AB1859">
      <w:pPr>
        <w:pStyle w:val="ListBullet"/>
      </w:pPr>
      <w:r w:rsidRPr="00B55FF0">
        <w:t>Support consistent experience in Australian workplaces through consistent standards, approaches and materials and by identifying differences</w:t>
      </w:r>
    </w:p>
    <w:p w14:paraId="2314A130" w14:textId="77777777" w:rsidR="00804230" w:rsidRPr="00B55FF0" w:rsidRDefault="00804230" w:rsidP="00AB1859">
      <w:pPr>
        <w:pStyle w:val="ListBullet"/>
      </w:pPr>
      <w:r w:rsidRPr="00B55FF0">
        <w:t>Inform each other of proposals or issues of mutual interest and involvement</w:t>
      </w:r>
    </w:p>
    <w:p w14:paraId="69787252" w14:textId="77777777" w:rsidR="00804230" w:rsidRPr="00B55FF0" w:rsidRDefault="00804230" w:rsidP="00804230">
      <w:pPr>
        <w:keepNext/>
        <w:spacing w:before="200" w:after="0"/>
        <w:rPr>
          <w:b/>
          <w:bCs/>
        </w:rPr>
      </w:pPr>
      <w:r w:rsidRPr="00B55FF0">
        <w:rPr>
          <w:b/>
          <w:bCs/>
        </w:rPr>
        <w:t>Engaging as a Community of Practice (COP)</w:t>
      </w:r>
    </w:p>
    <w:p w14:paraId="4CC6A35B" w14:textId="3436E33A" w:rsidR="00804230" w:rsidRPr="00B55FF0" w:rsidRDefault="00804230" w:rsidP="00AB1859">
      <w:pPr>
        <w:pStyle w:val="ListBullet"/>
      </w:pPr>
      <w:r w:rsidRPr="00B55FF0">
        <w:t>Share information and experiences to learn from each</w:t>
      </w:r>
      <w:r w:rsidR="00AB1859" w:rsidRPr="00B55FF0">
        <w:t xml:space="preserve"> other</w:t>
      </w:r>
    </w:p>
    <w:p w14:paraId="7B75C5A7" w14:textId="77777777" w:rsidR="00804230" w:rsidRPr="00B55FF0" w:rsidRDefault="00804230" w:rsidP="00804230">
      <w:pPr>
        <w:keepNext/>
        <w:spacing w:after="0"/>
        <w:rPr>
          <w:b/>
          <w:bCs/>
          <w:sz w:val="28"/>
          <w:szCs w:val="28"/>
        </w:rPr>
      </w:pPr>
      <w:r w:rsidRPr="00B55FF0">
        <w:rPr>
          <w:b/>
          <w:bCs/>
          <w:sz w:val="28"/>
          <w:szCs w:val="28"/>
        </w:rPr>
        <w:t>Objectives</w:t>
      </w:r>
    </w:p>
    <w:p w14:paraId="702C9193" w14:textId="77777777" w:rsidR="00804230" w:rsidRPr="00B55FF0" w:rsidRDefault="00804230" w:rsidP="00CB46E3">
      <w:pPr>
        <w:pStyle w:val="ListNumber"/>
        <w:numPr>
          <w:ilvl w:val="0"/>
          <w:numId w:val="13"/>
        </w:numPr>
      </w:pPr>
      <w:r w:rsidRPr="00B55FF0">
        <w:t xml:space="preserve">Contribute towards the achievement of the targets of the </w:t>
      </w:r>
      <w:r w:rsidRPr="00B55FF0">
        <w:rPr>
          <w:i/>
        </w:rPr>
        <w:t>Australian Work Health and Safety Strategy 2012 - 2022</w:t>
      </w:r>
    </w:p>
    <w:p w14:paraId="78D9A29E" w14:textId="77777777" w:rsidR="00804230" w:rsidRPr="00B55FF0" w:rsidRDefault="00804230" w:rsidP="00CB46E3">
      <w:pPr>
        <w:pStyle w:val="ListNumber"/>
        <w:numPr>
          <w:ilvl w:val="0"/>
          <w:numId w:val="13"/>
        </w:numPr>
      </w:pPr>
      <w:r w:rsidRPr="00B55FF0">
        <w:t>Develop nationally consistent and targeted solutions that reach workplaces through effective channels</w:t>
      </w:r>
    </w:p>
    <w:p w14:paraId="50408F18" w14:textId="77777777" w:rsidR="00804230" w:rsidRPr="00B55FF0" w:rsidRDefault="00804230" w:rsidP="00CB46E3">
      <w:pPr>
        <w:pStyle w:val="ListNumber"/>
        <w:numPr>
          <w:ilvl w:val="0"/>
          <w:numId w:val="13"/>
        </w:numPr>
      </w:pPr>
      <w:r w:rsidRPr="00B55FF0">
        <w:t>Cooperate and share information on cross-jurisdictional matters and reduce unnecessary duplication of effort</w:t>
      </w:r>
    </w:p>
    <w:p w14:paraId="57BE63C2" w14:textId="77777777" w:rsidR="00804230" w:rsidRPr="00B55FF0" w:rsidRDefault="00804230" w:rsidP="00CB46E3">
      <w:pPr>
        <w:pStyle w:val="ListNumber"/>
        <w:numPr>
          <w:ilvl w:val="0"/>
          <w:numId w:val="13"/>
        </w:numPr>
      </w:pPr>
      <w:r w:rsidRPr="00B55FF0">
        <w:t xml:space="preserve">Build the capability of regulatory staff by promoting a consistent approach to training and professional development and sharing technical experience or expertise </w:t>
      </w:r>
    </w:p>
    <w:p w14:paraId="3E05F3BA" w14:textId="54C7BDCD" w:rsidR="00804230" w:rsidRPr="00B55FF0" w:rsidRDefault="00804230" w:rsidP="00CB46E3">
      <w:pPr>
        <w:pStyle w:val="ListNumber"/>
        <w:numPr>
          <w:ilvl w:val="0"/>
          <w:numId w:val="13"/>
        </w:numPr>
      </w:pPr>
      <w:r w:rsidRPr="00B55FF0">
        <w:t>Develop a consistent approach to work health and safety compliance issues within the bounds of legislation (</w:t>
      </w:r>
      <w:r w:rsidR="0090236B" w:rsidRPr="00B55FF0">
        <w:t>e.g.</w:t>
      </w:r>
      <w:r w:rsidRPr="00B55FF0">
        <w:t xml:space="preserve"> tools, practice, advice, approaches)</w:t>
      </w:r>
    </w:p>
    <w:p w14:paraId="0563EFC7" w14:textId="77777777" w:rsidR="00804230" w:rsidRPr="00B55FF0" w:rsidRDefault="00804230" w:rsidP="00CB46E3">
      <w:pPr>
        <w:pStyle w:val="ListNumber"/>
        <w:numPr>
          <w:ilvl w:val="0"/>
          <w:numId w:val="13"/>
        </w:numPr>
      </w:pPr>
      <w:r w:rsidRPr="00B55FF0">
        <w:t>Work with others (such as industry groups, other government agencies) as appropriate</w:t>
      </w:r>
    </w:p>
    <w:p w14:paraId="65F26A86" w14:textId="77777777" w:rsidR="00804230" w:rsidRPr="00B55FF0" w:rsidRDefault="00804230" w:rsidP="00CB46E3">
      <w:pPr>
        <w:pStyle w:val="ListNumber"/>
        <w:numPr>
          <w:ilvl w:val="0"/>
          <w:numId w:val="13"/>
        </w:numPr>
      </w:pPr>
      <w:r w:rsidRPr="00B55FF0">
        <w:t>Monitor and identify common issues arising from work health and safety legislation that impact on the operation of work health and safety regulatory authorities</w:t>
      </w:r>
    </w:p>
    <w:p w14:paraId="1FED9097" w14:textId="77777777" w:rsidR="00804230" w:rsidRPr="00B55FF0" w:rsidRDefault="00804230" w:rsidP="00CB46E3">
      <w:pPr>
        <w:pStyle w:val="ListNumber"/>
        <w:numPr>
          <w:ilvl w:val="0"/>
          <w:numId w:val="13"/>
        </w:numPr>
      </w:pPr>
      <w:r w:rsidRPr="00B55FF0">
        <w:t xml:space="preserve">Build and foster cooperative working relationships among HWSA members and other jurisdictional staff </w:t>
      </w:r>
    </w:p>
    <w:p w14:paraId="77D0B8A2" w14:textId="77777777" w:rsidR="00804230" w:rsidRPr="00B55FF0" w:rsidRDefault="00804230" w:rsidP="00CB46E3">
      <w:pPr>
        <w:pStyle w:val="ListNumber"/>
        <w:numPr>
          <w:ilvl w:val="0"/>
          <w:numId w:val="13"/>
        </w:numPr>
      </w:pPr>
      <w:r w:rsidRPr="00B55FF0">
        <w:t>Identify unintended operational consequences and seek areas for improvement</w:t>
      </w:r>
    </w:p>
    <w:p w14:paraId="1D481F82" w14:textId="77777777" w:rsidR="00804230" w:rsidRPr="00B55FF0" w:rsidRDefault="00804230" w:rsidP="00804230">
      <w:pPr>
        <w:keepNext/>
        <w:spacing w:after="0"/>
        <w:rPr>
          <w:b/>
          <w:bCs/>
          <w:sz w:val="28"/>
          <w:szCs w:val="28"/>
        </w:rPr>
      </w:pPr>
      <w:r w:rsidRPr="00B55FF0">
        <w:rPr>
          <w:b/>
          <w:bCs/>
          <w:sz w:val="28"/>
          <w:szCs w:val="28"/>
        </w:rPr>
        <w:t>Participants</w:t>
      </w:r>
    </w:p>
    <w:p w14:paraId="72ED6D0E" w14:textId="77777777" w:rsidR="00804230" w:rsidRPr="00B55FF0" w:rsidRDefault="00804230" w:rsidP="00804230">
      <w:pPr>
        <w:spacing w:after="120"/>
      </w:pPr>
      <w:r w:rsidRPr="00B55FF0">
        <w:t xml:space="preserve">HWSA members are the senior representatives of the work health and safety regulators in the Commonwealth and states / territories of Australia </w:t>
      </w:r>
    </w:p>
    <w:p w14:paraId="197DA015" w14:textId="77777777" w:rsidR="00804230" w:rsidRPr="00B55FF0" w:rsidRDefault="00804230" w:rsidP="00AB1859">
      <w:pPr>
        <w:pStyle w:val="ListBullet"/>
      </w:pPr>
      <w:r w:rsidRPr="00B55FF0">
        <w:t>SafeWork NSW – Executive Director</w:t>
      </w:r>
    </w:p>
    <w:p w14:paraId="037311FC" w14:textId="77777777" w:rsidR="00804230" w:rsidRPr="00B55FF0" w:rsidRDefault="00804230" w:rsidP="00AB1859">
      <w:pPr>
        <w:pStyle w:val="ListBullet"/>
      </w:pPr>
      <w:r w:rsidRPr="00B55FF0">
        <w:t>SafeWork SA – Executive Director</w:t>
      </w:r>
    </w:p>
    <w:p w14:paraId="7085A78B" w14:textId="77777777" w:rsidR="00804230" w:rsidRPr="00B55FF0" w:rsidRDefault="00804230" w:rsidP="00AB1859">
      <w:pPr>
        <w:pStyle w:val="ListBullet"/>
      </w:pPr>
      <w:r w:rsidRPr="00B55FF0">
        <w:t>NT WorkSafe – Executive Director</w:t>
      </w:r>
    </w:p>
    <w:p w14:paraId="527965C6" w14:textId="77777777" w:rsidR="00804230" w:rsidRPr="00B55FF0" w:rsidRDefault="00804230" w:rsidP="00AB1859">
      <w:pPr>
        <w:pStyle w:val="ListBullet"/>
      </w:pPr>
      <w:r w:rsidRPr="00B55FF0">
        <w:t>WorkSafe Victoria – Executive Director</w:t>
      </w:r>
    </w:p>
    <w:p w14:paraId="16423486" w14:textId="77777777" w:rsidR="00804230" w:rsidRPr="00B55FF0" w:rsidRDefault="00804230" w:rsidP="00AB1859">
      <w:pPr>
        <w:pStyle w:val="ListBullet"/>
      </w:pPr>
      <w:r w:rsidRPr="00B55FF0">
        <w:t>WorkCover Queensland – Executive Director</w:t>
      </w:r>
    </w:p>
    <w:p w14:paraId="04E5B91F" w14:textId="77777777" w:rsidR="00804230" w:rsidRPr="00B55FF0" w:rsidRDefault="00804230" w:rsidP="00AB1859">
      <w:pPr>
        <w:pStyle w:val="ListBullet"/>
      </w:pPr>
      <w:r w:rsidRPr="00B55FF0">
        <w:t>WorkSafe WA - Commissioner</w:t>
      </w:r>
    </w:p>
    <w:p w14:paraId="7BFB95D4" w14:textId="77777777" w:rsidR="00804230" w:rsidRPr="00B55FF0" w:rsidRDefault="00804230" w:rsidP="00AB1859">
      <w:pPr>
        <w:pStyle w:val="ListBullet"/>
      </w:pPr>
      <w:r w:rsidRPr="00B55FF0">
        <w:t>WorkSafe Tasmania – Director in Industry Safety</w:t>
      </w:r>
    </w:p>
    <w:p w14:paraId="7DAFCF5D" w14:textId="77777777" w:rsidR="00804230" w:rsidRPr="00B55FF0" w:rsidRDefault="00804230" w:rsidP="00AB1859">
      <w:pPr>
        <w:pStyle w:val="ListBullet"/>
      </w:pPr>
      <w:r w:rsidRPr="00B55FF0">
        <w:t>WorkSafe ACT – Deputy Director</w:t>
      </w:r>
    </w:p>
    <w:p w14:paraId="5CB30B9C" w14:textId="77777777" w:rsidR="00804230" w:rsidRPr="00B55FF0" w:rsidRDefault="00804230" w:rsidP="00AB1859">
      <w:pPr>
        <w:pStyle w:val="ListBullet"/>
      </w:pPr>
      <w:r w:rsidRPr="00B55FF0">
        <w:t>Comcare – Chief Executive Officer</w:t>
      </w:r>
    </w:p>
    <w:p w14:paraId="5BD13E01" w14:textId="77777777" w:rsidR="00804230" w:rsidRPr="00B55FF0" w:rsidRDefault="00804230" w:rsidP="00804230">
      <w:pPr>
        <w:spacing w:before="120"/>
      </w:pPr>
      <w:r w:rsidRPr="00B55FF0">
        <w:t>Observers</w:t>
      </w:r>
    </w:p>
    <w:p w14:paraId="0544A082" w14:textId="77777777" w:rsidR="00804230" w:rsidRPr="00B55FF0" w:rsidRDefault="00804230" w:rsidP="00AB1859">
      <w:pPr>
        <w:pStyle w:val="ListBullet"/>
      </w:pPr>
      <w:r w:rsidRPr="00B55FF0">
        <w:t>Safe Work Australia – Chief Executive Officer</w:t>
      </w:r>
    </w:p>
    <w:p w14:paraId="34CE3D2C" w14:textId="77777777" w:rsidR="00804230" w:rsidRPr="00B55FF0" w:rsidRDefault="00804230" w:rsidP="00AB1859">
      <w:pPr>
        <w:pStyle w:val="ListBullet"/>
      </w:pPr>
      <w:r w:rsidRPr="00B55FF0">
        <w:t>Department of Employment – Director WHS Policy Team</w:t>
      </w:r>
    </w:p>
    <w:p w14:paraId="670D7F53" w14:textId="77777777" w:rsidR="00804230" w:rsidRPr="00B55FF0" w:rsidRDefault="00804230" w:rsidP="00804230">
      <w:pPr>
        <w:spacing w:before="120"/>
      </w:pPr>
      <w:r w:rsidRPr="00B55FF0">
        <w:t>Invitees</w:t>
      </w:r>
    </w:p>
    <w:p w14:paraId="0BDA71CA" w14:textId="77777777" w:rsidR="00804230" w:rsidRPr="00B55FF0" w:rsidRDefault="00804230" w:rsidP="00AB1859">
      <w:pPr>
        <w:pStyle w:val="ListBullet"/>
      </w:pPr>
      <w:r w:rsidRPr="00B55FF0">
        <w:t>WorkSafe NZ – General Manager Operations and Support</w:t>
      </w:r>
    </w:p>
    <w:p w14:paraId="564C15AB" w14:textId="77777777" w:rsidR="00804230" w:rsidRPr="00B55FF0" w:rsidRDefault="00804230" w:rsidP="00804230">
      <w:pPr>
        <w:keepNext/>
        <w:spacing w:after="0"/>
        <w:rPr>
          <w:b/>
          <w:bCs/>
          <w:sz w:val="28"/>
          <w:szCs w:val="28"/>
        </w:rPr>
      </w:pPr>
      <w:r w:rsidRPr="00B55FF0">
        <w:rPr>
          <w:b/>
          <w:bCs/>
          <w:sz w:val="28"/>
          <w:szCs w:val="28"/>
        </w:rPr>
        <w:t>Governance</w:t>
      </w:r>
    </w:p>
    <w:p w14:paraId="3FE81F4E" w14:textId="5AC0BB78" w:rsidR="00804230" w:rsidRPr="00B55FF0" w:rsidRDefault="00804230" w:rsidP="00AB1859">
      <w:pPr>
        <w:pStyle w:val="ListBullet"/>
      </w:pPr>
      <w:r w:rsidRPr="00B55FF0">
        <w:t>The Chair and Secretariat positions will be reviewed every two years</w:t>
      </w:r>
      <w:r w:rsidR="006C122C" w:rsidRPr="00B55FF0">
        <w:t xml:space="preserve"> </w:t>
      </w:r>
    </w:p>
    <w:p w14:paraId="4705D98A" w14:textId="77777777" w:rsidR="00804230" w:rsidRPr="00B55FF0" w:rsidRDefault="00804230" w:rsidP="00AB1859">
      <w:pPr>
        <w:pStyle w:val="ListBullet"/>
      </w:pPr>
      <w:r w:rsidRPr="00B55FF0">
        <w:t xml:space="preserve">A Planning day will be held annually at the beginning of the calendar year to – </w:t>
      </w:r>
    </w:p>
    <w:p w14:paraId="467753AE" w14:textId="77777777" w:rsidR="00804230" w:rsidRPr="00B55FF0" w:rsidRDefault="00804230" w:rsidP="00CB46E3">
      <w:pPr>
        <w:pStyle w:val="ListBullet2"/>
        <w:numPr>
          <w:ilvl w:val="1"/>
          <w:numId w:val="19"/>
        </w:numPr>
      </w:pPr>
      <w:r w:rsidRPr="00B55FF0">
        <w:t xml:space="preserve">determine and agree on the identified priority areas, a work plan and meeting schedule for the coming year </w:t>
      </w:r>
    </w:p>
    <w:p w14:paraId="6AD21E2A" w14:textId="77777777" w:rsidR="00804230" w:rsidRPr="00B55FF0" w:rsidRDefault="00804230" w:rsidP="00CB46E3">
      <w:pPr>
        <w:pStyle w:val="ListBullet2"/>
        <w:numPr>
          <w:ilvl w:val="1"/>
          <w:numId w:val="19"/>
        </w:numPr>
      </w:pPr>
      <w:r w:rsidRPr="00B55FF0">
        <w:t xml:space="preserve">discuss and review the outcomes of the work plan </w:t>
      </w:r>
    </w:p>
    <w:p w14:paraId="19DC16F0" w14:textId="77777777" w:rsidR="00804230" w:rsidRPr="00B55FF0" w:rsidRDefault="00804230" w:rsidP="00AB1859">
      <w:pPr>
        <w:pStyle w:val="ListBullet"/>
      </w:pPr>
      <w:r w:rsidRPr="00B55FF0">
        <w:t>Response to out of session requests are required in the allocated timeframes</w:t>
      </w:r>
    </w:p>
    <w:p w14:paraId="2B68BB66" w14:textId="77777777" w:rsidR="00804230" w:rsidRPr="00B55FF0" w:rsidRDefault="00804230" w:rsidP="00AB1859">
      <w:pPr>
        <w:pStyle w:val="ListBullet"/>
      </w:pPr>
      <w:r w:rsidRPr="00B55FF0">
        <w:t>The Chair, Secretariat and members will meet their own costs associated with HWSA and provide in kind support</w:t>
      </w:r>
    </w:p>
    <w:p w14:paraId="6BE9F319" w14:textId="77777777" w:rsidR="00804230" w:rsidRPr="00B55FF0" w:rsidRDefault="00804230" w:rsidP="00AB1859">
      <w:pPr>
        <w:pStyle w:val="ListBullet"/>
      </w:pPr>
      <w:r w:rsidRPr="00B55FF0">
        <w:t>A Year in Review Report will be prepared by the Chair at the end of each calendar year</w:t>
      </w:r>
    </w:p>
    <w:p w14:paraId="091FE505" w14:textId="77777777" w:rsidR="00804230" w:rsidRPr="00B55FF0" w:rsidRDefault="00804230" w:rsidP="00AB1859">
      <w:pPr>
        <w:pStyle w:val="ListBullet"/>
      </w:pPr>
      <w:r w:rsidRPr="00B55FF0">
        <w:t>This charter along with the HWSA Work Plan and Year in Review Report will be shared with the Strategic Issues Group - WHS</w:t>
      </w:r>
    </w:p>
    <w:p w14:paraId="27A1A9B0" w14:textId="77777777" w:rsidR="00804230" w:rsidRPr="00B55FF0" w:rsidRDefault="00804230" w:rsidP="00AB1859">
      <w:pPr>
        <w:pStyle w:val="ListBullet"/>
      </w:pPr>
      <w:r w:rsidRPr="00B55FF0">
        <w:t xml:space="preserve">This charter will be reviewed on an annual basis during planning processes to ensure currency and continued relevance </w:t>
      </w:r>
    </w:p>
    <w:p w14:paraId="7FF7999A" w14:textId="77777777" w:rsidR="00804230" w:rsidRPr="00B55FF0" w:rsidRDefault="00804230" w:rsidP="00804230">
      <w:pPr>
        <w:keepNext/>
        <w:spacing w:after="0"/>
        <w:rPr>
          <w:b/>
          <w:bCs/>
          <w:sz w:val="28"/>
          <w:szCs w:val="28"/>
        </w:rPr>
      </w:pPr>
      <w:r w:rsidRPr="00B55FF0">
        <w:rPr>
          <w:b/>
          <w:bCs/>
          <w:sz w:val="28"/>
          <w:szCs w:val="28"/>
        </w:rPr>
        <w:t>Meeting protocols</w:t>
      </w:r>
    </w:p>
    <w:p w14:paraId="58CCB2E3" w14:textId="2EE4E148" w:rsidR="00804230" w:rsidRPr="00B55FF0" w:rsidRDefault="00804230" w:rsidP="00CB46E3">
      <w:pPr>
        <w:pStyle w:val="ListBullet"/>
      </w:pPr>
      <w:r w:rsidRPr="00B55FF0">
        <w:t>HWSA will meet at least four times per year</w:t>
      </w:r>
      <w:r w:rsidR="006C122C" w:rsidRPr="00B55FF0">
        <w:t xml:space="preserve"> </w:t>
      </w:r>
    </w:p>
    <w:p w14:paraId="3FF797BD" w14:textId="77777777" w:rsidR="00804230" w:rsidRPr="00B55FF0" w:rsidRDefault="00804230" w:rsidP="00CB46E3">
      <w:pPr>
        <w:pStyle w:val="ListBullet"/>
      </w:pPr>
      <w:r w:rsidRPr="00B55FF0">
        <w:t>HWSA members attend each meeting or be represented by an appropriate official</w:t>
      </w:r>
    </w:p>
    <w:p w14:paraId="18850F5F" w14:textId="77777777" w:rsidR="00804230" w:rsidRPr="00B55FF0" w:rsidRDefault="00804230" w:rsidP="00CB46E3">
      <w:pPr>
        <w:pStyle w:val="ListBullet"/>
      </w:pPr>
      <w:r w:rsidRPr="00B55FF0">
        <w:t>The Agenda papers will be issued by the Secretariat at least three weeks prior to a scheduled meeting</w:t>
      </w:r>
    </w:p>
    <w:p w14:paraId="43AB5D98" w14:textId="77777777" w:rsidR="00804230" w:rsidRPr="00B55FF0" w:rsidRDefault="00804230" w:rsidP="00CB46E3">
      <w:pPr>
        <w:pStyle w:val="ListBullet"/>
      </w:pPr>
      <w:r w:rsidRPr="00B55FF0">
        <w:t>Meeting minutes will be distributed by the Secretariat within 10 working days of a meeting</w:t>
      </w:r>
    </w:p>
    <w:p w14:paraId="20325EE5" w14:textId="77777777" w:rsidR="00804230" w:rsidRPr="00B55FF0" w:rsidRDefault="00804230" w:rsidP="00CB46E3">
      <w:pPr>
        <w:pStyle w:val="ListBullet"/>
      </w:pPr>
      <w:r w:rsidRPr="00B55FF0">
        <w:t>The Chair will have an additional representative attend each meeting</w:t>
      </w:r>
    </w:p>
    <w:p w14:paraId="476F4664" w14:textId="77777777" w:rsidR="00804230" w:rsidRPr="00B55FF0" w:rsidRDefault="00804230" w:rsidP="00CB46E3">
      <w:pPr>
        <w:pStyle w:val="ListBullet"/>
      </w:pPr>
      <w:r w:rsidRPr="00B55FF0">
        <w:t>Members may have observers attend to support particular agenda items and/or for members support as required</w:t>
      </w:r>
    </w:p>
    <w:p w14:paraId="5EC540EE" w14:textId="77777777" w:rsidR="00AB1859" w:rsidRPr="00B55FF0" w:rsidRDefault="00AB1859" w:rsidP="00175EF5">
      <w:pPr>
        <w:sectPr w:rsidR="00AB1859" w:rsidRPr="00B55FF0" w:rsidSect="006B4025">
          <w:pgSz w:w="11906" w:h="16838"/>
          <w:pgMar w:top="1675" w:right="1440" w:bottom="1440" w:left="1440" w:header="709" w:footer="1009" w:gutter="0"/>
          <w:cols w:space="708"/>
          <w:docGrid w:linePitch="360"/>
        </w:sectPr>
      </w:pPr>
    </w:p>
    <w:p w14:paraId="731BEBFE" w14:textId="69D510D2" w:rsidR="007E2BBF" w:rsidRPr="00B55FF0" w:rsidRDefault="007E2BBF" w:rsidP="00DE12D6">
      <w:pPr>
        <w:pStyle w:val="Heading2"/>
      </w:pPr>
      <w:bookmarkStart w:id="48" w:name="_Toc465183318"/>
      <w:bookmarkStart w:id="49" w:name="_Toc394320198"/>
      <w:bookmarkStart w:id="50" w:name="_Toc403989346"/>
      <w:bookmarkEnd w:id="44"/>
      <w:bookmarkEnd w:id="45"/>
      <w:r w:rsidRPr="00B55FF0">
        <w:t xml:space="preserve">Appendix </w:t>
      </w:r>
      <w:r w:rsidR="00DB0D05">
        <w:t>G</w:t>
      </w:r>
      <w:r w:rsidRPr="00B55FF0">
        <w:t>: Membership of Safe Work Australia, HWSA and HWCA</w:t>
      </w:r>
      <w:bookmarkEnd w:id="48"/>
    </w:p>
    <w:tbl>
      <w:tblPr>
        <w:tblStyle w:val="TableGrid"/>
        <w:tblW w:w="9072" w:type="dxa"/>
        <w:tblInd w:w="108" w:type="dxa"/>
        <w:tblLook w:val="04A0" w:firstRow="1" w:lastRow="0" w:firstColumn="1" w:lastColumn="0" w:noHBand="0" w:noVBand="1"/>
        <w:tblCaption w:val="Membership of SWA, HWSA and HWCA"/>
        <w:tblDescription w:val="This lists all of the members of Safe Work Australia, the Heads of Workplace Safety Authorities and the Heads of Workers' Compensation Authorities."/>
      </w:tblPr>
      <w:tblGrid>
        <w:gridCol w:w="2268"/>
        <w:gridCol w:w="2268"/>
        <w:gridCol w:w="2268"/>
        <w:gridCol w:w="2268"/>
      </w:tblGrid>
      <w:tr w:rsidR="007E2BBF" w:rsidRPr="00B55FF0" w14:paraId="3CBA2991" w14:textId="77777777" w:rsidTr="006E14CA">
        <w:trPr>
          <w:tblHeader/>
        </w:trPr>
        <w:tc>
          <w:tcPr>
            <w:tcW w:w="2268" w:type="dxa"/>
            <w:shd w:val="clear" w:color="auto" w:fill="104165" w:themeFill="text2" w:themeFillShade="BF"/>
            <w:vAlign w:val="center"/>
          </w:tcPr>
          <w:p w14:paraId="11395F12" w14:textId="77777777" w:rsidR="007E2BBF" w:rsidRPr="00B55FF0" w:rsidRDefault="007E2BBF" w:rsidP="007712F0">
            <w:pPr>
              <w:pStyle w:val="Source"/>
              <w:rPr>
                <w:rFonts w:cstheme="minorBidi"/>
                <w:sz w:val="22"/>
                <w:szCs w:val="22"/>
              </w:rPr>
            </w:pPr>
            <w:r w:rsidRPr="00B55FF0">
              <w:rPr>
                <w:rFonts w:cstheme="minorBidi"/>
                <w:sz w:val="22"/>
                <w:szCs w:val="22"/>
              </w:rPr>
              <w:t>Representing</w:t>
            </w:r>
          </w:p>
        </w:tc>
        <w:tc>
          <w:tcPr>
            <w:tcW w:w="2268" w:type="dxa"/>
            <w:shd w:val="clear" w:color="auto" w:fill="104165" w:themeFill="text2" w:themeFillShade="BF"/>
            <w:vAlign w:val="center"/>
          </w:tcPr>
          <w:p w14:paraId="6100E950" w14:textId="3B03100C" w:rsidR="007E2BBF" w:rsidRPr="00B55FF0" w:rsidRDefault="007E2BBF" w:rsidP="007712F0">
            <w:pPr>
              <w:pStyle w:val="Source"/>
              <w:rPr>
                <w:rFonts w:cstheme="minorBidi"/>
                <w:sz w:val="22"/>
                <w:szCs w:val="22"/>
              </w:rPr>
            </w:pPr>
            <w:r w:rsidRPr="00B55FF0">
              <w:rPr>
                <w:rFonts w:cstheme="minorBidi"/>
                <w:sz w:val="22"/>
                <w:szCs w:val="22"/>
              </w:rPr>
              <w:t>Safe Work Australia</w:t>
            </w:r>
            <w:r w:rsidR="00852F88">
              <w:rPr>
                <w:rFonts w:cstheme="minorBidi"/>
                <w:sz w:val="22"/>
                <w:szCs w:val="22"/>
              </w:rPr>
              <w:t>*</w:t>
            </w:r>
          </w:p>
        </w:tc>
        <w:tc>
          <w:tcPr>
            <w:tcW w:w="2268" w:type="dxa"/>
            <w:shd w:val="clear" w:color="auto" w:fill="104165" w:themeFill="text2" w:themeFillShade="BF"/>
          </w:tcPr>
          <w:p w14:paraId="7B038F9B" w14:textId="3276CD92" w:rsidR="007E2BBF" w:rsidRPr="00B55FF0" w:rsidRDefault="007E2BBF" w:rsidP="007712F0">
            <w:pPr>
              <w:pStyle w:val="Source"/>
              <w:rPr>
                <w:rFonts w:cstheme="minorBidi"/>
                <w:sz w:val="22"/>
                <w:szCs w:val="22"/>
              </w:rPr>
            </w:pPr>
            <w:r w:rsidRPr="00B55FF0">
              <w:rPr>
                <w:rFonts w:cstheme="minorBidi"/>
                <w:sz w:val="22"/>
                <w:szCs w:val="22"/>
              </w:rPr>
              <w:t>Heads of Workplace Safety Authorities</w:t>
            </w:r>
            <w:r w:rsidR="00CC4232">
              <w:rPr>
                <w:rFonts w:cstheme="minorBidi"/>
                <w:sz w:val="22"/>
                <w:szCs w:val="22"/>
              </w:rPr>
              <w:t xml:space="preserve"> </w:t>
            </w:r>
            <w:r w:rsidR="00D54F38">
              <w:rPr>
                <w:rFonts w:cstheme="minorBidi"/>
                <w:sz w:val="22"/>
                <w:szCs w:val="22"/>
              </w:rPr>
              <w:t>*</w:t>
            </w:r>
          </w:p>
        </w:tc>
        <w:tc>
          <w:tcPr>
            <w:tcW w:w="2268" w:type="dxa"/>
            <w:shd w:val="clear" w:color="auto" w:fill="104165" w:themeFill="text2" w:themeFillShade="BF"/>
            <w:vAlign w:val="center"/>
          </w:tcPr>
          <w:p w14:paraId="52A91C94" w14:textId="024F65DA" w:rsidR="007E2BBF" w:rsidRPr="00B55FF0" w:rsidRDefault="007E2BBF" w:rsidP="007712F0">
            <w:pPr>
              <w:pStyle w:val="Source"/>
              <w:rPr>
                <w:rFonts w:cstheme="minorBidi"/>
                <w:sz w:val="22"/>
                <w:szCs w:val="22"/>
              </w:rPr>
            </w:pPr>
            <w:r w:rsidRPr="00B55FF0">
              <w:rPr>
                <w:rFonts w:cstheme="minorBidi"/>
                <w:sz w:val="22"/>
                <w:szCs w:val="22"/>
              </w:rPr>
              <w:t>Heads of Workers’ Compensation Authorities</w:t>
            </w:r>
            <w:r w:rsidR="00852F88">
              <w:rPr>
                <w:rFonts w:cstheme="minorBidi"/>
                <w:sz w:val="22"/>
                <w:szCs w:val="22"/>
              </w:rPr>
              <w:t>*</w:t>
            </w:r>
          </w:p>
        </w:tc>
      </w:tr>
      <w:tr w:rsidR="00852F88" w:rsidRPr="00B55FF0" w14:paraId="5C768A09" w14:textId="77777777" w:rsidTr="00CC51CD">
        <w:tc>
          <w:tcPr>
            <w:tcW w:w="2268" w:type="dxa"/>
            <w:vAlign w:val="center"/>
          </w:tcPr>
          <w:p w14:paraId="4CD9644F" w14:textId="77777777" w:rsidR="00852F88" w:rsidRPr="00B55FF0" w:rsidRDefault="00852F88" w:rsidP="007712F0">
            <w:pPr>
              <w:rPr>
                <w:b/>
                <w:sz w:val="20"/>
                <w:szCs w:val="20"/>
              </w:rPr>
            </w:pPr>
            <w:r w:rsidRPr="00B55FF0">
              <w:rPr>
                <w:b/>
                <w:sz w:val="20"/>
                <w:szCs w:val="20"/>
              </w:rPr>
              <w:t>Chair</w:t>
            </w:r>
          </w:p>
        </w:tc>
        <w:tc>
          <w:tcPr>
            <w:tcW w:w="2268" w:type="dxa"/>
            <w:vAlign w:val="center"/>
          </w:tcPr>
          <w:p w14:paraId="4AEA1339" w14:textId="1E6EEDA5" w:rsidR="00852F88" w:rsidRPr="00B55FF0" w:rsidRDefault="00852F88" w:rsidP="007712F0">
            <w:pPr>
              <w:rPr>
                <w:sz w:val="20"/>
                <w:szCs w:val="20"/>
              </w:rPr>
            </w:pPr>
            <w:r>
              <w:rPr>
                <w:sz w:val="20"/>
                <w:szCs w:val="20"/>
              </w:rPr>
              <w:t xml:space="preserve">Ms </w:t>
            </w:r>
            <w:r w:rsidRPr="00B55FF0">
              <w:rPr>
                <w:sz w:val="20"/>
                <w:szCs w:val="20"/>
              </w:rPr>
              <w:t>Diane Smith-Gander</w:t>
            </w:r>
          </w:p>
        </w:tc>
        <w:tc>
          <w:tcPr>
            <w:tcW w:w="2268" w:type="dxa"/>
            <w:vAlign w:val="center"/>
          </w:tcPr>
          <w:p w14:paraId="10F05A76" w14:textId="7CFD96E7" w:rsidR="00852F88" w:rsidRPr="00B55FF0" w:rsidRDefault="00852F88" w:rsidP="007712F0">
            <w:pPr>
              <w:rPr>
                <w:sz w:val="20"/>
                <w:szCs w:val="20"/>
              </w:rPr>
            </w:pPr>
            <w:r>
              <w:rPr>
                <w:rFonts w:cs="Arial"/>
                <w:sz w:val="20"/>
                <w:szCs w:val="20"/>
              </w:rPr>
              <w:t xml:space="preserve">Ms </w:t>
            </w:r>
            <w:r w:rsidRPr="00B55FF0">
              <w:rPr>
                <w:rFonts w:cs="Arial"/>
                <w:sz w:val="20"/>
                <w:szCs w:val="20"/>
              </w:rPr>
              <w:t>Marnie Williams</w:t>
            </w:r>
          </w:p>
        </w:tc>
        <w:tc>
          <w:tcPr>
            <w:tcW w:w="2268" w:type="dxa"/>
            <w:vAlign w:val="center"/>
          </w:tcPr>
          <w:p w14:paraId="6FCB11CB" w14:textId="59F01787" w:rsidR="00852F88" w:rsidRPr="00B55FF0" w:rsidRDefault="00852F88" w:rsidP="007712F0">
            <w:pPr>
              <w:rPr>
                <w:sz w:val="20"/>
                <w:szCs w:val="20"/>
              </w:rPr>
            </w:pPr>
            <w:r>
              <w:rPr>
                <w:sz w:val="20"/>
                <w:szCs w:val="20"/>
              </w:rPr>
              <w:t xml:space="preserve">Ms </w:t>
            </w:r>
            <w:r w:rsidRPr="00B55FF0">
              <w:rPr>
                <w:sz w:val="20"/>
                <w:szCs w:val="20"/>
              </w:rPr>
              <w:t>Michelle Reynolds</w:t>
            </w:r>
          </w:p>
        </w:tc>
      </w:tr>
      <w:tr w:rsidR="007E2BBF" w:rsidRPr="00B55FF0" w14:paraId="7F9001A4" w14:textId="77777777" w:rsidTr="00CC51CD">
        <w:tc>
          <w:tcPr>
            <w:tcW w:w="2268" w:type="dxa"/>
            <w:vAlign w:val="center"/>
          </w:tcPr>
          <w:p w14:paraId="142E4ACB" w14:textId="77777777" w:rsidR="007E2BBF" w:rsidRPr="00B55FF0" w:rsidRDefault="007E2BBF" w:rsidP="007712F0">
            <w:pPr>
              <w:rPr>
                <w:b/>
                <w:sz w:val="20"/>
                <w:szCs w:val="20"/>
              </w:rPr>
            </w:pPr>
            <w:r w:rsidRPr="00B55FF0">
              <w:rPr>
                <w:b/>
                <w:sz w:val="20"/>
                <w:szCs w:val="20"/>
              </w:rPr>
              <w:t>New South Wales</w:t>
            </w:r>
          </w:p>
        </w:tc>
        <w:tc>
          <w:tcPr>
            <w:tcW w:w="2268" w:type="dxa"/>
            <w:vAlign w:val="center"/>
          </w:tcPr>
          <w:p w14:paraId="4EF81B4C" w14:textId="209F854C" w:rsidR="007E2BBF" w:rsidRPr="00B55FF0" w:rsidRDefault="00852F88" w:rsidP="007712F0">
            <w:pPr>
              <w:rPr>
                <w:sz w:val="20"/>
                <w:szCs w:val="20"/>
              </w:rPr>
            </w:pPr>
            <w:r>
              <w:rPr>
                <w:sz w:val="20"/>
                <w:szCs w:val="20"/>
              </w:rPr>
              <w:t xml:space="preserve">Ms </w:t>
            </w:r>
            <w:r w:rsidR="007E2BBF" w:rsidRPr="00B55FF0">
              <w:rPr>
                <w:sz w:val="20"/>
                <w:szCs w:val="20"/>
              </w:rPr>
              <w:t>Anthony Lean</w:t>
            </w:r>
          </w:p>
        </w:tc>
        <w:tc>
          <w:tcPr>
            <w:tcW w:w="2268" w:type="dxa"/>
            <w:vAlign w:val="center"/>
          </w:tcPr>
          <w:p w14:paraId="1F3C0C60" w14:textId="597BC9E7" w:rsidR="007E2BBF" w:rsidRPr="00B55FF0" w:rsidRDefault="00852F88" w:rsidP="007712F0">
            <w:pPr>
              <w:rPr>
                <w:sz w:val="20"/>
                <w:szCs w:val="20"/>
                <w:highlight w:val="yellow"/>
              </w:rPr>
            </w:pPr>
            <w:r>
              <w:rPr>
                <w:sz w:val="20"/>
                <w:szCs w:val="20"/>
              </w:rPr>
              <w:t xml:space="preserve">Mr </w:t>
            </w:r>
            <w:r w:rsidR="007E2BBF" w:rsidRPr="00B55FF0">
              <w:rPr>
                <w:sz w:val="20"/>
                <w:szCs w:val="20"/>
              </w:rPr>
              <w:t>Peter Dunphy</w:t>
            </w:r>
          </w:p>
        </w:tc>
        <w:tc>
          <w:tcPr>
            <w:tcW w:w="2268" w:type="dxa"/>
            <w:vAlign w:val="center"/>
          </w:tcPr>
          <w:p w14:paraId="5DB38994" w14:textId="2586A1F9" w:rsidR="007E2BBF" w:rsidRPr="00B55FF0" w:rsidRDefault="00852F88" w:rsidP="007712F0">
            <w:pPr>
              <w:rPr>
                <w:sz w:val="20"/>
                <w:szCs w:val="20"/>
              </w:rPr>
            </w:pPr>
            <w:r>
              <w:rPr>
                <w:sz w:val="20"/>
                <w:szCs w:val="20"/>
              </w:rPr>
              <w:t xml:space="preserve">Mr </w:t>
            </w:r>
            <w:r w:rsidR="007E2BBF" w:rsidRPr="00B55FF0">
              <w:rPr>
                <w:sz w:val="20"/>
                <w:szCs w:val="20"/>
              </w:rPr>
              <w:t>Vivek Bhatia</w:t>
            </w:r>
          </w:p>
          <w:p w14:paraId="4BB1D047" w14:textId="6D89C8FA" w:rsidR="007E2BBF" w:rsidRPr="00B55FF0" w:rsidRDefault="00852F88" w:rsidP="007712F0">
            <w:pPr>
              <w:rPr>
                <w:sz w:val="20"/>
                <w:szCs w:val="20"/>
              </w:rPr>
            </w:pPr>
            <w:r>
              <w:rPr>
                <w:sz w:val="20"/>
                <w:szCs w:val="20"/>
              </w:rPr>
              <w:t xml:space="preserve">Ms </w:t>
            </w:r>
            <w:r w:rsidR="007E2BBF" w:rsidRPr="00B55FF0">
              <w:rPr>
                <w:sz w:val="20"/>
                <w:szCs w:val="20"/>
              </w:rPr>
              <w:t>Carmel Donnelly</w:t>
            </w:r>
          </w:p>
        </w:tc>
      </w:tr>
      <w:tr w:rsidR="007E2BBF" w:rsidRPr="00B55FF0" w14:paraId="6C865B5B" w14:textId="77777777" w:rsidTr="00CC51CD">
        <w:tc>
          <w:tcPr>
            <w:tcW w:w="2268" w:type="dxa"/>
            <w:vAlign w:val="center"/>
          </w:tcPr>
          <w:p w14:paraId="529BE637" w14:textId="77777777" w:rsidR="007E2BBF" w:rsidRPr="00B55FF0" w:rsidRDefault="007E2BBF" w:rsidP="007712F0">
            <w:pPr>
              <w:rPr>
                <w:b/>
                <w:sz w:val="20"/>
                <w:szCs w:val="20"/>
              </w:rPr>
            </w:pPr>
            <w:r w:rsidRPr="00B55FF0">
              <w:rPr>
                <w:b/>
                <w:sz w:val="20"/>
                <w:szCs w:val="20"/>
              </w:rPr>
              <w:t>Victoria</w:t>
            </w:r>
          </w:p>
        </w:tc>
        <w:tc>
          <w:tcPr>
            <w:tcW w:w="2268" w:type="dxa"/>
            <w:vAlign w:val="center"/>
          </w:tcPr>
          <w:p w14:paraId="41DBACB7" w14:textId="27932304" w:rsidR="007E2BBF" w:rsidRPr="00B55FF0" w:rsidRDefault="00852F88" w:rsidP="007712F0">
            <w:pPr>
              <w:rPr>
                <w:sz w:val="20"/>
                <w:szCs w:val="20"/>
              </w:rPr>
            </w:pPr>
            <w:r>
              <w:rPr>
                <w:sz w:val="20"/>
                <w:szCs w:val="20"/>
              </w:rPr>
              <w:t xml:space="preserve">Ms </w:t>
            </w:r>
            <w:r w:rsidR="007E2BBF" w:rsidRPr="00B55FF0">
              <w:rPr>
                <w:sz w:val="20"/>
                <w:szCs w:val="20"/>
              </w:rPr>
              <w:t>Clare Amies</w:t>
            </w:r>
          </w:p>
        </w:tc>
        <w:tc>
          <w:tcPr>
            <w:tcW w:w="2268" w:type="dxa"/>
            <w:vAlign w:val="center"/>
          </w:tcPr>
          <w:p w14:paraId="237DAF11" w14:textId="1C829ADD" w:rsidR="007E2BBF" w:rsidRPr="00B55FF0" w:rsidRDefault="00852F88" w:rsidP="007712F0">
            <w:pPr>
              <w:rPr>
                <w:rFonts w:cs="Arial"/>
                <w:sz w:val="20"/>
                <w:szCs w:val="20"/>
              </w:rPr>
            </w:pPr>
            <w:r>
              <w:rPr>
                <w:rFonts w:cs="Arial"/>
                <w:sz w:val="20"/>
                <w:szCs w:val="20"/>
              </w:rPr>
              <w:t xml:space="preserve">Ms </w:t>
            </w:r>
            <w:r w:rsidR="007E2BBF" w:rsidRPr="00B55FF0">
              <w:rPr>
                <w:rFonts w:cs="Arial"/>
                <w:sz w:val="20"/>
                <w:szCs w:val="20"/>
              </w:rPr>
              <w:t>Marnie Williams</w:t>
            </w:r>
          </w:p>
        </w:tc>
        <w:tc>
          <w:tcPr>
            <w:tcW w:w="2268" w:type="dxa"/>
            <w:vAlign w:val="center"/>
          </w:tcPr>
          <w:p w14:paraId="27B1D6B3" w14:textId="632069DA" w:rsidR="007E2BBF" w:rsidRPr="00B55FF0" w:rsidRDefault="00852F88" w:rsidP="007712F0">
            <w:pPr>
              <w:rPr>
                <w:sz w:val="20"/>
                <w:szCs w:val="20"/>
              </w:rPr>
            </w:pPr>
            <w:r>
              <w:rPr>
                <w:sz w:val="20"/>
                <w:szCs w:val="20"/>
              </w:rPr>
              <w:t xml:space="preserve">Ms </w:t>
            </w:r>
            <w:r w:rsidR="007E2BBF" w:rsidRPr="00B55FF0">
              <w:rPr>
                <w:sz w:val="20"/>
                <w:szCs w:val="20"/>
              </w:rPr>
              <w:t>Clare Amies</w:t>
            </w:r>
          </w:p>
        </w:tc>
      </w:tr>
      <w:tr w:rsidR="007E2BBF" w:rsidRPr="00B55FF0" w14:paraId="6D439F99" w14:textId="77777777" w:rsidTr="00CC51CD">
        <w:tc>
          <w:tcPr>
            <w:tcW w:w="2268" w:type="dxa"/>
            <w:vAlign w:val="center"/>
          </w:tcPr>
          <w:p w14:paraId="796B9316" w14:textId="77777777" w:rsidR="007E2BBF" w:rsidRPr="00B55FF0" w:rsidRDefault="007E2BBF" w:rsidP="007712F0">
            <w:pPr>
              <w:rPr>
                <w:b/>
                <w:sz w:val="20"/>
                <w:szCs w:val="20"/>
              </w:rPr>
            </w:pPr>
            <w:r w:rsidRPr="00B55FF0">
              <w:rPr>
                <w:b/>
                <w:sz w:val="20"/>
                <w:szCs w:val="20"/>
              </w:rPr>
              <w:t>Queensland</w:t>
            </w:r>
          </w:p>
        </w:tc>
        <w:tc>
          <w:tcPr>
            <w:tcW w:w="2268" w:type="dxa"/>
            <w:vAlign w:val="center"/>
          </w:tcPr>
          <w:p w14:paraId="2EF6BBE3" w14:textId="52B3171C" w:rsidR="007E2BBF" w:rsidRPr="00B55FF0" w:rsidRDefault="00852F88" w:rsidP="007712F0">
            <w:pPr>
              <w:rPr>
                <w:sz w:val="20"/>
                <w:szCs w:val="20"/>
              </w:rPr>
            </w:pPr>
            <w:r>
              <w:rPr>
                <w:sz w:val="20"/>
                <w:szCs w:val="20"/>
              </w:rPr>
              <w:t xml:space="preserve">Mr </w:t>
            </w:r>
            <w:r w:rsidR="007E2BBF" w:rsidRPr="00B55FF0">
              <w:rPr>
                <w:sz w:val="20"/>
                <w:szCs w:val="20"/>
              </w:rPr>
              <w:t xml:space="preserve">Simon Blackwood </w:t>
            </w:r>
          </w:p>
        </w:tc>
        <w:tc>
          <w:tcPr>
            <w:tcW w:w="2268" w:type="dxa"/>
            <w:vAlign w:val="center"/>
          </w:tcPr>
          <w:p w14:paraId="4A92C7E9" w14:textId="6AD8DC26" w:rsidR="007E2BBF" w:rsidRPr="00B55FF0" w:rsidRDefault="00852F88" w:rsidP="007712F0">
            <w:pPr>
              <w:rPr>
                <w:sz w:val="20"/>
                <w:szCs w:val="20"/>
                <w:highlight w:val="yellow"/>
              </w:rPr>
            </w:pPr>
            <w:r>
              <w:rPr>
                <w:rFonts w:cs="Arial"/>
                <w:sz w:val="20"/>
                <w:szCs w:val="20"/>
              </w:rPr>
              <w:t xml:space="preserve">Ms </w:t>
            </w:r>
            <w:r w:rsidR="007E2BBF" w:rsidRPr="00B55FF0">
              <w:rPr>
                <w:rFonts w:cs="Arial"/>
                <w:sz w:val="20"/>
                <w:szCs w:val="20"/>
              </w:rPr>
              <w:t>Julie Nielsen</w:t>
            </w:r>
          </w:p>
        </w:tc>
        <w:tc>
          <w:tcPr>
            <w:tcW w:w="2268" w:type="dxa"/>
            <w:vAlign w:val="center"/>
          </w:tcPr>
          <w:p w14:paraId="7C0C0451" w14:textId="1D33B12A" w:rsidR="007E2BBF" w:rsidRPr="00B55FF0" w:rsidRDefault="00852F88" w:rsidP="007712F0">
            <w:pPr>
              <w:rPr>
                <w:sz w:val="20"/>
                <w:szCs w:val="20"/>
              </w:rPr>
            </w:pPr>
            <w:r>
              <w:rPr>
                <w:sz w:val="20"/>
                <w:szCs w:val="20"/>
              </w:rPr>
              <w:t xml:space="preserve">Ms </w:t>
            </w:r>
            <w:r w:rsidR="007E2BBF" w:rsidRPr="00B55FF0">
              <w:rPr>
                <w:sz w:val="20"/>
                <w:szCs w:val="20"/>
              </w:rPr>
              <w:t>Janine Reid (WorkCover)</w:t>
            </w:r>
          </w:p>
          <w:p w14:paraId="740E8CFC" w14:textId="3900A353" w:rsidR="007E2BBF" w:rsidRPr="00B55FF0" w:rsidRDefault="00852F88" w:rsidP="007712F0">
            <w:pPr>
              <w:rPr>
                <w:sz w:val="20"/>
                <w:szCs w:val="20"/>
              </w:rPr>
            </w:pPr>
            <w:r>
              <w:rPr>
                <w:sz w:val="20"/>
                <w:szCs w:val="20"/>
              </w:rPr>
              <w:t xml:space="preserve">Mr </w:t>
            </w:r>
            <w:r w:rsidR="007E2BBF" w:rsidRPr="00B55FF0">
              <w:rPr>
                <w:sz w:val="20"/>
                <w:szCs w:val="20"/>
              </w:rPr>
              <w:t>Paul Goldsborough (Dpt JAG)</w:t>
            </w:r>
          </w:p>
        </w:tc>
      </w:tr>
      <w:tr w:rsidR="00AE0FD2" w:rsidRPr="00B55FF0" w14:paraId="3097183A" w14:textId="77777777" w:rsidTr="00CC51CD">
        <w:tc>
          <w:tcPr>
            <w:tcW w:w="2268" w:type="dxa"/>
            <w:vAlign w:val="center"/>
          </w:tcPr>
          <w:p w14:paraId="0DEC9D5A" w14:textId="77777777" w:rsidR="00AE0FD2" w:rsidRPr="00B55FF0" w:rsidRDefault="00AE0FD2" w:rsidP="00C74E49">
            <w:pPr>
              <w:rPr>
                <w:b/>
                <w:sz w:val="20"/>
                <w:szCs w:val="20"/>
              </w:rPr>
            </w:pPr>
            <w:r w:rsidRPr="00B55FF0">
              <w:rPr>
                <w:b/>
                <w:sz w:val="20"/>
                <w:szCs w:val="20"/>
              </w:rPr>
              <w:t>South Australia</w:t>
            </w:r>
          </w:p>
        </w:tc>
        <w:tc>
          <w:tcPr>
            <w:tcW w:w="2268" w:type="dxa"/>
            <w:vAlign w:val="center"/>
          </w:tcPr>
          <w:p w14:paraId="495D32CD" w14:textId="3B8A7207" w:rsidR="00AE0FD2" w:rsidRPr="00B55FF0" w:rsidRDefault="00852F88" w:rsidP="00C74E49">
            <w:pPr>
              <w:rPr>
                <w:sz w:val="20"/>
                <w:szCs w:val="20"/>
              </w:rPr>
            </w:pPr>
            <w:r>
              <w:rPr>
                <w:sz w:val="20"/>
                <w:szCs w:val="20"/>
              </w:rPr>
              <w:t xml:space="preserve">Ms </w:t>
            </w:r>
            <w:r w:rsidR="00AE0FD2" w:rsidRPr="00B55FF0">
              <w:rPr>
                <w:sz w:val="20"/>
                <w:szCs w:val="20"/>
              </w:rPr>
              <w:t>Marie Boland</w:t>
            </w:r>
          </w:p>
        </w:tc>
        <w:tc>
          <w:tcPr>
            <w:tcW w:w="2268" w:type="dxa"/>
            <w:vAlign w:val="center"/>
          </w:tcPr>
          <w:p w14:paraId="1772C9A7" w14:textId="2887551C" w:rsidR="00AE0FD2" w:rsidRPr="00B55FF0" w:rsidRDefault="00852F88" w:rsidP="00C74E49">
            <w:pPr>
              <w:rPr>
                <w:rFonts w:cs="Arial"/>
                <w:sz w:val="20"/>
                <w:szCs w:val="20"/>
              </w:rPr>
            </w:pPr>
            <w:r>
              <w:rPr>
                <w:rFonts w:cs="Arial"/>
                <w:sz w:val="20"/>
                <w:szCs w:val="20"/>
              </w:rPr>
              <w:t xml:space="preserve">Ms </w:t>
            </w:r>
            <w:r w:rsidR="00AE0FD2" w:rsidRPr="00B55FF0">
              <w:rPr>
                <w:rFonts w:cs="Arial"/>
                <w:sz w:val="20"/>
                <w:szCs w:val="20"/>
              </w:rPr>
              <w:t>Marie Boland</w:t>
            </w:r>
          </w:p>
        </w:tc>
        <w:tc>
          <w:tcPr>
            <w:tcW w:w="2268" w:type="dxa"/>
            <w:vAlign w:val="center"/>
          </w:tcPr>
          <w:p w14:paraId="29AEC3B7" w14:textId="68868722" w:rsidR="00AE0FD2" w:rsidRPr="00B55FF0" w:rsidRDefault="00852F88" w:rsidP="00C74E49">
            <w:pPr>
              <w:rPr>
                <w:sz w:val="20"/>
                <w:szCs w:val="20"/>
              </w:rPr>
            </w:pPr>
            <w:r>
              <w:rPr>
                <w:sz w:val="20"/>
                <w:szCs w:val="20"/>
              </w:rPr>
              <w:t xml:space="preserve">Mr </w:t>
            </w:r>
            <w:r w:rsidR="00AE0FD2" w:rsidRPr="00B55FF0">
              <w:rPr>
                <w:sz w:val="20"/>
                <w:szCs w:val="20"/>
              </w:rPr>
              <w:t>Greg McCarthy</w:t>
            </w:r>
          </w:p>
        </w:tc>
      </w:tr>
      <w:tr w:rsidR="007E2BBF" w:rsidRPr="00B55FF0" w14:paraId="7BE87B83" w14:textId="77777777" w:rsidTr="00CC51CD">
        <w:tc>
          <w:tcPr>
            <w:tcW w:w="2268" w:type="dxa"/>
            <w:vAlign w:val="center"/>
          </w:tcPr>
          <w:p w14:paraId="564E9AC1" w14:textId="77777777" w:rsidR="007E2BBF" w:rsidRPr="00B55FF0" w:rsidRDefault="007E2BBF" w:rsidP="007712F0">
            <w:pPr>
              <w:rPr>
                <w:b/>
                <w:sz w:val="20"/>
                <w:szCs w:val="20"/>
              </w:rPr>
            </w:pPr>
            <w:r w:rsidRPr="00B55FF0">
              <w:rPr>
                <w:b/>
                <w:sz w:val="20"/>
                <w:szCs w:val="20"/>
              </w:rPr>
              <w:t>Western Australia</w:t>
            </w:r>
          </w:p>
        </w:tc>
        <w:tc>
          <w:tcPr>
            <w:tcW w:w="2268" w:type="dxa"/>
            <w:vAlign w:val="center"/>
          </w:tcPr>
          <w:p w14:paraId="2093C6CA" w14:textId="49453CC0" w:rsidR="007E2BBF" w:rsidRPr="00B55FF0" w:rsidRDefault="00852F88" w:rsidP="007712F0">
            <w:pPr>
              <w:rPr>
                <w:sz w:val="20"/>
                <w:szCs w:val="20"/>
              </w:rPr>
            </w:pPr>
            <w:r>
              <w:rPr>
                <w:sz w:val="20"/>
                <w:szCs w:val="20"/>
              </w:rPr>
              <w:t xml:space="preserve">Mr </w:t>
            </w:r>
            <w:r w:rsidR="007E2BBF" w:rsidRPr="00B55FF0">
              <w:rPr>
                <w:sz w:val="20"/>
                <w:szCs w:val="20"/>
              </w:rPr>
              <w:t>Lex McCulloch</w:t>
            </w:r>
          </w:p>
        </w:tc>
        <w:tc>
          <w:tcPr>
            <w:tcW w:w="2268" w:type="dxa"/>
            <w:shd w:val="clear" w:color="auto" w:fill="auto"/>
            <w:vAlign w:val="center"/>
          </w:tcPr>
          <w:p w14:paraId="603E03B4" w14:textId="6A465DBF" w:rsidR="007E2BBF" w:rsidRPr="00B55FF0" w:rsidRDefault="00852F88" w:rsidP="007712F0">
            <w:pPr>
              <w:rPr>
                <w:sz w:val="20"/>
                <w:szCs w:val="20"/>
              </w:rPr>
            </w:pPr>
            <w:r>
              <w:rPr>
                <w:sz w:val="20"/>
                <w:szCs w:val="20"/>
              </w:rPr>
              <w:t xml:space="preserve">Mr </w:t>
            </w:r>
            <w:r w:rsidR="007E2BBF" w:rsidRPr="00B55FF0">
              <w:rPr>
                <w:sz w:val="20"/>
                <w:szCs w:val="20"/>
              </w:rPr>
              <w:t>Lex McCulloch</w:t>
            </w:r>
          </w:p>
        </w:tc>
        <w:tc>
          <w:tcPr>
            <w:tcW w:w="2268" w:type="dxa"/>
            <w:vAlign w:val="center"/>
          </w:tcPr>
          <w:p w14:paraId="462105CE" w14:textId="79ADD790" w:rsidR="007E2BBF" w:rsidRPr="00B55FF0" w:rsidRDefault="00852F88" w:rsidP="007712F0">
            <w:pPr>
              <w:rPr>
                <w:sz w:val="20"/>
                <w:szCs w:val="20"/>
              </w:rPr>
            </w:pPr>
            <w:r>
              <w:rPr>
                <w:sz w:val="20"/>
                <w:szCs w:val="20"/>
              </w:rPr>
              <w:t xml:space="preserve">Ms </w:t>
            </w:r>
            <w:r w:rsidR="007E2BBF" w:rsidRPr="00B55FF0">
              <w:rPr>
                <w:sz w:val="20"/>
                <w:szCs w:val="20"/>
              </w:rPr>
              <w:t>Michelle Reynolds</w:t>
            </w:r>
          </w:p>
        </w:tc>
      </w:tr>
      <w:tr w:rsidR="007E2BBF" w:rsidRPr="00B55FF0" w14:paraId="7ADF296D" w14:textId="77777777" w:rsidTr="00CC51CD">
        <w:tc>
          <w:tcPr>
            <w:tcW w:w="2268" w:type="dxa"/>
            <w:vAlign w:val="center"/>
          </w:tcPr>
          <w:p w14:paraId="40950451" w14:textId="77777777" w:rsidR="007E2BBF" w:rsidRPr="00B55FF0" w:rsidRDefault="007E2BBF" w:rsidP="007712F0">
            <w:pPr>
              <w:rPr>
                <w:b/>
                <w:sz w:val="20"/>
                <w:szCs w:val="20"/>
              </w:rPr>
            </w:pPr>
            <w:r w:rsidRPr="00B55FF0">
              <w:rPr>
                <w:b/>
                <w:sz w:val="20"/>
                <w:szCs w:val="20"/>
              </w:rPr>
              <w:t>Tasmania</w:t>
            </w:r>
          </w:p>
        </w:tc>
        <w:tc>
          <w:tcPr>
            <w:tcW w:w="2268" w:type="dxa"/>
            <w:vAlign w:val="center"/>
          </w:tcPr>
          <w:p w14:paraId="2FD3740A" w14:textId="64004864" w:rsidR="007E2BBF" w:rsidRPr="00B55FF0" w:rsidRDefault="00852F88" w:rsidP="007712F0">
            <w:pPr>
              <w:rPr>
                <w:sz w:val="20"/>
                <w:szCs w:val="20"/>
              </w:rPr>
            </w:pPr>
            <w:r>
              <w:rPr>
                <w:sz w:val="20"/>
                <w:szCs w:val="20"/>
              </w:rPr>
              <w:t xml:space="preserve">Mr </w:t>
            </w:r>
            <w:r w:rsidR="007E2BBF" w:rsidRPr="00B55FF0">
              <w:rPr>
                <w:sz w:val="20"/>
                <w:szCs w:val="20"/>
              </w:rPr>
              <w:t>Martin Shirley</w:t>
            </w:r>
          </w:p>
        </w:tc>
        <w:tc>
          <w:tcPr>
            <w:tcW w:w="2268" w:type="dxa"/>
            <w:vAlign w:val="center"/>
          </w:tcPr>
          <w:p w14:paraId="5E176A97" w14:textId="6FA36429" w:rsidR="007E2BBF" w:rsidRPr="00B55FF0" w:rsidRDefault="00852F88" w:rsidP="007712F0">
            <w:pPr>
              <w:rPr>
                <w:rFonts w:cs="Arial"/>
                <w:color w:val="000000"/>
                <w:sz w:val="20"/>
                <w:szCs w:val="20"/>
                <w:lang w:eastAsia="en-AU"/>
              </w:rPr>
            </w:pPr>
            <w:r>
              <w:rPr>
                <w:rFonts w:cs="Arial"/>
                <w:color w:val="000000"/>
                <w:sz w:val="20"/>
                <w:szCs w:val="20"/>
                <w:lang w:eastAsia="en-AU"/>
              </w:rPr>
              <w:t xml:space="preserve">Mr </w:t>
            </w:r>
            <w:r w:rsidR="007E2BBF" w:rsidRPr="00B55FF0">
              <w:rPr>
                <w:rFonts w:cs="Arial"/>
                <w:color w:val="000000"/>
                <w:sz w:val="20"/>
                <w:szCs w:val="20"/>
                <w:lang w:eastAsia="en-AU"/>
              </w:rPr>
              <w:t>Mark Cocker</w:t>
            </w:r>
          </w:p>
        </w:tc>
        <w:tc>
          <w:tcPr>
            <w:tcW w:w="2268" w:type="dxa"/>
            <w:vAlign w:val="center"/>
          </w:tcPr>
          <w:p w14:paraId="4360FD38" w14:textId="0BFB1758" w:rsidR="007E2BBF" w:rsidRPr="00B55FF0" w:rsidRDefault="00852F88" w:rsidP="007712F0">
            <w:pPr>
              <w:rPr>
                <w:sz w:val="20"/>
                <w:szCs w:val="20"/>
              </w:rPr>
            </w:pPr>
            <w:r>
              <w:rPr>
                <w:sz w:val="20"/>
                <w:szCs w:val="20"/>
              </w:rPr>
              <w:t xml:space="preserve">Mr </w:t>
            </w:r>
            <w:r w:rsidR="007E2BBF" w:rsidRPr="00B55FF0">
              <w:rPr>
                <w:sz w:val="20"/>
                <w:szCs w:val="20"/>
              </w:rPr>
              <w:t>Brad Parker</w:t>
            </w:r>
          </w:p>
        </w:tc>
      </w:tr>
      <w:tr w:rsidR="007E2BBF" w:rsidRPr="00B55FF0" w14:paraId="0BA796CA" w14:textId="77777777" w:rsidTr="00CC51CD">
        <w:tc>
          <w:tcPr>
            <w:tcW w:w="2268" w:type="dxa"/>
            <w:vAlign w:val="center"/>
          </w:tcPr>
          <w:p w14:paraId="5E4543DD" w14:textId="77777777" w:rsidR="007E2BBF" w:rsidRPr="00B55FF0" w:rsidRDefault="007E2BBF" w:rsidP="007712F0">
            <w:pPr>
              <w:rPr>
                <w:b/>
                <w:sz w:val="20"/>
                <w:szCs w:val="20"/>
              </w:rPr>
            </w:pPr>
            <w:r w:rsidRPr="00B55FF0">
              <w:rPr>
                <w:b/>
                <w:sz w:val="20"/>
                <w:szCs w:val="20"/>
              </w:rPr>
              <w:t>Northern Territory</w:t>
            </w:r>
          </w:p>
        </w:tc>
        <w:tc>
          <w:tcPr>
            <w:tcW w:w="2268" w:type="dxa"/>
            <w:vAlign w:val="center"/>
          </w:tcPr>
          <w:p w14:paraId="22496C80" w14:textId="2E839C55" w:rsidR="007E2BBF" w:rsidRPr="00B55FF0" w:rsidRDefault="00852F88" w:rsidP="007712F0">
            <w:pPr>
              <w:rPr>
                <w:sz w:val="20"/>
                <w:szCs w:val="20"/>
              </w:rPr>
            </w:pPr>
            <w:r>
              <w:rPr>
                <w:sz w:val="20"/>
                <w:szCs w:val="20"/>
              </w:rPr>
              <w:t xml:space="preserve">Mr </w:t>
            </w:r>
            <w:r w:rsidR="007E2BBF" w:rsidRPr="00B55FF0">
              <w:rPr>
                <w:sz w:val="20"/>
                <w:szCs w:val="20"/>
              </w:rPr>
              <w:t>Stephen Gelding</w:t>
            </w:r>
          </w:p>
        </w:tc>
        <w:tc>
          <w:tcPr>
            <w:tcW w:w="2268" w:type="dxa"/>
            <w:vAlign w:val="center"/>
          </w:tcPr>
          <w:p w14:paraId="75D41D99" w14:textId="3B7E1975" w:rsidR="007E2BBF" w:rsidRPr="00B55FF0" w:rsidRDefault="00852F88" w:rsidP="007712F0">
            <w:pPr>
              <w:rPr>
                <w:rFonts w:cs="Arial"/>
                <w:color w:val="000000"/>
                <w:sz w:val="20"/>
                <w:szCs w:val="20"/>
              </w:rPr>
            </w:pPr>
            <w:r>
              <w:rPr>
                <w:rFonts w:cs="Arial"/>
                <w:color w:val="000000"/>
                <w:sz w:val="20"/>
                <w:szCs w:val="20"/>
              </w:rPr>
              <w:t xml:space="preserve">Mr </w:t>
            </w:r>
            <w:r w:rsidR="007E2BBF" w:rsidRPr="00B55FF0">
              <w:rPr>
                <w:rFonts w:cs="Arial"/>
                <w:color w:val="000000"/>
                <w:sz w:val="20"/>
                <w:szCs w:val="20"/>
              </w:rPr>
              <w:t>Stephen Gelding</w:t>
            </w:r>
          </w:p>
        </w:tc>
        <w:tc>
          <w:tcPr>
            <w:tcW w:w="2268" w:type="dxa"/>
            <w:vAlign w:val="center"/>
          </w:tcPr>
          <w:p w14:paraId="65807223" w14:textId="3ABB4557" w:rsidR="007E2BBF" w:rsidRPr="00B55FF0" w:rsidRDefault="00852F88" w:rsidP="007712F0">
            <w:pPr>
              <w:rPr>
                <w:sz w:val="20"/>
                <w:szCs w:val="20"/>
              </w:rPr>
            </w:pPr>
            <w:r>
              <w:rPr>
                <w:sz w:val="20"/>
                <w:szCs w:val="20"/>
              </w:rPr>
              <w:t xml:space="preserve">Mr </w:t>
            </w:r>
            <w:r w:rsidR="007E2BBF" w:rsidRPr="00B55FF0">
              <w:rPr>
                <w:sz w:val="20"/>
                <w:szCs w:val="20"/>
              </w:rPr>
              <w:t>Bevan Pratt</w:t>
            </w:r>
          </w:p>
        </w:tc>
      </w:tr>
      <w:tr w:rsidR="007E2BBF" w:rsidRPr="00B55FF0" w14:paraId="51AEAB34" w14:textId="77777777" w:rsidTr="00CC51CD">
        <w:tc>
          <w:tcPr>
            <w:tcW w:w="2268" w:type="dxa"/>
            <w:vAlign w:val="center"/>
          </w:tcPr>
          <w:p w14:paraId="37507057" w14:textId="77777777" w:rsidR="007E2BBF" w:rsidRPr="00B55FF0" w:rsidRDefault="007E2BBF" w:rsidP="007712F0">
            <w:pPr>
              <w:rPr>
                <w:b/>
                <w:sz w:val="20"/>
                <w:szCs w:val="20"/>
              </w:rPr>
            </w:pPr>
            <w:r w:rsidRPr="00B55FF0">
              <w:rPr>
                <w:b/>
                <w:sz w:val="20"/>
                <w:szCs w:val="20"/>
              </w:rPr>
              <w:t>Australian Capital Territory</w:t>
            </w:r>
          </w:p>
        </w:tc>
        <w:tc>
          <w:tcPr>
            <w:tcW w:w="2268" w:type="dxa"/>
            <w:vAlign w:val="center"/>
          </w:tcPr>
          <w:p w14:paraId="23F292D9" w14:textId="79E60065" w:rsidR="007E2BBF" w:rsidRPr="00B55FF0" w:rsidRDefault="00852F88" w:rsidP="007712F0">
            <w:pPr>
              <w:rPr>
                <w:sz w:val="20"/>
                <w:szCs w:val="20"/>
              </w:rPr>
            </w:pPr>
            <w:r>
              <w:rPr>
                <w:sz w:val="20"/>
                <w:szCs w:val="20"/>
              </w:rPr>
              <w:t xml:space="preserve">Mr </w:t>
            </w:r>
            <w:r w:rsidR="007E2BBF" w:rsidRPr="00B55FF0">
              <w:rPr>
                <w:sz w:val="20"/>
                <w:szCs w:val="20"/>
              </w:rPr>
              <w:t>Michael Young</w:t>
            </w:r>
          </w:p>
        </w:tc>
        <w:tc>
          <w:tcPr>
            <w:tcW w:w="2268" w:type="dxa"/>
            <w:vAlign w:val="center"/>
          </w:tcPr>
          <w:p w14:paraId="2BF84F1F" w14:textId="2C98E471" w:rsidR="007E2BBF" w:rsidRPr="00B55FF0" w:rsidRDefault="00CA2B9A" w:rsidP="007712F0">
            <w:pPr>
              <w:rPr>
                <w:rFonts w:cs="Arial"/>
                <w:sz w:val="20"/>
                <w:szCs w:val="20"/>
              </w:rPr>
            </w:pPr>
            <w:r w:rsidRPr="00CA2B9A">
              <w:rPr>
                <w:rFonts w:cs="Arial"/>
                <w:sz w:val="20"/>
                <w:szCs w:val="20"/>
              </w:rPr>
              <w:t>Mr Greg Jones</w:t>
            </w:r>
          </w:p>
        </w:tc>
        <w:tc>
          <w:tcPr>
            <w:tcW w:w="2268" w:type="dxa"/>
            <w:vAlign w:val="center"/>
          </w:tcPr>
          <w:p w14:paraId="70002C41" w14:textId="3D5FE130" w:rsidR="007E2BBF" w:rsidRPr="00B55FF0" w:rsidRDefault="00852F88" w:rsidP="007712F0">
            <w:pPr>
              <w:rPr>
                <w:sz w:val="20"/>
                <w:szCs w:val="20"/>
              </w:rPr>
            </w:pPr>
            <w:r>
              <w:rPr>
                <w:sz w:val="20"/>
                <w:szCs w:val="20"/>
              </w:rPr>
              <w:t xml:space="preserve">Mr </w:t>
            </w:r>
            <w:r w:rsidR="007E2BBF" w:rsidRPr="00B55FF0">
              <w:rPr>
                <w:sz w:val="20"/>
                <w:szCs w:val="20"/>
              </w:rPr>
              <w:t xml:space="preserve">Michael Young </w:t>
            </w:r>
          </w:p>
        </w:tc>
      </w:tr>
      <w:tr w:rsidR="00AE0FD2" w:rsidRPr="00B55FF0" w14:paraId="52C2999C" w14:textId="77777777" w:rsidTr="00CC51CD">
        <w:tc>
          <w:tcPr>
            <w:tcW w:w="2268" w:type="dxa"/>
            <w:vAlign w:val="center"/>
          </w:tcPr>
          <w:p w14:paraId="4081F754" w14:textId="77777777" w:rsidR="00AE0FD2" w:rsidRPr="00B55FF0" w:rsidRDefault="00AE0FD2" w:rsidP="00C74E49">
            <w:pPr>
              <w:rPr>
                <w:b/>
                <w:sz w:val="20"/>
                <w:szCs w:val="20"/>
              </w:rPr>
            </w:pPr>
            <w:r w:rsidRPr="00B55FF0">
              <w:rPr>
                <w:b/>
                <w:sz w:val="20"/>
                <w:szCs w:val="20"/>
              </w:rPr>
              <w:t>Commonwealth</w:t>
            </w:r>
          </w:p>
        </w:tc>
        <w:tc>
          <w:tcPr>
            <w:tcW w:w="2268" w:type="dxa"/>
            <w:vAlign w:val="center"/>
          </w:tcPr>
          <w:p w14:paraId="54FA1FE4" w14:textId="0F87CF98" w:rsidR="00AE0FD2" w:rsidRPr="00B55FF0" w:rsidRDefault="00852F88" w:rsidP="00C74E49">
            <w:pPr>
              <w:rPr>
                <w:sz w:val="20"/>
                <w:szCs w:val="20"/>
              </w:rPr>
            </w:pPr>
            <w:r>
              <w:rPr>
                <w:sz w:val="20"/>
                <w:szCs w:val="20"/>
              </w:rPr>
              <w:t xml:space="preserve">Ms </w:t>
            </w:r>
            <w:r w:rsidR="00AE0FD2" w:rsidRPr="00B55FF0">
              <w:rPr>
                <w:sz w:val="20"/>
                <w:szCs w:val="20"/>
              </w:rPr>
              <w:t>Justine Ross</w:t>
            </w:r>
          </w:p>
        </w:tc>
        <w:tc>
          <w:tcPr>
            <w:tcW w:w="2268" w:type="dxa"/>
            <w:vAlign w:val="center"/>
          </w:tcPr>
          <w:p w14:paraId="7F8B6A82" w14:textId="5597FEC7" w:rsidR="00AE0FD2" w:rsidRPr="00852F88" w:rsidRDefault="00852F88" w:rsidP="00C74E49">
            <w:pPr>
              <w:rPr>
                <w:rFonts w:cs="Arial"/>
                <w:sz w:val="20"/>
                <w:szCs w:val="20"/>
              </w:rPr>
            </w:pPr>
            <w:r>
              <w:rPr>
                <w:rFonts w:cs="Arial"/>
                <w:sz w:val="20"/>
                <w:szCs w:val="20"/>
              </w:rPr>
              <w:t xml:space="preserve">Mr </w:t>
            </w:r>
            <w:r w:rsidR="00AE0FD2" w:rsidRPr="00852F88">
              <w:rPr>
                <w:rFonts w:cs="Arial"/>
                <w:sz w:val="20"/>
                <w:szCs w:val="20"/>
              </w:rPr>
              <w:t>Justin Napier (Comcare)</w:t>
            </w:r>
          </w:p>
          <w:p w14:paraId="702EF358" w14:textId="77777777" w:rsidR="00852F88" w:rsidRPr="00852F88" w:rsidRDefault="00852F88" w:rsidP="00852F88">
            <w:pPr>
              <w:autoSpaceDE w:val="0"/>
              <w:autoSpaceDN w:val="0"/>
              <w:adjustRightInd w:val="0"/>
              <w:rPr>
                <w:rFonts w:cs="Arial"/>
                <w:sz w:val="20"/>
                <w:szCs w:val="20"/>
              </w:rPr>
            </w:pPr>
            <w:r w:rsidRPr="00852F88">
              <w:rPr>
                <w:rFonts w:cs="Arial"/>
                <w:sz w:val="20"/>
                <w:szCs w:val="20"/>
              </w:rPr>
              <w:t>Ms Justine Ross</w:t>
            </w:r>
          </w:p>
          <w:p w14:paraId="1AA64785" w14:textId="543A5F45" w:rsidR="00852F88" w:rsidRPr="00852F88" w:rsidRDefault="00852F88" w:rsidP="00852F88">
            <w:pPr>
              <w:rPr>
                <w:rFonts w:cs="Arial"/>
                <w:sz w:val="20"/>
                <w:szCs w:val="20"/>
              </w:rPr>
            </w:pPr>
            <w:r w:rsidRPr="00852F88">
              <w:rPr>
                <w:rFonts w:cs="Arial"/>
                <w:sz w:val="20"/>
                <w:szCs w:val="20"/>
              </w:rPr>
              <w:t>(Observer)</w:t>
            </w:r>
          </w:p>
        </w:tc>
        <w:tc>
          <w:tcPr>
            <w:tcW w:w="2268" w:type="dxa"/>
            <w:vAlign w:val="center"/>
          </w:tcPr>
          <w:p w14:paraId="78127D0C" w14:textId="580CAF4C" w:rsidR="00AE0FD2" w:rsidRPr="00B55FF0" w:rsidRDefault="00852F88" w:rsidP="00C74E49">
            <w:pPr>
              <w:rPr>
                <w:sz w:val="20"/>
                <w:szCs w:val="20"/>
              </w:rPr>
            </w:pPr>
            <w:r>
              <w:rPr>
                <w:sz w:val="20"/>
                <w:szCs w:val="20"/>
              </w:rPr>
              <w:t xml:space="preserve">Ms </w:t>
            </w:r>
            <w:r w:rsidR="00AE0FD2" w:rsidRPr="00B55FF0">
              <w:rPr>
                <w:sz w:val="20"/>
                <w:szCs w:val="20"/>
              </w:rPr>
              <w:t>Jennifer Taylor (Comcare)</w:t>
            </w:r>
          </w:p>
          <w:p w14:paraId="78543D5A" w14:textId="224ECC53" w:rsidR="00AE0FD2" w:rsidRPr="00B55FF0" w:rsidRDefault="00852F88" w:rsidP="00C74E49">
            <w:pPr>
              <w:rPr>
                <w:sz w:val="20"/>
                <w:szCs w:val="20"/>
              </w:rPr>
            </w:pPr>
            <w:r>
              <w:rPr>
                <w:sz w:val="20"/>
                <w:szCs w:val="20"/>
              </w:rPr>
              <w:t xml:space="preserve">Mr </w:t>
            </w:r>
            <w:r w:rsidR="00AE0FD2" w:rsidRPr="00B55FF0">
              <w:rPr>
                <w:sz w:val="20"/>
                <w:szCs w:val="20"/>
              </w:rPr>
              <w:t>Simon Lewis (DVA)</w:t>
            </w:r>
          </w:p>
        </w:tc>
      </w:tr>
      <w:tr w:rsidR="007E2BBF" w:rsidRPr="00B55FF0" w14:paraId="03BC80BE" w14:textId="77777777" w:rsidTr="00CC51CD">
        <w:tc>
          <w:tcPr>
            <w:tcW w:w="2268" w:type="dxa"/>
            <w:vAlign w:val="center"/>
          </w:tcPr>
          <w:p w14:paraId="34EAD1D1" w14:textId="77777777" w:rsidR="007E2BBF" w:rsidRPr="00B55FF0" w:rsidRDefault="007E2BBF" w:rsidP="007712F0">
            <w:pPr>
              <w:rPr>
                <w:b/>
                <w:sz w:val="20"/>
                <w:szCs w:val="20"/>
              </w:rPr>
            </w:pPr>
            <w:r w:rsidRPr="00B55FF0">
              <w:rPr>
                <w:b/>
                <w:sz w:val="20"/>
                <w:szCs w:val="20"/>
              </w:rPr>
              <w:t>Australian Council of Trade Unions</w:t>
            </w:r>
          </w:p>
        </w:tc>
        <w:tc>
          <w:tcPr>
            <w:tcW w:w="2268" w:type="dxa"/>
            <w:vAlign w:val="center"/>
          </w:tcPr>
          <w:p w14:paraId="2F80164B" w14:textId="07AA0D78" w:rsidR="007E2BBF" w:rsidRPr="00B55FF0" w:rsidRDefault="00852F88" w:rsidP="007712F0">
            <w:pPr>
              <w:rPr>
                <w:sz w:val="20"/>
                <w:szCs w:val="20"/>
              </w:rPr>
            </w:pPr>
            <w:r>
              <w:rPr>
                <w:sz w:val="20"/>
                <w:szCs w:val="20"/>
              </w:rPr>
              <w:t xml:space="preserve">Mr </w:t>
            </w:r>
            <w:r w:rsidR="007E2BBF" w:rsidRPr="00B55FF0">
              <w:rPr>
                <w:sz w:val="20"/>
                <w:szCs w:val="20"/>
              </w:rPr>
              <w:t>Michael Borowick</w:t>
            </w:r>
          </w:p>
        </w:tc>
        <w:tc>
          <w:tcPr>
            <w:tcW w:w="2268" w:type="dxa"/>
            <w:vAlign w:val="center"/>
          </w:tcPr>
          <w:p w14:paraId="5FE40D24" w14:textId="77777777" w:rsidR="007E2BBF" w:rsidRPr="00B55FF0" w:rsidRDefault="007E2BBF" w:rsidP="007712F0">
            <w:pPr>
              <w:rPr>
                <w:sz w:val="20"/>
                <w:szCs w:val="20"/>
              </w:rPr>
            </w:pPr>
            <w:r w:rsidRPr="00B55FF0">
              <w:rPr>
                <w:sz w:val="20"/>
                <w:szCs w:val="20"/>
              </w:rPr>
              <w:t>N/A</w:t>
            </w:r>
          </w:p>
        </w:tc>
        <w:tc>
          <w:tcPr>
            <w:tcW w:w="2268" w:type="dxa"/>
            <w:vAlign w:val="center"/>
          </w:tcPr>
          <w:p w14:paraId="4AD90C5F" w14:textId="77777777" w:rsidR="007E2BBF" w:rsidRPr="00B55FF0" w:rsidRDefault="007E2BBF" w:rsidP="007712F0">
            <w:pPr>
              <w:rPr>
                <w:sz w:val="20"/>
                <w:szCs w:val="20"/>
              </w:rPr>
            </w:pPr>
            <w:r w:rsidRPr="00B55FF0">
              <w:rPr>
                <w:sz w:val="20"/>
                <w:szCs w:val="20"/>
              </w:rPr>
              <w:t>N/A</w:t>
            </w:r>
          </w:p>
        </w:tc>
      </w:tr>
      <w:tr w:rsidR="007E2BBF" w:rsidRPr="00B55FF0" w14:paraId="04F08242" w14:textId="77777777" w:rsidTr="00CC51CD">
        <w:tc>
          <w:tcPr>
            <w:tcW w:w="2268" w:type="dxa"/>
            <w:vAlign w:val="center"/>
          </w:tcPr>
          <w:p w14:paraId="71A39F89" w14:textId="77777777" w:rsidR="007E2BBF" w:rsidRPr="00B55FF0" w:rsidRDefault="007E2BBF" w:rsidP="007712F0">
            <w:pPr>
              <w:rPr>
                <w:b/>
                <w:sz w:val="20"/>
                <w:szCs w:val="20"/>
              </w:rPr>
            </w:pPr>
            <w:r w:rsidRPr="00B55FF0">
              <w:rPr>
                <w:b/>
                <w:sz w:val="20"/>
                <w:szCs w:val="20"/>
              </w:rPr>
              <w:t>Australian Council of Trade Unions</w:t>
            </w:r>
          </w:p>
        </w:tc>
        <w:tc>
          <w:tcPr>
            <w:tcW w:w="2268" w:type="dxa"/>
            <w:vAlign w:val="center"/>
          </w:tcPr>
          <w:p w14:paraId="2D2C328C" w14:textId="21D361ED" w:rsidR="007E2BBF" w:rsidRPr="00B55FF0" w:rsidRDefault="00852F88" w:rsidP="007712F0">
            <w:pPr>
              <w:rPr>
                <w:sz w:val="20"/>
                <w:szCs w:val="20"/>
              </w:rPr>
            </w:pPr>
            <w:r>
              <w:rPr>
                <w:sz w:val="20"/>
                <w:szCs w:val="20"/>
              </w:rPr>
              <w:t xml:space="preserve">Mr </w:t>
            </w:r>
            <w:r w:rsidR="007E2BBF" w:rsidRPr="00B55FF0">
              <w:rPr>
                <w:sz w:val="20"/>
                <w:szCs w:val="20"/>
              </w:rPr>
              <w:t>Andrew Dettmer</w:t>
            </w:r>
          </w:p>
        </w:tc>
        <w:tc>
          <w:tcPr>
            <w:tcW w:w="2268" w:type="dxa"/>
            <w:vAlign w:val="center"/>
          </w:tcPr>
          <w:p w14:paraId="139BEE5E" w14:textId="77777777" w:rsidR="007E2BBF" w:rsidRPr="00B55FF0" w:rsidRDefault="007E2BBF" w:rsidP="007712F0">
            <w:pPr>
              <w:rPr>
                <w:sz w:val="20"/>
                <w:szCs w:val="20"/>
              </w:rPr>
            </w:pPr>
            <w:r w:rsidRPr="00B55FF0">
              <w:rPr>
                <w:sz w:val="20"/>
                <w:szCs w:val="20"/>
              </w:rPr>
              <w:t>N/A</w:t>
            </w:r>
          </w:p>
        </w:tc>
        <w:tc>
          <w:tcPr>
            <w:tcW w:w="2268" w:type="dxa"/>
            <w:vAlign w:val="center"/>
          </w:tcPr>
          <w:p w14:paraId="601446E4" w14:textId="77777777" w:rsidR="007E2BBF" w:rsidRPr="00B55FF0" w:rsidRDefault="007E2BBF" w:rsidP="007712F0">
            <w:pPr>
              <w:rPr>
                <w:sz w:val="20"/>
                <w:szCs w:val="20"/>
              </w:rPr>
            </w:pPr>
            <w:r w:rsidRPr="00B55FF0">
              <w:rPr>
                <w:sz w:val="20"/>
                <w:szCs w:val="20"/>
              </w:rPr>
              <w:t>N/A</w:t>
            </w:r>
          </w:p>
        </w:tc>
      </w:tr>
      <w:tr w:rsidR="007E2BBF" w:rsidRPr="00B55FF0" w14:paraId="327C0DEE" w14:textId="77777777" w:rsidTr="00CC51CD">
        <w:tc>
          <w:tcPr>
            <w:tcW w:w="2268" w:type="dxa"/>
            <w:vAlign w:val="center"/>
          </w:tcPr>
          <w:p w14:paraId="19C1C0E5" w14:textId="77777777" w:rsidR="007E2BBF" w:rsidRPr="00B55FF0" w:rsidRDefault="007E2BBF" w:rsidP="007712F0">
            <w:pPr>
              <w:rPr>
                <w:b/>
                <w:sz w:val="20"/>
                <w:szCs w:val="20"/>
              </w:rPr>
            </w:pPr>
            <w:r w:rsidRPr="00B55FF0">
              <w:rPr>
                <w:b/>
                <w:sz w:val="20"/>
                <w:szCs w:val="20"/>
              </w:rPr>
              <w:t>Ai Group</w:t>
            </w:r>
          </w:p>
        </w:tc>
        <w:tc>
          <w:tcPr>
            <w:tcW w:w="2268" w:type="dxa"/>
            <w:vAlign w:val="center"/>
          </w:tcPr>
          <w:p w14:paraId="3911DD65" w14:textId="456096D1" w:rsidR="007E2BBF" w:rsidRPr="00B55FF0" w:rsidRDefault="00852F88" w:rsidP="007712F0">
            <w:pPr>
              <w:rPr>
                <w:sz w:val="20"/>
                <w:szCs w:val="20"/>
              </w:rPr>
            </w:pPr>
            <w:r>
              <w:rPr>
                <w:sz w:val="20"/>
                <w:szCs w:val="20"/>
              </w:rPr>
              <w:t xml:space="preserve">Mr </w:t>
            </w:r>
            <w:r w:rsidR="007E2BBF" w:rsidRPr="00B55FF0">
              <w:rPr>
                <w:sz w:val="20"/>
                <w:szCs w:val="20"/>
              </w:rPr>
              <w:t>Mark Goodsell</w:t>
            </w:r>
          </w:p>
        </w:tc>
        <w:tc>
          <w:tcPr>
            <w:tcW w:w="2268" w:type="dxa"/>
            <w:vAlign w:val="center"/>
          </w:tcPr>
          <w:p w14:paraId="7D673B1D" w14:textId="77777777" w:rsidR="007E2BBF" w:rsidRPr="00B55FF0" w:rsidRDefault="007E2BBF" w:rsidP="007712F0">
            <w:pPr>
              <w:rPr>
                <w:sz w:val="20"/>
                <w:szCs w:val="20"/>
              </w:rPr>
            </w:pPr>
            <w:r w:rsidRPr="00B55FF0">
              <w:rPr>
                <w:sz w:val="20"/>
                <w:szCs w:val="20"/>
              </w:rPr>
              <w:t>N/A</w:t>
            </w:r>
          </w:p>
        </w:tc>
        <w:tc>
          <w:tcPr>
            <w:tcW w:w="2268" w:type="dxa"/>
            <w:vAlign w:val="center"/>
          </w:tcPr>
          <w:p w14:paraId="7C53B60D" w14:textId="77777777" w:rsidR="007E2BBF" w:rsidRPr="00B55FF0" w:rsidRDefault="007E2BBF" w:rsidP="007712F0">
            <w:pPr>
              <w:rPr>
                <w:sz w:val="20"/>
                <w:szCs w:val="20"/>
              </w:rPr>
            </w:pPr>
            <w:r w:rsidRPr="00B55FF0">
              <w:rPr>
                <w:sz w:val="20"/>
                <w:szCs w:val="20"/>
              </w:rPr>
              <w:t>N/A</w:t>
            </w:r>
          </w:p>
        </w:tc>
      </w:tr>
      <w:tr w:rsidR="007E2BBF" w:rsidRPr="00B55FF0" w14:paraId="1B620F87" w14:textId="77777777" w:rsidTr="00CC51CD">
        <w:tc>
          <w:tcPr>
            <w:tcW w:w="2268" w:type="dxa"/>
            <w:vAlign w:val="center"/>
          </w:tcPr>
          <w:p w14:paraId="5C2F2B04" w14:textId="77777777" w:rsidR="007E2BBF" w:rsidRPr="00B55FF0" w:rsidRDefault="007E2BBF" w:rsidP="007712F0">
            <w:pPr>
              <w:rPr>
                <w:b/>
                <w:sz w:val="20"/>
                <w:szCs w:val="20"/>
              </w:rPr>
            </w:pPr>
            <w:r w:rsidRPr="00B55FF0">
              <w:rPr>
                <w:b/>
                <w:sz w:val="20"/>
                <w:szCs w:val="20"/>
              </w:rPr>
              <w:t>Australian Chamber of Commerce and Industry</w:t>
            </w:r>
          </w:p>
        </w:tc>
        <w:tc>
          <w:tcPr>
            <w:tcW w:w="2268" w:type="dxa"/>
            <w:vAlign w:val="center"/>
          </w:tcPr>
          <w:p w14:paraId="18922434" w14:textId="6833B6AF" w:rsidR="007E2BBF" w:rsidRPr="00B55FF0" w:rsidRDefault="00852F88" w:rsidP="007712F0">
            <w:pPr>
              <w:rPr>
                <w:sz w:val="20"/>
                <w:szCs w:val="20"/>
              </w:rPr>
            </w:pPr>
            <w:r>
              <w:rPr>
                <w:sz w:val="20"/>
                <w:szCs w:val="20"/>
              </w:rPr>
              <w:t xml:space="preserve">Ms </w:t>
            </w:r>
            <w:r w:rsidR="007E2BBF" w:rsidRPr="00B55FF0">
              <w:rPr>
                <w:sz w:val="20"/>
                <w:szCs w:val="20"/>
              </w:rPr>
              <w:t>Carolyn Davis</w:t>
            </w:r>
          </w:p>
        </w:tc>
        <w:tc>
          <w:tcPr>
            <w:tcW w:w="2268" w:type="dxa"/>
            <w:vAlign w:val="center"/>
          </w:tcPr>
          <w:p w14:paraId="39839A03" w14:textId="77777777" w:rsidR="007E2BBF" w:rsidRPr="00B55FF0" w:rsidRDefault="007E2BBF" w:rsidP="007712F0">
            <w:pPr>
              <w:rPr>
                <w:sz w:val="20"/>
                <w:szCs w:val="20"/>
              </w:rPr>
            </w:pPr>
            <w:r w:rsidRPr="00B55FF0">
              <w:rPr>
                <w:sz w:val="20"/>
                <w:szCs w:val="20"/>
              </w:rPr>
              <w:t>N/A</w:t>
            </w:r>
          </w:p>
        </w:tc>
        <w:tc>
          <w:tcPr>
            <w:tcW w:w="2268" w:type="dxa"/>
            <w:vAlign w:val="center"/>
          </w:tcPr>
          <w:p w14:paraId="08B824A2" w14:textId="77777777" w:rsidR="007E2BBF" w:rsidRPr="00B55FF0" w:rsidRDefault="007E2BBF" w:rsidP="007712F0">
            <w:pPr>
              <w:rPr>
                <w:sz w:val="20"/>
                <w:szCs w:val="20"/>
              </w:rPr>
            </w:pPr>
            <w:r w:rsidRPr="00B55FF0">
              <w:rPr>
                <w:sz w:val="20"/>
                <w:szCs w:val="20"/>
              </w:rPr>
              <w:t>N/A</w:t>
            </w:r>
          </w:p>
        </w:tc>
      </w:tr>
      <w:tr w:rsidR="007E2BBF" w:rsidRPr="00B55FF0" w14:paraId="16FD90CB" w14:textId="77777777" w:rsidTr="00CC51CD">
        <w:tc>
          <w:tcPr>
            <w:tcW w:w="2268" w:type="dxa"/>
            <w:vAlign w:val="center"/>
          </w:tcPr>
          <w:p w14:paraId="1BFA7C1F" w14:textId="77777777" w:rsidR="007E2BBF" w:rsidRPr="00B55FF0" w:rsidRDefault="007E2BBF" w:rsidP="007712F0">
            <w:pPr>
              <w:rPr>
                <w:b/>
                <w:sz w:val="20"/>
                <w:szCs w:val="20"/>
              </w:rPr>
            </w:pPr>
            <w:r w:rsidRPr="00B55FF0">
              <w:rPr>
                <w:b/>
                <w:sz w:val="20"/>
                <w:szCs w:val="20"/>
              </w:rPr>
              <w:t>Safe Work Australia</w:t>
            </w:r>
          </w:p>
        </w:tc>
        <w:tc>
          <w:tcPr>
            <w:tcW w:w="2268" w:type="dxa"/>
            <w:vAlign w:val="center"/>
          </w:tcPr>
          <w:p w14:paraId="73786F13" w14:textId="22F447D2" w:rsidR="007E2BBF" w:rsidRPr="00B55FF0" w:rsidRDefault="00852F88" w:rsidP="007712F0">
            <w:pPr>
              <w:rPr>
                <w:sz w:val="20"/>
                <w:szCs w:val="20"/>
              </w:rPr>
            </w:pPr>
            <w:r>
              <w:rPr>
                <w:sz w:val="20"/>
                <w:szCs w:val="20"/>
              </w:rPr>
              <w:t xml:space="preserve">Ms </w:t>
            </w:r>
            <w:r w:rsidR="007E2BBF" w:rsidRPr="00B55FF0">
              <w:rPr>
                <w:sz w:val="20"/>
                <w:szCs w:val="20"/>
              </w:rPr>
              <w:t>Michelle Baxter</w:t>
            </w:r>
          </w:p>
        </w:tc>
        <w:tc>
          <w:tcPr>
            <w:tcW w:w="2268" w:type="dxa"/>
            <w:vAlign w:val="center"/>
          </w:tcPr>
          <w:p w14:paraId="6E4A267C" w14:textId="1073FA84" w:rsidR="007E2BBF" w:rsidRPr="00B55FF0" w:rsidRDefault="00852F88" w:rsidP="007712F0">
            <w:pPr>
              <w:rPr>
                <w:sz w:val="20"/>
                <w:szCs w:val="20"/>
              </w:rPr>
            </w:pPr>
            <w:r>
              <w:rPr>
                <w:sz w:val="20"/>
                <w:szCs w:val="20"/>
              </w:rPr>
              <w:t xml:space="preserve">Ms </w:t>
            </w:r>
            <w:r w:rsidR="007E2BBF" w:rsidRPr="00B55FF0">
              <w:rPr>
                <w:sz w:val="20"/>
                <w:szCs w:val="20"/>
              </w:rPr>
              <w:t>Michelle Baxter</w:t>
            </w:r>
          </w:p>
          <w:p w14:paraId="2DB3432E" w14:textId="77777777" w:rsidR="007E2BBF" w:rsidRPr="00B55FF0" w:rsidRDefault="007E2BBF" w:rsidP="007712F0">
            <w:pPr>
              <w:rPr>
                <w:sz w:val="20"/>
                <w:szCs w:val="20"/>
              </w:rPr>
            </w:pPr>
            <w:r w:rsidRPr="00B55FF0">
              <w:rPr>
                <w:sz w:val="20"/>
                <w:szCs w:val="20"/>
              </w:rPr>
              <w:t>(Observer)</w:t>
            </w:r>
          </w:p>
        </w:tc>
        <w:tc>
          <w:tcPr>
            <w:tcW w:w="2268" w:type="dxa"/>
            <w:vAlign w:val="center"/>
          </w:tcPr>
          <w:p w14:paraId="51251759" w14:textId="4C5E4869" w:rsidR="007E2BBF" w:rsidRPr="00B55FF0" w:rsidRDefault="00852F88" w:rsidP="007712F0">
            <w:pPr>
              <w:rPr>
                <w:sz w:val="20"/>
                <w:szCs w:val="20"/>
              </w:rPr>
            </w:pPr>
            <w:r>
              <w:rPr>
                <w:sz w:val="20"/>
                <w:szCs w:val="20"/>
              </w:rPr>
              <w:t xml:space="preserve">Ms </w:t>
            </w:r>
            <w:r w:rsidR="007E2BBF" w:rsidRPr="00B55FF0">
              <w:rPr>
                <w:sz w:val="20"/>
                <w:szCs w:val="20"/>
              </w:rPr>
              <w:t>Michelle Baxter (Observer)</w:t>
            </w:r>
          </w:p>
        </w:tc>
      </w:tr>
      <w:tr w:rsidR="007E2BBF" w:rsidRPr="00B55FF0" w14:paraId="5227B6B9" w14:textId="77777777" w:rsidTr="00CC51CD">
        <w:tc>
          <w:tcPr>
            <w:tcW w:w="2268" w:type="dxa"/>
            <w:vAlign w:val="center"/>
          </w:tcPr>
          <w:p w14:paraId="18A87EF6" w14:textId="77777777" w:rsidR="007E2BBF" w:rsidRPr="00B55FF0" w:rsidRDefault="007E2BBF" w:rsidP="007712F0">
            <w:pPr>
              <w:rPr>
                <w:b/>
                <w:sz w:val="20"/>
                <w:szCs w:val="20"/>
              </w:rPr>
            </w:pPr>
            <w:r w:rsidRPr="00B55FF0">
              <w:rPr>
                <w:b/>
                <w:sz w:val="20"/>
                <w:szCs w:val="20"/>
              </w:rPr>
              <w:t>New Zealand</w:t>
            </w:r>
          </w:p>
        </w:tc>
        <w:tc>
          <w:tcPr>
            <w:tcW w:w="2268" w:type="dxa"/>
            <w:vAlign w:val="center"/>
          </w:tcPr>
          <w:p w14:paraId="131B5439" w14:textId="77777777" w:rsidR="007E2BBF" w:rsidRPr="00B55FF0" w:rsidRDefault="007E2BBF" w:rsidP="007712F0">
            <w:pPr>
              <w:rPr>
                <w:sz w:val="20"/>
                <w:szCs w:val="20"/>
              </w:rPr>
            </w:pPr>
            <w:r w:rsidRPr="00B55FF0">
              <w:rPr>
                <w:sz w:val="20"/>
                <w:szCs w:val="20"/>
              </w:rPr>
              <w:t>N/A</w:t>
            </w:r>
          </w:p>
        </w:tc>
        <w:tc>
          <w:tcPr>
            <w:tcW w:w="2268" w:type="dxa"/>
            <w:vAlign w:val="center"/>
          </w:tcPr>
          <w:p w14:paraId="1A7AD2AB" w14:textId="35D64DAC" w:rsidR="007E2BBF" w:rsidRPr="00B55FF0" w:rsidRDefault="00852F88" w:rsidP="007712F0">
            <w:pPr>
              <w:rPr>
                <w:sz w:val="20"/>
                <w:szCs w:val="20"/>
                <w:highlight w:val="yellow"/>
              </w:rPr>
            </w:pPr>
            <w:r w:rsidRPr="00852F88">
              <w:rPr>
                <w:sz w:val="20"/>
                <w:szCs w:val="20"/>
              </w:rPr>
              <w:t>Mr Brett Murray</w:t>
            </w:r>
          </w:p>
        </w:tc>
        <w:tc>
          <w:tcPr>
            <w:tcW w:w="2268" w:type="dxa"/>
            <w:vAlign w:val="center"/>
          </w:tcPr>
          <w:p w14:paraId="74F0BA4B" w14:textId="4401567B" w:rsidR="007E2BBF" w:rsidRPr="00B55FF0" w:rsidRDefault="00852F88" w:rsidP="007712F0">
            <w:pPr>
              <w:rPr>
                <w:sz w:val="20"/>
                <w:szCs w:val="20"/>
              </w:rPr>
            </w:pPr>
            <w:r>
              <w:rPr>
                <w:sz w:val="20"/>
                <w:szCs w:val="20"/>
              </w:rPr>
              <w:t xml:space="preserve">Mr </w:t>
            </w:r>
            <w:r w:rsidR="007E2BBF" w:rsidRPr="00B55FF0">
              <w:rPr>
                <w:sz w:val="20"/>
                <w:szCs w:val="20"/>
              </w:rPr>
              <w:t>Scott Pickering</w:t>
            </w:r>
          </w:p>
        </w:tc>
      </w:tr>
    </w:tbl>
    <w:p w14:paraId="1A49B51F" w14:textId="21FD0256" w:rsidR="007E2BBF" w:rsidRPr="00B55FF0" w:rsidRDefault="00D54F38" w:rsidP="006E3209">
      <w:pPr>
        <w:pStyle w:val="Source"/>
        <w:spacing w:before="120" w:after="120"/>
        <w:rPr>
          <w:b w:val="0"/>
        </w:rPr>
      </w:pPr>
      <w:r w:rsidRPr="00D54F38">
        <w:rPr>
          <w:b w:val="0"/>
        </w:rPr>
        <w:t>*</w:t>
      </w:r>
      <w:r>
        <w:rPr>
          <w:b w:val="0"/>
        </w:rPr>
        <w:t xml:space="preserve"> </w:t>
      </w:r>
      <w:r w:rsidR="007E2BBF" w:rsidRPr="00B55FF0">
        <w:rPr>
          <w:b w:val="0"/>
        </w:rPr>
        <w:t>Membership as at 23</w:t>
      </w:r>
      <w:r w:rsidR="00974720">
        <w:rPr>
          <w:b w:val="0"/>
        </w:rPr>
        <w:t> </w:t>
      </w:r>
      <w:r w:rsidR="00852F88">
        <w:rPr>
          <w:b w:val="0"/>
        </w:rPr>
        <w:t>August</w:t>
      </w:r>
      <w:r w:rsidR="00974720">
        <w:rPr>
          <w:b w:val="0"/>
        </w:rPr>
        <w:t> </w:t>
      </w:r>
      <w:r w:rsidR="007E2BBF" w:rsidRPr="00B55FF0">
        <w:rPr>
          <w:b w:val="0"/>
        </w:rPr>
        <w:t>2016</w:t>
      </w:r>
      <w:bookmarkEnd w:id="49"/>
      <w:bookmarkEnd w:id="50"/>
    </w:p>
    <w:sectPr w:rsidR="007E2BBF" w:rsidRPr="00B55FF0" w:rsidSect="006B4025">
      <w:pgSz w:w="11906" w:h="16838"/>
      <w:pgMar w:top="1675" w:right="1440" w:bottom="1440" w:left="1440" w:header="709" w:footer="10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DDA7F" w14:textId="77777777" w:rsidR="00E9352E" w:rsidRDefault="00E9352E" w:rsidP="00130923">
      <w:pPr>
        <w:spacing w:after="0" w:line="240" w:lineRule="auto"/>
      </w:pPr>
      <w:r>
        <w:separator/>
      </w:r>
    </w:p>
  </w:endnote>
  <w:endnote w:type="continuationSeparator" w:id="0">
    <w:p w14:paraId="5F31421D" w14:textId="77777777" w:rsidR="00E9352E" w:rsidRDefault="00E9352E"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6DCA2" w14:textId="77777777" w:rsidR="00E9352E" w:rsidRDefault="00E9352E"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488FE" w14:textId="39777351" w:rsidR="00E9352E" w:rsidRPr="00A0693F" w:rsidRDefault="00E9352E" w:rsidP="00A06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72DE7" w14:textId="77777777" w:rsidR="00E9352E" w:rsidRDefault="002C286F" w:rsidP="00A73406">
    <w:pPr>
      <w:pStyle w:val="Footer"/>
      <w:tabs>
        <w:tab w:val="clear" w:pos="9026"/>
        <w:tab w:val="right" w:pos="8647"/>
      </w:tabs>
      <w:ind w:firstLine="720"/>
      <w:jc w:val="right"/>
      <w:rPr>
        <w:noProof/>
      </w:rPr>
    </w:pPr>
    <w:sdt>
      <w:sdtPr>
        <w:id w:val="342134371"/>
        <w:docPartObj>
          <w:docPartGallery w:val="Page Numbers (Bottom of Page)"/>
          <w:docPartUnique/>
        </w:docPartObj>
      </w:sdtPr>
      <w:sdtEndPr>
        <w:rPr>
          <w:noProof/>
        </w:rPr>
      </w:sdtEndPr>
      <w:sdtContent>
        <w:r w:rsidR="00E9352E">
          <w:fldChar w:fldCharType="begin"/>
        </w:r>
        <w:r w:rsidR="00E9352E">
          <w:instrText xml:space="preserve"> PAGE   \* MERGEFORMAT </w:instrText>
        </w:r>
        <w:r w:rsidR="00E9352E">
          <w:fldChar w:fldCharType="separate"/>
        </w:r>
        <w:r>
          <w:rPr>
            <w:noProof/>
          </w:rPr>
          <w:t>iv</w:t>
        </w:r>
        <w:r w:rsidR="00E9352E">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230BB" w14:textId="77777777" w:rsidR="00E9352E" w:rsidRDefault="002C286F" w:rsidP="00A73406">
    <w:pPr>
      <w:pStyle w:val="Footer"/>
      <w:tabs>
        <w:tab w:val="clear" w:pos="9026"/>
        <w:tab w:val="right" w:pos="8647"/>
      </w:tabs>
      <w:ind w:firstLine="720"/>
      <w:jc w:val="right"/>
      <w:rPr>
        <w:noProof/>
      </w:rPr>
    </w:pPr>
    <w:sdt>
      <w:sdtPr>
        <w:id w:val="1910103674"/>
        <w:docPartObj>
          <w:docPartGallery w:val="Page Numbers (Bottom of Page)"/>
          <w:docPartUnique/>
        </w:docPartObj>
      </w:sdtPr>
      <w:sdtEndPr>
        <w:rPr>
          <w:noProof/>
        </w:rPr>
      </w:sdtEndPr>
      <w:sdtContent>
        <w:r w:rsidR="00E9352E">
          <w:fldChar w:fldCharType="begin"/>
        </w:r>
        <w:r w:rsidR="00E9352E">
          <w:instrText xml:space="preserve"> PAGE   \* MERGEFORMAT </w:instrText>
        </w:r>
        <w:r w:rsidR="00E9352E">
          <w:fldChar w:fldCharType="separate"/>
        </w:r>
        <w:r>
          <w:rPr>
            <w:noProof/>
          </w:rPr>
          <w:t>47</w:t>
        </w:r>
        <w:r w:rsidR="00E9352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B4E9F" w14:textId="77777777" w:rsidR="00E9352E" w:rsidRDefault="00E9352E" w:rsidP="00130923">
      <w:pPr>
        <w:spacing w:after="0" w:line="240" w:lineRule="auto"/>
      </w:pPr>
      <w:r>
        <w:separator/>
      </w:r>
    </w:p>
  </w:footnote>
  <w:footnote w:type="continuationSeparator" w:id="0">
    <w:p w14:paraId="6D29E8E7" w14:textId="77777777" w:rsidR="00E9352E" w:rsidRDefault="00E9352E" w:rsidP="00130923">
      <w:pPr>
        <w:spacing w:after="0" w:line="240" w:lineRule="auto"/>
      </w:pPr>
      <w:r>
        <w:continuationSeparator/>
      </w:r>
    </w:p>
  </w:footnote>
  <w:footnote w:id="1">
    <w:p w14:paraId="3F217DE4" w14:textId="0642568F" w:rsidR="00E9352E" w:rsidRDefault="00E9352E">
      <w:pPr>
        <w:pStyle w:val="FootnoteText"/>
      </w:pPr>
      <w:r w:rsidRPr="00A36F89">
        <w:rPr>
          <w:rStyle w:val="FootnoteReference"/>
        </w:rPr>
        <w:footnoteRef/>
      </w:r>
      <w:r w:rsidRPr="008D6879">
        <w:rPr>
          <w:i/>
        </w:rPr>
        <w:t xml:space="preserve"> </w:t>
      </w:r>
      <w:r>
        <w:t xml:space="preserve">Department of Employment (2008/2009), </w:t>
      </w:r>
      <w:hyperlink r:id="rId1" w:history="1">
        <w:r w:rsidRPr="00A36F89">
          <w:rPr>
            <w:rStyle w:val="Hyperlink"/>
            <w:i/>
          </w:rPr>
          <w:t>National review into model occupational health and safety laws</w:t>
        </w:r>
      </w:hyperlink>
    </w:p>
  </w:footnote>
  <w:footnote w:id="2">
    <w:p w14:paraId="23F76493" w14:textId="024FC82D" w:rsidR="00E9352E" w:rsidRDefault="00E9352E">
      <w:pPr>
        <w:pStyle w:val="FootnoteText"/>
      </w:pPr>
      <w:r>
        <w:rPr>
          <w:rStyle w:val="FootnoteReference"/>
        </w:rPr>
        <w:footnoteRef/>
      </w:r>
      <w:r>
        <w:t xml:space="preserve"> ibid</w:t>
      </w:r>
    </w:p>
  </w:footnote>
  <w:footnote w:id="3">
    <w:p w14:paraId="0007EE70" w14:textId="77777777" w:rsidR="00E9352E" w:rsidRDefault="00E9352E">
      <w:pPr>
        <w:pStyle w:val="FootnoteText"/>
      </w:pPr>
      <w:r>
        <w:rPr>
          <w:rStyle w:val="FootnoteReference"/>
        </w:rPr>
        <w:footnoteRef/>
      </w:r>
      <w:r>
        <w:t xml:space="preserve"> </w:t>
      </w:r>
      <w:r w:rsidRPr="00560AE4">
        <w:t>NOHSC Act</w:t>
      </w:r>
      <w:r>
        <w:t>, s. 7.</w:t>
      </w:r>
    </w:p>
  </w:footnote>
  <w:footnote w:id="4">
    <w:p w14:paraId="4B52E8CC" w14:textId="283FEB32" w:rsidR="00E9352E" w:rsidRDefault="00E9352E">
      <w:pPr>
        <w:pStyle w:val="FootnoteText"/>
      </w:pPr>
      <w:r>
        <w:rPr>
          <w:rStyle w:val="FootnoteReference"/>
        </w:rPr>
        <w:footnoteRef/>
      </w:r>
      <w:r w:rsidRPr="0034557E">
        <w:t xml:space="preserve"> </w:t>
      </w:r>
      <w:hyperlink r:id="rId2" w:history="1">
        <w:r w:rsidRPr="00A36F89">
          <w:rPr>
            <w:rStyle w:val="Hyperlink"/>
          </w:rPr>
          <w:t>National Occupational Health and Safety Commission Bill 1985 - Explanatory Memorandum</w:t>
        </w:r>
      </w:hyperlink>
      <w:r>
        <w:t>, p.</w:t>
      </w:r>
      <w:r w:rsidRPr="0034557E">
        <w:t>1.</w:t>
      </w:r>
    </w:p>
  </w:footnote>
  <w:footnote w:id="5">
    <w:p w14:paraId="46B9B719" w14:textId="77777777" w:rsidR="00E9352E" w:rsidRDefault="00E9352E">
      <w:pPr>
        <w:pStyle w:val="FootnoteText"/>
      </w:pPr>
      <w:r>
        <w:rPr>
          <w:rStyle w:val="FootnoteReference"/>
        </w:rPr>
        <w:footnoteRef/>
      </w:r>
      <w:r>
        <w:t xml:space="preserve"> </w:t>
      </w:r>
      <w:r w:rsidRPr="00560AE4">
        <w:t>NOHSC Act</w:t>
      </w:r>
      <w:r>
        <w:t>, s. 10</w:t>
      </w:r>
    </w:p>
  </w:footnote>
  <w:footnote w:id="6">
    <w:p w14:paraId="5DB20B27" w14:textId="77777777" w:rsidR="00E9352E" w:rsidRDefault="00E9352E">
      <w:pPr>
        <w:pStyle w:val="FootnoteText"/>
      </w:pPr>
      <w:r>
        <w:rPr>
          <w:rStyle w:val="FootnoteReference"/>
        </w:rPr>
        <w:footnoteRef/>
      </w:r>
      <w:r>
        <w:t xml:space="preserve"> </w:t>
      </w:r>
      <w:r w:rsidRPr="00560AE4">
        <w:t>NOHSC Act</w:t>
      </w:r>
      <w:r>
        <w:t>, ss. 8, 9</w:t>
      </w:r>
    </w:p>
  </w:footnote>
  <w:footnote w:id="7">
    <w:p w14:paraId="724107F6" w14:textId="2C0BFAE1" w:rsidR="00E9352E" w:rsidRDefault="00E9352E" w:rsidP="00C354DE">
      <w:pPr>
        <w:pStyle w:val="FootnoteText"/>
      </w:pPr>
      <w:r>
        <w:rPr>
          <w:rStyle w:val="FootnoteReference"/>
        </w:rPr>
        <w:footnoteRef/>
      </w:r>
      <w:r>
        <w:t xml:space="preserve"> Productivity Commission (2004), </w:t>
      </w:r>
      <w:hyperlink r:id="rId3" w:history="1">
        <w:r w:rsidRPr="00CD142A">
          <w:rPr>
            <w:rStyle w:val="Hyperlink"/>
            <w:i/>
          </w:rPr>
          <w:t>National Workers’ Compensation and Occupational Health and Safety Frameworks</w:t>
        </w:r>
      </w:hyperlink>
      <w:r>
        <w:t>, Report No. 27, Canberra, March.</w:t>
      </w:r>
    </w:p>
  </w:footnote>
  <w:footnote w:id="8">
    <w:p w14:paraId="7EC6C276" w14:textId="4DCDF468" w:rsidR="00E9352E" w:rsidRDefault="00E9352E" w:rsidP="002739C7">
      <w:pPr>
        <w:pStyle w:val="FootnoteText"/>
      </w:pPr>
      <w:r>
        <w:rPr>
          <w:rStyle w:val="FootnoteReference"/>
        </w:rPr>
        <w:footnoteRef/>
      </w:r>
      <w:r>
        <w:t xml:space="preserve"> COAG (2008), </w:t>
      </w:r>
      <w:hyperlink r:id="rId4" w:history="1">
        <w:r w:rsidRPr="00CD142A">
          <w:rPr>
            <w:rStyle w:val="Hyperlink"/>
            <w:i/>
          </w:rPr>
          <w:t>Intergovernmental Agreement for Regulatory and Operational Reform in Occupational Health and Safety</w:t>
        </w:r>
      </w:hyperlink>
      <w:r>
        <w:t>.</w:t>
      </w:r>
    </w:p>
  </w:footnote>
  <w:footnote w:id="9">
    <w:p w14:paraId="4188024E" w14:textId="77777777" w:rsidR="00E9352E" w:rsidRDefault="00E9352E" w:rsidP="00920B9F">
      <w:pPr>
        <w:pStyle w:val="FootnoteText"/>
      </w:pPr>
      <w:r>
        <w:rPr>
          <w:rStyle w:val="FootnoteReference"/>
        </w:rPr>
        <w:footnoteRef/>
      </w:r>
      <w:r>
        <w:t xml:space="preserve"> ibid</w:t>
      </w:r>
    </w:p>
  </w:footnote>
  <w:footnote w:id="10">
    <w:p w14:paraId="36B9FB9F" w14:textId="0ED35DA5" w:rsidR="00E9352E" w:rsidRDefault="00E9352E" w:rsidP="005F7C01">
      <w:pPr>
        <w:pStyle w:val="FootnoteText"/>
      </w:pPr>
      <w:r>
        <w:rPr>
          <w:rStyle w:val="FootnoteReference"/>
        </w:rPr>
        <w:footnoteRef/>
      </w:r>
      <w:r>
        <w:t xml:space="preserve"> ibid, section 3.2.</w:t>
      </w:r>
    </w:p>
  </w:footnote>
  <w:footnote w:id="11">
    <w:p w14:paraId="74D3EBF6" w14:textId="68F97FEF" w:rsidR="00E9352E" w:rsidRDefault="00E9352E">
      <w:pPr>
        <w:pStyle w:val="FootnoteText"/>
      </w:pPr>
      <w:r>
        <w:rPr>
          <w:rStyle w:val="FootnoteReference"/>
        </w:rPr>
        <w:footnoteRef/>
      </w:r>
      <w:r>
        <w:t xml:space="preserve"> </w:t>
      </w:r>
      <w:r w:rsidRPr="006F4D6D">
        <w:t xml:space="preserve">From 1 July 2014, the </w:t>
      </w:r>
      <w:r w:rsidRPr="00E83EFE">
        <w:rPr>
          <w:i/>
        </w:rPr>
        <w:t>Public Governance, Per</w:t>
      </w:r>
      <w:r>
        <w:rPr>
          <w:i/>
        </w:rPr>
        <w:t>formance and Accountability Act </w:t>
      </w:r>
      <w:r w:rsidRPr="00E83EFE">
        <w:rPr>
          <w:i/>
        </w:rPr>
        <w:t>2013</w:t>
      </w:r>
      <w:r w:rsidRPr="006F4D6D">
        <w:t xml:space="preserve"> (PGPA Act) replace</w:t>
      </w:r>
      <w:r>
        <w:t>d</w:t>
      </w:r>
      <w:r w:rsidRPr="006F4D6D">
        <w:t xml:space="preserve"> the FMA Act as the primary financial management</w:t>
      </w:r>
      <w:r>
        <w:t xml:space="preserve"> </w:t>
      </w:r>
      <w:r w:rsidRPr="006F4D6D">
        <w:t>legislation of the Commonwealth.</w:t>
      </w:r>
      <w:r>
        <w:t xml:space="preserve"> </w:t>
      </w:r>
    </w:p>
  </w:footnote>
  <w:footnote w:id="12">
    <w:p w14:paraId="01103CE0" w14:textId="77777777" w:rsidR="00E9352E" w:rsidRDefault="00E9352E" w:rsidP="00A20FC3">
      <w:pPr>
        <w:pStyle w:val="FootnoteText"/>
      </w:pPr>
      <w:r>
        <w:rPr>
          <w:rStyle w:val="FootnoteReference"/>
        </w:rPr>
        <w:footnoteRef/>
      </w:r>
      <w:r>
        <w:t xml:space="preserve"> </w:t>
      </w:r>
      <w:r w:rsidRPr="00CD7AA8">
        <w:t>It should be noted that prior to the introduction of the PGPA Act the outcomes and strategies were detailed in Safe Work Australia’s Strategic Plans.</w:t>
      </w:r>
    </w:p>
  </w:footnote>
  <w:footnote w:id="13">
    <w:p w14:paraId="350CD2CB" w14:textId="19804D09" w:rsidR="00E9352E" w:rsidRDefault="00E9352E">
      <w:pPr>
        <w:pStyle w:val="FootnoteText"/>
      </w:pPr>
      <w:r>
        <w:rPr>
          <w:rStyle w:val="FootnoteReference"/>
        </w:rPr>
        <w:footnoteRef/>
      </w:r>
      <w:r>
        <w:t xml:space="preserve"> COAG (2008), See section 2.1 of the IGA</w:t>
      </w:r>
    </w:p>
  </w:footnote>
  <w:footnote w:id="14">
    <w:p w14:paraId="1C9B15DC" w14:textId="4705C953" w:rsidR="00E9352E" w:rsidRDefault="00E9352E">
      <w:pPr>
        <w:pStyle w:val="FootnoteText"/>
      </w:pPr>
      <w:r>
        <w:rPr>
          <w:rStyle w:val="FootnoteReference"/>
        </w:rPr>
        <w:footnoteRef/>
      </w:r>
      <w:r>
        <w:t xml:space="preserve"> COAG (2008), op cit. See section 2.2 and 3.3 of the IGA</w:t>
      </w:r>
    </w:p>
  </w:footnote>
  <w:footnote w:id="15">
    <w:p w14:paraId="305DB2F6" w14:textId="34C13CFE" w:rsidR="00E9352E" w:rsidRDefault="00E9352E" w:rsidP="00C32A0B">
      <w:pPr>
        <w:pStyle w:val="FootnoteText"/>
      </w:pPr>
      <w:r>
        <w:rPr>
          <w:rStyle w:val="FootnoteReference"/>
        </w:rPr>
        <w:footnoteRef/>
      </w:r>
      <w:r>
        <w:t xml:space="preserve"> COAG (2011), </w:t>
      </w:r>
      <w:hyperlink r:id="rId5" w:history="1">
        <w:r w:rsidRPr="00CD142A">
          <w:rPr>
            <w:rStyle w:val="Hyperlink"/>
            <w:i/>
          </w:rPr>
          <w:t>COAG Select Council - Terms of Reference</w:t>
        </w:r>
      </w:hyperlink>
      <w:r>
        <w:t xml:space="preserve"> </w:t>
      </w:r>
    </w:p>
  </w:footnote>
  <w:footnote w:id="16">
    <w:p w14:paraId="15A76734" w14:textId="2EF04B5D" w:rsidR="00E9352E" w:rsidRDefault="00E9352E" w:rsidP="00C32A0B">
      <w:pPr>
        <w:pStyle w:val="FootnoteText"/>
      </w:pPr>
      <w:r>
        <w:rPr>
          <w:rStyle w:val="FootnoteReference"/>
        </w:rPr>
        <w:footnoteRef/>
      </w:r>
      <w:r>
        <w:t xml:space="preserve"> Department of Employment (2015), ‘</w:t>
      </w:r>
      <w:hyperlink r:id="rId6" w:history="1">
        <w:r w:rsidRPr="00CD142A">
          <w:rPr>
            <w:rStyle w:val="Hyperlink"/>
            <w:i/>
          </w:rPr>
          <w:t>The former Select Council on Workplace Relations</w:t>
        </w:r>
      </w:hyperlink>
      <w:r>
        <w:t>’, web page.</w:t>
      </w:r>
    </w:p>
  </w:footnote>
  <w:footnote w:id="17">
    <w:p w14:paraId="0800FBC9" w14:textId="77777777" w:rsidR="00E9352E" w:rsidRDefault="00E9352E" w:rsidP="00BD4A69">
      <w:pPr>
        <w:pStyle w:val="FootnoteText"/>
      </w:pPr>
      <w:r>
        <w:rPr>
          <w:rStyle w:val="FootnoteReference"/>
        </w:rPr>
        <w:footnoteRef/>
      </w:r>
      <w:r>
        <w:t xml:space="preserve"> See </w:t>
      </w:r>
      <w:r w:rsidRPr="00A067A6">
        <w:t>section 3</w:t>
      </w:r>
      <w:r>
        <w:t xml:space="preserve"> of the SWA Act,</w:t>
      </w:r>
      <w:r w:rsidRPr="00A067A6">
        <w:t xml:space="preserve"> ‘What this Act is about’</w:t>
      </w:r>
      <w:r>
        <w:t>.</w:t>
      </w:r>
    </w:p>
  </w:footnote>
  <w:footnote w:id="18">
    <w:p w14:paraId="28C80D1C" w14:textId="70317FDA" w:rsidR="00E9352E" w:rsidRDefault="00E9352E" w:rsidP="0057145F">
      <w:pPr>
        <w:pStyle w:val="FootnoteText"/>
      </w:pPr>
      <w:r>
        <w:rPr>
          <w:rStyle w:val="FootnoteReference"/>
        </w:rPr>
        <w:footnoteRef/>
      </w:r>
      <w:r>
        <w:t xml:space="preserve"> COAG (2008), op cit. See clause 3.2.1 of the IGA.</w:t>
      </w:r>
    </w:p>
  </w:footnote>
  <w:footnote w:id="19">
    <w:p w14:paraId="1DABC2C4" w14:textId="77777777" w:rsidR="00E9352E" w:rsidRDefault="00E9352E">
      <w:pPr>
        <w:pStyle w:val="FootnoteText"/>
      </w:pPr>
      <w:r>
        <w:rPr>
          <w:rStyle w:val="FootnoteReference"/>
        </w:rPr>
        <w:footnoteRef/>
      </w:r>
      <w:r>
        <w:t xml:space="preserve"> </w:t>
      </w:r>
      <w:r w:rsidRPr="00DD5B6F">
        <w:rPr>
          <w:i/>
        </w:rPr>
        <w:t>Safe Work Australia Annual Report 2014-15</w:t>
      </w:r>
      <w:r>
        <w:rPr>
          <w:i/>
        </w:rPr>
        <w:t>,</w:t>
      </w:r>
      <w:r w:rsidRPr="00B565AB">
        <w:t xml:space="preserve"> </w:t>
      </w:r>
      <w:r>
        <w:t>p.10</w:t>
      </w:r>
    </w:p>
  </w:footnote>
  <w:footnote w:id="20">
    <w:p w14:paraId="615B99A4" w14:textId="77777777" w:rsidR="00E9352E" w:rsidRDefault="00E9352E">
      <w:pPr>
        <w:pStyle w:val="FootnoteText"/>
      </w:pPr>
      <w:r>
        <w:rPr>
          <w:rStyle w:val="FootnoteReference"/>
        </w:rPr>
        <w:footnoteRef/>
      </w:r>
      <w:r>
        <w:t xml:space="preserve"> </w:t>
      </w:r>
      <w:r w:rsidRPr="000D65B4">
        <w:t>ibid, p.9</w:t>
      </w:r>
    </w:p>
  </w:footnote>
  <w:footnote w:id="21">
    <w:p w14:paraId="009743D0" w14:textId="603550E1" w:rsidR="00E9352E" w:rsidRDefault="00E9352E">
      <w:pPr>
        <w:pStyle w:val="FootnoteText"/>
      </w:pPr>
      <w:r>
        <w:rPr>
          <w:rStyle w:val="FootnoteReference"/>
        </w:rPr>
        <w:footnoteRef/>
      </w:r>
      <w:r>
        <w:t xml:space="preserve"> ibid</w:t>
      </w:r>
    </w:p>
  </w:footnote>
  <w:footnote w:id="22">
    <w:p w14:paraId="4B17B3D0" w14:textId="4B3D02C5" w:rsidR="00E9352E" w:rsidRDefault="00E9352E" w:rsidP="007F66FF">
      <w:pPr>
        <w:pStyle w:val="FootnoteText"/>
      </w:pPr>
      <w:r>
        <w:rPr>
          <w:rStyle w:val="FootnoteReference"/>
        </w:rPr>
        <w:footnoteRef/>
      </w:r>
      <w:r>
        <w:t xml:space="preserve"> ILO (1981), </w:t>
      </w:r>
      <w:hyperlink r:id="rId7" w:history="1">
        <w:r w:rsidRPr="00CD142A">
          <w:rPr>
            <w:rStyle w:val="Hyperlink"/>
            <w:i/>
            <w:lang w:val="en"/>
          </w:rPr>
          <w:t>C155 - Occupational Safety and Health Convention, 1981</w:t>
        </w:r>
        <w:r w:rsidRPr="00CD142A">
          <w:rPr>
            <w:rStyle w:val="Hyperlink"/>
            <w:lang w:val="en"/>
          </w:rPr>
          <w:t xml:space="preserve"> (No. 155)</w:t>
        </w:r>
      </w:hyperlink>
      <w:r>
        <w:rPr>
          <w:lang w:val="en"/>
        </w:rPr>
        <w:t>, Articles 4 and 8.</w:t>
      </w:r>
    </w:p>
  </w:footnote>
  <w:footnote w:id="23">
    <w:p w14:paraId="77ACC2EE" w14:textId="1CF8A6EF" w:rsidR="00E9352E" w:rsidRDefault="00E9352E">
      <w:pPr>
        <w:pStyle w:val="FootnoteText"/>
      </w:pPr>
      <w:r>
        <w:rPr>
          <w:rStyle w:val="FootnoteReference"/>
        </w:rPr>
        <w:footnoteRef/>
      </w:r>
      <w:r>
        <w:t xml:space="preserve"> </w:t>
      </w:r>
      <w:hyperlink r:id="rId8" w:history="1">
        <w:r w:rsidRPr="00CD142A">
          <w:rPr>
            <w:rStyle w:val="Hyperlink"/>
          </w:rPr>
          <w:t>Explanatory Memorandum</w:t>
        </w:r>
      </w:hyperlink>
      <w:r>
        <w:t>,</w:t>
      </w:r>
      <w:r w:rsidRPr="00FC1E00">
        <w:t xml:space="preserve"> </w:t>
      </w:r>
      <w:r>
        <w:t>Safe Work Australia Bill 2008, Parliament of the Commonwealth of Australia.</w:t>
      </w:r>
    </w:p>
  </w:footnote>
  <w:footnote w:id="24">
    <w:p w14:paraId="18DB1E14" w14:textId="01BF770E" w:rsidR="00E9352E" w:rsidRDefault="00E9352E" w:rsidP="006C3A3A">
      <w:pPr>
        <w:pStyle w:val="FootnoteText"/>
      </w:pPr>
      <w:r>
        <w:rPr>
          <w:rStyle w:val="FootnoteReference"/>
        </w:rPr>
        <w:footnoteRef/>
      </w:r>
      <w:r>
        <w:t xml:space="preserve"> Safe Work Australia (2015), </w:t>
      </w:r>
      <w:hyperlink r:id="rId9" w:history="1">
        <w:r w:rsidRPr="004C27AF">
          <w:rPr>
            <w:rStyle w:val="Hyperlink"/>
            <w:i/>
          </w:rPr>
          <w:t>Safe Work Australia Annual Report 2014-15</w:t>
        </w:r>
      </w:hyperlink>
      <w:r>
        <w:rPr>
          <w:i/>
        </w:rPr>
        <w:t xml:space="preserve">, </w:t>
      </w:r>
      <w:r w:rsidRPr="00CD3089">
        <w:t>p.</w:t>
      </w:r>
      <w:r>
        <w:t>10</w:t>
      </w:r>
    </w:p>
  </w:footnote>
  <w:footnote w:id="25">
    <w:p w14:paraId="291DB597" w14:textId="77777777" w:rsidR="00E9352E" w:rsidRDefault="00E9352E">
      <w:pPr>
        <w:pStyle w:val="FootnoteText"/>
      </w:pPr>
      <w:r>
        <w:rPr>
          <w:rStyle w:val="FootnoteReference"/>
        </w:rPr>
        <w:footnoteRef/>
      </w:r>
      <w:r>
        <w:t xml:space="preserve"> Explanatory Memorandum, op cit</w:t>
      </w:r>
    </w:p>
  </w:footnote>
  <w:footnote w:id="26">
    <w:p w14:paraId="73CC30E7" w14:textId="310D5B0C" w:rsidR="00E9352E" w:rsidRDefault="00E9352E">
      <w:pPr>
        <w:pStyle w:val="FootnoteText"/>
      </w:pPr>
      <w:r>
        <w:rPr>
          <w:rStyle w:val="FootnoteReference"/>
        </w:rPr>
        <w:footnoteRef/>
      </w:r>
      <w:r>
        <w:t xml:space="preserve"> Safe Work Australia, </w:t>
      </w:r>
      <w:hyperlink r:id="rId10" w:history="1">
        <w:r w:rsidRPr="00CD142A">
          <w:rPr>
            <w:rStyle w:val="Hyperlink"/>
          </w:rPr>
          <w:t>Model WHS Regulations</w:t>
        </w:r>
      </w:hyperlink>
      <w:r>
        <w:t xml:space="preserve">, web page. </w:t>
      </w:r>
    </w:p>
  </w:footnote>
  <w:footnote w:id="27">
    <w:p w14:paraId="7B7CFFF5" w14:textId="5D9E8C5D" w:rsidR="00E9352E" w:rsidRDefault="00E9352E" w:rsidP="00C04314">
      <w:pPr>
        <w:pStyle w:val="FootnoteText"/>
        <w:tabs>
          <w:tab w:val="center" w:pos="4513"/>
        </w:tabs>
      </w:pPr>
      <w:r>
        <w:rPr>
          <w:rStyle w:val="FootnoteReference"/>
        </w:rPr>
        <w:footnoteRef/>
      </w:r>
      <w:r>
        <w:t xml:space="preserve"> Refer to the Safe Work Australia </w:t>
      </w:r>
      <w:hyperlink r:id="rId11" w:history="1">
        <w:r w:rsidRPr="00F21DE6">
          <w:rPr>
            <w:rStyle w:val="Hyperlink"/>
          </w:rPr>
          <w:t>website</w:t>
        </w:r>
      </w:hyperlink>
      <w:r>
        <w:t xml:space="preserve">. </w:t>
      </w:r>
    </w:p>
  </w:footnote>
  <w:footnote w:id="28">
    <w:p w14:paraId="05744588" w14:textId="77777777" w:rsidR="00E9352E" w:rsidRDefault="00E9352E">
      <w:pPr>
        <w:pStyle w:val="FootnoteText"/>
      </w:pPr>
      <w:r>
        <w:rPr>
          <w:rStyle w:val="FootnoteReference"/>
        </w:rPr>
        <w:footnoteRef/>
      </w:r>
      <w:r>
        <w:t xml:space="preserve"> Explanatory Memorandum, op cit</w:t>
      </w:r>
    </w:p>
  </w:footnote>
  <w:footnote w:id="29">
    <w:p w14:paraId="589C18B2" w14:textId="77777777" w:rsidR="00E9352E" w:rsidRDefault="00E9352E" w:rsidP="00A02B67">
      <w:pPr>
        <w:pStyle w:val="FootnoteText"/>
      </w:pPr>
      <w:r>
        <w:rPr>
          <w:rStyle w:val="FootnoteReference"/>
        </w:rPr>
        <w:footnoteRef/>
      </w:r>
      <w:r>
        <w:t xml:space="preserve"> Explanatory Memorandum, op cit</w:t>
      </w:r>
    </w:p>
  </w:footnote>
  <w:footnote w:id="30">
    <w:p w14:paraId="776C3788" w14:textId="362BD5D7" w:rsidR="00E9352E" w:rsidRDefault="00E9352E" w:rsidP="00A02B67">
      <w:pPr>
        <w:pStyle w:val="FootnoteText"/>
      </w:pPr>
      <w:r>
        <w:rPr>
          <w:rStyle w:val="FootnoteReference"/>
        </w:rPr>
        <w:footnoteRef/>
      </w:r>
      <w:r>
        <w:t xml:space="preserve"> Safe Work Australia (2011), </w:t>
      </w:r>
      <w:hyperlink r:id="rId12" w:history="1">
        <w:r w:rsidRPr="00F21DE6">
          <w:rPr>
            <w:rStyle w:val="Hyperlink"/>
            <w:i/>
          </w:rPr>
          <w:t>National Compliance and Enforcement Policy</w:t>
        </w:r>
      </w:hyperlink>
    </w:p>
  </w:footnote>
  <w:footnote w:id="31">
    <w:p w14:paraId="0D9B5891" w14:textId="77777777" w:rsidR="00E9352E" w:rsidRDefault="00E9352E">
      <w:pPr>
        <w:pStyle w:val="FootnoteText"/>
      </w:pPr>
      <w:r>
        <w:rPr>
          <w:rStyle w:val="FootnoteReference"/>
        </w:rPr>
        <w:footnoteRef/>
      </w:r>
      <w:r>
        <w:t xml:space="preserve"> Explanatory Memorandum, op cit</w:t>
      </w:r>
    </w:p>
  </w:footnote>
  <w:footnote w:id="32">
    <w:p w14:paraId="3EBB07D9" w14:textId="32E4B061" w:rsidR="00E9352E" w:rsidRDefault="00E9352E" w:rsidP="00661846">
      <w:pPr>
        <w:pStyle w:val="FootnoteText"/>
      </w:pPr>
      <w:r>
        <w:rPr>
          <w:rStyle w:val="FootnoteReference"/>
        </w:rPr>
        <w:footnoteRef/>
      </w:r>
      <w:r>
        <w:t xml:space="preserve"> Safe Work Australia, </w:t>
      </w:r>
      <w:hyperlink r:id="rId13" w:history="1">
        <w:r w:rsidRPr="00A36F89">
          <w:rPr>
            <w:rStyle w:val="Hyperlink"/>
          </w:rPr>
          <w:t>Model Codes of Practice</w:t>
        </w:r>
      </w:hyperlink>
      <w:r>
        <w:t xml:space="preserve">, web page </w:t>
      </w:r>
    </w:p>
  </w:footnote>
  <w:footnote w:id="33">
    <w:p w14:paraId="61784561" w14:textId="42B350D4" w:rsidR="00E9352E" w:rsidRDefault="00E9352E">
      <w:pPr>
        <w:pStyle w:val="FootnoteText"/>
      </w:pPr>
      <w:r>
        <w:rPr>
          <w:rStyle w:val="FootnoteReference"/>
        </w:rPr>
        <w:footnoteRef/>
      </w:r>
      <w:r>
        <w:t xml:space="preserve"> Safe Work Australia (2011), </w:t>
      </w:r>
      <w:hyperlink r:id="rId14" w:history="1">
        <w:r w:rsidRPr="00A36F89">
          <w:rPr>
            <w:rStyle w:val="Hyperlink"/>
            <w:i/>
          </w:rPr>
          <w:t>Evaluation Plan for the Harmonisation of Work Health and Safety in Australia</w:t>
        </w:r>
      </w:hyperlink>
      <w:r>
        <w:t>, 29 July 2011</w:t>
      </w:r>
    </w:p>
  </w:footnote>
  <w:footnote w:id="34">
    <w:p w14:paraId="19BBF923" w14:textId="77777777" w:rsidR="00E9352E" w:rsidRDefault="00E9352E">
      <w:pPr>
        <w:pStyle w:val="FootnoteText"/>
      </w:pPr>
      <w:r>
        <w:rPr>
          <w:rStyle w:val="FootnoteReference"/>
        </w:rPr>
        <w:footnoteRef/>
      </w:r>
      <w:r>
        <w:t xml:space="preserve"> Explanatory Memorandum, op cit</w:t>
      </w:r>
    </w:p>
  </w:footnote>
  <w:footnote w:id="35">
    <w:p w14:paraId="5B516996" w14:textId="2DD2C969" w:rsidR="00E9352E" w:rsidRDefault="00E9352E">
      <w:pPr>
        <w:pStyle w:val="FootnoteText"/>
      </w:pPr>
      <w:r>
        <w:rPr>
          <w:rStyle w:val="FootnoteReference"/>
        </w:rPr>
        <w:footnoteRef/>
      </w:r>
      <w:r>
        <w:t xml:space="preserve"> Safe Work Australia, </w:t>
      </w:r>
      <w:hyperlink r:id="rId15" w:history="1">
        <w:r w:rsidRPr="00A36F89">
          <w:rPr>
            <w:rStyle w:val="Hyperlink"/>
          </w:rPr>
          <w:t>Research and Evaluation</w:t>
        </w:r>
      </w:hyperlink>
      <w:r>
        <w:t>, web page</w:t>
      </w:r>
    </w:p>
  </w:footnote>
  <w:footnote w:id="36">
    <w:p w14:paraId="5D4C9055" w14:textId="77777777" w:rsidR="00E9352E" w:rsidRDefault="00E9352E">
      <w:pPr>
        <w:pStyle w:val="FootnoteText"/>
      </w:pPr>
      <w:r>
        <w:rPr>
          <w:rStyle w:val="FootnoteReference"/>
        </w:rPr>
        <w:footnoteRef/>
      </w:r>
      <w:r>
        <w:t xml:space="preserve"> Explanatory Memorandum, op cit</w:t>
      </w:r>
    </w:p>
  </w:footnote>
  <w:footnote w:id="37">
    <w:p w14:paraId="5D49FBD9" w14:textId="77777777" w:rsidR="00E9352E" w:rsidRDefault="00E9352E">
      <w:pPr>
        <w:pStyle w:val="FootnoteText"/>
      </w:pPr>
      <w:r>
        <w:rPr>
          <w:rStyle w:val="FootnoteReference"/>
        </w:rPr>
        <w:footnoteRef/>
      </w:r>
      <w:r>
        <w:t xml:space="preserve"> Explanatory Memorandum, op cit</w:t>
      </w:r>
    </w:p>
  </w:footnote>
  <w:footnote w:id="38">
    <w:p w14:paraId="7A4F8E0B" w14:textId="77777777" w:rsidR="00E9352E" w:rsidRDefault="00E9352E">
      <w:pPr>
        <w:pStyle w:val="FootnoteText"/>
      </w:pPr>
      <w:r>
        <w:rPr>
          <w:rStyle w:val="FootnoteReference"/>
        </w:rPr>
        <w:footnoteRef/>
      </w:r>
      <w:r>
        <w:t xml:space="preserve"> Explanatory Memorandum, op cit</w:t>
      </w:r>
    </w:p>
  </w:footnote>
  <w:footnote w:id="39">
    <w:p w14:paraId="59093082" w14:textId="77777777" w:rsidR="00E9352E" w:rsidRDefault="00E9352E">
      <w:pPr>
        <w:pStyle w:val="FootnoteText"/>
      </w:pPr>
      <w:r>
        <w:rPr>
          <w:rStyle w:val="FootnoteReference"/>
        </w:rPr>
        <w:footnoteRef/>
      </w:r>
      <w:r>
        <w:t xml:space="preserve"> Explanatory Memorandum, op cit</w:t>
      </w:r>
    </w:p>
  </w:footnote>
  <w:footnote w:id="40">
    <w:p w14:paraId="24A55438" w14:textId="29471786" w:rsidR="00E9352E" w:rsidRDefault="00E9352E">
      <w:pPr>
        <w:pStyle w:val="FootnoteText"/>
      </w:pPr>
      <w:r>
        <w:rPr>
          <w:rStyle w:val="FootnoteReference"/>
        </w:rPr>
        <w:footnoteRef/>
      </w:r>
      <w:r>
        <w:t xml:space="preserve"> Refer to the</w:t>
      </w:r>
      <w:r w:rsidRPr="00B8284E">
        <w:t xml:space="preserve"> sub-section</w:t>
      </w:r>
      <w:r>
        <w:t xml:space="preserve"> in this Report</w:t>
      </w:r>
      <w:r w:rsidRPr="00B8284E">
        <w:t xml:space="preserve"> titled ‘WHS Ministers’</w:t>
      </w:r>
      <w:r>
        <w:t>, p.4.</w:t>
      </w:r>
    </w:p>
  </w:footnote>
  <w:footnote w:id="41">
    <w:p w14:paraId="5096D673" w14:textId="77777777" w:rsidR="00E9352E" w:rsidRDefault="00E9352E">
      <w:pPr>
        <w:pStyle w:val="FootnoteText"/>
      </w:pPr>
      <w:r>
        <w:rPr>
          <w:rStyle w:val="FootnoteReference"/>
        </w:rPr>
        <w:footnoteRef/>
      </w:r>
      <w:r>
        <w:t xml:space="preserve"> Explanatory Memorandum, op cit</w:t>
      </w:r>
    </w:p>
  </w:footnote>
  <w:footnote w:id="42">
    <w:p w14:paraId="45ADD0D8" w14:textId="77777777" w:rsidR="00E9352E" w:rsidRDefault="00E9352E">
      <w:pPr>
        <w:pStyle w:val="FootnoteText"/>
      </w:pPr>
      <w:r>
        <w:rPr>
          <w:rStyle w:val="FootnoteReference"/>
        </w:rPr>
        <w:footnoteRef/>
      </w:r>
      <w:r>
        <w:t xml:space="preserve"> Explanatory Memorandum, op cit</w:t>
      </w:r>
    </w:p>
  </w:footnote>
  <w:footnote w:id="43">
    <w:p w14:paraId="09B4D36A" w14:textId="6B2806A4" w:rsidR="00E9352E" w:rsidRDefault="00E9352E">
      <w:pPr>
        <w:pStyle w:val="FootnoteText"/>
      </w:pPr>
      <w:r>
        <w:rPr>
          <w:rStyle w:val="FootnoteReference"/>
        </w:rPr>
        <w:footnoteRef/>
      </w:r>
      <w:r>
        <w:t xml:space="preserve"> Office of Parliamentary Counsel (2015), </w:t>
      </w:r>
      <w:hyperlink r:id="rId16" w:history="1">
        <w:r w:rsidRPr="004C27AF">
          <w:rPr>
            <w:rStyle w:val="Hyperlink"/>
            <w:i/>
          </w:rPr>
          <w:t>OPC’s drafting services: a guide for clients</w:t>
        </w:r>
        <w:r w:rsidRPr="004C27AF">
          <w:rPr>
            <w:rStyle w:val="Hyperlink"/>
          </w:rPr>
          <w:t xml:space="preserve"> (Fifth edition)</w:t>
        </w:r>
      </w:hyperlink>
      <w:r>
        <w:t>,</w:t>
      </w:r>
      <w:r w:rsidRPr="006F6C8D">
        <w:t xml:space="preserve"> Canberra</w:t>
      </w:r>
      <w:r>
        <w:t>,</w:t>
      </w:r>
      <w:r w:rsidRPr="006F6C8D">
        <w:t xml:space="preserve"> December 2015</w:t>
      </w:r>
      <w:r>
        <w:t>, p.32</w:t>
      </w:r>
    </w:p>
  </w:footnote>
  <w:footnote w:id="44">
    <w:p w14:paraId="4C6CDF02" w14:textId="32147E61" w:rsidR="00E9352E" w:rsidRDefault="00E9352E" w:rsidP="00100C6B">
      <w:pPr>
        <w:pStyle w:val="FootnoteText"/>
      </w:pPr>
      <w:r>
        <w:rPr>
          <w:rStyle w:val="FootnoteReference"/>
        </w:rPr>
        <w:footnoteRef/>
      </w:r>
      <w:r w:rsidRPr="00C13BE4">
        <w:rPr>
          <w:rStyle w:val="FootnoteReference"/>
        </w:rPr>
        <w:t xml:space="preserve"> </w:t>
      </w:r>
      <w:r w:rsidRPr="004C27AF">
        <w:rPr>
          <w:i/>
        </w:rPr>
        <w:t>Heads of Workplace Safety Authorities Charter</w:t>
      </w:r>
      <w:r>
        <w:t>,</w:t>
      </w:r>
      <w:r w:rsidRPr="00C13BE4">
        <w:t xml:space="preserve"> February 2016</w:t>
      </w:r>
      <w:r>
        <w:t xml:space="preserve"> (Unpublished).</w:t>
      </w:r>
    </w:p>
  </w:footnote>
  <w:footnote w:id="45">
    <w:p w14:paraId="07B43003" w14:textId="77777777" w:rsidR="00E9352E" w:rsidRPr="006F0280" w:rsidRDefault="00E9352E" w:rsidP="00100C6B">
      <w:pPr>
        <w:pStyle w:val="FootnoteText"/>
      </w:pPr>
      <w:r>
        <w:rPr>
          <w:rStyle w:val="FootnoteReference"/>
        </w:rPr>
        <w:footnoteRef/>
      </w:r>
      <w:r w:rsidRPr="006F0280">
        <w:rPr>
          <w:rStyle w:val="FootnoteReference"/>
        </w:rPr>
        <w:t xml:space="preserve"> </w:t>
      </w:r>
      <w:r w:rsidRPr="006F0280">
        <w:t>On 13</w:t>
      </w:r>
      <w:r>
        <w:t> </w:t>
      </w:r>
      <w:r w:rsidRPr="006F0280">
        <w:t>April</w:t>
      </w:r>
      <w:r>
        <w:t> </w:t>
      </w:r>
      <w:r w:rsidRPr="006F0280">
        <w:t xml:space="preserve">2016 the HWCA </w:t>
      </w:r>
      <w:r>
        <w:t>S</w:t>
      </w:r>
      <w:r w:rsidRPr="006F0280">
        <w:t xml:space="preserve">ecretariat advised that HWCA is in the process of redeveloping and updating </w:t>
      </w:r>
      <w:r>
        <w:t>its</w:t>
      </w:r>
      <w:r w:rsidRPr="006F0280">
        <w:t xml:space="preserve"> material</w:t>
      </w:r>
      <w:r>
        <w: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69D4" w14:textId="77777777" w:rsidR="00E9352E" w:rsidRDefault="00E9352E"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485DF" w14:textId="3D99AA8A" w:rsidR="00E9352E" w:rsidRPr="00A0693F" w:rsidRDefault="00E9352E" w:rsidP="00A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1E25"/>
    <w:multiLevelType w:val="hybridMultilevel"/>
    <w:tmpl w:val="3EA82D26"/>
    <w:lvl w:ilvl="0" w:tplc="65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F2C80"/>
    <w:multiLevelType w:val="hybridMultilevel"/>
    <w:tmpl w:val="3EA82D26"/>
    <w:lvl w:ilvl="0" w:tplc="65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1C6AD5"/>
    <w:multiLevelType w:val="multilevel"/>
    <w:tmpl w:val="ACB4DF8E"/>
    <w:lvl w:ilvl="0">
      <w:start w:val="1"/>
      <w:numFmt w:val="lowerLetter"/>
      <w:lvlText w:val="(%1)"/>
      <w:lvlJc w:val="left"/>
      <w:pPr>
        <w:ind w:left="360" w:hanging="360"/>
      </w:pPr>
      <w:rPr>
        <w:rFonts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835513"/>
    <w:multiLevelType w:val="hybridMultilevel"/>
    <w:tmpl w:val="1ADE1FB6"/>
    <w:lvl w:ilvl="0" w:tplc="9992DE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22A25F66"/>
    <w:multiLevelType w:val="hybridMultilevel"/>
    <w:tmpl w:val="328CB036"/>
    <w:lvl w:ilvl="0" w:tplc="9992DE7A">
      <w:start w:val="1"/>
      <w:numFmt w:val="lowerLetter"/>
      <w:lvlText w:val="(%1)"/>
      <w:lvlJc w:val="left"/>
      <w:pPr>
        <w:ind w:left="756" w:hanging="360"/>
      </w:pPr>
      <w:rPr>
        <w:rFonts w:hint="default"/>
      </w:rPr>
    </w:lvl>
    <w:lvl w:ilvl="1" w:tplc="0C090019" w:tentative="1">
      <w:start w:val="1"/>
      <w:numFmt w:val="lowerLetter"/>
      <w:lvlText w:val="%2."/>
      <w:lvlJc w:val="left"/>
      <w:pPr>
        <w:ind w:left="1476" w:hanging="360"/>
      </w:pPr>
    </w:lvl>
    <w:lvl w:ilvl="2" w:tplc="0C09001B" w:tentative="1">
      <w:start w:val="1"/>
      <w:numFmt w:val="lowerRoman"/>
      <w:lvlText w:val="%3."/>
      <w:lvlJc w:val="right"/>
      <w:pPr>
        <w:ind w:left="2196" w:hanging="180"/>
      </w:pPr>
    </w:lvl>
    <w:lvl w:ilvl="3" w:tplc="0C09000F" w:tentative="1">
      <w:start w:val="1"/>
      <w:numFmt w:val="decimal"/>
      <w:lvlText w:val="%4."/>
      <w:lvlJc w:val="left"/>
      <w:pPr>
        <w:ind w:left="2916" w:hanging="360"/>
      </w:pPr>
    </w:lvl>
    <w:lvl w:ilvl="4" w:tplc="0C090019" w:tentative="1">
      <w:start w:val="1"/>
      <w:numFmt w:val="lowerLetter"/>
      <w:lvlText w:val="%5."/>
      <w:lvlJc w:val="left"/>
      <w:pPr>
        <w:ind w:left="3636" w:hanging="360"/>
      </w:pPr>
    </w:lvl>
    <w:lvl w:ilvl="5" w:tplc="0C09001B" w:tentative="1">
      <w:start w:val="1"/>
      <w:numFmt w:val="lowerRoman"/>
      <w:lvlText w:val="%6."/>
      <w:lvlJc w:val="right"/>
      <w:pPr>
        <w:ind w:left="4356" w:hanging="180"/>
      </w:pPr>
    </w:lvl>
    <w:lvl w:ilvl="6" w:tplc="0C09000F" w:tentative="1">
      <w:start w:val="1"/>
      <w:numFmt w:val="decimal"/>
      <w:lvlText w:val="%7."/>
      <w:lvlJc w:val="left"/>
      <w:pPr>
        <w:ind w:left="5076" w:hanging="360"/>
      </w:pPr>
    </w:lvl>
    <w:lvl w:ilvl="7" w:tplc="0C090019" w:tentative="1">
      <w:start w:val="1"/>
      <w:numFmt w:val="lowerLetter"/>
      <w:lvlText w:val="%8."/>
      <w:lvlJc w:val="left"/>
      <w:pPr>
        <w:ind w:left="5796" w:hanging="360"/>
      </w:pPr>
    </w:lvl>
    <w:lvl w:ilvl="8" w:tplc="0C09001B" w:tentative="1">
      <w:start w:val="1"/>
      <w:numFmt w:val="lowerRoman"/>
      <w:lvlText w:val="%9."/>
      <w:lvlJc w:val="right"/>
      <w:pPr>
        <w:ind w:left="6516" w:hanging="180"/>
      </w:pPr>
    </w:lvl>
  </w:abstractNum>
  <w:abstractNum w:abstractNumId="6" w15:restartNumberingAfterBreak="0">
    <w:nsid w:val="29642D37"/>
    <w:multiLevelType w:val="multilevel"/>
    <w:tmpl w:val="ACB4DF8E"/>
    <w:lvl w:ilvl="0">
      <w:start w:val="1"/>
      <w:numFmt w:val="lowerLetter"/>
      <w:lvlText w:val="(%1)"/>
      <w:lvlJc w:val="left"/>
      <w:pPr>
        <w:ind w:left="360" w:hanging="360"/>
      </w:pPr>
      <w:rPr>
        <w:rFonts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A5C5346"/>
    <w:multiLevelType w:val="hybridMultilevel"/>
    <w:tmpl w:val="1ADE1FB6"/>
    <w:lvl w:ilvl="0" w:tplc="9992DE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25B798B"/>
    <w:multiLevelType w:val="hybridMultilevel"/>
    <w:tmpl w:val="382652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551F98"/>
    <w:multiLevelType w:val="hybridMultilevel"/>
    <w:tmpl w:val="3EA82D26"/>
    <w:lvl w:ilvl="0" w:tplc="65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B2C10"/>
    <w:multiLevelType w:val="hybridMultilevel"/>
    <w:tmpl w:val="382652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57597B"/>
    <w:multiLevelType w:val="hybridMultilevel"/>
    <w:tmpl w:val="3EA82D26"/>
    <w:lvl w:ilvl="0" w:tplc="65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2C651D"/>
    <w:multiLevelType w:val="hybridMultilevel"/>
    <w:tmpl w:val="F2E60132"/>
    <w:lvl w:ilvl="0" w:tplc="44DCF75E">
      <w:start w:val="1"/>
      <w:numFmt w:val="decimal"/>
      <w:pStyle w:val="StyleBefore6pt"/>
      <w:lvlText w:val="%1."/>
      <w:lvlJc w:val="left"/>
      <w:pPr>
        <w:tabs>
          <w:tab w:val="num" w:pos="576"/>
        </w:tabs>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725C52"/>
    <w:multiLevelType w:val="hybridMultilevel"/>
    <w:tmpl w:val="3EA82D26"/>
    <w:lvl w:ilvl="0" w:tplc="65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0C1036"/>
    <w:multiLevelType w:val="hybridMultilevel"/>
    <w:tmpl w:val="3EA82D26"/>
    <w:lvl w:ilvl="0" w:tplc="65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5755C4"/>
    <w:multiLevelType w:val="multilevel"/>
    <w:tmpl w:val="ACB4DF8E"/>
    <w:lvl w:ilvl="0">
      <w:start w:val="1"/>
      <w:numFmt w:val="lowerLetter"/>
      <w:lvlText w:val="(%1)"/>
      <w:lvlJc w:val="left"/>
      <w:pPr>
        <w:ind w:left="360" w:hanging="360"/>
      </w:pPr>
      <w:rPr>
        <w:rFonts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7022979"/>
    <w:multiLevelType w:val="multilevel"/>
    <w:tmpl w:val="AF0609CA"/>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B7701F9"/>
    <w:multiLevelType w:val="hybridMultilevel"/>
    <w:tmpl w:val="D384F27E"/>
    <w:lvl w:ilvl="0" w:tplc="8EACBD8A">
      <w:numFmt w:val="bullet"/>
      <w:lvlText w:val="•"/>
      <w:lvlJc w:val="left"/>
      <w:pPr>
        <w:ind w:left="396" w:hanging="360"/>
      </w:pPr>
      <w:rPr>
        <w:rFonts w:ascii="Calibri" w:eastAsiaTheme="minorEastAsia" w:hAnsi="Calibri" w:cs="Calibri" w:hint="default"/>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19" w15:restartNumberingAfterBreak="0">
    <w:nsid w:val="6CA3012A"/>
    <w:multiLevelType w:val="hybridMultilevel"/>
    <w:tmpl w:val="3EA82D26"/>
    <w:lvl w:ilvl="0" w:tplc="65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B66382"/>
    <w:multiLevelType w:val="multilevel"/>
    <w:tmpl w:val="ACB4DF8E"/>
    <w:lvl w:ilvl="0">
      <w:start w:val="1"/>
      <w:numFmt w:val="lowerLetter"/>
      <w:lvlText w:val="(%1)"/>
      <w:lvlJc w:val="left"/>
      <w:pPr>
        <w:ind w:left="360" w:hanging="360"/>
      </w:pPr>
      <w:rPr>
        <w:rFonts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EAF7174"/>
    <w:multiLevelType w:val="hybridMultilevel"/>
    <w:tmpl w:val="8B22075A"/>
    <w:lvl w:ilvl="0" w:tplc="976EEAE2">
      <w:numFmt w:val="bullet"/>
      <w:lvlText w:val="•"/>
      <w:lvlJc w:val="left"/>
      <w:pPr>
        <w:ind w:left="396" w:hanging="360"/>
      </w:pPr>
      <w:rPr>
        <w:rFonts w:ascii="Calibri" w:eastAsiaTheme="minorEastAsia" w:hAnsi="Calibri" w:cs="Calibri" w:hint="default"/>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22" w15:restartNumberingAfterBreak="0">
    <w:nsid w:val="713A20C8"/>
    <w:multiLevelType w:val="multilevel"/>
    <w:tmpl w:val="8FBE0AEE"/>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2C53B2B"/>
    <w:multiLevelType w:val="multilevel"/>
    <w:tmpl w:val="20B40240"/>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32F22FF"/>
    <w:multiLevelType w:val="hybridMultilevel"/>
    <w:tmpl w:val="3EA82D26"/>
    <w:lvl w:ilvl="0" w:tplc="65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747DBF"/>
    <w:multiLevelType w:val="hybridMultilevel"/>
    <w:tmpl w:val="C39260AE"/>
    <w:lvl w:ilvl="0" w:tplc="9992DE7A">
      <w:start w:val="1"/>
      <w:numFmt w:val="lowerLetter"/>
      <w:lvlText w:val="(%1)"/>
      <w:lvlJc w:val="left"/>
      <w:pPr>
        <w:ind w:left="756" w:hanging="360"/>
      </w:pPr>
      <w:rPr>
        <w:rFonts w:hint="default"/>
      </w:rPr>
    </w:lvl>
    <w:lvl w:ilvl="1" w:tplc="0C090019" w:tentative="1">
      <w:start w:val="1"/>
      <w:numFmt w:val="lowerLetter"/>
      <w:lvlText w:val="%2."/>
      <w:lvlJc w:val="left"/>
      <w:pPr>
        <w:ind w:left="1476" w:hanging="360"/>
      </w:pPr>
    </w:lvl>
    <w:lvl w:ilvl="2" w:tplc="0C09001B" w:tentative="1">
      <w:start w:val="1"/>
      <w:numFmt w:val="lowerRoman"/>
      <w:lvlText w:val="%3."/>
      <w:lvlJc w:val="right"/>
      <w:pPr>
        <w:ind w:left="2196" w:hanging="180"/>
      </w:pPr>
    </w:lvl>
    <w:lvl w:ilvl="3" w:tplc="0C09000F" w:tentative="1">
      <w:start w:val="1"/>
      <w:numFmt w:val="decimal"/>
      <w:lvlText w:val="%4."/>
      <w:lvlJc w:val="left"/>
      <w:pPr>
        <w:ind w:left="2916" w:hanging="360"/>
      </w:pPr>
    </w:lvl>
    <w:lvl w:ilvl="4" w:tplc="0C090019" w:tentative="1">
      <w:start w:val="1"/>
      <w:numFmt w:val="lowerLetter"/>
      <w:lvlText w:val="%5."/>
      <w:lvlJc w:val="left"/>
      <w:pPr>
        <w:ind w:left="3636" w:hanging="360"/>
      </w:pPr>
    </w:lvl>
    <w:lvl w:ilvl="5" w:tplc="0C09001B" w:tentative="1">
      <w:start w:val="1"/>
      <w:numFmt w:val="lowerRoman"/>
      <w:lvlText w:val="%6."/>
      <w:lvlJc w:val="right"/>
      <w:pPr>
        <w:ind w:left="4356" w:hanging="180"/>
      </w:pPr>
    </w:lvl>
    <w:lvl w:ilvl="6" w:tplc="0C09000F" w:tentative="1">
      <w:start w:val="1"/>
      <w:numFmt w:val="decimal"/>
      <w:lvlText w:val="%7."/>
      <w:lvlJc w:val="left"/>
      <w:pPr>
        <w:ind w:left="5076" w:hanging="360"/>
      </w:pPr>
    </w:lvl>
    <w:lvl w:ilvl="7" w:tplc="0C090019" w:tentative="1">
      <w:start w:val="1"/>
      <w:numFmt w:val="lowerLetter"/>
      <w:lvlText w:val="%8."/>
      <w:lvlJc w:val="left"/>
      <w:pPr>
        <w:ind w:left="5796" w:hanging="360"/>
      </w:pPr>
    </w:lvl>
    <w:lvl w:ilvl="8" w:tplc="0C09001B" w:tentative="1">
      <w:start w:val="1"/>
      <w:numFmt w:val="lowerRoman"/>
      <w:lvlText w:val="%9."/>
      <w:lvlJc w:val="right"/>
      <w:pPr>
        <w:ind w:left="651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2"/>
  </w:num>
  <w:num w:numId="4">
    <w:abstractNumId w:val="0"/>
  </w:num>
  <w:num w:numId="5">
    <w:abstractNumId w:val="19"/>
  </w:num>
  <w:num w:numId="6">
    <w:abstractNumId w:val="15"/>
  </w:num>
  <w:num w:numId="7">
    <w:abstractNumId w:val="10"/>
  </w:num>
  <w:num w:numId="8">
    <w:abstractNumId w:val="14"/>
  </w:num>
  <w:num w:numId="9">
    <w:abstractNumId w:val="24"/>
  </w:num>
  <w:num w:numId="10">
    <w:abstractNumId w:val="12"/>
  </w:num>
  <w:num w:numId="11">
    <w:abstractNumId w:val="1"/>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3"/>
  </w:num>
  <w:num w:numId="20">
    <w:abstractNumId w:val="9"/>
  </w:num>
  <w:num w:numId="21">
    <w:abstractNumId w:val="8"/>
  </w:num>
  <w:num w:numId="22">
    <w:abstractNumId w:val="8"/>
  </w:num>
  <w:num w:numId="23">
    <w:abstractNumId w:val="16"/>
  </w:num>
  <w:num w:numId="24">
    <w:abstractNumId w:val="11"/>
  </w:num>
  <w:num w:numId="25">
    <w:abstractNumId w:val="20"/>
  </w:num>
  <w:num w:numId="26">
    <w:abstractNumId w:val="2"/>
  </w:num>
  <w:num w:numId="27">
    <w:abstractNumId w:val="6"/>
  </w:num>
  <w:num w:numId="28">
    <w:abstractNumId w:val="5"/>
  </w:num>
  <w:num w:numId="29">
    <w:abstractNumId w:val="18"/>
  </w:num>
  <w:num w:numId="30">
    <w:abstractNumId w:val="25"/>
  </w:num>
  <w:num w:numId="3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isplayBackgroundShap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192513">
      <o:colormenu v:ext="edit" fillcolor="none [66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02B8"/>
    <w:rsid w:val="000006A5"/>
    <w:rsid w:val="00000F18"/>
    <w:rsid w:val="0000198D"/>
    <w:rsid w:val="00002721"/>
    <w:rsid w:val="00002C71"/>
    <w:rsid w:val="00004241"/>
    <w:rsid w:val="00004E22"/>
    <w:rsid w:val="000059F2"/>
    <w:rsid w:val="00007CF8"/>
    <w:rsid w:val="000109AE"/>
    <w:rsid w:val="00010B17"/>
    <w:rsid w:val="00010F71"/>
    <w:rsid w:val="00011AD0"/>
    <w:rsid w:val="00011C79"/>
    <w:rsid w:val="0001215F"/>
    <w:rsid w:val="0001276A"/>
    <w:rsid w:val="00014538"/>
    <w:rsid w:val="000159B5"/>
    <w:rsid w:val="00016394"/>
    <w:rsid w:val="000164C9"/>
    <w:rsid w:val="00016AE8"/>
    <w:rsid w:val="00016DBC"/>
    <w:rsid w:val="00017090"/>
    <w:rsid w:val="00020A46"/>
    <w:rsid w:val="00020FA8"/>
    <w:rsid w:val="000222D1"/>
    <w:rsid w:val="00024E24"/>
    <w:rsid w:val="00025563"/>
    <w:rsid w:val="00025B0E"/>
    <w:rsid w:val="00030CF0"/>
    <w:rsid w:val="00031011"/>
    <w:rsid w:val="000311A9"/>
    <w:rsid w:val="0003146D"/>
    <w:rsid w:val="00032434"/>
    <w:rsid w:val="0003359C"/>
    <w:rsid w:val="0003372F"/>
    <w:rsid w:val="0003412E"/>
    <w:rsid w:val="00034CAF"/>
    <w:rsid w:val="00034EAA"/>
    <w:rsid w:val="00036ACA"/>
    <w:rsid w:val="00036D60"/>
    <w:rsid w:val="00037B7D"/>
    <w:rsid w:val="000421D5"/>
    <w:rsid w:val="000422D8"/>
    <w:rsid w:val="00043B6B"/>
    <w:rsid w:val="0004402A"/>
    <w:rsid w:val="000467A0"/>
    <w:rsid w:val="00046D01"/>
    <w:rsid w:val="000471DE"/>
    <w:rsid w:val="00050827"/>
    <w:rsid w:val="000515B5"/>
    <w:rsid w:val="0005300E"/>
    <w:rsid w:val="0005377F"/>
    <w:rsid w:val="00053A05"/>
    <w:rsid w:val="00054D2A"/>
    <w:rsid w:val="00055428"/>
    <w:rsid w:val="00055C28"/>
    <w:rsid w:val="00056467"/>
    <w:rsid w:val="00056754"/>
    <w:rsid w:val="00056E6A"/>
    <w:rsid w:val="00056FDF"/>
    <w:rsid w:val="00057B12"/>
    <w:rsid w:val="00060894"/>
    <w:rsid w:val="000617D4"/>
    <w:rsid w:val="00061942"/>
    <w:rsid w:val="00062DDA"/>
    <w:rsid w:val="00062DEE"/>
    <w:rsid w:val="00063339"/>
    <w:rsid w:val="0006418D"/>
    <w:rsid w:val="00065493"/>
    <w:rsid w:val="00065B25"/>
    <w:rsid w:val="00065B6B"/>
    <w:rsid w:val="00066B73"/>
    <w:rsid w:val="00066BA4"/>
    <w:rsid w:val="00067332"/>
    <w:rsid w:val="00067AB9"/>
    <w:rsid w:val="0007108C"/>
    <w:rsid w:val="00071AA3"/>
    <w:rsid w:val="000723E1"/>
    <w:rsid w:val="0007271C"/>
    <w:rsid w:val="00073664"/>
    <w:rsid w:val="000755C4"/>
    <w:rsid w:val="000757C2"/>
    <w:rsid w:val="000768BE"/>
    <w:rsid w:val="00076ABA"/>
    <w:rsid w:val="0008042A"/>
    <w:rsid w:val="00082E0E"/>
    <w:rsid w:val="000832F7"/>
    <w:rsid w:val="000845F1"/>
    <w:rsid w:val="000861A6"/>
    <w:rsid w:val="00086E47"/>
    <w:rsid w:val="00086F4D"/>
    <w:rsid w:val="00090EBB"/>
    <w:rsid w:val="00092048"/>
    <w:rsid w:val="00092360"/>
    <w:rsid w:val="000923AA"/>
    <w:rsid w:val="0009472C"/>
    <w:rsid w:val="00094732"/>
    <w:rsid w:val="00095115"/>
    <w:rsid w:val="000A0B02"/>
    <w:rsid w:val="000A1A66"/>
    <w:rsid w:val="000A1B50"/>
    <w:rsid w:val="000A1CB9"/>
    <w:rsid w:val="000A29C8"/>
    <w:rsid w:val="000A5070"/>
    <w:rsid w:val="000A55C2"/>
    <w:rsid w:val="000A5AE2"/>
    <w:rsid w:val="000A6C25"/>
    <w:rsid w:val="000A72BB"/>
    <w:rsid w:val="000A7818"/>
    <w:rsid w:val="000B2D72"/>
    <w:rsid w:val="000B3314"/>
    <w:rsid w:val="000B388B"/>
    <w:rsid w:val="000B3C36"/>
    <w:rsid w:val="000B5557"/>
    <w:rsid w:val="000B5E4A"/>
    <w:rsid w:val="000B65FD"/>
    <w:rsid w:val="000B6898"/>
    <w:rsid w:val="000B7720"/>
    <w:rsid w:val="000B78FE"/>
    <w:rsid w:val="000C0AB8"/>
    <w:rsid w:val="000C26F8"/>
    <w:rsid w:val="000C2A8B"/>
    <w:rsid w:val="000C2E76"/>
    <w:rsid w:val="000C30B9"/>
    <w:rsid w:val="000C4582"/>
    <w:rsid w:val="000C54BE"/>
    <w:rsid w:val="000C5E22"/>
    <w:rsid w:val="000C62A3"/>
    <w:rsid w:val="000C6BAA"/>
    <w:rsid w:val="000C7D51"/>
    <w:rsid w:val="000D0A07"/>
    <w:rsid w:val="000D0A6C"/>
    <w:rsid w:val="000D2663"/>
    <w:rsid w:val="000D37B3"/>
    <w:rsid w:val="000D3CFD"/>
    <w:rsid w:val="000D3FBC"/>
    <w:rsid w:val="000D49F6"/>
    <w:rsid w:val="000D5FD6"/>
    <w:rsid w:val="000D65B4"/>
    <w:rsid w:val="000D6F2B"/>
    <w:rsid w:val="000E0526"/>
    <w:rsid w:val="000E0791"/>
    <w:rsid w:val="000E195B"/>
    <w:rsid w:val="000E1E43"/>
    <w:rsid w:val="000E2600"/>
    <w:rsid w:val="000E2FE0"/>
    <w:rsid w:val="000E370E"/>
    <w:rsid w:val="000E3DCA"/>
    <w:rsid w:val="000E3E50"/>
    <w:rsid w:val="000E522A"/>
    <w:rsid w:val="000E5DCE"/>
    <w:rsid w:val="000E6F7C"/>
    <w:rsid w:val="000E70BE"/>
    <w:rsid w:val="000E73FB"/>
    <w:rsid w:val="000E7E7B"/>
    <w:rsid w:val="000F180B"/>
    <w:rsid w:val="000F1C68"/>
    <w:rsid w:val="000F2F4B"/>
    <w:rsid w:val="000F3842"/>
    <w:rsid w:val="000F3BA2"/>
    <w:rsid w:val="000F3D1D"/>
    <w:rsid w:val="000F4742"/>
    <w:rsid w:val="000F5646"/>
    <w:rsid w:val="000F5A39"/>
    <w:rsid w:val="000F6270"/>
    <w:rsid w:val="000F7B0E"/>
    <w:rsid w:val="00100704"/>
    <w:rsid w:val="00100C6B"/>
    <w:rsid w:val="00102901"/>
    <w:rsid w:val="00103099"/>
    <w:rsid w:val="0010361A"/>
    <w:rsid w:val="001047A1"/>
    <w:rsid w:val="00104FC2"/>
    <w:rsid w:val="001108C9"/>
    <w:rsid w:val="001131AE"/>
    <w:rsid w:val="00115550"/>
    <w:rsid w:val="001175BF"/>
    <w:rsid w:val="00120257"/>
    <w:rsid w:val="00120722"/>
    <w:rsid w:val="00120B3F"/>
    <w:rsid w:val="00121345"/>
    <w:rsid w:val="00121B77"/>
    <w:rsid w:val="00122FAE"/>
    <w:rsid w:val="0012395D"/>
    <w:rsid w:val="00123B92"/>
    <w:rsid w:val="0012478F"/>
    <w:rsid w:val="00124C1F"/>
    <w:rsid w:val="00124FA7"/>
    <w:rsid w:val="00125945"/>
    <w:rsid w:val="00125A50"/>
    <w:rsid w:val="00125C4C"/>
    <w:rsid w:val="00125C54"/>
    <w:rsid w:val="00125C75"/>
    <w:rsid w:val="00125F07"/>
    <w:rsid w:val="001266FB"/>
    <w:rsid w:val="001268D7"/>
    <w:rsid w:val="00126EE6"/>
    <w:rsid w:val="00127715"/>
    <w:rsid w:val="00127855"/>
    <w:rsid w:val="00127E64"/>
    <w:rsid w:val="001306D3"/>
    <w:rsid w:val="00130923"/>
    <w:rsid w:val="001309B6"/>
    <w:rsid w:val="0013178A"/>
    <w:rsid w:val="0013346F"/>
    <w:rsid w:val="001335DD"/>
    <w:rsid w:val="001354BE"/>
    <w:rsid w:val="001357BB"/>
    <w:rsid w:val="00135DE5"/>
    <w:rsid w:val="0013609F"/>
    <w:rsid w:val="0013763F"/>
    <w:rsid w:val="001405DD"/>
    <w:rsid w:val="001414F3"/>
    <w:rsid w:val="0014215F"/>
    <w:rsid w:val="00142B78"/>
    <w:rsid w:val="00142BF0"/>
    <w:rsid w:val="00143123"/>
    <w:rsid w:val="00143A81"/>
    <w:rsid w:val="00143FCD"/>
    <w:rsid w:val="001457E3"/>
    <w:rsid w:val="00145A67"/>
    <w:rsid w:val="00146160"/>
    <w:rsid w:val="00151379"/>
    <w:rsid w:val="0015229E"/>
    <w:rsid w:val="001527E4"/>
    <w:rsid w:val="00152C5B"/>
    <w:rsid w:val="0015383E"/>
    <w:rsid w:val="00153AAB"/>
    <w:rsid w:val="00153AEB"/>
    <w:rsid w:val="00157441"/>
    <w:rsid w:val="00161F71"/>
    <w:rsid w:val="00162F31"/>
    <w:rsid w:val="0016310B"/>
    <w:rsid w:val="00163935"/>
    <w:rsid w:val="001649A6"/>
    <w:rsid w:val="00164FB9"/>
    <w:rsid w:val="001651FE"/>
    <w:rsid w:val="001657EC"/>
    <w:rsid w:val="001723A8"/>
    <w:rsid w:val="00172588"/>
    <w:rsid w:val="00172E9A"/>
    <w:rsid w:val="00173599"/>
    <w:rsid w:val="00175EF5"/>
    <w:rsid w:val="00175FAC"/>
    <w:rsid w:val="00176547"/>
    <w:rsid w:val="001775EA"/>
    <w:rsid w:val="0018067A"/>
    <w:rsid w:val="001806E1"/>
    <w:rsid w:val="00180B8A"/>
    <w:rsid w:val="00181222"/>
    <w:rsid w:val="00181239"/>
    <w:rsid w:val="00181AF6"/>
    <w:rsid w:val="001836BD"/>
    <w:rsid w:val="00183B64"/>
    <w:rsid w:val="00185D07"/>
    <w:rsid w:val="0018608B"/>
    <w:rsid w:val="00187608"/>
    <w:rsid w:val="0019046A"/>
    <w:rsid w:val="00191E87"/>
    <w:rsid w:val="0019296F"/>
    <w:rsid w:val="00192B7F"/>
    <w:rsid w:val="00192D04"/>
    <w:rsid w:val="0019333C"/>
    <w:rsid w:val="00193A51"/>
    <w:rsid w:val="00193AB8"/>
    <w:rsid w:val="00194137"/>
    <w:rsid w:val="0019575C"/>
    <w:rsid w:val="00196848"/>
    <w:rsid w:val="0019735E"/>
    <w:rsid w:val="0019744F"/>
    <w:rsid w:val="00197E6C"/>
    <w:rsid w:val="001A0694"/>
    <w:rsid w:val="001A0CD6"/>
    <w:rsid w:val="001A1B57"/>
    <w:rsid w:val="001A26AD"/>
    <w:rsid w:val="001A2CE6"/>
    <w:rsid w:val="001A3C58"/>
    <w:rsid w:val="001A455E"/>
    <w:rsid w:val="001A622C"/>
    <w:rsid w:val="001A6296"/>
    <w:rsid w:val="001A67EE"/>
    <w:rsid w:val="001A69B5"/>
    <w:rsid w:val="001A7404"/>
    <w:rsid w:val="001B0709"/>
    <w:rsid w:val="001B0EE2"/>
    <w:rsid w:val="001B1D9F"/>
    <w:rsid w:val="001B23F9"/>
    <w:rsid w:val="001B3942"/>
    <w:rsid w:val="001B39CC"/>
    <w:rsid w:val="001B49BA"/>
    <w:rsid w:val="001B6467"/>
    <w:rsid w:val="001B79D0"/>
    <w:rsid w:val="001C6180"/>
    <w:rsid w:val="001C6716"/>
    <w:rsid w:val="001C6AF1"/>
    <w:rsid w:val="001D01AD"/>
    <w:rsid w:val="001D05C7"/>
    <w:rsid w:val="001D088B"/>
    <w:rsid w:val="001D0A2F"/>
    <w:rsid w:val="001D1DA8"/>
    <w:rsid w:val="001D1F5C"/>
    <w:rsid w:val="001D2311"/>
    <w:rsid w:val="001D2F2C"/>
    <w:rsid w:val="001D39B1"/>
    <w:rsid w:val="001D4026"/>
    <w:rsid w:val="001D4733"/>
    <w:rsid w:val="001D4B2C"/>
    <w:rsid w:val="001D661A"/>
    <w:rsid w:val="001D74F9"/>
    <w:rsid w:val="001E06E6"/>
    <w:rsid w:val="001E0C6C"/>
    <w:rsid w:val="001E0DDE"/>
    <w:rsid w:val="001E0E5E"/>
    <w:rsid w:val="001E157E"/>
    <w:rsid w:val="001E1AD2"/>
    <w:rsid w:val="001E31B6"/>
    <w:rsid w:val="001E31FD"/>
    <w:rsid w:val="001E4F58"/>
    <w:rsid w:val="001E50EA"/>
    <w:rsid w:val="001E66C2"/>
    <w:rsid w:val="001F06E8"/>
    <w:rsid w:val="001F13B3"/>
    <w:rsid w:val="001F169A"/>
    <w:rsid w:val="001F1C07"/>
    <w:rsid w:val="001F27DB"/>
    <w:rsid w:val="001F2FAD"/>
    <w:rsid w:val="001F3228"/>
    <w:rsid w:val="001F3390"/>
    <w:rsid w:val="001F378E"/>
    <w:rsid w:val="001F3C19"/>
    <w:rsid w:val="001F4AD6"/>
    <w:rsid w:val="001F5022"/>
    <w:rsid w:val="001F56F4"/>
    <w:rsid w:val="001F5730"/>
    <w:rsid w:val="001F7A06"/>
    <w:rsid w:val="001F7BA2"/>
    <w:rsid w:val="00200339"/>
    <w:rsid w:val="00201129"/>
    <w:rsid w:val="00201704"/>
    <w:rsid w:val="00201833"/>
    <w:rsid w:val="002045AD"/>
    <w:rsid w:val="0020470C"/>
    <w:rsid w:val="00204FA4"/>
    <w:rsid w:val="00205568"/>
    <w:rsid w:val="00205E2A"/>
    <w:rsid w:val="00210548"/>
    <w:rsid w:val="00210589"/>
    <w:rsid w:val="00211E41"/>
    <w:rsid w:val="00211FFF"/>
    <w:rsid w:val="00212239"/>
    <w:rsid w:val="00212C6A"/>
    <w:rsid w:val="0021401C"/>
    <w:rsid w:val="002144E8"/>
    <w:rsid w:val="00214FE8"/>
    <w:rsid w:val="00215075"/>
    <w:rsid w:val="00215451"/>
    <w:rsid w:val="002154AC"/>
    <w:rsid w:val="002159ED"/>
    <w:rsid w:val="00216F4A"/>
    <w:rsid w:val="00217290"/>
    <w:rsid w:val="00217D4F"/>
    <w:rsid w:val="00220E89"/>
    <w:rsid w:val="002213DE"/>
    <w:rsid w:val="0022196F"/>
    <w:rsid w:val="002227AA"/>
    <w:rsid w:val="00222802"/>
    <w:rsid w:val="0022316E"/>
    <w:rsid w:val="00223337"/>
    <w:rsid w:val="0022390A"/>
    <w:rsid w:val="00223EB1"/>
    <w:rsid w:val="002242C7"/>
    <w:rsid w:val="002243C3"/>
    <w:rsid w:val="00227613"/>
    <w:rsid w:val="00227F73"/>
    <w:rsid w:val="002304AC"/>
    <w:rsid w:val="0023078E"/>
    <w:rsid w:val="00231BEC"/>
    <w:rsid w:val="002325C1"/>
    <w:rsid w:val="00232C31"/>
    <w:rsid w:val="002330D4"/>
    <w:rsid w:val="00233220"/>
    <w:rsid w:val="00233D2D"/>
    <w:rsid w:val="00235325"/>
    <w:rsid w:val="00235CA7"/>
    <w:rsid w:val="002362FF"/>
    <w:rsid w:val="002363B4"/>
    <w:rsid w:val="00236917"/>
    <w:rsid w:val="002405C3"/>
    <w:rsid w:val="002412E6"/>
    <w:rsid w:val="00241A73"/>
    <w:rsid w:val="00241C60"/>
    <w:rsid w:val="002421A5"/>
    <w:rsid w:val="00243D6B"/>
    <w:rsid w:val="002442B1"/>
    <w:rsid w:val="0024530E"/>
    <w:rsid w:val="00245CBE"/>
    <w:rsid w:val="002466DB"/>
    <w:rsid w:val="00246DFF"/>
    <w:rsid w:val="00246FD9"/>
    <w:rsid w:val="00247034"/>
    <w:rsid w:val="00250DD3"/>
    <w:rsid w:val="0025102C"/>
    <w:rsid w:val="002511FA"/>
    <w:rsid w:val="00251F22"/>
    <w:rsid w:val="00252E65"/>
    <w:rsid w:val="002535A1"/>
    <w:rsid w:val="002535E8"/>
    <w:rsid w:val="00253935"/>
    <w:rsid w:val="00253B91"/>
    <w:rsid w:val="002545F4"/>
    <w:rsid w:val="0025488B"/>
    <w:rsid w:val="0025554E"/>
    <w:rsid w:val="00255FF4"/>
    <w:rsid w:val="00256095"/>
    <w:rsid w:val="002566CC"/>
    <w:rsid w:val="00257C19"/>
    <w:rsid w:val="00260340"/>
    <w:rsid w:val="002613CA"/>
    <w:rsid w:val="002615AC"/>
    <w:rsid w:val="00261637"/>
    <w:rsid w:val="00262444"/>
    <w:rsid w:val="00263B50"/>
    <w:rsid w:val="00264454"/>
    <w:rsid w:val="002647CE"/>
    <w:rsid w:val="002648E7"/>
    <w:rsid w:val="00265A5B"/>
    <w:rsid w:val="0026695B"/>
    <w:rsid w:val="00266DA3"/>
    <w:rsid w:val="00267680"/>
    <w:rsid w:val="0027100E"/>
    <w:rsid w:val="002721F8"/>
    <w:rsid w:val="0027227F"/>
    <w:rsid w:val="002739C7"/>
    <w:rsid w:val="00273B6E"/>
    <w:rsid w:val="00273B8E"/>
    <w:rsid w:val="00273ECA"/>
    <w:rsid w:val="00274EAF"/>
    <w:rsid w:val="00275D99"/>
    <w:rsid w:val="00276ED7"/>
    <w:rsid w:val="00277104"/>
    <w:rsid w:val="002775BC"/>
    <w:rsid w:val="00280E10"/>
    <w:rsid w:val="00281B55"/>
    <w:rsid w:val="00281CAC"/>
    <w:rsid w:val="00282C0C"/>
    <w:rsid w:val="00284B6E"/>
    <w:rsid w:val="00284D48"/>
    <w:rsid w:val="002851B9"/>
    <w:rsid w:val="00285730"/>
    <w:rsid w:val="00287BB0"/>
    <w:rsid w:val="002906F0"/>
    <w:rsid w:val="002927D3"/>
    <w:rsid w:val="0029297C"/>
    <w:rsid w:val="00294A6E"/>
    <w:rsid w:val="0029519B"/>
    <w:rsid w:val="00296808"/>
    <w:rsid w:val="0029794F"/>
    <w:rsid w:val="002A04D1"/>
    <w:rsid w:val="002A0E5F"/>
    <w:rsid w:val="002A12EE"/>
    <w:rsid w:val="002A3542"/>
    <w:rsid w:val="002A5A60"/>
    <w:rsid w:val="002A6583"/>
    <w:rsid w:val="002A697E"/>
    <w:rsid w:val="002A7276"/>
    <w:rsid w:val="002B065D"/>
    <w:rsid w:val="002B06E6"/>
    <w:rsid w:val="002B07ED"/>
    <w:rsid w:val="002B132C"/>
    <w:rsid w:val="002B2433"/>
    <w:rsid w:val="002B2CAC"/>
    <w:rsid w:val="002B61C8"/>
    <w:rsid w:val="002B6AE9"/>
    <w:rsid w:val="002B7AD0"/>
    <w:rsid w:val="002C26FC"/>
    <w:rsid w:val="002C286F"/>
    <w:rsid w:val="002C2EE3"/>
    <w:rsid w:val="002C34EF"/>
    <w:rsid w:val="002C3685"/>
    <w:rsid w:val="002C38E3"/>
    <w:rsid w:val="002C42CA"/>
    <w:rsid w:val="002C4EA1"/>
    <w:rsid w:val="002C519C"/>
    <w:rsid w:val="002C6DB4"/>
    <w:rsid w:val="002C72E0"/>
    <w:rsid w:val="002C79D1"/>
    <w:rsid w:val="002D1192"/>
    <w:rsid w:val="002D17E4"/>
    <w:rsid w:val="002D1D0B"/>
    <w:rsid w:val="002D271F"/>
    <w:rsid w:val="002D2DBA"/>
    <w:rsid w:val="002D3A9A"/>
    <w:rsid w:val="002D57E3"/>
    <w:rsid w:val="002D5920"/>
    <w:rsid w:val="002D6386"/>
    <w:rsid w:val="002D6E6A"/>
    <w:rsid w:val="002D7AB5"/>
    <w:rsid w:val="002E0605"/>
    <w:rsid w:val="002E0884"/>
    <w:rsid w:val="002E0F95"/>
    <w:rsid w:val="002E2628"/>
    <w:rsid w:val="002E44DE"/>
    <w:rsid w:val="002E49DD"/>
    <w:rsid w:val="002E5523"/>
    <w:rsid w:val="002E6C49"/>
    <w:rsid w:val="002E721D"/>
    <w:rsid w:val="002F0827"/>
    <w:rsid w:val="002F102D"/>
    <w:rsid w:val="002F1400"/>
    <w:rsid w:val="002F3445"/>
    <w:rsid w:val="002F5C25"/>
    <w:rsid w:val="002F7B87"/>
    <w:rsid w:val="00300332"/>
    <w:rsid w:val="00305B35"/>
    <w:rsid w:val="00305BE0"/>
    <w:rsid w:val="00305DBF"/>
    <w:rsid w:val="003064B0"/>
    <w:rsid w:val="00306C2E"/>
    <w:rsid w:val="00307291"/>
    <w:rsid w:val="00311A5B"/>
    <w:rsid w:val="00311F69"/>
    <w:rsid w:val="0031260E"/>
    <w:rsid w:val="003127AB"/>
    <w:rsid w:val="0031305D"/>
    <w:rsid w:val="00313287"/>
    <w:rsid w:val="0031367D"/>
    <w:rsid w:val="0031431E"/>
    <w:rsid w:val="00314E72"/>
    <w:rsid w:val="00315D75"/>
    <w:rsid w:val="00316293"/>
    <w:rsid w:val="003164D1"/>
    <w:rsid w:val="003166C5"/>
    <w:rsid w:val="00317046"/>
    <w:rsid w:val="00317E5D"/>
    <w:rsid w:val="00320404"/>
    <w:rsid w:val="003207F2"/>
    <w:rsid w:val="00320D2F"/>
    <w:rsid w:val="003219EF"/>
    <w:rsid w:val="00321AAA"/>
    <w:rsid w:val="00323939"/>
    <w:rsid w:val="00323F41"/>
    <w:rsid w:val="003242B9"/>
    <w:rsid w:val="00324484"/>
    <w:rsid w:val="00324BC4"/>
    <w:rsid w:val="00324F51"/>
    <w:rsid w:val="00325E1C"/>
    <w:rsid w:val="00326240"/>
    <w:rsid w:val="003278D5"/>
    <w:rsid w:val="00330EFC"/>
    <w:rsid w:val="00331019"/>
    <w:rsid w:val="00331350"/>
    <w:rsid w:val="00331D9A"/>
    <w:rsid w:val="00332EAE"/>
    <w:rsid w:val="0033325F"/>
    <w:rsid w:val="0033422C"/>
    <w:rsid w:val="003345BC"/>
    <w:rsid w:val="00335818"/>
    <w:rsid w:val="00335C6C"/>
    <w:rsid w:val="003364A5"/>
    <w:rsid w:val="00336C20"/>
    <w:rsid w:val="003378E1"/>
    <w:rsid w:val="00340564"/>
    <w:rsid w:val="003411FF"/>
    <w:rsid w:val="0034152C"/>
    <w:rsid w:val="00341574"/>
    <w:rsid w:val="00341AEC"/>
    <w:rsid w:val="003424B7"/>
    <w:rsid w:val="00343026"/>
    <w:rsid w:val="0034557E"/>
    <w:rsid w:val="003457AB"/>
    <w:rsid w:val="003477EC"/>
    <w:rsid w:val="00347825"/>
    <w:rsid w:val="0035072B"/>
    <w:rsid w:val="00350D68"/>
    <w:rsid w:val="00351F9C"/>
    <w:rsid w:val="00352215"/>
    <w:rsid w:val="00352797"/>
    <w:rsid w:val="00353968"/>
    <w:rsid w:val="003561D4"/>
    <w:rsid w:val="0035674D"/>
    <w:rsid w:val="00356CF3"/>
    <w:rsid w:val="003617A7"/>
    <w:rsid w:val="003635D0"/>
    <w:rsid w:val="00363B0A"/>
    <w:rsid w:val="003648F4"/>
    <w:rsid w:val="0036493A"/>
    <w:rsid w:val="0036707A"/>
    <w:rsid w:val="0036759D"/>
    <w:rsid w:val="00370A69"/>
    <w:rsid w:val="00371113"/>
    <w:rsid w:val="0037136B"/>
    <w:rsid w:val="00371599"/>
    <w:rsid w:val="00371738"/>
    <w:rsid w:val="0037247E"/>
    <w:rsid w:val="00374883"/>
    <w:rsid w:val="00376010"/>
    <w:rsid w:val="0037616E"/>
    <w:rsid w:val="003763FD"/>
    <w:rsid w:val="00376CDA"/>
    <w:rsid w:val="0037712A"/>
    <w:rsid w:val="00377A8A"/>
    <w:rsid w:val="00377B49"/>
    <w:rsid w:val="003803F4"/>
    <w:rsid w:val="003805E8"/>
    <w:rsid w:val="0038120B"/>
    <w:rsid w:val="00381305"/>
    <w:rsid w:val="00381461"/>
    <w:rsid w:val="0038222E"/>
    <w:rsid w:val="00382490"/>
    <w:rsid w:val="003826AD"/>
    <w:rsid w:val="00385FFF"/>
    <w:rsid w:val="00386365"/>
    <w:rsid w:val="00386397"/>
    <w:rsid w:val="003863A5"/>
    <w:rsid w:val="003869E1"/>
    <w:rsid w:val="00386CCA"/>
    <w:rsid w:val="003874D5"/>
    <w:rsid w:val="00387830"/>
    <w:rsid w:val="00390157"/>
    <w:rsid w:val="0039026E"/>
    <w:rsid w:val="0039096F"/>
    <w:rsid w:val="00390B52"/>
    <w:rsid w:val="00390E90"/>
    <w:rsid w:val="00396CB2"/>
    <w:rsid w:val="003971E7"/>
    <w:rsid w:val="00397822"/>
    <w:rsid w:val="003A1764"/>
    <w:rsid w:val="003A2512"/>
    <w:rsid w:val="003A2CD0"/>
    <w:rsid w:val="003A3388"/>
    <w:rsid w:val="003A34B3"/>
    <w:rsid w:val="003A3D87"/>
    <w:rsid w:val="003A4944"/>
    <w:rsid w:val="003A4CC3"/>
    <w:rsid w:val="003A5957"/>
    <w:rsid w:val="003A6097"/>
    <w:rsid w:val="003A6841"/>
    <w:rsid w:val="003A7341"/>
    <w:rsid w:val="003B04BA"/>
    <w:rsid w:val="003B0EC9"/>
    <w:rsid w:val="003B2159"/>
    <w:rsid w:val="003B30B2"/>
    <w:rsid w:val="003B4C58"/>
    <w:rsid w:val="003B50C6"/>
    <w:rsid w:val="003B56D5"/>
    <w:rsid w:val="003B58AD"/>
    <w:rsid w:val="003B598A"/>
    <w:rsid w:val="003B59D0"/>
    <w:rsid w:val="003B64F9"/>
    <w:rsid w:val="003B68F9"/>
    <w:rsid w:val="003B6ACD"/>
    <w:rsid w:val="003B7601"/>
    <w:rsid w:val="003C0A3E"/>
    <w:rsid w:val="003C0D88"/>
    <w:rsid w:val="003C0E8D"/>
    <w:rsid w:val="003C16C9"/>
    <w:rsid w:val="003C2049"/>
    <w:rsid w:val="003C2908"/>
    <w:rsid w:val="003C313B"/>
    <w:rsid w:val="003C38DF"/>
    <w:rsid w:val="003C41EB"/>
    <w:rsid w:val="003C4F61"/>
    <w:rsid w:val="003C6AA7"/>
    <w:rsid w:val="003D03B3"/>
    <w:rsid w:val="003D16E1"/>
    <w:rsid w:val="003D183C"/>
    <w:rsid w:val="003D1DC0"/>
    <w:rsid w:val="003D1ED2"/>
    <w:rsid w:val="003D299A"/>
    <w:rsid w:val="003D2C35"/>
    <w:rsid w:val="003D33B0"/>
    <w:rsid w:val="003D3827"/>
    <w:rsid w:val="003D383B"/>
    <w:rsid w:val="003D44BB"/>
    <w:rsid w:val="003D5C01"/>
    <w:rsid w:val="003D6451"/>
    <w:rsid w:val="003D67FC"/>
    <w:rsid w:val="003D6D42"/>
    <w:rsid w:val="003D722A"/>
    <w:rsid w:val="003E009E"/>
    <w:rsid w:val="003E20CA"/>
    <w:rsid w:val="003E2251"/>
    <w:rsid w:val="003E2C9B"/>
    <w:rsid w:val="003E4E7F"/>
    <w:rsid w:val="003E529C"/>
    <w:rsid w:val="003E6932"/>
    <w:rsid w:val="003E78B5"/>
    <w:rsid w:val="003E7ACA"/>
    <w:rsid w:val="003E7E2D"/>
    <w:rsid w:val="003F0741"/>
    <w:rsid w:val="003F0C46"/>
    <w:rsid w:val="003F101C"/>
    <w:rsid w:val="003F1A3F"/>
    <w:rsid w:val="003F2CF9"/>
    <w:rsid w:val="003F43CA"/>
    <w:rsid w:val="003F4F6F"/>
    <w:rsid w:val="003F58C6"/>
    <w:rsid w:val="003F5BD8"/>
    <w:rsid w:val="003F7683"/>
    <w:rsid w:val="003F7E5A"/>
    <w:rsid w:val="003F7EBE"/>
    <w:rsid w:val="00400057"/>
    <w:rsid w:val="00400DBA"/>
    <w:rsid w:val="00401672"/>
    <w:rsid w:val="00402999"/>
    <w:rsid w:val="00402C3A"/>
    <w:rsid w:val="004032DA"/>
    <w:rsid w:val="004033B2"/>
    <w:rsid w:val="00403722"/>
    <w:rsid w:val="00403803"/>
    <w:rsid w:val="00406058"/>
    <w:rsid w:val="0040618E"/>
    <w:rsid w:val="00406483"/>
    <w:rsid w:val="00406776"/>
    <w:rsid w:val="004069A8"/>
    <w:rsid w:val="00406E5A"/>
    <w:rsid w:val="004077EF"/>
    <w:rsid w:val="004101DB"/>
    <w:rsid w:val="0041047A"/>
    <w:rsid w:val="0041128B"/>
    <w:rsid w:val="004113E7"/>
    <w:rsid w:val="00411781"/>
    <w:rsid w:val="00413AD9"/>
    <w:rsid w:val="00415025"/>
    <w:rsid w:val="004156DE"/>
    <w:rsid w:val="0041611D"/>
    <w:rsid w:val="00417BF7"/>
    <w:rsid w:val="004202F3"/>
    <w:rsid w:val="00420B89"/>
    <w:rsid w:val="004211A8"/>
    <w:rsid w:val="0042143D"/>
    <w:rsid w:val="00421EAC"/>
    <w:rsid w:val="00421F6D"/>
    <w:rsid w:val="0042215A"/>
    <w:rsid w:val="00423B76"/>
    <w:rsid w:val="004246A5"/>
    <w:rsid w:val="00424FBC"/>
    <w:rsid w:val="00426519"/>
    <w:rsid w:val="00427738"/>
    <w:rsid w:val="00430124"/>
    <w:rsid w:val="004310B1"/>
    <w:rsid w:val="00432701"/>
    <w:rsid w:val="0043342F"/>
    <w:rsid w:val="00433919"/>
    <w:rsid w:val="00434618"/>
    <w:rsid w:val="00435B7B"/>
    <w:rsid w:val="004360AF"/>
    <w:rsid w:val="00437345"/>
    <w:rsid w:val="00437EA9"/>
    <w:rsid w:val="00437F42"/>
    <w:rsid w:val="00441BA4"/>
    <w:rsid w:val="004425B4"/>
    <w:rsid w:val="00444184"/>
    <w:rsid w:val="004446BA"/>
    <w:rsid w:val="00445586"/>
    <w:rsid w:val="00445E2C"/>
    <w:rsid w:val="00447A9D"/>
    <w:rsid w:val="0045094A"/>
    <w:rsid w:val="00451E8B"/>
    <w:rsid w:val="004540B5"/>
    <w:rsid w:val="0045528D"/>
    <w:rsid w:val="00455B34"/>
    <w:rsid w:val="00455EF2"/>
    <w:rsid w:val="00456EEF"/>
    <w:rsid w:val="00456F1C"/>
    <w:rsid w:val="004601BC"/>
    <w:rsid w:val="00462CA7"/>
    <w:rsid w:val="0046373A"/>
    <w:rsid w:val="0046391D"/>
    <w:rsid w:val="004648D2"/>
    <w:rsid w:val="004652FF"/>
    <w:rsid w:val="00465991"/>
    <w:rsid w:val="00465AF1"/>
    <w:rsid w:val="00467A22"/>
    <w:rsid w:val="00470918"/>
    <w:rsid w:val="00470FE9"/>
    <w:rsid w:val="00471844"/>
    <w:rsid w:val="004731B9"/>
    <w:rsid w:val="00473C2D"/>
    <w:rsid w:val="00473E2A"/>
    <w:rsid w:val="00474286"/>
    <w:rsid w:val="00474312"/>
    <w:rsid w:val="004754A0"/>
    <w:rsid w:val="0047605C"/>
    <w:rsid w:val="0048107E"/>
    <w:rsid w:val="004812EF"/>
    <w:rsid w:val="00481924"/>
    <w:rsid w:val="00481959"/>
    <w:rsid w:val="00482F3E"/>
    <w:rsid w:val="00483914"/>
    <w:rsid w:val="00483A19"/>
    <w:rsid w:val="0048483A"/>
    <w:rsid w:val="004855EA"/>
    <w:rsid w:val="0048762C"/>
    <w:rsid w:val="00487F65"/>
    <w:rsid w:val="0049085C"/>
    <w:rsid w:val="00492636"/>
    <w:rsid w:val="00492F5A"/>
    <w:rsid w:val="00493B20"/>
    <w:rsid w:val="00493D8D"/>
    <w:rsid w:val="004946FB"/>
    <w:rsid w:val="004967E8"/>
    <w:rsid w:val="00496D60"/>
    <w:rsid w:val="00496E36"/>
    <w:rsid w:val="00497E26"/>
    <w:rsid w:val="00497E2E"/>
    <w:rsid w:val="004A0164"/>
    <w:rsid w:val="004A0925"/>
    <w:rsid w:val="004A15DA"/>
    <w:rsid w:val="004A192C"/>
    <w:rsid w:val="004A358A"/>
    <w:rsid w:val="004A3C7D"/>
    <w:rsid w:val="004A3E3E"/>
    <w:rsid w:val="004A4421"/>
    <w:rsid w:val="004A503F"/>
    <w:rsid w:val="004A5058"/>
    <w:rsid w:val="004A5FF4"/>
    <w:rsid w:val="004A670F"/>
    <w:rsid w:val="004A6D2A"/>
    <w:rsid w:val="004A7A1A"/>
    <w:rsid w:val="004B2232"/>
    <w:rsid w:val="004B256F"/>
    <w:rsid w:val="004B2F18"/>
    <w:rsid w:val="004B3109"/>
    <w:rsid w:val="004B3780"/>
    <w:rsid w:val="004B3AD9"/>
    <w:rsid w:val="004B4430"/>
    <w:rsid w:val="004B4481"/>
    <w:rsid w:val="004B44D2"/>
    <w:rsid w:val="004B4F6E"/>
    <w:rsid w:val="004B5E00"/>
    <w:rsid w:val="004B66E2"/>
    <w:rsid w:val="004B700A"/>
    <w:rsid w:val="004B7A6F"/>
    <w:rsid w:val="004B7E1D"/>
    <w:rsid w:val="004C2327"/>
    <w:rsid w:val="004C2576"/>
    <w:rsid w:val="004C27AF"/>
    <w:rsid w:val="004C2C06"/>
    <w:rsid w:val="004C4178"/>
    <w:rsid w:val="004C43C5"/>
    <w:rsid w:val="004C4EBF"/>
    <w:rsid w:val="004C500C"/>
    <w:rsid w:val="004C701B"/>
    <w:rsid w:val="004C747C"/>
    <w:rsid w:val="004C7B5B"/>
    <w:rsid w:val="004C7E40"/>
    <w:rsid w:val="004C7EDC"/>
    <w:rsid w:val="004D0288"/>
    <w:rsid w:val="004D03D4"/>
    <w:rsid w:val="004D2C16"/>
    <w:rsid w:val="004D2E5F"/>
    <w:rsid w:val="004D37EE"/>
    <w:rsid w:val="004D6D1D"/>
    <w:rsid w:val="004E0503"/>
    <w:rsid w:val="004E0E51"/>
    <w:rsid w:val="004E42EA"/>
    <w:rsid w:val="004E4E68"/>
    <w:rsid w:val="004E57D4"/>
    <w:rsid w:val="004E6E62"/>
    <w:rsid w:val="004E70AD"/>
    <w:rsid w:val="004F09C1"/>
    <w:rsid w:val="004F18A9"/>
    <w:rsid w:val="004F2B98"/>
    <w:rsid w:val="004F7BB9"/>
    <w:rsid w:val="0050057F"/>
    <w:rsid w:val="005010FC"/>
    <w:rsid w:val="0050149D"/>
    <w:rsid w:val="0050193B"/>
    <w:rsid w:val="00501971"/>
    <w:rsid w:val="005019A0"/>
    <w:rsid w:val="0050203F"/>
    <w:rsid w:val="00506BDB"/>
    <w:rsid w:val="0050715A"/>
    <w:rsid w:val="005077A9"/>
    <w:rsid w:val="0051068F"/>
    <w:rsid w:val="00510C81"/>
    <w:rsid w:val="00511047"/>
    <w:rsid w:val="005113B6"/>
    <w:rsid w:val="0051165E"/>
    <w:rsid w:val="00513192"/>
    <w:rsid w:val="00513F16"/>
    <w:rsid w:val="00514C29"/>
    <w:rsid w:val="00516C28"/>
    <w:rsid w:val="0052180F"/>
    <w:rsid w:val="00525DB4"/>
    <w:rsid w:val="00526513"/>
    <w:rsid w:val="0052669D"/>
    <w:rsid w:val="00530486"/>
    <w:rsid w:val="00530991"/>
    <w:rsid w:val="00531544"/>
    <w:rsid w:val="00531817"/>
    <w:rsid w:val="005326D9"/>
    <w:rsid w:val="00532BFF"/>
    <w:rsid w:val="0053417D"/>
    <w:rsid w:val="00535E64"/>
    <w:rsid w:val="00535F71"/>
    <w:rsid w:val="0054110D"/>
    <w:rsid w:val="00542BF3"/>
    <w:rsid w:val="005435F9"/>
    <w:rsid w:val="005445BE"/>
    <w:rsid w:val="00544956"/>
    <w:rsid w:val="00544E44"/>
    <w:rsid w:val="00544F19"/>
    <w:rsid w:val="005463C3"/>
    <w:rsid w:val="00547CCE"/>
    <w:rsid w:val="00550A13"/>
    <w:rsid w:val="00550AE0"/>
    <w:rsid w:val="00551C89"/>
    <w:rsid w:val="00551F09"/>
    <w:rsid w:val="0055295B"/>
    <w:rsid w:val="00553A05"/>
    <w:rsid w:val="00553E0C"/>
    <w:rsid w:val="00553FE5"/>
    <w:rsid w:val="005545B8"/>
    <w:rsid w:val="005560D4"/>
    <w:rsid w:val="005560FC"/>
    <w:rsid w:val="00556462"/>
    <w:rsid w:val="00556FD9"/>
    <w:rsid w:val="0055721B"/>
    <w:rsid w:val="005602A1"/>
    <w:rsid w:val="0056062C"/>
    <w:rsid w:val="00560756"/>
    <w:rsid w:val="0056076C"/>
    <w:rsid w:val="00560AE4"/>
    <w:rsid w:val="00560CA0"/>
    <w:rsid w:val="00560FF7"/>
    <w:rsid w:val="005618F0"/>
    <w:rsid w:val="005624F3"/>
    <w:rsid w:val="005627CB"/>
    <w:rsid w:val="00562F28"/>
    <w:rsid w:val="005632A4"/>
    <w:rsid w:val="0056434B"/>
    <w:rsid w:val="00564D0F"/>
    <w:rsid w:val="00564ECF"/>
    <w:rsid w:val="0056521C"/>
    <w:rsid w:val="00565D3F"/>
    <w:rsid w:val="0056641D"/>
    <w:rsid w:val="005665F2"/>
    <w:rsid w:val="0056699A"/>
    <w:rsid w:val="0057145F"/>
    <w:rsid w:val="00571845"/>
    <w:rsid w:val="0057211C"/>
    <w:rsid w:val="00572CDF"/>
    <w:rsid w:val="005744D3"/>
    <w:rsid w:val="00574CD8"/>
    <w:rsid w:val="0057506D"/>
    <w:rsid w:val="00575EEB"/>
    <w:rsid w:val="005776B5"/>
    <w:rsid w:val="005811EF"/>
    <w:rsid w:val="00582DF1"/>
    <w:rsid w:val="005836A5"/>
    <w:rsid w:val="00583897"/>
    <w:rsid w:val="00586A0C"/>
    <w:rsid w:val="00590F3A"/>
    <w:rsid w:val="00590F85"/>
    <w:rsid w:val="0059139C"/>
    <w:rsid w:val="005918AF"/>
    <w:rsid w:val="00591D34"/>
    <w:rsid w:val="005920AF"/>
    <w:rsid w:val="005925D7"/>
    <w:rsid w:val="00592793"/>
    <w:rsid w:val="00593EAF"/>
    <w:rsid w:val="00594528"/>
    <w:rsid w:val="0059455D"/>
    <w:rsid w:val="00596AFD"/>
    <w:rsid w:val="0059709E"/>
    <w:rsid w:val="00597F3B"/>
    <w:rsid w:val="005A003B"/>
    <w:rsid w:val="005A202B"/>
    <w:rsid w:val="005A28BB"/>
    <w:rsid w:val="005A3BEF"/>
    <w:rsid w:val="005A3EC5"/>
    <w:rsid w:val="005A4441"/>
    <w:rsid w:val="005A5108"/>
    <w:rsid w:val="005A5D99"/>
    <w:rsid w:val="005A5EC2"/>
    <w:rsid w:val="005A6A0E"/>
    <w:rsid w:val="005A6F0A"/>
    <w:rsid w:val="005A70E7"/>
    <w:rsid w:val="005B0878"/>
    <w:rsid w:val="005B2FE9"/>
    <w:rsid w:val="005B305C"/>
    <w:rsid w:val="005B4648"/>
    <w:rsid w:val="005B61B2"/>
    <w:rsid w:val="005B79F0"/>
    <w:rsid w:val="005B7B84"/>
    <w:rsid w:val="005C0D71"/>
    <w:rsid w:val="005C15C0"/>
    <w:rsid w:val="005C1E03"/>
    <w:rsid w:val="005C25C1"/>
    <w:rsid w:val="005C2E43"/>
    <w:rsid w:val="005C45E3"/>
    <w:rsid w:val="005C4FBB"/>
    <w:rsid w:val="005C52CC"/>
    <w:rsid w:val="005C687C"/>
    <w:rsid w:val="005C6B49"/>
    <w:rsid w:val="005C6E3E"/>
    <w:rsid w:val="005C6E91"/>
    <w:rsid w:val="005C7506"/>
    <w:rsid w:val="005C7C35"/>
    <w:rsid w:val="005D0674"/>
    <w:rsid w:val="005D4AAE"/>
    <w:rsid w:val="005D4CA8"/>
    <w:rsid w:val="005D5284"/>
    <w:rsid w:val="005D5B7B"/>
    <w:rsid w:val="005D6078"/>
    <w:rsid w:val="005D7E91"/>
    <w:rsid w:val="005D7EE8"/>
    <w:rsid w:val="005E0972"/>
    <w:rsid w:val="005E1001"/>
    <w:rsid w:val="005E1673"/>
    <w:rsid w:val="005E18AC"/>
    <w:rsid w:val="005E21B5"/>
    <w:rsid w:val="005E39FE"/>
    <w:rsid w:val="005E4E7B"/>
    <w:rsid w:val="005E541A"/>
    <w:rsid w:val="005E55E2"/>
    <w:rsid w:val="005E66B0"/>
    <w:rsid w:val="005E6BC3"/>
    <w:rsid w:val="005F05D9"/>
    <w:rsid w:val="005F1C24"/>
    <w:rsid w:val="005F23E7"/>
    <w:rsid w:val="005F318F"/>
    <w:rsid w:val="005F3208"/>
    <w:rsid w:val="005F37AA"/>
    <w:rsid w:val="005F455D"/>
    <w:rsid w:val="005F497D"/>
    <w:rsid w:val="005F4BE0"/>
    <w:rsid w:val="005F4F6C"/>
    <w:rsid w:val="005F518E"/>
    <w:rsid w:val="005F59C7"/>
    <w:rsid w:val="005F6785"/>
    <w:rsid w:val="005F738F"/>
    <w:rsid w:val="005F79D9"/>
    <w:rsid w:val="005F7C01"/>
    <w:rsid w:val="00600B4C"/>
    <w:rsid w:val="00600C9E"/>
    <w:rsid w:val="006022FA"/>
    <w:rsid w:val="00603D64"/>
    <w:rsid w:val="00603D86"/>
    <w:rsid w:val="00604165"/>
    <w:rsid w:val="00604442"/>
    <w:rsid w:val="00604F1C"/>
    <w:rsid w:val="00604F83"/>
    <w:rsid w:val="006063FF"/>
    <w:rsid w:val="0060644B"/>
    <w:rsid w:val="00606EE6"/>
    <w:rsid w:val="00606F8A"/>
    <w:rsid w:val="00606FD3"/>
    <w:rsid w:val="00607463"/>
    <w:rsid w:val="00607839"/>
    <w:rsid w:val="00607DF1"/>
    <w:rsid w:val="00610654"/>
    <w:rsid w:val="00611ECB"/>
    <w:rsid w:val="00614812"/>
    <w:rsid w:val="00616292"/>
    <w:rsid w:val="0061632A"/>
    <w:rsid w:val="00616B95"/>
    <w:rsid w:val="00616BF2"/>
    <w:rsid w:val="006172EB"/>
    <w:rsid w:val="006173A8"/>
    <w:rsid w:val="00617A78"/>
    <w:rsid w:val="00617E1D"/>
    <w:rsid w:val="00617EA1"/>
    <w:rsid w:val="006200A5"/>
    <w:rsid w:val="00620BC3"/>
    <w:rsid w:val="00621272"/>
    <w:rsid w:val="00622726"/>
    <w:rsid w:val="006240EC"/>
    <w:rsid w:val="006246F3"/>
    <w:rsid w:val="00624728"/>
    <w:rsid w:val="00625579"/>
    <w:rsid w:val="00626511"/>
    <w:rsid w:val="00627C6D"/>
    <w:rsid w:val="00630397"/>
    <w:rsid w:val="00631280"/>
    <w:rsid w:val="006318B9"/>
    <w:rsid w:val="00631DB1"/>
    <w:rsid w:val="00632E35"/>
    <w:rsid w:val="00632F9B"/>
    <w:rsid w:val="00633524"/>
    <w:rsid w:val="00636868"/>
    <w:rsid w:val="00636E58"/>
    <w:rsid w:val="00637DA1"/>
    <w:rsid w:val="00637FB9"/>
    <w:rsid w:val="006402F2"/>
    <w:rsid w:val="00642822"/>
    <w:rsid w:val="006432D4"/>
    <w:rsid w:val="00643770"/>
    <w:rsid w:val="00643B50"/>
    <w:rsid w:val="006441F3"/>
    <w:rsid w:val="00645E95"/>
    <w:rsid w:val="0064601A"/>
    <w:rsid w:val="0065015F"/>
    <w:rsid w:val="0065043A"/>
    <w:rsid w:val="00650B8F"/>
    <w:rsid w:val="0065183C"/>
    <w:rsid w:val="00653245"/>
    <w:rsid w:val="0065344A"/>
    <w:rsid w:val="00653524"/>
    <w:rsid w:val="00653A29"/>
    <w:rsid w:val="00655118"/>
    <w:rsid w:val="0065642D"/>
    <w:rsid w:val="006565E9"/>
    <w:rsid w:val="006602B6"/>
    <w:rsid w:val="00660AD8"/>
    <w:rsid w:val="00661846"/>
    <w:rsid w:val="00662172"/>
    <w:rsid w:val="00662554"/>
    <w:rsid w:val="006630EA"/>
    <w:rsid w:val="00663A7F"/>
    <w:rsid w:val="00663DD3"/>
    <w:rsid w:val="006644F7"/>
    <w:rsid w:val="006645EF"/>
    <w:rsid w:val="00664951"/>
    <w:rsid w:val="00664C4E"/>
    <w:rsid w:val="006661AF"/>
    <w:rsid w:val="006675FA"/>
    <w:rsid w:val="00667A07"/>
    <w:rsid w:val="0067026C"/>
    <w:rsid w:val="00670B83"/>
    <w:rsid w:val="00670C26"/>
    <w:rsid w:val="006715B3"/>
    <w:rsid w:val="00673572"/>
    <w:rsid w:val="006736FF"/>
    <w:rsid w:val="00673D70"/>
    <w:rsid w:val="006750E0"/>
    <w:rsid w:val="00675BDC"/>
    <w:rsid w:val="00676A0D"/>
    <w:rsid w:val="00676C16"/>
    <w:rsid w:val="00676DD6"/>
    <w:rsid w:val="0067770F"/>
    <w:rsid w:val="00677DB9"/>
    <w:rsid w:val="00680816"/>
    <w:rsid w:val="00681022"/>
    <w:rsid w:val="00681048"/>
    <w:rsid w:val="00683955"/>
    <w:rsid w:val="0068448F"/>
    <w:rsid w:val="00684B13"/>
    <w:rsid w:val="00685E37"/>
    <w:rsid w:val="006861E2"/>
    <w:rsid w:val="0068620B"/>
    <w:rsid w:val="00686F38"/>
    <w:rsid w:val="006871C5"/>
    <w:rsid w:val="006913BC"/>
    <w:rsid w:val="00691636"/>
    <w:rsid w:val="0069187C"/>
    <w:rsid w:val="00691C07"/>
    <w:rsid w:val="00692776"/>
    <w:rsid w:val="00692EFF"/>
    <w:rsid w:val="006933C8"/>
    <w:rsid w:val="00694192"/>
    <w:rsid w:val="00694D16"/>
    <w:rsid w:val="00695EBB"/>
    <w:rsid w:val="006A0863"/>
    <w:rsid w:val="006A0D07"/>
    <w:rsid w:val="006A1E06"/>
    <w:rsid w:val="006A1E52"/>
    <w:rsid w:val="006A2339"/>
    <w:rsid w:val="006A272F"/>
    <w:rsid w:val="006A2E92"/>
    <w:rsid w:val="006A38B9"/>
    <w:rsid w:val="006A4060"/>
    <w:rsid w:val="006A4242"/>
    <w:rsid w:val="006A517A"/>
    <w:rsid w:val="006A59E9"/>
    <w:rsid w:val="006A5A80"/>
    <w:rsid w:val="006B0016"/>
    <w:rsid w:val="006B1A5D"/>
    <w:rsid w:val="006B1BC7"/>
    <w:rsid w:val="006B1EBE"/>
    <w:rsid w:val="006B2666"/>
    <w:rsid w:val="006B26BC"/>
    <w:rsid w:val="006B2CE5"/>
    <w:rsid w:val="006B33ED"/>
    <w:rsid w:val="006B4025"/>
    <w:rsid w:val="006B48D8"/>
    <w:rsid w:val="006B4AAD"/>
    <w:rsid w:val="006B762C"/>
    <w:rsid w:val="006C019D"/>
    <w:rsid w:val="006C0935"/>
    <w:rsid w:val="006C0BF9"/>
    <w:rsid w:val="006C0FC1"/>
    <w:rsid w:val="006C122C"/>
    <w:rsid w:val="006C1F32"/>
    <w:rsid w:val="006C2DFD"/>
    <w:rsid w:val="006C3A3A"/>
    <w:rsid w:val="006C4921"/>
    <w:rsid w:val="006D04E5"/>
    <w:rsid w:val="006D084C"/>
    <w:rsid w:val="006D19E2"/>
    <w:rsid w:val="006D1A93"/>
    <w:rsid w:val="006D1B83"/>
    <w:rsid w:val="006D25DB"/>
    <w:rsid w:val="006D30B8"/>
    <w:rsid w:val="006D3B20"/>
    <w:rsid w:val="006D3EC3"/>
    <w:rsid w:val="006D4155"/>
    <w:rsid w:val="006D4901"/>
    <w:rsid w:val="006D5C2A"/>
    <w:rsid w:val="006D63E6"/>
    <w:rsid w:val="006D656E"/>
    <w:rsid w:val="006D6BC6"/>
    <w:rsid w:val="006D6F82"/>
    <w:rsid w:val="006D7565"/>
    <w:rsid w:val="006D76BE"/>
    <w:rsid w:val="006E0442"/>
    <w:rsid w:val="006E056C"/>
    <w:rsid w:val="006E1113"/>
    <w:rsid w:val="006E14CA"/>
    <w:rsid w:val="006E194E"/>
    <w:rsid w:val="006E25A3"/>
    <w:rsid w:val="006E2667"/>
    <w:rsid w:val="006E28A4"/>
    <w:rsid w:val="006E2A96"/>
    <w:rsid w:val="006E2D49"/>
    <w:rsid w:val="006E3209"/>
    <w:rsid w:val="006E4C56"/>
    <w:rsid w:val="006E615D"/>
    <w:rsid w:val="006E7008"/>
    <w:rsid w:val="006E71C9"/>
    <w:rsid w:val="006E733C"/>
    <w:rsid w:val="006E76FD"/>
    <w:rsid w:val="006E79C7"/>
    <w:rsid w:val="006E7CD1"/>
    <w:rsid w:val="006F0280"/>
    <w:rsid w:val="006F12FD"/>
    <w:rsid w:val="006F19B9"/>
    <w:rsid w:val="006F2160"/>
    <w:rsid w:val="006F262D"/>
    <w:rsid w:val="006F27C4"/>
    <w:rsid w:val="006F2A2A"/>
    <w:rsid w:val="006F2C47"/>
    <w:rsid w:val="006F335F"/>
    <w:rsid w:val="006F35AA"/>
    <w:rsid w:val="006F36BD"/>
    <w:rsid w:val="006F3E25"/>
    <w:rsid w:val="006F4D6D"/>
    <w:rsid w:val="006F52D2"/>
    <w:rsid w:val="006F55F5"/>
    <w:rsid w:val="006F69BD"/>
    <w:rsid w:val="006F6C8D"/>
    <w:rsid w:val="006F6CBA"/>
    <w:rsid w:val="006F76CE"/>
    <w:rsid w:val="006F7E77"/>
    <w:rsid w:val="00700110"/>
    <w:rsid w:val="00700E60"/>
    <w:rsid w:val="00700EA2"/>
    <w:rsid w:val="00700EEE"/>
    <w:rsid w:val="007020AE"/>
    <w:rsid w:val="00702FD3"/>
    <w:rsid w:val="0070344D"/>
    <w:rsid w:val="00705CD8"/>
    <w:rsid w:val="00706740"/>
    <w:rsid w:val="00706C82"/>
    <w:rsid w:val="00706DAC"/>
    <w:rsid w:val="00707129"/>
    <w:rsid w:val="00707E23"/>
    <w:rsid w:val="007104FA"/>
    <w:rsid w:val="00711302"/>
    <w:rsid w:val="007147B2"/>
    <w:rsid w:val="007147D2"/>
    <w:rsid w:val="00717E40"/>
    <w:rsid w:val="0072145F"/>
    <w:rsid w:val="00721C42"/>
    <w:rsid w:val="007220BE"/>
    <w:rsid w:val="00723904"/>
    <w:rsid w:val="00723C51"/>
    <w:rsid w:val="00723FEF"/>
    <w:rsid w:val="00724A53"/>
    <w:rsid w:val="00724FAC"/>
    <w:rsid w:val="00726A50"/>
    <w:rsid w:val="00726B16"/>
    <w:rsid w:val="00726E3F"/>
    <w:rsid w:val="00726FAE"/>
    <w:rsid w:val="0072769E"/>
    <w:rsid w:val="00727B70"/>
    <w:rsid w:val="00727F99"/>
    <w:rsid w:val="00730468"/>
    <w:rsid w:val="00730939"/>
    <w:rsid w:val="0073411E"/>
    <w:rsid w:val="00734E57"/>
    <w:rsid w:val="00735EB5"/>
    <w:rsid w:val="007362D4"/>
    <w:rsid w:val="0073638C"/>
    <w:rsid w:val="007365EC"/>
    <w:rsid w:val="0073730B"/>
    <w:rsid w:val="007379C4"/>
    <w:rsid w:val="00737FB2"/>
    <w:rsid w:val="00740171"/>
    <w:rsid w:val="0074031E"/>
    <w:rsid w:val="007410B6"/>
    <w:rsid w:val="007420AE"/>
    <w:rsid w:val="00742DF1"/>
    <w:rsid w:val="007433B2"/>
    <w:rsid w:val="00743A55"/>
    <w:rsid w:val="00743B88"/>
    <w:rsid w:val="007442CE"/>
    <w:rsid w:val="00744761"/>
    <w:rsid w:val="00745E32"/>
    <w:rsid w:val="0074669E"/>
    <w:rsid w:val="007468FC"/>
    <w:rsid w:val="00747128"/>
    <w:rsid w:val="007474C3"/>
    <w:rsid w:val="00747591"/>
    <w:rsid w:val="00747F9D"/>
    <w:rsid w:val="007503D5"/>
    <w:rsid w:val="007508D0"/>
    <w:rsid w:val="00750A72"/>
    <w:rsid w:val="00750BAE"/>
    <w:rsid w:val="00751899"/>
    <w:rsid w:val="00752CB3"/>
    <w:rsid w:val="00753175"/>
    <w:rsid w:val="0075426E"/>
    <w:rsid w:val="00754A58"/>
    <w:rsid w:val="00754AD2"/>
    <w:rsid w:val="00754AF3"/>
    <w:rsid w:val="00754CC4"/>
    <w:rsid w:val="00756759"/>
    <w:rsid w:val="00756B1A"/>
    <w:rsid w:val="00757767"/>
    <w:rsid w:val="00757885"/>
    <w:rsid w:val="00760335"/>
    <w:rsid w:val="00761A82"/>
    <w:rsid w:val="00763416"/>
    <w:rsid w:val="00763DAD"/>
    <w:rsid w:val="007648A9"/>
    <w:rsid w:val="007658DB"/>
    <w:rsid w:val="00766748"/>
    <w:rsid w:val="00766E38"/>
    <w:rsid w:val="00767457"/>
    <w:rsid w:val="0076756D"/>
    <w:rsid w:val="00767A81"/>
    <w:rsid w:val="00770165"/>
    <w:rsid w:val="00770AB7"/>
    <w:rsid w:val="007712F0"/>
    <w:rsid w:val="00772884"/>
    <w:rsid w:val="00772999"/>
    <w:rsid w:val="00772D48"/>
    <w:rsid w:val="007738D6"/>
    <w:rsid w:val="00773BBD"/>
    <w:rsid w:val="00773DC6"/>
    <w:rsid w:val="00774067"/>
    <w:rsid w:val="00775472"/>
    <w:rsid w:val="00775588"/>
    <w:rsid w:val="007767D0"/>
    <w:rsid w:val="007768C5"/>
    <w:rsid w:val="00776EC4"/>
    <w:rsid w:val="00776F9F"/>
    <w:rsid w:val="0077720C"/>
    <w:rsid w:val="007779F4"/>
    <w:rsid w:val="00777C84"/>
    <w:rsid w:val="00780502"/>
    <w:rsid w:val="00780DBE"/>
    <w:rsid w:val="0078222F"/>
    <w:rsid w:val="00782F49"/>
    <w:rsid w:val="00783884"/>
    <w:rsid w:val="007839A7"/>
    <w:rsid w:val="00784058"/>
    <w:rsid w:val="00785D74"/>
    <w:rsid w:val="00791257"/>
    <w:rsid w:val="00792070"/>
    <w:rsid w:val="0079270B"/>
    <w:rsid w:val="007929B7"/>
    <w:rsid w:val="00792CA3"/>
    <w:rsid w:val="0079373B"/>
    <w:rsid w:val="007939E9"/>
    <w:rsid w:val="0079411C"/>
    <w:rsid w:val="007951EC"/>
    <w:rsid w:val="00797889"/>
    <w:rsid w:val="00797BE4"/>
    <w:rsid w:val="007A0544"/>
    <w:rsid w:val="007A2C60"/>
    <w:rsid w:val="007A39A8"/>
    <w:rsid w:val="007A3FAE"/>
    <w:rsid w:val="007A5629"/>
    <w:rsid w:val="007A626C"/>
    <w:rsid w:val="007A6297"/>
    <w:rsid w:val="007A68B5"/>
    <w:rsid w:val="007A7FF2"/>
    <w:rsid w:val="007B111D"/>
    <w:rsid w:val="007B2B62"/>
    <w:rsid w:val="007B2FDD"/>
    <w:rsid w:val="007B3E3A"/>
    <w:rsid w:val="007B404B"/>
    <w:rsid w:val="007B4580"/>
    <w:rsid w:val="007B4A60"/>
    <w:rsid w:val="007B4C4B"/>
    <w:rsid w:val="007B60EF"/>
    <w:rsid w:val="007B6C36"/>
    <w:rsid w:val="007B6F00"/>
    <w:rsid w:val="007B7145"/>
    <w:rsid w:val="007C08F8"/>
    <w:rsid w:val="007C1E6C"/>
    <w:rsid w:val="007C2003"/>
    <w:rsid w:val="007C3C3F"/>
    <w:rsid w:val="007C4A7B"/>
    <w:rsid w:val="007C53DD"/>
    <w:rsid w:val="007C5C0D"/>
    <w:rsid w:val="007C6E10"/>
    <w:rsid w:val="007C70C5"/>
    <w:rsid w:val="007D004E"/>
    <w:rsid w:val="007D0937"/>
    <w:rsid w:val="007D0B10"/>
    <w:rsid w:val="007D1723"/>
    <w:rsid w:val="007D43E1"/>
    <w:rsid w:val="007D4614"/>
    <w:rsid w:val="007D5162"/>
    <w:rsid w:val="007D562D"/>
    <w:rsid w:val="007D58FB"/>
    <w:rsid w:val="007D5A96"/>
    <w:rsid w:val="007D6E88"/>
    <w:rsid w:val="007E0FFA"/>
    <w:rsid w:val="007E1D02"/>
    <w:rsid w:val="007E2412"/>
    <w:rsid w:val="007E2662"/>
    <w:rsid w:val="007E26EC"/>
    <w:rsid w:val="007E2BBF"/>
    <w:rsid w:val="007E2E0A"/>
    <w:rsid w:val="007E3CA0"/>
    <w:rsid w:val="007E4707"/>
    <w:rsid w:val="007E59CB"/>
    <w:rsid w:val="007E5F13"/>
    <w:rsid w:val="007E6A74"/>
    <w:rsid w:val="007E798E"/>
    <w:rsid w:val="007F1239"/>
    <w:rsid w:val="007F12C0"/>
    <w:rsid w:val="007F12F1"/>
    <w:rsid w:val="007F4C2A"/>
    <w:rsid w:val="007F5005"/>
    <w:rsid w:val="007F66FF"/>
    <w:rsid w:val="007F7F0A"/>
    <w:rsid w:val="007F7FFE"/>
    <w:rsid w:val="008004B3"/>
    <w:rsid w:val="00801FA9"/>
    <w:rsid w:val="00802083"/>
    <w:rsid w:val="00802186"/>
    <w:rsid w:val="008031AF"/>
    <w:rsid w:val="008033C7"/>
    <w:rsid w:val="008039DD"/>
    <w:rsid w:val="00803BC3"/>
    <w:rsid w:val="00804230"/>
    <w:rsid w:val="0080507D"/>
    <w:rsid w:val="00805AD1"/>
    <w:rsid w:val="00805DDD"/>
    <w:rsid w:val="00806761"/>
    <w:rsid w:val="00807B99"/>
    <w:rsid w:val="00807BE3"/>
    <w:rsid w:val="00807DF9"/>
    <w:rsid w:val="00810112"/>
    <w:rsid w:val="0081064A"/>
    <w:rsid w:val="008115F2"/>
    <w:rsid w:val="00812569"/>
    <w:rsid w:val="00813532"/>
    <w:rsid w:val="0081360A"/>
    <w:rsid w:val="00813629"/>
    <w:rsid w:val="008136A4"/>
    <w:rsid w:val="00813F98"/>
    <w:rsid w:val="008141D2"/>
    <w:rsid w:val="008143AB"/>
    <w:rsid w:val="00815ADD"/>
    <w:rsid w:val="008173B3"/>
    <w:rsid w:val="0082004C"/>
    <w:rsid w:val="00821E8D"/>
    <w:rsid w:val="00823473"/>
    <w:rsid w:val="008241BE"/>
    <w:rsid w:val="00824E0B"/>
    <w:rsid w:val="00825870"/>
    <w:rsid w:val="0083067B"/>
    <w:rsid w:val="008310E9"/>
    <w:rsid w:val="00831449"/>
    <w:rsid w:val="0083179C"/>
    <w:rsid w:val="00832D44"/>
    <w:rsid w:val="0083300A"/>
    <w:rsid w:val="00833075"/>
    <w:rsid w:val="0083468A"/>
    <w:rsid w:val="00835126"/>
    <w:rsid w:val="00835E72"/>
    <w:rsid w:val="008362AA"/>
    <w:rsid w:val="008363C8"/>
    <w:rsid w:val="00836871"/>
    <w:rsid w:val="00841A12"/>
    <w:rsid w:val="00842371"/>
    <w:rsid w:val="00842C44"/>
    <w:rsid w:val="00842D43"/>
    <w:rsid w:val="00842E14"/>
    <w:rsid w:val="008432F7"/>
    <w:rsid w:val="00843D1B"/>
    <w:rsid w:val="00843D95"/>
    <w:rsid w:val="0084778A"/>
    <w:rsid w:val="00847C8B"/>
    <w:rsid w:val="00850950"/>
    <w:rsid w:val="00850FDC"/>
    <w:rsid w:val="00851788"/>
    <w:rsid w:val="00851804"/>
    <w:rsid w:val="0085246E"/>
    <w:rsid w:val="008529E8"/>
    <w:rsid w:val="00852A61"/>
    <w:rsid w:val="00852F88"/>
    <w:rsid w:val="00855DE5"/>
    <w:rsid w:val="00855F43"/>
    <w:rsid w:val="00856A89"/>
    <w:rsid w:val="00856D1C"/>
    <w:rsid w:val="0085784B"/>
    <w:rsid w:val="00857C8A"/>
    <w:rsid w:val="0086000B"/>
    <w:rsid w:val="00861334"/>
    <w:rsid w:val="0086314A"/>
    <w:rsid w:val="0086345C"/>
    <w:rsid w:val="0086472B"/>
    <w:rsid w:val="008666B9"/>
    <w:rsid w:val="00870623"/>
    <w:rsid w:val="00872E51"/>
    <w:rsid w:val="00872F44"/>
    <w:rsid w:val="00873958"/>
    <w:rsid w:val="00873F0F"/>
    <w:rsid w:val="008741DF"/>
    <w:rsid w:val="00874240"/>
    <w:rsid w:val="00874B6D"/>
    <w:rsid w:val="00874E0C"/>
    <w:rsid w:val="00875714"/>
    <w:rsid w:val="00876622"/>
    <w:rsid w:val="008767F4"/>
    <w:rsid w:val="00876AC0"/>
    <w:rsid w:val="00877DFF"/>
    <w:rsid w:val="00880949"/>
    <w:rsid w:val="0088141A"/>
    <w:rsid w:val="008817E1"/>
    <w:rsid w:val="008845AD"/>
    <w:rsid w:val="0088560F"/>
    <w:rsid w:val="0088640F"/>
    <w:rsid w:val="00890A62"/>
    <w:rsid w:val="008914B3"/>
    <w:rsid w:val="00892011"/>
    <w:rsid w:val="00894242"/>
    <w:rsid w:val="008946B8"/>
    <w:rsid w:val="0089521D"/>
    <w:rsid w:val="008958A4"/>
    <w:rsid w:val="00895F82"/>
    <w:rsid w:val="008960EA"/>
    <w:rsid w:val="00896CA5"/>
    <w:rsid w:val="008976D0"/>
    <w:rsid w:val="008A00B0"/>
    <w:rsid w:val="008A0F62"/>
    <w:rsid w:val="008A0FF5"/>
    <w:rsid w:val="008A1523"/>
    <w:rsid w:val="008A1599"/>
    <w:rsid w:val="008A30C6"/>
    <w:rsid w:val="008A47FC"/>
    <w:rsid w:val="008A58EB"/>
    <w:rsid w:val="008A6242"/>
    <w:rsid w:val="008A6569"/>
    <w:rsid w:val="008A67C6"/>
    <w:rsid w:val="008A77B6"/>
    <w:rsid w:val="008A7A74"/>
    <w:rsid w:val="008B0A69"/>
    <w:rsid w:val="008B12ED"/>
    <w:rsid w:val="008B2D97"/>
    <w:rsid w:val="008B458F"/>
    <w:rsid w:val="008B5460"/>
    <w:rsid w:val="008B7FDA"/>
    <w:rsid w:val="008C1251"/>
    <w:rsid w:val="008C163B"/>
    <w:rsid w:val="008C30A2"/>
    <w:rsid w:val="008C472D"/>
    <w:rsid w:val="008C4B61"/>
    <w:rsid w:val="008C5AB9"/>
    <w:rsid w:val="008C6471"/>
    <w:rsid w:val="008C6BEC"/>
    <w:rsid w:val="008C7215"/>
    <w:rsid w:val="008C770E"/>
    <w:rsid w:val="008D1353"/>
    <w:rsid w:val="008D21D3"/>
    <w:rsid w:val="008D2510"/>
    <w:rsid w:val="008D2F66"/>
    <w:rsid w:val="008D3C21"/>
    <w:rsid w:val="008D485A"/>
    <w:rsid w:val="008D5CE7"/>
    <w:rsid w:val="008D6879"/>
    <w:rsid w:val="008D6B47"/>
    <w:rsid w:val="008D78C3"/>
    <w:rsid w:val="008E1AD4"/>
    <w:rsid w:val="008E203F"/>
    <w:rsid w:val="008E2C1D"/>
    <w:rsid w:val="008E4085"/>
    <w:rsid w:val="008E41BB"/>
    <w:rsid w:val="008E4C62"/>
    <w:rsid w:val="008E5A9D"/>
    <w:rsid w:val="008E5B20"/>
    <w:rsid w:val="008E7027"/>
    <w:rsid w:val="008E724D"/>
    <w:rsid w:val="008F053E"/>
    <w:rsid w:val="008F0715"/>
    <w:rsid w:val="008F1D46"/>
    <w:rsid w:val="008F22CB"/>
    <w:rsid w:val="008F31F6"/>
    <w:rsid w:val="008F4937"/>
    <w:rsid w:val="008F69F9"/>
    <w:rsid w:val="008F7528"/>
    <w:rsid w:val="008F7C67"/>
    <w:rsid w:val="008F7EF6"/>
    <w:rsid w:val="008F7FC6"/>
    <w:rsid w:val="009009E2"/>
    <w:rsid w:val="00900C24"/>
    <w:rsid w:val="0090236B"/>
    <w:rsid w:val="00903408"/>
    <w:rsid w:val="009049BD"/>
    <w:rsid w:val="00904B21"/>
    <w:rsid w:val="0090621D"/>
    <w:rsid w:val="00907C3E"/>
    <w:rsid w:val="0091117F"/>
    <w:rsid w:val="00911465"/>
    <w:rsid w:val="009116EA"/>
    <w:rsid w:val="009128E6"/>
    <w:rsid w:val="0091367C"/>
    <w:rsid w:val="009136D3"/>
    <w:rsid w:val="00913854"/>
    <w:rsid w:val="00916C37"/>
    <w:rsid w:val="00920B9F"/>
    <w:rsid w:val="00922105"/>
    <w:rsid w:val="009236EB"/>
    <w:rsid w:val="009243E7"/>
    <w:rsid w:val="009244DA"/>
    <w:rsid w:val="00924674"/>
    <w:rsid w:val="00924937"/>
    <w:rsid w:val="009249D6"/>
    <w:rsid w:val="00925717"/>
    <w:rsid w:val="00925D5D"/>
    <w:rsid w:val="00926540"/>
    <w:rsid w:val="00927547"/>
    <w:rsid w:val="009302C0"/>
    <w:rsid w:val="0093047A"/>
    <w:rsid w:val="00930B79"/>
    <w:rsid w:val="00930F74"/>
    <w:rsid w:val="0093188D"/>
    <w:rsid w:val="00932D2C"/>
    <w:rsid w:val="00933671"/>
    <w:rsid w:val="00934281"/>
    <w:rsid w:val="009354FA"/>
    <w:rsid w:val="0093618F"/>
    <w:rsid w:val="00936797"/>
    <w:rsid w:val="00937A36"/>
    <w:rsid w:val="0094079D"/>
    <w:rsid w:val="00940A41"/>
    <w:rsid w:val="009412BA"/>
    <w:rsid w:val="0094190B"/>
    <w:rsid w:val="00942FA7"/>
    <w:rsid w:val="00943563"/>
    <w:rsid w:val="009438D4"/>
    <w:rsid w:val="00943FBE"/>
    <w:rsid w:val="0094489D"/>
    <w:rsid w:val="00945695"/>
    <w:rsid w:val="0094777A"/>
    <w:rsid w:val="00950BE1"/>
    <w:rsid w:val="00951AF5"/>
    <w:rsid w:val="00952042"/>
    <w:rsid w:val="00952528"/>
    <w:rsid w:val="00952DF3"/>
    <w:rsid w:val="00953594"/>
    <w:rsid w:val="00953C07"/>
    <w:rsid w:val="00954D77"/>
    <w:rsid w:val="00955CB6"/>
    <w:rsid w:val="0095791C"/>
    <w:rsid w:val="00957F62"/>
    <w:rsid w:val="00961583"/>
    <w:rsid w:val="0096253B"/>
    <w:rsid w:val="009628EE"/>
    <w:rsid w:val="00963277"/>
    <w:rsid w:val="00963F05"/>
    <w:rsid w:val="0096483F"/>
    <w:rsid w:val="009659F4"/>
    <w:rsid w:val="00965AB3"/>
    <w:rsid w:val="00965BAF"/>
    <w:rsid w:val="00965FF4"/>
    <w:rsid w:val="009675E7"/>
    <w:rsid w:val="00967C4C"/>
    <w:rsid w:val="009709A3"/>
    <w:rsid w:val="00970C26"/>
    <w:rsid w:val="00970CAF"/>
    <w:rsid w:val="00970CB9"/>
    <w:rsid w:val="00972BF7"/>
    <w:rsid w:val="00972DD5"/>
    <w:rsid w:val="00972FE8"/>
    <w:rsid w:val="0097412A"/>
    <w:rsid w:val="009746BE"/>
    <w:rsid w:val="00974720"/>
    <w:rsid w:val="009750D6"/>
    <w:rsid w:val="00975505"/>
    <w:rsid w:val="00975C6F"/>
    <w:rsid w:val="00976623"/>
    <w:rsid w:val="009805EB"/>
    <w:rsid w:val="00980B53"/>
    <w:rsid w:val="009818E6"/>
    <w:rsid w:val="00982536"/>
    <w:rsid w:val="00983E57"/>
    <w:rsid w:val="00984879"/>
    <w:rsid w:val="0098493E"/>
    <w:rsid w:val="00985632"/>
    <w:rsid w:val="009871A3"/>
    <w:rsid w:val="00987FB2"/>
    <w:rsid w:val="00991B1A"/>
    <w:rsid w:val="00991B63"/>
    <w:rsid w:val="00992300"/>
    <w:rsid w:val="00993862"/>
    <w:rsid w:val="009945D2"/>
    <w:rsid w:val="00994657"/>
    <w:rsid w:val="0099479B"/>
    <w:rsid w:val="009954EA"/>
    <w:rsid w:val="00995FAD"/>
    <w:rsid w:val="00996A1D"/>
    <w:rsid w:val="00996AD9"/>
    <w:rsid w:val="00997F63"/>
    <w:rsid w:val="009A16AB"/>
    <w:rsid w:val="009A1721"/>
    <w:rsid w:val="009A3892"/>
    <w:rsid w:val="009A395D"/>
    <w:rsid w:val="009A3E32"/>
    <w:rsid w:val="009A4ABF"/>
    <w:rsid w:val="009A544E"/>
    <w:rsid w:val="009A640C"/>
    <w:rsid w:val="009A742D"/>
    <w:rsid w:val="009B07F2"/>
    <w:rsid w:val="009B0C51"/>
    <w:rsid w:val="009B14D7"/>
    <w:rsid w:val="009B19B2"/>
    <w:rsid w:val="009B2428"/>
    <w:rsid w:val="009B2D00"/>
    <w:rsid w:val="009B2EE3"/>
    <w:rsid w:val="009B483D"/>
    <w:rsid w:val="009B4DCC"/>
    <w:rsid w:val="009B5CB7"/>
    <w:rsid w:val="009C274F"/>
    <w:rsid w:val="009C2A9D"/>
    <w:rsid w:val="009C3102"/>
    <w:rsid w:val="009C4BE7"/>
    <w:rsid w:val="009C5148"/>
    <w:rsid w:val="009C5738"/>
    <w:rsid w:val="009C6B20"/>
    <w:rsid w:val="009D016A"/>
    <w:rsid w:val="009D0CB0"/>
    <w:rsid w:val="009D1633"/>
    <w:rsid w:val="009D1909"/>
    <w:rsid w:val="009D24C8"/>
    <w:rsid w:val="009D47DB"/>
    <w:rsid w:val="009D4F2B"/>
    <w:rsid w:val="009D66A5"/>
    <w:rsid w:val="009D6E68"/>
    <w:rsid w:val="009D7F68"/>
    <w:rsid w:val="009E058C"/>
    <w:rsid w:val="009E0AA8"/>
    <w:rsid w:val="009E0C60"/>
    <w:rsid w:val="009E1252"/>
    <w:rsid w:val="009E22DA"/>
    <w:rsid w:val="009E3B3B"/>
    <w:rsid w:val="009E477B"/>
    <w:rsid w:val="009E4F31"/>
    <w:rsid w:val="009E4F68"/>
    <w:rsid w:val="009E60EB"/>
    <w:rsid w:val="009E632C"/>
    <w:rsid w:val="009E6F81"/>
    <w:rsid w:val="009E728E"/>
    <w:rsid w:val="009E7FAE"/>
    <w:rsid w:val="009F0B3A"/>
    <w:rsid w:val="009F2CF7"/>
    <w:rsid w:val="009F37A7"/>
    <w:rsid w:val="009F4711"/>
    <w:rsid w:val="009F5CAC"/>
    <w:rsid w:val="00A024F2"/>
    <w:rsid w:val="00A02B67"/>
    <w:rsid w:val="00A03F1C"/>
    <w:rsid w:val="00A05932"/>
    <w:rsid w:val="00A05C7F"/>
    <w:rsid w:val="00A05FAB"/>
    <w:rsid w:val="00A0627F"/>
    <w:rsid w:val="00A0693F"/>
    <w:rsid w:val="00A06A8A"/>
    <w:rsid w:val="00A06EE8"/>
    <w:rsid w:val="00A07EE1"/>
    <w:rsid w:val="00A10224"/>
    <w:rsid w:val="00A1048E"/>
    <w:rsid w:val="00A10943"/>
    <w:rsid w:val="00A11EB2"/>
    <w:rsid w:val="00A121CA"/>
    <w:rsid w:val="00A127D3"/>
    <w:rsid w:val="00A12CAD"/>
    <w:rsid w:val="00A14E51"/>
    <w:rsid w:val="00A15E8E"/>
    <w:rsid w:val="00A179D0"/>
    <w:rsid w:val="00A20515"/>
    <w:rsid w:val="00A20C54"/>
    <w:rsid w:val="00A20D3E"/>
    <w:rsid w:val="00A20FC3"/>
    <w:rsid w:val="00A2150B"/>
    <w:rsid w:val="00A21FB0"/>
    <w:rsid w:val="00A22B1E"/>
    <w:rsid w:val="00A237BB"/>
    <w:rsid w:val="00A240D4"/>
    <w:rsid w:val="00A24EDB"/>
    <w:rsid w:val="00A25260"/>
    <w:rsid w:val="00A253FA"/>
    <w:rsid w:val="00A25BE1"/>
    <w:rsid w:val="00A26029"/>
    <w:rsid w:val="00A26C73"/>
    <w:rsid w:val="00A3009C"/>
    <w:rsid w:val="00A30115"/>
    <w:rsid w:val="00A30BBF"/>
    <w:rsid w:val="00A30BFB"/>
    <w:rsid w:val="00A30D71"/>
    <w:rsid w:val="00A31242"/>
    <w:rsid w:val="00A31E9B"/>
    <w:rsid w:val="00A32CCC"/>
    <w:rsid w:val="00A33859"/>
    <w:rsid w:val="00A33E1B"/>
    <w:rsid w:val="00A36398"/>
    <w:rsid w:val="00A36F89"/>
    <w:rsid w:val="00A36F8A"/>
    <w:rsid w:val="00A4059C"/>
    <w:rsid w:val="00A40A12"/>
    <w:rsid w:val="00A40CF6"/>
    <w:rsid w:val="00A412A5"/>
    <w:rsid w:val="00A4194A"/>
    <w:rsid w:val="00A4230D"/>
    <w:rsid w:val="00A42AE6"/>
    <w:rsid w:val="00A42D28"/>
    <w:rsid w:val="00A43E8F"/>
    <w:rsid w:val="00A445D5"/>
    <w:rsid w:val="00A44C8F"/>
    <w:rsid w:val="00A44D44"/>
    <w:rsid w:val="00A4508B"/>
    <w:rsid w:val="00A45682"/>
    <w:rsid w:val="00A45B83"/>
    <w:rsid w:val="00A45B8A"/>
    <w:rsid w:val="00A460B7"/>
    <w:rsid w:val="00A4628E"/>
    <w:rsid w:val="00A500C9"/>
    <w:rsid w:val="00A52255"/>
    <w:rsid w:val="00A52530"/>
    <w:rsid w:val="00A529B5"/>
    <w:rsid w:val="00A53648"/>
    <w:rsid w:val="00A53A63"/>
    <w:rsid w:val="00A53B77"/>
    <w:rsid w:val="00A54219"/>
    <w:rsid w:val="00A5515C"/>
    <w:rsid w:val="00A551BF"/>
    <w:rsid w:val="00A5521D"/>
    <w:rsid w:val="00A552A6"/>
    <w:rsid w:val="00A55662"/>
    <w:rsid w:val="00A55766"/>
    <w:rsid w:val="00A55CC1"/>
    <w:rsid w:val="00A55E46"/>
    <w:rsid w:val="00A55EC1"/>
    <w:rsid w:val="00A5695B"/>
    <w:rsid w:val="00A576E9"/>
    <w:rsid w:val="00A57BA8"/>
    <w:rsid w:val="00A61C48"/>
    <w:rsid w:val="00A62F98"/>
    <w:rsid w:val="00A630E3"/>
    <w:rsid w:val="00A63171"/>
    <w:rsid w:val="00A636D5"/>
    <w:rsid w:val="00A64835"/>
    <w:rsid w:val="00A649A5"/>
    <w:rsid w:val="00A665BB"/>
    <w:rsid w:val="00A674C5"/>
    <w:rsid w:val="00A67A28"/>
    <w:rsid w:val="00A67F0B"/>
    <w:rsid w:val="00A70524"/>
    <w:rsid w:val="00A70F27"/>
    <w:rsid w:val="00A71F7F"/>
    <w:rsid w:val="00A72243"/>
    <w:rsid w:val="00A72B13"/>
    <w:rsid w:val="00A73406"/>
    <w:rsid w:val="00A74B21"/>
    <w:rsid w:val="00A75C01"/>
    <w:rsid w:val="00A75D05"/>
    <w:rsid w:val="00A778BB"/>
    <w:rsid w:val="00A7793A"/>
    <w:rsid w:val="00A77C7A"/>
    <w:rsid w:val="00A809F5"/>
    <w:rsid w:val="00A817B0"/>
    <w:rsid w:val="00A81A57"/>
    <w:rsid w:val="00A82AC9"/>
    <w:rsid w:val="00A82F83"/>
    <w:rsid w:val="00A835DB"/>
    <w:rsid w:val="00A83A2D"/>
    <w:rsid w:val="00A83B82"/>
    <w:rsid w:val="00A841B2"/>
    <w:rsid w:val="00A84BAF"/>
    <w:rsid w:val="00A86207"/>
    <w:rsid w:val="00A87442"/>
    <w:rsid w:val="00A90E1F"/>
    <w:rsid w:val="00A91439"/>
    <w:rsid w:val="00A91688"/>
    <w:rsid w:val="00A91B98"/>
    <w:rsid w:val="00A91F21"/>
    <w:rsid w:val="00A930B0"/>
    <w:rsid w:val="00A932BE"/>
    <w:rsid w:val="00A93715"/>
    <w:rsid w:val="00A937A1"/>
    <w:rsid w:val="00A94529"/>
    <w:rsid w:val="00A9531E"/>
    <w:rsid w:val="00A95A5A"/>
    <w:rsid w:val="00A95DED"/>
    <w:rsid w:val="00A9631C"/>
    <w:rsid w:val="00A9672C"/>
    <w:rsid w:val="00A97562"/>
    <w:rsid w:val="00AA02FE"/>
    <w:rsid w:val="00AA0B26"/>
    <w:rsid w:val="00AA0F6C"/>
    <w:rsid w:val="00AA152A"/>
    <w:rsid w:val="00AA15B0"/>
    <w:rsid w:val="00AA1611"/>
    <w:rsid w:val="00AA1AA5"/>
    <w:rsid w:val="00AA1E14"/>
    <w:rsid w:val="00AA2692"/>
    <w:rsid w:val="00AA387E"/>
    <w:rsid w:val="00AA3A78"/>
    <w:rsid w:val="00AA3AC2"/>
    <w:rsid w:val="00AA3C59"/>
    <w:rsid w:val="00AA43A0"/>
    <w:rsid w:val="00AA529A"/>
    <w:rsid w:val="00AA608B"/>
    <w:rsid w:val="00AA6107"/>
    <w:rsid w:val="00AA63EC"/>
    <w:rsid w:val="00AA75F0"/>
    <w:rsid w:val="00AA780C"/>
    <w:rsid w:val="00AA7E75"/>
    <w:rsid w:val="00AB11A1"/>
    <w:rsid w:val="00AB1859"/>
    <w:rsid w:val="00AB2837"/>
    <w:rsid w:val="00AB37F2"/>
    <w:rsid w:val="00AB5CBC"/>
    <w:rsid w:val="00AC0EFE"/>
    <w:rsid w:val="00AC2023"/>
    <w:rsid w:val="00AC2108"/>
    <w:rsid w:val="00AC2896"/>
    <w:rsid w:val="00AC2B3F"/>
    <w:rsid w:val="00AC3B62"/>
    <w:rsid w:val="00AC4727"/>
    <w:rsid w:val="00AC5107"/>
    <w:rsid w:val="00AC5B7C"/>
    <w:rsid w:val="00AC65DA"/>
    <w:rsid w:val="00AC6A40"/>
    <w:rsid w:val="00AC764B"/>
    <w:rsid w:val="00AD18D0"/>
    <w:rsid w:val="00AD3EE8"/>
    <w:rsid w:val="00AD5149"/>
    <w:rsid w:val="00AD62E3"/>
    <w:rsid w:val="00AD6519"/>
    <w:rsid w:val="00AD6F9D"/>
    <w:rsid w:val="00AD7868"/>
    <w:rsid w:val="00AE0719"/>
    <w:rsid w:val="00AE0E62"/>
    <w:rsid w:val="00AE0FD2"/>
    <w:rsid w:val="00AE22D5"/>
    <w:rsid w:val="00AE3395"/>
    <w:rsid w:val="00AE394C"/>
    <w:rsid w:val="00AE44E9"/>
    <w:rsid w:val="00AE50FA"/>
    <w:rsid w:val="00AE5117"/>
    <w:rsid w:val="00AE567F"/>
    <w:rsid w:val="00AE6628"/>
    <w:rsid w:val="00AE7D6D"/>
    <w:rsid w:val="00AE7D83"/>
    <w:rsid w:val="00AF02F6"/>
    <w:rsid w:val="00AF0E78"/>
    <w:rsid w:val="00AF345B"/>
    <w:rsid w:val="00AF435C"/>
    <w:rsid w:val="00AF48D4"/>
    <w:rsid w:val="00AF49B9"/>
    <w:rsid w:val="00AF54A6"/>
    <w:rsid w:val="00AF5AE7"/>
    <w:rsid w:val="00AF63F9"/>
    <w:rsid w:val="00AF6F2B"/>
    <w:rsid w:val="00AF72BA"/>
    <w:rsid w:val="00B00320"/>
    <w:rsid w:val="00B00975"/>
    <w:rsid w:val="00B0146F"/>
    <w:rsid w:val="00B01B9B"/>
    <w:rsid w:val="00B01C9B"/>
    <w:rsid w:val="00B05BB2"/>
    <w:rsid w:val="00B06B19"/>
    <w:rsid w:val="00B07347"/>
    <w:rsid w:val="00B07BEA"/>
    <w:rsid w:val="00B101E5"/>
    <w:rsid w:val="00B13DBF"/>
    <w:rsid w:val="00B14300"/>
    <w:rsid w:val="00B1494E"/>
    <w:rsid w:val="00B14DF6"/>
    <w:rsid w:val="00B15F8A"/>
    <w:rsid w:val="00B1667F"/>
    <w:rsid w:val="00B16A79"/>
    <w:rsid w:val="00B175E9"/>
    <w:rsid w:val="00B2107C"/>
    <w:rsid w:val="00B2119B"/>
    <w:rsid w:val="00B21BD7"/>
    <w:rsid w:val="00B22E62"/>
    <w:rsid w:val="00B2321B"/>
    <w:rsid w:val="00B23BCB"/>
    <w:rsid w:val="00B24260"/>
    <w:rsid w:val="00B24290"/>
    <w:rsid w:val="00B2722A"/>
    <w:rsid w:val="00B27346"/>
    <w:rsid w:val="00B2739C"/>
    <w:rsid w:val="00B27FBD"/>
    <w:rsid w:val="00B30224"/>
    <w:rsid w:val="00B31C6B"/>
    <w:rsid w:val="00B31CED"/>
    <w:rsid w:val="00B31F09"/>
    <w:rsid w:val="00B3210E"/>
    <w:rsid w:val="00B32306"/>
    <w:rsid w:val="00B33423"/>
    <w:rsid w:val="00B33540"/>
    <w:rsid w:val="00B34377"/>
    <w:rsid w:val="00B3556E"/>
    <w:rsid w:val="00B35731"/>
    <w:rsid w:val="00B35F63"/>
    <w:rsid w:val="00B36F28"/>
    <w:rsid w:val="00B37FC0"/>
    <w:rsid w:val="00B40BCA"/>
    <w:rsid w:val="00B42D88"/>
    <w:rsid w:val="00B43860"/>
    <w:rsid w:val="00B43F3C"/>
    <w:rsid w:val="00B44363"/>
    <w:rsid w:val="00B44B16"/>
    <w:rsid w:val="00B461C9"/>
    <w:rsid w:val="00B46336"/>
    <w:rsid w:val="00B463EC"/>
    <w:rsid w:val="00B5102A"/>
    <w:rsid w:val="00B51368"/>
    <w:rsid w:val="00B51773"/>
    <w:rsid w:val="00B5180D"/>
    <w:rsid w:val="00B51E6C"/>
    <w:rsid w:val="00B526C8"/>
    <w:rsid w:val="00B5388B"/>
    <w:rsid w:val="00B54E85"/>
    <w:rsid w:val="00B55657"/>
    <w:rsid w:val="00B55FF0"/>
    <w:rsid w:val="00B5617E"/>
    <w:rsid w:val="00B565AB"/>
    <w:rsid w:val="00B5660E"/>
    <w:rsid w:val="00B56BE3"/>
    <w:rsid w:val="00B579E2"/>
    <w:rsid w:val="00B60669"/>
    <w:rsid w:val="00B60D48"/>
    <w:rsid w:val="00B618BA"/>
    <w:rsid w:val="00B61C0E"/>
    <w:rsid w:val="00B627CC"/>
    <w:rsid w:val="00B62AE8"/>
    <w:rsid w:val="00B65C27"/>
    <w:rsid w:val="00B665F3"/>
    <w:rsid w:val="00B6724F"/>
    <w:rsid w:val="00B7076D"/>
    <w:rsid w:val="00B70B82"/>
    <w:rsid w:val="00B71030"/>
    <w:rsid w:val="00B71137"/>
    <w:rsid w:val="00B71CDD"/>
    <w:rsid w:val="00B72B02"/>
    <w:rsid w:val="00B72BEA"/>
    <w:rsid w:val="00B72FB2"/>
    <w:rsid w:val="00B733A6"/>
    <w:rsid w:val="00B73A4F"/>
    <w:rsid w:val="00B75147"/>
    <w:rsid w:val="00B7585A"/>
    <w:rsid w:val="00B759DE"/>
    <w:rsid w:val="00B76196"/>
    <w:rsid w:val="00B76EC8"/>
    <w:rsid w:val="00B76FF6"/>
    <w:rsid w:val="00B77039"/>
    <w:rsid w:val="00B7776D"/>
    <w:rsid w:val="00B8284E"/>
    <w:rsid w:val="00B82E2B"/>
    <w:rsid w:val="00B85087"/>
    <w:rsid w:val="00B85302"/>
    <w:rsid w:val="00B85B5A"/>
    <w:rsid w:val="00B87AAF"/>
    <w:rsid w:val="00B87E7F"/>
    <w:rsid w:val="00B9048C"/>
    <w:rsid w:val="00B906A7"/>
    <w:rsid w:val="00B90DE2"/>
    <w:rsid w:val="00B90F7E"/>
    <w:rsid w:val="00B91789"/>
    <w:rsid w:val="00B919E4"/>
    <w:rsid w:val="00B92067"/>
    <w:rsid w:val="00B927EA"/>
    <w:rsid w:val="00B944ED"/>
    <w:rsid w:val="00B94675"/>
    <w:rsid w:val="00B9546A"/>
    <w:rsid w:val="00B95759"/>
    <w:rsid w:val="00B95821"/>
    <w:rsid w:val="00B962A8"/>
    <w:rsid w:val="00B963FD"/>
    <w:rsid w:val="00B97199"/>
    <w:rsid w:val="00BA16DD"/>
    <w:rsid w:val="00BA282D"/>
    <w:rsid w:val="00BA2975"/>
    <w:rsid w:val="00BA2A8F"/>
    <w:rsid w:val="00BA5792"/>
    <w:rsid w:val="00BA61EF"/>
    <w:rsid w:val="00BA6A6C"/>
    <w:rsid w:val="00BA72F1"/>
    <w:rsid w:val="00BA740E"/>
    <w:rsid w:val="00BA7DBA"/>
    <w:rsid w:val="00BB29A0"/>
    <w:rsid w:val="00BB43A2"/>
    <w:rsid w:val="00BB4531"/>
    <w:rsid w:val="00BB5841"/>
    <w:rsid w:val="00BB6260"/>
    <w:rsid w:val="00BC07C7"/>
    <w:rsid w:val="00BC29A7"/>
    <w:rsid w:val="00BC2B01"/>
    <w:rsid w:val="00BC35F3"/>
    <w:rsid w:val="00BC40E1"/>
    <w:rsid w:val="00BC44CB"/>
    <w:rsid w:val="00BC5D54"/>
    <w:rsid w:val="00BC61E4"/>
    <w:rsid w:val="00BC6593"/>
    <w:rsid w:val="00BC65A6"/>
    <w:rsid w:val="00BC675C"/>
    <w:rsid w:val="00BC680B"/>
    <w:rsid w:val="00BC7BE8"/>
    <w:rsid w:val="00BD048E"/>
    <w:rsid w:val="00BD17F5"/>
    <w:rsid w:val="00BD2B93"/>
    <w:rsid w:val="00BD34AD"/>
    <w:rsid w:val="00BD3A68"/>
    <w:rsid w:val="00BD47E6"/>
    <w:rsid w:val="00BD4A69"/>
    <w:rsid w:val="00BD4CBC"/>
    <w:rsid w:val="00BD5189"/>
    <w:rsid w:val="00BD56C8"/>
    <w:rsid w:val="00BD5AB0"/>
    <w:rsid w:val="00BD5EFF"/>
    <w:rsid w:val="00BD634E"/>
    <w:rsid w:val="00BD7CCF"/>
    <w:rsid w:val="00BE0D83"/>
    <w:rsid w:val="00BE38F7"/>
    <w:rsid w:val="00BE41CA"/>
    <w:rsid w:val="00BE5274"/>
    <w:rsid w:val="00BE65E5"/>
    <w:rsid w:val="00BE72D3"/>
    <w:rsid w:val="00BF008A"/>
    <w:rsid w:val="00BF0780"/>
    <w:rsid w:val="00BF0CE3"/>
    <w:rsid w:val="00BF0E4F"/>
    <w:rsid w:val="00BF10F4"/>
    <w:rsid w:val="00BF2FF2"/>
    <w:rsid w:val="00BF39DE"/>
    <w:rsid w:val="00BF4C7F"/>
    <w:rsid w:val="00BF672F"/>
    <w:rsid w:val="00BF6EAB"/>
    <w:rsid w:val="00C00173"/>
    <w:rsid w:val="00C01D18"/>
    <w:rsid w:val="00C02686"/>
    <w:rsid w:val="00C04314"/>
    <w:rsid w:val="00C05A2C"/>
    <w:rsid w:val="00C05E74"/>
    <w:rsid w:val="00C063FA"/>
    <w:rsid w:val="00C069F0"/>
    <w:rsid w:val="00C10486"/>
    <w:rsid w:val="00C10C19"/>
    <w:rsid w:val="00C11B73"/>
    <w:rsid w:val="00C12680"/>
    <w:rsid w:val="00C12C3B"/>
    <w:rsid w:val="00C13BE4"/>
    <w:rsid w:val="00C13FAD"/>
    <w:rsid w:val="00C143B8"/>
    <w:rsid w:val="00C1551F"/>
    <w:rsid w:val="00C15EEC"/>
    <w:rsid w:val="00C16952"/>
    <w:rsid w:val="00C169F7"/>
    <w:rsid w:val="00C171A3"/>
    <w:rsid w:val="00C17875"/>
    <w:rsid w:val="00C17D02"/>
    <w:rsid w:val="00C204E1"/>
    <w:rsid w:val="00C2163B"/>
    <w:rsid w:val="00C22A77"/>
    <w:rsid w:val="00C22E9D"/>
    <w:rsid w:val="00C24C88"/>
    <w:rsid w:val="00C25138"/>
    <w:rsid w:val="00C25644"/>
    <w:rsid w:val="00C2571C"/>
    <w:rsid w:val="00C26E72"/>
    <w:rsid w:val="00C314EB"/>
    <w:rsid w:val="00C31820"/>
    <w:rsid w:val="00C32A0B"/>
    <w:rsid w:val="00C32C40"/>
    <w:rsid w:val="00C32F8B"/>
    <w:rsid w:val="00C352E1"/>
    <w:rsid w:val="00C354DE"/>
    <w:rsid w:val="00C36B63"/>
    <w:rsid w:val="00C375AD"/>
    <w:rsid w:val="00C37CED"/>
    <w:rsid w:val="00C401FD"/>
    <w:rsid w:val="00C4274E"/>
    <w:rsid w:val="00C430EC"/>
    <w:rsid w:val="00C43480"/>
    <w:rsid w:val="00C437E3"/>
    <w:rsid w:val="00C444BA"/>
    <w:rsid w:val="00C46133"/>
    <w:rsid w:val="00C46858"/>
    <w:rsid w:val="00C478FA"/>
    <w:rsid w:val="00C47A70"/>
    <w:rsid w:val="00C51F1D"/>
    <w:rsid w:val="00C51F2F"/>
    <w:rsid w:val="00C531E8"/>
    <w:rsid w:val="00C53426"/>
    <w:rsid w:val="00C535EB"/>
    <w:rsid w:val="00C5649C"/>
    <w:rsid w:val="00C57085"/>
    <w:rsid w:val="00C57D8D"/>
    <w:rsid w:val="00C62686"/>
    <w:rsid w:val="00C62A1A"/>
    <w:rsid w:val="00C62DB8"/>
    <w:rsid w:val="00C64500"/>
    <w:rsid w:val="00C65369"/>
    <w:rsid w:val="00C65768"/>
    <w:rsid w:val="00C6666F"/>
    <w:rsid w:val="00C66B92"/>
    <w:rsid w:val="00C67AF0"/>
    <w:rsid w:val="00C67F5A"/>
    <w:rsid w:val="00C70421"/>
    <w:rsid w:val="00C712E2"/>
    <w:rsid w:val="00C71C41"/>
    <w:rsid w:val="00C71EEA"/>
    <w:rsid w:val="00C7275A"/>
    <w:rsid w:val="00C73ABE"/>
    <w:rsid w:val="00C74E49"/>
    <w:rsid w:val="00C75486"/>
    <w:rsid w:val="00C7605F"/>
    <w:rsid w:val="00C77694"/>
    <w:rsid w:val="00C812A3"/>
    <w:rsid w:val="00C817FC"/>
    <w:rsid w:val="00C8202C"/>
    <w:rsid w:val="00C915EB"/>
    <w:rsid w:val="00C92A5B"/>
    <w:rsid w:val="00C93563"/>
    <w:rsid w:val="00C93B47"/>
    <w:rsid w:val="00C942F0"/>
    <w:rsid w:val="00C945D8"/>
    <w:rsid w:val="00C95E44"/>
    <w:rsid w:val="00C96435"/>
    <w:rsid w:val="00C96D78"/>
    <w:rsid w:val="00C97C79"/>
    <w:rsid w:val="00CA0117"/>
    <w:rsid w:val="00CA086C"/>
    <w:rsid w:val="00CA087D"/>
    <w:rsid w:val="00CA0954"/>
    <w:rsid w:val="00CA0E57"/>
    <w:rsid w:val="00CA237E"/>
    <w:rsid w:val="00CA2AF6"/>
    <w:rsid w:val="00CA2B05"/>
    <w:rsid w:val="00CA2B9A"/>
    <w:rsid w:val="00CA2C08"/>
    <w:rsid w:val="00CA2FEF"/>
    <w:rsid w:val="00CA4323"/>
    <w:rsid w:val="00CA46EC"/>
    <w:rsid w:val="00CA4AD8"/>
    <w:rsid w:val="00CA5468"/>
    <w:rsid w:val="00CA6183"/>
    <w:rsid w:val="00CA63C0"/>
    <w:rsid w:val="00CA64E8"/>
    <w:rsid w:val="00CA6875"/>
    <w:rsid w:val="00CB09B9"/>
    <w:rsid w:val="00CB156D"/>
    <w:rsid w:val="00CB2828"/>
    <w:rsid w:val="00CB2C53"/>
    <w:rsid w:val="00CB2FF1"/>
    <w:rsid w:val="00CB46E3"/>
    <w:rsid w:val="00CB5EE2"/>
    <w:rsid w:val="00CB5F2A"/>
    <w:rsid w:val="00CB732C"/>
    <w:rsid w:val="00CB76D4"/>
    <w:rsid w:val="00CB7D50"/>
    <w:rsid w:val="00CC05C5"/>
    <w:rsid w:val="00CC089A"/>
    <w:rsid w:val="00CC1252"/>
    <w:rsid w:val="00CC2865"/>
    <w:rsid w:val="00CC2C2C"/>
    <w:rsid w:val="00CC314B"/>
    <w:rsid w:val="00CC4232"/>
    <w:rsid w:val="00CC51CD"/>
    <w:rsid w:val="00CC5BB0"/>
    <w:rsid w:val="00CC6BF3"/>
    <w:rsid w:val="00CC7E01"/>
    <w:rsid w:val="00CD02CF"/>
    <w:rsid w:val="00CD0771"/>
    <w:rsid w:val="00CD142A"/>
    <w:rsid w:val="00CD158A"/>
    <w:rsid w:val="00CD18D2"/>
    <w:rsid w:val="00CD3089"/>
    <w:rsid w:val="00CD3631"/>
    <w:rsid w:val="00CD6C02"/>
    <w:rsid w:val="00CD6C59"/>
    <w:rsid w:val="00CD7D26"/>
    <w:rsid w:val="00CD7D66"/>
    <w:rsid w:val="00CE1832"/>
    <w:rsid w:val="00CE30D8"/>
    <w:rsid w:val="00CE3596"/>
    <w:rsid w:val="00CE38BB"/>
    <w:rsid w:val="00CE405A"/>
    <w:rsid w:val="00CE514F"/>
    <w:rsid w:val="00CE54D5"/>
    <w:rsid w:val="00CE590D"/>
    <w:rsid w:val="00CE7238"/>
    <w:rsid w:val="00CF17C3"/>
    <w:rsid w:val="00CF2DCA"/>
    <w:rsid w:val="00CF309C"/>
    <w:rsid w:val="00CF32CA"/>
    <w:rsid w:val="00CF392C"/>
    <w:rsid w:val="00CF3E24"/>
    <w:rsid w:val="00CF5CC2"/>
    <w:rsid w:val="00CF6186"/>
    <w:rsid w:val="00CF7C25"/>
    <w:rsid w:val="00CF7C6E"/>
    <w:rsid w:val="00D000EF"/>
    <w:rsid w:val="00D00DDE"/>
    <w:rsid w:val="00D0138E"/>
    <w:rsid w:val="00D01492"/>
    <w:rsid w:val="00D03EA0"/>
    <w:rsid w:val="00D05B29"/>
    <w:rsid w:val="00D064D9"/>
    <w:rsid w:val="00D070A5"/>
    <w:rsid w:val="00D07A52"/>
    <w:rsid w:val="00D07BBC"/>
    <w:rsid w:val="00D1113B"/>
    <w:rsid w:val="00D11DD2"/>
    <w:rsid w:val="00D11EC6"/>
    <w:rsid w:val="00D1237E"/>
    <w:rsid w:val="00D124B6"/>
    <w:rsid w:val="00D1394D"/>
    <w:rsid w:val="00D14D7B"/>
    <w:rsid w:val="00D1558D"/>
    <w:rsid w:val="00D20821"/>
    <w:rsid w:val="00D22612"/>
    <w:rsid w:val="00D22B10"/>
    <w:rsid w:val="00D22D6E"/>
    <w:rsid w:val="00D23FCE"/>
    <w:rsid w:val="00D250EA"/>
    <w:rsid w:val="00D253AC"/>
    <w:rsid w:val="00D264A9"/>
    <w:rsid w:val="00D264B6"/>
    <w:rsid w:val="00D26975"/>
    <w:rsid w:val="00D269A4"/>
    <w:rsid w:val="00D27A33"/>
    <w:rsid w:val="00D27CE7"/>
    <w:rsid w:val="00D30041"/>
    <w:rsid w:val="00D30C09"/>
    <w:rsid w:val="00D310E9"/>
    <w:rsid w:val="00D312A1"/>
    <w:rsid w:val="00D324D6"/>
    <w:rsid w:val="00D332E5"/>
    <w:rsid w:val="00D339B9"/>
    <w:rsid w:val="00D33A25"/>
    <w:rsid w:val="00D33B26"/>
    <w:rsid w:val="00D33D94"/>
    <w:rsid w:val="00D33E99"/>
    <w:rsid w:val="00D341DC"/>
    <w:rsid w:val="00D34D8B"/>
    <w:rsid w:val="00D35062"/>
    <w:rsid w:val="00D3564C"/>
    <w:rsid w:val="00D36A11"/>
    <w:rsid w:val="00D372E9"/>
    <w:rsid w:val="00D4073A"/>
    <w:rsid w:val="00D40881"/>
    <w:rsid w:val="00D40C40"/>
    <w:rsid w:val="00D40D3D"/>
    <w:rsid w:val="00D41E0A"/>
    <w:rsid w:val="00D42B0C"/>
    <w:rsid w:val="00D42B11"/>
    <w:rsid w:val="00D42D9C"/>
    <w:rsid w:val="00D43D26"/>
    <w:rsid w:val="00D4526C"/>
    <w:rsid w:val="00D45D48"/>
    <w:rsid w:val="00D464E7"/>
    <w:rsid w:val="00D471F7"/>
    <w:rsid w:val="00D4721C"/>
    <w:rsid w:val="00D47740"/>
    <w:rsid w:val="00D5241C"/>
    <w:rsid w:val="00D52726"/>
    <w:rsid w:val="00D5277A"/>
    <w:rsid w:val="00D53070"/>
    <w:rsid w:val="00D54612"/>
    <w:rsid w:val="00D54F38"/>
    <w:rsid w:val="00D55051"/>
    <w:rsid w:val="00D551B7"/>
    <w:rsid w:val="00D5582A"/>
    <w:rsid w:val="00D60463"/>
    <w:rsid w:val="00D60D91"/>
    <w:rsid w:val="00D60F85"/>
    <w:rsid w:val="00D61CCE"/>
    <w:rsid w:val="00D61EF1"/>
    <w:rsid w:val="00D62E68"/>
    <w:rsid w:val="00D63D2B"/>
    <w:rsid w:val="00D649D8"/>
    <w:rsid w:val="00D6547A"/>
    <w:rsid w:val="00D654B3"/>
    <w:rsid w:val="00D66287"/>
    <w:rsid w:val="00D67A79"/>
    <w:rsid w:val="00D70C56"/>
    <w:rsid w:val="00D70D5F"/>
    <w:rsid w:val="00D72E60"/>
    <w:rsid w:val="00D74963"/>
    <w:rsid w:val="00D75185"/>
    <w:rsid w:val="00D752E9"/>
    <w:rsid w:val="00D7582C"/>
    <w:rsid w:val="00D75C63"/>
    <w:rsid w:val="00D76878"/>
    <w:rsid w:val="00D77980"/>
    <w:rsid w:val="00D812B9"/>
    <w:rsid w:val="00D83789"/>
    <w:rsid w:val="00D8463E"/>
    <w:rsid w:val="00D8483D"/>
    <w:rsid w:val="00D8614A"/>
    <w:rsid w:val="00D86330"/>
    <w:rsid w:val="00D86DF4"/>
    <w:rsid w:val="00D871EF"/>
    <w:rsid w:val="00D87D83"/>
    <w:rsid w:val="00D903FD"/>
    <w:rsid w:val="00D910A3"/>
    <w:rsid w:val="00D91EB4"/>
    <w:rsid w:val="00D94325"/>
    <w:rsid w:val="00D94BC5"/>
    <w:rsid w:val="00D95D02"/>
    <w:rsid w:val="00D962ED"/>
    <w:rsid w:val="00D9646B"/>
    <w:rsid w:val="00D96C08"/>
    <w:rsid w:val="00D96D26"/>
    <w:rsid w:val="00D97326"/>
    <w:rsid w:val="00D979E4"/>
    <w:rsid w:val="00DA0460"/>
    <w:rsid w:val="00DA0A8E"/>
    <w:rsid w:val="00DA1288"/>
    <w:rsid w:val="00DA1A0D"/>
    <w:rsid w:val="00DA23F2"/>
    <w:rsid w:val="00DA2655"/>
    <w:rsid w:val="00DA3EAC"/>
    <w:rsid w:val="00DA46E2"/>
    <w:rsid w:val="00DA475C"/>
    <w:rsid w:val="00DA47D7"/>
    <w:rsid w:val="00DA4E1F"/>
    <w:rsid w:val="00DA5F06"/>
    <w:rsid w:val="00DA6C8C"/>
    <w:rsid w:val="00DA70C1"/>
    <w:rsid w:val="00DA7618"/>
    <w:rsid w:val="00DB0446"/>
    <w:rsid w:val="00DB0D05"/>
    <w:rsid w:val="00DB1BF0"/>
    <w:rsid w:val="00DB29CE"/>
    <w:rsid w:val="00DB356B"/>
    <w:rsid w:val="00DB3CBE"/>
    <w:rsid w:val="00DB4737"/>
    <w:rsid w:val="00DB57B1"/>
    <w:rsid w:val="00DC08AC"/>
    <w:rsid w:val="00DC1347"/>
    <w:rsid w:val="00DC2051"/>
    <w:rsid w:val="00DC3052"/>
    <w:rsid w:val="00DC359F"/>
    <w:rsid w:val="00DC3687"/>
    <w:rsid w:val="00DC3EA1"/>
    <w:rsid w:val="00DC41DC"/>
    <w:rsid w:val="00DC427D"/>
    <w:rsid w:val="00DC4438"/>
    <w:rsid w:val="00DC5AB3"/>
    <w:rsid w:val="00DC5B79"/>
    <w:rsid w:val="00DC6A54"/>
    <w:rsid w:val="00DC7499"/>
    <w:rsid w:val="00DD0163"/>
    <w:rsid w:val="00DD01B5"/>
    <w:rsid w:val="00DD0221"/>
    <w:rsid w:val="00DD11F5"/>
    <w:rsid w:val="00DD3E9A"/>
    <w:rsid w:val="00DD4635"/>
    <w:rsid w:val="00DD499F"/>
    <w:rsid w:val="00DD5B6F"/>
    <w:rsid w:val="00DD5DAA"/>
    <w:rsid w:val="00DD742C"/>
    <w:rsid w:val="00DD7BB9"/>
    <w:rsid w:val="00DD7BFE"/>
    <w:rsid w:val="00DE02AF"/>
    <w:rsid w:val="00DE12D6"/>
    <w:rsid w:val="00DE2E74"/>
    <w:rsid w:val="00DE4B93"/>
    <w:rsid w:val="00DE5288"/>
    <w:rsid w:val="00DE5E0E"/>
    <w:rsid w:val="00DE64F2"/>
    <w:rsid w:val="00DE64F6"/>
    <w:rsid w:val="00DE720D"/>
    <w:rsid w:val="00DF0561"/>
    <w:rsid w:val="00DF1D48"/>
    <w:rsid w:val="00DF32D8"/>
    <w:rsid w:val="00DF37E2"/>
    <w:rsid w:val="00DF46C4"/>
    <w:rsid w:val="00DF59D4"/>
    <w:rsid w:val="00DF5CF5"/>
    <w:rsid w:val="00DF6A0B"/>
    <w:rsid w:val="00DF723B"/>
    <w:rsid w:val="00DF793B"/>
    <w:rsid w:val="00DF7B2F"/>
    <w:rsid w:val="00E00EC6"/>
    <w:rsid w:val="00E0134A"/>
    <w:rsid w:val="00E01460"/>
    <w:rsid w:val="00E020A3"/>
    <w:rsid w:val="00E0221D"/>
    <w:rsid w:val="00E029D8"/>
    <w:rsid w:val="00E02B58"/>
    <w:rsid w:val="00E032E0"/>
    <w:rsid w:val="00E04C63"/>
    <w:rsid w:val="00E062E2"/>
    <w:rsid w:val="00E06666"/>
    <w:rsid w:val="00E06730"/>
    <w:rsid w:val="00E06BAA"/>
    <w:rsid w:val="00E06CE7"/>
    <w:rsid w:val="00E07032"/>
    <w:rsid w:val="00E0749D"/>
    <w:rsid w:val="00E113E8"/>
    <w:rsid w:val="00E11A28"/>
    <w:rsid w:val="00E13EC4"/>
    <w:rsid w:val="00E16B2D"/>
    <w:rsid w:val="00E16B77"/>
    <w:rsid w:val="00E16CE3"/>
    <w:rsid w:val="00E17C85"/>
    <w:rsid w:val="00E17EA1"/>
    <w:rsid w:val="00E218D4"/>
    <w:rsid w:val="00E23597"/>
    <w:rsid w:val="00E23E48"/>
    <w:rsid w:val="00E24DCF"/>
    <w:rsid w:val="00E2586D"/>
    <w:rsid w:val="00E25AEE"/>
    <w:rsid w:val="00E264E7"/>
    <w:rsid w:val="00E26972"/>
    <w:rsid w:val="00E27168"/>
    <w:rsid w:val="00E27575"/>
    <w:rsid w:val="00E27A81"/>
    <w:rsid w:val="00E304C5"/>
    <w:rsid w:val="00E313BD"/>
    <w:rsid w:val="00E32138"/>
    <w:rsid w:val="00E32CD8"/>
    <w:rsid w:val="00E330CE"/>
    <w:rsid w:val="00E3508D"/>
    <w:rsid w:val="00E35741"/>
    <w:rsid w:val="00E35957"/>
    <w:rsid w:val="00E35AD4"/>
    <w:rsid w:val="00E36076"/>
    <w:rsid w:val="00E365D3"/>
    <w:rsid w:val="00E36E5F"/>
    <w:rsid w:val="00E40478"/>
    <w:rsid w:val="00E41151"/>
    <w:rsid w:val="00E4296A"/>
    <w:rsid w:val="00E43703"/>
    <w:rsid w:val="00E45EF9"/>
    <w:rsid w:val="00E46205"/>
    <w:rsid w:val="00E4627B"/>
    <w:rsid w:val="00E46532"/>
    <w:rsid w:val="00E46540"/>
    <w:rsid w:val="00E4793F"/>
    <w:rsid w:val="00E47EEC"/>
    <w:rsid w:val="00E522F9"/>
    <w:rsid w:val="00E535E5"/>
    <w:rsid w:val="00E552D9"/>
    <w:rsid w:val="00E5728A"/>
    <w:rsid w:val="00E603F9"/>
    <w:rsid w:val="00E60EB0"/>
    <w:rsid w:val="00E60F09"/>
    <w:rsid w:val="00E61E37"/>
    <w:rsid w:val="00E6264A"/>
    <w:rsid w:val="00E63F75"/>
    <w:rsid w:val="00E64189"/>
    <w:rsid w:val="00E64300"/>
    <w:rsid w:val="00E64452"/>
    <w:rsid w:val="00E644A1"/>
    <w:rsid w:val="00E6472F"/>
    <w:rsid w:val="00E65AB8"/>
    <w:rsid w:val="00E65F4E"/>
    <w:rsid w:val="00E66BEB"/>
    <w:rsid w:val="00E71454"/>
    <w:rsid w:val="00E736AA"/>
    <w:rsid w:val="00E73A25"/>
    <w:rsid w:val="00E73B01"/>
    <w:rsid w:val="00E73F1B"/>
    <w:rsid w:val="00E74BE0"/>
    <w:rsid w:val="00E76F83"/>
    <w:rsid w:val="00E80189"/>
    <w:rsid w:val="00E8201D"/>
    <w:rsid w:val="00E826C2"/>
    <w:rsid w:val="00E83EFE"/>
    <w:rsid w:val="00E85452"/>
    <w:rsid w:val="00E85653"/>
    <w:rsid w:val="00E86B70"/>
    <w:rsid w:val="00E87D74"/>
    <w:rsid w:val="00E9049D"/>
    <w:rsid w:val="00E912E7"/>
    <w:rsid w:val="00E9178A"/>
    <w:rsid w:val="00E91CFA"/>
    <w:rsid w:val="00E92C5C"/>
    <w:rsid w:val="00E9352E"/>
    <w:rsid w:val="00E9431C"/>
    <w:rsid w:val="00E94AF2"/>
    <w:rsid w:val="00E956B8"/>
    <w:rsid w:val="00E9719D"/>
    <w:rsid w:val="00E979AB"/>
    <w:rsid w:val="00E97E54"/>
    <w:rsid w:val="00EA1292"/>
    <w:rsid w:val="00EA1912"/>
    <w:rsid w:val="00EA1F57"/>
    <w:rsid w:val="00EA1F9D"/>
    <w:rsid w:val="00EA31B2"/>
    <w:rsid w:val="00EA36DC"/>
    <w:rsid w:val="00EA3B9F"/>
    <w:rsid w:val="00EA4482"/>
    <w:rsid w:val="00EA4AB7"/>
    <w:rsid w:val="00EB0F3B"/>
    <w:rsid w:val="00EB161C"/>
    <w:rsid w:val="00EB2A07"/>
    <w:rsid w:val="00EB4145"/>
    <w:rsid w:val="00EB469C"/>
    <w:rsid w:val="00EB492F"/>
    <w:rsid w:val="00EB65F2"/>
    <w:rsid w:val="00EB6A93"/>
    <w:rsid w:val="00EB7E21"/>
    <w:rsid w:val="00EC146E"/>
    <w:rsid w:val="00EC1925"/>
    <w:rsid w:val="00EC21BF"/>
    <w:rsid w:val="00EC26D2"/>
    <w:rsid w:val="00EC2799"/>
    <w:rsid w:val="00EC2A19"/>
    <w:rsid w:val="00EC2FB5"/>
    <w:rsid w:val="00EC4102"/>
    <w:rsid w:val="00EC46AB"/>
    <w:rsid w:val="00EC574B"/>
    <w:rsid w:val="00EC5BD4"/>
    <w:rsid w:val="00EC78E7"/>
    <w:rsid w:val="00ED0AF4"/>
    <w:rsid w:val="00ED163F"/>
    <w:rsid w:val="00ED20F5"/>
    <w:rsid w:val="00ED2390"/>
    <w:rsid w:val="00ED29C3"/>
    <w:rsid w:val="00ED2C5D"/>
    <w:rsid w:val="00ED3979"/>
    <w:rsid w:val="00ED43D2"/>
    <w:rsid w:val="00ED4BD1"/>
    <w:rsid w:val="00ED4C05"/>
    <w:rsid w:val="00ED675E"/>
    <w:rsid w:val="00EE013E"/>
    <w:rsid w:val="00EE01FB"/>
    <w:rsid w:val="00EE1AC1"/>
    <w:rsid w:val="00EE1E93"/>
    <w:rsid w:val="00EE3704"/>
    <w:rsid w:val="00EE3B8C"/>
    <w:rsid w:val="00EE3D54"/>
    <w:rsid w:val="00EE5229"/>
    <w:rsid w:val="00EE5A69"/>
    <w:rsid w:val="00EE649E"/>
    <w:rsid w:val="00EF000B"/>
    <w:rsid w:val="00EF0480"/>
    <w:rsid w:val="00EF1A61"/>
    <w:rsid w:val="00EF2387"/>
    <w:rsid w:val="00EF3119"/>
    <w:rsid w:val="00EF35D1"/>
    <w:rsid w:val="00EF46C7"/>
    <w:rsid w:val="00EF4A38"/>
    <w:rsid w:val="00EF573E"/>
    <w:rsid w:val="00EF60A0"/>
    <w:rsid w:val="00EF6853"/>
    <w:rsid w:val="00F00843"/>
    <w:rsid w:val="00F00DDC"/>
    <w:rsid w:val="00F01A86"/>
    <w:rsid w:val="00F01E01"/>
    <w:rsid w:val="00F01FBA"/>
    <w:rsid w:val="00F02B78"/>
    <w:rsid w:val="00F02DD2"/>
    <w:rsid w:val="00F03074"/>
    <w:rsid w:val="00F0357C"/>
    <w:rsid w:val="00F03C95"/>
    <w:rsid w:val="00F04BAC"/>
    <w:rsid w:val="00F04C4F"/>
    <w:rsid w:val="00F05296"/>
    <w:rsid w:val="00F07503"/>
    <w:rsid w:val="00F10A4F"/>
    <w:rsid w:val="00F10A93"/>
    <w:rsid w:val="00F1142D"/>
    <w:rsid w:val="00F11567"/>
    <w:rsid w:val="00F1194E"/>
    <w:rsid w:val="00F11B8F"/>
    <w:rsid w:val="00F135C6"/>
    <w:rsid w:val="00F135F4"/>
    <w:rsid w:val="00F14867"/>
    <w:rsid w:val="00F14B85"/>
    <w:rsid w:val="00F14E8B"/>
    <w:rsid w:val="00F16B1C"/>
    <w:rsid w:val="00F16BB5"/>
    <w:rsid w:val="00F1722A"/>
    <w:rsid w:val="00F1769B"/>
    <w:rsid w:val="00F17825"/>
    <w:rsid w:val="00F17867"/>
    <w:rsid w:val="00F21DE6"/>
    <w:rsid w:val="00F220A5"/>
    <w:rsid w:val="00F22358"/>
    <w:rsid w:val="00F229CD"/>
    <w:rsid w:val="00F22B1A"/>
    <w:rsid w:val="00F24351"/>
    <w:rsid w:val="00F24C18"/>
    <w:rsid w:val="00F24E8C"/>
    <w:rsid w:val="00F25967"/>
    <w:rsid w:val="00F25CB2"/>
    <w:rsid w:val="00F27129"/>
    <w:rsid w:val="00F30EAA"/>
    <w:rsid w:val="00F31A27"/>
    <w:rsid w:val="00F34087"/>
    <w:rsid w:val="00F3412A"/>
    <w:rsid w:val="00F346E8"/>
    <w:rsid w:val="00F36543"/>
    <w:rsid w:val="00F3682A"/>
    <w:rsid w:val="00F368CF"/>
    <w:rsid w:val="00F36A2D"/>
    <w:rsid w:val="00F36D9D"/>
    <w:rsid w:val="00F406C1"/>
    <w:rsid w:val="00F41710"/>
    <w:rsid w:val="00F42989"/>
    <w:rsid w:val="00F43A30"/>
    <w:rsid w:val="00F450B8"/>
    <w:rsid w:val="00F468FE"/>
    <w:rsid w:val="00F46CFC"/>
    <w:rsid w:val="00F50ACA"/>
    <w:rsid w:val="00F50F8A"/>
    <w:rsid w:val="00F51A6E"/>
    <w:rsid w:val="00F51E57"/>
    <w:rsid w:val="00F522E7"/>
    <w:rsid w:val="00F52397"/>
    <w:rsid w:val="00F52D05"/>
    <w:rsid w:val="00F53762"/>
    <w:rsid w:val="00F53873"/>
    <w:rsid w:val="00F53A4F"/>
    <w:rsid w:val="00F55DB1"/>
    <w:rsid w:val="00F57CE6"/>
    <w:rsid w:val="00F603E0"/>
    <w:rsid w:val="00F62EAE"/>
    <w:rsid w:val="00F638EF"/>
    <w:rsid w:val="00F64B89"/>
    <w:rsid w:val="00F64D9E"/>
    <w:rsid w:val="00F65901"/>
    <w:rsid w:val="00F6617B"/>
    <w:rsid w:val="00F67CC5"/>
    <w:rsid w:val="00F70237"/>
    <w:rsid w:val="00F702CF"/>
    <w:rsid w:val="00F70436"/>
    <w:rsid w:val="00F72736"/>
    <w:rsid w:val="00F732EC"/>
    <w:rsid w:val="00F7382D"/>
    <w:rsid w:val="00F73BDE"/>
    <w:rsid w:val="00F74011"/>
    <w:rsid w:val="00F74661"/>
    <w:rsid w:val="00F748DC"/>
    <w:rsid w:val="00F75AA9"/>
    <w:rsid w:val="00F776B8"/>
    <w:rsid w:val="00F808C2"/>
    <w:rsid w:val="00F823D4"/>
    <w:rsid w:val="00F83863"/>
    <w:rsid w:val="00F848AD"/>
    <w:rsid w:val="00F856FC"/>
    <w:rsid w:val="00F85918"/>
    <w:rsid w:val="00F859BA"/>
    <w:rsid w:val="00F864B0"/>
    <w:rsid w:val="00F86994"/>
    <w:rsid w:val="00F903BE"/>
    <w:rsid w:val="00F910E9"/>
    <w:rsid w:val="00F914D3"/>
    <w:rsid w:val="00F916F7"/>
    <w:rsid w:val="00F91855"/>
    <w:rsid w:val="00F92571"/>
    <w:rsid w:val="00F9269B"/>
    <w:rsid w:val="00F93AB5"/>
    <w:rsid w:val="00F93C8F"/>
    <w:rsid w:val="00F93D35"/>
    <w:rsid w:val="00F943A0"/>
    <w:rsid w:val="00F94595"/>
    <w:rsid w:val="00F95AD9"/>
    <w:rsid w:val="00F95E82"/>
    <w:rsid w:val="00F95F81"/>
    <w:rsid w:val="00F96026"/>
    <w:rsid w:val="00F9672A"/>
    <w:rsid w:val="00F96810"/>
    <w:rsid w:val="00F975AB"/>
    <w:rsid w:val="00FA1D6F"/>
    <w:rsid w:val="00FA21C4"/>
    <w:rsid w:val="00FA45F0"/>
    <w:rsid w:val="00FA49EF"/>
    <w:rsid w:val="00FA5882"/>
    <w:rsid w:val="00FA5EC4"/>
    <w:rsid w:val="00FA7C4A"/>
    <w:rsid w:val="00FB0D54"/>
    <w:rsid w:val="00FB10C6"/>
    <w:rsid w:val="00FB10CB"/>
    <w:rsid w:val="00FB125A"/>
    <w:rsid w:val="00FB28A3"/>
    <w:rsid w:val="00FB473C"/>
    <w:rsid w:val="00FB5553"/>
    <w:rsid w:val="00FB56AB"/>
    <w:rsid w:val="00FB6130"/>
    <w:rsid w:val="00FB6E56"/>
    <w:rsid w:val="00FB766B"/>
    <w:rsid w:val="00FB7FF2"/>
    <w:rsid w:val="00FC08CC"/>
    <w:rsid w:val="00FC13D3"/>
    <w:rsid w:val="00FC1E00"/>
    <w:rsid w:val="00FC3225"/>
    <w:rsid w:val="00FC4B3F"/>
    <w:rsid w:val="00FC5093"/>
    <w:rsid w:val="00FC5DD6"/>
    <w:rsid w:val="00FC60D9"/>
    <w:rsid w:val="00FC7161"/>
    <w:rsid w:val="00FC7A2D"/>
    <w:rsid w:val="00FD1F57"/>
    <w:rsid w:val="00FD26DD"/>
    <w:rsid w:val="00FD333A"/>
    <w:rsid w:val="00FD4923"/>
    <w:rsid w:val="00FD4A76"/>
    <w:rsid w:val="00FD5275"/>
    <w:rsid w:val="00FD5399"/>
    <w:rsid w:val="00FD6E5B"/>
    <w:rsid w:val="00FD6FEE"/>
    <w:rsid w:val="00FD7240"/>
    <w:rsid w:val="00FD73D2"/>
    <w:rsid w:val="00FE0AA0"/>
    <w:rsid w:val="00FE120F"/>
    <w:rsid w:val="00FE2D28"/>
    <w:rsid w:val="00FE32FF"/>
    <w:rsid w:val="00FE50D3"/>
    <w:rsid w:val="00FE5197"/>
    <w:rsid w:val="00FE710D"/>
    <w:rsid w:val="00FE730A"/>
    <w:rsid w:val="00FE77BC"/>
    <w:rsid w:val="00FF1065"/>
    <w:rsid w:val="00FF13A1"/>
    <w:rsid w:val="00FF16E0"/>
    <w:rsid w:val="00FF1BFD"/>
    <w:rsid w:val="00FF2026"/>
    <w:rsid w:val="00FF309D"/>
    <w:rsid w:val="00FF31F7"/>
    <w:rsid w:val="00FF47F2"/>
    <w:rsid w:val="00FF4E40"/>
    <w:rsid w:val="00FF5B6B"/>
    <w:rsid w:val="00FF6B07"/>
    <w:rsid w:val="00FF749E"/>
    <w:rsid w:val="00FF7F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2513">
      <o:colormenu v:ext="edit" fillcolor="none [668]"/>
    </o:shapedefaults>
    <o:shapelayout v:ext="edit">
      <o:idmap v:ext="edit" data="1"/>
    </o:shapelayout>
  </w:shapeDefaults>
  <w:decimalSymbol w:val="."/>
  <w:listSeparator w:val=","/>
  <w14:docId w14:val="5918362F"/>
  <w15:docId w15:val="{9FD1CBA4-65D2-4350-A503-36399E03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FB2"/>
  </w:style>
  <w:style w:type="paragraph" w:styleId="Heading1">
    <w:name w:val="heading 1"/>
    <w:basedOn w:val="Normal"/>
    <w:next w:val="Normal"/>
    <w:link w:val="Heading1Char"/>
    <w:uiPriority w:val="9"/>
    <w:qFormat/>
    <w:rsid w:val="006B762C"/>
    <w:pPr>
      <w:keepNext/>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Source"/>
    <w:next w:val="Normal"/>
    <w:link w:val="Heading2Char"/>
    <w:uiPriority w:val="9"/>
    <w:unhideWhenUsed/>
    <w:qFormat/>
    <w:rsid w:val="001D74F9"/>
    <w:pPr>
      <w:keepNext/>
      <w:spacing w:after="0"/>
      <w:outlineLvl w:val="1"/>
    </w:pPr>
    <w:rPr>
      <w:rFonts w:cstheme="minorBidi"/>
      <w:color w:val="1E3D6B"/>
      <w:sz w:val="32"/>
      <w:szCs w:val="32"/>
    </w:rPr>
  </w:style>
  <w:style w:type="paragraph" w:styleId="Heading3">
    <w:name w:val="heading 3"/>
    <w:basedOn w:val="Heading2"/>
    <w:next w:val="Normal"/>
    <w:link w:val="Heading3Char"/>
    <w:uiPriority w:val="9"/>
    <w:unhideWhenUsed/>
    <w:qFormat/>
    <w:rsid w:val="001D74F9"/>
    <w:pPr>
      <w:outlineLvl w:val="2"/>
    </w:pPr>
    <w:rPr>
      <w:color w:val="auto"/>
      <w:sz w:val="28"/>
      <w:szCs w:val="28"/>
    </w:rPr>
  </w:style>
  <w:style w:type="paragraph" w:styleId="Heading4">
    <w:name w:val="heading 4"/>
    <w:basedOn w:val="Normal"/>
    <w:next w:val="Normal"/>
    <w:link w:val="Heading4Char"/>
    <w:uiPriority w:val="9"/>
    <w:unhideWhenUsed/>
    <w:qFormat/>
    <w:rsid w:val="00620BC3"/>
    <w:pPr>
      <w:keepNext/>
      <w:spacing w:before="200" w:after="0"/>
      <w:outlineLvl w:val="3"/>
    </w:pPr>
    <w:rPr>
      <w:rFonts w:ascii="Calibri" w:eastAsiaTheme="majorEastAsia" w:hAnsi="Calibri" w:cstheme="majorBidi"/>
      <w:b/>
      <w:bCs/>
      <w:iCs/>
      <w:sz w:val="24"/>
      <w:szCs w:val="24"/>
    </w:rPr>
  </w:style>
  <w:style w:type="paragraph" w:styleId="Heading5">
    <w:name w:val="heading 5"/>
    <w:basedOn w:val="Normal"/>
    <w:next w:val="Normal"/>
    <w:link w:val="Heading5Char"/>
    <w:uiPriority w:val="9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763416"/>
    <w:pPr>
      <w:keepNext/>
      <w:spacing w:before="200" w:after="0"/>
      <w:outlineLvl w:val="5"/>
    </w:pPr>
    <w:rPr>
      <w:rFonts w:ascii="Calibri" w:eastAsiaTheme="majorEastAsia" w:hAnsi="Calibri" w:cstheme="majorBidi"/>
      <w:b/>
      <w:bCs/>
      <w:i/>
      <w:iCs/>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6B762C"/>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1D74F9"/>
    <w:rPr>
      <w:b/>
      <w:color w:val="1E3D6B"/>
      <w:sz w:val="32"/>
      <w:szCs w:val="32"/>
    </w:rPr>
  </w:style>
  <w:style w:type="character" w:customStyle="1" w:styleId="Heading3Char">
    <w:name w:val="Heading 3 Char"/>
    <w:basedOn w:val="DefaultParagraphFont"/>
    <w:link w:val="Heading3"/>
    <w:uiPriority w:val="9"/>
    <w:rsid w:val="001D74F9"/>
    <w:rPr>
      <w:b/>
      <w:sz w:val="28"/>
      <w:szCs w:val="28"/>
    </w:rPr>
  </w:style>
  <w:style w:type="character" w:customStyle="1" w:styleId="Heading4Char">
    <w:name w:val="Heading 4 Char"/>
    <w:basedOn w:val="DefaultParagraphFont"/>
    <w:link w:val="Heading4"/>
    <w:uiPriority w:val="9"/>
    <w:rsid w:val="00620BC3"/>
    <w:rPr>
      <w:rFonts w:ascii="Calibri" w:eastAsiaTheme="majorEastAsia" w:hAnsi="Calibri" w:cstheme="majorBidi"/>
      <w:b/>
      <w:bCs/>
      <w:iCs/>
      <w:sz w:val="24"/>
      <w:szCs w:val="24"/>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763416"/>
    <w:rPr>
      <w:rFonts w:ascii="Calibri" w:eastAsiaTheme="majorEastAsia" w:hAnsi="Calibri" w:cstheme="majorBidi"/>
      <w:b/>
      <w:bCs/>
      <w:i/>
      <w:iCs/>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line="240" w:lineRule="auto"/>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14"/>
      </w:numPr>
      <w:spacing w:after="120"/>
      <w:contextualSpacing/>
    </w:pPr>
  </w:style>
  <w:style w:type="paragraph" w:styleId="ListBullet2">
    <w:name w:val="List Bullet 2"/>
    <w:basedOn w:val="Normal"/>
    <w:uiPriority w:val="99"/>
    <w:unhideWhenUsed/>
    <w:rsid w:val="006B0016"/>
    <w:pPr>
      <w:numPr>
        <w:ilvl w:val="1"/>
        <w:numId w:val="14"/>
      </w:numPr>
      <w:spacing w:after="120"/>
      <w:contextualSpacing/>
    </w:pPr>
  </w:style>
  <w:style w:type="paragraph" w:styleId="ListBullet3">
    <w:name w:val="List Bullet 3"/>
    <w:basedOn w:val="Normal"/>
    <w:uiPriority w:val="99"/>
    <w:unhideWhenUsed/>
    <w:rsid w:val="006B0016"/>
    <w:pPr>
      <w:numPr>
        <w:ilvl w:val="2"/>
        <w:numId w:val="14"/>
      </w:numPr>
      <w:spacing w:after="120"/>
      <w:contextualSpacing/>
    </w:pPr>
  </w:style>
  <w:style w:type="paragraph" w:styleId="ListBullet4">
    <w:name w:val="List Bullet 4"/>
    <w:basedOn w:val="Normal"/>
    <w:uiPriority w:val="99"/>
    <w:unhideWhenUsed/>
    <w:rsid w:val="006B0016"/>
    <w:pPr>
      <w:numPr>
        <w:ilvl w:val="3"/>
        <w:numId w:val="14"/>
      </w:numPr>
      <w:spacing w:after="120"/>
      <w:contextualSpacing/>
    </w:pPr>
  </w:style>
  <w:style w:type="table" w:styleId="TableGrid">
    <w:name w:val="Table Grid"/>
    <w:basedOn w:val="TableNormal"/>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CA6875"/>
    <w:pPr>
      <w:tabs>
        <w:tab w:val="right" w:leader="dot" w:pos="9214"/>
      </w:tabs>
      <w:spacing w:after="100" w:line="240" w:lineRule="auto"/>
      <w:ind w:left="709" w:hanging="269"/>
    </w:pPr>
    <w:rPr>
      <w:noProof/>
    </w:rPr>
  </w:style>
  <w:style w:type="paragraph" w:styleId="Caption">
    <w:name w:val="caption"/>
    <w:basedOn w:val="Heading4"/>
    <w:next w:val="Normal"/>
    <w:uiPriority w:val="35"/>
    <w:unhideWhenUsed/>
    <w:rsid w:val="00B2722A"/>
    <w:rPr>
      <w:i/>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14"/>
      </w:numPr>
      <w:contextualSpacing/>
    </w:pPr>
  </w:style>
  <w:style w:type="paragraph" w:styleId="NormalWeb">
    <w:name w:val="Normal (Web)"/>
    <w:basedOn w:val="Normal"/>
    <w:uiPriority w:val="99"/>
    <w:unhideWhenUsed/>
    <w:rsid w:val="008F4937"/>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C354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4DE"/>
    <w:rPr>
      <w:sz w:val="20"/>
      <w:szCs w:val="20"/>
    </w:rPr>
  </w:style>
  <w:style w:type="character" w:styleId="FootnoteReference">
    <w:name w:val="footnote reference"/>
    <w:basedOn w:val="DefaultParagraphFont"/>
    <w:semiHidden/>
    <w:unhideWhenUsed/>
    <w:rsid w:val="00C354DE"/>
    <w:rPr>
      <w:vertAlign w:val="superscript"/>
    </w:rPr>
  </w:style>
  <w:style w:type="character" w:styleId="CommentReference">
    <w:name w:val="annotation reference"/>
    <w:basedOn w:val="DefaultParagraphFont"/>
    <w:uiPriority w:val="99"/>
    <w:semiHidden/>
    <w:unhideWhenUsed/>
    <w:rsid w:val="00CA4AD8"/>
    <w:rPr>
      <w:sz w:val="16"/>
      <w:szCs w:val="16"/>
    </w:rPr>
  </w:style>
  <w:style w:type="paragraph" w:styleId="CommentText">
    <w:name w:val="annotation text"/>
    <w:basedOn w:val="Normal"/>
    <w:link w:val="CommentTextChar"/>
    <w:uiPriority w:val="99"/>
    <w:unhideWhenUsed/>
    <w:rsid w:val="00CA4AD8"/>
    <w:pPr>
      <w:spacing w:line="240" w:lineRule="auto"/>
    </w:pPr>
    <w:rPr>
      <w:sz w:val="20"/>
      <w:szCs w:val="20"/>
    </w:rPr>
  </w:style>
  <w:style w:type="character" w:customStyle="1" w:styleId="CommentTextChar">
    <w:name w:val="Comment Text Char"/>
    <w:basedOn w:val="DefaultParagraphFont"/>
    <w:link w:val="CommentText"/>
    <w:uiPriority w:val="99"/>
    <w:rsid w:val="00CA4AD8"/>
    <w:rPr>
      <w:sz w:val="20"/>
      <w:szCs w:val="20"/>
    </w:rPr>
  </w:style>
  <w:style w:type="paragraph" w:styleId="CommentSubject">
    <w:name w:val="annotation subject"/>
    <w:basedOn w:val="CommentText"/>
    <w:next w:val="CommentText"/>
    <w:link w:val="CommentSubjectChar"/>
    <w:uiPriority w:val="99"/>
    <w:semiHidden/>
    <w:unhideWhenUsed/>
    <w:rsid w:val="00CA4AD8"/>
    <w:rPr>
      <w:b/>
      <w:bCs/>
    </w:rPr>
  </w:style>
  <w:style w:type="character" w:customStyle="1" w:styleId="CommentSubjectChar">
    <w:name w:val="Comment Subject Char"/>
    <w:basedOn w:val="CommentTextChar"/>
    <w:link w:val="CommentSubject"/>
    <w:uiPriority w:val="99"/>
    <w:semiHidden/>
    <w:rsid w:val="00CA4AD8"/>
    <w:rPr>
      <w:b/>
      <w:bCs/>
      <w:sz w:val="20"/>
      <w:szCs w:val="20"/>
    </w:rPr>
  </w:style>
  <w:style w:type="paragraph" w:styleId="Revision">
    <w:name w:val="Revision"/>
    <w:hidden/>
    <w:uiPriority w:val="99"/>
    <w:semiHidden/>
    <w:rsid w:val="002C72E0"/>
    <w:pPr>
      <w:spacing w:after="0" w:line="240" w:lineRule="auto"/>
    </w:pPr>
  </w:style>
  <w:style w:type="character" w:styleId="FollowedHyperlink">
    <w:name w:val="FollowedHyperlink"/>
    <w:basedOn w:val="DefaultParagraphFont"/>
    <w:uiPriority w:val="99"/>
    <w:semiHidden/>
    <w:unhideWhenUsed/>
    <w:rsid w:val="00CA237E"/>
    <w:rPr>
      <w:color w:val="000000" w:themeColor="followedHyperlink"/>
      <w:u w:val="single"/>
    </w:rPr>
  </w:style>
  <w:style w:type="character" w:customStyle="1" w:styleId="lexicon-term">
    <w:name w:val="lexicon-term"/>
    <w:basedOn w:val="DefaultParagraphFont"/>
    <w:rsid w:val="00B5388B"/>
    <w:rPr>
      <w:strike w:val="0"/>
      <w:dstrike w:val="0"/>
      <w:u w:val="none"/>
      <w:effect w:val="none"/>
    </w:rPr>
  </w:style>
  <w:style w:type="paragraph" w:customStyle="1" w:styleId="Pa2">
    <w:name w:val="Pa2"/>
    <w:basedOn w:val="Default"/>
    <w:next w:val="Default"/>
    <w:uiPriority w:val="99"/>
    <w:rsid w:val="003F0741"/>
    <w:pPr>
      <w:spacing w:line="181" w:lineRule="atLeast"/>
    </w:pPr>
    <w:rPr>
      <w:rFonts w:ascii="Arial" w:eastAsiaTheme="minorEastAsia" w:hAnsi="Arial" w:cs="Arial"/>
      <w:color w:val="auto"/>
      <w:lang w:eastAsia="en-US"/>
    </w:rPr>
  </w:style>
  <w:style w:type="paragraph" w:customStyle="1" w:styleId="Pa6">
    <w:name w:val="Pa6"/>
    <w:basedOn w:val="Default"/>
    <w:next w:val="Default"/>
    <w:uiPriority w:val="99"/>
    <w:rsid w:val="003F0741"/>
    <w:pPr>
      <w:spacing w:line="241" w:lineRule="atLeast"/>
    </w:pPr>
    <w:rPr>
      <w:rFonts w:ascii="Arial" w:eastAsiaTheme="minorEastAsia" w:hAnsi="Arial" w:cs="Arial"/>
      <w:color w:val="auto"/>
      <w:lang w:eastAsia="en-US"/>
    </w:rPr>
  </w:style>
  <w:style w:type="paragraph" w:customStyle="1" w:styleId="Pa9">
    <w:name w:val="Pa9"/>
    <w:basedOn w:val="Default"/>
    <w:next w:val="Default"/>
    <w:uiPriority w:val="99"/>
    <w:rsid w:val="003F0741"/>
    <w:pPr>
      <w:spacing w:line="181" w:lineRule="atLeast"/>
    </w:pPr>
    <w:rPr>
      <w:rFonts w:ascii="Arial" w:eastAsiaTheme="minorEastAsia" w:hAnsi="Arial" w:cs="Arial"/>
      <w:color w:val="auto"/>
      <w:lang w:eastAsia="en-US"/>
    </w:rPr>
  </w:style>
  <w:style w:type="character" w:customStyle="1" w:styleId="A8">
    <w:name w:val="A8"/>
    <w:uiPriority w:val="99"/>
    <w:rsid w:val="003F0741"/>
    <w:rPr>
      <w:color w:val="000000"/>
    </w:rPr>
  </w:style>
  <w:style w:type="character" w:customStyle="1" w:styleId="CoverTitleChar">
    <w:name w:val="CoverTitle Char"/>
    <w:basedOn w:val="DefaultParagraphFont"/>
    <w:link w:val="CoverTitle"/>
    <w:locked/>
    <w:rsid w:val="00C13BE4"/>
    <w:rPr>
      <w:rFonts w:ascii="Arial" w:eastAsia="Times New Roman" w:hAnsi="Arial" w:cs="Times New Roman"/>
      <w:b/>
      <w:color w:val="002664"/>
      <w:sz w:val="28"/>
      <w:szCs w:val="28"/>
    </w:rPr>
  </w:style>
  <w:style w:type="paragraph" w:customStyle="1" w:styleId="CoverTitle">
    <w:name w:val="CoverTitle"/>
    <w:basedOn w:val="Normal"/>
    <w:link w:val="CoverTitleChar"/>
    <w:autoRedefine/>
    <w:qFormat/>
    <w:rsid w:val="00C13BE4"/>
    <w:pPr>
      <w:spacing w:before="240" w:after="120" w:line="240" w:lineRule="auto"/>
      <w:jc w:val="center"/>
    </w:pPr>
    <w:rPr>
      <w:rFonts w:ascii="Arial" w:eastAsia="Times New Roman" w:hAnsi="Arial" w:cs="Times New Roman"/>
      <w:b/>
      <w:color w:val="002664"/>
      <w:sz w:val="28"/>
      <w:szCs w:val="28"/>
    </w:rPr>
  </w:style>
  <w:style w:type="paragraph" w:customStyle="1" w:styleId="CoverSubTitle">
    <w:name w:val="CoverSubTitle"/>
    <w:basedOn w:val="Normal"/>
    <w:link w:val="CoverSubTitleChar"/>
    <w:qFormat/>
    <w:rsid w:val="00804230"/>
    <w:pPr>
      <w:spacing w:after="0" w:line="240" w:lineRule="auto"/>
    </w:pPr>
    <w:rPr>
      <w:rFonts w:ascii="Arial Bold" w:eastAsia="Times New Roman" w:hAnsi="Arial Bold" w:cs="Times New Roman"/>
      <w:b/>
      <w:color w:val="17365D"/>
      <w:sz w:val="36"/>
      <w:szCs w:val="40"/>
    </w:rPr>
  </w:style>
  <w:style w:type="character" w:customStyle="1" w:styleId="CoverSubTitleChar">
    <w:name w:val="CoverSubTitle Char"/>
    <w:basedOn w:val="DefaultParagraphFont"/>
    <w:link w:val="CoverSubTitle"/>
    <w:rsid w:val="00804230"/>
    <w:rPr>
      <w:rFonts w:ascii="Arial Bold" w:eastAsia="Times New Roman" w:hAnsi="Arial Bold" w:cs="Times New Roman"/>
      <w:b/>
      <w:color w:val="17365D"/>
      <w:sz w:val="36"/>
      <w:szCs w:val="40"/>
    </w:rPr>
  </w:style>
  <w:style w:type="character" w:customStyle="1" w:styleId="ListParagraphChar">
    <w:name w:val="List Paragraph Char"/>
    <w:basedOn w:val="DefaultParagraphFont"/>
    <w:link w:val="ListParagraph"/>
    <w:uiPriority w:val="34"/>
    <w:rsid w:val="00804230"/>
  </w:style>
  <w:style w:type="paragraph" w:customStyle="1" w:styleId="StyleBefore6pt">
    <w:name w:val="Style Before:  6 pt"/>
    <w:basedOn w:val="Normal"/>
    <w:rsid w:val="00F3682A"/>
    <w:pPr>
      <w:numPr>
        <w:numId w:val="16"/>
      </w:numPr>
      <w:spacing w:before="120"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9942">
      <w:bodyDiv w:val="1"/>
      <w:marLeft w:val="0"/>
      <w:marRight w:val="0"/>
      <w:marTop w:val="0"/>
      <w:marBottom w:val="0"/>
      <w:divBdr>
        <w:top w:val="none" w:sz="0" w:space="0" w:color="auto"/>
        <w:left w:val="none" w:sz="0" w:space="0" w:color="auto"/>
        <w:bottom w:val="none" w:sz="0" w:space="0" w:color="auto"/>
        <w:right w:val="none" w:sz="0" w:space="0" w:color="auto"/>
      </w:divBdr>
      <w:divsChild>
        <w:div w:id="1840341159">
          <w:marLeft w:val="0"/>
          <w:marRight w:val="0"/>
          <w:marTop w:val="0"/>
          <w:marBottom w:val="0"/>
          <w:divBdr>
            <w:top w:val="none" w:sz="0" w:space="0" w:color="auto"/>
            <w:left w:val="none" w:sz="0" w:space="0" w:color="auto"/>
            <w:bottom w:val="none" w:sz="0" w:space="0" w:color="auto"/>
            <w:right w:val="none" w:sz="0" w:space="0" w:color="auto"/>
          </w:divBdr>
          <w:divsChild>
            <w:div w:id="681473869">
              <w:marLeft w:val="0"/>
              <w:marRight w:val="0"/>
              <w:marTop w:val="0"/>
              <w:marBottom w:val="0"/>
              <w:divBdr>
                <w:top w:val="none" w:sz="0" w:space="0" w:color="auto"/>
                <w:left w:val="none" w:sz="0" w:space="0" w:color="auto"/>
                <w:bottom w:val="none" w:sz="0" w:space="0" w:color="auto"/>
                <w:right w:val="none" w:sz="0" w:space="0" w:color="auto"/>
              </w:divBdr>
              <w:divsChild>
                <w:div w:id="682829684">
                  <w:marLeft w:val="0"/>
                  <w:marRight w:val="0"/>
                  <w:marTop w:val="0"/>
                  <w:marBottom w:val="0"/>
                  <w:divBdr>
                    <w:top w:val="none" w:sz="0" w:space="0" w:color="auto"/>
                    <w:left w:val="none" w:sz="0" w:space="0" w:color="auto"/>
                    <w:bottom w:val="none" w:sz="0" w:space="0" w:color="auto"/>
                    <w:right w:val="none" w:sz="0" w:space="0" w:color="auto"/>
                  </w:divBdr>
                  <w:divsChild>
                    <w:div w:id="7300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3755">
      <w:bodyDiv w:val="1"/>
      <w:marLeft w:val="0"/>
      <w:marRight w:val="0"/>
      <w:marTop w:val="0"/>
      <w:marBottom w:val="0"/>
      <w:divBdr>
        <w:top w:val="none" w:sz="0" w:space="0" w:color="auto"/>
        <w:left w:val="none" w:sz="0" w:space="0" w:color="auto"/>
        <w:bottom w:val="none" w:sz="0" w:space="0" w:color="auto"/>
        <w:right w:val="none" w:sz="0" w:space="0" w:color="auto"/>
      </w:divBdr>
      <w:divsChild>
        <w:div w:id="811869170">
          <w:marLeft w:val="0"/>
          <w:marRight w:val="0"/>
          <w:marTop w:val="0"/>
          <w:marBottom w:val="0"/>
          <w:divBdr>
            <w:top w:val="none" w:sz="0" w:space="0" w:color="auto"/>
            <w:left w:val="none" w:sz="0" w:space="0" w:color="auto"/>
            <w:bottom w:val="none" w:sz="0" w:space="0" w:color="auto"/>
            <w:right w:val="none" w:sz="0" w:space="0" w:color="auto"/>
          </w:divBdr>
          <w:divsChild>
            <w:div w:id="716197494">
              <w:marLeft w:val="0"/>
              <w:marRight w:val="0"/>
              <w:marTop w:val="0"/>
              <w:marBottom w:val="0"/>
              <w:divBdr>
                <w:top w:val="none" w:sz="0" w:space="0" w:color="auto"/>
                <w:left w:val="none" w:sz="0" w:space="0" w:color="auto"/>
                <w:bottom w:val="none" w:sz="0" w:space="0" w:color="auto"/>
                <w:right w:val="none" w:sz="0" w:space="0" w:color="auto"/>
              </w:divBdr>
              <w:divsChild>
                <w:div w:id="1728798447">
                  <w:marLeft w:val="0"/>
                  <w:marRight w:val="0"/>
                  <w:marTop w:val="0"/>
                  <w:marBottom w:val="0"/>
                  <w:divBdr>
                    <w:top w:val="none" w:sz="0" w:space="0" w:color="auto"/>
                    <w:left w:val="none" w:sz="0" w:space="0" w:color="auto"/>
                    <w:bottom w:val="none" w:sz="0" w:space="0" w:color="auto"/>
                    <w:right w:val="none" w:sz="0" w:space="0" w:color="auto"/>
                  </w:divBdr>
                  <w:divsChild>
                    <w:div w:id="916596411">
                      <w:marLeft w:val="0"/>
                      <w:marRight w:val="0"/>
                      <w:marTop w:val="0"/>
                      <w:marBottom w:val="0"/>
                      <w:divBdr>
                        <w:top w:val="none" w:sz="0" w:space="0" w:color="auto"/>
                        <w:left w:val="none" w:sz="0" w:space="0" w:color="auto"/>
                        <w:bottom w:val="none" w:sz="0" w:space="0" w:color="auto"/>
                        <w:right w:val="none" w:sz="0" w:space="0" w:color="auto"/>
                      </w:divBdr>
                      <w:divsChild>
                        <w:div w:id="677929855">
                          <w:marLeft w:val="0"/>
                          <w:marRight w:val="0"/>
                          <w:marTop w:val="0"/>
                          <w:marBottom w:val="0"/>
                          <w:divBdr>
                            <w:top w:val="none" w:sz="0" w:space="0" w:color="auto"/>
                            <w:left w:val="none" w:sz="0" w:space="0" w:color="auto"/>
                            <w:bottom w:val="none" w:sz="0" w:space="0" w:color="auto"/>
                            <w:right w:val="none" w:sz="0" w:space="0" w:color="auto"/>
                          </w:divBdr>
                          <w:divsChild>
                            <w:div w:id="99304424">
                              <w:marLeft w:val="0"/>
                              <w:marRight w:val="0"/>
                              <w:marTop w:val="0"/>
                              <w:marBottom w:val="0"/>
                              <w:divBdr>
                                <w:top w:val="none" w:sz="0" w:space="0" w:color="auto"/>
                                <w:left w:val="none" w:sz="0" w:space="0" w:color="auto"/>
                                <w:bottom w:val="none" w:sz="0" w:space="0" w:color="auto"/>
                                <w:right w:val="none" w:sz="0" w:space="0" w:color="auto"/>
                              </w:divBdr>
                              <w:divsChild>
                                <w:div w:id="430929922">
                                  <w:marLeft w:val="0"/>
                                  <w:marRight w:val="0"/>
                                  <w:marTop w:val="0"/>
                                  <w:marBottom w:val="0"/>
                                  <w:divBdr>
                                    <w:top w:val="none" w:sz="0" w:space="0" w:color="auto"/>
                                    <w:left w:val="none" w:sz="0" w:space="0" w:color="auto"/>
                                    <w:bottom w:val="none" w:sz="0" w:space="0" w:color="auto"/>
                                    <w:right w:val="none" w:sz="0" w:space="0" w:color="auto"/>
                                  </w:divBdr>
                                  <w:divsChild>
                                    <w:div w:id="1955408272">
                                      <w:marLeft w:val="0"/>
                                      <w:marRight w:val="0"/>
                                      <w:marTop w:val="0"/>
                                      <w:marBottom w:val="0"/>
                                      <w:divBdr>
                                        <w:top w:val="none" w:sz="0" w:space="0" w:color="auto"/>
                                        <w:left w:val="none" w:sz="0" w:space="0" w:color="auto"/>
                                        <w:bottom w:val="none" w:sz="0" w:space="0" w:color="auto"/>
                                        <w:right w:val="none" w:sz="0" w:space="0" w:color="auto"/>
                                      </w:divBdr>
                                      <w:divsChild>
                                        <w:div w:id="846988294">
                                          <w:marLeft w:val="0"/>
                                          <w:marRight w:val="0"/>
                                          <w:marTop w:val="0"/>
                                          <w:marBottom w:val="0"/>
                                          <w:divBdr>
                                            <w:top w:val="none" w:sz="0" w:space="0" w:color="auto"/>
                                            <w:left w:val="none" w:sz="0" w:space="0" w:color="auto"/>
                                            <w:bottom w:val="none" w:sz="0" w:space="0" w:color="auto"/>
                                            <w:right w:val="none" w:sz="0" w:space="0" w:color="auto"/>
                                          </w:divBdr>
                                          <w:divsChild>
                                            <w:div w:id="14792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88034359">
      <w:bodyDiv w:val="1"/>
      <w:marLeft w:val="0"/>
      <w:marRight w:val="0"/>
      <w:marTop w:val="0"/>
      <w:marBottom w:val="0"/>
      <w:divBdr>
        <w:top w:val="none" w:sz="0" w:space="0" w:color="auto"/>
        <w:left w:val="none" w:sz="0" w:space="0" w:color="auto"/>
        <w:bottom w:val="none" w:sz="0" w:space="0" w:color="auto"/>
        <w:right w:val="none" w:sz="0" w:space="0" w:color="auto"/>
      </w:divBdr>
    </w:div>
    <w:div w:id="232743700">
      <w:bodyDiv w:val="1"/>
      <w:marLeft w:val="0"/>
      <w:marRight w:val="0"/>
      <w:marTop w:val="0"/>
      <w:marBottom w:val="0"/>
      <w:divBdr>
        <w:top w:val="none" w:sz="0" w:space="0" w:color="auto"/>
        <w:left w:val="none" w:sz="0" w:space="0" w:color="auto"/>
        <w:bottom w:val="none" w:sz="0" w:space="0" w:color="auto"/>
        <w:right w:val="none" w:sz="0" w:space="0" w:color="auto"/>
      </w:divBdr>
    </w:div>
    <w:div w:id="250939250">
      <w:bodyDiv w:val="1"/>
      <w:marLeft w:val="0"/>
      <w:marRight w:val="0"/>
      <w:marTop w:val="0"/>
      <w:marBottom w:val="0"/>
      <w:divBdr>
        <w:top w:val="none" w:sz="0" w:space="0" w:color="auto"/>
        <w:left w:val="none" w:sz="0" w:space="0" w:color="auto"/>
        <w:bottom w:val="none" w:sz="0" w:space="0" w:color="auto"/>
        <w:right w:val="none" w:sz="0" w:space="0" w:color="auto"/>
      </w:divBdr>
    </w:div>
    <w:div w:id="377898099">
      <w:bodyDiv w:val="1"/>
      <w:marLeft w:val="0"/>
      <w:marRight w:val="0"/>
      <w:marTop w:val="0"/>
      <w:marBottom w:val="0"/>
      <w:divBdr>
        <w:top w:val="none" w:sz="0" w:space="0" w:color="auto"/>
        <w:left w:val="none" w:sz="0" w:space="0" w:color="auto"/>
        <w:bottom w:val="none" w:sz="0" w:space="0" w:color="auto"/>
        <w:right w:val="none" w:sz="0" w:space="0" w:color="auto"/>
      </w:divBdr>
    </w:div>
    <w:div w:id="515924856">
      <w:bodyDiv w:val="1"/>
      <w:marLeft w:val="0"/>
      <w:marRight w:val="0"/>
      <w:marTop w:val="0"/>
      <w:marBottom w:val="0"/>
      <w:divBdr>
        <w:top w:val="none" w:sz="0" w:space="0" w:color="auto"/>
        <w:left w:val="none" w:sz="0" w:space="0" w:color="auto"/>
        <w:bottom w:val="none" w:sz="0" w:space="0" w:color="auto"/>
        <w:right w:val="none" w:sz="0" w:space="0" w:color="auto"/>
      </w:divBdr>
    </w:div>
    <w:div w:id="525172649">
      <w:bodyDiv w:val="1"/>
      <w:marLeft w:val="0"/>
      <w:marRight w:val="0"/>
      <w:marTop w:val="0"/>
      <w:marBottom w:val="0"/>
      <w:divBdr>
        <w:top w:val="none" w:sz="0" w:space="0" w:color="auto"/>
        <w:left w:val="none" w:sz="0" w:space="0" w:color="auto"/>
        <w:bottom w:val="none" w:sz="0" w:space="0" w:color="auto"/>
        <w:right w:val="none" w:sz="0" w:space="0" w:color="auto"/>
      </w:divBdr>
    </w:div>
    <w:div w:id="529730708">
      <w:bodyDiv w:val="1"/>
      <w:marLeft w:val="0"/>
      <w:marRight w:val="0"/>
      <w:marTop w:val="0"/>
      <w:marBottom w:val="0"/>
      <w:divBdr>
        <w:top w:val="none" w:sz="0" w:space="0" w:color="auto"/>
        <w:left w:val="none" w:sz="0" w:space="0" w:color="auto"/>
        <w:bottom w:val="none" w:sz="0" w:space="0" w:color="auto"/>
        <w:right w:val="none" w:sz="0" w:space="0" w:color="auto"/>
      </w:divBdr>
    </w:div>
    <w:div w:id="638801692">
      <w:bodyDiv w:val="1"/>
      <w:marLeft w:val="0"/>
      <w:marRight w:val="0"/>
      <w:marTop w:val="0"/>
      <w:marBottom w:val="0"/>
      <w:divBdr>
        <w:top w:val="none" w:sz="0" w:space="0" w:color="auto"/>
        <w:left w:val="none" w:sz="0" w:space="0" w:color="auto"/>
        <w:bottom w:val="none" w:sz="0" w:space="0" w:color="auto"/>
        <w:right w:val="none" w:sz="0" w:space="0" w:color="auto"/>
      </w:divBdr>
    </w:div>
    <w:div w:id="663359765">
      <w:bodyDiv w:val="1"/>
      <w:marLeft w:val="0"/>
      <w:marRight w:val="0"/>
      <w:marTop w:val="0"/>
      <w:marBottom w:val="0"/>
      <w:divBdr>
        <w:top w:val="none" w:sz="0" w:space="0" w:color="auto"/>
        <w:left w:val="none" w:sz="0" w:space="0" w:color="auto"/>
        <w:bottom w:val="none" w:sz="0" w:space="0" w:color="auto"/>
        <w:right w:val="none" w:sz="0" w:space="0" w:color="auto"/>
      </w:divBdr>
      <w:divsChild>
        <w:div w:id="282228485">
          <w:marLeft w:val="0"/>
          <w:marRight w:val="0"/>
          <w:marTop w:val="0"/>
          <w:marBottom w:val="0"/>
          <w:divBdr>
            <w:top w:val="none" w:sz="0" w:space="0" w:color="auto"/>
            <w:left w:val="none" w:sz="0" w:space="0" w:color="auto"/>
            <w:bottom w:val="none" w:sz="0" w:space="0" w:color="auto"/>
            <w:right w:val="none" w:sz="0" w:space="0" w:color="auto"/>
          </w:divBdr>
          <w:divsChild>
            <w:div w:id="390467078">
              <w:marLeft w:val="0"/>
              <w:marRight w:val="0"/>
              <w:marTop w:val="0"/>
              <w:marBottom w:val="0"/>
              <w:divBdr>
                <w:top w:val="none" w:sz="0" w:space="0" w:color="auto"/>
                <w:left w:val="none" w:sz="0" w:space="0" w:color="auto"/>
                <w:bottom w:val="none" w:sz="0" w:space="0" w:color="auto"/>
                <w:right w:val="none" w:sz="0" w:space="0" w:color="auto"/>
              </w:divBdr>
              <w:divsChild>
                <w:div w:id="2011985962">
                  <w:marLeft w:val="0"/>
                  <w:marRight w:val="0"/>
                  <w:marTop w:val="0"/>
                  <w:marBottom w:val="0"/>
                  <w:divBdr>
                    <w:top w:val="none" w:sz="0" w:space="0" w:color="auto"/>
                    <w:left w:val="none" w:sz="0" w:space="0" w:color="auto"/>
                    <w:bottom w:val="none" w:sz="0" w:space="0" w:color="auto"/>
                    <w:right w:val="none" w:sz="0" w:space="0" w:color="auto"/>
                  </w:divBdr>
                  <w:divsChild>
                    <w:div w:id="1014573612">
                      <w:marLeft w:val="0"/>
                      <w:marRight w:val="0"/>
                      <w:marTop w:val="0"/>
                      <w:marBottom w:val="0"/>
                      <w:divBdr>
                        <w:top w:val="none" w:sz="0" w:space="0" w:color="auto"/>
                        <w:left w:val="none" w:sz="0" w:space="0" w:color="auto"/>
                        <w:bottom w:val="none" w:sz="0" w:space="0" w:color="auto"/>
                        <w:right w:val="none" w:sz="0" w:space="0" w:color="auto"/>
                      </w:divBdr>
                      <w:divsChild>
                        <w:div w:id="17550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09978">
      <w:bodyDiv w:val="1"/>
      <w:marLeft w:val="0"/>
      <w:marRight w:val="0"/>
      <w:marTop w:val="0"/>
      <w:marBottom w:val="0"/>
      <w:divBdr>
        <w:top w:val="none" w:sz="0" w:space="0" w:color="auto"/>
        <w:left w:val="none" w:sz="0" w:space="0" w:color="auto"/>
        <w:bottom w:val="none" w:sz="0" w:space="0" w:color="auto"/>
        <w:right w:val="none" w:sz="0" w:space="0" w:color="auto"/>
      </w:divBdr>
    </w:div>
    <w:div w:id="686448905">
      <w:bodyDiv w:val="1"/>
      <w:marLeft w:val="0"/>
      <w:marRight w:val="0"/>
      <w:marTop w:val="0"/>
      <w:marBottom w:val="0"/>
      <w:divBdr>
        <w:top w:val="none" w:sz="0" w:space="0" w:color="auto"/>
        <w:left w:val="none" w:sz="0" w:space="0" w:color="auto"/>
        <w:bottom w:val="none" w:sz="0" w:space="0" w:color="auto"/>
        <w:right w:val="none" w:sz="0" w:space="0" w:color="auto"/>
      </w:divBdr>
      <w:divsChild>
        <w:div w:id="1393191768">
          <w:marLeft w:val="0"/>
          <w:marRight w:val="0"/>
          <w:marTop w:val="0"/>
          <w:marBottom w:val="0"/>
          <w:divBdr>
            <w:top w:val="none" w:sz="0" w:space="0" w:color="auto"/>
            <w:left w:val="none" w:sz="0" w:space="0" w:color="auto"/>
            <w:bottom w:val="none" w:sz="0" w:space="0" w:color="auto"/>
            <w:right w:val="none" w:sz="0" w:space="0" w:color="auto"/>
          </w:divBdr>
          <w:divsChild>
            <w:div w:id="1091198438">
              <w:marLeft w:val="0"/>
              <w:marRight w:val="0"/>
              <w:marTop w:val="0"/>
              <w:marBottom w:val="0"/>
              <w:divBdr>
                <w:top w:val="none" w:sz="0" w:space="0" w:color="auto"/>
                <w:left w:val="none" w:sz="0" w:space="0" w:color="auto"/>
                <w:bottom w:val="none" w:sz="0" w:space="0" w:color="auto"/>
                <w:right w:val="none" w:sz="0" w:space="0" w:color="auto"/>
              </w:divBdr>
              <w:divsChild>
                <w:div w:id="967664912">
                  <w:marLeft w:val="0"/>
                  <w:marRight w:val="0"/>
                  <w:marTop w:val="0"/>
                  <w:marBottom w:val="0"/>
                  <w:divBdr>
                    <w:top w:val="none" w:sz="0" w:space="0" w:color="auto"/>
                    <w:left w:val="none" w:sz="0" w:space="0" w:color="auto"/>
                    <w:bottom w:val="none" w:sz="0" w:space="0" w:color="auto"/>
                    <w:right w:val="none" w:sz="0" w:space="0" w:color="auto"/>
                  </w:divBdr>
                  <w:divsChild>
                    <w:div w:id="393814013">
                      <w:marLeft w:val="0"/>
                      <w:marRight w:val="0"/>
                      <w:marTop w:val="0"/>
                      <w:marBottom w:val="0"/>
                      <w:divBdr>
                        <w:top w:val="none" w:sz="0" w:space="0" w:color="auto"/>
                        <w:left w:val="none" w:sz="0" w:space="0" w:color="auto"/>
                        <w:bottom w:val="none" w:sz="0" w:space="0" w:color="auto"/>
                        <w:right w:val="none" w:sz="0" w:space="0" w:color="auto"/>
                      </w:divBdr>
                      <w:divsChild>
                        <w:div w:id="494303381">
                          <w:marLeft w:val="0"/>
                          <w:marRight w:val="0"/>
                          <w:marTop w:val="0"/>
                          <w:marBottom w:val="0"/>
                          <w:divBdr>
                            <w:top w:val="none" w:sz="0" w:space="0" w:color="auto"/>
                            <w:left w:val="none" w:sz="0" w:space="0" w:color="auto"/>
                            <w:bottom w:val="none" w:sz="0" w:space="0" w:color="auto"/>
                            <w:right w:val="none" w:sz="0" w:space="0" w:color="auto"/>
                          </w:divBdr>
                          <w:divsChild>
                            <w:div w:id="1670405444">
                              <w:marLeft w:val="0"/>
                              <w:marRight w:val="0"/>
                              <w:marTop w:val="0"/>
                              <w:marBottom w:val="0"/>
                              <w:divBdr>
                                <w:top w:val="none" w:sz="0" w:space="0" w:color="auto"/>
                                <w:left w:val="none" w:sz="0" w:space="0" w:color="auto"/>
                                <w:bottom w:val="none" w:sz="0" w:space="0" w:color="auto"/>
                                <w:right w:val="none" w:sz="0" w:space="0" w:color="auto"/>
                              </w:divBdr>
                              <w:divsChild>
                                <w:div w:id="938370201">
                                  <w:marLeft w:val="0"/>
                                  <w:marRight w:val="0"/>
                                  <w:marTop w:val="0"/>
                                  <w:marBottom w:val="0"/>
                                  <w:divBdr>
                                    <w:top w:val="none" w:sz="0" w:space="0" w:color="auto"/>
                                    <w:left w:val="none" w:sz="0" w:space="0" w:color="auto"/>
                                    <w:bottom w:val="none" w:sz="0" w:space="0" w:color="auto"/>
                                    <w:right w:val="none" w:sz="0" w:space="0" w:color="auto"/>
                                  </w:divBdr>
                                  <w:divsChild>
                                    <w:div w:id="542059097">
                                      <w:marLeft w:val="0"/>
                                      <w:marRight w:val="0"/>
                                      <w:marTop w:val="0"/>
                                      <w:marBottom w:val="0"/>
                                      <w:divBdr>
                                        <w:top w:val="none" w:sz="0" w:space="0" w:color="auto"/>
                                        <w:left w:val="none" w:sz="0" w:space="0" w:color="auto"/>
                                        <w:bottom w:val="none" w:sz="0" w:space="0" w:color="auto"/>
                                        <w:right w:val="none" w:sz="0" w:space="0" w:color="auto"/>
                                      </w:divBdr>
                                      <w:divsChild>
                                        <w:div w:id="443040019">
                                          <w:marLeft w:val="0"/>
                                          <w:marRight w:val="0"/>
                                          <w:marTop w:val="0"/>
                                          <w:marBottom w:val="0"/>
                                          <w:divBdr>
                                            <w:top w:val="none" w:sz="0" w:space="0" w:color="auto"/>
                                            <w:left w:val="none" w:sz="0" w:space="0" w:color="auto"/>
                                            <w:bottom w:val="none" w:sz="0" w:space="0" w:color="auto"/>
                                            <w:right w:val="none" w:sz="0" w:space="0" w:color="auto"/>
                                          </w:divBdr>
                                          <w:divsChild>
                                            <w:div w:id="7519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270292">
      <w:bodyDiv w:val="1"/>
      <w:marLeft w:val="0"/>
      <w:marRight w:val="0"/>
      <w:marTop w:val="0"/>
      <w:marBottom w:val="0"/>
      <w:divBdr>
        <w:top w:val="none" w:sz="0" w:space="0" w:color="auto"/>
        <w:left w:val="none" w:sz="0" w:space="0" w:color="auto"/>
        <w:bottom w:val="none" w:sz="0" w:space="0" w:color="auto"/>
        <w:right w:val="none" w:sz="0" w:space="0" w:color="auto"/>
      </w:divBdr>
      <w:divsChild>
        <w:div w:id="1659648505">
          <w:marLeft w:val="0"/>
          <w:marRight w:val="0"/>
          <w:marTop w:val="0"/>
          <w:marBottom w:val="0"/>
          <w:divBdr>
            <w:top w:val="none" w:sz="0" w:space="0" w:color="auto"/>
            <w:left w:val="none" w:sz="0" w:space="0" w:color="auto"/>
            <w:bottom w:val="none" w:sz="0" w:space="0" w:color="auto"/>
            <w:right w:val="none" w:sz="0" w:space="0" w:color="auto"/>
          </w:divBdr>
          <w:divsChild>
            <w:div w:id="2034719076">
              <w:marLeft w:val="0"/>
              <w:marRight w:val="0"/>
              <w:marTop w:val="0"/>
              <w:marBottom w:val="0"/>
              <w:divBdr>
                <w:top w:val="none" w:sz="0" w:space="0" w:color="auto"/>
                <w:left w:val="none" w:sz="0" w:space="0" w:color="auto"/>
                <w:bottom w:val="none" w:sz="0" w:space="0" w:color="auto"/>
                <w:right w:val="none" w:sz="0" w:space="0" w:color="auto"/>
              </w:divBdr>
              <w:divsChild>
                <w:div w:id="511915035">
                  <w:marLeft w:val="0"/>
                  <w:marRight w:val="0"/>
                  <w:marTop w:val="0"/>
                  <w:marBottom w:val="0"/>
                  <w:divBdr>
                    <w:top w:val="none" w:sz="0" w:space="0" w:color="auto"/>
                    <w:left w:val="none" w:sz="0" w:space="0" w:color="auto"/>
                    <w:bottom w:val="none" w:sz="0" w:space="0" w:color="auto"/>
                    <w:right w:val="none" w:sz="0" w:space="0" w:color="auto"/>
                  </w:divBdr>
                  <w:divsChild>
                    <w:div w:id="10253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14515">
      <w:bodyDiv w:val="1"/>
      <w:marLeft w:val="0"/>
      <w:marRight w:val="0"/>
      <w:marTop w:val="0"/>
      <w:marBottom w:val="0"/>
      <w:divBdr>
        <w:top w:val="none" w:sz="0" w:space="0" w:color="auto"/>
        <w:left w:val="none" w:sz="0" w:space="0" w:color="auto"/>
        <w:bottom w:val="none" w:sz="0" w:space="0" w:color="auto"/>
        <w:right w:val="none" w:sz="0" w:space="0" w:color="auto"/>
      </w:divBdr>
    </w:div>
    <w:div w:id="861435022">
      <w:bodyDiv w:val="1"/>
      <w:marLeft w:val="0"/>
      <w:marRight w:val="0"/>
      <w:marTop w:val="0"/>
      <w:marBottom w:val="0"/>
      <w:divBdr>
        <w:top w:val="none" w:sz="0" w:space="0" w:color="auto"/>
        <w:left w:val="none" w:sz="0" w:space="0" w:color="auto"/>
        <w:bottom w:val="none" w:sz="0" w:space="0" w:color="auto"/>
        <w:right w:val="none" w:sz="0" w:space="0" w:color="auto"/>
      </w:divBdr>
    </w:div>
    <w:div w:id="940991222">
      <w:bodyDiv w:val="1"/>
      <w:marLeft w:val="0"/>
      <w:marRight w:val="0"/>
      <w:marTop w:val="0"/>
      <w:marBottom w:val="0"/>
      <w:divBdr>
        <w:top w:val="none" w:sz="0" w:space="0" w:color="auto"/>
        <w:left w:val="none" w:sz="0" w:space="0" w:color="auto"/>
        <w:bottom w:val="none" w:sz="0" w:space="0" w:color="auto"/>
        <w:right w:val="none" w:sz="0" w:space="0" w:color="auto"/>
      </w:divBdr>
      <w:divsChild>
        <w:div w:id="857350481">
          <w:marLeft w:val="0"/>
          <w:marRight w:val="0"/>
          <w:marTop w:val="0"/>
          <w:marBottom w:val="0"/>
          <w:divBdr>
            <w:top w:val="none" w:sz="0" w:space="0" w:color="auto"/>
            <w:left w:val="none" w:sz="0" w:space="0" w:color="auto"/>
            <w:bottom w:val="none" w:sz="0" w:space="0" w:color="auto"/>
            <w:right w:val="none" w:sz="0" w:space="0" w:color="auto"/>
          </w:divBdr>
          <w:divsChild>
            <w:div w:id="490487156">
              <w:marLeft w:val="0"/>
              <w:marRight w:val="0"/>
              <w:marTop w:val="0"/>
              <w:marBottom w:val="0"/>
              <w:divBdr>
                <w:top w:val="none" w:sz="0" w:space="0" w:color="auto"/>
                <w:left w:val="none" w:sz="0" w:space="0" w:color="auto"/>
                <w:bottom w:val="none" w:sz="0" w:space="0" w:color="auto"/>
                <w:right w:val="none" w:sz="0" w:space="0" w:color="auto"/>
              </w:divBdr>
              <w:divsChild>
                <w:div w:id="931207120">
                  <w:marLeft w:val="0"/>
                  <w:marRight w:val="0"/>
                  <w:marTop w:val="0"/>
                  <w:marBottom w:val="0"/>
                  <w:divBdr>
                    <w:top w:val="none" w:sz="0" w:space="0" w:color="auto"/>
                    <w:left w:val="none" w:sz="0" w:space="0" w:color="auto"/>
                    <w:bottom w:val="none" w:sz="0" w:space="0" w:color="auto"/>
                    <w:right w:val="none" w:sz="0" w:space="0" w:color="auto"/>
                  </w:divBdr>
                  <w:divsChild>
                    <w:div w:id="284967472">
                      <w:marLeft w:val="0"/>
                      <w:marRight w:val="0"/>
                      <w:marTop w:val="0"/>
                      <w:marBottom w:val="0"/>
                      <w:divBdr>
                        <w:top w:val="none" w:sz="0" w:space="0" w:color="auto"/>
                        <w:left w:val="none" w:sz="0" w:space="0" w:color="auto"/>
                        <w:bottom w:val="none" w:sz="0" w:space="0" w:color="auto"/>
                        <w:right w:val="none" w:sz="0" w:space="0" w:color="auto"/>
                      </w:divBdr>
                      <w:divsChild>
                        <w:div w:id="1043864448">
                          <w:marLeft w:val="0"/>
                          <w:marRight w:val="0"/>
                          <w:marTop w:val="0"/>
                          <w:marBottom w:val="0"/>
                          <w:divBdr>
                            <w:top w:val="none" w:sz="0" w:space="0" w:color="auto"/>
                            <w:left w:val="none" w:sz="0" w:space="0" w:color="auto"/>
                            <w:bottom w:val="none" w:sz="0" w:space="0" w:color="auto"/>
                            <w:right w:val="none" w:sz="0" w:space="0" w:color="auto"/>
                          </w:divBdr>
                          <w:divsChild>
                            <w:div w:id="1061487221">
                              <w:marLeft w:val="0"/>
                              <w:marRight w:val="0"/>
                              <w:marTop w:val="0"/>
                              <w:marBottom w:val="0"/>
                              <w:divBdr>
                                <w:top w:val="none" w:sz="0" w:space="0" w:color="auto"/>
                                <w:left w:val="none" w:sz="0" w:space="0" w:color="auto"/>
                                <w:bottom w:val="none" w:sz="0" w:space="0" w:color="auto"/>
                                <w:right w:val="none" w:sz="0" w:space="0" w:color="auto"/>
                              </w:divBdr>
                              <w:divsChild>
                                <w:div w:id="1193148477">
                                  <w:marLeft w:val="0"/>
                                  <w:marRight w:val="0"/>
                                  <w:marTop w:val="0"/>
                                  <w:marBottom w:val="0"/>
                                  <w:divBdr>
                                    <w:top w:val="none" w:sz="0" w:space="0" w:color="auto"/>
                                    <w:left w:val="none" w:sz="0" w:space="0" w:color="auto"/>
                                    <w:bottom w:val="none" w:sz="0" w:space="0" w:color="auto"/>
                                    <w:right w:val="none" w:sz="0" w:space="0" w:color="auto"/>
                                  </w:divBdr>
                                  <w:divsChild>
                                    <w:div w:id="2138066131">
                                      <w:marLeft w:val="0"/>
                                      <w:marRight w:val="0"/>
                                      <w:marTop w:val="0"/>
                                      <w:marBottom w:val="0"/>
                                      <w:divBdr>
                                        <w:top w:val="none" w:sz="0" w:space="0" w:color="auto"/>
                                        <w:left w:val="none" w:sz="0" w:space="0" w:color="auto"/>
                                        <w:bottom w:val="none" w:sz="0" w:space="0" w:color="auto"/>
                                        <w:right w:val="none" w:sz="0" w:space="0" w:color="auto"/>
                                      </w:divBdr>
                                      <w:divsChild>
                                        <w:div w:id="1191576936">
                                          <w:marLeft w:val="0"/>
                                          <w:marRight w:val="0"/>
                                          <w:marTop w:val="0"/>
                                          <w:marBottom w:val="0"/>
                                          <w:divBdr>
                                            <w:top w:val="none" w:sz="0" w:space="0" w:color="auto"/>
                                            <w:left w:val="none" w:sz="0" w:space="0" w:color="auto"/>
                                            <w:bottom w:val="none" w:sz="0" w:space="0" w:color="auto"/>
                                            <w:right w:val="none" w:sz="0" w:space="0" w:color="auto"/>
                                          </w:divBdr>
                                          <w:divsChild>
                                            <w:div w:id="768619112">
                                              <w:marLeft w:val="0"/>
                                              <w:marRight w:val="0"/>
                                              <w:marTop w:val="0"/>
                                              <w:marBottom w:val="0"/>
                                              <w:divBdr>
                                                <w:top w:val="none" w:sz="0" w:space="0" w:color="auto"/>
                                                <w:left w:val="none" w:sz="0" w:space="0" w:color="auto"/>
                                                <w:bottom w:val="none" w:sz="0" w:space="0" w:color="auto"/>
                                                <w:right w:val="none" w:sz="0" w:space="0" w:color="auto"/>
                                              </w:divBdr>
                                            </w:div>
                                            <w:div w:id="13501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195870">
      <w:bodyDiv w:val="1"/>
      <w:marLeft w:val="0"/>
      <w:marRight w:val="0"/>
      <w:marTop w:val="0"/>
      <w:marBottom w:val="0"/>
      <w:divBdr>
        <w:top w:val="none" w:sz="0" w:space="0" w:color="auto"/>
        <w:left w:val="none" w:sz="0" w:space="0" w:color="auto"/>
        <w:bottom w:val="none" w:sz="0" w:space="0" w:color="auto"/>
        <w:right w:val="none" w:sz="0" w:space="0" w:color="auto"/>
      </w:divBdr>
    </w:div>
    <w:div w:id="1211648431">
      <w:bodyDiv w:val="1"/>
      <w:marLeft w:val="0"/>
      <w:marRight w:val="0"/>
      <w:marTop w:val="0"/>
      <w:marBottom w:val="0"/>
      <w:divBdr>
        <w:top w:val="none" w:sz="0" w:space="0" w:color="auto"/>
        <w:left w:val="none" w:sz="0" w:space="0" w:color="auto"/>
        <w:bottom w:val="none" w:sz="0" w:space="0" w:color="auto"/>
        <w:right w:val="none" w:sz="0" w:space="0" w:color="auto"/>
      </w:divBdr>
      <w:divsChild>
        <w:div w:id="329408537">
          <w:marLeft w:val="0"/>
          <w:marRight w:val="0"/>
          <w:marTop w:val="0"/>
          <w:marBottom w:val="0"/>
          <w:divBdr>
            <w:top w:val="none" w:sz="0" w:space="0" w:color="auto"/>
            <w:left w:val="none" w:sz="0" w:space="0" w:color="auto"/>
            <w:bottom w:val="none" w:sz="0" w:space="0" w:color="auto"/>
            <w:right w:val="none" w:sz="0" w:space="0" w:color="auto"/>
          </w:divBdr>
          <w:divsChild>
            <w:div w:id="1708872000">
              <w:marLeft w:val="0"/>
              <w:marRight w:val="0"/>
              <w:marTop w:val="0"/>
              <w:marBottom w:val="0"/>
              <w:divBdr>
                <w:top w:val="none" w:sz="0" w:space="0" w:color="auto"/>
                <w:left w:val="none" w:sz="0" w:space="0" w:color="auto"/>
                <w:bottom w:val="none" w:sz="0" w:space="0" w:color="auto"/>
                <w:right w:val="none" w:sz="0" w:space="0" w:color="auto"/>
              </w:divBdr>
              <w:divsChild>
                <w:div w:id="716779616">
                  <w:marLeft w:val="0"/>
                  <w:marRight w:val="0"/>
                  <w:marTop w:val="0"/>
                  <w:marBottom w:val="0"/>
                  <w:divBdr>
                    <w:top w:val="none" w:sz="0" w:space="0" w:color="auto"/>
                    <w:left w:val="none" w:sz="0" w:space="0" w:color="auto"/>
                    <w:bottom w:val="none" w:sz="0" w:space="0" w:color="auto"/>
                    <w:right w:val="none" w:sz="0" w:space="0" w:color="auto"/>
                  </w:divBdr>
                  <w:divsChild>
                    <w:div w:id="419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4527">
      <w:bodyDiv w:val="1"/>
      <w:marLeft w:val="0"/>
      <w:marRight w:val="0"/>
      <w:marTop w:val="0"/>
      <w:marBottom w:val="0"/>
      <w:divBdr>
        <w:top w:val="none" w:sz="0" w:space="0" w:color="auto"/>
        <w:left w:val="none" w:sz="0" w:space="0" w:color="auto"/>
        <w:bottom w:val="none" w:sz="0" w:space="0" w:color="auto"/>
        <w:right w:val="none" w:sz="0" w:space="0" w:color="auto"/>
      </w:divBdr>
    </w:div>
    <w:div w:id="1354069511">
      <w:bodyDiv w:val="1"/>
      <w:marLeft w:val="0"/>
      <w:marRight w:val="0"/>
      <w:marTop w:val="0"/>
      <w:marBottom w:val="0"/>
      <w:divBdr>
        <w:top w:val="none" w:sz="0" w:space="0" w:color="auto"/>
        <w:left w:val="none" w:sz="0" w:space="0" w:color="auto"/>
        <w:bottom w:val="none" w:sz="0" w:space="0" w:color="auto"/>
        <w:right w:val="none" w:sz="0" w:space="0" w:color="auto"/>
      </w:divBdr>
      <w:divsChild>
        <w:div w:id="1667899570">
          <w:marLeft w:val="0"/>
          <w:marRight w:val="0"/>
          <w:marTop w:val="0"/>
          <w:marBottom w:val="0"/>
          <w:divBdr>
            <w:top w:val="none" w:sz="0" w:space="0" w:color="auto"/>
            <w:left w:val="none" w:sz="0" w:space="0" w:color="auto"/>
            <w:bottom w:val="none" w:sz="0" w:space="0" w:color="auto"/>
            <w:right w:val="none" w:sz="0" w:space="0" w:color="auto"/>
          </w:divBdr>
          <w:divsChild>
            <w:div w:id="874738398">
              <w:marLeft w:val="0"/>
              <w:marRight w:val="0"/>
              <w:marTop w:val="0"/>
              <w:marBottom w:val="0"/>
              <w:divBdr>
                <w:top w:val="none" w:sz="0" w:space="0" w:color="auto"/>
                <w:left w:val="none" w:sz="0" w:space="0" w:color="auto"/>
                <w:bottom w:val="none" w:sz="0" w:space="0" w:color="auto"/>
                <w:right w:val="none" w:sz="0" w:space="0" w:color="auto"/>
              </w:divBdr>
              <w:divsChild>
                <w:div w:id="1480146292">
                  <w:marLeft w:val="0"/>
                  <w:marRight w:val="0"/>
                  <w:marTop w:val="0"/>
                  <w:marBottom w:val="0"/>
                  <w:divBdr>
                    <w:top w:val="none" w:sz="0" w:space="0" w:color="auto"/>
                    <w:left w:val="none" w:sz="0" w:space="0" w:color="auto"/>
                    <w:bottom w:val="none" w:sz="0" w:space="0" w:color="auto"/>
                    <w:right w:val="none" w:sz="0" w:space="0" w:color="auto"/>
                  </w:divBdr>
                  <w:divsChild>
                    <w:div w:id="1996102116">
                      <w:marLeft w:val="300"/>
                      <w:marRight w:val="150"/>
                      <w:marTop w:val="0"/>
                      <w:marBottom w:val="0"/>
                      <w:divBdr>
                        <w:top w:val="none" w:sz="0" w:space="0" w:color="auto"/>
                        <w:left w:val="none" w:sz="0" w:space="0" w:color="auto"/>
                        <w:bottom w:val="none" w:sz="0" w:space="0" w:color="auto"/>
                        <w:right w:val="none" w:sz="0" w:space="0" w:color="auto"/>
                      </w:divBdr>
                      <w:divsChild>
                        <w:div w:id="20542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871121">
      <w:bodyDiv w:val="1"/>
      <w:marLeft w:val="0"/>
      <w:marRight w:val="0"/>
      <w:marTop w:val="0"/>
      <w:marBottom w:val="0"/>
      <w:divBdr>
        <w:top w:val="none" w:sz="0" w:space="0" w:color="auto"/>
        <w:left w:val="none" w:sz="0" w:space="0" w:color="auto"/>
        <w:bottom w:val="none" w:sz="0" w:space="0" w:color="auto"/>
        <w:right w:val="none" w:sz="0" w:space="0" w:color="auto"/>
      </w:divBdr>
    </w:div>
    <w:div w:id="1379822293">
      <w:bodyDiv w:val="1"/>
      <w:marLeft w:val="0"/>
      <w:marRight w:val="0"/>
      <w:marTop w:val="0"/>
      <w:marBottom w:val="0"/>
      <w:divBdr>
        <w:top w:val="none" w:sz="0" w:space="0" w:color="auto"/>
        <w:left w:val="none" w:sz="0" w:space="0" w:color="auto"/>
        <w:bottom w:val="none" w:sz="0" w:space="0" w:color="auto"/>
        <w:right w:val="none" w:sz="0" w:space="0" w:color="auto"/>
      </w:divBdr>
    </w:div>
    <w:div w:id="1467896567">
      <w:bodyDiv w:val="1"/>
      <w:marLeft w:val="0"/>
      <w:marRight w:val="0"/>
      <w:marTop w:val="0"/>
      <w:marBottom w:val="0"/>
      <w:divBdr>
        <w:top w:val="none" w:sz="0" w:space="0" w:color="auto"/>
        <w:left w:val="none" w:sz="0" w:space="0" w:color="auto"/>
        <w:bottom w:val="none" w:sz="0" w:space="0" w:color="auto"/>
        <w:right w:val="none" w:sz="0" w:space="0" w:color="auto"/>
      </w:divBdr>
      <w:divsChild>
        <w:div w:id="1239170158">
          <w:marLeft w:val="0"/>
          <w:marRight w:val="0"/>
          <w:marTop w:val="0"/>
          <w:marBottom w:val="0"/>
          <w:divBdr>
            <w:top w:val="none" w:sz="0" w:space="0" w:color="auto"/>
            <w:left w:val="none" w:sz="0" w:space="0" w:color="auto"/>
            <w:bottom w:val="none" w:sz="0" w:space="0" w:color="auto"/>
            <w:right w:val="none" w:sz="0" w:space="0" w:color="auto"/>
          </w:divBdr>
          <w:divsChild>
            <w:div w:id="2085951038">
              <w:marLeft w:val="0"/>
              <w:marRight w:val="0"/>
              <w:marTop w:val="0"/>
              <w:marBottom w:val="0"/>
              <w:divBdr>
                <w:top w:val="none" w:sz="0" w:space="0" w:color="auto"/>
                <w:left w:val="none" w:sz="0" w:space="0" w:color="auto"/>
                <w:bottom w:val="none" w:sz="0" w:space="0" w:color="auto"/>
                <w:right w:val="none" w:sz="0" w:space="0" w:color="auto"/>
              </w:divBdr>
              <w:divsChild>
                <w:div w:id="53047694">
                  <w:marLeft w:val="0"/>
                  <w:marRight w:val="0"/>
                  <w:marTop w:val="0"/>
                  <w:marBottom w:val="0"/>
                  <w:divBdr>
                    <w:top w:val="none" w:sz="0" w:space="0" w:color="auto"/>
                    <w:left w:val="none" w:sz="0" w:space="0" w:color="auto"/>
                    <w:bottom w:val="none" w:sz="0" w:space="0" w:color="auto"/>
                    <w:right w:val="none" w:sz="0" w:space="0" w:color="auto"/>
                  </w:divBdr>
                  <w:divsChild>
                    <w:div w:id="1075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767378870">
      <w:bodyDiv w:val="1"/>
      <w:marLeft w:val="0"/>
      <w:marRight w:val="0"/>
      <w:marTop w:val="0"/>
      <w:marBottom w:val="0"/>
      <w:divBdr>
        <w:top w:val="none" w:sz="0" w:space="0" w:color="auto"/>
        <w:left w:val="none" w:sz="0" w:space="0" w:color="auto"/>
        <w:bottom w:val="none" w:sz="0" w:space="0" w:color="auto"/>
        <w:right w:val="none" w:sz="0" w:space="0" w:color="auto"/>
      </w:divBdr>
    </w:div>
    <w:div w:id="1878354479">
      <w:bodyDiv w:val="1"/>
      <w:marLeft w:val="0"/>
      <w:marRight w:val="0"/>
      <w:marTop w:val="0"/>
      <w:marBottom w:val="0"/>
      <w:divBdr>
        <w:top w:val="none" w:sz="0" w:space="0" w:color="auto"/>
        <w:left w:val="none" w:sz="0" w:space="0" w:color="auto"/>
        <w:bottom w:val="none" w:sz="0" w:space="0" w:color="auto"/>
        <w:right w:val="none" w:sz="0" w:space="0" w:color="auto"/>
      </w:divBdr>
    </w:div>
    <w:div w:id="1988706211">
      <w:bodyDiv w:val="1"/>
      <w:marLeft w:val="0"/>
      <w:marRight w:val="0"/>
      <w:marTop w:val="0"/>
      <w:marBottom w:val="0"/>
      <w:divBdr>
        <w:top w:val="none" w:sz="0" w:space="0" w:color="auto"/>
        <w:left w:val="none" w:sz="0" w:space="0" w:color="auto"/>
        <w:bottom w:val="none" w:sz="0" w:space="0" w:color="auto"/>
        <w:right w:val="none" w:sz="0" w:space="0" w:color="auto"/>
      </w:divBdr>
      <w:divsChild>
        <w:div w:id="1810703405">
          <w:marLeft w:val="0"/>
          <w:marRight w:val="0"/>
          <w:marTop w:val="0"/>
          <w:marBottom w:val="0"/>
          <w:divBdr>
            <w:top w:val="none" w:sz="0" w:space="0" w:color="auto"/>
            <w:left w:val="none" w:sz="0" w:space="0" w:color="auto"/>
            <w:bottom w:val="none" w:sz="0" w:space="0" w:color="auto"/>
            <w:right w:val="none" w:sz="0" w:space="0" w:color="auto"/>
          </w:divBdr>
          <w:divsChild>
            <w:div w:id="1844934260">
              <w:marLeft w:val="0"/>
              <w:marRight w:val="0"/>
              <w:marTop w:val="0"/>
              <w:marBottom w:val="0"/>
              <w:divBdr>
                <w:top w:val="none" w:sz="0" w:space="0" w:color="auto"/>
                <w:left w:val="none" w:sz="0" w:space="0" w:color="auto"/>
                <w:bottom w:val="none" w:sz="0" w:space="0" w:color="auto"/>
                <w:right w:val="none" w:sz="0" w:space="0" w:color="auto"/>
              </w:divBdr>
              <w:divsChild>
                <w:div w:id="1244028954">
                  <w:marLeft w:val="0"/>
                  <w:marRight w:val="0"/>
                  <w:marTop w:val="0"/>
                  <w:marBottom w:val="0"/>
                  <w:divBdr>
                    <w:top w:val="none" w:sz="0" w:space="0" w:color="auto"/>
                    <w:left w:val="none" w:sz="0" w:space="0" w:color="auto"/>
                    <w:bottom w:val="none" w:sz="0" w:space="0" w:color="auto"/>
                    <w:right w:val="none" w:sz="0" w:space="0" w:color="auto"/>
                  </w:divBdr>
                  <w:divsChild>
                    <w:div w:id="13020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42104">
      <w:bodyDiv w:val="1"/>
      <w:marLeft w:val="0"/>
      <w:marRight w:val="0"/>
      <w:marTop w:val="0"/>
      <w:marBottom w:val="0"/>
      <w:divBdr>
        <w:top w:val="none" w:sz="0" w:space="0" w:color="auto"/>
        <w:left w:val="none" w:sz="0" w:space="0" w:color="auto"/>
        <w:bottom w:val="none" w:sz="0" w:space="0" w:color="auto"/>
        <w:right w:val="none" w:sz="0" w:space="0" w:color="auto"/>
      </w:divBdr>
    </w:div>
    <w:div w:id="1997805377">
      <w:bodyDiv w:val="1"/>
      <w:marLeft w:val="0"/>
      <w:marRight w:val="0"/>
      <w:marTop w:val="0"/>
      <w:marBottom w:val="0"/>
      <w:divBdr>
        <w:top w:val="none" w:sz="0" w:space="0" w:color="auto"/>
        <w:left w:val="none" w:sz="0" w:space="0" w:color="auto"/>
        <w:bottom w:val="none" w:sz="0" w:space="0" w:color="auto"/>
        <w:right w:val="none" w:sz="0" w:space="0" w:color="auto"/>
      </w:divBdr>
    </w:div>
    <w:div w:id="2033874652">
      <w:bodyDiv w:val="1"/>
      <w:marLeft w:val="0"/>
      <w:marRight w:val="0"/>
      <w:marTop w:val="0"/>
      <w:marBottom w:val="0"/>
      <w:divBdr>
        <w:top w:val="none" w:sz="0" w:space="0" w:color="auto"/>
        <w:left w:val="none" w:sz="0" w:space="0" w:color="auto"/>
        <w:bottom w:val="none" w:sz="0" w:space="0" w:color="auto"/>
        <w:right w:val="none" w:sz="0" w:space="0" w:color="auto"/>
      </w:divBdr>
    </w:div>
    <w:div w:id="21082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http://www.safeworkaustralia.gov.au/sites/swa/about/publications/pages/national-compliance-enforcement-policy" TargetMode="External"/><Relationship Id="rId3" Type="http://schemas.openxmlformats.org/officeDocument/2006/relationships/customXml" Target="../customXml/item3.xml"/><Relationship Id="rId21" Type="http://schemas.openxmlformats.org/officeDocument/2006/relationships/hyperlink" Target="https://www.comlaw.gov.au/Details/C2013A00123"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cid:image001.png@01CC5B5E.C6C84990" TargetMode="External"/><Relationship Id="rId25" Type="http://schemas.openxmlformats.org/officeDocument/2006/relationships/hyperlink" Target="http://www.safeworkaustralia.gov.au/sites/swa/model-whs-laws/public-comment/pages/public-commen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afeworkaustralia.gov.au/sites/swa/about/publications/pages/model-work-health-safety-ac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safeworkaustralia.gov.au/sites/swa/about/who-we-work-with/regulators/pages/whs-regulator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safeworkaustralia.gov.au/sites/swa/about/who-we-work-with/regulators/pages/whs-regulator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Details/C2008B00211/Explanatory%20Memorandum/Text" TargetMode="External"/><Relationship Id="rId13" Type="http://schemas.openxmlformats.org/officeDocument/2006/relationships/hyperlink" Target="http://www.safeworkaustralia.gov.au/sites/swa/model-whs-laws/model-cop/pages/model-cop" TargetMode="External"/><Relationship Id="rId3" Type="http://schemas.openxmlformats.org/officeDocument/2006/relationships/hyperlink" Target="http://www.pc.gov.au/inquiries/completed/workers-compensation/report" TargetMode="External"/><Relationship Id="rId7" Type="http://schemas.openxmlformats.org/officeDocument/2006/relationships/hyperlink" Target="http://www.ilo.org/" TargetMode="External"/><Relationship Id="rId12" Type="http://schemas.openxmlformats.org/officeDocument/2006/relationships/hyperlink" Target="http://www.safeworkaustralia.gov.au/sites/swa/about/publications/pages/national-compliance-enforcement-policy" TargetMode="External"/><Relationship Id="rId2" Type="http://schemas.openxmlformats.org/officeDocument/2006/relationships/hyperlink" Target="http://www.austlii.edu.au/au/legis/cth/bill_em/nohascb1985480/memo_0.html" TargetMode="External"/><Relationship Id="rId16" Type="http://schemas.openxmlformats.org/officeDocument/2006/relationships/hyperlink" Target="http://www.opc.gov.au/about/docs/OPCs_Drafting_Services.pdf" TargetMode="External"/><Relationship Id="rId1" Type="http://schemas.openxmlformats.org/officeDocument/2006/relationships/hyperlink" Target="https://www.employment.gov.au/occupational-health-and-safety-harmonisation" TargetMode="External"/><Relationship Id="rId6" Type="http://schemas.openxmlformats.org/officeDocument/2006/relationships/hyperlink" Target="https://www.employment.gov.au/former-select-council-workplace-relations" TargetMode="External"/><Relationship Id="rId11" Type="http://schemas.openxmlformats.org/officeDocument/2006/relationships/hyperlink" Target="http://www.safeworkaustralia.gov.au/" TargetMode="External"/><Relationship Id="rId5" Type="http://schemas.openxmlformats.org/officeDocument/2006/relationships/hyperlink" Target="https://docs.employment.gov.au/node/28606" TargetMode="External"/><Relationship Id="rId15" Type="http://schemas.openxmlformats.org/officeDocument/2006/relationships/hyperlink" Target="http://www.safeworkaustralia.gov.au/sites/swa/research/pages/research" TargetMode="External"/><Relationship Id="rId10" Type="http://schemas.openxmlformats.org/officeDocument/2006/relationships/hyperlink" Target="http://www.safeworkaustralia.gov.au/sites/swa/model-whs-laws/model-whs-regulations/pages/regulations" TargetMode="External"/><Relationship Id="rId4" Type="http://schemas.openxmlformats.org/officeDocument/2006/relationships/hyperlink" Target="http://www.coag.gov.au/node/276" TargetMode="External"/><Relationship Id="rId9" Type="http://schemas.openxmlformats.org/officeDocument/2006/relationships/hyperlink" Target="http://www.safeworkaustralia.gov.au/sites/swa/about/publications/pages/annual-report-2014-15" TargetMode="External"/><Relationship Id="rId14" Type="http://schemas.openxmlformats.org/officeDocument/2006/relationships/hyperlink" Target="http://www.safeworkaustralia.gov.au/sites/SWA/about/Corporateinformation/FOI/Documents/Final-Evaluation-Plan-WHS-Harmonisatio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0279958FD54D19A0F7A1F05B367A86"/>
        <w:category>
          <w:name w:val="General"/>
          <w:gallery w:val="placeholder"/>
        </w:category>
        <w:types>
          <w:type w:val="bbPlcHdr"/>
        </w:types>
        <w:behaviors>
          <w:behavior w:val="content"/>
        </w:behaviors>
        <w:guid w:val="{95A37B66-AFE7-4660-B067-2951D546431C}"/>
      </w:docPartPr>
      <w:docPartBody>
        <w:p w:rsidR="00E52D8D" w:rsidRDefault="00F55E7B" w:rsidP="00F55E7B">
          <w:pPr>
            <w:pStyle w:val="7B0279958FD54D19A0F7A1F05B367A86"/>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2A"/>
    <w:rsid w:val="000007F7"/>
    <w:rsid w:val="000056F7"/>
    <w:rsid w:val="00045BB5"/>
    <w:rsid w:val="00065163"/>
    <w:rsid w:val="0009563F"/>
    <w:rsid w:val="000C492A"/>
    <w:rsid w:val="000D1E67"/>
    <w:rsid w:val="000E6F24"/>
    <w:rsid w:val="000F72ED"/>
    <w:rsid w:val="00150240"/>
    <w:rsid w:val="001722AF"/>
    <w:rsid w:val="001766CD"/>
    <w:rsid w:val="00193BF1"/>
    <w:rsid w:val="00223BCA"/>
    <w:rsid w:val="00225D53"/>
    <w:rsid w:val="002413C5"/>
    <w:rsid w:val="00244170"/>
    <w:rsid w:val="00261716"/>
    <w:rsid w:val="00265376"/>
    <w:rsid w:val="00286A8B"/>
    <w:rsid w:val="002B2298"/>
    <w:rsid w:val="002B2A54"/>
    <w:rsid w:val="002B5725"/>
    <w:rsid w:val="002C64A9"/>
    <w:rsid w:val="002E54F0"/>
    <w:rsid w:val="00352894"/>
    <w:rsid w:val="003C04D0"/>
    <w:rsid w:val="003E6CA6"/>
    <w:rsid w:val="003F2589"/>
    <w:rsid w:val="004127ED"/>
    <w:rsid w:val="00416D9C"/>
    <w:rsid w:val="00444322"/>
    <w:rsid w:val="004A60DE"/>
    <w:rsid w:val="004B73A7"/>
    <w:rsid w:val="004C0D17"/>
    <w:rsid w:val="004D66F8"/>
    <w:rsid w:val="004F3ECF"/>
    <w:rsid w:val="00511147"/>
    <w:rsid w:val="00555025"/>
    <w:rsid w:val="005724E5"/>
    <w:rsid w:val="00587B48"/>
    <w:rsid w:val="00597BED"/>
    <w:rsid w:val="005C5942"/>
    <w:rsid w:val="005D5065"/>
    <w:rsid w:val="00672D46"/>
    <w:rsid w:val="00695E47"/>
    <w:rsid w:val="006C7CEC"/>
    <w:rsid w:val="0071490E"/>
    <w:rsid w:val="007525A0"/>
    <w:rsid w:val="007662A0"/>
    <w:rsid w:val="007C366C"/>
    <w:rsid w:val="007C4E63"/>
    <w:rsid w:val="007D1110"/>
    <w:rsid w:val="007F3D97"/>
    <w:rsid w:val="00810AE9"/>
    <w:rsid w:val="00885FC6"/>
    <w:rsid w:val="008D25F0"/>
    <w:rsid w:val="008D35D6"/>
    <w:rsid w:val="008E643A"/>
    <w:rsid w:val="00905932"/>
    <w:rsid w:val="009162A8"/>
    <w:rsid w:val="00917A24"/>
    <w:rsid w:val="009724FF"/>
    <w:rsid w:val="009D1CF3"/>
    <w:rsid w:val="009E2D7E"/>
    <w:rsid w:val="00A21051"/>
    <w:rsid w:val="00A252AC"/>
    <w:rsid w:val="00A26084"/>
    <w:rsid w:val="00A4123A"/>
    <w:rsid w:val="00A62220"/>
    <w:rsid w:val="00A741BA"/>
    <w:rsid w:val="00B00BD8"/>
    <w:rsid w:val="00B87AA3"/>
    <w:rsid w:val="00BE6E55"/>
    <w:rsid w:val="00C13B85"/>
    <w:rsid w:val="00C160E0"/>
    <w:rsid w:val="00C37170"/>
    <w:rsid w:val="00CC7D26"/>
    <w:rsid w:val="00D11AE5"/>
    <w:rsid w:val="00D86606"/>
    <w:rsid w:val="00D954A4"/>
    <w:rsid w:val="00DA37BF"/>
    <w:rsid w:val="00DB2E45"/>
    <w:rsid w:val="00DC05B2"/>
    <w:rsid w:val="00DD68BC"/>
    <w:rsid w:val="00DE31DC"/>
    <w:rsid w:val="00E04DD6"/>
    <w:rsid w:val="00E41E7F"/>
    <w:rsid w:val="00E46B48"/>
    <w:rsid w:val="00E52D8D"/>
    <w:rsid w:val="00E64011"/>
    <w:rsid w:val="00EA4EE2"/>
    <w:rsid w:val="00F205BE"/>
    <w:rsid w:val="00F43A07"/>
    <w:rsid w:val="00F43B4F"/>
    <w:rsid w:val="00F55E7B"/>
    <w:rsid w:val="00F739DC"/>
    <w:rsid w:val="00FE1123"/>
    <w:rsid w:val="00FE770E"/>
    <w:rsid w:val="00FE7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8D21F6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E7B"/>
    <w:rPr>
      <w:color w:val="808080"/>
    </w:rPr>
  </w:style>
  <w:style w:type="paragraph" w:customStyle="1" w:styleId="EE31C54309B64948B1AF064D923A853C">
    <w:name w:val="EE31C54309B64948B1AF064D923A853C"/>
    <w:rsid w:val="00810AE9"/>
  </w:style>
  <w:style w:type="paragraph" w:customStyle="1" w:styleId="7B0279958FD54D19A0F7A1F05B367A86">
    <w:name w:val="7B0279958FD54D19A0F7A1F05B367A86"/>
    <w:rsid w:val="00F55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83B28-27F0-4399-98F0-BD8F6A15D538}"/>
</file>

<file path=customXml/itemProps2.xml><?xml version="1.0" encoding="utf-8"?>
<ds:datastoreItem xmlns:ds="http://schemas.openxmlformats.org/officeDocument/2006/customXml" ds:itemID="{49763435-D5F6-4476-A3FB-217E8F0CA06A}"/>
</file>

<file path=customXml/itemProps3.xml><?xml version="1.0" encoding="utf-8"?>
<ds:datastoreItem xmlns:ds="http://schemas.openxmlformats.org/officeDocument/2006/customXml" ds:itemID="{75FCD586-9613-4839-82F4-87A5165AB6FD}"/>
</file>

<file path=customXml/itemProps4.xml><?xml version="1.0" encoding="utf-8"?>
<ds:datastoreItem xmlns:ds="http://schemas.openxmlformats.org/officeDocument/2006/customXml" ds:itemID="{B04BB827-1870-4032-AD59-FEF9FDBDF3BF}">
  <ds:schemaRefs>
    <ds:schemaRef ds:uri="http://schemas.microsoft.com/sharepoint/events"/>
  </ds:schemaRefs>
</ds:datastoreItem>
</file>

<file path=customXml/itemProps5.xml><?xml version="1.0" encoding="utf-8"?>
<ds:datastoreItem xmlns:ds="http://schemas.openxmlformats.org/officeDocument/2006/customXml" ds:itemID="{381F66C0-745F-426D-94CF-1ACB5C11DB3D}"/>
</file>

<file path=docProps/app.xml><?xml version="1.0" encoding="utf-8"?>
<Properties xmlns="http://schemas.openxmlformats.org/officeDocument/2006/extended-properties" xmlns:vt="http://schemas.openxmlformats.org/officeDocument/2006/docPropsVTypes">
  <Template>Normal.dotm</Template>
  <TotalTime>0</TotalTime>
  <Pages>55</Pages>
  <Words>18149</Words>
  <Characters>103453</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Review of Safe Work Australia’s Role and Functions</vt:lpstr>
    </vt:vector>
  </TitlesOfParts>
  <Company>Australian Government</Company>
  <LinksUpToDate>false</LinksUpToDate>
  <CharactersWithSpaces>121360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Safe Work Australia’s Role and Functions</dc:title>
  <dc:creator>Danny Thomas</dc:creator>
  <cp:lastModifiedBy>Jones, Chloe</cp:lastModifiedBy>
  <cp:revision>2</cp:revision>
  <cp:lastPrinted>2016-08-30T04:09:00Z</cp:lastPrinted>
  <dcterms:created xsi:type="dcterms:W3CDTF">2019-07-02T06:12:00Z</dcterms:created>
  <dcterms:modified xsi:type="dcterms:W3CDTF">2019-07-02T06:12:00Z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y fmtid="{D5CDD505-2E9C-101B-9397-08002B2CF9AE}" pid="8" name="_dlc_policyId">
    <vt:lpwstr/>
  </property>
  <property fmtid="{D5CDD505-2E9C-101B-9397-08002B2CF9AE}" pid="9" name="ItemRetentionFormula">
    <vt:lpwstr/>
  </property>
  <property fmtid="{D5CDD505-2E9C-101B-9397-08002B2CF9AE}" pid="10" name="_SourceUrl">
    <vt:lpwstr/>
  </property>
  <property fmtid="{D5CDD505-2E9C-101B-9397-08002B2CF9AE}" pid="11" name="_SharedFileIndex">
    <vt:lpwstr/>
  </property>
</Properties>
</file>