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9547C" w14:textId="0E8219BB" w:rsidR="005565B8" w:rsidRDefault="00286F3C" w:rsidP="00CB099E">
      <w:pPr>
        <w:spacing w:after="0"/>
        <w:sectPr w:rsidR="005565B8" w:rsidSect="00286F3C">
          <w:footerReference w:type="default" r:id="rId8"/>
          <w:footerReference w:type="first" r:id="rId9"/>
          <w:pgSz w:w="11906" w:h="16838"/>
          <w:pgMar w:top="737" w:right="851" w:bottom="1418" w:left="851" w:header="567" w:footer="0" w:gutter="0"/>
          <w:cols w:space="708"/>
          <w:titlePg/>
          <w:docGrid w:linePitch="360"/>
        </w:sectPr>
      </w:pPr>
      <w:r>
        <w:rPr>
          <w:noProof/>
        </w:rPr>
        <w:drawing>
          <wp:inline distT="0" distB="0" distL="0" distR="0" wp14:anchorId="7D8C6F17" wp14:editId="1ABD0119">
            <wp:extent cx="3517200" cy="1162800"/>
            <wp:effectExtent l="0" t="0" r="7620" b="0"/>
            <wp:docPr id="6" name="Picture 6" descr="Australian Government &#10;Workforce Australia &#10;Employ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ustralian Government &#10;Workforce Australia &#10;Employ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7200" cy="1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EDC1A19" wp14:editId="7DF6ED4A">
                <wp:simplePos x="0" y="0"/>
                <wp:positionH relativeFrom="page">
                  <wp:align>left</wp:align>
                </wp:positionH>
                <wp:positionV relativeFrom="page">
                  <wp:posOffset>0</wp:posOffset>
                </wp:positionV>
                <wp:extent cx="7560000" cy="2016000"/>
                <wp:effectExtent l="0" t="0" r="3175" b="3810"/>
                <wp:wrapNone/>
                <wp:docPr id="3" name="Rectangle 3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016000"/>
                        </a:xfrm>
                        <a:prstGeom prst="rect">
                          <a:avLst/>
                        </a:prstGeom>
                        <a:solidFill>
                          <a:srgbClr val="05153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3" style="position:absolute;margin-left:0;margin-top:0;width:595.3pt;height:158.75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alt="Decorative" o:spid="_x0000_s1026" fillcolor="#051532" stroked="f" strokeweight="1pt" w14:anchorId="65ADED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">
                <w10:wrap anchorx="page" anchory="page"/>
              </v:rect>
            </w:pict>
          </mc:Fallback>
        </mc:AlternateContent>
      </w:r>
    </w:p>
    <w:p w14:paraId="7D18253C" w14:textId="77777777" w:rsidR="00CB099E" w:rsidRDefault="00CB099E" w:rsidP="00874A74">
      <w:pPr>
        <w:pStyle w:val="Title"/>
      </w:pPr>
    </w:p>
    <w:p w14:paraId="0A5A202B" w14:textId="523CAF26" w:rsidR="00874A74" w:rsidRPr="00874A74" w:rsidRDefault="00874A74" w:rsidP="00874A74">
      <w:pPr>
        <w:pStyle w:val="Title"/>
      </w:pPr>
      <w:r w:rsidRPr="00874A74">
        <w:t>Observational Work Experience –</w:t>
      </w:r>
    </w:p>
    <w:p w14:paraId="3E90D4D5" w14:textId="77777777" w:rsidR="00874A74" w:rsidRPr="00874A74" w:rsidRDefault="00874A74" w:rsidP="00874A74">
      <w:pPr>
        <w:pStyle w:val="Title"/>
      </w:pPr>
      <w:r w:rsidRPr="00874A74">
        <w:t>Information for Businesses</w:t>
      </w:r>
    </w:p>
    <w:p w14:paraId="69178645" w14:textId="77777777" w:rsidR="00874A74" w:rsidRPr="00874A74" w:rsidRDefault="00874A74" w:rsidP="00874A74">
      <w:pPr>
        <w:pStyle w:val="Heading1"/>
      </w:pPr>
      <w:r w:rsidRPr="00874A74">
        <w:t xml:space="preserve">What is Observational Work Experience? </w:t>
      </w:r>
    </w:p>
    <w:p w14:paraId="4686EF2A" w14:textId="2E9FA641" w:rsidR="00874A74" w:rsidRPr="00874A74" w:rsidRDefault="00874A74" w:rsidP="00874A74">
      <w:pPr>
        <w:pStyle w:val="Heading2"/>
        <w:rPr>
          <w:rFonts w:asciiTheme="minorHAnsi" w:eastAsiaTheme="minorHAnsi" w:hAnsiTheme="minorHAnsi" w:cstheme="minorBidi"/>
          <w:b w:val="0"/>
          <w:color w:val="auto"/>
          <w:sz w:val="20"/>
          <w:szCs w:val="20"/>
        </w:rPr>
      </w:pPr>
      <w:r w:rsidRPr="00874A74">
        <w:rPr>
          <w:rFonts w:asciiTheme="minorHAnsi" w:eastAsiaTheme="minorHAnsi" w:hAnsiTheme="minorHAnsi" w:cstheme="minorBidi"/>
          <w:b w:val="0"/>
          <w:color w:val="auto"/>
          <w:sz w:val="20"/>
          <w:szCs w:val="20"/>
        </w:rPr>
        <w:t xml:space="preserve">Observational Work Experience </w:t>
      </w:r>
      <w:r w:rsidR="00454BA2">
        <w:rPr>
          <w:rFonts w:asciiTheme="minorHAnsi" w:eastAsiaTheme="minorHAnsi" w:hAnsiTheme="minorHAnsi" w:cstheme="minorBidi"/>
          <w:b w:val="0"/>
          <w:color w:val="auto"/>
          <w:sz w:val="20"/>
          <w:szCs w:val="20"/>
        </w:rPr>
        <w:t xml:space="preserve">(OWE) </w:t>
      </w:r>
      <w:r w:rsidRPr="00874A74">
        <w:rPr>
          <w:rFonts w:asciiTheme="minorHAnsi" w:eastAsiaTheme="minorHAnsi" w:hAnsiTheme="minorHAnsi" w:cstheme="minorBidi"/>
          <w:b w:val="0"/>
          <w:color w:val="auto"/>
          <w:sz w:val="20"/>
          <w:szCs w:val="20"/>
        </w:rPr>
        <w:t xml:space="preserve">allows participants to undertake short-term, unpaid placements to build soft skills, and gain a better understanding of how workplaces </w:t>
      </w:r>
      <w:proofErr w:type="gramStart"/>
      <w:r w:rsidRPr="00874A74">
        <w:rPr>
          <w:rFonts w:asciiTheme="minorHAnsi" w:eastAsiaTheme="minorHAnsi" w:hAnsiTheme="minorHAnsi" w:cstheme="minorBidi"/>
          <w:b w:val="0"/>
          <w:color w:val="auto"/>
          <w:sz w:val="20"/>
          <w:szCs w:val="20"/>
        </w:rPr>
        <w:t>operate</w:t>
      </w:r>
      <w:proofErr w:type="gramEnd"/>
      <w:r w:rsidRPr="00874A74">
        <w:rPr>
          <w:rFonts w:asciiTheme="minorHAnsi" w:eastAsiaTheme="minorHAnsi" w:hAnsiTheme="minorHAnsi" w:cstheme="minorBidi"/>
          <w:b w:val="0"/>
          <w:color w:val="auto"/>
          <w:sz w:val="20"/>
          <w:szCs w:val="20"/>
        </w:rPr>
        <w:t xml:space="preserve"> and the basic expectations and behaviours required.</w:t>
      </w:r>
    </w:p>
    <w:p w14:paraId="4191FFE4" w14:textId="77777777" w:rsidR="00874A74" w:rsidRPr="00874A74" w:rsidRDefault="00874A74" w:rsidP="00874A74">
      <w:pPr>
        <w:rPr>
          <w:szCs w:val="20"/>
        </w:rPr>
      </w:pPr>
      <w:r w:rsidRPr="00874A74">
        <w:rPr>
          <w:szCs w:val="20"/>
        </w:rPr>
        <w:t>It’s a great way for participants to connect with the workforce and allows you to assess if they would be a good fit for your organisation before offering employment.</w:t>
      </w:r>
    </w:p>
    <w:p w14:paraId="19129B4F" w14:textId="0E7738EB" w:rsidR="00874A74" w:rsidRPr="00874A74" w:rsidRDefault="00874A74" w:rsidP="00874A74">
      <w:pPr>
        <w:pStyle w:val="Heading1"/>
      </w:pPr>
      <w:r w:rsidRPr="00874A74">
        <w:t>Is my business eligible to host OWE?</w:t>
      </w:r>
    </w:p>
    <w:p w14:paraId="79DCD221" w14:textId="3BA992AF" w:rsidR="00874A74" w:rsidRPr="00874A74" w:rsidRDefault="00874A74" w:rsidP="00874A74">
      <w:pPr>
        <w:rPr>
          <w:szCs w:val="20"/>
        </w:rPr>
      </w:pPr>
      <w:r w:rsidRPr="00874A74">
        <w:rPr>
          <w:szCs w:val="20"/>
        </w:rPr>
        <w:t xml:space="preserve">Any organisation can host an OWE placement </w:t>
      </w:r>
      <w:proofErr w:type="gramStart"/>
      <w:r w:rsidRPr="00874A74">
        <w:rPr>
          <w:szCs w:val="20"/>
        </w:rPr>
        <w:t xml:space="preserve">as long </w:t>
      </w:r>
      <w:r w:rsidRPr="00C52BDD">
        <w:rPr>
          <w:szCs w:val="20"/>
        </w:rPr>
        <w:t>as</w:t>
      </w:r>
      <w:proofErr w:type="gramEnd"/>
      <w:r w:rsidRPr="00C52BDD">
        <w:rPr>
          <w:szCs w:val="20"/>
        </w:rPr>
        <w:t xml:space="preserve"> </w:t>
      </w:r>
      <w:r w:rsidR="00024C0F" w:rsidRPr="00C52BDD">
        <w:rPr>
          <w:szCs w:val="20"/>
        </w:rPr>
        <w:t>they</w:t>
      </w:r>
      <w:r w:rsidRPr="00C52BDD">
        <w:rPr>
          <w:szCs w:val="20"/>
        </w:rPr>
        <w:t xml:space="preserve"> have </w:t>
      </w:r>
      <w:r w:rsidR="00024C0F" w:rsidRPr="00C52BDD">
        <w:rPr>
          <w:szCs w:val="20"/>
        </w:rPr>
        <w:t>a valid ABN. This includes for-profit and not-for-profit businesses</w:t>
      </w:r>
      <w:r w:rsidR="00CB099E" w:rsidRPr="00C52BDD">
        <w:rPr>
          <w:szCs w:val="20"/>
        </w:rPr>
        <w:t>.</w:t>
      </w:r>
    </w:p>
    <w:p w14:paraId="2776312E" w14:textId="77777777" w:rsidR="00874A74" w:rsidRPr="00874A74" w:rsidRDefault="00874A74" w:rsidP="00874A74">
      <w:pPr>
        <w:pStyle w:val="Heading1"/>
      </w:pPr>
      <w:r w:rsidRPr="00874A74">
        <w:t>Placement eligibility</w:t>
      </w:r>
    </w:p>
    <w:p w14:paraId="7C49687B" w14:textId="77777777" w:rsidR="00874A74" w:rsidRPr="00874A74" w:rsidRDefault="00874A74" w:rsidP="00874A74">
      <w:pPr>
        <w:shd w:val="clear" w:color="auto" w:fill="FFFFFF"/>
        <w:spacing w:after="0"/>
        <w:textAlignment w:val="baseline"/>
        <w:rPr>
          <w:szCs w:val="20"/>
        </w:rPr>
      </w:pPr>
      <w:r w:rsidRPr="00874A74">
        <w:rPr>
          <w:szCs w:val="20"/>
        </w:rPr>
        <w:t>For a placement to be eligible, it must satisfy several requirements. Placements with eligible Host Organisations must:</w:t>
      </w:r>
    </w:p>
    <w:p w14:paraId="273A2E6C" w14:textId="77777777" w:rsidR="00874A74" w:rsidRPr="00D164C4" w:rsidRDefault="00874A74" w:rsidP="00D164C4">
      <w:pPr>
        <w:numPr>
          <w:ilvl w:val="0"/>
          <w:numId w:val="12"/>
        </w:numPr>
        <w:rPr>
          <w:lang w:val="en"/>
        </w:rPr>
      </w:pPr>
      <w:r w:rsidRPr="00D164C4">
        <w:rPr>
          <w:lang w:val="en"/>
        </w:rPr>
        <w:t xml:space="preserve">be no more than 4 weeks </w:t>
      </w:r>
      <w:proofErr w:type="gramStart"/>
      <w:r w:rsidRPr="00D164C4">
        <w:rPr>
          <w:lang w:val="en"/>
        </w:rPr>
        <w:t>duration</w:t>
      </w:r>
      <w:proofErr w:type="gramEnd"/>
    </w:p>
    <w:p w14:paraId="7E13A2E6" w14:textId="77777777" w:rsidR="00874A74" w:rsidRPr="00D164C4" w:rsidRDefault="00874A74" w:rsidP="00D164C4">
      <w:pPr>
        <w:numPr>
          <w:ilvl w:val="0"/>
          <w:numId w:val="12"/>
        </w:numPr>
        <w:rPr>
          <w:lang w:val="en"/>
        </w:rPr>
      </w:pPr>
      <w:r w:rsidRPr="00D164C4">
        <w:rPr>
          <w:lang w:val="en"/>
        </w:rPr>
        <w:t xml:space="preserve">be no more than 50 hours per fortnight and not exceed a maximum of 8 hours per </w:t>
      </w:r>
      <w:proofErr w:type="gramStart"/>
      <w:r w:rsidRPr="00D164C4">
        <w:rPr>
          <w:lang w:val="en"/>
        </w:rPr>
        <w:t>day</w:t>
      </w:r>
      <w:proofErr w:type="gramEnd"/>
    </w:p>
    <w:p w14:paraId="525D3E33" w14:textId="77777777" w:rsidR="00874A74" w:rsidRPr="00D164C4" w:rsidRDefault="00874A74" w:rsidP="00D164C4">
      <w:pPr>
        <w:numPr>
          <w:ilvl w:val="0"/>
          <w:numId w:val="12"/>
        </w:numPr>
        <w:rPr>
          <w:lang w:val="en"/>
        </w:rPr>
      </w:pPr>
      <w:r w:rsidRPr="00D164C4">
        <w:rPr>
          <w:lang w:val="en"/>
        </w:rPr>
        <w:t>only involve observation (allowing for participation in meetings and discussions where relevant), with no tasks to be undertaken by the participant.</w:t>
      </w:r>
    </w:p>
    <w:p w14:paraId="5E28130D" w14:textId="77777777" w:rsidR="00874A74" w:rsidRPr="00874A74" w:rsidRDefault="00874A74" w:rsidP="00874A74">
      <w:pPr>
        <w:pStyle w:val="Heading1"/>
      </w:pPr>
      <w:r w:rsidRPr="00874A74">
        <w:t>What are the benefits?</w:t>
      </w:r>
    </w:p>
    <w:p w14:paraId="426FC279" w14:textId="77777777" w:rsidR="00874A74" w:rsidRPr="00D164C4" w:rsidRDefault="00874A74" w:rsidP="00D164C4">
      <w:pPr>
        <w:numPr>
          <w:ilvl w:val="0"/>
          <w:numId w:val="12"/>
        </w:numPr>
        <w:rPr>
          <w:lang w:val="en"/>
        </w:rPr>
      </w:pPr>
      <w:r w:rsidRPr="00D164C4">
        <w:rPr>
          <w:lang w:val="en"/>
        </w:rPr>
        <w:t xml:space="preserve">You can see if the participant will be a good fit before placing them into employment. </w:t>
      </w:r>
    </w:p>
    <w:p w14:paraId="5484733F" w14:textId="77777777" w:rsidR="00874A74" w:rsidRPr="00D164C4" w:rsidRDefault="00874A74" w:rsidP="362B2C2C">
      <w:pPr>
        <w:numPr>
          <w:ilvl w:val="0"/>
          <w:numId w:val="12"/>
        </w:numPr>
        <w:rPr>
          <w:lang w:val="en-US"/>
        </w:rPr>
      </w:pPr>
      <w:r w:rsidRPr="362B2C2C">
        <w:rPr>
          <w:lang w:val="en-US"/>
        </w:rPr>
        <w:t xml:space="preserve">The participant can demonstrate their interest and reliability to you in a work-like environment. </w:t>
      </w:r>
    </w:p>
    <w:p w14:paraId="7846292D" w14:textId="06D57516" w:rsidR="00874A74" w:rsidRPr="00D164C4" w:rsidRDefault="00874A74" w:rsidP="362B2C2C">
      <w:pPr>
        <w:numPr>
          <w:ilvl w:val="0"/>
          <w:numId w:val="12"/>
        </w:numPr>
        <w:rPr>
          <w:lang w:val="en-US"/>
        </w:rPr>
      </w:pPr>
      <w:r w:rsidRPr="362B2C2C">
        <w:rPr>
          <w:lang w:val="en-US"/>
        </w:rPr>
        <w:t>If you offer a participant employment</w:t>
      </w:r>
      <w:r w:rsidR="00C12990" w:rsidRPr="362B2C2C">
        <w:rPr>
          <w:lang w:val="en-US"/>
        </w:rPr>
        <w:t>,</w:t>
      </w:r>
      <w:r w:rsidRPr="362B2C2C">
        <w:rPr>
          <w:lang w:val="en-US"/>
        </w:rPr>
        <w:t xml:space="preserve"> you may be eligible to receive a </w:t>
      </w:r>
      <w:hyperlink r:id="rId11" w:history="1">
        <w:r w:rsidRPr="00753013">
          <w:rPr>
            <w:rStyle w:val="Hyperlink"/>
            <w:lang w:val="en-US"/>
          </w:rPr>
          <w:t>Wage Subsidy</w:t>
        </w:r>
      </w:hyperlink>
      <w:r w:rsidRPr="362B2C2C">
        <w:rPr>
          <w:lang w:val="en-US"/>
        </w:rPr>
        <w:t xml:space="preserve"> of up to $10,000 to help you with the initial costs of hiring a new employee.</w:t>
      </w:r>
    </w:p>
    <w:p w14:paraId="36A695C4" w14:textId="77777777" w:rsidR="00874A74" w:rsidRPr="00874A74" w:rsidRDefault="00874A74" w:rsidP="00874A74">
      <w:pPr>
        <w:pStyle w:val="Heading1"/>
      </w:pPr>
      <w:r w:rsidRPr="00874A74">
        <w:t xml:space="preserve">Want more information? </w:t>
      </w:r>
    </w:p>
    <w:p w14:paraId="2FCC41C4" w14:textId="268F9973" w:rsidR="00874A74" w:rsidRPr="00D164C4" w:rsidRDefault="00874A74" w:rsidP="00D164C4">
      <w:pPr>
        <w:numPr>
          <w:ilvl w:val="0"/>
          <w:numId w:val="12"/>
        </w:numPr>
        <w:rPr>
          <w:lang w:val="en"/>
        </w:rPr>
      </w:pPr>
      <w:r w:rsidRPr="00D164C4">
        <w:rPr>
          <w:lang w:val="en"/>
        </w:rPr>
        <w:t xml:space="preserve">Visit </w:t>
      </w:r>
      <w:hyperlink r:id="rId12" w:history="1">
        <w:r w:rsidR="00CB099E">
          <w:rPr>
            <w:u w:val="single"/>
            <w:lang w:val="en"/>
          </w:rPr>
          <w:t>Workforce Australia - Observational Work Experience</w:t>
        </w:r>
      </w:hyperlink>
    </w:p>
    <w:p w14:paraId="4A03D392" w14:textId="5AF9F91A" w:rsidR="00874A74" w:rsidRPr="00CB099E" w:rsidRDefault="00874A74" w:rsidP="00D164C4">
      <w:pPr>
        <w:numPr>
          <w:ilvl w:val="0"/>
          <w:numId w:val="12"/>
        </w:numPr>
        <w:rPr>
          <w:u w:val="single"/>
          <w:lang w:val="en"/>
        </w:rPr>
      </w:pPr>
      <w:r w:rsidRPr="00D164C4">
        <w:rPr>
          <w:lang w:val="en"/>
        </w:rPr>
        <w:t xml:space="preserve">Search for your local </w:t>
      </w:r>
      <w:r w:rsidR="00CB099E">
        <w:rPr>
          <w:lang w:val="en"/>
        </w:rPr>
        <w:t>p</w:t>
      </w:r>
      <w:r w:rsidRPr="00D164C4">
        <w:rPr>
          <w:lang w:val="en"/>
        </w:rPr>
        <w:t xml:space="preserve">rovider at </w:t>
      </w:r>
      <w:hyperlink r:id="rId13" w:history="1">
        <w:r w:rsidRPr="00CB099E">
          <w:rPr>
            <w:u w:val="single"/>
            <w:lang w:val="en"/>
          </w:rPr>
          <w:t>Find Your Employment Services Provider - Workforce Australia</w:t>
        </w:r>
      </w:hyperlink>
    </w:p>
    <w:p w14:paraId="0FD859F0" w14:textId="31D0A5CD" w:rsidR="00874A74" w:rsidRPr="00D164C4" w:rsidRDefault="00874A74" w:rsidP="00D164C4">
      <w:pPr>
        <w:numPr>
          <w:ilvl w:val="0"/>
          <w:numId w:val="12"/>
        </w:numPr>
        <w:rPr>
          <w:lang w:val="en"/>
        </w:rPr>
        <w:sectPr w:rsidR="00874A74" w:rsidRPr="00D164C4" w:rsidSect="00874A74">
          <w:type w:val="continuous"/>
          <w:pgSz w:w="11906" w:h="16838"/>
          <w:pgMar w:top="1418" w:right="1021" w:bottom="709" w:left="1021" w:header="720" w:footer="317" w:gutter="0"/>
          <w:cols w:space="340"/>
          <w:noEndnote/>
          <w:docGrid w:linePitch="272"/>
        </w:sectPr>
      </w:pPr>
      <w:r w:rsidRPr="00D164C4">
        <w:rPr>
          <w:lang w:val="en"/>
        </w:rPr>
        <w:t xml:space="preserve">Contact the </w:t>
      </w:r>
      <w:r w:rsidR="00EF3AC1" w:rsidRPr="00D164C4">
        <w:rPr>
          <w:lang w:val="en"/>
        </w:rPr>
        <w:t>National Customer Service Line</w:t>
      </w:r>
      <w:r w:rsidRPr="00D164C4">
        <w:rPr>
          <w:lang w:val="en"/>
        </w:rPr>
        <w:t xml:space="preserve"> on 13 </w:t>
      </w:r>
      <w:r w:rsidR="00076A74">
        <w:rPr>
          <w:lang w:val="en"/>
        </w:rPr>
        <w:t>17</w:t>
      </w:r>
      <w:r w:rsidRPr="00D164C4">
        <w:rPr>
          <w:lang w:val="en"/>
        </w:rPr>
        <w:t xml:space="preserve"> </w:t>
      </w:r>
      <w:r w:rsidR="00076A74">
        <w:rPr>
          <w:lang w:val="en"/>
        </w:rPr>
        <w:t>15</w:t>
      </w:r>
      <w:r w:rsidR="00CB099E">
        <w:rPr>
          <w:lang w:val="en"/>
        </w:rPr>
        <w:t>.</w:t>
      </w:r>
    </w:p>
    <w:p w14:paraId="1B360BF1" w14:textId="7B8F5691" w:rsidR="00654A65" w:rsidRPr="00654A65" w:rsidRDefault="00654A65" w:rsidP="00654A65"/>
    <w:sectPr w:rsidR="00654A65" w:rsidRPr="00654A65" w:rsidSect="00876539">
      <w:type w:val="continuous"/>
      <w:pgSz w:w="11906" w:h="16838"/>
      <w:pgMar w:top="1134" w:right="1021" w:bottom="1134" w:left="1021" w:header="0" w:footer="0" w:gutter="0"/>
      <w:cols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D74CA" w14:textId="77777777" w:rsidR="003F08CE" w:rsidRDefault="003F08CE" w:rsidP="00EE7FDA">
      <w:pPr>
        <w:spacing w:after="0"/>
      </w:pPr>
      <w:r>
        <w:separator/>
      </w:r>
    </w:p>
  </w:endnote>
  <w:endnote w:type="continuationSeparator" w:id="0">
    <w:p w14:paraId="787E7C5F" w14:textId="77777777" w:rsidR="003F08CE" w:rsidRDefault="003F08CE" w:rsidP="00EE7F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D719" w14:textId="5758C913" w:rsidR="00105919" w:rsidRDefault="00A1654A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426B92B" wp14:editId="6D148A8D">
          <wp:simplePos x="0" y="0"/>
          <wp:positionH relativeFrom="page">
            <wp:posOffset>0</wp:posOffset>
          </wp:positionH>
          <wp:positionV relativeFrom="page">
            <wp:posOffset>10253980</wp:posOffset>
          </wp:positionV>
          <wp:extent cx="7560000" cy="428400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4D44" w14:textId="44FEC9CA" w:rsidR="00105919" w:rsidRDefault="00105919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90293D" wp14:editId="2EDECECF">
          <wp:simplePos x="0" y="0"/>
          <wp:positionH relativeFrom="page">
            <wp:posOffset>0</wp:posOffset>
          </wp:positionH>
          <wp:positionV relativeFrom="page">
            <wp:posOffset>10254029</wp:posOffset>
          </wp:positionV>
          <wp:extent cx="7560000" cy="428400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5C588" w14:textId="77777777" w:rsidR="003F08CE" w:rsidRDefault="003F08CE" w:rsidP="00D105E6">
      <w:pPr>
        <w:spacing w:after="60"/>
      </w:pPr>
      <w:r>
        <w:separator/>
      </w:r>
    </w:p>
  </w:footnote>
  <w:footnote w:type="continuationSeparator" w:id="0">
    <w:p w14:paraId="3DF5D0C8" w14:textId="77777777" w:rsidR="003F08CE" w:rsidRDefault="003F08CE" w:rsidP="00EE7FD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224E2"/>
    <w:multiLevelType w:val="multilevel"/>
    <w:tmpl w:val="B10A65AC"/>
    <w:numStyleLink w:val="Style1"/>
  </w:abstractNum>
  <w:abstractNum w:abstractNumId="3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AF77BBF"/>
    <w:multiLevelType w:val="multilevel"/>
    <w:tmpl w:val="5D54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E53EF4"/>
    <w:multiLevelType w:val="multilevel"/>
    <w:tmpl w:val="4C06E666"/>
    <w:numStyleLink w:val="RSCBNumberList1"/>
  </w:abstractNum>
  <w:abstractNum w:abstractNumId="7" w15:restartNumberingAfterBreak="0">
    <w:nsid w:val="3F863C35"/>
    <w:multiLevelType w:val="multilevel"/>
    <w:tmpl w:val="4C06E666"/>
    <w:styleLink w:val="RSCBNumberList1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8" w15:restartNumberingAfterBreak="0">
    <w:nsid w:val="44F709BD"/>
    <w:multiLevelType w:val="hybridMultilevel"/>
    <w:tmpl w:val="9746FE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DD04F5"/>
    <w:multiLevelType w:val="multilevel"/>
    <w:tmpl w:val="4C06E666"/>
    <w:numStyleLink w:val="RSCBNumberList1"/>
  </w:abstractNum>
  <w:abstractNum w:abstractNumId="10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4312E2"/>
    <w:multiLevelType w:val="hybridMultilevel"/>
    <w:tmpl w:val="17987E2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9011F1"/>
    <w:multiLevelType w:val="hybridMultilevel"/>
    <w:tmpl w:val="57A83414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242132291">
    <w:abstractNumId w:val="7"/>
  </w:num>
  <w:num w:numId="2" w16cid:durableId="1708216695">
    <w:abstractNumId w:val="9"/>
  </w:num>
  <w:num w:numId="3" w16cid:durableId="1949309440">
    <w:abstractNumId w:val="10"/>
  </w:num>
  <w:num w:numId="4" w16cid:durableId="1743870875">
    <w:abstractNumId w:val="2"/>
  </w:num>
  <w:num w:numId="5" w16cid:durableId="1847406099">
    <w:abstractNumId w:val="0"/>
  </w:num>
  <w:num w:numId="6" w16cid:durableId="2068069245">
    <w:abstractNumId w:val="3"/>
  </w:num>
  <w:num w:numId="7" w16cid:durableId="970937036">
    <w:abstractNumId w:val="1"/>
  </w:num>
  <w:num w:numId="8" w16cid:durableId="153641862">
    <w:abstractNumId w:val="4"/>
  </w:num>
  <w:num w:numId="9" w16cid:durableId="922958300">
    <w:abstractNumId w:val="6"/>
  </w:num>
  <w:num w:numId="10" w16cid:durableId="1974827530">
    <w:abstractNumId w:val="12"/>
  </w:num>
  <w:num w:numId="11" w16cid:durableId="1496916920">
    <w:abstractNumId w:val="5"/>
  </w:num>
  <w:num w:numId="12" w16cid:durableId="874733480">
    <w:abstractNumId w:val="8"/>
  </w:num>
  <w:num w:numId="13" w16cid:durableId="1778524159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11BA5"/>
    <w:rsid w:val="00024C0F"/>
    <w:rsid w:val="00037765"/>
    <w:rsid w:val="00052659"/>
    <w:rsid w:val="00052B07"/>
    <w:rsid w:val="00076A74"/>
    <w:rsid w:val="0009541A"/>
    <w:rsid w:val="000C1B76"/>
    <w:rsid w:val="000D551D"/>
    <w:rsid w:val="000E406E"/>
    <w:rsid w:val="00105919"/>
    <w:rsid w:val="001309EC"/>
    <w:rsid w:val="0013557F"/>
    <w:rsid w:val="00145A12"/>
    <w:rsid w:val="00155F8B"/>
    <w:rsid w:val="0016510A"/>
    <w:rsid w:val="00165A2C"/>
    <w:rsid w:val="00171D95"/>
    <w:rsid w:val="00195EF0"/>
    <w:rsid w:val="001B6D04"/>
    <w:rsid w:val="001C6347"/>
    <w:rsid w:val="001C65BE"/>
    <w:rsid w:val="001D14F6"/>
    <w:rsid w:val="001F444A"/>
    <w:rsid w:val="001F7332"/>
    <w:rsid w:val="00244DD6"/>
    <w:rsid w:val="002462D7"/>
    <w:rsid w:val="00253AD5"/>
    <w:rsid w:val="00257065"/>
    <w:rsid w:val="002678F4"/>
    <w:rsid w:val="00275860"/>
    <w:rsid w:val="00275D69"/>
    <w:rsid w:val="00286F3C"/>
    <w:rsid w:val="002E766F"/>
    <w:rsid w:val="00312F55"/>
    <w:rsid w:val="0031425C"/>
    <w:rsid w:val="00316088"/>
    <w:rsid w:val="003267A5"/>
    <w:rsid w:val="003B13B2"/>
    <w:rsid w:val="003E21F8"/>
    <w:rsid w:val="003F0880"/>
    <w:rsid w:val="003F08CE"/>
    <w:rsid w:val="00426E46"/>
    <w:rsid w:val="00440F0C"/>
    <w:rsid w:val="00454BA2"/>
    <w:rsid w:val="0046637C"/>
    <w:rsid w:val="0047432C"/>
    <w:rsid w:val="004961B7"/>
    <w:rsid w:val="004B48A5"/>
    <w:rsid w:val="004D00B2"/>
    <w:rsid w:val="004F3CE3"/>
    <w:rsid w:val="004F5993"/>
    <w:rsid w:val="00517064"/>
    <w:rsid w:val="00522E88"/>
    <w:rsid w:val="00525E6E"/>
    <w:rsid w:val="005565B8"/>
    <w:rsid w:val="00566A2E"/>
    <w:rsid w:val="00567DFC"/>
    <w:rsid w:val="005725B2"/>
    <w:rsid w:val="00575DFC"/>
    <w:rsid w:val="00577A33"/>
    <w:rsid w:val="00582D06"/>
    <w:rsid w:val="00586EA4"/>
    <w:rsid w:val="005D150B"/>
    <w:rsid w:val="005D2489"/>
    <w:rsid w:val="005F08A3"/>
    <w:rsid w:val="0063350D"/>
    <w:rsid w:val="00654A65"/>
    <w:rsid w:val="00657B92"/>
    <w:rsid w:val="00663181"/>
    <w:rsid w:val="00691F21"/>
    <w:rsid w:val="006D1E27"/>
    <w:rsid w:val="006D7710"/>
    <w:rsid w:val="00706143"/>
    <w:rsid w:val="00714A1A"/>
    <w:rsid w:val="00730B97"/>
    <w:rsid w:val="00737C1D"/>
    <w:rsid w:val="00753013"/>
    <w:rsid w:val="00774BA7"/>
    <w:rsid w:val="0078584C"/>
    <w:rsid w:val="007A3566"/>
    <w:rsid w:val="007C3D4E"/>
    <w:rsid w:val="007D4962"/>
    <w:rsid w:val="007F63CC"/>
    <w:rsid w:val="0080594C"/>
    <w:rsid w:val="00813629"/>
    <w:rsid w:val="00817BD6"/>
    <w:rsid w:val="00832F2D"/>
    <w:rsid w:val="008447BA"/>
    <w:rsid w:val="00874A74"/>
    <w:rsid w:val="00876539"/>
    <w:rsid w:val="008A28DA"/>
    <w:rsid w:val="008F24CE"/>
    <w:rsid w:val="009153B4"/>
    <w:rsid w:val="00931FEE"/>
    <w:rsid w:val="00973379"/>
    <w:rsid w:val="00997BE6"/>
    <w:rsid w:val="009D079F"/>
    <w:rsid w:val="009F652B"/>
    <w:rsid w:val="00A112E2"/>
    <w:rsid w:val="00A1654A"/>
    <w:rsid w:val="00A23D73"/>
    <w:rsid w:val="00A34D39"/>
    <w:rsid w:val="00A513A6"/>
    <w:rsid w:val="00A70EEB"/>
    <w:rsid w:val="00A713BC"/>
    <w:rsid w:val="00A74FD2"/>
    <w:rsid w:val="00A76113"/>
    <w:rsid w:val="00A77F16"/>
    <w:rsid w:val="00A81FB9"/>
    <w:rsid w:val="00A82BDB"/>
    <w:rsid w:val="00AA03F6"/>
    <w:rsid w:val="00AA2FD8"/>
    <w:rsid w:val="00AC2A0A"/>
    <w:rsid w:val="00AE4003"/>
    <w:rsid w:val="00B00423"/>
    <w:rsid w:val="00B81A68"/>
    <w:rsid w:val="00BA48C8"/>
    <w:rsid w:val="00BB57FE"/>
    <w:rsid w:val="00BD6E26"/>
    <w:rsid w:val="00BE133B"/>
    <w:rsid w:val="00BE54EE"/>
    <w:rsid w:val="00BE6D94"/>
    <w:rsid w:val="00BF2EE7"/>
    <w:rsid w:val="00BF7BDF"/>
    <w:rsid w:val="00C04E0C"/>
    <w:rsid w:val="00C12990"/>
    <w:rsid w:val="00C230BC"/>
    <w:rsid w:val="00C30A1E"/>
    <w:rsid w:val="00C50AA1"/>
    <w:rsid w:val="00C52BDD"/>
    <w:rsid w:val="00C55508"/>
    <w:rsid w:val="00C66B71"/>
    <w:rsid w:val="00CB099E"/>
    <w:rsid w:val="00CD38C9"/>
    <w:rsid w:val="00CD5F0D"/>
    <w:rsid w:val="00CF6EBF"/>
    <w:rsid w:val="00D105E6"/>
    <w:rsid w:val="00D164C4"/>
    <w:rsid w:val="00D84DC0"/>
    <w:rsid w:val="00D910F9"/>
    <w:rsid w:val="00D97626"/>
    <w:rsid w:val="00DA46BB"/>
    <w:rsid w:val="00DD4EBE"/>
    <w:rsid w:val="00DE1663"/>
    <w:rsid w:val="00DF0B8A"/>
    <w:rsid w:val="00DF60E1"/>
    <w:rsid w:val="00E55470"/>
    <w:rsid w:val="00E814A0"/>
    <w:rsid w:val="00EC4486"/>
    <w:rsid w:val="00EC63BF"/>
    <w:rsid w:val="00ED3F85"/>
    <w:rsid w:val="00EE511B"/>
    <w:rsid w:val="00EE59F7"/>
    <w:rsid w:val="00EE68B6"/>
    <w:rsid w:val="00EE7FDA"/>
    <w:rsid w:val="00EF27F0"/>
    <w:rsid w:val="00EF3AC1"/>
    <w:rsid w:val="00F121AC"/>
    <w:rsid w:val="00F23048"/>
    <w:rsid w:val="00F23C4B"/>
    <w:rsid w:val="00F25A17"/>
    <w:rsid w:val="00F36B35"/>
    <w:rsid w:val="00F54B75"/>
    <w:rsid w:val="00F55BB9"/>
    <w:rsid w:val="00FD6726"/>
    <w:rsid w:val="00FE0BBC"/>
    <w:rsid w:val="00FF5068"/>
    <w:rsid w:val="00FF73BA"/>
    <w:rsid w:val="362B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54A"/>
    <w:pPr>
      <w:spacing w:after="12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5A12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51532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5919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0E77C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05919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5153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0591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  <w:color w:val="0E77CD"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105919"/>
    <w:pPr>
      <w:spacing w:before="600"/>
      <w:contextualSpacing/>
    </w:pPr>
    <w:rPr>
      <w:rFonts w:ascii="Calibri" w:eastAsiaTheme="majorEastAsia" w:hAnsi="Calibri" w:cstheme="majorBidi"/>
      <w:b/>
      <w:color w:val="05153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919"/>
    <w:rPr>
      <w:rFonts w:ascii="Calibri" w:eastAsiaTheme="majorEastAsia" w:hAnsi="Calibri" w:cstheme="majorBidi"/>
      <w:b/>
      <w:color w:val="051532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145A12"/>
    <w:rPr>
      <w:rFonts w:ascii="Calibri" w:eastAsiaTheme="majorEastAsia" w:hAnsi="Calibri" w:cstheme="majorBidi"/>
      <w:b/>
      <w:color w:val="051532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05919"/>
    <w:rPr>
      <w:rFonts w:ascii="Calibri" w:eastAsiaTheme="majorEastAsia" w:hAnsi="Calibri" w:cstheme="majorBidi"/>
      <w:b/>
      <w:color w:val="0E77CD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5919"/>
    <w:rPr>
      <w:rFonts w:ascii="Calibri" w:eastAsiaTheme="majorEastAsia" w:hAnsi="Calibri" w:cstheme="majorBidi"/>
      <w:b/>
      <w:color w:val="05153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05919"/>
    <w:rPr>
      <w:rFonts w:ascii="Calibri" w:eastAsiaTheme="majorEastAsia" w:hAnsi="Calibri" w:cstheme="majorBidi"/>
      <w:b/>
      <w:i/>
      <w:iCs/>
      <w:color w:val="0E77CD"/>
      <w:sz w:val="20"/>
    </w:rPr>
  </w:style>
  <w:style w:type="paragraph" w:styleId="ListNumber">
    <w:name w:val="List Number"/>
    <w:basedOn w:val="Normal"/>
    <w:uiPriority w:val="99"/>
    <w:qFormat/>
    <w:rsid w:val="003F0880"/>
    <w:pPr>
      <w:numPr>
        <w:numId w:val="9"/>
      </w:numPr>
      <w:tabs>
        <w:tab w:val="left" w:pos="284"/>
        <w:tab w:val="left" w:pos="567"/>
        <w:tab w:val="left" w:pos="851"/>
        <w:tab w:val="left" w:pos="1134"/>
      </w:tabs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numPr>
        <w:ilvl w:val="1"/>
        <w:numId w:val="9"/>
      </w:numPr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8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105919"/>
    <w:pPr>
      <w:spacing w:after="40" w:line="240" w:lineRule="auto"/>
    </w:pPr>
    <w:tblPr>
      <w:tblBorders>
        <w:top w:val="single" w:sz="4" w:space="0" w:color="32375D"/>
        <w:left w:val="single" w:sz="4" w:space="0" w:color="32375D"/>
        <w:bottom w:val="single" w:sz="4" w:space="0" w:color="32375D"/>
        <w:right w:val="single" w:sz="4" w:space="0" w:color="32375D"/>
        <w:insideH w:val="single" w:sz="4" w:space="0" w:color="32375D"/>
        <w:insideV w:val="single" w:sz="4" w:space="0" w:color="32375D"/>
      </w:tblBorders>
      <w:tblCellMar>
        <w:top w:w="45" w:type="dxa"/>
      </w:tblCellMar>
    </w:tblPr>
    <w:tcP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51532"/>
      </w:tcPr>
    </w:tblStylePr>
  </w:style>
  <w:style w:type="paragraph" w:styleId="Caption">
    <w:name w:val="caption"/>
    <w:basedOn w:val="Normal"/>
    <w:next w:val="Normal"/>
    <w:uiPriority w:val="35"/>
    <w:qFormat/>
    <w:rsid w:val="00706143"/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4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numPr>
        <w:ilvl w:val="2"/>
        <w:numId w:val="9"/>
      </w:numPr>
      <w:tabs>
        <w:tab w:val="left" w:pos="1021"/>
      </w:tabs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numPr>
        <w:ilvl w:val="3"/>
        <w:numId w:val="9"/>
      </w:numPr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4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919"/>
    <w:pPr>
      <w:numPr>
        <w:ilvl w:val="1"/>
      </w:numPr>
      <w:spacing w:after="600"/>
    </w:pPr>
    <w:rPr>
      <w:rFonts w:ascii="Calibri" w:eastAsiaTheme="minorEastAsia" w:hAnsi="Calibri"/>
      <w:b/>
      <w:color w:val="0E77CD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105919"/>
    <w:rPr>
      <w:rFonts w:ascii="Calibri" w:eastAsiaTheme="minorEastAsia" w:hAnsi="Calibri"/>
      <w:b/>
      <w:color w:val="0E77CD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286F3C"/>
    <w:pPr>
      <w:spacing w:after="80" w:line="240" w:lineRule="auto"/>
    </w:pPr>
    <w:rPr>
      <w:sz w:val="20"/>
    </w:rPr>
    <w:tblPr/>
    <w:tcPr>
      <w:shd w:val="clear" w:color="auto" w:fill="F4F4F4"/>
      <w:tcMar>
        <w:top w:w="45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rsid w:val="00EF3AC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rsid w:val="00A77F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77F1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7F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7F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7F1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54BA2"/>
    <w:pPr>
      <w:spacing w:after="0" w:line="240" w:lineRule="auto"/>
    </w:pPr>
    <w:rPr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53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workforceaustralia.gov.au/businesses/help/hire/providers/sear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orkforceaustralia.gov.au/businesses/help/train-trial/observational-work-experien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orkforceaustralia.gov.au/businesses/help/financial-support/wage-subsidi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Observational Work Experience – Information for Businesses</dc:title>
  <dc:subject/>
  <dc:creator/>
  <cp:keywords/>
  <dc:description/>
  <cp:lastModifiedBy/>
  <cp:revision>1</cp:revision>
  <dcterms:created xsi:type="dcterms:W3CDTF">2024-05-20T02:13:00Z</dcterms:created>
  <dcterms:modified xsi:type="dcterms:W3CDTF">2024-05-20T02:14:00Z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2024-05-20T02:14:19Z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223a809f-ffea-483f-9dcc-ccee00d35332</vt:lpwstr>
  </property>
  <property fmtid="{D5CDD505-2E9C-101B-9397-08002B2CF9AE}" pid="8" name="MSIP_Label_79d889eb-932f-4752-8739-64d25806ef64_ContentBits">
    <vt:lpwstr>0</vt:lpwstr>
  </property>
</Properties>
</file>