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53D01" w14:textId="6821375A" w:rsidR="00A66352" w:rsidRPr="007E02B7" w:rsidRDefault="00566F1F" w:rsidP="007E02B7">
      <w:pPr>
        <w:pStyle w:val="Title"/>
      </w:pPr>
      <w:r w:rsidRPr="007E02B7">
        <w:rPr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7A49AC5" wp14:editId="5D55665D">
                <wp:simplePos x="0" y="0"/>
                <wp:positionH relativeFrom="column">
                  <wp:posOffset>-895350</wp:posOffset>
                </wp:positionH>
                <wp:positionV relativeFrom="paragraph">
                  <wp:posOffset>-441960</wp:posOffset>
                </wp:positionV>
                <wp:extent cx="7552055" cy="1725930"/>
                <wp:effectExtent l="0" t="0" r="10795" b="26670"/>
                <wp:wrapNone/>
                <wp:docPr id="1445812331" name="Rectangle 14458123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055" cy="172593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 xmlns:adec="http://schemas.microsoft.com/office/drawing/2017/decorative" xmlns:w16du="http://schemas.microsoft.com/office/word/2023/wordml/word16du">
            <w:pict>
              <v:rect id="Rectangle 1445812331" style="position:absolute;margin-left:-70.5pt;margin-top:-34.8pt;width:594.65pt;height:135.9pt;z-index:-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lt="&quot;&quot;" o:spid="_x0000_s1026" fillcolor="#092050 [2409]" strokecolor="#12170b [484]" strokeweight="1pt" w14:anchorId="21F9257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"/>
            </w:pict>
          </mc:Fallback>
        </mc:AlternateContent>
      </w:r>
      <w:r w:rsidR="00563A2A" w:rsidRPr="007E02B7">
        <w:t>NATIONAL CONSTRUCTION INDUSTRY FORUM MEETING</w:t>
      </w:r>
    </w:p>
    <w:p w14:paraId="2D561793" w14:textId="3435F49D" w:rsidR="0035079F" w:rsidRPr="00F552E2" w:rsidRDefault="00164D7A" w:rsidP="28F52D01">
      <w:pPr>
        <w:pStyle w:val="paragraph"/>
        <w:spacing w:before="0" w:beforeAutospacing="0" w:after="0" w:afterAutospacing="0"/>
        <w:ind w:right="-330"/>
        <w:textAlignment w:val="baseline"/>
        <w:rPr>
          <w:rStyle w:val="eop"/>
          <w:rFonts w:ascii="Calibri" w:eastAsiaTheme="majorEastAsia" w:hAnsi="Calibri" w:cs="Calibri"/>
          <w:b/>
          <w:bCs/>
          <w:color w:val="0A2151"/>
        </w:rPr>
      </w:pPr>
      <w:r>
        <w:rPr>
          <w:rStyle w:val="normaltextrun"/>
          <w:rFonts w:ascii="Calibri" w:hAnsi="Calibri" w:cs="Calibri"/>
          <w:b/>
          <w:bCs/>
          <w:color w:val="0A2151"/>
        </w:rPr>
        <w:t>23</w:t>
      </w:r>
      <w:r w:rsidR="0035079F" w:rsidRPr="28F52D01">
        <w:rPr>
          <w:rStyle w:val="normaltextrun"/>
          <w:rFonts w:ascii="Calibri" w:hAnsi="Calibri" w:cs="Calibri"/>
          <w:b/>
          <w:bCs/>
          <w:color w:val="0A2151"/>
        </w:rPr>
        <w:t xml:space="preserve"> </w:t>
      </w:r>
      <w:r>
        <w:rPr>
          <w:rStyle w:val="normaltextrun"/>
          <w:rFonts w:ascii="Calibri" w:hAnsi="Calibri" w:cs="Calibri"/>
          <w:b/>
          <w:bCs/>
          <w:color w:val="0A2151"/>
        </w:rPr>
        <w:t>February</w:t>
      </w:r>
      <w:r w:rsidR="0035079F" w:rsidRPr="28F52D01">
        <w:rPr>
          <w:rStyle w:val="normaltextrun"/>
          <w:rFonts w:ascii="Calibri" w:hAnsi="Calibri" w:cs="Calibri"/>
          <w:b/>
          <w:bCs/>
          <w:color w:val="0A2151"/>
        </w:rPr>
        <w:t xml:space="preserve"> </w:t>
      </w:r>
      <w:r w:rsidR="58956465" w:rsidRPr="28F52D01">
        <w:rPr>
          <w:rStyle w:val="normaltextrun"/>
          <w:rFonts w:ascii="Calibri" w:hAnsi="Calibri" w:cs="Calibri"/>
          <w:b/>
          <w:bCs/>
          <w:color w:val="0A2151"/>
        </w:rPr>
        <w:t>202</w:t>
      </w:r>
      <w:r>
        <w:rPr>
          <w:rStyle w:val="normaltextrun"/>
          <w:rFonts w:ascii="Calibri" w:hAnsi="Calibri" w:cs="Calibri"/>
          <w:b/>
          <w:bCs/>
          <w:color w:val="0A2151"/>
        </w:rPr>
        <w:t>4</w:t>
      </w:r>
      <w:r w:rsidR="0035079F" w:rsidRPr="28F52D01">
        <w:rPr>
          <w:rStyle w:val="eop"/>
          <w:rFonts w:ascii="Calibri" w:eastAsiaTheme="majorEastAsia" w:hAnsi="Calibri" w:cs="Calibri"/>
          <w:b/>
          <w:bCs/>
          <w:color w:val="0A2151"/>
        </w:rPr>
        <w:t> </w:t>
      </w:r>
    </w:p>
    <w:p w14:paraId="5AD31C52" w14:textId="095673A0" w:rsidR="0035079F" w:rsidRPr="00F900C6" w:rsidRDefault="005A6069" w:rsidP="00F900C6">
      <w:pPr>
        <w:pStyle w:val="Heading1"/>
        <w:rPr>
          <w:rStyle w:val="eop"/>
          <w:rFonts w:eastAsiaTheme="majorEastAsia"/>
        </w:rPr>
      </w:pPr>
      <w:r w:rsidRPr="00F900C6">
        <w:rPr>
          <w:rStyle w:val="normaltextrun"/>
        </w:rPr>
        <w:t>Communiqu</w:t>
      </w:r>
      <w:r w:rsidR="00AE031E" w:rsidRPr="00F900C6">
        <w:rPr>
          <w:rStyle w:val="normaltextrun"/>
        </w:rPr>
        <w:t>é</w:t>
      </w:r>
      <w:r w:rsidR="0035079F" w:rsidRPr="00F900C6">
        <w:rPr>
          <w:rStyle w:val="eop"/>
          <w:rFonts w:eastAsiaTheme="majorEastAsia"/>
        </w:rPr>
        <w:t> </w:t>
      </w:r>
    </w:p>
    <w:p w14:paraId="4E0EACEA" w14:textId="70037220" w:rsidR="3246F74C" w:rsidRDefault="3246F74C" w:rsidP="007E02B7">
      <w:pPr>
        <w:pStyle w:val="paragraph"/>
        <w:spacing w:before="120" w:beforeAutospacing="0" w:after="120" w:afterAutospacing="0"/>
        <w:ind w:right="-62"/>
        <w:rPr>
          <w:rStyle w:val="normaltextrun"/>
          <w:rFonts w:ascii="Calibri" w:hAnsi="Calibri" w:cs="Calibri"/>
          <w:color w:val="0A2151"/>
          <w:sz w:val="22"/>
          <w:szCs w:val="22"/>
        </w:rPr>
      </w:pPr>
      <w:r w:rsidRPr="00F552E2">
        <w:rPr>
          <w:rStyle w:val="normaltextrun"/>
          <w:rFonts w:ascii="Calibri" w:hAnsi="Calibri" w:cs="Calibri"/>
          <w:color w:val="0A2151"/>
          <w:sz w:val="22"/>
          <w:szCs w:val="22"/>
        </w:rPr>
        <w:t>Members of t</w:t>
      </w:r>
      <w:r w:rsidR="67360696" w:rsidRPr="00F552E2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he </w:t>
      </w:r>
      <w:r w:rsidR="5E6E5EA0" w:rsidRPr="00F552E2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National Construction Industry </w:t>
      </w:r>
      <w:r w:rsidR="1F976642" w:rsidRPr="00F552E2">
        <w:rPr>
          <w:rStyle w:val="normaltextrun"/>
          <w:rFonts w:ascii="Calibri" w:hAnsi="Calibri" w:cs="Calibri"/>
          <w:color w:val="0A2151"/>
          <w:sz w:val="22"/>
          <w:szCs w:val="22"/>
        </w:rPr>
        <w:t>Forum</w:t>
      </w:r>
      <w:r w:rsidR="67360696" w:rsidRPr="00F552E2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</w:t>
      </w:r>
      <w:r w:rsidR="00C0775F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(Forum) </w:t>
      </w:r>
      <w:r w:rsidR="1F976642" w:rsidRPr="00F552E2">
        <w:rPr>
          <w:rStyle w:val="normaltextrun"/>
          <w:rFonts w:ascii="Calibri" w:hAnsi="Calibri" w:cs="Calibri"/>
          <w:color w:val="0A2151"/>
          <w:sz w:val="22"/>
          <w:szCs w:val="22"/>
        </w:rPr>
        <w:t>met</w:t>
      </w:r>
      <w:r w:rsidR="005F2658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for the second time</w:t>
      </w:r>
      <w:r w:rsidR="1F976642" w:rsidRPr="00F552E2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</w:t>
      </w:r>
      <w:r w:rsidR="00A824E4">
        <w:rPr>
          <w:rStyle w:val="normaltextrun"/>
          <w:rFonts w:ascii="Calibri" w:hAnsi="Calibri" w:cs="Calibri"/>
          <w:color w:val="0A2151"/>
          <w:sz w:val="22"/>
          <w:szCs w:val="22"/>
        </w:rPr>
        <w:t>on Friday,</w:t>
      </w:r>
      <w:r w:rsidR="00FE3758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23</w:t>
      </w:r>
      <w:r w:rsidR="00EF2C92">
        <w:rPr>
          <w:rStyle w:val="normaltextrun"/>
          <w:rFonts w:ascii="Calibri" w:hAnsi="Calibri" w:cs="Calibri"/>
          <w:color w:val="0A2151"/>
          <w:sz w:val="22"/>
          <w:szCs w:val="22"/>
        </w:rPr>
        <w:t> </w:t>
      </w:r>
      <w:r w:rsidR="00FE3758">
        <w:rPr>
          <w:rStyle w:val="normaltextrun"/>
          <w:rFonts w:ascii="Calibri" w:hAnsi="Calibri" w:cs="Calibri"/>
          <w:color w:val="0A2151"/>
          <w:sz w:val="22"/>
          <w:szCs w:val="22"/>
        </w:rPr>
        <w:t>February 2024.</w:t>
      </w:r>
    </w:p>
    <w:p w14:paraId="118F0700" w14:textId="3832150C" w:rsidR="0065331D" w:rsidRDefault="00B5527B" w:rsidP="28F52D01">
      <w:pPr>
        <w:pStyle w:val="paragraph"/>
        <w:spacing w:before="0" w:beforeAutospacing="0" w:after="120" w:afterAutospacing="0"/>
        <w:ind w:right="-62"/>
        <w:rPr>
          <w:rStyle w:val="normaltextrun"/>
          <w:rFonts w:ascii="Calibri" w:hAnsi="Calibri" w:cs="Calibri"/>
          <w:color w:val="0A2151"/>
          <w:sz w:val="22"/>
          <w:szCs w:val="22"/>
        </w:rPr>
      </w:pPr>
      <w:r w:rsidRPr="28F52D01">
        <w:rPr>
          <w:rStyle w:val="normaltextrun"/>
          <w:rFonts w:ascii="Calibri" w:hAnsi="Calibri" w:cs="Calibri"/>
          <w:color w:val="0A2151"/>
          <w:sz w:val="22"/>
          <w:szCs w:val="22"/>
        </w:rPr>
        <w:t>T</w:t>
      </w:r>
      <w:r w:rsidR="001C34E4" w:rsidRPr="28F52D01">
        <w:rPr>
          <w:rStyle w:val="normaltextrun"/>
          <w:rFonts w:ascii="Calibri" w:hAnsi="Calibri" w:cs="Calibri"/>
          <w:color w:val="0A2151"/>
          <w:sz w:val="22"/>
          <w:szCs w:val="22"/>
        </w:rPr>
        <w:t>he Hon Tony Burke MP, Minister for Employment and Workplace Relations</w:t>
      </w:r>
      <w:r w:rsidR="00870060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</w:t>
      </w:r>
      <w:r w:rsidR="00503365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(Chair) </w:t>
      </w:r>
      <w:r w:rsidR="001C34E4" w:rsidRPr="28F52D01">
        <w:rPr>
          <w:rStyle w:val="normaltextrun"/>
          <w:rFonts w:ascii="Calibri" w:hAnsi="Calibri" w:cs="Calibri"/>
          <w:color w:val="0A2151"/>
          <w:sz w:val="22"/>
          <w:szCs w:val="22"/>
        </w:rPr>
        <w:t>chair</w:t>
      </w:r>
      <w:r w:rsidR="00870060">
        <w:rPr>
          <w:rStyle w:val="normaltextrun"/>
          <w:rFonts w:ascii="Calibri" w:hAnsi="Calibri" w:cs="Calibri"/>
          <w:color w:val="0A2151"/>
          <w:sz w:val="22"/>
          <w:szCs w:val="22"/>
        </w:rPr>
        <w:t>ed</w:t>
      </w:r>
      <w:r w:rsidR="001C34E4" w:rsidRPr="28F52D01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the </w:t>
      </w:r>
      <w:r w:rsidR="0047271D">
        <w:rPr>
          <w:rStyle w:val="normaltextrun"/>
          <w:rFonts w:ascii="Calibri" w:hAnsi="Calibri" w:cs="Calibri"/>
          <w:color w:val="0A2151"/>
          <w:sz w:val="22"/>
          <w:szCs w:val="22"/>
        </w:rPr>
        <w:t>meeting and acknowledge</w:t>
      </w:r>
      <w:r w:rsidR="00B9642C">
        <w:rPr>
          <w:rStyle w:val="normaltextrun"/>
          <w:rFonts w:ascii="Calibri" w:hAnsi="Calibri" w:cs="Calibri"/>
          <w:color w:val="0A2151"/>
          <w:sz w:val="22"/>
          <w:szCs w:val="22"/>
        </w:rPr>
        <w:t>d</w:t>
      </w:r>
      <w:r w:rsidR="0047271D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the work of members </w:t>
      </w:r>
      <w:r w:rsidR="00B9642C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since the Forum’s first meeting in October 2023. </w:t>
      </w:r>
    </w:p>
    <w:p w14:paraId="5FF7C89C" w14:textId="2CA1C234" w:rsidR="00F660B1" w:rsidRPr="00F660B1" w:rsidRDefault="00C562BA" w:rsidP="00F660B1">
      <w:pPr>
        <w:rPr>
          <w:lang w:val="en-AU" w:eastAsia="en-AU"/>
        </w:rPr>
      </w:pPr>
      <w:r w:rsidRPr="00F660B1">
        <w:rPr>
          <w:rStyle w:val="normaltextrun"/>
          <w:rFonts w:ascii="Calibri" w:eastAsia="Times New Roman" w:hAnsi="Calibri" w:cs="Calibri"/>
          <w:color w:val="0A2151"/>
          <w:lang w:val="en-AU" w:eastAsia="en-AU"/>
        </w:rPr>
        <w:t>Since the f</w:t>
      </w:r>
      <w:r w:rsidR="00F660B1">
        <w:rPr>
          <w:rStyle w:val="normaltextrun"/>
          <w:rFonts w:ascii="Calibri" w:eastAsia="Times New Roman" w:hAnsi="Calibri" w:cs="Calibri"/>
          <w:color w:val="0A2151"/>
          <w:lang w:val="en-AU" w:eastAsia="en-AU"/>
        </w:rPr>
        <w:t xml:space="preserve">irst </w:t>
      </w:r>
      <w:r w:rsidRPr="00F660B1">
        <w:rPr>
          <w:rStyle w:val="normaltextrun"/>
          <w:rFonts w:ascii="Calibri" w:eastAsia="Times New Roman" w:hAnsi="Calibri" w:cs="Calibri"/>
          <w:color w:val="0A2151"/>
          <w:lang w:val="en-AU" w:eastAsia="en-AU"/>
        </w:rPr>
        <w:t>meeting</w:t>
      </w:r>
      <w:r w:rsidR="00125675">
        <w:rPr>
          <w:rStyle w:val="normaltextrun"/>
          <w:rFonts w:ascii="Calibri" w:eastAsia="Times New Roman" w:hAnsi="Calibri" w:cs="Calibri"/>
          <w:color w:val="0A2151"/>
          <w:lang w:val="en-AU" w:eastAsia="en-AU"/>
        </w:rPr>
        <w:t>,</w:t>
      </w:r>
      <w:r w:rsidRPr="00F660B1">
        <w:rPr>
          <w:rStyle w:val="normaltextrun"/>
          <w:rFonts w:ascii="Calibri" w:eastAsia="Times New Roman" w:hAnsi="Calibri" w:cs="Calibri"/>
          <w:color w:val="0A2151"/>
          <w:lang w:val="en-AU" w:eastAsia="en-AU"/>
        </w:rPr>
        <w:t xml:space="preserve"> two tripartite subcommittees of the Forum have been established – the Gender Equity and the Financial Viability Subcommittees.</w:t>
      </w:r>
    </w:p>
    <w:p w14:paraId="6FF25F49" w14:textId="2FE65B28" w:rsidR="0035079F" w:rsidRPr="00F900C6" w:rsidRDefault="00932495">
      <w:pPr>
        <w:pStyle w:val="Heading2"/>
        <w:rPr>
          <w:rStyle w:val="normaltextrun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65E25E75">
        <w:rPr>
          <w:rStyle w:val="normaltextrun"/>
        </w:rPr>
        <w:t>Gender Equity</w:t>
      </w:r>
      <w:r w:rsidR="00081C27" w:rsidRPr="65E25E75">
        <w:rPr>
          <w:rStyle w:val="normaltextrun"/>
        </w:rPr>
        <w:t xml:space="preserve"> Subcommittee</w:t>
      </w:r>
    </w:p>
    <w:p w14:paraId="75DA24A3" w14:textId="7E4D4F39" w:rsidR="006824C7" w:rsidRDefault="007C53E0" w:rsidP="002169F3">
      <w:pPr>
        <w:pStyle w:val="paragraph"/>
        <w:spacing w:before="120" w:beforeAutospacing="0" w:after="120" w:afterAutospacing="0"/>
        <w:ind w:right="-62"/>
        <w:rPr>
          <w:rStyle w:val="normaltextrun"/>
          <w:rFonts w:ascii="Calibri" w:eastAsiaTheme="minorEastAsia" w:hAnsi="Calibri" w:cs="Calibri"/>
          <w:color w:val="0A2151"/>
          <w:sz w:val="22"/>
          <w:szCs w:val="22"/>
          <w:lang w:val="en-US" w:eastAsia="ja-JP"/>
        </w:rPr>
      </w:pPr>
      <w:r>
        <w:rPr>
          <w:rStyle w:val="normaltextrun"/>
          <w:rFonts w:ascii="Calibri" w:hAnsi="Calibri" w:cs="Calibri"/>
          <w:color w:val="0A2151"/>
          <w:sz w:val="22"/>
          <w:szCs w:val="22"/>
        </w:rPr>
        <w:t>Co-chair</w:t>
      </w:r>
      <w:r w:rsidR="00EF2C92">
        <w:rPr>
          <w:rStyle w:val="normaltextrun"/>
          <w:rFonts w:ascii="Calibri" w:hAnsi="Calibri" w:cs="Calibri"/>
          <w:color w:val="0A2151"/>
          <w:sz w:val="22"/>
          <w:szCs w:val="22"/>
        </w:rPr>
        <w:t>,</w:t>
      </w:r>
      <w:r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</w:t>
      </w:r>
      <w:r w:rsidR="0069520C">
        <w:rPr>
          <w:rStyle w:val="normaltextrun"/>
          <w:rFonts w:ascii="Calibri" w:hAnsi="Calibri" w:cs="Calibri"/>
          <w:color w:val="0A2151"/>
          <w:sz w:val="22"/>
          <w:szCs w:val="22"/>
        </w:rPr>
        <w:t>Ms Naomi Brooks</w:t>
      </w:r>
      <w:r w:rsidR="00EF2C92">
        <w:rPr>
          <w:rStyle w:val="normaltextrun"/>
          <w:rFonts w:ascii="Calibri" w:hAnsi="Calibri" w:cs="Calibri"/>
          <w:color w:val="0A2151"/>
          <w:sz w:val="22"/>
          <w:szCs w:val="22"/>
        </w:rPr>
        <w:t>,</w:t>
      </w:r>
      <w:r w:rsidR="0069520C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</w:t>
      </w:r>
      <w:r w:rsidR="001B2CD2">
        <w:rPr>
          <w:rStyle w:val="normaltextrun"/>
          <w:rFonts w:ascii="Calibri" w:hAnsi="Calibri" w:cs="Calibri"/>
          <w:color w:val="0A2151"/>
          <w:sz w:val="22"/>
          <w:szCs w:val="22"/>
        </w:rPr>
        <w:t>led</w:t>
      </w:r>
      <w:r w:rsidR="00CB1AE1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an update to the Forum </w:t>
      </w:r>
      <w:r w:rsidR="000D7675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on the activities of the Gender Equity </w:t>
      </w:r>
      <w:r>
        <w:rPr>
          <w:rStyle w:val="normaltextrun"/>
          <w:rFonts w:ascii="Calibri" w:hAnsi="Calibri" w:cs="Calibri"/>
          <w:color w:val="0A2151"/>
          <w:sz w:val="22"/>
          <w:szCs w:val="22"/>
        </w:rPr>
        <w:t>S</w:t>
      </w:r>
      <w:r w:rsidR="000D7675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ubcommittee. </w:t>
      </w:r>
    </w:p>
    <w:p w14:paraId="1ABBCC3C" w14:textId="1B6018E7" w:rsidR="00A61758" w:rsidRDefault="00697EC2" w:rsidP="4C8E6B6D">
      <w:pPr>
        <w:pStyle w:val="paragraph"/>
        <w:spacing w:before="0" w:beforeAutospacing="0" w:after="0" w:afterAutospacing="0"/>
        <w:ind w:right="-62"/>
        <w:rPr>
          <w:rStyle w:val="normaltextrun"/>
          <w:rFonts w:ascii="Calibri" w:hAnsi="Calibri" w:cs="Calibri"/>
          <w:color w:val="0A2151"/>
          <w:sz w:val="22"/>
          <w:szCs w:val="22"/>
        </w:rPr>
      </w:pPr>
      <w:r w:rsidRPr="4C8E6B6D">
        <w:rPr>
          <w:rStyle w:val="normaltextrun"/>
          <w:rFonts w:ascii="Calibri" w:hAnsi="Calibri" w:cs="Calibri"/>
          <w:color w:val="0A2151"/>
          <w:sz w:val="22"/>
          <w:szCs w:val="22"/>
        </w:rPr>
        <w:t>R</w:t>
      </w:r>
      <w:r w:rsidR="001041C3" w:rsidRPr="4C8E6B6D">
        <w:rPr>
          <w:rStyle w:val="normaltextrun"/>
          <w:rFonts w:ascii="Calibri" w:hAnsi="Calibri" w:cs="Calibri"/>
          <w:color w:val="0A2151"/>
          <w:sz w:val="22"/>
          <w:szCs w:val="22"/>
        </w:rPr>
        <w:t>epresentatives on the</w:t>
      </w:r>
      <w:r w:rsidR="00FD0073" w:rsidRPr="4C8E6B6D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Gender Equity Subcommittee met </w:t>
      </w:r>
      <w:r w:rsidR="00A3691E" w:rsidRPr="4C8E6B6D">
        <w:rPr>
          <w:rStyle w:val="normaltextrun"/>
          <w:rFonts w:ascii="Calibri" w:hAnsi="Calibri" w:cs="Calibri"/>
          <w:color w:val="0A2151"/>
          <w:sz w:val="22"/>
          <w:szCs w:val="22"/>
        </w:rPr>
        <w:t>in</w:t>
      </w:r>
      <w:r w:rsidR="00FD0073" w:rsidRPr="4C8E6B6D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December 2023</w:t>
      </w:r>
      <w:r w:rsidR="0074040F" w:rsidRPr="4C8E6B6D">
        <w:rPr>
          <w:rStyle w:val="normaltextrun"/>
          <w:rFonts w:ascii="Calibri" w:hAnsi="Calibri" w:cs="Calibri"/>
          <w:color w:val="0A2151"/>
          <w:sz w:val="22"/>
          <w:szCs w:val="22"/>
        </w:rPr>
        <w:t>,</w:t>
      </w:r>
      <w:r w:rsidR="007D2A67" w:rsidRPr="4C8E6B6D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</w:t>
      </w:r>
      <w:r w:rsidR="00FD0073" w:rsidRPr="4C8E6B6D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and </w:t>
      </w:r>
      <w:r w:rsidR="00A3691E" w:rsidRPr="4C8E6B6D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again in </w:t>
      </w:r>
      <w:r w:rsidR="00FD0073" w:rsidRPr="4C8E6B6D">
        <w:rPr>
          <w:rStyle w:val="normaltextrun"/>
          <w:rFonts w:ascii="Calibri" w:hAnsi="Calibri" w:cs="Calibri"/>
          <w:color w:val="0A2151"/>
          <w:sz w:val="22"/>
          <w:szCs w:val="22"/>
        </w:rPr>
        <w:t>February 202</w:t>
      </w:r>
      <w:r w:rsidR="0074040F" w:rsidRPr="4C8E6B6D">
        <w:rPr>
          <w:rStyle w:val="normaltextrun"/>
          <w:rFonts w:ascii="Calibri" w:hAnsi="Calibri" w:cs="Calibri"/>
          <w:color w:val="0A2151"/>
          <w:sz w:val="22"/>
          <w:szCs w:val="22"/>
        </w:rPr>
        <w:t>4</w:t>
      </w:r>
      <w:r w:rsidR="00406F31" w:rsidRPr="4C8E6B6D">
        <w:rPr>
          <w:rStyle w:val="normaltextrun"/>
          <w:rFonts w:ascii="Calibri" w:hAnsi="Calibri" w:cs="Calibri"/>
          <w:color w:val="0A2151"/>
          <w:sz w:val="22"/>
          <w:szCs w:val="22"/>
        </w:rPr>
        <w:t>, to consider the Subcommittee’s Terms of Reference and key focus areas</w:t>
      </w:r>
      <w:r w:rsidR="007D2A67" w:rsidRPr="4C8E6B6D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. </w:t>
      </w:r>
      <w:r w:rsidR="00565B0E">
        <w:rPr>
          <w:rStyle w:val="normaltextrun"/>
          <w:rFonts w:ascii="Calibri" w:hAnsi="Calibri" w:cs="Calibri"/>
          <w:color w:val="0A2151"/>
          <w:sz w:val="22"/>
          <w:szCs w:val="22"/>
        </w:rPr>
        <w:t>Employer and employee m</w:t>
      </w:r>
      <w:r w:rsidR="001041C3" w:rsidRPr="4C8E6B6D">
        <w:rPr>
          <w:rStyle w:val="normaltextrun"/>
          <w:rFonts w:ascii="Calibri" w:hAnsi="Calibri" w:cs="Calibri"/>
          <w:color w:val="0A2151"/>
          <w:sz w:val="22"/>
          <w:szCs w:val="22"/>
        </w:rPr>
        <w:t>embers</w:t>
      </w:r>
      <w:r w:rsidR="006009D4" w:rsidRPr="4C8E6B6D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ha</w:t>
      </w:r>
      <w:r w:rsidR="001041C3" w:rsidRPr="4C8E6B6D">
        <w:rPr>
          <w:rStyle w:val="normaltextrun"/>
          <w:rFonts w:ascii="Calibri" w:hAnsi="Calibri" w:cs="Calibri"/>
          <w:color w:val="0A2151"/>
          <w:sz w:val="22"/>
          <w:szCs w:val="22"/>
        </w:rPr>
        <w:t>ve</w:t>
      </w:r>
      <w:r w:rsidR="006009D4" w:rsidRPr="4C8E6B6D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</w:t>
      </w:r>
      <w:r w:rsidR="00964E8C" w:rsidRPr="4C8E6B6D">
        <w:rPr>
          <w:rStyle w:val="normaltextrun"/>
          <w:rFonts w:ascii="Calibri" w:hAnsi="Calibri" w:cs="Calibri"/>
          <w:color w:val="0A2151"/>
          <w:sz w:val="22"/>
          <w:szCs w:val="22"/>
        </w:rPr>
        <w:t>identified</w:t>
      </w:r>
      <w:r w:rsidR="006009D4" w:rsidRPr="4C8E6B6D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three priority</w:t>
      </w:r>
      <w:r w:rsidR="00A61758" w:rsidRPr="4C8E6B6D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areas relating to </w:t>
      </w:r>
      <w:r w:rsidR="00D4673B" w:rsidRPr="4C8E6B6D">
        <w:rPr>
          <w:rStyle w:val="normaltextrun"/>
          <w:rFonts w:ascii="Calibri" w:hAnsi="Calibri" w:cs="Calibri"/>
          <w:color w:val="0A2151"/>
          <w:sz w:val="22"/>
          <w:szCs w:val="22"/>
        </w:rPr>
        <w:t>g</w:t>
      </w:r>
      <w:r w:rsidR="00A61758" w:rsidRPr="4C8E6B6D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ender </w:t>
      </w:r>
      <w:r w:rsidR="00D4673B" w:rsidRPr="4C8E6B6D">
        <w:rPr>
          <w:rStyle w:val="normaltextrun"/>
          <w:rFonts w:ascii="Calibri" w:hAnsi="Calibri" w:cs="Calibri"/>
          <w:color w:val="0A2151"/>
          <w:sz w:val="22"/>
          <w:szCs w:val="22"/>
        </w:rPr>
        <w:t>e</w:t>
      </w:r>
      <w:r w:rsidR="00A61758" w:rsidRPr="4C8E6B6D">
        <w:rPr>
          <w:rStyle w:val="normaltextrun"/>
          <w:rFonts w:ascii="Calibri" w:hAnsi="Calibri" w:cs="Calibri"/>
          <w:color w:val="0A2151"/>
          <w:sz w:val="22"/>
          <w:szCs w:val="22"/>
        </w:rPr>
        <w:t>quity in the construction industry:</w:t>
      </w:r>
    </w:p>
    <w:p w14:paraId="7EE052F9" w14:textId="2B3C9631" w:rsidR="00B160A8" w:rsidRDefault="00B160A8" w:rsidP="000626BC">
      <w:pPr>
        <w:pStyle w:val="paragraph"/>
        <w:numPr>
          <w:ilvl w:val="0"/>
          <w:numId w:val="6"/>
        </w:numPr>
        <w:spacing w:before="0" w:beforeAutospacing="0" w:after="0" w:afterAutospacing="0"/>
        <w:ind w:right="-62"/>
        <w:rPr>
          <w:rStyle w:val="normaltextrun"/>
          <w:rFonts w:ascii="Calibri" w:hAnsi="Calibri" w:cs="Calibri"/>
          <w:color w:val="0A2151"/>
          <w:sz w:val="22"/>
          <w:szCs w:val="22"/>
        </w:rPr>
      </w:pPr>
      <w:r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Recruitment of women into </w:t>
      </w:r>
      <w:r w:rsidR="00BF789D">
        <w:rPr>
          <w:rStyle w:val="normaltextrun"/>
          <w:rFonts w:ascii="Calibri" w:hAnsi="Calibri" w:cs="Calibri"/>
          <w:color w:val="0A2151"/>
          <w:sz w:val="22"/>
          <w:szCs w:val="22"/>
        </w:rPr>
        <w:t>a broad range of roles.</w:t>
      </w:r>
      <w:r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</w:t>
      </w:r>
    </w:p>
    <w:p w14:paraId="22C9C3C1" w14:textId="4E5AAFCA" w:rsidR="00B160A8" w:rsidRDefault="00B160A8" w:rsidP="000626BC">
      <w:pPr>
        <w:pStyle w:val="paragraph"/>
        <w:numPr>
          <w:ilvl w:val="0"/>
          <w:numId w:val="6"/>
        </w:numPr>
        <w:spacing w:before="0" w:beforeAutospacing="0" w:after="0" w:afterAutospacing="0"/>
        <w:ind w:right="-62"/>
        <w:rPr>
          <w:rStyle w:val="normaltextrun"/>
          <w:rFonts w:ascii="Calibri" w:hAnsi="Calibri" w:cs="Calibri"/>
          <w:color w:val="0A2151"/>
          <w:sz w:val="22"/>
          <w:szCs w:val="22"/>
        </w:rPr>
      </w:pPr>
      <w:r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Retention of women, including consideration of the </w:t>
      </w:r>
      <w:r w:rsidR="000626BC">
        <w:rPr>
          <w:rStyle w:val="normaltextrun"/>
          <w:rFonts w:ascii="Calibri" w:hAnsi="Calibri" w:cs="Calibri"/>
          <w:color w:val="0A2151"/>
          <w:sz w:val="22"/>
          <w:szCs w:val="22"/>
        </w:rPr>
        <w:t>industry’s</w:t>
      </w:r>
      <w:r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culture</w:t>
      </w:r>
      <w:r w:rsidR="00BF789D">
        <w:rPr>
          <w:rStyle w:val="normaltextrun"/>
          <w:rFonts w:ascii="Calibri" w:hAnsi="Calibri" w:cs="Calibri"/>
          <w:color w:val="0A2151"/>
          <w:sz w:val="22"/>
          <w:szCs w:val="22"/>
        </w:rPr>
        <w:t>.</w:t>
      </w:r>
    </w:p>
    <w:p w14:paraId="486BD1F7" w14:textId="75EB96BA" w:rsidR="00070610" w:rsidRDefault="000626BC" w:rsidP="00070610">
      <w:pPr>
        <w:pStyle w:val="paragraph"/>
        <w:numPr>
          <w:ilvl w:val="0"/>
          <w:numId w:val="6"/>
        </w:numPr>
        <w:spacing w:before="0" w:beforeAutospacing="0" w:after="0" w:afterAutospacing="0"/>
        <w:ind w:right="-62"/>
        <w:rPr>
          <w:rStyle w:val="normaltextrun"/>
          <w:rFonts w:ascii="Calibri" w:hAnsi="Calibri" w:cs="Calibri"/>
          <w:color w:val="0A2151"/>
          <w:sz w:val="22"/>
          <w:szCs w:val="22"/>
        </w:rPr>
      </w:pPr>
      <w:r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Progression of women in the industry </w:t>
      </w:r>
      <w:r w:rsidR="006271F0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and </w:t>
      </w:r>
      <w:r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into diverse roles. </w:t>
      </w:r>
    </w:p>
    <w:p w14:paraId="47599056" w14:textId="353E7E73" w:rsidR="00070610" w:rsidRPr="00070610" w:rsidRDefault="00070610" w:rsidP="00070610">
      <w:pPr>
        <w:pStyle w:val="paragraph"/>
        <w:spacing w:before="120" w:beforeAutospacing="0" w:after="120" w:afterAutospacing="0"/>
        <w:ind w:right="-62"/>
        <w:rPr>
          <w:rStyle w:val="normaltextrun"/>
          <w:rFonts w:ascii="Calibri" w:hAnsi="Calibri" w:cs="Calibri"/>
          <w:color w:val="0A2151"/>
          <w:sz w:val="22"/>
          <w:szCs w:val="22"/>
        </w:rPr>
      </w:pPr>
      <w:r>
        <w:rPr>
          <w:rStyle w:val="normaltextrun"/>
          <w:rFonts w:ascii="Calibri" w:hAnsi="Calibri" w:cs="Calibri"/>
          <w:color w:val="0A2151"/>
          <w:sz w:val="22"/>
          <w:szCs w:val="22"/>
        </w:rPr>
        <w:t>The Subcommittee’s Terms of Reference</w:t>
      </w:r>
      <w:r w:rsidR="00A756D9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were agreed with minor amendments to be </w:t>
      </w:r>
      <w:r w:rsidR="00DF600F" w:rsidRPr="00DF600F">
        <w:rPr>
          <w:rStyle w:val="normaltextrun"/>
          <w:rFonts w:ascii="Calibri" w:hAnsi="Calibri" w:cs="Calibri"/>
          <w:color w:val="0A2151"/>
          <w:sz w:val="22"/>
          <w:szCs w:val="22"/>
        </w:rPr>
        <w:t>finalised out of session.</w:t>
      </w:r>
    </w:p>
    <w:p w14:paraId="0DD95600" w14:textId="5B555CA5" w:rsidR="623EC601" w:rsidRPr="00F552E2" w:rsidRDefault="623EC601">
      <w:pPr>
        <w:pStyle w:val="Heading2"/>
        <w:rPr>
          <w:rStyle w:val="normaltextrun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371DC340">
        <w:rPr>
          <w:rStyle w:val="normaltextrun"/>
        </w:rPr>
        <w:t xml:space="preserve">Financial </w:t>
      </w:r>
      <w:r w:rsidR="00340599" w:rsidRPr="371DC340">
        <w:rPr>
          <w:rStyle w:val="normaltextrun"/>
        </w:rPr>
        <w:t>V</w:t>
      </w:r>
      <w:r w:rsidRPr="371DC340">
        <w:rPr>
          <w:rStyle w:val="normaltextrun"/>
        </w:rPr>
        <w:t xml:space="preserve">iability </w:t>
      </w:r>
      <w:r w:rsidR="00E17AC4">
        <w:rPr>
          <w:rStyle w:val="normaltextrun"/>
        </w:rPr>
        <w:t>Subcommittee</w:t>
      </w:r>
    </w:p>
    <w:p w14:paraId="7FBB6DC4" w14:textId="0AB8B347" w:rsidR="006824C7" w:rsidRDefault="00E17AC4" w:rsidP="00CF7DC7">
      <w:pPr>
        <w:pStyle w:val="paragraph"/>
        <w:spacing w:before="120" w:beforeAutospacing="0" w:after="120" w:afterAutospacing="0"/>
        <w:ind w:right="-62"/>
        <w:rPr>
          <w:rStyle w:val="normaltextrun"/>
          <w:rFonts w:ascii="Calibri" w:eastAsiaTheme="minorEastAsia" w:hAnsi="Calibri" w:cs="Calibri"/>
          <w:color w:val="0A2151"/>
          <w:sz w:val="22"/>
          <w:szCs w:val="22"/>
          <w:lang w:val="en-US" w:eastAsia="ja-JP"/>
        </w:rPr>
      </w:pPr>
      <w:r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Co-chair </w:t>
      </w:r>
      <w:r w:rsidR="002A6663">
        <w:rPr>
          <w:rStyle w:val="normaltextrun"/>
          <w:rFonts w:ascii="Calibri" w:hAnsi="Calibri" w:cs="Calibri"/>
          <w:color w:val="0A2151"/>
          <w:sz w:val="22"/>
          <w:szCs w:val="22"/>
        </w:rPr>
        <w:t>Ms Irma Beganovi</w:t>
      </w:r>
      <w:r w:rsidR="00F75A2E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c </w:t>
      </w:r>
      <w:r w:rsidR="001B2CD2">
        <w:rPr>
          <w:rStyle w:val="normaltextrun"/>
          <w:rFonts w:ascii="Calibri" w:hAnsi="Calibri" w:cs="Calibri"/>
          <w:color w:val="0A2151"/>
          <w:sz w:val="22"/>
          <w:szCs w:val="22"/>
        </w:rPr>
        <w:t>led</w:t>
      </w:r>
      <w:r w:rsidR="00F75A2E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an update to the Forum on the activities of the Financial Viability </w:t>
      </w:r>
      <w:r>
        <w:rPr>
          <w:rStyle w:val="normaltextrun"/>
          <w:rFonts w:ascii="Calibri" w:hAnsi="Calibri" w:cs="Calibri"/>
          <w:color w:val="0A2151"/>
          <w:sz w:val="22"/>
          <w:szCs w:val="22"/>
        </w:rPr>
        <w:t>S</w:t>
      </w:r>
      <w:r w:rsidR="00F75A2E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ubcommittee. </w:t>
      </w:r>
    </w:p>
    <w:p w14:paraId="3934D28D" w14:textId="5CC79147" w:rsidR="0052602F" w:rsidRDefault="00C02D2F" w:rsidP="4C8E6B6D">
      <w:pPr>
        <w:pStyle w:val="paragraph"/>
        <w:spacing w:before="0" w:beforeAutospacing="0" w:after="0" w:afterAutospacing="0"/>
        <w:ind w:right="-62"/>
        <w:rPr>
          <w:rStyle w:val="normaltextrun"/>
          <w:rFonts w:ascii="Calibri" w:hAnsi="Calibri" w:cs="Calibri"/>
          <w:color w:val="0A2151"/>
          <w:sz w:val="22"/>
          <w:szCs w:val="22"/>
        </w:rPr>
      </w:pPr>
      <w:r>
        <w:rPr>
          <w:rStyle w:val="normaltextrun"/>
          <w:rFonts w:ascii="Calibri" w:hAnsi="Calibri" w:cs="Calibri"/>
          <w:color w:val="0A2151"/>
          <w:sz w:val="22"/>
          <w:szCs w:val="22"/>
        </w:rPr>
        <w:t>R</w:t>
      </w:r>
      <w:r w:rsidR="009806EF" w:rsidRPr="4C8E6B6D">
        <w:rPr>
          <w:rStyle w:val="normaltextrun"/>
          <w:rFonts w:ascii="Calibri" w:hAnsi="Calibri" w:cs="Calibri"/>
          <w:color w:val="0A2151"/>
          <w:sz w:val="22"/>
          <w:szCs w:val="22"/>
        </w:rPr>
        <w:t>epresentatives on the</w:t>
      </w:r>
      <w:r w:rsidR="009B7B25" w:rsidRPr="4C8E6B6D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Financial Viability </w:t>
      </w:r>
      <w:r w:rsidR="00052AE4" w:rsidRPr="4C8E6B6D">
        <w:rPr>
          <w:rStyle w:val="normaltextrun"/>
          <w:rFonts w:ascii="Calibri" w:hAnsi="Calibri" w:cs="Calibri"/>
          <w:color w:val="0A2151"/>
          <w:sz w:val="22"/>
          <w:szCs w:val="22"/>
        </w:rPr>
        <w:t>S</w:t>
      </w:r>
      <w:r w:rsidR="009B7B25" w:rsidRPr="4C8E6B6D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ubcommittee met </w:t>
      </w:r>
      <w:r w:rsidR="004F45C6" w:rsidRPr="4C8E6B6D">
        <w:rPr>
          <w:rStyle w:val="normaltextrun"/>
          <w:rFonts w:ascii="Calibri" w:hAnsi="Calibri" w:cs="Calibri"/>
          <w:color w:val="0A2151"/>
          <w:sz w:val="22"/>
          <w:szCs w:val="22"/>
        </w:rPr>
        <w:t>in</w:t>
      </w:r>
      <w:r w:rsidR="009B7B25" w:rsidRPr="4C8E6B6D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December 2023, and </w:t>
      </w:r>
      <w:r w:rsidR="004F45C6" w:rsidRPr="4C8E6B6D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again in </w:t>
      </w:r>
      <w:r w:rsidR="009B7B25" w:rsidRPr="4C8E6B6D">
        <w:rPr>
          <w:rStyle w:val="normaltextrun"/>
          <w:rFonts w:ascii="Calibri" w:hAnsi="Calibri" w:cs="Calibri"/>
          <w:color w:val="0A2151"/>
          <w:sz w:val="22"/>
          <w:szCs w:val="22"/>
        </w:rPr>
        <w:t>February 2024</w:t>
      </w:r>
      <w:r w:rsidR="00406F31" w:rsidRPr="4C8E6B6D">
        <w:rPr>
          <w:rStyle w:val="normaltextrun"/>
          <w:rFonts w:ascii="Calibri" w:hAnsi="Calibri" w:cs="Calibri"/>
          <w:color w:val="0A2151"/>
          <w:sz w:val="22"/>
          <w:szCs w:val="22"/>
        </w:rPr>
        <w:t>, to consider the Subcommittee’s Terms of Reference and key focus areas</w:t>
      </w:r>
      <w:r w:rsidR="009B7B25" w:rsidRPr="4C8E6B6D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. </w:t>
      </w:r>
      <w:r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Employer and employee </w:t>
      </w:r>
      <w:r w:rsidR="009806EF" w:rsidRPr="4C8E6B6D">
        <w:rPr>
          <w:rStyle w:val="normaltextrun"/>
          <w:rFonts w:ascii="Calibri" w:hAnsi="Calibri" w:cs="Calibri"/>
          <w:color w:val="0A2151"/>
          <w:sz w:val="22"/>
          <w:szCs w:val="22"/>
        </w:rPr>
        <w:t>members</w:t>
      </w:r>
      <w:r w:rsidR="00D909C4" w:rsidRPr="4C8E6B6D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ha</w:t>
      </w:r>
      <w:r w:rsidR="00AD256A" w:rsidRPr="4C8E6B6D">
        <w:rPr>
          <w:rStyle w:val="normaltextrun"/>
          <w:rFonts w:ascii="Calibri" w:hAnsi="Calibri" w:cs="Calibri"/>
          <w:color w:val="0A2151"/>
          <w:sz w:val="22"/>
          <w:szCs w:val="22"/>
        </w:rPr>
        <w:t>ve</w:t>
      </w:r>
      <w:r w:rsidR="00D909C4" w:rsidRPr="4C8E6B6D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</w:t>
      </w:r>
      <w:r w:rsidR="00AD256A" w:rsidRPr="4C8E6B6D">
        <w:rPr>
          <w:rStyle w:val="normaltextrun"/>
          <w:rFonts w:ascii="Calibri" w:hAnsi="Calibri" w:cs="Calibri"/>
          <w:color w:val="0A2151"/>
          <w:sz w:val="22"/>
          <w:szCs w:val="22"/>
        </w:rPr>
        <w:t>identified</w:t>
      </w:r>
      <w:r w:rsidR="00D909C4" w:rsidRPr="4C8E6B6D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five priority</w:t>
      </w:r>
      <w:r w:rsidR="000259D2" w:rsidRPr="4C8E6B6D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areas relating to </w:t>
      </w:r>
      <w:r w:rsidR="004C18FF" w:rsidRPr="4C8E6B6D">
        <w:rPr>
          <w:rStyle w:val="normaltextrun"/>
          <w:rFonts w:ascii="Calibri" w:hAnsi="Calibri" w:cs="Calibri"/>
          <w:color w:val="0A2151"/>
          <w:sz w:val="22"/>
          <w:szCs w:val="22"/>
        </w:rPr>
        <w:t>f</w:t>
      </w:r>
      <w:r w:rsidR="000259D2" w:rsidRPr="4C8E6B6D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inancial </w:t>
      </w:r>
      <w:r w:rsidR="004C18FF" w:rsidRPr="4C8E6B6D">
        <w:rPr>
          <w:rStyle w:val="normaltextrun"/>
          <w:rFonts w:ascii="Calibri" w:hAnsi="Calibri" w:cs="Calibri"/>
          <w:color w:val="0A2151"/>
          <w:sz w:val="22"/>
          <w:szCs w:val="22"/>
        </w:rPr>
        <w:t>v</w:t>
      </w:r>
      <w:r w:rsidR="000259D2" w:rsidRPr="4C8E6B6D">
        <w:rPr>
          <w:rStyle w:val="normaltextrun"/>
          <w:rFonts w:ascii="Calibri" w:hAnsi="Calibri" w:cs="Calibri"/>
          <w:color w:val="0A2151"/>
          <w:sz w:val="22"/>
          <w:szCs w:val="22"/>
        </w:rPr>
        <w:t>iability</w:t>
      </w:r>
      <w:r w:rsidR="007837C8" w:rsidRPr="4C8E6B6D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in the construction industry:</w:t>
      </w:r>
    </w:p>
    <w:p w14:paraId="5F289C56" w14:textId="247685B4" w:rsidR="007837C8" w:rsidRDefault="004C18FF" w:rsidP="003C21D2">
      <w:pPr>
        <w:pStyle w:val="paragraph"/>
        <w:numPr>
          <w:ilvl w:val="0"/>
          <w:numId w:val="8"/>
        </w:numPr>
        <w:spacing w:before="0" w:beforeAutospacing="0" w:after="0" w:afterAutospacing="0"/>
        <w:ind w:right="-62"/>
        <w:rPr>
          <w:rStyle w:val="normaltextrun"/>
          <w:rFonts w:ascii="Calibri" w:hAnsi="Calibri" w:cs="Calibri"/>
          <w:color w:val="0A2151"/>
          <w:sz w:val="22"/>
          <w:szCs w:val="22"/>
        </w:rPr>
      </w:pPr>
      <w:r>
        <w:rPr>
          <w:rStyle w:val="normaltextrun"/>
          <w:rFonts w:ascii="Calibri" w:hAnsi="Calibri" w:cs="Calibri"/>
          <w:color w:val="0A2151"/>
          <w:sz w:val="22"/>
          <w:szCs w:val="22"/>
        </w:rPr>
        <w:t>Security of payments for everyone in the contractual chain</w:t>
      </w:r>
      <w:r w:rsidR="00BF3607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, including consideration of nationally consistent and harmonised legislation to assist in achieving financial </w:t>
      </w:r>
      <w:proofErr w:type="gramStart"/>
      <w:r w:rsidR="00BF3607">
        <w:rPr>
          <w:rStyle w:val="normaltextrun"/>
          <w:rFonts w:ascii="Calibri" w:hAnsi="Calibri" w:cs="Calibri"/>
          <w:color w:val="0A2151"/>
          <w:sz w:val="22"/>
          <w:szCs w:val="22"/>
        </w:rPr>
        <w:t>viability</w:t>
      </w:r>
      <w:proofErr w:type="gramEnd"/>
    </w:p>
    <w:p w14:paraId="54CF0920" w14:textId="5EDF75F5" w:rsidR="007837C8" w:rsidRDefault="004C18FF" w:rsidP="003C21D2">
      <w:pPr>
        <w:pStyle w:val="paragraph"/>
        <w:numPr>
          <w:ilvl w:val="0"/>
          <w:numId w:val="8"/>
        </w:numPr>
        <w:spacing w:before="0" w:beforeAutospacing="0" w:after="0" w:afterAutospacing="0"/>
        <w:ind w:right="-62"/>
        <w:rPr>
          <w:rStyle w:val="normaltextrun"/>
          <w:rFonts w:ascii="Calibri" w:hAnsi="Calibri" w:cs="Calibri"/>
          <w:color w:val="0A2151"/>
          <w:sz w:val="22"/>
          <w:szCs w:val="22"/>
        </w:rPr>
      </w:pPr>
      <w:r>
        <w:rPr>
          <w:rStyle w:val="normaltextrun"/>
          <w:rFonts w:ascii="Calibri" w:hAnsi="Calibri" w:cs="Calibri"/>
          <w:color w:val="0A2151"/>
          <w:sz w:val="22"/>
          <w:szCs w:val="22"/>
        </w:rPr>
        <w:t>Profitability and fairness</w:t>
      </w:r>
    </w:p>
    <w:p w14:paraId="1794E04D" w14:textId="3DBD2759" w:rsidR="00EE7448" w:rsidRDefault="004C18FF" w:rsidP="003C21D2">
      <w:pPr>
        <w:pStyle w:val="paragraph"/>
        <w:numPr>
          <w:ilvl w:val="0"/>
          <w:numId w:val="8"/>
        </w:numPr>
        <w:spacing w:before="0" w:beforeAutospacing="0" w:after="0" w:afterAutospacing="0"/>
        <w:ind w:right="-62"/>
        <w:rPr>
          <w:rStyle w:val="normaltextrun"/>
          <w:rFonts w:ascii="Calibri" w:hAnsi="Calibri" w:cs="Calibri"/>
          <w:color w:val="0A2151"/>
          <w:sz w:val="22"/>
          <w:szCs w:val="22"/>
        </w:rPr>
      </w:pPr>
      <w:r>
        <w:rPr>
          <w:rStyle w:val="normaltextrun"/>
          <w:rFonts w:ascii="Calibri" w:hAnsi="Calibri" w:cs="Calibri"/>
          <w:color w:val="0A2151"/>
          <w:sz w:val="22"/>
          <w:szCs w:val="22"/>
        </w:rPr>
        <w:t>Cash neutrality</w:t>
      </w:r>
    </w:p>
    <w:p w14:paraId="1D0ADF82" w14:textId="1C9B5807" w:rsidR="00EE7448" w:rsidRDefault="002138DF" w:rsidP="003C21D2">
      <w:pPr>
        <w:pStyle w:val="paragraph"/>
        <w:numPr>
          <w:ilvl w:val="0"/>
          <w:numId w:val="8"/>
        </w:numPr>
        <w:spacing w:before="0" w:beforeAutospacing="0" w:after="0" w:afterAutospacing="0"/>
        <w:ind w:right="-62"/>
        <w:rPr>
          <w:rStyle w:val="normaltextrun"/>
          <w:rFonts w:ascii="Calibri" w:hAnsi="Calibri" w:cs="Calibri"/>
          <w:color w:val="0A2151"/>
          <w:sz w:val="22"/>
          <w:szCs w:val="22"/>
        </w:rPr>
      </w:pPr>
      <w:r>
        <w:rPr>
          <w:rStyle w:val="normaltextrun"/>
          <w:rFonts w:ascii="Calibri" w:hAnsi="Calibri" w:cs="Calibri"/>
          <w:color w:val="0A2151"/>
          <w:sz w:val="22"/>
          <w:szCs w:val="22"/>
        </w:rPr>
        <w:t>Securities and insurance</w:t>
      </w:r>
    </w:p>
    <w:p w14:paraId="077E2488" w14:textId="321C2B7C" w:rsidR="009B7B25" w:rsidRDefault="002138DF" w:rsidP="00CB794A">
      <w:pPr>
        <w:pStyle w:val="paragraph"/>
        <w:numPr>
          <w:ilvl w:val="0"/>
          <w:numId w:val="8"/>
        </w:numPr>
        <w:spacing w:before="0" w:beforeAutospacing="0" w:after="0" w:afterAutospacing="0"/>
        <w:ind w:right="-62"/>
        <w:rPr>
          <w:rStyle w:val="normaltextrun"/>
          <w:rFonts w:ascii="Calibri" w:hAnsi="Calibri" w:cs="Calibri"/>
          <w:color w:val="0A2151"/>
          <w:sz w:val="22"/>
          <w:szCs w:val="22"/>
        </w:rPr>
      </w:pPr>
      <w:r>
        <w:rPr>
          <w:rStyle w:val="normaltextrun"/>
          <w:rFonts w:ascii="Calibri" w:hAnsi="Calibri" w:cs="Calibri"/>
          <w:color w:val="0A2151"/>
          <w:sz w:val="22"/>
          <w:szCs w:val="22"/>
        </w:rPr>
        <w:t>Future workforces and skillsets</w:t>
      </w:r>
      <w:r w:rsidR="004F651E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.  </w:t>
      </w:r>
    </w:p>
    <w:p w14:paraId="62DBB3FC" w14:textId="77777777" w:rsidR="001F7059" w:rsidRDefault="001F7059" w:rsidP="009F532A">
      <w:pPr>
        <w:pStyle w:val="paragraph"/>
        <w:spacing w:before="0" w:beforeAutospacing="0" w:after="0" w:afterAutospacing="0"/>
        <w:ind w:right="-62"/>
        <w:rPr>
          <w:rStyle w:val="normaltextrun"/>
          <w:rFonts w:ascii="Calibri" w:hAnsi="Calibri" w:cs="Calibri"/>
          <w:color w:val="0A2151"/>
          <w:sz w:val="22"/>
          <w:szCs w:val="22"/>
        </w:rPr>
      </w:pPr>
    </w:p>
    <w:p w14:paraId="4A1E41A0" w14:textId="1294F2CE" w:rsidR="00DF0286" w:rsidRDefault="00DF0286" w:rsidP="009F532A">
      <w:pPr>
        <w:pStyle w:val="paragraph"/>
        <w:spacing w:before="0" w:beforeAutospacing="0" w:after="0" w:afterAutospacing="0"/>
        <w:ind w:right="-62"/>
        <w:rPr>
          <w:rStyle w:val="normaltextrun"/>
          <w:rFonts w:ascii="Calibri" w:hAnsi="Calibri" w:cs="Calibri"/>
          <w:color w:val="0A2151"/>
          <w:sz w:val="22"/>
          <w:szCs w:val="22"/>
        </w:rPr>
      </w:pPr>
      <w:r>
        <w:rPr>
          <w:rStyle w:val="normaltextrun"/>
          <w:rFonts w:ascii="Calibri" w:hAnsi="Calibri" w:cs="Calibri"/>
          <w:color w:val="0A2151"/>
          <w:sz w:val="22"/>
          <w:szCs w:val="22"/>
        </w:rPr>
        <w:lastRenderedPageBreak/>
        <w:t xml:space="preserve">Minister King </w:t>
      </w:r>
      <w:r w:rsidR="00C73F73">
        <w:rPr>
          <w:rStyle w:val="normaltextrun"/>
          <w:rFonts w:ascii="Calibri" w:hAnsi="Calibri" w:cs="Calibri"/>
          <w:color w:val="0A2151"/>
          <w:sz w:val="22"/>
          <w:szCs w:val="22"/>
        </w:rPr>
        <w:t>welcomed the Subcommittee’s</w:t>
      </w:r>
      <w:r w:rsidR="00292C0C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f</w:t>
      </w:r>
      <w:r w:rsidR="00125DA1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urther </w:t>
      </w:r>
      <w:r w:rsidR="003418AC">
        <w:rPr>
          <w:rStyle w:val="normaltextrun"/>
          <w:rFonts w:ascii="Calibri" w:hAnsi="Calibri" w:cs="Calibri"/>
          <w:color w:val="0A2151"/>
          <w:sz w:val="22"/>
          <w:szCs w:val="22"/>
        </w:rPr>
        <w:t>engagement with</w:t>
      </w:r>
      <w:r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</w:t>
      </w:r>
      <w:r w:rsidR="00A8513E">
        <w:rPr>
          <w:rStyle w:val="normaltextrun"/>
          <w:rFonts w:ascii="Calibri" w:hAnsi="Calibri" w:cs="Calibri"/>
          <w:color w:val="0A2151"/>
          <w:sz w:val="22"/>
          <w:szCs w:val="22"/>
        </w:rPr>
        <w:t>the Government</w:t>
      </w:r>
      <w:r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</w:t>
      </w:r>
      <w:r w:rsidR="008C7392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on how value for money </w:t>
      </w:r>
      <w:r w:rsidR="00777353">
        <w:rPr>
          <w:rStyle w:val="normaltextrun"/>
          <w:rFonts w:ascii="Calibri" w:hAnsi="Calibri" w:cs="Calibri"/>
          <w:color w:val="0A2151"/>
          <w:sz w:val="22"/>
          <w:szCs w:val="22"/>
        </w:rPr>
        <w:t>is</w:t>
      </w:r>
      <w:r w:rsidR="00744519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re</w:t>
      </w:r>
      <w:r w:rsidR="00CB01DF">
        <w:rPr>
          <w:rStyle w:val="normaltextrun"/>
          <w:rFonts w:ascii="Calibri" w:hAnsi="Calibri" w:cs="Calibri"/>
          <w:color w:val="0A2151"/>
          <w:sz w:val="22"/>
          <w:szCs w:val="22"/>
        </w:rPr>
        <w:t>cognised</w:t>
      </w:r>
      <w:r w:rsidR="00744519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in the</w:t>
      </w:r>
      <w:r w:rsidR="00777353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</w:t>
      </w:r>
      <w:r w:rsidR="003953A7">
        <w:rPr>
          <w:rStyle w:val="normaltextrun"/>
          <w:rFonts w:ascii="Calibri" w:hAnsi="Calibri" w:cs="Calibri"/>
          <w:color w:val="0A2151"/>
          <w:sz w:val="22"/>
          <w:szCs w:val="22"/>
        </w:rPr>
        <w:t>upcoming</w:t>
      </w:r>
      <w:r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</w:t>
      </w:r>
      <w:r w:rsidR="003953A7">
        <w:rPr>
          <w:rStyle w:val="normaltextrun"/>
          <w:rFonts w:ascii="Calibri" w:hAnsi="Calibri" w:cs="Calibri"/>
          <w:color w:val="0A2151"/>
          <w:sz w:val="22"/>
          <w:szCs w:val="22"/>
        </w:rPr>
        <w:t>Federation Funding</w:t>
      </w:r>
      <w:r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Agreement on Land Transport Infrastructure</w:t>
      </w:r>
      <w:r w:rsidR="00B05853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Projects. </w:t>
      </w:r>
    </w:p>
    <w:p w14:paraId="6DD605A9" w14:textId="77777777" w:rsidR="007504F6" w:rsidRDefault="007504F6" w:rsidP="009F532A">
      <w:pPr>
        <w:pStyle w:val="paragraph"/>
        <w:spacing w:before="0" w:beforeAutospacing="0" w:after="0" w:afterAutospacing="0"/>
        <w:ind w:right="-62"/>
        <w:rPr>
          <w:rStyle w:val="normaltextrun"/>
          <w:rFonts w:ascii="Calibri" w:hAnsi="Calibri" w:cs="Calibri"/>
          <w:color w:val="0A2151"/>
          <w:sz w:val="22"/>
          <w:szCs w:val="22"/>
        </w:rPr>
      </w:pPr>
    </w:p>
    <w:p w14:paraId="4B65AA6E" w14:textId="5633AF0C" w:rsidR="00DF600F" w:rsidRDefault="00DF600F" w:rsidP="009F532A">
      <w:pPr>
        <w:pStyle w:val="paragraph"/>
        <w:spacing w:before="0" w:beforeAutospacing="0" w:after="0" w:afterAutospacing="0"/>
        <w:ind w:right="-62"/>
        <w:rPr>
          <w:rStyle w:val="normaltextrun"/>
          <w:rFonts w:ascii="Calibri" w:hAnsi="Calibri" w:cs="Calibri"/>
          <w:color w:val="0A2151"/>
          <w:sz w:val="22"/>
          <w:szCs w:val="22"/>
        </w:rPr>
      </w:pPr>
      <w:r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The Subcommittee’s Terms of Reference were agreed with minor amendments to be </w:t>
      </w:r>
      <w:r w:rsidRPr="00DF600F">
        <w:rPr>
          <w:rStyle w:val="normaltextrun"/>
          <w:rFonts w:ascii="Calibri" w:hAnsi="Calibri" w:cs="Calibri"/>
          <w:color w:val="0A2151"/>
          <w:sz w:val="22"/>
          <w:szCs w:val="22"/>
        </w:rPr>
        <w:t>finalised out of session.</w:t>
      </w:r>
    </w:p>
    <w:p w14:paraId="2584B105" w14:textId="22EC502F" w:rsidR="009F532A" w:rsidRDefault="001239BA" w:rsidP="009F532A">
      <w:pPr>
        <w:pStyle w:val="paragraph"/>
        <w:spacing w:before="0" w:beforeAutospacing="0" w:after="0" w:afterAutospacing="0"/>
        <w:ind w:right="-62"/>
        <w:rPr>
          <w:rStyle w:val="normaltextrun"/>
          <w:rFonts w:ascii="Calibri" w:hAnsi="Calibri" w:cs="Calibri"/>
          <w:color w:val="0A2151"/>
          <w:sz w:val="22"/>
          <w:szCs w:val="22"/>
        </w:rPr>
      </w:pPr>
      <w:r>
        <w:rPr>
          <w:rFonts w:ascii="Calibri" w:hAnsi="Calibri" w:cs="Calibri"/>
          <w:noProof/>
          <w:color w:val="0A2151"/>
          <w:sz w:val="22"/>
          <w:szCs w:val="22"/>
          <w:shd w:val="clear" w:color="auto" w:fill="E6E6E6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C88B86A" wp14:editId="6ADFDF4B">
                <wp:simplePos x="0" y="0"/>
                <wp:positionH relativeFrom="margin">
                  <wp:align>right</wp:align>
                </wp:positionH>
                <wp:positionV relativeFrom="paragraph">
                  <wp:posOffset>112395</wp:posOffset>
                </wp:positionV>
                <wp:extent cx="5772150" cy="2349500"/>
                <wp:effectExtent l="0" t="0" r="19050" b="12700"/>
                <wp:wrapNone/>
                <wp:docPr id="2266373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2349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8AC632" w14:textId="77777777" w:rsidR="009F532A" w:rsidRPr="009F532A" w:rsidRDefault="009F532A" w:rsidP="009F532A">
                            <w:pPr>
                              <w:pStyle w:val="paragraph"/>
                              <w:spacing w:before="0" w:beforeAutospacing="0" w:after="0" w:afterAutospacing="0"/>
                              <w:ind w:right="-62"/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0A2151"/>
                                <w:sz w:val="22"/>
                                <w:szCs w:val="22"/>
                              </w:rPr>
                            </w:pPr>
                            <w:r w:rsidRPr="009F532A"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0A2151"/>
                                <w:sz w:val="22"/>
                                <w:szCs w:val="22"/>
                              </w:rPr>
                              <w:t>Action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0A2151"/>
                                <w:sz w:val="22"/>
                                <w:szCs w:val="22"/>
                              </w:rPr>
                              <w:t xml:space="preserve">: </w:t>
                            </w:r>
                          </w:p>
                          <w:p w14:paraId="7F7B35EE" w14:textId="77777777" w:rsidR="002339D2" w:rsidRDefault="009F532A" w:rsidP="009F532A">
                            <w:pPr>
                              <w:pStyle w:val="paragraph"/>
                              <w:spacing w:before="0" w:beforeAutospacing="0" w:after="0" w:afterAutospacing="0"/>
                              <w:ind w:right="-62"/>
                              <w:rPr>
                                <w:rStyle w:val="normaltextrun"/>
                                <w:rFonts w:ascii="Calibri" w:hAnsi="Calibri" w:cs="Calibri"/>
                                <w:color w:val="0A215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color w:val="0A2151"/>
                                <w:sz w:val="22"/>
                                <w:szCs w:val="22"/>
                              </w:rPr>
                              <w:t xml:space="preserve">The Chair acknowledged the work of both </w:t>
                            </w:r>
                            <w:r w:rsidR="000C0363">
                              <w:rPr>
                                <w:rStyle w:val="normaltextrun"/>
                                <w:rFonts w:ascii="Calibri" w:hAnsi="Calibri" w:cs="Calibri"/>
                                <w:color w:val="0A215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color w:val="0A2151"/>
                                <w:sz w:val="22"/>
                                <w:szCs w:val="22"/>
                              </w:rPr>
                              <w:t>ubcommittees and thanked them for their commitment to these important issues in the</w:t>
                            </w:r>
                            <w:r w:rsidR="009806EF">
                              <w:rPr>
                                <w:rStyle w:val="normaltextrun"/>
                                <w:rFonts w:ascii="Calibri" w:hAnsi="Calibri" w:cs="Calibri"/>
                                <w:color w:val="0A2151"/>
                                <w:sz w:val="22"/>
                                <w:szCs w:val="22"/>
                              </w:rPr>
                              <w:t xml:space="preserve"> building and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color w:val="0A2151"/>
                                <w:sz w:val="22"/>
                                <w:szCs w:val="22"/>
                              </w:rPr>
                              <w:t xml:space="preserve"> construction industry.</w:t>
                            </w:r>
                            <w:r w:rsidR="00EF2C92">
                              <w:rPr>
                                <w:rStyle w:val="normaltextrun"/>
                                <w:rFonts w:ascii="Calibri" w:hAnsi="Calibri" w:cs="Calibri"/>
                                <w:color w:val="0A215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DF72D50" w14:textId="77777777" w:rsidR="00E87408" w:rsidRDefault="00E87408" w:rsidP="009F532A">
                            <w:pPr>
                              <w:pStyle w:val="paragraph"/>
                              <w:spacing w:before="0" w:beforeAutospacing="0" w:after="0" w:afterAutospacing="0"/>
                              <w:ind w:right="-62"/>
                              <w:rPr>
                                <w:rStyle w:val="normaltextrun"/>
                                <w:rFonts w:ascii="Calibri" w:hAnsi="Calibri" w:cs="Calibri"/>
                                <w:color w:val="0A2151"/>
                                <w:sz w:val="22"/>
                                <w:szCs w:val="22"/>
                              </w:rPr>
                            </w:pPr>
                          </w:p>
                          <w:p w14:paraId="21E272F6" w14:textId="132C843F" w:rsidR="009F532A" w:rsidRDefault="00EF2C92" w:rsidP="009F532A">
                            <w:pPr>
                              <w:pStyle w:val="paragraph"/>
                              <w:spacing w:before="0" w:beforeAutospacing="0" w:after="0" w:afterAutospacing="0"/>
                              <w:ind w:right="-62"/>
                              <w:rPr>
                                <w:rStyle w:val="normaltextrun"/>
                                <w:rFonts w:ascii="Calibri" w:hAnsi="Calibri" w:cs="Calibri"/>
                                <w:color w:val="0A215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color w:val="0A2151"/>
                                <w:sz w:val="22"/>
                                <w:szCs w:val="22"/>
                              </w:rPr>
                              <w:t>Given the tripartite nature of the Forum, t</w:t>
                            </w:r>
                            <w:r w:rsidR="009F532A">
                              <w:rPr>
                                <w:rStyle w:val="normaltextrun"/>
                                <w:rFonts w:ascii="Calibri" w:hAnsi="Calibri" w:cs="Calibri"/>
                                <w:color w:val="0A2151"/>
                                <w:sz w:val="22"/>
                                <w:szCs w:val="22"/>
                              </w:rPr>
                              <w:t>he Chair will ensure that</w:t>
                            </w:r>
                            <w:r w:rsidR="009806EF">
                              <w:rPr>
                                <w:rStyle w:val="normaltextrun"/>
                                <w:rFonts w:ascii="Calibri" w:hAnsi="Calibri" w:cs="Calibri"/>
                                <w:color w:val="0A2151"/>
                                <w:sz w:val="22"/>
                                <w:szCs w:val="22"/>
                              </w:rPr>
                              <w:t>,</w:t>
                            </w:r>
                            <w:r w:rsidR="009F532A">
                              <w:rPr>
                                <w:rStyle w:val="normaltextrun"/>
                                <w:rFonts w:ascii="Calibri" w:hAnsi="Calibri" w:cs="Calibri"/>
                                <w:color w:val="0A2151"/>
                                <w:sz w:val="22"/>
                                <w:szCs w:val="22"/>
                              </w:rPr>
                              <w:t xml:space="preserve"> moving forward, the </w:t>
                            </w:r>
                            <w:r w:rsidR="00315BD9">
                              <w:rPr>
                                <w:rStyle w:val="normaltextrun"/>
                                <w:rFonts w:ascii="Calibri" w:hAnsi="Calibri" w:cs="Calibri"/>
                                <w:color w:val="0A2151"/>
                                <w:sz w:val="22"/>
                                <w:szCs w:val="22"/>
                              </w:rPr>
                              <w:t>S</w:t>
                            </w:r>
                            <w:r w:rsidR="009F532A">
                              <w:rPr>
                                <w:rStyle w:val="normaltextrun"/>
                                <w:rFonts w:ascii="Calibri" w:hAnsi="Calibri" w:cs="Calibri"/>
                                <w:color w:val="0A2151"/>
                                <w:sz w:val="22"/>
                                <w:szCs w:val="22"/>
                              </w:rPr>
                              <w:t>ubcommittee</w:t>
                            </w:r>
                            <w:r w:rsidR="00CB4D2A">
                              <w:rPr>
                                <w:rStyle w:val="normaltextrun"/>
                                <w:rFonts w:ascii="Calibri" w:hAnsi="Calibri" w:cs="Calibri"/>
                                <w:color w:val="0A2151"/>
                                <w:sz w:val="22"/>
                                <w:szCs w:val="22"/>
                              </w:rPr>
                              <w:t>s</w:t>
                            </w:r>
                            <w:r w:rsidR="009F532A">
                              <w:rPr>
                                <w:rStyle w:val="normaltextrun"/>
                                <w:rFonts w:ascii="Calibri" w:hAnsi="Calibri" w:cs="Calibri"/>
                                <w:color w:val="0A2151"/>
                                <w:sz w:val="22"/>
                                <w:szCs w:val="22"/>
                              </w:rPr>
                              <w:t xml:space="preserve"> will have </w:t>
                            </w:r>
                            <w:r w:rsidR="00585269">
                              <w:rPr>
                                <w:rStyle w:val="normaltextrun"/>
                                <w:rFonts w:ascii="Calibri" w:hAnsi="Calibri" w:cs="Calibri"/>
                                <w:color w:val="0A2151"/>
                                <w:sz w:val="22"/>
                                <w:szCs w:val="22"/>
                              </w:rPr>
                              <w:t xml:space="preserve">appropriate </w:t>
                            </w:r>
                            <w:r w:rsidR="009F532A">
                              <w:rPr>
                                <w:rStyle w:val="normaltextrun"/>
                                <w:rFonts w:ascii="Calibri" w:hAnsi="Calibri" w:cs="Calibri"/>
                                <w:color w:val="0A2151"/>
                                <w:sz w:val="22"/>
                                <w:szCs w:val="22"/>
                              </w:rPr>
                              <w:t xml:space="preserve">agency-level representation to assist </w:t>
                            </w:r>
                            <w:r w:rsidR="00A3691E">
                              <w:rPr>
                                <w:rStyle w:val="normaltextrun"/>
                                <w:rFonts w:ascii="Calibri" w:hAnsi="Calibri" w:cs="Calibri"/>
                                <w:color w:val="0A2151"/>
                                <w:sz w:val="22"/>
                                <w:szCs w:val="22"/>
                              </w:rPr>
                              <w:t xml:space="preserve">the Subcommittees in </w:t>
                            </w:r>
                            <w:r w:rsidR="009F532A">
                              <w:rPr>
                                <w:rStyle w:val="normaltextrun"/>
                                <w:rFonts w:ascii="Calibri" w:hAnsi="Calibri" w:cs="Calibri"/>
                                <w:color w:val="0A2151"/>
                                <w:sz w:val="22"/>
                                <w:szCs w:val="22"/>
                              </w:rPr>
                              <w:t xml:space="preserve">their work. </w:t>
                            </w:r>
                            <w:r w:rsidR="00DF0286">
                              <w:rPr>
                                <w:rStyle w:val="normaltextrun"/>
                                <w:rFonts w:ascii="Calibri" w:hAnsi="Calibri" w:cs="Calibri"/>
                                <w:color w:val="0A2151"/>
                                <w:sz w:val="22"/>
                                <w:szCs w:val="22"/>
                              </w:rPr>
                              <w:t xml:space="preserve">Minister </w:t>
                            </w:r>
                            <w:r w:rsidR="00A8513E">
                              <w:rPr>
                                <w:rStyle w:val="normaltextrun"/>
                                <w:rFonts w:ascii="Calibri" w:hAnsi="Calibri" w:cs="Calibri"/>
                                <w:color w:val="0A2151"/>
                                <w:sz w:val="22"/>
                                <w:szCs w:val="22"/>
                              </w:rPr>
                              <w:t xml:space="preserve">King </w:t>
                            </w:r>
                            <w:r w:rsidR="00DF0286">
                              <w:rPr>
                                <w:rStyle w:val="normaltextrun"/>
                                <w:rFonts w:ascii="Calibri" w:hAnsi="Calibri" w:cs="Calibri"/>
                                <w:color w:val="0A2151"/>
                                <w:sz w:val="22"/>
                                <w:szCs w:val="22"/>
                              </w:rPr>
                              <w:t xml:space="preserve">committed to her department engaging with </w:t>
                            </w:r>
                            <w:r w:rsidR="004E13AE">
                              <w:rPr>
                                <w:rStyle w:val="normaltextrun"/>
                                <w:rFonts w:ascii="Calibri" w:hAnsi="Calibri" w:cs="Calibri"/>
                                <w:color w:val="0A2151"/>
                                <w:sz w:val="22"/>
                                <w:szCs w:val="22"/>
                              </w:rPr>
                              <w:t>F</w:t>
                            </w:r>
                            <w:r w:rsidR="00DF0286">
                              <w:rPr>
                                <w:rStyle w:val="normaltextrun"/>
                                <w:rFonts w:ascii="Calibri" w:hAnsi="Calibri" w:cs="Calibri"/>
                                <w:color w:val="0A2151"/>
                                <w:sz w:val="22"/>
                                <w:szCs w:val="22"/>
                              </w:rPr>
                              <w:t xml:space="preserve">orum about the </w:t>
                            </w:r>
                            <w:r w:rsidR="0031787B">
                              <w:rPr>
                                <w:rStyle w:val="normaltextrun"/>
                                <w:rFonts w:ascii="Calibri" w:hAnsi="Calibri" w:cs="Calibri"/>
                                <w:color w:val="0A2151"/>
                                <w:sz w:val="22"/>
                                <w:szCs w:val="22"/>
                              </w:rPr>
                              <w:t>Federation Funding</w:t>
                            </w:r>
                            <w:r w:rsidR="00A8513E">
                              <w:rPr>
                                <w:rStyle w:val="normaltextrun"/>
                                <w:rFonts w:ascii="Calibri" w:hAnsi="Calibri" w:cs="Calibri"/>
                                <w:color w:val="0A2151"/>
                                <w:sz w:val="22"/>
                                <w:szCs w:val="22"/>
                              </w:rPr>
                              <w:t xml:space="preserve"> Agreement on Land Transport </w:t>
                            </w:r>
                            <w:r w:rsidR="00B05853">
                              <w:rPr>
                                <w:rStyle w:val="normaltextrun"/>
                                <w:rFonts w:ascii="Calibri" w:hAnsi="Calibri" w:cs="Calibri"/>
                                <w:color w:val="0A2151"/>
                                <w:sz w:val="22"/>
                                <w:szCs w:val="22"/>
                              </w:rPr>
                              <w:t>Infrastructure Projects.</w:t>
                            </w:r>
                            <w:r w:rsidR="00DF0286" w:rsidDel="00A8513E">
                              <w:rPr>
                                <w:rStyle w:val="normaltextrun"/>
                                <w:rFonts w:ascii="Calibri" w:hAnsi="Calibri" w:cs="Calibri"/>
                                <w:color w:val="0A215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5CC41B9" w14:textId="77777777" w:rsidR="00E87408" w:rsidRDefault="00E87408" w:rsidP="009F532A">
                            <w:pPr>
                              <w:pStyle w:val="paragraph"/>
                              <w:spacing w:before="0" w:beforeAutospacing="0" w:after="0" w:afterAutospacing="0"/>
                              <w:ind w:right="-62"/>
                              <w:rPr>
                                <w:rStyle w:val="normaltextrun"/>
                                <w:rFonts w:ascii="Calibri" w:hAnsi="Calibri" w:cs="Calibri"/>
                                <w:color w:val="0A2151"/>
                                <w:sz w:val="22"/>
                                <w:szCs w:val="22"/>
                              </w:rPr>
                            </w:pPr>
                          </w:p>
                          <w:p w14:paraId="12657696" w14:textId="13B2A8F0" w:rsidR="003627D2" w:rsidRPr="0074040F" w:rsidRDefault="003627D2" w:rsidP="009F532A">
                            <w:pPr>
                              <w:pStyle w:val="paragraph"/>
                              <w:spacing w:before="0" w:beforeAutospacing="0" w:after="0" w:afterAutospacing="0"/>
                              <w:ind w:right="-62"/>
                              <w:rPr>
                                <w:rStyle w:val="normaltextrun"/>
                                <w:rFonts w:ascii="Calibri" w:hAnsi="Calibri" w:cs="Calibri"/>
                                <w:color w:val="0A215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color w:val="0A2151"/>
                                <w:sz w:val="22"/>
                                <w:szCs w:val="22"/>
                              </w:rPr>
                              <w:t>The Gender Equity and Financial Viability Subcommittees will meet monthly, engaging with relevant stakeholders across industry and governments and aiming to provide regular advice to the Forum.</w:t>
                            </w:r>
                          </w:p>
                          <w:p w14:paraId="07611885" w14:textId="77777777" w:rsidR="009F532A" w:rsidRPr="009F532A" w:rsidRDefault="009F532A">
                            <w:pPr>
                              <w:rPr>
                                <w14:textOutline w14:w="12700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88B86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03.3pt;margin-top:8.85pt;width:454.5pt;height:185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" fillcolor="white [3201]" strokeweight="1pt">
                <v:textbox>
                  <w:txbxContent>
                    <w:p w14:paraId="778AC632" w14:textId="77777777" w:rsidR="009F532A" w:rsidRPr="009F532A" w:rsidRDefault="009F532A" w:rsidP="009F532A">
                      <w:pPr>
                        <w:pStyle w:val="paragraph"/>
                        <w:spacing w:before="0" w:beforeAutospacing="0" w:after="0" w:afterAutospacing="0"/>
                        <w:ind w:right="-62"/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i/>
                          <w:iCs/>
                          <w:color w:val="0A2151"/>
                          <w:sz w:val="22"/>
                          <w:szCs w:val="22"/>
                        </w:rPr>
                      </w:pPr>
                      <w:r w:rsidRPr="009F532A"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i/>
                          <w:iCs/>
                          <w:color w:val="0A2151"/>
                          <w:sz w:val="22"/>
                          <w:szCs w:val="22"/>
                        </w:rPr>
                        <w:t>Action</w:t>
                      </w:r>
                      <w:r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i/>
                          <w:iCs/>
                          <w:color w:val="0A2151"/>
                          <w:sz w:val="22"/>
                          <w:szCs w:val="22"/>
                        </w:rPr>
                        <w:t xml:space="preserve">: </w:t>
                      </w:r>
                    </w:p>
                    <w:p w14:paraId="7F7B35EE" w14:textId="77777777" w:rsidR="002339D2" w:rsidRDefault="009F532A" w:rsidP="009F532A">
                      <w:pPr>
                        <w:pStyle w:val="paragraph"/>
                        <w:spacing w:before="0" w:beforeAutospacing="0" w:after="0" w:afterAutospacing="0"/>
                        <w:ind w:right="-62"/>
                        <w:rPr>
                          <w:rStyle w:val="normaltextrun"/>
                          <w:rFonts w:ascii="Calibri" w:hAnsi="Calibri" w:cs="Calibri"/>
                          <w:color w:val="0A2151"/>
                          <w:sz w:val="22"/>
                          <w:szCs w:val="22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color w:val="0A2151"/>
                          <w:sz w:val="22"/>
                          <w:szCs w:val="22"/>
                        </w:rPr>
                        <w:t xml:space="preserve">The Chair acknowledged the work of both </w:t>
                      </w:r>
                      <w:r w:rsidR="000C0363">
                        <w:rPr>
                          <w:rStyle w:val="normaltextrun"/>
                          <w:rFonts w:ascii="Calibri" w:hAnsi="Calibri" w:cs="Calibri"/>
                          <w:color w:val="0A2151"/>
                          <w:sz w:val="22"/>
                          <w:szCs w:val="22"/>
                        </w:rPr>
                        <w:t>S</w:t>
                      </w:r>
                      <w:r>
                        <w:rPr>
                          <w:rStyle w:val="normaltextrun"/>
                          <w:rFonts w:ascii="Calibri" w:hAnsi="Calibri" w:cs="Calibri"/>
                          <w:color w:val="0A2151"/>
                          <w:sz w:val="22"/>
                          <w:szCs w:val="22"/>
                        </w:rPr>
                        <w:t>ubcommittees and thanked them for their commitment to these important issues in the</w:t>
                      </w:r>
                      <w:r w:rsidR="009806EF">
                        <w:rPr>
                          <w:rStyle w:val="normaltextrun"/>
                          <w:rFonts w:ascii="Calibri" w:hAnsi="Calibri" w:cs="Calibri"/>
                          <w:color w:val="0A2151"/>
                          <w:sz w:val="22"/>
                          <w:szCs w:val="22"/>
                        </w:rPr>
                        <w:t xml:space="preserve"> building and</w:t>
                      </w:r>
                      <w:r>
                        <w:rPr>
                          <w:rStyle w:val="normaltextrun"/>
                          <w:rFonts w:ascii="Calibri" w:hAnsi="Calibri" w:cs="Calibri"/>
                          <w:color w:val="0A2151"/>
                          <w:sz w:val="22"/>
                          <w:szCs w:val="22"/>
                        </w:rPr>
                        <w:t xml:space="preserve"> construction industry.</w:t>
                      </w:r>
                      <w:r w:rsidR="00EF2C92">
                        <w:rPr>
                          <w:rStyle w:val="normaltextrun"/>
                          <w:rFonts w:ascii="Calibri" w:hAnsi="Calibri" w:cs="Calibri"/>
                          <w:color w:val="0A2151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DF72D50" w14:textId="77777777" w:rsidR="00E87408" w:rsidRDefault="00E87408" w:rsidP="009F532A">
                      <w:pPr>
                        <w:pStyle w:val="paragraph"/>
                        <w:spacing w:before="0" w:beforeAutospacing="0" w:after="0" w:afterAutospacing="0"/>
                        <w:ind w:right="-62"/>
                        <w:rPr>
                          <w:rStyle w:val="normaltextrun"/>
                          <w:rFonts w:ascii="Calibri" w:hAnsi="Calibri" w:cs="Calibri"/>
                          <w:color w:val="0A2151"/>
                          <w:sz w:val="22"/>
                          <w:szCs w:val="22"/>
                        </w:rPr>
                      </w:pPr>
                    </w:p>
                    <w:p w14:paraId="21E272F6" w14:textId="132C843F" w:rsidR="009F532A" w:rsidRDefault="00EF2C92" w:rsidP="009F532A">
                      <w:pPr>
                        <w:pStyle w:val="paragraph"/>
                        <w:spacing w:before="0" w:beforeAutospacing="0" w:after="0" w:afterAutospacing="0"/>
                        <w:ind w:right="-62"/>
                        <w:rPr>
                          <w:rStyle w:val="normaltextrun"/>
                          <w:rFonts w:ascii="Calibri" w:hAnsi="Calibri" w:cs="Calibri"/>
                          <w:color w:val="0A2151"/>
                          <w:sz w:val="22"/>
                          <w:szCs w:val="22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color w:val="0A2151"/>
                          <w:sz w:val="22"/>
                          <w:szCs w:val="22"/>
                        </w:rPr>
                        <w:t>Given the tripartite nature of the Forum, t</w:t>
                      </w:r>
                      <w:r w:rsidR="009F532A">
                        <w:rPr>
                          <w:rStyle w:val="normaltextrun"/>
                          <w:rFonts w:ascii="Calibri" w:hAnsi="Calibri" w:cs="Calibri"/>
                          <w:color w:val="0A2151"/>
                          <w:sz w:val="22"/>
                          <w:szCs w:val="22"/>
                        </w:rPr>
                        <w:t>he Chair will ensure that</w:t>
                      </w:r>
                      <w:r w:rsidR="009806EF">
                        <w:rPr>
                          <w:rStyle w:val="normaltextrun"/>
                          <w:rFonts w:ascii="Calibri" w:hAnsi="Calibri" w:cs="Calibri"/>
                          <w:color w:val="0A2151"/>
                          <w:sz w:val="22"/>
                          <w:szCs w:val="22"/>
                        </w:rPr>
                        <w:t>,</w:t>
                      </w:r>
                      <w:r w:rsidR="009F532A">
                        <w:rPr>
                          <w:rStyle w:val="normaltextrun"/>
                          <w:rFonts w:ascii="Calibri" w:hAnsi="Calibri" w:cs="Calibri"/>
                          <w:color w:val="0A2151"/>
                          <w:sz w:val="22"/>
                          <w:szCs w:val="22"/>
                        </w:rPr>
                        <w:t xml:space="preserve"> moving forward, the </w:t>
                      </w:r>
                      <w:r w:rsidR="00315BD9">
                        <w:rPr>
                          <w:rStyle w:val="normaltextrun"/>
                          <w:rFonts w:ascii="Calibri" w:hAnsi="Calibri" w:cs="Calibri"/>
                          <w:color w:val="0A2151"/>
                          <w:sz w:val="22"/>
                          <w:szCs w:val="22"/>
                        </w:rPr>
                        <w:t>S</w:t>
                      </w:r>
                      <w:r w:rsidR="009F532A">
                        <w:rPr>
                          <w:rStyle w:val="normaltextrun"/>
                          <w:rFonts w:ascii="Calibri" w:hAnsi="Calibri" w:cs="Calibri"/>
                          <w:color w:val="0A2151"/>
                          <w:sz w:val="22"/>
                          <w:szCs w:val="22"/>
                        </w:rPr>
                        <w:t>ubcommittee</w:t>
                      </w:r>
                      <w:r w:rsidR="00CB4D2A">
                        <w:rPr>
                          <w:rStyle w:val="normaltextrun"/>
                          <w:rFonts w:ascii="Calibri" w:hAnsi="Calibri" w:cs="Calibri"/>
                          <w:color w:val="0A2151"/>
                          <w:sz w:val="22"/>
                          <w:szCs w:val="22"/>
                        </w:rPr>
                        <w:t>s</w:t>
                      </w:r>
                      <w:r w:rsidR="009F532A">
                        <w:rPr>
                          <w:rStyle w:val="normaltextrun"/>
                          <w:rFonts w:ascii="Calibri" w:hAnsi="Calibri" w:cs="Calibri"/>
                          <w:color w:val="0A2151"/>
                          <w:sz w:val="22"/>
                          <w:szCs w:val="22"/>
                        </w:rPr>
                        <w:t xml:space="preserve"> will have </w:t>
                      </w:r>
                      <w:r w:rsidR="00585269">
                        <w:rPr>
                          <w:rStyle w:val="normaltextrun"/>
                          <w:rFonts w:ascii="Calibri" w:hAnsi="Calibri" w:cs="Calibri"/>
                          <w:color w:val="0A2151"/>
                          <w:sz w:val="22"/>
                          <w:szCs w:val="22"/>
                        </w:rPr>
                        <w:t xml:space="preserve">appropriate </w:t>
                      </w:r>
                      <w:r w:rsidR="009F532A">
                        <w:rPr>
                          <w:rStyle w:val="normaltextrun"/>
                          <w:rFonts w:ascii="Calibri" w:hAnsi="Calibri" w:cs="Calibri"/>
                          <w:color w:val="0A2151"/>
                          <w:sz w:val="22"/>
                          <w:szCs w:val="22"/>
                        </w:rPr>
                        <w:t xml:space="preserve">agency-level representation to assist </w:t>
                      </w:r>
                      <w:r w:rsidR="00A3691E">
                        <w:rPr>
                          <w:rStyle w:val="normaltextrun"/>
                          <w:rFonts w:ascii="Calibri" w:hAnsi="Calibri" w:cs="Calibri"/>
                          <w:color w:val="0A2151"/>
                          <w:sz w:val="22"/>
                          <w:szCs w:val="22"/>
                        </w:rPr>
                        <w:t xml:space="preserve">the Subcommittees in </w:t>
                      </w:r>
                      <w:r w:rsidR="009F532A">
                        <w:rPr>
                          <w:rStyle w:val="normaltextrun"/>
                          <w:rFonts w:ascii="Calibri" w:hAnsi="Calibri" w:cs="Calibri"/>
                          <w:color w:val="0A2151"/>
                          <w:sz w:val="22"/>
                          <w:szCs w:val="22"/>
                        </w:rPr>
                        <w:t xml:space="preserve">their work. </w:t>
                      </w:r>
                      <w:r w:rsidR="00DF0286">
                        <w:rPr>
                          <w:rStyle w:val="normaltextrun"/>
                          <w:rFonts w:ascii="Calibri" w:hAnsi="Calibri" w:cs="Calibri"/>
                          <w:color w:val="0A2151"/>
                          <w:sz w:val="22"/>
                          <w:szCs w:val="22"/>
                        </w:rPr>
                        <w:t xml:space="preserve">Minister </w:t>
                      </w:r>
                      <w:r w:rsidR="00A8513E">
                        <w:rPr>
                          <w:rStyle w:val="normaltextrun"/>
                          <w:rFonts w:ascii="Calibri" w:hAnsi="Calibri" w:cs="Calibri"/>
                          <w:color w:val="0A2151"/>
                          <w:sz w:val="22"/>
                          <w:szCs w:val="22"/>
                        </w:rPr>
                        <w:t xml:space="preserve">King </w:t>
                      </w:r>
                      <w:r w:rsidR="00DF0286">
                        <w:rPr>
                          <w:rStyle w:val="normaltextrun"/>
                          <w:rFonts w:ascii="Calibri" w:hAnsi="Calibri" w:cs="Calibri"/>
                          <w:color w:val="0A2151"/>
                          <w:sz w:val="22"/>
                          <w:szCs w:val="22"/>
                        </w:rPr>
                        <w:t xml:space="preserve">committed to her department engaging with </w:t>
                      </w:r>
                      <w:r w:rsidR="004E13AE">
                        <w:rPr>
                          <w:rStyle w:val="normaltextrun"/>
                          <w:rFonts w:ascii="Calibri" w:hAnsi="Calibri" w:cs="Calibri"/>
                          <w:color w:val="0A2151"/>
                          <w:sz w:val="22"/>
                          <w:szCs w:val="22"/>
                        </w:rPr>
                        <w:t>F</w:t>
                      </w:r>
                      <w:r w:rsidR="00DF0286">
                        <w:rPr>
                          <w:rStyle w:val="normaltextrun"/>
                          <w:rFonts w:ascii="Calibri" w:hAnsi="Calibri" w:cs="Calibri"/>
                          <w:color w:val="0A2151"/>
                          <w:sz w:val="22"/>
                          <w:szCs w:val="22"/>
                        </w:rPr>
                        <w:t xml:space="preserve">orum about the </w:t>
                      </w:r>
                      <w:r w:rsidR="0031787B">
                        <w:rPr>
                          <w:rStyle w:val="normaltextrun"/>
                          <w:rFonts w:ascii="Calibri" w:hAnsi="Calibri" w:cs="Calibri"/>
                          <w:color w:val="0A2151"/>
                          <w:sz w:val="22"/>
                          <w:szCs w:val="22"/>
                        </w:rPr>
                        <w:t>Federation Funding</w:t>
                      </w:r>
                      <w:r w:rsidR="00A8513E">
                        <w:rPr>
                          <w:rStyle w:val="normaltextrun"/>
                          <w:rFonts w:ascii="Calibri" w:hAnsi="Calibri" w:cs="Calibri"/>
                          <w:color w:val="0A2151"/>
                          <w:sz w:val="22"/>
                          <w:szCs w:val="22"/>
                        </w:rPr>
                        <w:t xml:space="preserve"> Agreement on Land Transport </w:t>
                      </w:r>
                      <w:r w:rsidR="00B05853">
                        <w:rPr>
                          <w:rStyle w:val="normaltextrun"/>
                          <w:rFonts w:ascii="Calibri" w:hAnsi="Calibri" w:cs="Calibri"/>
                          <w:color w:val="0A2151"/>
                          <w:sz w:val="22"/>
                          <w:szCs w:val="22"/>
                        </w:rPr>
                        <w:t>Infrastructure Projects.</w:t>
                      </w:r>
                      <w:r w:rsidR="00DF0286" w:rsidDel="00A8513E">
                        <w:rPr>
                          <w:rStyle w:val="normaltextrun"/>
                          <w:rFonts w:ascii="Calibri" w:hAnsi="Calibri" w:cs="Calibri"/>
                          <w:color w:val="0A2151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5CC41B9" w14:textId="77777777" w:rsidR="00E87408" w:rsidRDefault="00E87408" w:rsidP="009F532A">
                      <w:pPr>
                        <w:pStyle w:val="paragraph"/>
                        <w:spacing w:before="0" w:beforeAutospacing="0" w:after="0" w:afterAutospacing="0"/>
                        <w:ind w:right="-62"/>
                        <w:rPr>
                          <w:rStyle w:val="normaltextrun"/>
                          <w:rFonts w:ascii="Calibri" w:hAnsi="Calibri" w:cs="Calibri"/>
                          <w:color w:val="0A2151"/>
                          <w:sz w:val="22"/>
                          <w:szCs w:val="22"/>
                        </w:rPr>
                      </w:pPr>
                    </w:p>
                    <w:p w14:paraId="12657696" w14:textId="13B2A8F0" w:rsidR="003627D2" w:rsidRPr="0074040F" w:rsidRDefault="003627D2" w:rsidP="009F532A">
                      <w:pPr>
                        <w:pStyle w:val="paragraph"/>
                        <w:spacing w:before="0" w:beforeAutospacing="0" w:after="0" w:afterAutospacing="0"/>
                        <w:ind w:right="-62"/>
                        <w:rPr>
                          <w:rStyle w:val="normaltextrun"/>
                          <w:rFonts w:ascii="Calibri" w:hAnsi="Calibri" w:cs="Calibri"/>
                          <w:color w:val="0A2151"/>
                          <w:sz w:val="22"/>
                          <w:szCs w:val="22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color w:val="0A2151"/>
                          <w:sz w:val="22"/>
                          <w:szCs w:val="22"/>
                        </w:rPr>
                        <w:t>The Gender Equity and Financial Viability Subcommittees will meet monthly, engaging with relevant stakeholders across industry and governments and aiming to provide regular advice to the Forum.</w:t>
                      </w:r>
                    </w:p>
                    <w:p w14:paraId="07611885" w14:textId="77777777" w:rsidR="009F532A" w:rsidRPr="009F532A" w:rsidRDefault="009F532A">
                      <w:pPr>
                        <w:rPr>
                          <w14:textOutline w14:w="12700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3FB5FF" w14:textId="4405419A" w:rsidR="009F532A" w:rsidRDefault="009F532A" w:rsidP="009F532A">
      <w:pPr>
        <w:pStyle w:val="paragraph"/>
        <w:spacing w:before="0" w:beforeAutospacing="0" w:after="0" w:afterAutospacing="0"/>
        <w:ind w:right="-62"/>
        <w:rPr>
          <w:rStyle w:val="normaltextrun"/>
          <w:rFonts w:ascii="Calibri" w:hAnsi="Calibri" w:cs="Calibri"/>
          <w:color w:val="0A2151"/>
          <w:sz w:val="22"/>
          <w:szCs w:val="22"/>
        </w:rPr>
      </w:pPr>
    </w:p>
    <w:p w14:paraId="5ABA2426" w14:textId="77777777" w:rsidR="009F532A" w:rsidRDefault="009F532A" w:rsidP="009F532A">
      <w:pPr>
        <w:pStyle w:val="paragraph"/>
        <w:spacing w:before="0" w:beforeAutospacing="0" w:after="0" w:afterAutospacing="0"/>
        <w:ind w:right="-62"/>
        <w:rPr>
          <w:rStyle w:val="normaltextrun"/>
          <w:rFonts w:ascii="Calibri" w:hAnsi="Calibri" w:cs="Calibri"/>
          <w:color w:val="0A2151"/>
          <w:sz w:val="22"/>
          <w:szCs w:val="22"/>
        </w:rPr>
      </w:pPr>
    </w:p>
    <w:p w14:paraId="3732A39F" w14:textId="77777777" w:rsidR="009F532A" w:rsidRDefault="009F532A" w:rsidP="009F532A">
      <w:pPr>
        <w:pStyle w:val="paragraph"/>
        <w:spacing w:before="0" w:beforeAutospacing="0" w:after="0" w:afterAutospacing="0"/>
        <w:ind w:right="-62"/>
        <w:rPr>
          <w:rStyle w:val="normaltextrun"/>
          <w:rFonts w:ascii="Calibri" w:hAnsi="Calibri" w:cs="Calibri"/>
          <w:color w:val="0A2151"/>
          <w:sz w:val="22"/>
          <w:szCs w:val="22"/>
        </w:rPr>
      </w:pPr>
    </w:p>
    <w:p w14:paraId="3E6BE30F" w14:textId="77777777" w:rsidR="009F532A" w:rsidRDefault="009F532A" w:rsidP="009F532A">
      <w:pPr>
        <w:pStyle w:val="paragraph"/>
        <w:spacing w:before="0" w:beforeAutospacing="0" w:after="0" w:afterAutospacing="0"/>
        <w:ind w:right="-62"/>
        <w:rPr>
          <w:rStyle w:val="normaltextrun"/>
          <w:rFonts w:ascii="Calibri" w:hAnsi="Calibri" w:cs="Calibri"/>
          <w:color w:val="0A2151"/>
          <w:sz w:val="22"/>
          <w:szCs w:val="22"/>
        </w:rPr>
      </w:pPr>
    </w:p>
    <w:p w14:paraId="6F95F109" w14:textId="77777777" w:rsidR="00DF0286" w:rsidRDefault="00DF0286" w:rsidP="00E80FBF">
      <w:pPr>
        <w:pStyle w:val="Heading2"/>
        <w:keepNext/>
        <w:keepLines/>
        <w:rPr>
          <w:rStyle w:val="normaltextrun"/>
        </w:rPr>
      </w:pPr>
    </w:p>
    <w:p w14:paraId="1E4BE875" w14:textId="77777777" w:rsidR="00DF0286" w:rsidRDefault="00DF0286" w:rsidP="00E80FBF">
      <w:pPr>
        <w:pStyle w:val="Heading2"/>
        <w:keepNext/>
        <w:keepLines/>
        <w:rPr>
          <w:rStyle w:val="normaltextrun"/>
        </w:rPr>
      </w:pPr>
    </w:p>
    <w:p w14:paraId="577C5B41" w14:textId="77777777" w:rsidR="001239BA" w:rsidRDefault="001239BA" w:rsidP="00E80FBF">
      <w:pPr>
        <w:pStyle w:val="Heading2"/>
        <w:keepNext/>
        <w:keepLines/>
        <w:rPr>
          <w:rStyle w:val="normaltextrun"/>
        </w:rPr>
      </w:pPr>
    </w:p>
    <w:p w14:paraId="25ACBD32" w14:textId="77777777" w:rsidR="003627D2" w:rsidRDefault="003627D2" w:rsidP="00E80FBF">
      <w:pPr>
        <w:pStyle w:val="Heading2"/>
        <w:keepNext/>
        <w:keepLines/>
        <w:rPr>
          <w:rStyle w:val="normaltextrun"/>
        </w:rPr>
      </w:pPr>
    </w:p>
    <w:p w14:paraId="614FF1CB" w14:textId="77777777" w:rsidR="00E87408" w:rsidRDefault="00E87408" w:rsidP="00E80FBF">
      <w:pPr>
        <w:pStyle w:val="Heading2"/>
        <w:keepNext/>
        <w:keepLines/>
        <w:rPr>
          <w:rStyle w:val="normaltextrun"/>
        </w:rPr>
      </w:pPr>
    </w:p>
    <w:p w14:paraId="333B76F3" w14:textId="777F14DA" w:rsidR="00340599" w:rsidRPr="00E80FBF" w:rsidRDefault="005F1C4A" w:rsidP="00E80FBF">
      <w:pPr>
        <w:pStyle w:val="Heading2"/>
        <w:keepNext/>
        <w:keepLines/>
        <w:rPr>
          <w:rStyle w:val="normaltextrun"/>
        </w:rPr>
      </w:pPr>
      <w:r w:rsidRPr="371DC340">
        <w:rPr>
          <w:rStyle w:val="normaltextrun"/>
        </w:rPr>
        <w:t>Forward Work Plan</w:t>
      </w:r>
    </w:p>
    <w:p w14:paraId="6E0DDECF" w14:textId="49D86B1C" w:rsidR="001348EE" w:rsidRDefault="00CE315C" w:rsidP="00E80FBF">
      <w:pPr>
        <w:pStyle w:val="paragraph"/>
        <w:keepNext/>
        <w:keepLines/>
        <w:spacing w:before="120" w:beforeAutospacing="0" w:after="120" w:afterAutospacing="0"/>
        <w:ind w:right="-62"/>
        <w:rPr>
          <w:rStyle w:val="normaltextrun"/>
          <w:rFonts w:ascii="Calibri" w:eastAsiaTheme="minorEastAsia" w:hAnsi="Calibri" w:cs="Calibri"/>
          <w:b/>
          <w:bCs/>
          <w:color w:val="0A2151"/>
          <w:sz w:val="22"/>
          <w:szCs w:val="22"/>
          <w:lang w:val="en-US" w:eastAsia="ja-JP"/>
        </w:rPr>
      </w:pPr>
      <w:r w:rsidRPr="371DC340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The Forward Work Plan </w:t>
      </w:r>
      <w:r w:rsidR="007B6F05" w:rsidRPr="371DC340">
        <w:rPr>
          <w:rStyle w:val="normaltextrun"/>
          <w:rFonts w:ascii="Calibri" w:hAnsi="Calibri" w:cs="Calibri"/>
          <w:color w:val="0A2151"/>
          <w:sz w:val="22"/>
          <w:szCs w:val="22"/>
        </w:rPr>
        <w:t>(the Plan)</w:t>
      </w:r>
      <w:r w:rsidR="006A6DA0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</w:t>
      </w:r>
      <w:r w:rsidR="006A6DA0" w:rsidRPr="006A6DA0">
        <w:rPr>
          <w:rStyle w:val="normaltextrun"/>
          <w:rFonts w:ascii="Calibri" w:hAnsi="Calibri" w:cs="Calibri"/>
          <w:color w:val="0A2151"/>
          <w:sz w:val="22"/>
          <w:szCs w:val="22"/>
        </w:rPr>
        <w:t>outlines focus areas for the Forum and delivery timeframes over the coming years</w:t>
      </w:r>
      <w:r w:rsidR="00CF1E75">
        <w:rPr>
          <w:rStyle w:val="normaltextrun"/>
          <w:rFonts w:ascii="Calibri" w:hAnsi="Calibri" w:cs="Calibri"/>
          <w:color w:val="0A2151"/>
          <w:sz w:val="22"/>
          <w:szCs w:val="22"/>
        </w:rPr>
        <w:t>, including the anticipated</w:t>
      </w:r>
      <w:r w:rsidRPr="371DC340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activities of the </w:t>
      </w:r>
      <w:r w:rsidR="00221567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Forum’s </w:t>
      </w:r>
      <w:r w:rsidRPr="371DC340">
        <w:rPr>
          <w:rStyle w:val="normaltextrun"/>
          <w:rFonts w:ascii="Calibri" w:hAnsi="Calibri" w:cs="Calibri"/>
          <w:color w:val="0A2151"/>
          <w:sz w:val="22"/>
          <w:szCs w:val="22"/>
        </w:rPr>
        <w:t>Gender Equity and Financ</w:t>
      </w:r>
      <w:r w:rsidR="00696959" w:rsidRPr="371DC340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ial Viability </w:t>
      </w:r>
      <w:r w:rsidR="00221567">
        <w:rPr>
          <w:rStyle w:val="normaltextrun"/>
          <w:rFonts w:ascii="Calibri" w:hAnsi="Calibri" w:cs="Calibri"/>
          <w:color w:val="0A2151"/>
          <w:sz w:val="22"/>
          <w:szCs w:val="22"/>
        </w:rPr>
        <w:t>S</w:t>
      </w:r>
      <w:r w:rsidR="00696959" w:rsidRPr="371DC340">
        <w:rPr>
          <w:rStyle w:val="normaltextrun"/>
          <w:rFonts w:ascii="Calibri" w:hAnsi="Calibri" w:cs="Calibri"/>
          <w:color w:val="0A2151"/>
          <w:sz w:val="22"/>
          <w:szCs w:val="22"/>
        </w:rPr>
        <w:t>ubcommittees</w:t>
      </w:r>
      <w:r w:rsidR="006A369D">
        <w:rPr>
          <w:rStyle w:val="normaltextrun"/>
          <w:rFonts w:ascii="Calibri" w:hAnsi="Calibri" w:cs="Calibri"/>
          <w:color w:val="0A2151"/>
          <w:sz w:val="22"/>
          <w:szCs w:val="22"/>
        </w:rPr>
        <w:t>.</w:t>
      </w:r>
      <w:r w:rsidR="00696959" w:rsidRPr="371DC340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</w:t>
      </w:r>
      <w:r w:rsidR="006A369D">
        <w:rPr>
          <w:rStyle w:val="normaltextrun"/>
          <w:rFonts w:ascii="Calibri" w:hAnsi="Calibri" w:cs="Calibri"/>
          <w:color w:val="0A2151"/>
          <w:sz w:val="22"/>
          <w:szCs w:val="22"/>
        </w:rPr>
        <w:t>M</w:t>
      </w:r>
      <w:r w:rsidR="007B6F05" w:rsidRPr="371DC340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embers </w:t>
      </w:r>
      <w:r w:rsidR="00D221AF">
        <w:rPr>
          <w:rStyle w:val="normaltextrun"/>
          <w:rFonts w:ascii="Calibri" w:hAnsi="Calibri" w:cs="Calibri"/>
          <w:color w:val="0A2151"/>
          <w:sz w:val="22"/>
          <w:szCs w:val="22"/>
        </w:rPr>
        <w:t>have</w:t>
      </w:r>
      <w:r w:rsidR="00867CF1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</w:t>
      </w:r>
      <w:r w:rsidR="00221567">
        <w:rPr>
          <w:rStyle w:val="normaltextrun"/>
          <w:rFonts w:ascii="Calibri" w:hAnsi="Calibri" w:cs="Calibri"/>
          <w:color w:val="0A2151"/>
          <w:sz w:val="22"/>
          <w:szCs w:val="22"/>
        </w:rPr>
        <w:t>until</w:t>
      </w:r>
      <w:r w:rsidR="00221567" w:rsidRPr="371DC340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</w:t>
      </w:r>
      <w:r w:rsidR="007B6F05" w:rsidRPr="371DC340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8 March </w:t>
      </w:r>
      <w:r w:rsidR="00BD142A" w:rsidRPr="371DC340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2024 </w:t>
      </w:r>
      <w:r w:rsidR="007B6F05" w:rsidRPr="371DC340">
        <w:rPr>
          <w:rStyle w:val="normaltextrun"/>
          <w:rFonts w:ascii="Calibri" w:hAnsi="Calibri" w:cs="Calibri"/>
          <w:color w:val="0A2151"/>
          <w:sz w:val="22"/>
          <w:szCs w:val="22"/>
        </w:rPr>
        <w:t>to pr</w:t>
      </w:r>
      <w:r w:rsidR="006A369D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opose </w:t>
      </w:r>
      <w:r w:rsidR="007B6F05" w:rsidRPr="371DC340">
        <w:rPr>
          <w:rStyle w:val="normaltextrun"/>
          <w:rFonts w:ascii="Calibri" w:hAnsi="Calibri" w:cs="Calibri"/>
          <w:color w:val="0A2151"/>
          <w:sz w:val="22"/>
          <w:szCs w:val="22"/>
        </w:rPr>
        <w:t>edits to the Plan</w:t>
      </w:r>
      <w:r w:rsidR="00B331FD" w:rsidRPr="371DC340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, at which point it will be </w:t>
      </w:r>
      <w:r w:rsidR="00F05C17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progressed </w:t>
      </w:r>
      <w:r w:rsidR="00B331FD" w:rsidRPr="371DC340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to Ministers for their consideration. </w:t>
      </w:r>
    </w:p>
    <w:p w14:paraId="188E0658" w14:textId="0FC9B172" w:rsidR="005F1C4A" w:rsidRPr="0029064D" w:rsidRDefault="00684851" w:rsidP="00231DB2">
      <w:pPr>
        <w:pStyle w:val="paragraph"/>
        <w:spacing w:before="120" w:beforeAutospacing="0" w:after="120" w:afterAutospacing="0"/>
        <w:ind w:right="-62"/>
        <w:rPr>
          <w:rFonts w:ascii="Calibri" w:hAnsi="Calibri" w:cs="Calibri"/>
          <w:color w:val="0A2151"/>
          <w:sz w:val="22"/>
          <w:szCs w:val="22"/>
        </w:rPr>
      </w:pPr>
      <w:r w:rsidRPr="001348EE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The Plan will be updated over the life of the Forum, subject to members’ agreement. </w:t>
      </w:r>
    </w:p>
    <w:p w14:paraId="6AF83F0E" w14:textId="1101C3BC" w:rsidR="0029064D" w:rsidRDefault="00AF5C59">
      <w:pPr>
        <w:pStyle w:val="Heading2"/>
        <w:rPr>
          <w:rStyle w:val="normaltextrun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371DC340">
        <w:rPr>
          <w:rStyle w:val="normaltextrun"/>
        </w:rPr>
        <w:t xml:space="preserve">Presentation: </w:t>
      </w:r>
      <w:r w:rsidR="00231F10" w:rsidRPr="371DC340">
        <w:rPr>
          <w:rStyle w:val="normaltextrun"/>
        </w:rPr>
        <w:t>Strategic Review of the Australian Apprenticeship Incentive Syste</w:t>
      </w:r>
      <w:r w:rsidR="00AE6028" w:rsidRPr="371DC340">
        <w:rPr>
          <w:rStyle w:val="normaltextrun"/>
        </w:rPr>
        <w:t>m</w:t>
      </w:r>
    </w:p>
    <w:p w14:paraId="6455565B" w14:textId="1A7CF109" w:rsidR="00775231" w:rsidRPr="00E74BCC" w:rsidRDefault="0029064D" w:rsidP="006300C6">
      <w:pPr>
        <w:pStyle w:val="paragraph"/>
        <w:spacing w:before="120" w:beforeAutospacing="0" w:after="120" w:afterAutospacing="0"/>
        <w:ind w:right="-62"/>
        <w:rPr>
          <w:rStyle w:val="normaltextrun"/>
          <w:rFonts w:ascii="Calibri" w:hAnsi="Calibri" w:cs="Calibri"/>
          <w:color w:val="0A2151"/>
          <w:sz w:val="22"/>
          <w:szCs w:val="22"/>
        </w:rPr>
      </w:pPr>
      <w:r w:rsidRPr="371DC340">
        <w:rPr>
          <w:rStyle w:val="normaltextrun"/>
          <w:rFonts w:ascii="Calibri" w:hAnsi="Calibri" w:cs="Calibri"/>
          <w:color w:val="0A2151"/>
          <w:sz w:val="22"/>
          <w:szCs w:val="22"/>
        </w:rPr>
        <w:t>Ms Anna Faithfull</w:t>
      </w:r>
      <w:r w:rsidR="36F719B9" w:rsidRPr="371DC340">
        <w:rPr>
          <w:rStyle w:val="normaltextrun"/>
          <w:rFonts w:ascii="Calibri" w:hAnsi="Calibri" w:cs="Calibri"/>
          <w:color w:val="0A2151"/>
          <w:sz w:val="22"/>
          <w:szCs w:val="22"/>
        </w:rPr>
        <w:t>, Deputy Secretary of the Skills and Training Group, Department of Employment and Workplace Relations,</w:t>
      </w:r>
      <w:r w:rsidR="00775231" w:rsidRPr="371DC340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</w:t>
      </w:r>
      <w:r w:rsidR="00495F11">
        <w:rPr>
          <w:rStyle w:val="normaltextrun"/>
          <w:rFonts w:ascii="Calibri" w:hAnsi="Calibri" w:cs="Calibri"/>
          <w:color w:val="0A2151"/>
          <w:sz w:val="22"/>
          <w:szCs w:val="22"/>
        </w:rPr>
        <w:t>delivered</w:t>
      </w:r>
      <w:r w:rsidR="00495F11" w:rsidRPr="371DC340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</w:t>
      </w:r>
      <w:r w:rsidR="0A0091AC" w:rsidRPr="371DC340">
        <w:rPr>
          <w:rStyle w:val="normaltextrun"/>
          <w:rFonts w:ascii="Calibri" w:hAnsi="Calibri" w:cs="Calibri"/>
          <w:color w:val="0A2151"/>
          <w:sz w:val="22"/>
          <w:szCs w:val="22"/>
        </w:rPr>
        <w:t>a</w:t>
      </w:r>
      <w:r w:rsidR="00775231" w:rsidRPr="371DC340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presentation</w:t>
      </w:r>
      <w:r w:rsidR="61449537" w:rsidRPr="371DC340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on the recently announced </w:t>
      </w:r>
      <w:hyperlink r:id="rId8" w:history="1">
        <w:r w:rsidR="61449537" w:rsidRPr="00252141">
          <w:rPr>
            <w:rStyle w:val="Hyperlink"/>
            <w:rFonts w:ascii="Calibri" w:hAnsi="Calibri" w:cs="Calibri"/>
            <w:sz w:val="22"/>
            <w:szCs w:val="22"/>
          </w:rPr>
          <w:t>Strategic Review</w:t>
        </w:r>
        <w:r w:rsidR="00850510" w:rsidRPr="00252141">
          <w:rPr>
            <w:rStyle w:val="Hyperlink"/>
            <w:rFonts w:ascii="Calibri" w:hAnsi="Calibri" w:cs="Calibri"/>
            <w:sz w:val="22"/>
            <w:szCs w:val="22"/>
          </w:rPr>
          <w:t xml:space="preserve"> of</w:t>
        </w:r>
        <w:r w:rsidR="00C33BA7" w:rsidRPr="00252141">
          <w:rPr>
            <w:rStyle w:val="Hyperlink"/>
            <w:rFonts w:ascii="Calibri" w:hAnsi="Calibri" w:cs="Calibri"/>
            <w:sz w:val="22"/>
            <w:szCs w:val="22"/>
          </w:rPr>
          <w:t xml:space="preserve"> the Australian Apprenticeship </w:t>
        </w:r>
        <w:r w:rsidR="0D66F642" w:rsidRPr="00252141">
          <w:rPr>
            <w:rStyle w:val="Hyperlink"/>
            <w:rFonts w:ascii="Calibri" w:hAnsi="Calibri" w:cs="Calibri"/>
            <w:sz w:val="22"/>
            <w:szCs w:val="22"/>
          </w:rPr>
          <w:t>Incentive S</w:t>
        </w:r>
        <w:r w:rsidR="00CA12E5" w:rsidRPr="00252141">
          <w:rPr>
            <w:rStyle w:val="Hyperlink"/>
            <w:rFonts w:ascii="Calibri" w:hAnsi="Calibri" w:cs="Calibri"/>
            <w:sz w:val="22"/>
            <w:szCs w:val="22"/>
          </w:rPr>
          <w:t>ystem</w:t>
        </w:r>
      </w:hyperlink>
      <w:r w:rsidR="00742FB4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(Strategic Review)</w:t>
      </w:r>
      <w:r w:rsidR="00CA12E5" w:rsidRPr="371DC340">
        <w:rPr>
          <w:rStyle w:val="normaltextrun"/>
          <w:rFonts w:ascii="Calibri" w:hAnsi="Calibri" w:cs="Calibri"/>
          <w:color w:val="0A2151"/>
          <w:sz w:val="22"/>
          <w:szCs w:val="22"/>
        </w:rPr>
        <w:t>.</w:t>
      </w:r>
    </w:p>
    <w:p w14:paraId="7F580429" w14:textId="0705E792" w:rsidR="00E74BCC" w:rsidRPr="00E74BCC" w:rsidRDefault="00474ECC" w:rsidP="006300C6">
      <w:pPr>
        <w:pStyle w:val="paragraph"/>
        <w:spacing w:before="120" w:beforeAutospacing="0" w:after="120" w:afterAutospacing="0"/>
        <w:ind w:right="-62"/>
        <w:rPr>
          <w:rStyle w:val="normaltextrun"/>
          <w:rFonts w:ascii="Calibri" w:eastAsiaTheme="minorEastAsia" w:hAnsi="Calibri" w:cs="Calibri"/>
          <w:color w:val="0A2151"/>
          <w:sz w:val="22"/>
          <w:szCs w:val="22"/>
          <w:lang w:val="en-US" w:eastAsia="ja-JP"/>
        </w:rPr>
      </w:pPr>
      <w:r w:rsidRPr="00E74BCC">
        <w:rPr>
          <w:rStyle w:val="normaltextrun"/>
          <w:rFonts w:ascii="Calibri" w:hAnsi="Calibri" w:cs="Calibri"/>
          <w:color w:val="0A2151"/>
          <w:sz w:val="22"/>
          <w:szCs w:val="22"/>
        </w:rPr>
        <w:t>The Strategic Review</w:t>
      </w:r>
      <w:r w:rsidR="00AE6028" w:rsidRPr="00E74BCC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</w:t>
      </w:r>
      <w:r w:rsidRPr="00E74BCC">
        <w:rPr>
          <w:rStyle w:val="normaltextrun"/>
          <w:rFonts w:ascii="Calibri" w:hAnsi="Calibri" w:cs="Calibri"/>
          <w:color w:val="0A2151"/>
          <w:sz w:val="22"/>
          <w:szCs w:val="22"/>
        </w:rPr>
        <w:t>is investigating the support available to help more</w:t>
      </w:r>
      <w:r w:rsidR="008D0149" w:rsidRPr="00E74BCC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people</w:t>
      </w:r>
      <w:r w:rsidRPr="00E74BCC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start and complete apprenticeships and traineeships.</w:t>
      </w:r>
      <w:r w:rsidRPr="00E74BCC">
        <w:rPr>
          <w:rStyle w:val="normaltextrun"/>
          <w:color w:val="0A2151"/>
          <w:sz w:val="22"/>
          <w:szCs w:val="22"/>
        </w:rPr>
        <w:t> </w:t>
      </w:r>
      <w:r w:rsidR="00B01D5B" w:rsidRPr="00E74BCC">
        <w:rPr>
          <w:rStyle w:val="normaltextrun"/>
          <w:rFonts w:ascii="Calibri" w:hAnsi="Calibri" w:cs="Calibri"/>
          <w:color w:val="0A2151"/>
          <w:sz w:val="22"/>
          <w:szCs w:val="22"/>
        </w:rPr>
        <w:t>The Strategic Review will look at:</w:t>
      </w:r>
    </w:p>
    <w:p w14:paraId="40D0F86F" w14:textId="1F18FF76" w:rsidR="008A0C41" w:rsidRPr="006300C6" w:rsidRDefault="008A0C41" w:rsidP="006300C6">
      <w:pPr>
        <w:pStyle w:val="paragraph"/>
        <w:numPr>
          <w:ilvl w:val="0"/>
          <w:numId w:val="9"/>
        </w:numPr>
        <w:spacing w:before="120" w:beforeAutospacing="0" w:after="120" w:afterAutospacing="0"/>
        <w:textAlignment w:val="baseline"/>
        <w:rPr>
          <w:rStyle w:val="normaltextrun"/>
          <w:rFonts w:ascii="Calibri" w:hAnsi="Calibri" w:cs="Calibri"/>
          <w:color w:val="0A2151"/>
          <w:sz w:val="22"/>
          <w:szCs w:val="22"/>
        </w:rPr>
      </w:pPr>
      <w:r w:rsidRPr="00064F16">
        <w:rPr>
          <w:rStyle w:val="normaltextrun"/>
          <w:rFonts w:ascii="Calibri" w:hAnsi="Calibri" w:cs="Calibri"/>
          <w:color w:val="0A2151"/>
          <w:sz w:val="22"/>
          <w:szCs w:val="22"/>
        </w:rPr>
        <w:t>How the Incentive System and complementary services are performing in helping the take up and completion of apprenticeships and traineeships</w:t>
      </w:r>
      <w:r w:rsidR="00E74BCC">
        <w:rPr>
          <w:rStyle w:val="normaltextrun"/>
          <w:rFonts w:ascii="Calibri" w:hAnsi="Calibri" w:cs="Calibri"/>
          <w:color w:val="0A2151"/>
          <w:sz w:val="22"/>
          <w:szCs w:val="22"/>
        </w:rPr>
        <w:t>.</w:t>
      </w:r>
      <w:r w:rsidRPr="006300C6">
        <w:rPr>
          <w:rStyle w:val="normaltextrun"/>
          <w:rFonts w:ascii="Calibri" w:hAnsi="Calibri" w:cs="Calibri"/>
          <w:color w:val="0A2151"/>
          <w:sz w:val="22"/>
          <w:szCs w:val="22"/>
        </w:rPr>
        <w:t> </w:t>
      </w:r>
    </w:p>
    <w:p w14:paraId="2BD797B0" w14:textId="77777777" w:rsidR="008A0C41" w:rsidRPr="00064F16" w:rsidRDefault="008A0C41" w:rsidP="006300C6">
      <w:pPr>
        <w:pStyle w:val="paragraph"/>
        <w:numPr>
          <w:ilvl w:val="0"/>
          <w:numId w:val="9"/>
        </w:numPr>
        <w:spacing w:before="120" w:beforeAutospacing="0" w:after="120" w:afterAutospacing="0"/>
        <w:textAlignment w:val="baseline"/>
        <w:rPr>
          <w:rStyle w:val="normaltextrun"/>
          <w:color w:val="0A2151"/>
          <w:sz w:val="22"/>
          <w:szCs w:val="22"/>
        </w:rPr>
      </w:pPr>
      <w:r w:rsidRPr="00064F16">
        <w:rPr>
          <w:rStyle w:val="normaltextrun"/>
          <w:rFonts w:ascii="Calibri" w:hAnsi="Calibri" w:cs="Calibri"/>
          <w:color w:val="0A2151"/>
          <w:sz w:val="22"/>
          <w:szCs w:val="22"/>
        </w:rPr>
        <w:t>The effect that cost-of-living pressures is having on apprentices and trainees.</w:t>
      </w:r>
      <w:r w:rsidRPr="00064F16">
        <w:rPr>
          <w:rStyle w:val="normaltextrun"/>
          <w:color w:val="0A2151"/>
          <w:sz w:val="22"/>
          <w:szCs w:val="22"/>
        </w:rPr>
        <w:t> </w:t>
      </w:r>
    </w:p>
    <w:p w14:paraId="08E2FADB" w14:textId="77777777" w:rsidR="008A0C41" w:rsidRPr="00064F16" w:rsidRDefault="008A0C41" w:rsidP="006300C6">
      <w:pPr>
        <w:pStyle w:val="paragraph"/>
        <w:numPr>
          <w:ilvl w:val="0"/>
          <w:numId w:val="9"/>
        </w:numPr>
        <w:spacing w:before="120" w:beforeAutospacing="0" w:after="120" w:afterAutospacing="0"/>
        <w:textAlignment w:val="baseline"/>
        <w:rPr>
          <w:rStyle w:val="normaltextrun"/>
          <w:color w:val="0A2151"/>
          <w:sz w:val="22"/>
          <w:szCs w:val="22"/>
        </w:rPr>
      </w:pPr>
      <w:r w:rsidRPr="00064F16">
        <w:rPr>
          <w:rStyle w:val="normaltextrun"/>
          <w:rFonts w:ascii="Calibri" w:hAnsi="Calibri" w:cs="Calibri"/>
          <w:color w:val="0A2151"/>
          <w:sz w:val="22"/>
          <w:szCs w:val="22"/>
        </w:rPr>
        <w:t>How the Apprenticeships System can best support high quality apprenticeships and traineeships, including the roles of government support, workplace conditions and culture, and employers.</w:t>
      </w:r>
      <w:r w:rsidRPr="00064F16">
        <w:rPr>
          <w:rStyle w:val="normaltextrun"/>
          <w:color w:val="0A2151"/>
          <w:sz w:val="22"/>
          <w:szCs w:val="22"/>
        </w:rPr>
        <w:t> </w:t>
      </w:r>
    </w:p>
    <w:p w14:paraId="06BE54B7" w14:textId="77777777" w:rsidR="008A0C41" w:rsidRPr="00064F16" w:rsidRDefault="008A0C41" w:rsidP="006300C6">
      <w:pPr>
        <w:pStyle w:val="paragraph"/>
        <w:numPr>
          <w:ilvl w:val="0"/>
          <w:numId w:val="9"/>
        </w:numPr>
        <w:spacing w:before="120" w:beforeAutospacing="0" w:after="120" w:afterAutospacing="0"/>
        <w:textAlignment w:val="baseline"/>
        <w:rPr>
          <w:rStyle w:val="normaltextrun"/>
          <w:color w:val="0A2151"/>
          <w:sz w:val="22"/>
          <w:szCs w:val="22"/>
        </w:rPr>
      </w:pPr>
      <w:r w:rsidRPr="00064F16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If the current system is creating a training environment encouraging women, First Nations people, people with disability and people in regional, </w:t>
      </w:r>
      <w:proofErr w:type="gramStart"/>
      <w:r w:rsidRPr="00064F16">
        <w:rPr>
          <w:rStyle w:val="normaltextrun"/>
          <w:rFonts w:ascii="Calibri" w:hAnsi="Calibri" w:cs="Calibri"/>
          <w:color w:val="0A2151"/>
          <w:sz w:val="22"/>
          <w:szCs w:val="22"/>
        </w:rPr>
        <w:t>rural</w:t>
      </w:r>
      <w:proofErr w:type="gramEnd"/>
      <w:r w:rsidRPr="00064F16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and remote communities into apprenticeships and traineeships.</w:t>
      </w:r>
      <w:r w:rsidRPr="00064F16">
        <w:rPr>
          <w:rStyle w:val="normaltextrun"/>
          <w:color w:val="0A2151"/>
          <w:sz w:val="22"/>
          <w:szCs w:val="22"/>
        </w:rPr>
        <w:t> </w:t>
      </w:r>
    </w:p>
    <w:p w14:paraId="72E8310D" w14:textId="5995BC8A" w:rsidR="00915BA3" w:rsidRPr="006300C6" w:rsidRDefault="008A0C41" w:rsidP="006300C6">
      <w:pPr>
        <w:pStyle w:val="paragraph"/>
        <w:numPr>
          <w:ilvl w:val="0"/>
          <w:numId w:val="9"/>
        </w:numPr>
        <w:spacing w:before="120" w:beforeAutospacing="0" w:after="120" w:afterAutospacing="0"/>
        <w:textAlignment w:val="baseline"/>
        <w:rPr>
          <w:rStyle w:val="normaltextrun"/>
          <w:rFonts w:ascii="Calibri" w:hAnsi="Calibri" w:cs="Calibri"/>
          <w:color w:val="0A2151"/>
          <w:sz w:val="22"/>
          <w:szCs w:val="22"/>
        </w:rPr>
      </w:pPr>
      <w:r w:rsidRPr="00064F16">
        <w:rPr>
          <w:rStyle w:val="normaltextrun"/>
          <w:rFonts w:ascii="Calibri" w:hAnsi="Calibri" w:cs="Calibri"/>
          <w:color w:val="0A2151"/>
          <w:sz w:val="22"/>
          <w:szCs w:val="22"/>
        </w:rPr>
        <w:t>How the Incentive System can be aligned with the priorities in the 2023 Employment White Paper and the Australian Government’s broader economic objectives.</w:t>
      </w:r>
      <w:r w:rsidRPr="00064F16">
        <w:rPr>
          <w:rStyle w:val="normaltextrun"/>
          <w:color w:val="0A2151"/>
          <w:sz w:val="22"/>
          <w:szCs w:val="22"/>
        </w:rPr>
        <w:t> </w:t>
      </w:r>
    </w:p>
    <w:p w14:paraId="553A30FD" w14:textId="77777777" w:rsidR="00224013" w:rsidRDefault="00915BA3" w:rsidP="006300C6">
      <w:pPr>
        <w:pStyle w:val="paragraph"/>
        <w:spacing w:before="120" w:beforeAutospacing="0" w:after="120" w:afterAutospacing="0"/>
        <w:textAlignment w:val="baseline"/>
        <w:rPr>
          <w:rStyle w:val="normaltextrun"/>
          <w:rFonts w:ascii="Calibri" w:hAnsi="Calibri" w:cs="Calibri"/>
          <w:color w:val="0A2151"/>
          <w:sz w:val="22"/>
          <w:szCs w:val="22"/>
        </w:rPr>
      </w:pPr>
      <w:r w:rsidRPr="006300C6">
        <w:rPr>
          <w:rStyle w:val="normaltextrun"/>
          <w:rFonts w:ascii="Calibri" w:hAnsi="Calibri" w:cs="Calibri"/>
          <w:color w:val="0A2151"/>
          <w:sz w:val="22"/>
          <w:szCs w:val="22"/>
        </w:rPr>
        <w:lastRenderedPageBreak/>
        <w:t>Members</w:t>
      </w:r>
      <w:r w:rsidR="00733AC6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discussed the challenges</w:t>
      </w:r>
      <w:r w:rsidR="00E22086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</w:t>
      </w:r>
      <w:r w:rsidR="00A957FD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with </w:t>
      </w:r>
      <w:r w:rsidR="00E22086" w:rsidRPr="006300C6">
        <w:rPr>
          <w:rStyle w:val="normaltextrun"/>
          <w:rFonts w:ascii="Calibri" w:hAnsi="Calibri" w:cs="Calibri"/>
          <w:color w:val="0A2151"/>
          <w:sz w:val="22"/>
          <w:szCs w:val="22"/>
        </w:rPr>
        <w:t>ensur</w:t>
      </w:r>
      <w:r w:rsidR="00A957FD">
        <w:rPr>
          <w:rStyle w:val="normaltextrun"/>
          <w:rFonts w:ascii="Calibri" w:hAnsi="Calibri" w:cs="Calibri"/>
          <w:color w:val="0A2151"/>
          <w:sz w:val="22"/>
          <w:szCs w:val="22"/>
        </w:rPr>
        <w:t>ing</w:t>
      </w:r>
      <w:r w:rsidR="00E22086" w:rsidRPr="006300C6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Australia has workers with the trade and technical skills needed by </w:t>
      </w:r>
      <w:r w:rsidR="00E22086">
        <w:rPr>
          <w:rStyle w:val="normaltextrun"/>
          <w:rFonts w:ascii="Calibri" w:hAnsi="Calibri" w:cs="Calibri"/>
          <w:color w:val="0A2151"/>
          <w:sz w:val="22"/>
          <w:szCs w:val="22"/>
        </w:rPr>
        <w:t>the</w:t>
      </w:r>
      <w:r w:rsidR="00A957FD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building and</w:t>
      </w:r>
      <w:r w:rsidR="00E22086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construction </w:t>
      </w:r>
      <w:r w:rsidR="00E22086" w:rsidRPr="006300C6">
        <w:rPr>
          <w:rStyle w:val="normaltextrun"/>
          <w:rFonts w:ascii="Calibri" w:hAnsi="Calibri" w:cs="Calibri"/>
          <w:color w:val="0A2151"/>
          <w:sz w:val="22"/>
          <w:szCs w:val="22"/>
        </w:rPr>
        <w:t>industry</w:t>
      </w:r>
      <w:r w:rsidR="00E22086">
        <w:rPr>
          <w:rStyle w:val="normaltextrun"/>
          <w:rFonts w:ascii="Calibri" w:hAnsi="Calibri" w:cs="Calibri"/>
          <w:color w:val="0A2151"/>
          <w:sz w:val="22"/>
          <w:szCs w:val="22"/>
        </w:rPr>
        <w:t>,</w:t>
      </w:r>
      <w:r w:rsidR="00224013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including in relation to:</w:t>
      </w:r>
    </w:p>
    <w:p w14:paraId="02D24DA8" w14:textId="77777777" w:rsidR="005B64C2" w:rsidRPr="005B64C2" w:rsidRDefault="00A35DA3" w:rsidP="618B170C">
      <w:pPr>
        <w:pStyle w:val="paragraph"/>
        <w:numPr>
          <w:ilvl w:val="0"/>
          <w:numId w:val="10"/>
        </w:numPr>
        <w:spacing w:before="120" w:beforeAutospacing="0" w:after="120" w:afterAutospacing="0"/>
        <w:textAlignment w:val="baseline"/>
        <w:rPr>
          <w:rStyle w:val="normaltextrun"/>
          <w:color w:val="0A2151"/>
          <w:sz w:val="22"/>
          <w:szCs w:val="22"/>
        </w:rPr>
      </w:pPr>
      <w:r w:rsidRPr="618B170C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the integration of </w:t>
      </w:r>
      <w:r w:rsidR="00BD57A8" w:rsidRPr="618B170C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apprenticeship pathways </w:t>
      </w:r>
      <w:r w:rsidR="00605AB4" w:rsidRPr="618B170C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in </w:t>
      </w:r>
      <w:proofErr w:type="gramStart"/>
      <w:r w:rsidR="005B64C2" w:rsidRPr="618B170C">
        <w:rPr>
          <w:rStyle w:val="normaltextrun"/>
          <w:rFonts w:ascii="Calibri" w:hAnsi="Calibri" w:cs="Calibri"/>
          <w:color w:val="0A2151"/>
          <w:sz w:val="22"/>
          <w:szCs w:val="22"/>
        </w:rPr>
        <w:t>schools;</w:t>
      </w:r>
      <w:proofErr w:type="gramEnd"/>
    </w:p>
    <w:p w14:paraId="71BEE2A4" w14:textId="62B9B715" w:rsidR="005B64C2" w:rsidRPr="005B64C2" w:rsidRDefault="00314161" w:rsidP="000E4915">
      <w:pPr>
        <w:pStyle w:val="paragraph"/>
        <w:numPr>
          <w:ilvl w:val="0"/>
          <w:numId w:val="10"/>
        </w:numPr>
        <w:spacing w:before="120" w:beforeAutospacing="0" w:after="120" w:afterAutospacing="0"/>
        <w:textAlignment w:val="baseline"/>
        <w:rPr>
          <w:rStyle w:val="normaltextrun"/>
          <w:color w:val="0A2151"/>
          <w:sz w:val="22"/>
          <w:szCs w:val="22"/>
        </w:rPr>
      </w:pPr>
      <w:r>
        <w:rPr>
          <w:rStyle w:val="normaltextrun"/>
          <w:rFonts w:ascii="Calibri" w:hAnsi="Calibri" w:cs="Calibri"/>
          <w:color w:val="0A2151"/>
          <w:sz w:val="22"/>
          <w:szCs w:val="22"/>
        </w:rPr>
        <w:t>improving the status of</w:t>
      </w:r>
      <w:r w:rsidR="00C01CA3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trade vocation</w:t>
      </w:r>
      <w:r>
        <w:rPr>
          <w:rStyle w:val="normaltextrun"/>
          <w:rFonts w:ascii="Calibri" w:hAnsi="Calibri" w:cs="Calibri"/>
          <w:color w:val="0A2151"/>
          <w:sz w:val="22"/>
          <w:szCs w:val="22"/>
        </w:rPr>
        <w:t>s</w:t>
      </w:r>
      <w:r w:rsidR="001B0C2E">
        <w:rPr>
          <w:rStyle w:val="normaltextrun"/>
          <w:rFonts w:ascii="Calibri" w:hAnsi="Calibri" w:cs="Calibri"/>
          <w:color w:val="0A2151"/>
          <w:sz w:val="22"/>
          <w:szCs w:val="22"/>
        </w:rPr>
        <w:t>,</w:t>
      </w:r>
      <w:r w:rsidR="00627C0D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</w:t>
      </w:r>
      <w:r w:rsidR="005B64C2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and </w:t>
      </w:r>
    </w:p>
    <w:p w14:paraId="17BF175D" w14:textId="5A895B24" w:rsidR="00915BA3" w:rsidRPr="000C5BA2" w:rsidRDefault="00AD3207" w:rsidP="618B170C">
      <w:pPr>
        <w:pStyle w:val="paragraph"/>
        <w:numPr>
          <w:ilvl w:val="0"/>
          <w:numId w:val="10"/>
        </w:numPr>
        <w:spacing w:before="120" w:beforeAutospacing="0" w:after="120" w:afterAutospacing="0"/>
        <w:textAlignment w:val="baseline"/>
        <w:rPr>
          <w:rStyle w:val="normaltextrun"/>
          <w:color w:val="0A2151"/>
          <w:sz w:val="22"/>
          <w:szCs w:val="22"/>
        </w:rPr>
      </w:pPr>
      <w:r>
        <w:rPr>
          <w:rStyle w:val="normaltextrun"/>
          <w:rFonts w:ascii="Calibri" w:hAnsi="Calibri" w:cs="Calibri"/>
          <w:color w:val="0A2151"/>
          <w:sz w:val="22"/>
          <w:szCs w:val="22"/>
        </w:rPr>
        <w:t>the impact of apprentice wages on completion rates</w:t>
      </w:r>
      <w:r w:rsidR="00FD3366">
        <w:rPr>
          <w:rStyle w:val="normaltextrun"/>
          <w:rFonts w:ascii="Calibri" w:hAnsi="Calibri" w:cs="Calibri"/>
          <w:color w:val="0A2151"/>
          <w:sz w:val="22"/>
          <w:szCs w:val="22"/>
        </w:rPr>
        <w:t>.</w:t>
      </w:r>
    </w:p>
    <w:p w14:paraId="3669D713" w14:textId="77777777" w:rsidR="00A528A4" w:rsidRPr="00E80FBF" w:rsidRDefault="00A528A4" w:rsidP="00A528A4">
      <w:pPr>
        <w:pStyle w:val="Heading2"/>
        <w:keepNext/>
        <w:keepLines/>
        <w:rPr>
          <w:rStyle w:val="normaltextrun"/>
        </w:rPr>
      </w:pPr>
      <w:r>
        <w:rPr>
          <w:rStyle w:val="normaltextrun"/>
        </w:rPr>
        <w:t>Next meeting</w:t>
      </w:r>
    </w:p>
    <w:p w14:paraId="156CC607" w14:textId="77777777" w:rsidR="00A528A4" w:rsidRDefault="00A528A4" w:rsidP="00A528A4">
      <w:pPr>
        <w:pStyle w:val="paragraph"/>
        <w:keepNext/>
        <w:keepLines/>
        <w:spacing w:before="120" w:beforeAutospacing="0" w:after="120" w:afterAutospacing="0"/>
        <w:ind w:right="-62"/>
        <w:rPr>
          <w:rStyle w:val="normaltextrun"/>
          <w:rFonts w:ascii="Calibri" w:eastAsiaTheme="minorEastAsia" w:hAnsi="Calibri" w:cs="Calibri"/>
          <w:b/>
          <w:bCs/>
          <w:color w:val="0A2151"/>
          <w:sz w:val="22"/>
          <w:szCs w:val="22"/>
          <w:lang w:val="en-US" w:eastAsia="ja-JP"/>
        </w:rPr>
      </w:pPr>
      <w:r w:rsidRPr="371DC340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The </w:t>
      </w:r>
      <w:r>
        <w:rPr>
          <w:rStyle w:val="normaltextrun"/>
          <w:rFonts w:ascii="Calibri" w:hAnsi="Calibri" w:cs="Calibri"/>
          <w:color w:val="0A2151"/>
          <w:sz w:val="22"/>
          <w:szCs w:val="22"/>
        </w:rPr>
        <w:t>next meeting of the Forum is scheduled for August 2024</w:t>
      </w:r>
      <w:r w:rsidRPr="371DC340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. </w:t>
      </w:r>
    </w:p>
    <w:p w14:paraId="42FFB6F1" w14:textId="33AF3DB2" w:rsidR="00624E7E" w:rsidRPr="00624E7E" w:rsidRDefault="00624E7E" w:rsidP="00F900C6">
      <w:pPr>
        <w:pStyle w:val="Heading2"/>
        <w:rPr>
          <w:rStyle w:val="normaltextrun"/>
          <w:b w:val="0"/>
          <w:bCs w:val="0"/>
        </w:rPr>
      </w:pPr>
      <w:r w:rsidRPr="00624E7E">
        <w:rPr>
          <w:rStyle w:val="normaltextrun"/>
        </w:rPr>
        <w:t>Attendees </w:t>
      </w:r>
    </w:p>
    <w:p w14:paraId="13A978F4" w14:textId="5CDA5124" w:rsidR="00624E7E" w:rsidRPr="00624E7E" w:rsidRDefault="00624E7E" w:rsidP="00624E7E">
      <w:pPr>
        <w:pStyle w:val="paragraph"/>
        <w:spacing w:before="0" w:beforeAutospacing="0" w:after="120" w:afterAutospacing="0"/>
        <w:ind w:right="-62"/>
        <w:rPr>
          <w:rStyle w:val="normaltextrun"/>
          <w:rFonts w:ascii="Calibri" w:hAnsi="Calibri" w:cs="Calibri"/>
          <w:color w:val="0A2151"/>
          <w:sz w:val="22"/>
          <w:szCs w:val="22"/>
        </w:rPr>
      </w:pPr>
      <w:r w:rsidRPr="00624E7E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The Chair, </w:t>
      </w:r>
      <w:r w:rsidR="00520FF8">
        <w:rPr>
          <w:rStyle w:val="normaltextrun"/>
          <w:rFonts w:ascii="Calibri" w:hAnsi="Calibri" w:cs="Calibri"/>
          <w:color w:val="0A2151"/>
          <w:sz w:val="22"/>
          <w:szCs w:val="22"/>
        </w:rPr>
        <w:t>t</w:t>
      </w:r>
      <w:r w:rsidR="00520FF8" w:rsidRPr="28F52D01">
        <w:rPr>
          <w:rStyle w:val="normaltextrun"/>
          <w:rFonts w:ascii="Calibri" w:hAnsi="Calibri" w:cs="Calibri"/>
          <w:color w:val="0A2151"/>
          <w:sz w:val="22"/>
          <w:szCs w:val="22"/>
        </w:rPr>
        <w:t>he Hon Tony Burke MP, Minister for Employment and Workplace Relations</w:t>
      </w:r>
    </w:p>
    <w:p w14:paraId="7764E3BB" w14:textId="2A5FA9F6" w:rsidR="00B70FE8" w:rsidRPr="00B70FE8" w:rsidRDefault="00624E7E" w:rsidP="00C22663">
      <w:pPr>
        <w:pStyle w:val="paragraph"/>
        <w:spacing w:before="0" w:beforeAutospacing="0" w:after="120" w:afterAutospacing="0"/>
        <w:ind w:right="-62"/>
        <w:rPr>
          <w:rStyle w:val="normaltextrun"/>
          <w:rFonts w:ascii="Calibri" w:hAnsi="Calibri" w:cs="Calibri"/>
          <w:color w:val="0A2151"/>
          <w:sz w:val="22"/>
          <w:szCs w:val="22"/>
        </w:rPr>
      </w:pPr>
      <w:r w:rsidRPr="00624E7E">
        <w:rPr>
          <w:rStyle w:val="normaltextrun"/>
          <w:rFonts w:ascii="Calibri" w:hAnsi="Calibri" w:cs="Calibri"/>
          <w:color w:val="0A2151"/>
          <w:sz w:val="22"/>
          <w:szCs w:val="22"/>
        </w:rPr>
        <w:t>The Hon Catherine King MP, Minister for Infrastructure, Transport, Regional Development and Local Government</w:t>
      </w:r>
    </w:p>
    <w:p w14:paraId="12DF87F9" w14:textId="77777777" w:rsidR="00624E7E" w:rsidRPr="00624E7E" w:rsidRDefault="00624E7E" w:rsidP="00624E7E">
      <w:pPr>
        <w:pStyle w:val="paragraph"/>
        <w:spacing w:before="0" w:beforeAutospacing="0" w:after="120" w:afterAutospacing="0"/>
        <w:ind w:right="-62"/>
        <w:rPr>
          <w:rStyle w:val="normaltextrun"/>
          <w:rFonts w:ascii="Calibri" w:hAnsi="Calibri" w:cs="Calibri"/>
          <w:color w:val="0A2151"/>
          <w:sz w:val="22"/>
          <w:szCs w:val="22"/>
        </w:rPr>
      </w:pPr>
      <w:r w:rsidRPr="00624E7E">
        <w:rPr>
          <w:rStyle w:val="normaltextrun"/>
          <w:rFonts w:ascii="Calibri" w:hAnsi="Calibri" w:cs="Calibri"/>
          <w:color w:val="0A2151"/>
          <w:sz w:val="22"/>
          <w:szCs w:val="22"/>
        </w:rPr>
        <w:t>Ms Melissa Adler, Housing Industry Association  </w:t>
      </w:r>
    </w:p>
    <w:p w14:paraId="247010BC" w14:textId="77777777" w:rsidR="00624E7E" w:rsidRPr="00624E7E" w:rsidRDefault="00624E7E" w:rsidP="00624E7E">
      <w:pPr>
        <w:pStyle w:val="paragraph"/>
        <w:spacing w:before="0" w:beforeAutospacing="0" w:after="120" w:afterAutospacing="0"/>
        <w:ind w:right="-62"/>
        <w:rPr>
          <w:rStyle w:val="normaltextrun"/>
          <w:rFonts w:ascii="Calibri" w:hAnsi="Calibri" w:cs="Calibri"/>
          <w:color w:val="0A2151"/>
          <w:sz w:val="22"/>
          <w:szCs w:val="22"/>
        </w:rPr>
      </w:pPr>
      <w:r w:rsidRPr="00624E7E">
        <w:rPr>
          <w:rStyle w:val="normaltextrun"/>
          <w:rFonts w:ascii="Calibri" w:hAnsi="Calibri" w:cs="Calibri"/>
          <w:color w:val="0A2151"/>
          <w:sz w:val="22"/>
          <w:szCs w:val="22"/>
        </w:rPr>
        <w:t>Ms Irma Beganovic, National Electrical and Communications Association </w:t>
      </w:r>
    </w:p>
    <w:p w14:paraId="16B1333C" w14:textId="5BF938D0" w:rsidR="0097119C" w:rsidRPr="00624E7E" w:rsidRDefault="0097119C" w:rsidP="371DC340">
      <w:pPr>
        <w:pStyle w:val="paragraph"/>
        <w:spacing w:before="0" w:beforeAutospacing="0" w:after="120" w:afterAutospacing="0"/>
        <w:ind w:right="-62"/>
        <w:rPr>
          <w:rStyle w:val="normaltextrun"/>
          <w:rFonts w:ascii="Calibri" w:hAnsi="Calibri" w:cs="Calibri"/>
          <w:color w:val="0A2151"/>
          <w:sz w:val="22"/>
          <w:szCs w:val="22"/>
        </w:rPr>
      </w:pPr>
      <w:r w:rsidRPr="371DC340">
        <w:rPr>
          <w:rStyle w:val="normaltextrun"/>
          <w:rFonts w:ascii="Calibri" w:hAnsi="Calibri" w:cs="Calibri"/>
          <w:color w:val="0A2151"/>
          <w:sz w:val="22"/>
          <w:szCs w:val="22"/>
        </w:rPr>
        <w:t>Ms Naomi Brooks, Construction, Forestry</w:t>
      </w:r>
      <w:r w:rsidR="29E08274" w:rsidRPr="371DC340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and</w:t>
      </w:r>
      <w:r w:rsidRPr="371DC340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Maritime</w:t>
      </w:r>
      <w:r w:rsidR="52573B02" w:rsidRPr="371DC340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Employees</w:t>
      </w:r>
      <w:r w:rsidRPr="371DC340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Union  </w:t>
      </w:r>
    </w:p>
    <w:p w14:paraId="2DB7867A" w14:textId="77777777" w:rsidR="00E9010B" w:rsidRPr="00624E7E" w:rsidRDefault="00E9010B" w:rsidP="00E9010B">
      <w:pPr>
        <w:pStyle w:val="paragraph"/>
        <w:spacing w:before="0" w:beforeAutospacing="0" w:after="120" w:afterAutospacing="0"/>
        <w:ind w:right="-62"/>
        <w:rPr>
          <w:rStyle w:val="normaltextrun"/>
          <w:rFonts w:ascii="Calibri" w:hAnsi="Calibri" w:cs="Calibri"/>
          <w:color w:val="0A2151"/>
          <w:sz w:val="22"/>
          <w:szCs w:val="22"/>
        </w:rPr>
      </w:pPr>
      <w:r w:rsidRPr="00624E7E">
        <w:rPr>
          <w:rStyle w:val="normaltextrun"/>
          <w:rFonts w:ascii="Calibri" w:hAnsi="Calibri" w:cs="Calibri"/>
          <w:color w:val="0A2151"/>
          <w:sz w:val="22"/>
          <w:szCs w:val="22"/>
        </w:rPr>
        <w:t>Mr Tony Callinan, Australian Workers’ Union </w:t>
      </w:r>
    </w:p>
    <w:p w14:paraId="7A3EB564" w14:textId="77777777" w:rsidR="00624E7E" w:rsidRPr="00624E7E" w:rsidRDefault="00624E7E" w:rsidP="00624E7E">
      <w:pPr>
        <w:pStyle w:val="paragraph"/>
        <w:spacing w:before="0" w:beforeAutospacing="0" w:after="120" w:afterAutospacing="0"/>
        <w:ind w:right="-62"/>
        <w:rPr>
          <w:rStyle w:val="normaltextrun"/>
          <w:rFonts w:ascii="Calibri" w:hAnsi="Calibri" w:cs="Calibri"/>
          <w:color w:val="0A2151"/>
          <w:sz w:val="22"/>
          <w:szCs w:val="22"/>
        </w:rPr>
      </w:pPr>
      <w:r w:rsidRPr="00624E7E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Ms Deborah Coakley, Dexus Funds </w:t>
      </w:r>
      <w:proofErr w:type="gramStart"/>
      <w:r w:rsidRPr="00624E7E">
        <w:rPr>
          <w:rStyle w:val="normaltextrun"/>
          <w:rFonts w:ascii="Calibri" w:hAnsi="Calibri" w:cs="Calibri"/>
          <w:color w:val="0A2151"/>
          <w:sz w:val="22"/>
          <w:szCs w:val="22"/>
        </w:rPr>
        <w:t>Management</w:t>
      </w:r>
      <w:proofErr w:type="gramEnd"/>
      <w:r w:rsidRPr="00624E7E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and the Property Council of Australia </w:t>
      </w:r>
    </w:p>
    <w:p w14:paraId="52C1A6E7" w14:textId="77777777" w:rsidR="00624E7E" w:rsidRPr="00624E7E" w:rsidRDefault="00624E7E" w:rsidP="00624E7E">
      <w:pPr>
        <w:pStyle w:val="paragraph"/>
        <w:spacing w:before="0" w:beforeAutospacing="0" w:after="120" w:afterAutospacing="0"/>
        <w:ind w:right="-62"/>
        <w:rPr>
          <w:rStyle w:val="normaltextrun"/>
          <w:rFonts w:ascii="Calibri" w:hAnsi="Calibri" w:cs="Calibri"/>
          <w:color w:val="0A2151"/>
          <w:sz w:val="22"/>
          <w:szCs w:val="22"/>
        </w:rPr>
      </w:pPr>
      <w:r w:rsidRPr="00624E7E">
        <w:rPr>
          <w:rStyle w:val="normaltextrun"/>
          <w:rFonts w:ascii="Calibri" w:hAnsi="Calibri" w:cs="Calibri"/>
          <w:color w:val="0A2151"/>
          <w:sz w:val="22"/>
          <w:szCs w:val="22"/>
        </w:rPr>
        <w:t>Mr Brent Crockford, Australian Owned Contractors </w:t>
      </w:r>
    </w:p>
    <w:p w14:paraId="6A2CC335" w14:textId="77777777" w:rsidR="00624E7E" w:rsidRPr="00624E7E" w:rsidRDefault="00624E7E" w:rsidP="00624E7E">
      <w:pPr>
        <w:pStyle w:val="paragraph"/>
        <w:spacing w:before="0" w:beforeAutospacing="0" w:after="120" w:afterAutospacing="0"/>
        <w:ind w:right="-62"/>
        <w:rPr>
          <w:rStyle w:val="normaltextrun"/>
          <w:rFonts w:ascii="Calibri" w:hAnsi="Calibri" w:cs="Calibri"/>
          <w:color w:val="0A2151"/>
          <w:sz w:val="22"/>
          <w:szCs w:val="22"/>
        </w:rPr>
      </w:pPr>
      <w:r w:rsidRPr="00624E7E">
        <w:rPr>
          <w:rStyle w:val="normaltextrun"/>
          <w:rFonts w:ascii="Calibri" w:hAnsi="Calibri" w:cs="Calibri"/>
          <w:color w:val="0A2151"/>
          <w:sz w:val="22"/>
          <w:szCs w:val="22"/>
        </w:rPr>
        <w:t>Mr Jon Davies, Australian Constructors Association </w:t>
      </w:r>
    </w:p>
    <w:p w14:paraId="3A5635AF" w14:textId="77777777" w:rsidR="00624E7E" w:rsidRPr="00624E7E" w:rsidRDefault="00624E7E" w:rsidP="00624E7E">
      <w:pPr>
        <w:pStyle w:val="paragraph"/>
        <w:spacing w:before="0" w:beforeAutospacing="0" w:after="120" w:afterAutospacing="0"/>
        <w:ind w:right="-62"/>
        <w:rPr>
          <w:rStyle w:val="normaltextrun"/>
          <w:rFonts w:ascii="Calibri" w:hAnsi="Calibri" w:cs="Calibri"/>
          <w:color w:val="0A2151"/>
          <w:sz w:val="22"/>
          <w:szCs w:val="22"/>
        </w:rPr>
      </w:pPr>
      <w:r w:rsidRPr="00624E7E">
        <w:rPr>
          <w:rStyle w:val="normaltextrun"/>
          <w:rFonts w:ascii="Calibri" w:hAnsi="Calibri" w:cs="Calibri"/>
          <w:color w:val="0A2151"/>
          <w:sz w:val="22"/>
          <w:szCs w:val="22"/>
        </w:rPr>
        <w:t>Mr Steve Murphy, Australian Manufacturing Workers’ Union </w:t>
      </w:r>
    </w:p>
    <w:p w14:paraId="18565E88" w14:textId="77777777" w:rsidR="00624E7E" w:rsidRPr="00624E7E" w:rsidRDefault="00624E7E" w:rsidP="00624E7E">
      <w:pPr>
        <w:pStyle w:val="paragraph"/>
        <w:spacing w:before="0" w:beforeAutospacing="0" w:after="120" w:afterAutospacing="0"/>
        <w:ind w:right="-62"/>
        <w:rPr>
          <w:rStyle w:val="normaltextrun"/>
          <w:rFonts w:ascii="Calibri" w:hAnsi="Calibri" w:cs="Calibri"/>
          <w:color w:val="0A2151"/>
          <w:sz w:val="22"/>
          <w:szCs w:val="22"/>
        </w:rPr>
      </w:pPr>
      <w:r w:rsidRPr="00624E7E">
        <w:rPr>
          <w:rStyle w:val="normaltextrun"/>
          <w:rFonts w:ascii="Calibri" w:hAnsi="Calibri" w:cs="Calibri"/>
          <w:color w:val="0A2151"/>
          <w:sz w:val="22"/>
          <w:szCs w:val="22"/>
        </w:rPr>
        <w:t>Ms Stacey Schinnerl, Australian Workers’ Union  </w:t>
      </w:r>
    </w:p>
    <w:p w14:paraId="6226ED57" w14:textId="02698CBD" w:rsidR="00624E7E" w:rsidRDefault="00624E7E" w:rsidP="371DC340">
      <w:pPr>
        <w:pStyle w:val="paragraph"/>
        <w:spacing w:before="0" w:beforeAutospacing="0" w:after="120" w:afterAutospacing="0"/>
        <w:ind w:right="-62"/>
        <w:rPr>
          <w:rStyle w:val="normaltextrun"/>
          <w:rFonts w:ascii="Calibri" w:hAnsi="Calibri" w:cs="Calibri"/>
          <w:color w:val="0A2151"/>
          <w:sz w:val="22"/>
          <w:szCs w:val="22"/>
        </w:rPr>
      </w:pPr>
      <w:r w:rsidRPr="371DC340">
        <w:rPr>
          <w:rStyle w:val="normaltextrun"/>
          <w:rFonts w:ascii="Calibri" w:hAnsi="Calibri" w:cs="Calibri"/>
          <w:color w:val="0A2151"/>
          <w:sz w:val="22"/>
          <w:szCs w:val="22"/>
        </w:rPr>
        <w:t>Mr Zach Smith, Construction, Forestry</w:t>
      </w:r>
      <w:r w:rsidR="7332E69D" w:rsidRPr="371DC340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and</w:t>
      </w:r>
      <w:r w:rsidRPr="371DC340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Maritime</w:t>
      </w:r>
      <w:r w:rsidR="06712804" w:rsidRPr="371DC340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Employees</w:t>
      </w:r>
      <w:r w:rsidRPr="371DC340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Union  </w:t>
      </w:r>
    </w:p>
    <w:p w14:paraId="143BFE93" w14:textId="77777777" w:rsidR="00623E0A" w:rsidRDefault="00623E0A" w:rsidP="00623E0A">
      <w:pPr>
        <w:pStyle w:val="paragraph"/>
        <w:spacing w:before="0" w:beforeAutospacing="0" w:after="120" w:afterAutospacing="0"/>
        <w:ind w:right="-62"/>
        <w:rPr>
          <w:rStyle w:val="normaltextrun"/>
          <w:rFonts w:ascii="Calibri" w:hAnsi="Calibri" w:cs="Calibri"/>
          <w:color w:val="0A2151"/>
          <w:sz w:val="22"/>
          <w:szCs w:val="22"/>
        </w:rPr>
      </w:pPr>
      <w:r>
        <w:rPr>
          <w:rStyle w:val="normaltextrun"/>
          <w:rFonts w:ascii="Calibri" w:hAnsi="Calibri" w:cs="Calibri"/>
          <w:color w:val="0A2151"/>
          <w:sz w:val="22"/>
          <w:szCs w:val="22"/>
        </w:rPr>
        <w:t>Ms Gabrielle Trainor AO, Construction Industry Culture Taskforce (Substitute for Ms Alison Mirams)</w:t>
      </w:r>
    </w:p>
    <w:p w14:paraId="50A59477" w14:textId="0D253B00" w:rsidR="00C11CEE" w:rsidRPr="00F900C6" w:rsidRDefault="00C11CEE" w:rsidP="00F900C6">
      <w:pPr>
        <w:pStyle w:val="Heading3"/>
        <w:rPr>
          <w:rStyle w:val="normaltextrun"/>
        </w:rPr>
      </w:pPr>
      <w:r w:rsidRPr="371DC340">
        <w:rPr>
          <w:rStyle w:val="normaltextrun"/>
        </w:rPr>
        <w:t>Other participants</w:t>
      </w:r>
    </w:p>
    <w:p w14:paraId="7BFB6EDB" w14:textId="0EF85A6F" w:rsidR="00351A7C" w:rsidRDefault="00351A7C" w:rsidP="371DC340">
      <w:pPr>
        <w:pStyle w:val="paragraph"/>
        <w:spacing w:before="0" w:beforeAutospacing="0" w:after="120" w:afterAutospacing="0"/>
        <w:ind w:right="-62"/>
        <w:rPr>
          <w:rStyle w:val="normaltextrun"/>
          <w:rFonts w:ascii="Calibri" w:hAnsi="Calibri" w:cs="Calibri"/>
          <w:color w:val="0A2151"/>
          <w:sz w:val="22"/>
          <w:szCs w:val="22"/>
        </w:rPr>
      </w:pPr>
      <w:r w:rsidRPr="371DC340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Ms Anna Faithfull, Deputy Secretary, </w:t>
      </w:r>
      <w:r w:rsidR="368AF475" w:rsidRPr="371DC340">
        <w:rPr>
          <w:rStyle w:val="normaltextrun"/>
          <w:rFonts w:ascii="Calibri" w:hAnsi="Calibri" w:cs="Calibri"/>
          <w:color w:val="0A2151"/>
          <w:sz w:val="22"/>
          <w:szCs w:val="22"/>
        </w:rPr>
        <w:t>S</w:t>
      </w:r>
      <w:r w:rsidR="00A2588B">
        <w:rPr>
          <w:rStyle w:val="normaltextrun"/>
          <w:rFonts w:ascii="Calibri" w:hAnsi="Calibri" w:cs="Calibri"/>
          <w:color w:val="0A2151"/>
          <w:sz w:val="22"/>
          <w:szCs w:val="22"/>
        </w:rPr>
        <w:t>k</w:t>
      </w:r>
      <w:r w:rsidR="368AF475" w:rsidRPr="371DC340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ills and Training Group, </w:t>
      </w:r>
      <w:r w:rsidRPr="371DC340">
        <w:rPr>
          <w:rStyle w:val="normaltextrun"/>
          <w:rFonts w:ascii="Calibri" w:hAnsi="Calibri" w:cs="Calibri"/>
          <w:color w:val="0A2151"/>
          <w:sz w:val="22"/>
          <w:szCs w:val="22"/>
        </w:rPr>
        <w:t>Department of Employment and Workplace Relations (</w:t>
      </w:r>
      <w:r w:rsidR="7CB1586E" w:rsidRPr="371DC340">
        <w:rPr>
          <w:rStyle w:val="normaltextrun"/>
          <w:rFonts w:ascii="Calibri" w:hAnsi="Calibri" w:cs="Calibri"/>
          <w:color w:val="0A2151"/>
          <w:sz w:val="22"/>
          <w:szCs w:val="22"/>
        </w:rPr>
        <w:t>Invited Participant</w:t>
      </w:r>
      <w:r w:rsidRPr="371DC340">
        <w:rPr>
          <w:rStyle w:val="normaltextrun"/>
          <w:rFonts w:ascii="Calibri" w:hAnsi="Calibri" w:cs="Calibri"/>
          <w:color w:val="0A2151"/>
          <w:sz w:val="22"/>
          <w:szCs w:val="22"/>
        </w:rPr>
        <w:t>)</w:t>
      </w:r>
    </w:p>
    <w:p w14:paraId="6D2BF354" w14:textId="7D8E5D47" w:rsidR="00DD0A61" w:rsidRPr="00E56E30" w:rsidRDefault="00623E0A" w:rsidP="371DC340">
      <w:pPr>
        <w:pStyle w:val="paragraph"/>
        <w:spacing w:before="0" w:beforeAutospacing="0" w:after="120" w:afterAutospacing="0"/>
        <w:ind w:right="-62"/>
        <w:rPr>
          <w:rStyle w:val="normaltextrun"/>
          <w:rFonts w:ascii="Calibri" w:hAnsi="Calibri" w:cs="Calibri"/>
          <w:color w:val="0A2151"/>
          <w:sz w:val="22"/>
          <w:szCs w:val="22"/>
        </w:rPr>
      </w:pPr>
      <w:r w:rsidRPr="00E56E30">
        <w:rPr>
          <w:rStyle w:val="normaltextrun"/>
          <w:rFonts w:ascii="Calibri" w:hAnsi="Calibri" w:cs="Calibri"/>
          <w:color w:val="0A2151"/>
          <w:sz w:val="22"/>
          <w:szCs w:val="22"/>
        </w:rPr>
        <w:t>Mr Greg Manning</w:t>
      </w:r>
      <w:r w:rsidR="00DD0A61" w:rsidRPr="00E56E30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, </w:t>
      </w:r>
      <w:r w:rsidRPr="00E56E30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Deputy </w:t>
      </w:r>
      <w:r w:rsidR="00DD0A61" w:rsidRPr="00E56E30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Secretary, </w:t>
      </w:r>
      <w:r w:rsidR="2C26DFFA" w:rsidRPr="00E56E30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Workplace Relations Group, </w:t>
      </w:r>
      <w:r w:rsidR="00DD0A61" w:rsidRPr="00E56E30">
        <w:rPr>
          <w:rStyle w:val="normaltextrun"/>
          <w:rFonts w:ascii="Calibri" w:hAnsi="Calibri" w:cs="Calibri"/>
          <w:color w:val="0A2151"/>
          <w:sz w:val="22"/>
          <w:szCs w:val="22"/>
        </w:rPr>
        <w:t>Department of Employment and Workplace Relations </w:t>
      </w:r>
      <w:r w:rsidR="00B5565D" w:rsidRPr="00E56E30">
        <w:rPr>
          <w:rStyle w:val="normaltextrun"/>
          <w:rFonts w:ascii="Calibri" w:hAnsi="Calibri" w:cs="Calibri"/>
          <w:color w:val="0A2151"/>
          <w:sz w:val="22"/>
          <w:szCs w:val="22"/>
        </w:rPr>
        <w:t>(Observer)</w:t>
      </w:r>
    </w:p>
    <w:p w14:paraId="6A92B6B1" w14:textId="3C09E8DF" w:rsidR="00783059" w:rsidRPr="00E56E30" w:rsidRDefault="00783059" w:rsidP="371DC340">
      <w:pPr>
        <w:pStyle w:val="paragraph"/>
        <w:spacing w:before="0" w:beforeAutospacing="0" w:after="120" w:afterAutospacing="0"/>
        <w:ind w:right="-62"/>
        <w:rPr>
          <w:rStyle w:val="normaltextrun"/>
          <w:rFonts w:ascii="Calibri" w:hAnsi="Calibri" w:cs="Calibri"/>
          <w:color w:val="0A2151"/>
          <w:sz w:val="22"/>
          <w:szCs w:val="22"/>
        </w:rPr>
      </w:pPr>
      <w:r w:rsidRPr="00E56E30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Ms Jessica </w:t>
      </w:r>
      <w:r w:rsidR="00E56E30" w:rsidRPr="00E56E30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Hall, </w:t>
      </w:r>
      <w:r w:rsidR="00E56E30" w:rsidRPr="00E56E30">
        <w:rPr>
          <w:rFonts w:ascii="Calibri" w:hAnsi="Calibri" w:cs="Calibri"/>
          <w:color w:val="092050" w:themeColor="accent6" w:themeShade="BF"/>
          <w:sz w:val="22"/>
          <w:szCs w:val="22"/>
        </w:rPr>
        <w:t xml:space="preserve">Deputy Secretary, Infrastructure Group, Department of Infrastructure, Transport, Regional Development, </w:t>
      </w:r>
      <w:proofErr w:type="gramStart"/>
      <w:r w:rsidR="00E56E30" w:rsidRPr="00E56E30">
        <w:rPr>
          <w:rFonts w:ascii="Calibri" w:hAnsi="Calibri" w:cs="Calibri"/>
          <w:color w:val="092050" w:themeColor="accent6" w:themeShade="BF"/>
          <w:sz w:val="22"/>
          <w:szCs w:val="22"/>
        </w:rPr>
        <w:t>Communications</w:t>
      </w:r>
      <w:proofErr w:type="gramEnd"/>
      <w:r w:rsidR="00E56E30" w:rsidRPr="00E56E30">
        <w:rPr>
          <w:rFonts w:ascii="Calibri" w:hAnsi="Calibri" w:cs="Calibri"/>
          <w:color w:val="092050" w:themeColor="accent6" w:themeShade="BF"/>
          <w:sz w:val="22"/>
          <w:szCs w:val="22"/>
        </w:rPr>
        <w:t xml:space="preserve"> and the Arts </w:t>
      </w:r>
      <w:r w:rsidR="00E56E30" w:rsidRPr="00E56E30">
        <w:rPr>
          <w:rStyle w:val="normaltextrun"/>
          <w:rFonts w:ascii="Calibri" w:hAnsi="Calibri" w:cs="Calibri"/>
          <w:color w:val="0A2151"/>
          <w:sz w:val="22"/>
          <w:szCs w:val="22"/>
        </w:rPr>
        <w:t>(Observer)</w:t>
      </w:r>
    </w:p>
    <w:p w14:paraId="4B6C9F36" w14:textId="3C503081" w:rsidR="004C09F5" w:rsidRPr="00E56E30" w:rsidRDefault="004C09F5" w:rsidP="007473DD">
      <w:pPr>
        <w:pStyle w:val="paragraph"/>
        <w:spacing w:before="0" w:beforeAutospacing="0" w:after="120" w:afterAutospacing="0"/>
        <w:ind w:right="-62"/>
        <w:rPr>
          <w:rStyle w:val="normaltextrun"/>
          <w:rFonts w:ascii="Calibri" w:hAnsi="Calibri" w:cs="Calibri"/>
          <w:color w:val="0A2151"/>
          <w:sz w:val="22"/>
          <w:szCs w:val="22"/>
        </w:rPr>
      </w:pPr>
      <w:r w:rsidRPr="00E56E30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Mr Nick Newhouse, Manager, </w:t>
      </w:r>
      <w:r w:rsidR="00EA5F99" w:rsidRPr="00E56E30">
        <w:rPr>
          <w:rStyle w:val="normaltextrun"/>
          <w:rFonts w:ascii="Calibri" w:hAnsi="Calibri" w:cs="Calibri"/>
          <w:color w:val="0A2151"/>
          <w:sz w:val="22"/>
          <w:szCs w:val="22"/>
        </w:rPr>
        <w:t>Department of Industry, Science and Resources</w:t>
      </w:r>
      <w:r w:rsidR="00DF5C5A" w:rsidRPr="00E56E30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(Observer)</w:t>
      </w:r>
    </w:p>
    <w:p w14:paraId="293B6E49" w14:textId="16248CBD" w:rsidR="00624E7E" w:rsidRPr="00624E7E" w:rsidRDefault="00624E7E" w:rsidP="00F900C6">
      <w:pPr>
        <w:pStyle w:val="Heading2"/>
        <w:rPr>
          <w:rStyle w:val="normaltextrun"/>
          <w:b w:val="0"/>
          <w:bCs w:val="0"/>
        </w:rPr>
      </w:pPr>
      <w:r w:rsidRPr="371DC340">
        <w:rPr>
          <w:rStyle w:val="normaltextrun"/>
        </w:rPr>
        <w:t>Apolog</w:t>
      </w:r>
      <w:r w:rsidR="12171F16" w:rsidRPr="371DC340">
        <w:rPr>
          <w:rStyle w:val="normaltextrun"/>
        </w:rPr>
        <w:t>ies</w:t>
      </w:r>
    </w:p>
    <w:p w14:paraId="2DCFDFB9" w14:textId="4DDEEE65" w:rsidR="00520FF8" w:rsidRDefault="00520FF8" w:rsidP="00FB7B85">
      <w:pPr>
        <w:pStyle w:val="paragraph"/>
        <w:spacing w:before="0" w:beforeAutospacing="0" w:after="120" w:afterAutospacing="0"/>
        <w:ind w:right="-62"/>
        <w:rPr>
          <w:rStyle w:val="normaltextrun"/>
          <w:rFonts w:ascii="Calibri" w:hAnsi="Calibri" w:cs="Calibri"/>
          <w:color w:val="0A2151"/>
          <w:sz w:val="22"/>
          <w:szCs w:val="22"/>
        </w:rPr>
      </w:pPr>
      <w:r>
        <w:rPr>
          <w:rStyle w:val="normaltextrun"/>
          <w:rFonts w:ascii="Calibri" w:hAnsi="Calibri" w:cs="Calibri"/>
          <w:color w:val="0A2151"/>
          <w:sz w:val="22"/>
          <w:szCs w:val="22"/>
        </w:rPr>
        <w:t>T</w:t>
      </w:r>
      <w:r w:rsidRPr="00624E7E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he Hon Ed Husic MP, Minister for Industry and Science </w:t>
      </w:r>
    </w:p>
    <w:p w14:paraId="77D1BA6B" w14:textId="7D82B6DE" w:rsidR="00FB7B85" w:rsidRPr="00624E7E" w:rsidRDefault="00FB7B85" w:rsidP="371DC340">
      <w:pPr>
        <w:pStyle w:val="paragraph"/>
        <w:spacing w:before="0" w:beforeAutospacing="0" w:after="120" w:afterAutospacing="0"/>
        <w:ind w:right="-62"/>
        <w:rPr>
          <w:rStyle w:val="normaltextrun"/>
          <w:rFonts w:ascii="Calibri" w:hAnsi="Calibri" w:cs="Calibri"/>
          <w:color w:val="0A2151"/>
          <w:sz w:val="22"/>
          <w:szCs w:val="22"/>
        </w:rPr>
      </w:pPr>
      <w:r w:rsidRPr="371DC340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Ms Alison Mirams, </w:t>
      </w:r>
      <w:r w:rsidR="4A556DE3" w:rsidRPr="371DC340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Formerly </w:t>
      </w:r>
      <w:r w:rsidRPr="371DC340">
        <w:rPr>
          <w:rStyle w:val="normaltextrun"/>
          <w:rFonts w:ascii="Calibri" w:hAnsi="Calibri" w:cs="Calibri"/>
          <w:color w:val="0A2151"/>
          <w:sz w:val="22"/>
          <w:szCs w:val="22"/>
        </w:rPr>
        <w:t>Roberts Co </w:t>
      </w:r>
    </w:p>
    <w:p w14:paraId="01E5BC84" w14:textId="7568AA64" w:rsidR="00FB7B85" w:rsidRPr="00624E7E" w:rsidRDefault="00FB7B85" w:rsidP="00FB7B85">
      <w:pPr>
        <w:pStyle w:val="paragraph"/>
        <w:spacing w:before="0" w:beforeAutospacing="0" w:after="120" w:afterAutospacing="0"/>
        <w:ind w:right="-62"/>
        <w:rPr>
          <w:rStyle w:val="normaltextrun"/>
          <w:rFonts w:ascii="Calibri" w:hAnsi="Calibri" w:cs="Calibri"/>
          <w:color w:val="0A2151"/>
          <w:sz w:val="22"/>
          <w:szCs w:val="22"/>
        </w:rPr>
      </w:pPr>
      <w:r w:rsidRPr="00624E7E">
        <w:rPr>
          <w:rStyle w:val="normaltextrun"/>
          <w:rFonts w:ascii="Calibri" w:hAnsi="Calibri" w:cs="Calibri"/>
          <w:color w:val="0A2151"/>
          <w:sz w:val="22"/>
          <w:szCs w:val="22"/>
        </w:rPr>
        <w:t>Mr Michael Wright, Electrical Trades Union </w:t>
      </w:r>
    </w:p>
    <w:p w14:paraId="14570F8A" w14:textId="265F5C89" w:rsidR="0082412F" w:rsidRPr="004E4134" w:rsidRDefault="00540978" w:rsidP="007E02B7">
      <w:pPr>
        <w:pStyle w:val="paragraph"/>
        <w:spacing w:before="240" w:beforeAutospacing="0" w:after="0" w:afterAutospacing="0"/>
        <w:ind w:right="-60"/>
        <w:textAlignment w:val="baseline"/>
        <w:rPr>
          <w:rStyle w:val="normaltextrun"/>
          <w:rFonts w:ascii="Calibri" w:hAnsi="Calibri" w:cs="Calibri"/>
          <w:color w:val="0A2151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0A2151"/>
          <w:sz w:val="22"/>
          <w:szCs w:val="22"/>
        </w:rPr>
        <w:t xml:space="preserve">More information on the Forum is available at: </w:t>
      </w:r>
      <w:hyperlink r:id="rId9" w:history="1">
        <w:r w:rsidR="00CA10FB" w:rsidRPr="004E4134">
          <w:rPr>
            <w:rStyle w:val="Hyperlink"/>
            <w:rFonts w:ascii="Calibri" w:hAnsi="Calibri" w:cs="Calibri"/>
            <w:sz w:val="22"/>
            <w:szCs w:val="22"/>
          </w:rPr>
          <w:t>https://www.dewr.gov.au/australian-building-and-construction-industry/national-construction-industry-forum</w:t>
        </w:r>
      </w:hyperlink>
      <w:r w:rsidR="000E5A3B">
        <w:rPr>
          <w:rStyle w:val="normaltextrun"/>
          <w:rFonts w:ascii="Calibri" w:hAnsi="Calibri" w:cs="Calibri"/>
          <w:color w:val="0A2151"/>
          <w:sz w:val="22"/>
          <w:szCs w:val="22"/>
        </w:rPr>
        <w:t>.</w:t>
      </w:r>
    </w:p>
    <w:p w14:paraId="620092E5" w14:textId="13C1E057" w:rsidR="005B5825" w:rsidRPr="007E02B7" w:rsidRDefault="0035079F" w:rsidP="007E02B7">
      <w:pPr>
        <w:pStyle w:val="paragraph"/>
        <w:spacing w:before="240" w:beforeAutospacing="0" w:after="0" w:afterAutospacing="0"/>
        <w:ind w:right="-60"/>
        <w:textAlignment w:val="baseline"/>
        <w:rPr>
          <w:rFonts w:ascii="Segoe UI" w:hAnsi="Segoe UI" w:cs="Segoe UI"/>
          <w:sz w:val="18"/>
          <w:szCs w:val="18"/>
          <w:lang w:val="en-GB"/>
        </w:rPr>
      </w:pPr>
      <w:r w:rsidRPr="00F552E2">
        <w:rPr>
          <w:rStyle w:val="normaltextrun"/>
          <w:rFonts w:ascii="Calibri" w:hAnsi="Calibri" w:cs="Calibri"/>
          <w:b/>
          <w:bCs/>
          <w:color w:val="0A2151"/>
          <w:sz w:val="22"/>
          <w:szCs w:val="22"/>
        </w:rPr>
        <w:t>Enquiries:</w:t>
      </w:r>
      <w:r w:rsidRPr="00C32FE6">
        <w:rPr>
          <w:rStyle w:val="normaltextrun"/>
          <w:rFonts w:ascii="Calibri" w:hAnsi="Calibri" w:cs="Calibri"/>
          <w:b/>
          <w:bCs/>
          <w:color w:val="092050" w:themeColor="accent6" w:themeShade="BF"/>
          <w:sz w:val="22"/>
          <w:szCs w:val="22"/>
        </w:rPr>
        <w:t xml:space="preserve"> </w:t>
      </w:r>
      <w:hyperlink r:id="rId10" w:history="1">
        <w:r w:rsidR="00CC43E2" w:rsidRPr="00D65C9F">
          <w:rPr>
            <w:rStyle w:val="Hyperlink"/>
            <w:rFonts w:ascii="Calibri" w:hAnsi="Calibri" w:cs="Calibri"/>
            <w:sz w:val="22"/>
            <w:szCs w:val="22"/>
          </w:rPr>
          <w:t>NCIFSecretariat@dewr.gov.au</w:t>
        </w:r>
      </w:hyperlink>
      <w:r>
        <w:rPr>
          <w:rStyle w:val="eop"/>
          <w:rFonts w:ascii="Calibri" w:eastAsiaTheme="majorEastAsia" w:hAnsi="Calibri" w:cs="Calibri"/>
          <w:sz w:val="22"/>
          <w:szCs w:val="22"/>
          <w:lang w:val="en-GB"/>
        </w:rPr>
        <w:t> </w:t>
      </w:r>
    </w:p>
    <w:sectPr w:rsidR="005B5825" w:rsidRPr="007E02B7" w:rsidSect="00533146">
      <w:footerReference w:type="default" r:id="rId11"/>
      <w:footerReference w:type="first" r:id="rId12"/>
      <w:type w:val="continuous"/>
      <w:pgSz w:w="11906" w:h="16838" w:code="9"/>
      <w:pgMar w:top="696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B2458" w14:textId="77777777" w:rsidR="00533146" w:rsidRDefault="00533146" w:rsidP="00AD33B9">
      <w:r>
        <w:separator/>
      </w:r>
    </w:p>
  </w:endnote>
  <w:endnote w:type="continuationSeparator" w:id="0">
    <w:p w14:paraId="55FDA12A" w14:textId="77777777" w:rsidR="00533146" w:rsidRDefault="00533146" w:rsidP="00AD33B9">
      <w:r>
        <w:continuationSeparator/>
      </w:r>
    </w:p>
  </w:endnote>
  <w:endnote w:type="continuationNotice" w:id="1">
    <w:p w14:paraId="2BDF669E" w14:textId="77777777" w:rsidR="00533146" w:rsidRDefault="005331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3EE6A" w14:textId="3D287165" w:rsidR="00A66352" w:rsidRDefault="00A66352">
    <w:pPr>
      <w:pStyle w:val="Footer"/>
    </w:pPr>
    <w:r>
      <w:rPr>
        <w:noProof/>
        <w:color w:val="2B579A"/>
        <w:shd w:val="clear" w:color="auto" w:fill="E6E6E6"/>
        <w14:ligatures w14:val="standardContextua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93173E" wp14:editId="014BD3FB">
              <wp:simplePos x="0" y="0"/>
              <wp:positionH relativeFrom="column">
                <wp:posOffset>-902970</wp:posOffset>
              </wp:positionH>
              <wp:positionV relativeFrom="paragraph">
                <wp:posOffset>-34290</wp:posOffset>
              </wp:positionV>
              <wp:extent cx="7552055" cy="1074420"/>
              <wp:effectExtent l="0" t="0" r="0" b="0"/>
              <wp:wrapNone/>
              <wp:docPr id="513755139" name="Rectangle 51375513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2055" cy="107442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 xmlns:adec="http://schemas.microsoft.com/office/drawing/2017/decorative" xmlns:w16du="http://schemas.microsoft.com/office/word/2023/wordml/word16du">
          <w:pict>
            <v:rect id="Rectangle 513755139" style="position:absolute;margin-left:-71.1pt;margin-top:-2.7pt;width:594.65pt;height:84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lt="&quot;&quot;" o:spid="_x0000_s1026" fillcolor="#061535 [1609]" stroked="f" strokeweight="1pt" w14:anchorId="51342B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46E11" w14:textId="28B77D50" w:rsidR="00F600F6" w:rsidRDefault="00F600F6">
    <w:pPr>
      <w:pStyle w:val="Footer"/>
    </w:pPr>
    <w:r>
      <w:rPr>
        <w:noProof/>
        <w:color w:val="2B579A"/>
        <w:shd w:val="clear" w:color="auto" w:fill="E6E6E6"/>
        <w14:ligatures w14:val="standardContextual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24F3F9B" wp14:editId="550FF662">
              <wp:simplePos x="0" y="0"/>
              <wp:positionH relativeFrom="column">
                <wp:posOffset>-904875</wp:posOffset>
              </wp:positionH>
              <wp:positionV relativeFrom="paragraph">
                <wp:posOffset>-47625</wp:posOffset>
              </wp:positionV>
              <wp:extent cx="7552055" cy="1074420"/>
              <wp:effectExtent l="0" t="0" r="0" b="0"/>
              <wp:wrapNone/>
              <wp:docPr id="973390403" name="Rectangle 97339040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2055" cy="107442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 xmlns:adec="http://schemas.microsoft.com/office/drawing/2017/decorative" xmlns:w16du="http://schemas.microsoft.com/office/word/2023/wordml/word16du">
          <w:pict>
            <v:rect id="Rectangle 973390403" style="position:absolute;margin-left:-71.25pt;margin-top:-3.75pt;width:594.65pt;height:84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lt="&quot;&quot;" o:spid="_x0000_s1026" fillcolor="#061535 [1609]" stroked="f" strokeweight="1pt" w14:anchorId="2EBBC5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BA6B4" w14:textId="77777777" w:rsidR="00533146" w:rsidRDefault="00533146" w:rsidP="00AD33B9">
      <w:r>
        <w:separator/>
      </w:r>
    </w:p>
  </w:footnote>
  <w:footnote w:type="continuationSeparator" w:id="0">
    <w:p w14:paraId="34AFBBD5" w14:textId="77777777" w:rsidR="00533146" w:rsidRDefault="00533146" w:rsidP="00AD33B9">
      <w:r>
        <w:continuationSeparator/>
      </w:r>
    </w:p>
  </w:footnote>
  <w:footnote w:type="continuationNotice" w:id="1">
    <w:p w14:paraId="3FD357B0" w14:textId="77777777" w:rsidR="00533146" w:rsidRDefault="0053314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07F5D"/>
    <w:multiLevelType w:val="hybridMultilevel"/>
    <w:tmpl w:val="6D280BEE"/>
    <w:lvl w:ilvl="0" w:tplc="E67A9256">
      <w:start w:val="1"/>
      <w:numFmt w:val="decimal"/>
      <w:pStyle w:val="NumberedList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4912E7"/>
    <w:multiLevelType w:val="hybridMultilevel"/>
    <w:tmpl w:val="9ACCF17C"/>
    <w:lvl w:ilvl="0" w:tplc="0C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2AF35C68"/>
    <w:multiLevelType w:val="multilevel"/>
    <w:tmpl w:val="49604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B77937"/>
    <w:multiLevelType w:val="hybridMultilevel"/>
    <w:tmpl w:val="EA6E0D1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D66C86"/>
    <w:multiLevelType w:val="hybridMultilevel"/>
    <w:tmpl w:val="58C87D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420862"/>
    <w:multiLevelType w:val="hybridMultilevel"/>
    <w:tmpl w:val="EA6E0D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A11B95"/>
    <w:multiLevelType w:val="multilevel"/>
    <w:tmpl w:val="92265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1CE1336"/>
    <w:multiLevelType w:val="hybridMultilevel"/>
    <w:tmpl w:val="777AEFF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C86C63"/>
    <w:multiLevelType w:val="multilevel"/>
    <w:tmpl w:val="DEF61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3E768AA"/>
    <w:multiLevelType w:val="hybridMultilevel"/>
    <w:tmpl w:val="47E47B52"/>
    <w:lvl w:ilvl="0" w:tplc="B3DA3C9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color w:val="0D0D0D" w:themeColor="text1" w:themeTint="F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251371">
    <w:abstractNumId w:val="0"/>
  </w:num>
  <w:num w:numId="2" w16cid:durableId="454836950">
    <w:abstractNumId w:val="9"/>
  </w:num>
  <w:num w:numId="3" w16cid:durableId="1750881389">
    <w:abstractNumId w:val="4"/>
  </w:num>
  <w:num w:numId="4" w16cid:durableId="1655333582">
    <w:abstractNumId w:val="8"/>
  </w:num>
  <w:num w:numId="5" w16cid:durableId="1050685915">
    <w:abstractNumId w:val="6"/>
  </w:num>
  <w:num w:numId="6" w16cid:durableId="506867585">
    <w:abstractNumId w:val="3"/>
  </w:num>
  <w:num w:numId="7" w16cid:durableId="1093282957">
    <w:abstractNumId w:val="7"/>
  </w:num>
  <w:num w:numId="8" w16cid:durableId="926764150">
    <w:abstractNumId w:val="5"/>
  </w:num>
  <w:num w:numId="9" w16cid:durableId="360666640">
    <w:abstractNumId w:val="2"/>
  </w:num>
  <w:num w:numId="10" w16cid:durableId="209998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40"/>
    <w:rsid w:val="000048C9"/>
    <w:rsid w:val="000224E7"/>
    <w:rsid w:val="000259D2"/>
    <w:rsid w:val="00036522"/>
    <w:rsid w:val="00040166"/>
    <w:rsid w:val="00042C04"/>
    <w:rsid w:val="00043A11"/>
    <w:rsid w:val="000501F1"/>
    <w:rsid w:val="00050D2A"/>
    <w:rsid w:val="000523E0"/>
    <w:rsid w:val="00052AE4"/>
    <w:rsid w:val="00055AED"/>
    <w:rsid w:val="00056731"/>
    <w:rsid w:val="000626BC"/>
    <w:rsid w:val="00063E14"/>
    <w:rsid w:val="00064F16"/>
    <w:rsid w:val="00070610"/>
    <w:rsid w:val="00071678"/>
    <w:rsid w:val="00076310"/>
    <w:rsid w:val="00081C27"/>
    <w:rsid w:val="000902F9"/>
    <w:rsid w:val="00091176"/>
    <w:rsid w:val="00091DFA"/>
    <w:rsid w:val="00092201"/>
    <w:rsid w:val="00094F59"/>
    <w:rsid w:val="000A152D"/>
    <w:rsid w:val="000A5F5B"/>
    <w:rsid w:val="000B4914"/>
    <w:rsid w:val="000C0363"/>
    <w:rsid w:val="000C540A"/>
    <w:rsid w:val="000C550F"/>
    <w:rsid w:val="000C5BA2"/>
    <w:rsid w:val="000D05A4"/>
    <w:rsid w:val="000D6563"/>
    <w:rsid w:val="000D7675"/>
    <w:rsid w:val="000E1A19"/>
    <w:rsid w:val="000E4915"/>
    <w:rsid w:val="000E54C1"/>
    <w:rsid w:val="000E5A3B"/>
    <w:rsid w:val="000F4494"/>
    <w:rsid w:val="000F51D4"/>
    <w:rsid w:val="000F59E6"/>
    <w:rsid w:val="000F64D9"/>
    <w:rsid w:val="00102710"/>
    <w:rsid w:val="00103C79"/>
    <w:rsid w:val="001041C3"/>
    <w:rsid w:val="00121B83"/>
    <w:rsid w:val="001239BA"/>
    <w:rsid w:val="00125675"/>
    <w:rsid w:val="00125DA1"/>
    <w:rsid w:val="0012611B"/>
    <w:rsid w:val="001262EA"/>
    <w:rsid w:val="001348EE"/>
    <w:rsid w:val="00137E0D"/>
    <w:rsid w:val="001452A7"/>
    <w:rsid w:val="00154291"/>
    <w:rsid w:val="00160FE5"/>
    <w:rsid w:val="00162F22"/>
    <w:rsid w:val="00164D7A"/>
    <w:rsid w:val="0017581A"/>
    <w:rsid w:val="00176544"/>
    <w:rsid w:val="001A3383"/>
    <w:rsid w:val="001B0C2E"/>
    <w:rsid w:val="001B2CD2"/>
    <w:rsid w:val="001B57CA"/>
    <w:rsid w:val="001C34E4"/>
    <w:rsid w:val="001C6780"/>
    <w:rsid w:val="001C747A"/>
    <w:rsid w:val="001E26FA"/>
    <w:rsid w:val="001E681C"/>
    <w:rsid w:val="001F7059"/>
    <w:rsid w:val="002044DE"/>
    <w:rsid w:val="00204CAE"/>
    <w:rsid w:val="00210F3A"/>
    <w:rsid w:val="00212143"/>
    <w:rsid w:val="002138DF"/>
    <w:rsid w:val="00216490"/>
    <w:rsid w:val="002169F3"/>
    <w:rsid w:val="00216A65"/>
    <w:rsid w:val="00221567"/>
    <w:rsid w:val="0022371E"/>
    <w:rsid w:val="00224013"/>
    <w:rsid w:val="00225B12"/>
    <w:rsid w:val="00226784"/>
    <w:rsid w:val="00231DB2"/>
    <w:rsid w:val="00231F10"/>
    <w:rsid w:val="002339D2"/>
    <w:rsid w:val="002352A7"/>
    <w:rsid w:val="0024195E"/>
    <w:rsid w:val="00252141"/>
    <w:rsid w:val="002619C3"/>
    <w:rsid w:val="002623DB"/>
    <w:rsid w:val="00262D6C"/>
    <w:rsid w:val="00265C8E"/>
    <w:rsid w:val="002759EE"/>
    <w:rsid w:val="00276DF7"/>
    <w:rsid w:val="00277685"/>
    <w:rsid w:val="0028197F"/>
    <w:rsid w:val="00283E53"/>
    <w:rsid w:val="0028407D"/>
    <w:rsid w:val="0029064D"/>
    <w:rsid w:val="00292C0C"/>
    <w:rsid w:val="0029392D"/>
    <w:rsid w:val="002966E2"/>
    <w:rsid w:val="00297EEC"/>
    <w:rsid w:val="002A12BA"/>
    <w:rsid w:val="002A1A08"/>
    <w:rsid w:val="002A6663"/>
    <w:rsid w:val="002A6D84"/>
    <w:rsid w:val="002A7387"/>
    <w:rsid w:val="002B05B9"/>
    <w:rsid w:val="002B2B18"/>
    <w:rsid w:val="002D2E44"/>
    <w:rsid w:val="002D3817"/>
    <w:rsid w:val="002F5FC3"/>
    <w:rsid w:val="00301458"/>
    <w:rsid w:val="00302922"/>
    <w:rsid w:val="003045A5"/>
    <w:rsid w:val="00304D06"/>
    <w:rsid w:val="00310066"/>
    <w:rsid w:val="00311A97"/>
    <w:rsid w:val="00314161"/>
    <w:rsid w:val="00315BD9"/>
    <w:rsid w:val="00316A5F"/>
    <w:rsid w:val="0031787B"/>
    <w:rsid w:val="0032515C"/>
    <w:rsid w:val="0033226E"/>
    <w:rsid w:val="00340599"/>
    <w:rsid w:val="003418AC"/>
    <w:rsid w:val="00346D56"/>
    <w:rsid w:val="0035079F"/>
    <w:rsid w:val="003519F7"/>
    <w:rsid w:val="00351A7C"/>
    <w:rsid w:val="00353297"/>
    <w:rsid w:val="003576CE"/>
    <w:rsid w:val="003627D2"/>
    <w:rsid w:val="00362973"/>
    <w:rsid w:val="00365FD4"/>
    <w:rsid w:val="00366809"/>
    <w:rsid w:val="00371D34"/>
    <w:rsid w:val="00384A58"/>
    <w:rsid w:val="003953A7"/>
    <w:rsid w:val="00395476"/>
    <w:rsid w:val="003A364F"/>
    <w:rsid w:val="003B10C3"/>
    <w:rsid w:val="003B48CC"/>
    <w:rsid w:val="003B7A37"/>
    <w:rsid w:val="003B7B28"/>
    <w:rsid w:val="003C21D2"/>
    <w:rsid w:val="003C4D35"/>
    <w:rsid w:val="003C590F"/>
    <w:rsid w:val="003D1213"/>
    <w:rsid w:val="003D1218"/>
    <w:rsid w:val="003D2E00"/>
    <w:rsid w:val="003D6688"/>
    <w:rsid w:val="003E76F9"/>
    <w:rsid w:val="003F1E05"/>
    <w:rsid w:val="003F742B"/>
    <w:rsid w:val="004049AF"/>
    <w:rsid w:val="00406F31"/>
    <w:rsid w:val="004128DB"/>
    <w:rsid w:val="00417E39"/>
    <w:rsid w:val="004243A8"/>
    <w:rsid w:val="00425255"/>
    <w:rsid w:val="004308F8"/>
    <w:rsid w:val="00436879"/>
    <w:rsid w:val="00441857"/>
    <w:rsid w:val="0044394E"/>
    <w:rsid w:val="00444E69"/>
    <w:rsid w:val="004470E8"/>
    <w:rsid w:val="004513BC"/>
    <w:rsid w:val="00464E57"/>
    <w:rsid w:val="004661B0"/>
    <w:rsid w:val="0047271D"/>
    <w:rsid w:val="00472F2A"/>
    <w:rsid w:val="00473EA4"/>
    <w:rsid w:val="00474ECC"/>
    <w:rsid w:val="00476FE6"/>
    <w:rsid w:val="00495F11"/>
    <w:rsid w:val="004A0644"/>
    <w:rsid w:val="004A2988"/>
    <w:rsid w:val="004A6C4F"/>
    <w:rsid w:val="004C09F5"/>
    <w:rsid w:val="004C18FF"/>
    <w:rsid w:val="004D33C5"/>
    <w:rsid w:val="004D6C72"/>
    <w:rsid w:val="004D72A4"/>
    <w:rsid w:val="004E13AE"/>
    <w:rsid w:val="004E4134"/>
    <w:rsid w:val="004E4CFF"/>
    <w:rsid w:val="004F45C6"/>
    <w:rsid w:val="004F651E"/>
    <w:rsid w:val="00503365"/>
    <w:rsid w:val="005036B9"/>
    <w:rsid w:val="00504392"/>
    <w:rsid w:val="00504E1C"/>
    <w:rsid w:val="0051041A"/>
    <w:rsid w:val="005178BA"/>
    <w:rsid w:val="00517961"/>
    <w:rsid w:val="00520FF8"/>
    <w:rsid w:val="005228CE"/>
    <w:rsid w:val="00524D4C"/>
    <w:rsid w:val="0052602F"/>
    <w:rsid w:val="00526964"/>
    <w:rsid w:val="005322B9"/>
    <w:rsid w:val="00533146"/>
    <w:rsid w:val="00540978"/>
    <w:rsid w:val="0054108C"/>
    <w:rsid w:val="00543D01"/>
    <w:rsid w:val="00547380"/>
    <w:rsid w:val="0055399E"/>
    <w:rsid w:val="00556982"/>
    <w:rsid w:val="00563A2A"/>
    <w:rsid w:val="00565B0E"/>
    <w:rsid w:val="005666C4"/>
    <w:rsid w:val="00566F1F"/>
    <w:rsid w:val="00577BBB"/>
    <w:rsid w:val="00585269"/>
    <w:rsid w:val="005852AC"/>
    <w:rsid w:val="00586E31"/>
    <w:rsid w:val="00587CC9"/>
    <w:rsid w:val="005A40BF"/>
    <w:rsid w:val="005A6069"/>
    <w:rsid w:val="005B5825"/>
    <w:rsid w:val="005B64C2"/>
    <w:rsid w:val="005C025D"/>
    <w:rsid w:val="005C0780"/>
    <w:rsid w:val="005D7349"/>
    <w:rsid w:val="005F1976"/>
    <w:rsid w:val="005F1C4A"/>
    <w:rsid w:val="005F2658"/>
    <w:rsid w:val="005F522D"/>
    <w:rsid w:val="006009D4"/>
    <w:rsid w:val="00603334"/>
    <w:rsid w:val="00605AB4"/>
    <w:rsid w:val="006106A5"/>
    <w:rsid w:val="00623D4E"/>
    <w:rsid w:val="00623E0A"/>
    <w:rsid w:val="00624E7E"/>
    <w:rsid w:val="006271F0"/>
    <w:rsid w:val="00627C0D"/>
    <w:rsid w:val="006300C6"/>
    <w:rsid w:val="006326DD"/>
    <w:rsid w:val="006335F4"/>
    <w:rsid w:val="006447BF"/>
    <w:rsid w:val="00646DF8"/>
    <w:rsid w:val="0064729C"/>
    <w:rsid w:val="0065111F"/>
    <w:rsid w:val="00651A67"/>
    <w:rsid w:val="0065331D"/>
    <w:rsid w:val="0065782B"/>
    <w:rsid w:val="006600AC"/>
    <w:rsid w:val="00663551"/>
    <w:rsid w:val="00663DCC"/>
    <w:rsid w:val="006704A7"/>
    <w:rsid w:val="00671800"/>
    <w:rsid w:val="00672BEC"/>
    <w:rsid w:val="00675EFE"/>
    <w:rsid w:val="00681268"/>
    <w:rsid w:val="006824C7"/>
    <w:rsid w:val="00684851"/>
    <w:rsid w:val="0069520C"/>
    <w:rsid w:val="00696959"/>
    <w:rsid w:val="00697EC2"/>
    <w:rsid w:val="006A2CE8"/>
    <w:rsid w:val="006A369D"/>
    <w:rsid w:val="006A6DA0"/>
    <w:rsid w:val="006B0E56"/>
    <w:rsid w:val="006B101A"/>
    <w:rsid w:val="006B3B39"/>
    <w:rsid w:val="006B5807"/>
    <w:rsid w:val="006C586A"/>
    <w:rsid w:val="006D2085"/>
    <w:rsid w:val="006E22D3"/>
    <w:rsid w:val="006E2DA7"/>
    <w:rsid w:val="006E2E08"/>
    <w:rsid w:val="006E3CF1"/>
    <w:rsid w:val="006F0CD6"/>
    <w:rsid w:val="006F211E"/>
    <w:rsid w:val="006F3809"/>
    <w:rsid w:val="006F42CA"/>
    <w:rsid w:val="006F46E2"/>
    <w:rsid w:val="00705B95"/>
    <w:rsid w:val="0071785B"/>
    <w:rsid w:val="007263D2"/>
    <w:rsid w:val="007275FF"/>
    <w:rsid w:val="0073212C"/>
    <w:rsid w:val="00733AC6"/>
    <w:rsid w:val="0074040F"/>
    <w:rsid w:val="00742FB4"/>
    <w:rsid w:val="00744519"/>
    <w:rsid w:val="007473DD"/>
    <w:rsid w:val="007504F6"/>
    <w:rsid w:val="00750F4F"/>
    <w:rsid w:val="0075245D"/>
    <w:rsid w:val="00755348"/>
    <w:rsid w:val="00756FEF"/>
    <w:rsid w:val="0076296E"/>
    <w:rsid w:val="007728B8"/>
    <w:rsid w:val="00775231"/>
    <w:rsid w:val="00777297"/>
    <w:rsid w:val="00777353"/>
    <w:rsid w:val="00783059"/>
    <w:rsid w:val="007837C8"/>
    <w:rsid w:val="007879D4"/>
    <w:rsid w:val="00790642"/>
    <w:rsid w:val="00792E93"/>
    <w:rsid w:val="00792EDF"/>
    <w:rsid w:val="007970DE"/>
    <w:rsid w:val="00797611"/>
    <w:rsid w:val="007A2AB5"/>
    <w:rsid w:val="007B6F05"/>
    <w:rsid w:val="007C2CA1"/>
    <w:rsid w:val="007C31A5"/>
    <w:rsid w:val="007C53E0"/>
    <w:rsid w:val="007D2A67"/>
    <w:rsid w:val="007D3F47"/>
    <w:rsid w:val="007D5D41"/>
    <w:rsid w:val="007D6969"/>
    <w:rsid w:val="007D782C"/>
    <w:rsid w:val="007D7CCD"/>
    <w:rsid w:val="007E02B7"/>
    <w:rsid w:val="007E473D"/>
    <w:rsid w:val="007E4DF9"/>
    <w:rsid w:val="007E53FE"/>
    <w:rsid w:val="007E5413"/>
    <w:rsid w:val="007E6F46"/>
    <w:rsid w:val="007F7B44"/>
    <w:rsid w:val="008047A9"/>
    <w:rsid w:val="00807562"/>
    <w:rsid w:val="0081161D"/>
    <w:rsid w:val="00813FC5"/>
    <w:rsid w:val="0082412F"/>
    <w:rsid w:val="008275C0"/>
    <w:rsid w:val="00835169"/>
    <w:rsid w:val="008359B2"/>
    <w:rsid w:val="00840581"/>
    <w:rsid w:val="00843CB9"/>
    <w:rsid w:val="008472DC"/>
    <w:rsid w:val="00850510"/>
    <w:rsid w:val="00852293"/>
    <w:rsid w:val="00854954"/>
    <w:rsid w:val="00866A0E"/>
    <w:rsid w:val="00867CF1"/>
    <w:rsid w:val="00870060"/>
    <w:rsid w:val="0088071C"/>
    <w:rsid w:val="008816E9"/>
    <w:rsid w:val="008A053A"/>
    <w:rsid w:val="008A0A1F"/>
    <w:rsid w:val="008A0C41"/>
    <w:rsid w:val="008A5C11"/>
    <w:rsid w:val="008C0E6F"/>
    <w:rsid w:val="008C3C55"/>
    <w:rsid w:val="008C562E"/>
    <w:rsid w:val="008C7392"/>
    <w:rsid w:val="008D0149"/>
    <w:rsid w:val="008D2106"/>
    <w:rsid w:val="008D5249"/>
    <w:rsid w:val="008E26AB"/>
    <w:rsid w:val="008E772E"/>
    <w:rsid w:val="008F2E67"/>
    <w:rsid w:val="008F46CC"/>
    <w:rsid w:val="008F77E1"/>
    <w:rsid w:val="008F7DBB"/>
    <w:rsid w:val="009016CD"/>
    <w:rsid w:val="00911441"/>
    <w:rsid w:val="00913DC7"/>
    <w:rsid w:val="0091535C"/>
    <w:rsid w:val="00915BA3"/>
    <w:rsid w:val="00916F99"/>
    <w:rsid w:val="009222D6"/>
    <w:rsid w:val="00925376"/>
    <w:rsid w:val="00926A6E"/>
    <w:rsid w:val="00932495"/>
    <w:rsid w:val="00932D33"/>
    <w:rsid w:val="009331C8"/>
    <w:rsid w:val="009468EC"/>
    <w:rsid w:val="00964A58"/>
    <w:rsid w:val="00964E8C"/>
    <w:rsid w:val="0097119C"/>
    <w:rsid w:val="00974425"/>
    <w:rsid w:val="00977B24"/>
    <w:rsid w:val="009806EF"/>
    <w:rsid w:val="0098316B"/>
    <w:rsid w:val="0098418E"/>
    <w:rsid w:val="009A63F8"/>
    <w:rsid w:val="009A67B0"/>
    <w:rsid w:val="009A6D0D"/>
    <w:rsid w:val="009A7794"/>
    <w:rsid w:val="009B1560"/>
    <w:rsid w:val="009B7B25"/>
    <w:rsid w:val="009C4F54"/>
    <w:rsid w:val="009C6C19"/>
    <w:rsid w:val="009D5446"/>
    <w:rsid w:val="009D547B"/>
    <w:rsid w:val="009D7DFE"/>
    <w:rsid w:val="009E554B"/>
    <w:rsid w:val="009F3132"/>
    <w:rsid w:val="009F532A"/>
    <w:rsid w:val="00A021C7"/>
    <w:rsid w:val="00A06B7E"/>
    <w:rsid w:val="00A1626E"/>
    <w:rsid w:val="00A1775D"/>
    <w:rsid w:val="00A200DB"/>
    <w:rsid w:val="00A20D55"/>
    <w:rsid w:val="00A23B11"/>
    <w:rsid w:val="00A2588B"/>
    <w:rsid w:val="00A26C6E"/>
    <w:rsid w:val="00A276E3"/>
    <w:rsid w:val="00A349C4"/>
    <w:rsid w:val="00A35BCB"/>
    <w:rsid w:val="00A35DA3"/>
    <w:rsid w:val="00A3691E"/>
    <w:rsid w:val="00A50754"/>
    <w:rsid w:val="00A528A4"/>
    <w:rsid w:val="00A55DA4"/>
    <w:rsid w:val="00A57113"/>
    <w:rsid w:val="00A61758"/>
    <w:rsid w:val="00A66352"/>
    <w:rsid w:val="00A756D9"/>
    <w:rsid w:val="00A779F3"/>
    <w:rsid w:val="00A824E4"/>
    <w:rsid w:val="00A8513E"/>
    <w:rsid w:val="00A957FD"/>
    <w:rsid w:val="00AA6138"/>
    <w:rsid w:val="00AA7727"/>
    <w:rsid w:val="00AB3A27"/>
    <w:rsid w:val="00ACE626"/>
    <w:rsid w:val="00AD07C0"/>
    <w:rsid w:val="00AD256A"/>
    <w:rsid w:val="00AD3207"/>
    <w:rsid w:val="00AD33B9"/>
    <w:rsid w:val="00AD7BC8"/>
    <w:rsid w:val="00AE031E"/>
    <w:rsid w:val="00AE6028"/>
    <w:rsid w:val="00AF5C59"/>
    <w:rsid w:val="00AF6D04"/>
    <w:rsid w:val="00B01D5B"/>
    <w:rsid w:val="00B04F9B"/>
    <w:rsid w:val="00B05853"/>
    <w:rsid w:val="00B160A8"/>
    <w:rsid w:val="00B17D87"/>
    <w:rsid w:val="00B23804"/>
    <w:rsid w:val="00B331FD"/>
    <w:rsid w:val="00B36E67"/>
    <w:rsid w:val="00B508DA"/>
    <w:rsid w:val="00B53E10"/>
    <w:rsid w:val="00B5527B"/>
    <w:rsid w:val="00B5565D"/>
    <w:rsid w:val="00B577CB"/>
    <w:rsid w:val="00B61328"/>
    <w:rsid w:val="00B70FE8"/>
    <w:rsid w:val="00B715E7"/>
    <w:rsid w:val="00B76691"/>
    <w:rsid w:val="00B9642C"/>
    <w:rsid w:val="00BB2B4A"/>
    <w:rsid w:val="00BB3FA0"/>
    <w:rsid w:val="00BC05D0"/>
    <w:rsid w:val="00BC3154"/>
    <w:rsid w:val="00BD0740"/>
    <w:rsid w:val="00BD0BED"/>
    <w:rsid w:val="00BD142A"/>
    <w:rsid w:val="00BD5454"/>
    <w:rsid w:val="00BD57A8"/>
    <w:rsid w:val="00BF0DF0"/>
    <w:rsid w:val="00BF3607"/>
    <w:rsid w:val="00BF3E60"/>
    <w:rsid w:val="00BF48D8"/>
    <w:rsid w:val="00BF4D95"/>
    <w:rsid w:val="00BF7255"/>
    <w:rsid w:val="00BF789D"/>
    <w:rsid w:val="00C01CA3"/>
    <w:rsid w:val="00C02D2F"/>
    <w:rsid w:val="00C0775F"/>
    <w:rsid w:val="00C100D4"/>
    <w:rsid w:val="00C11CEE"/>
    <w:rsid w:val="00C22663"/>
    <w:rsid w:val="00C23D18"/>
    <w:rsid w:val="00C317F5"/>
    <w:rsid w:val="00C32FE6"/>
    <w:rsid w:val="00C3366A"/>
    <w:rsid w:val="00C33BA7"/>
    <w:rsid w:val="00C426E5"/>
    <w:rsid w:val="00C4396F"/>
    <w:rsid w:val="00C46659"/>
    <w:rsid w:val="00C55327"/>
    <w:rsid w:val="00C562BA"/>
    <w:rsid w:val="00C60B1A"/>
    <w:rsid w:val="00C6181F"/>
    <w:rsid w:val="00C62286"/>
    <w:rsid w:val="00C72898"/>
    <w:rsid w:val="00C72B66"/>
    <w:rsid w:val="00C73F73"/>
    <w:rsid w:val="00C867E4"/>
    <w:rsid w:val="00C90A14"/>
    <w:rsid w:val="00C92338"/>
    <w:rsid w:val="00C92BB8"/>
    <w:rsid w:val="00C966AC"/>
    <w:rsid w:val="00C96754"/>
    <w:rsid w:val="00C97008"/>
    <w:rsid w:val="00C97181"/>
    <w:rsid w:val="00CA10FB"/>
    <w:rsid w:val="00CA12E5"/>
    <w:rsid w:val="00CA4155"/>
    <w:rsid w:val="00CA5BBD"/>
    <w:rsid w:val="00CA74D9"/>
    <w:rsid w:val="00CB01DF"/>
    <w:rsid w:val="00CB1AE1"/>
    <w:rsid w:val="00CB4D2A"/>
    <w:rsid w:val="00CB794A"/>
    <w:rsid w:val="00CC43E2"/>
    <w:rsid w:val="00CC5832"/>
    <w:rsid w:val="00CC73D0"/>
    <w:rsid w:val="00CC7446"/>
    <w:rsid w:val="00CD03E7"/>
    <w:rsid w:val="00CD2C41"/>
    <w:rsid w:val="00CD7076"/>
    <w:rsid w:val="00CE16C8"/>
    <w:rsid w:val="00CE315C"/>
    <w:rsid w:val="00CE7F42"/>
    <w:rsid w:val="00CF1D78"/>
    <w:rsid w:val="00CF1E75"/>
    <w:rsid w:val="00CF21F9"/>
    <w:rsid w:val="00CF4552"/>
    <w:rsid w:val="00CF6DB8"/>
    <w:rsid w:val="00CF7DC7"/>
    <w:rsid w:val="00D04466"/>
    <w:rsid w:val="00D04852"/>
    <w:rsid w:val="00D10FBE"/>
    <w:rsid w:val="00D221AF"/>
    <w:rsid w:val="00D2268E"/>
    <w:rsid w:val="00D23435"/>
    <w:rsid w:val="00D25B39"/>
    <w:rsid w:val="00D40F52"/>
    <w:rsid w:val="00D41733"/>
    <w:rsid w:val="00D420B3"/>
    <w:rsid w:val="00D4673B"/>
    <w:rsid w:val="00D524A6"/>
    <w:rsid w:val="00D53762"/>
    <w:rsid w:val="00D5575C"/>
    <w:rsid w:val="00D569BF"/>
    <w:rsid w:val="00D63D3F"/>
    <w:rsid w:val="00D7714E"/>
    <w:rsid w:val="00D909C4"/>
    <w:rsid w:val="00D90EF6"/>
    <w:rsid w:val="00D9615C"/>
    <w:rsid w:val="00DA7DF1"/>
    <w:rsid w:val="00DB0BA6"/>
    <w:rsid w:val="00DB2E8A"/>
    <w:rsid w:val="00DB681C"/>
    <w:rsid w:val="00DC2DD9"/>
    <w:rsid w:val="00DC5CF7"/>
    <w:rsid w:val="00DC7F0B"/>
    <w:rsid w:val="00DD0A61"/>
    <w:rsid w:val="00DD4295"/>
    <w:rsid w:val="00DF0286"/>
    <w:rsid w:val="00DF59F0"/>
    <w:rsid w:val="00DF5C5A"/>
    <w:rsid w:val="00DF600F"/>
    <w:rsid w:val="00DF694F"/>
    <w:rsid w:val="00E03047"/>
    <w:rsid w:val="00E04E68"/>
    <w:rsid w:val="00E10574"/>
    <w:rsid w:val="00E16383"/>
    <w:rsid w:val="00E16464"/>
    <w:rsid w:val="00E17AC4"/>
    <w:rsid w:val="00E22086"/>
    <w:rsid w:val="00E2576F"/>
    <w:rsid w:val="00E32E28"/>
    <w:rsid w:val="00E348A4"/>
    <w:rsid w:val="00E44378"/>
    <w:rsid w:val="00E44DB0"/>
    <w:rsid w:val="00E51F80"/>
    <w:rsid w:val="00E540A2"/>
    <w:rsid w:val="00E54FEE"/>
    <w:rsid w:val="00E551DD"/>
    <w:rsid w:val="00E5576A"/>
    <w:rsid w:val="00E56E30"/>
    <w:rsid w:val="00E57B6A"/>
    <w:rsid w:val="00E610FB"/>
    <w:rsid w:val="00E72558"/>
    <w:rsid w:val="00E728EF"/>
    <w:rsid w:val="00E74BCC"/>
    <w:rsid w:val="00E75735"/>
    <w:rsid w:val="00E80FBF"/>
    <w:rsid w:val="00E84755"/>
    <w:rsid w:val="00E87408"/>
    <w:rsid w:val="00E9010B"/>
    <w:rsid w:val="00E903BA"/>
    <w:rsid w:val="00E91A48"/>
    <w:rsid w:val="00E94237"/>
    <w:rsid w:val="00EA5F99"/>
    <w:rsid w:val="00EA6169"/>
    <w:rsid w:val="00EB405C"/>
    <w:rsid w:val="00EB4745"/>
    <w:rsid w:val="00EC14BB"/>
    <w:rsid w:val="00EC2925"/>
    <w:rsid w:val="00EC6D91"/>
    <w:rsid w:val="00EC7970"/>
    <w:rsid w:val="00ED13F9"/>
    <w:rsid w:val="00ED1DE7"/>
    <w:rsid w:val="00EE00ED"/>
    <w:rsid w:val="00EE3672"/>
    <w:rsid w:val="00EE4896"/>
    <w:rsid w:val="00EE68B2"/>
    <w:rsid w:val="00EE6E3E"/>
    <w:rsid w:val="00EE7448"/>
    <w:rsid w:val="00EF2C92"/>
    <w:rsid w:val="00F05C17"/>
    <w:rsid w:val="00F06465"/>
    <w:rsid w:val="00F16BB6"/>
    <w:rsid w:val="00F26004"/>
    <w:rsid w:val="00F3092A"/>
    <w:rsid w:val="00F30A1A"/>
    <w:rsid w:val="00F30F1F"/>
    <w:rsid w:val="00F32598"/>
    <w:rsid w:val="00F552E2"/>
    <w:rsid w:val="00F600F6"/>
    <w:rsid w:val="00F60D15"/>
    <w:rsid w:val="00F61F55"/>
    <w:rsid w:val="00F64B98"/>
    <w:rsid w:val="00F660B1"/>
    <w:rsid w:val="00F66973"/>
    <w:rsid w:val="00F7085F"/>
    <w:rsid w:val="00F73369"/>
    <w:rsid w:val="00F75A2E"/>
    <w:rsid w:val="00F8213F"/>
    <w:rsid w:val="00F87E00"/>
    <w:rsid w:val="00F900C6"/>
    <w:rsid w:val="00F93923"/>
    <w:rsid w:val="00F9464D"/>
    <w:rsid w:val="00F9470A"/>
    <w:rsid w:val="00FA4A61"/>
    <w:rsid w:val="00FB0D1B"/>
    <w:rsid w:val="00FB7B85"/>
    <w:rsid w:val="00FD0073"/>
    <w:rsid w:val="00FD3366"/>
    <w:rsid w:val="00FD56F6"/>
    <w:rsid w:val="00FE1D28"/>
    <w:rsid w:val="00FE3758"/>
    <w:rsid w:val="00FF014D"/>
    <w:rsid w:val="00FF019C"/>
    <w:rsid w:val="00FF0963"/>
    <w:rsid w:val="00FF2300"/>
    <w:rsid w:val="01ABCB1A"/>
    <w:rsid w:val="02C37244"/>
    <w:rsid w:val="06712804"/>
    <w:rsid w:val="0867C620"/>
    <w:rsid w:val="08A5D686"/>
    <w:rsid w:val="0A0091AC"/>
    <w:rsid w:val="0B693397"/>
    <w:rsid w:val="0BD2052B"/>
    <w:rsid w:val="0D66F642"/>
    <w:rsid w:val="1019D58A"/>
    <w:rsid w:val="114B97D9"/>
    <w:rsid w:val="119969E5"/>
    <w:rsid w:val="11E1D717"/>
    <w:rsid w:val="12171F16"/>
    <w:rsid w:val="12E44AC8"/>
    <w:rsid w:val="13975AA4"/>
    <w:rsid w:val="13C85435"/>
    <w:rsid w:val="159CFEAD"/>
    <w:rsid w:val="15A9B4FC"/>
    <w:rsid w:val="15AB4207"/>
    <w:rsid w:val="18022936"/>
    <w:rsid w:val="185C97DE"/>
    <w:rsid w:val="1C7BD82F"/>
    <w:rsid w:val="1D2DE067"/>
    <w:rsid w:val="1DF66CC3"/>
    <w:rsid w:val="1F499436"/>
    <w:rsid w:val="1F976642"/>
    <w:rsid w:val="20F13F98"/>
    <w:rsid w:val="2283FBF5"/>
    <w:rsid w:val="2347C709"/>
    <w:rsid w:val="2379EC10"/>
    <w:rsid w:val="2471965E"/>
    <w:rsid w:val="26B31B06"/>
    <w:rsid w:val="27EC5AD4"/>
    <w:rsid w:val="28F52D01"/>
    <w:rsid w:val="292A2B4B"/>
    <w:rsid w:val="298C83B8"/>
    <w:rsid w:val="29E08274"/>
    <w:rsid w:val="2A31A737"/>
    <w:rsid w:val="2B69FB77"/>
    <w:rsid w:val="2B7329FE"/>
    <w:rsid w:val="2C26DFFA"/>
    <w:rsid w:val="2C74A5B7"/>
    <w:rsid w:val="2C93D767"/>
    <w:rsid w:val="3043BB20"/>
    <w:rsid w:val="317AA64A"/>
    <w:rsid w:val="3246F74C"/>
    <w:rsid w:val="3326B563"/>
    <w:rsid w:val="33B7CAF4"/>
    <w:rsid w:val="34F7B560"/>
    <w:rsid w:val="3521A7E5"/>
    <w:rsid w:val="3576BF0D"/>
    <w:rsid w:val="360833C0"/>
    <w:rsid w:val="368AF475"/>
    <w:rsid w:val="36F719B9"/>
    <w:rsid w:val="371DC340"/>
    <w:rsid w:val="3876338C"/>
    <w:rsid w:val="38B1BE3C"/>
    <w:rsid w:val="38FA9A14"/>
    <w:rsid w:val="3C5E787D"/>
    <w:rsid w:val="3DBE7C4E"/>
    <w:rsid w:val="41848F91"/>
    <w:rsid w:val="434008AB"/>
    <w:rsid w:val="43D4A59B"/>
    <w:rsid w:val="43F3D74B"/>
    <w:rsid w:val="44E09714"/>
    <w:rsid w:val="46019C1D"/>
    <w:rsid w:val="46394629"/>
    <w:rsid w:val="467C6775"/>
    <w:rsid w:val="46FB208C"/>
    <w:rsid w:val="47BB8D09"/>
    <w:rsid w:val="4807F91E"/>
    <w:rsid w:val="4A556DE3"/>
    <w:rsid w:val="4BB3667C"/>
    <w:rsid w:val="4BBCB240"/>
    <w:rsid w:val="4C8E6B6D"/>
    <w:rsid w:val="4CD2809C"/>
    <w:rsid w:val="4D615C9B"/>
    <w:rsid w:val="4E49EA3C"/>
    <w:rsid w:val="4EEB073E"/>
    <w:rsid w:val="4FF9E2A6"/>
    <w:rsid w:val="5086D79F"/>
    <w:rsid w:val="5222A800"/>
    <w:rsid w:val="52573B02"/>
    <w:rsid w:val="54BAA6BA"/>
    <w:rsid w:val="558E874C"/>
    <w:rsid w:val="55D32E9A"/>
    <w:rsid w:val="5724429B"/>
    <w:rsid w:val="58956465"/>
    <w:rsid w:val="58D727FE"/>
    <w:rsid w:val="5BF4E553"/>
    <w:rsid w:val="5E6E5EA0"/>
    <w:rsid w:val="5F09188E"/>
    <w:rsid w:val="5F185B27"/>
    <w:rsid w:val="605FD41E"/>
    <w:rsid w:val="60F28110"/>
    <w:rsid w:val="6116FC0C"/>
    <w:rsid w:val="61449537"/>
    <w:rsid w:val="618B170C"/>
    <w:rsid w:val="623EC601"/>
    <w:rsid w:val="6240B950"/>
    <w:rsid w:val="631D442D"/>
    <w:rsid w:val="635FD370"/>
    <w:rsid w:val="64139B1D"/>
    <w:rsid w:val="6428BD16"/>
    <w:rsid w:val="645163CB"/>
    <w:rsid w:val="64BE795A"/>
    <w:rsid w:val="65A84649"/>
    <w:rsid w:val="65C48D77"/>
    <w:rsid w:val="65E25E75"/>
    <w:rsid w:val="67360696"/>
    <w:rsid w:val="6876B066"/>
    <w:rsid w:val="695E1372"/>
    <w:rsid w:val="6B2D7402"/>
    <w:rsid w:val="6DD962C6"/>
    <w:rsid w:val="702A55D7"/>
    <w:rsid w:val="70EBDC7D"/>
    <w:rsid w:val="7332E69D"/>
    <w:rsid w:val="73A2121A"/>
    <w:rsid w:val="741AE43B"/>
    <w:rsid w:val="747F8FE0"/>
    <w:rsid w:val="75D2DE86"/>
    <w:rsid w:val="75EE5C59"/>
    <w:rsid w:val="761B6041"/>
    <w:rsid w:val="76B2B656"/>
    <w:rsid w:val="77C1DFB4"/>
    <w:rsid w:val="79055921"/>
    <w:rsid w:val="7A03609E"/>
    <w:rsid w:val="7A4507FC"/>
    <w:rsid w:val="7B4FB23C"/>
    <w:rsid w:val="7CB1586E"/>
    <w:rsid w:val="7D8BF5A2"/>
    <w:rsid w:val="7DE024DF"/>
    <w:rsid w:val="7E9C06CE"/>
    <w:rsid w:val="7F7BF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3B1A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3B9"/>
    <w:pPr>
      <w:spacing w:after="200" w:line="264" w:lineRule="auto"/>
    </w:pPr>
    <w:rPr>
      <w:rFonts w:eastAsiaTheme="minorEastAsia"/>
      <w:color w:val="0D0D0D" w:themeColor="text1" w:themeTint="F2"/>
      <w:kern w:val="0"/>
      <w:lang w:val="en-US" w:eastAsia="ja-JP"/>
      <w14:ligatures w14:val="none"/>
    </w:rPr>
  </w:style>
  <w:style w:type="paragraph" w:styleId="Heading1">
    <w:name w:val="heading 1"/>
    <w:basedOn w:val="paragraph"/>
    <w:next w:val="Normal"/>
    <w:link w:val="Heading1Char"/>
    <w:uiPriority w:val="9"/>
    <w:qFormat/>
    <w:rsid w:val="00F900C6"/>
    <w:pPr>
      <w:spacing w:before="120" w:beforeAutospacing="0" w:after="0" w:afterAutospacing="0"/>
      <w:textAlignment w:val="baseline"/>
      <w:outlineLvl w:val="0"/>
    </w:pPr>
    <w:rPr>
      <w:rFonts w:ascii="Calibri" w:hAnsi="Calibri" w:cs="Calibri"/>
      <w:b/>
      <w:bCs/>
      <w:color w:val="0A2151"/>
      <w:sz w:val="48"/>
      <w:szCs w:val="48"/>
    </w:rPr>
  </w:style>
  <w:style w:type="paragraph" w:styleId="Heading2">
    <w:name w:val="heading 2"/>
    <w:basedOn w:val="paragraph"/>
    <w:next w:val="Normal"/>
    <w:link w:val="Heading2Char"/>
    <w:uiPriority w:val="9"/>
    <w:unhideWhenUsed/>
    <w:qFormat/>
    <w:rsid w:val="00F900C6"/>
    <w:pPr>
      <w:spacing w:before="120" w:beforeAutospacing="0" w:after="0" w:afterAutospacing="0"/>
      <w:outlineLvl w:val="1"/>
    </w:pPr>
    <w:rPr>
      <w:rFonts w:ascii="Calibri" w:hAnsi="Calibri" w:cs="Calibri"/>
      <w:b/>
      <w:bCs/>
      <w:color w:val="0A2151"/>
      <w:sz w:val="32"/>
      <w:szCs w:val="32"/>
    </w:rPr>
  </w:style>
  <w:style w:type="paragraph" w:styleId="Heading3">
    <w:name w:val="heading 3"/>
    <w:basedOn w:val="paragraph"/>
    <w:next w:val="Normal"/>
    <w:link w:val="Heading3Char"/>
    <w:uiPriority w:val="9"/>
    <w:unhideWhenUsed/>
    <w:qFormat/>
    <w:rsid w:val="00F900C6"/>
    <w:pPr>
      <w:spacing w:before="120" w:beforeAutospacing="0" w:after="120" w:afterAutospacing="0"/>
      <w:ind w:right="-62"/>
      <w:outlineLvl w:val="2"/>
    </w:pPr>
    <w:rPr>
      <w:rFonts w:ascii="Calibri" w:hAnsi="Calibri" w:cs="Calibri"/>
      <w:b/>
      <w:bCs/>
      <w:i/>
      <w:iCs/>
      <w:color w:val="0A2151"/>
      <w:sz w:val="22"/>
      <w:szCs w:val="22"/>
    </w:r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AD33B9"/>
    <w:pPr>
      <w:ind w:right="289"/>
      <w:outlineLvl w:val="3"/>
    </w:pPr>
    <w:rPr>
      <w:b w:val="0"/>
      <w:bCs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5"/>
    <w:qFormat/>
    <w:rsid w:val="007E02B7"/>
    <w:pPr>
      <w:spacing w:before="120" w:after="1200"/>
      <w:jc w:val="center"/>
    </w:pPr>
    <w:rPr>
      <w:b/>
      <w:bCs/>
      <w:noProof/>
      <w:color w:val="FFFFFF" w:themeColor="background1"/>
      <w:sz w:val="44"/>
      <w:szCs w:val="44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5"/>
    <w:rsid w:val="007E02B7"/>
    <w:rPr>
      <w:rFonts w:eastAsiaTheme="minorEastAsia"/>
      <w:b/>
      <w:bCs/>
      <w:noProof/>
      <w:color w:val="FFFFFF" w:themeColor="background1"/>
      <w:kern w:val="0"/>
      <w:sz w:val="44"/>
      <w:szCs w:val="44"/>
      <w:lang w:val="en-US" w:eastAsia="ja-JP"/>
    </w:rPr>
  </w:style>
  <w:style w:type="paragraph" w:customStyle="1" w:styleId="FormHeading">
    <w:name w:val="Form Heading"/>
    <w:basedOn w:val="Normal"/>
    <w:uiPriority w:val="2"/>
    <w:qFormat/>
    <w:rsid w:val="00BD0740"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link w:val="TableTextChar"/>
    <w:uiPriority w:val="3"/>
    <w:qFormat/>
    <w:rsid w:val="00BD0740"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9"/>
    <w:rsid w:val="00F900C6"/>
    <w:rPr>
      <w:rFonts w:ascii="Calibri" w:eastAsia="Times New Roman" w:hAnsi="Calibri" w:cs="Calibri"/>
      <w:b/>
      <w:bCs/>
      <w:color w:val="0A2151"/>
      <w:kern w:val="0"/>
      <w:sz w:val="48"/>
      <w:szCs w:val="48"/>
      <w:lang w:eastAsia="en-AU"/>
      <w14:ligatures w14:val="none"/>
    </w:rPr>
  </w:style>
  <w:style w:type="table" w:styleId="TableGrid">
    <w:name w:val="Table Grid"/>
    <w:basedOn w:val="TableNormal"/>
    <w:uiPriority w:val="39"/>
    <w:rsid w:val="00E16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E164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B577C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F900C6"/>
    <w:rPr>
      <w:rFonts w:ascii="Calibri" w:eastAsia="Times New Roman" w:hAnsi="Calibri" w:cs="Calibri"/>
      <w:b/>
      <w:bCs/>
      <w:color w:val="0A2151"/>
      <w:kern w:val="0"/>
      <w:sz w:val="32"/>
      <w:szCs w:val="32"/>
      <w:lang w:eastAsia="en-AU"/>
      <w14:ligatures w14:val="none"/>
    </w:rPr>
  </w:style>
  <w:style w:type="paragraph" w:customStyle="1" w:styleId="NumberedList">
    <w:name w:val="Numbered List"/>
    <w:basedOn w:val="TableText"/>
    <w:link w:val="NumberedListChar"/>
    <w:qFormat/>
    <w:rsid w:val="00CF6DB8"/>
    <w:pPr>
      <w:numPr>
        <w:numId w:val="1"/>
      </w:numPr>
    </w:pPr>
    <w:rPr>
      <w:rFonts w:cstheme="minorHAnsi"/>
      <w:sz w:val="20"/>
    </w:rPr>
  </w:style>
  <w:style w:type="character" w:customStyle="1" w:styleId="TableTextChar">
    <w:name w:val="Table Text Char"/>
    <w:basedOn w:val="DefaultParagraphFont"/>
    <w:link w:val="TableText"/>
    <w:uiPriority w:val="3"/>
    <w:rsid w:val="00CF6DB8"/>
    <w:rPr>
      <w:rFonts w:eastAsiaTheme="minorEastAsia"/>
      <w:color w:val="0D0D0D" w:themeColor="text1" w:themeTint="F2"/>
      <w:kern w:val="0"/>
      <w:szCs w:val="20"/>
      <w:lang w:val="en-US" w:eastAsia="ja-JP"/>
      <w14:ligatures w14:val="none"/>
    </w:rPr>
  </w:style>
  <w:style w:type="character" w:customStyle="1" w:styleId="NumberedListChar">
    <w:name w:val="Numbered List Char"/>
    <w:basedOn w:val="TableTextChar"/>
    <w:link w:val="NumberedList"/>
    <w:rsid w:val="00CF6DB8"/>
    <w:rPr>
      <w:rFonts w:eastAsiaTheme="minorEastAsia" w:cstheme="minorHAnsi"/>
      <w:color w:val="0D0D0D" w:themeColor="text1" w:themeTint="F2"/>
      <w:kern w:val="0"/>
      <w:sz w:val="20"/>
      <w:szCs w:val="20"/>
      <w:lang w:val="en-US" w:eastAsia="ja-JP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83E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E53"/>
    <w:rPr>
      <w:rFonts w:eastAsiaTheme="minorEastAsia"/>
      <w:color w:val="0D0D0D" w:themeColor="text1" w:themeTint="F2"/>
      <w:kern w:val="0"/>
      <w:szCs w:val="20"/>
      <w:lang w:val="en-US"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83E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E53"/>
    <w:rPr>
      <w:rFonts w:eastAsiaTheme="minorEastAsia"/>
      <w:color w:val="0D0D0D" w:themeColor="text1" w:themeTint="F2"/>
      <w:kern w:val="0"/>
      <w:szCs w:val="20"/>
      <w:lang w:val="en-US" w:eastAsia="ja-JP"/>
      <w14:ligatures w14:val="none"/>
    </w:rPr>
  </w:style>
  <w:style w:type="paragraph" w:styleId="Subtitle">
    <w:name w:val="Subtitle"/>
    <w:basedOn w:val="Normal"/>
    <w:next w:val="Normal"/>
    <w:link w:val="SubtitleChar"/>
    <w:uiPriority w:val="8"/>
    <w:qFormat/>
    <w:rsid w:val="00CF21F9"/>
    <w:pPr>
      <w:numPr>
        <w:ilvl w:val="1"/>
      </w:numPr>
      <w:spacing w:after="400" w:line="276" w:lineRule="auto"/>
    </w:pPr>
    <w:rPr>
      <w:rFonts w:ascii="Calibri" w:hAnsi="Calibri"/>
      <w:color w:val="404246"/>
      <w:spacing w:val="15"/>
      <w:sz w:val="40"/>
      <w:lang w:val="en-AU" w:eastAsia="en-US"/>
    </w:rPr>
  </w:style>
  <w:style w:type="character" w:customStyle="1" w:styleId="SubtitleChar">
    <w:name w:val="Subtitle Char"/>
    <w:basedOn w:val="DefaultParagraphFont"/>
    <w:link w:val="Subtitle"/>
    <w:uiPriority w:val="8"/>
    <w:rsid w:val="00CF21F9"/>
    <w:rPr>
      <w:rFonts w:ascii="Calibri" w:eastAsiaTheme="minorEastAsia" w:hAnsi="Calibri"/>
      <w:color w:val="404246"/>
      <w:spacing w:val="15"/>
      <w:kern w:val="0"/>
      <w:sz w:val="4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F900C6"/>
    <w:rPr>
      <w:rFonts w:ascii="Calibri" w:eastAsia="Times New Roman" w:hAnsi="Calibri" w:cs="Calibri"/>
      <w:b/>
      <w:bCs/>
      <w:i/>
      <w:iCs/>
      <w:color w:val="0A2151"/>
      <w:kern w:val="0"/>
      <w:lang w:eastAsia="en-AU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AD33B9"/>
    <w:rPr>
      <w:rFonts w:eastAsiaTheme="minorEastAsia" w:cstheme="minorHAnsi"/>
      <w:b/>
      <w:bCs/>
      <w:color w:val="595959" w:themeColor="text1" w:themeTint="A6"/>
      <w:kern w:val="0"/>
      <w:sz w:val="24"/>
      <w:szCs w:val="24"/>
      <w:lang w:val="en-US" w:eastAsia="ja-JP"/>
      <w14:ligatures w14:val="none"/>
    </w:rPr>
  </w:style>
  <w:style w:type="character" w:styleId="Hyperlink">
    <w:name w:val="Hyperlink"/>
    <w:basedOn w:val="DefaultParagraphFont"/>
    <w:uiPriority w:val="99"/>
    <w:unhideWhenUsed/>
    <w:rsid w:val="00C72898"/>
    <w:rPr>
      <w:color w:val="40424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28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A5BBD"/>
    <w:pPr>
      <w:ind w:left="720"/>
      <w:contextualSpacing/>
    </w:pPr>
  </w:style>
  <w:style w:type="paragraph" w:customStyle="1" w:styleId="paragraph">
    <w:name w:val="paragraph"/>
    <w:basedOn w:val="Normal"/>
    <w:rsid w:val="00350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AU" w:eastAsia="en-AU"/>
    </w:rPr>
  </w:style>
  <w:style w:type="character" w:customStyle="1" w:styleId="normaltextrun">
    <w:name w:val="normaltextrun"/>
    <w:basedOn w:val="DefaultParagraphFont"/>
    <w:rsid w:val="0035079F"/>
  </w:style>
  <w:style w:type="character" w:customStyle="1" w:styleId="eop">
    <w:name w:val="eop"/>
    <w:basedOn w:val="DefaultParagraphFont"/>
    <w:rsid w:val="0035079F"/>
  </w:style>
  <w:style w:type="character" w:styleId="CommentReference">
    <w:name w:val="annotation reference"/>
    <w:basedOn w:val="DefaultParagraphFont"/>
    <w:uiPriority w:val="99"/>
    <w:semiHidden/>
    <w:unhideWhenUsed/>
    <w:rsid w:val="00ED13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13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13F9"/>
    <w:rPr>
      <w:rFonts w:eastAsiaTheme="minorEastAsia"/>
      <w:color w:val="0D0D0D" w:themeColor="text1" w:themeTint="F2"/>
      <w:kern w:val="0"/>
      <w:sz w:val="20"/>
      <w:szCs w:val="20"/>
      <w:lang w:val="en-US" w:eastAsia="ja-JP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13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13F9"/>
    <w:rPr>
      <w:rFonts w:eastAsiaTheme="minorEastAsia"/>
      <w:b/>
      <w:bCs/>
      <w:color w:val="0D0D0D" w:themeColor="text1" w:themeTint="F2"/>
      <w:kern w:val="0"/>
      <w:sz w:val="20"/>
      <w:szCs w:val="20"/>
      <w:lang w:val="en-US" w:eastAsia="ja-JP"/>
      <w14:ligatures w14:val="none"/>
    </w:rPr>
  </w:style>
  <w:style w:type="paragraph" w:styleId="Revision">
    <w:name w:val="Revision"/>
    <w:hidden/>
    <w:uiPriority w:val="99"/>
    <w:semiHidden/>
    <w:rsid w:val="009A6D0D"/>
    <w:pPr>
      <w:spacing w:after="0" w:line="240" w:lineRule="auto"/>
    </w:pPr>
    <w:rPr>
      <w:rFonts w:eastAsiaTheme="minorEastAsia"/>
      <w:color w:val="0D0D0D" w:themeColor="text1" w:themeTint="F2"/>
      <w:kern w:val="0"/>
      <w:lang w:val="en-US" w:eastAsia="ja-JP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A6DA0"/>
    <w:rPr>
      <w:color w:val="62165C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0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24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8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6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4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6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0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2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09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0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3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0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wr.gov.au/australian-apprenticeships/strategic-review-australian-apprenticeship-incentive-syste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NCIFSecretariat@dewr.gov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ewr.gov.au/australian-building-and-construction-industry/national-construction-industry-foru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e DEWR Branding">
      <a:dk1>
        <a:sysClr val="windowText" lastClr="000000"/>
      </a:dk1>
      <a:lt1>
        <a:sysClr val="window" lastClr="FFFFFF"/>
      </a:lt1>
      <a:dk2>
        <a:srgbClr val="404246"/>
      </a:dk2>
      <a:lt2>
        <a:srgbClr val="D7D8D8"/>
      </a:lt2>
      <a:accent1>
        <a:srgbClr val="7A9F4C"/>
      </a:accent1>
      <a:accent2>
        <a:srgbClr val="5D7A38"/>
      </a:accent2>
      <a:accent3>
        <a:srgbClr val="62165C"/>
      </a:accent3>
      <a:accent4>
        <a:srgbClr val="B5C427"/>
      </a:accent4>
      <a:accent5>
        <a:srgbClr val="009B9F"/>
      </a:accent5>
      <a:accent6>
        <a:srgbClr val="0D2C6C"/>
      </a:accent6>
      <a:hlink>
        <a:srgbClr val="404246"/>
      </a:hlink>
      <a:folHlink>
        <a:srgbClr val="62165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2E8C2-B61F-4098-980F-A9F8CF472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Construction Industry Forum Meeting Communiqué – 23 February 2024</dc:title>
  <dc:subject/>
  <dc:creator/>
  <cp:keywords/>
  <dc:description/>
  <cp:lastModifiedBy/>
  <cp:revision>1</cp:revision>
  <dcterms:created xsi:type="dcterms:W3CDTF">2024-03-14T01:11:00Z</dcterms:created>
  <dcterms:modified xsi:type="dcterms:W3CDTF">2024-03-14T01:11:00Z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2024-03-14T01:11:25Z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a1366bb3-1cb5-4d5b-83c9-3efbadd9e51a</vt:lpwstr>
  </property>
  <property fmtid="{D5CDD505-2E9C-101B-9397-08002B2CF9AE}" pid="8" name="MSIP_Label_79d889eb-932f-4752-8739-64d25806ef64_ContentBits">
    <vt:lpwstr>0</vt:lpwstr>
  </property>
</Properties>
</file>