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151" w:rsidRPr="00EF762E" w:rsidRDefault="0021645A" w:rsidP="008B79C3">
      <w:pPr>
        <w:pStyle w:val="TitleRight-225cmLeft0cmRight0cm"/>
      </w:pPr>
      <w:bookmarkStart w:id="0" w:name="_Toc311805400"/>
      <w:r>
        <w:rPr>
          <w:noProof/>
        </w:rPr>
        <w:drawing>
          <wp:anchor distT="0" distB="0" distL="114300" distR="114300" simplePos="0" relativeHeight="251657728" behindDoc="1" locked="0" layoutInCell="1" allowOverlap="0">
            <wp:simplePos x="0" y="0"/>
            <wp:positionH relativeFrom="page">
              <wp:posOffset>-635</wp:posOffset>
            </wp:positionH>
            <wp:positionV relativeFrom="page">
              <wp:posOffset>0</wp:posOffset>
            </wp:positionV>
            <wp:extent cx="7576820" cy="11555730"/>
            <wp:effectExtent l="19050" t="0" r="5080" b="0"/>
            <wp:wrapNone/>
            <wp:docPr id="7" name="Picture 30" descr="Australian Government Department of Education, Employment and Workplace Relations logo and graphical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ustralian Government Department of Education, Employment and Workplace Relations logo and graphical background"/>
                    <pic:cNvPicPr>
                      <a:picLocks noChangeAspect="1" noChangeArrowheads="1"/>
                    </pic:cNvPicPr>
                  </pic:nvPicPr>
                  <pic:blipFill>
                    <a:blip r:embed="rId8" cstate="print"/>
                    <a:srcRect/>
                    <a:stretch>
                      <a:fillRect/>
                    </a:stretch>
                  </pic:blipFill>
                  <pic:spPr bwMode="auto">
                    <a:xfrm>
                      <a:off x="0" y="0"/>
                      <a:ext cx="7576820" cy="11555730"/>
                    </a:xfrm>
                    <a:prstGeom prst="rect">
                      <a:avLst/>
                    </a:prstGeom>
                    <a:noFill/>
                  </pic:spPr>
                </pic:pic>
              </a:graphicData>
            </a:graphic>
          </wp:anchor>
        </w:drawing>
      </w:r>
      <w:bookmarkStart w:id="1" w:name="_Toc329957218"/>
      <w:bookmarkStart w:id="2" w:name="_Toc329957863"/>
      <w:bookmarkStart w:id="3" w:name="_Toc330196297"/>
      <w:bookmarkStart w:id="4" w:name="_Toc330197359"/>
      <w:bookmarkStart w:id="5" w:name="_Toc330197423"/>
      <w:r w:rsidR="00EF762E" w:rsidRPr="00EF762E">
        <w:t xml:space="preserve">Employment </w:t>
      </w:r>
      <w:r w:rsidR="00EF762E" w:rsidRPr="00EF762E">
        <w:br/>
        <w:t>Pathway Fund</w:t>
      </w:r>
      <w:bookmarkEnd w:id="1"/>
      <w:bookmarkEnd w:id="2"/>
      <w:bookmarkEnd w:id="3"/>
      <w:bookmarkEnd w:id="4"/>
      <w:bookmarkEnd w:id="5"/>
    </w:p>
    <w:p w:rsidR="00EF762E" w:rsidRPr="00CC02EB" w:rsidRDefault="00EF762E" w:rsidP="00D76CE7">
      <w:pPr>
        <w:pStyle w:val="SubtitleLeft0cm33pt36pt"/>
      </w:pPr>
      <w:r w:rsidRPr="00CC02EB">
        <w:t>Chapter 1: Introduction</w:t>
      </w:r>
    </w:p>
    <w:p w:rsidR="00EF762E" w:rsidRDefault="00EF762E" w:rsidP="00CC02EB">
      <w:pPr>
        <w:pStyle w:val="SubtitleitalicLeft0cm"/>
      </w:pPr>
      <w:r w:rsidRPr="00EF762E">
        <w:t>EVALUATION OF JOB SERVICES AUSTRALIA 2009</w:t>
      </w:r>
      <w:r w:rsidRPr="00EF762E">
        <w:softHyphen/>
        <w:t>-2012</w:t>
      </w:r>
    </w:p>
    <w:p w:rsidR="00143F8A" w:rsidRDefault="00143F8A" w:rsidP="00EF762E">
      <w:pPr>
        <w:pStyle w:val="Subtitledate"/>
      </w:pPr>
    </w:p>
    <w:p w:rsidR="00EF762E" w:rsidRPr="00EF762E" w:rsidRDefault="00EF762E" w:rsidP="00EF762E">
      <w:pPr>
        <w:pStyle w:val="Subtitledate"/>
      </w:pPr>
      <w:r w:rsidRPr="00EF762E">
        <w:t>March 2012</w:t>
      </w:r>
    </w:p>
    <w:p w:rsidR="009045F6" w:rsidRDefault="009045F6" w:rsidP="009F1151">
      <w:pPr>
        <w:pStyle w:val="Heading1"/>
        <w:sectPr w:rsidR="009045F6" w:rsidSect="00BF01AE">
          <w:footerReference w:type="first" r:id="rId9"/>
          <w:pgSz w:w="11906" w:h="16838" w:code="9"/>
          <w:pgMar w:top="1418" w:right="1416" w:bottom="1418" w:left="1418" w:header="567" w:footer="567" w:gutter="0"/>
          <w:pgNumType w:fmt="lowerRoman" w:start="1"/>
          <w:cols w:space="708"/>
          <w:titlePg/>
          <w:docGrid w:linePitch="360"/>
        </w:sectPr>
      </w:pPr>
      <w:bookmarkStart w:id="6" w:name="_Toc316389817"/>
      <w:bookmarkStart w:id="7" w:name="_Toc316381979"/>
      <w:bookmarkStart w:id="8" w:name="_Toc316028604"/>
      <w:bookmarkStart w:id="9" w:name="_Toc316028563"/>
      <w:bookmarkStart w:id="10" w:name="_Toc316028190"/>
      <w:bookmarkStart w:id="11" w:name="_Toc316026039"/>
      <w:bookmarkStart w:id="12" w:name="_Toc316025787"/>
      <w:bookmarkStart w:id="13" w:name="_Toc315967489"/>
      <w:bookmarkStart w:id="14" w:name="_Toc315859513"/>
      <w:bookmarkStart w:id="15" w:name="_Toc315853412"/>
      <w:bookmarkStart w:id="16" w:name="_Toc315699069"/>
      <w:bookmarkStart w:id="17" w:name="_Toc316463062"/>
      <w:bookmarkStart w:id="18" w:name="_Toc318961017"/>
      <w:bookmarkStart w:id="19" w:name="_Toc319508060"/>
      <w:bookmarkStart w:id="20" w:name="_Toc319508186"/>
      <w:bookmarkStart w:id="21" w:name="_Toc319576508"/>
      <w:bookmarkStart w:id="22" w:name="_Toc319683763"/>
      <w:bookmarkStart w:id="23" w:name="_Toc319915965"/>
      <w:bookmarkStart w:id="24" w:name="_Toc319928276"/>
      <w:bookmarkStart w:id="25" w:name="_Toc319928451"/>
    </w:p>
    <w:p w:rsidR="009045F6" w:rsidRDefault="009045F6" w:rsidP="009045F6">
      <w:pPr>
        <w:pStyle w:val="Normalafter12pt"/>
      </w:pPr>
      <w:r>
        <w:lastRenderedPageBreak/>
        <w:t xml:space="preserve">For further information about this publication contact: </w:t>
      </w:r>
    </w:p>
    <w:p w:rsidR="009045F6" w:rsidRDefault="009045F6" w:rsidP="009045F6">
      <w:pPr>
        <w:pStyle w:val="Normalafter12pt"/>
      </w:pPr>
      <w:r>
        <w:t>Employment Services Evaluation Section</w:t>
      </w:r>
      <w:r>
        <w:br/>
        <w:t>Labour Market Strategy Group</w:t>
      </w:r>
      <w:r>
        <w:br/>
        <w:t>Department of Education, Employment and Workplace Relations</w:t>
      </w:r>
      <w:r>
        <w:br/>
        <w:t>GPO Box 9880, CANBERRA ACT 2601</w:t>
      </w:r>
    </w:p>
    <w:p w:rsidR="009045F6" w:rsidRDefault="009045F6" w:rsidP="009045F6">
      <w:r>
        <w:t xml:space="preserve">General: 1300 363 </w:t>
      </w:r>
      <w:proofErr w:type="gramStart"/>
      <w:r>
        <w:t>079</w:t>
      </w:r>
      <w:r>
        <w:br/>
        <w:t>Switchboard</w:t>
      </w:r>
      <w:proofErr w:type="gramEnd"/>
      <w:r>
        <w:t>: 13 33 97</w:t>
      </w:r>
    </w:p>
    <w:p w:rsidR="009045F6" w:rsidRDefault="009045F6" w:rsidP="009045F6">
      <w:r>
        <w:t xml:space="preserve">Text telephone for the hearing impaired (TTY): </w:t>
      </w:r>
      <w:proofErr w:type="spellStart"/>
      <w:r>
        <w:t>FreeCall</w:t>
      </w:r>
      <w:proofErr w:type="spellEnd"/>
      <w:r>
        <w:t xml:space="preserve"> TM 1800 554 609</w:t>
      </w:r>
    </w:p>
    <w:p w:rsidR="009045F6" w:rsidRPr="00A6576B" w:rsidRDefault="009045F6" w:rsidP="009045F6">
      <w:r>
        <w:t xml:space="preserve">Website: </w:t>
      </w:r>
      <w:hyperlink r:id="rId10" w:tooltip="Department of Education, Employment and Workplace Relations website" w:history="1">
        <w:r w:rsidRPr="00BB614A">
          <w:t>Department of Education, Employment and Workplace Relations</w:t>
        </w:r>
      </w:hyperlink>
      <w:r>
        <w:t xml:space="preserve"> </w:t>
      </w:r>
      <w:r w:rsidRPr="00A6576B">
        <w:t>(</w:t>
      </w:r>
      <w:hyperlink r:id="rId11" w:history="1">
        <w:r w:rsidRPr="00A6576B">
          <w:t>http://www.deewr.gov.au/Employment/ResearchStatistics/ProgEval/Pages/Overview.aspx</w:t>
        </w:r>
      </w:hyperlink>
      <w:r w:rsidRPr="00A6576B">
        <w:t>)</w:t>
      </w:r>
      <w:r>
        <w:rPr>
          <w:szCs w:val="22"/>
        </w:rPr>
        <w:t xml:space="preserve"> </w:t>
      </w:r>
    </w:p>
    <w:p w:rsidR="009045F6" w:rsidRDefault="009045F6" w:rsidP="009045F6">
      <w:pPr>
        <w:pStyle w:val="Normalbefore200ptleading"/>
      </w:pPr>
      <w:r>
        <w:t>CC by 3.0</w:t>
      </w:r>
    </w:p>
    <w:p w:rsidR="009045F6" w:rsidRDefault="009045F6" w:rsidP="009045F6"/>
    <w:p w:rsidR="009045F6" w:rsidRDefault="009045F6" w:rsidP="009045F6">
      <w:r>
        <w:t xml:space="preserve">Commonwealth of Australia 2012 </w:t>
      </w:r>
    </w:p>
    <w:p w:rsidR="006B1EF8" w:rsidRDefault="006B1EF8" w:rsidP="009045F6">
      <w:r w:rsidRPr="006B1EF8">
        <w:t>978-0-642-78548-0</w:t>
      </w:r>
      <w:r>
        <w:t xml:space="preserve"> </w:t>
      </w:r>
      <w:r w:rsidRPr="006B1EF8">
        <w:t>–</w:t>
      </w:r>
      <w:r>
        <w:t xml:space="preserve"> </w:t>
      </w:r>
      <w:r w:rsidRPr="006B1EF8">
        <w:t xml:space="preserve">Employment Pathway Fund, Chapter 1: </w:t>
      </w:r>
      <w:proofErr w:type="gramStart"/>
      <w:r w:rsidRPr="006B1EF8">
        <w:t>Introduction :</w:t>
      </w:r>
      <w:proofErr w:type="gramEnd"/>
      <w:r w:rsidRPr="006B1EF8">
        <w:t xml:space="preserve"> Evaluation of Job Services Australia 2009-2012</w:t>
      </w:r>
      <w:r>
        <w:t xml:space="preserve"> (PDF)</w:t>
      </w:r>
    </w:p>
    <w:p w:rsidR="006B1EF8" w:rsidRPr="006B1EF8" w:rsidRDefault="006B1EF8" w:rsidP="009045F6">
      <w:r w:rsidRPr="006B1EF8">
        <w:t>978-0-642-78549-7</w:t>
      </w:r>
      <w:r>
        <w:t xml:space="preserve"> </w:t>
      </w:r>
      <w:r w:rsidRPr="006B1EF8">
        <w:t>–</w:t>
      </w:r>
      <w:r>
        <w:t xml:space="preserve"> </w:t>
      </w:r>
      <w:r w:rsidRPr="006B1EF8">
        <w:t xml:space="preserve">Employment Pathway Fund, Chapter 1: </w:t>
      </w:r>
      <w:proofErr w:type="gramStart"/>
      <w:r w:rsidRPr="006B1EF8">
        <w:t>Introduction :</w:t>
      </w:r>
      <w:proofErr w:type="gramEnd"/>
      <w:r w:rsidRPr="006B1EF8">
        <w:t xml:space="preserve"> Evaluation of Job Services Australia 2009-2012</w:t>
      </w:r>
      <w:r>
        <w:t xml:space="preserve"> (</w:t>
      </w:r>
      <w:proofErr w:type="spellStart"/>
      <w:r>
        <w:t>DOCX</w:t>
      </w:r>
      <w:proofErr w:type="spellEnd"/>
      <w:r>
        <w:t>)</w:t>
      </w:r>
    </w:p>
    <w:p w:rsidR="009045F6" w:rsidRPr="00A46287" w:rsidRDefault="0021645A" w:rsidP="009045F6">
      <w:pPr>
        <w:rPr>
          <w:rFonts w:cs="Calibri"/>
        </w:rPr>
      </w:pPr>
      <w:r>
        <w:rPr>
          <w:noProof/>
        </w:rPr>
        <w:drawing>
          <wp:inline distT="0" distB="0" distL="0" distR="0">
            <wp:extent cx="847725" cy="285750"/>
            <wp:effectExtent l="19050" t="0" r="9525" b="0"/>
            <wp:docPr id="1" name="Picture 1" descr="Creative Commons Attribution 3.0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3.0 Australia logo"/>
                    <pic:cNvPicPr>
                      <a:picLocks noChangeAspect="1" noChangeArrowheads="1"/>
                    </pic:cNvPicPr>
                  </pic:nvPicPr>
                  <pic:blipFill>
                    <a:blip r:embed="rId1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9045F6" w:rsidRPr="006513DB" w:rsidRDefault="009045F6" w:rsidP="009045F6">
      <w:r w:rsidRPr="006513DB">
        <w:t xml:space="preserve">With the exception of the Commonwealth Coat of Arms and where otherwise noted all material presented in this document is provided under a </w:t>
      </w:r>
      <w:hyperlink r:id="rId13" w:tooltip="Creative Commons Attribution 3.0 Australia" w:history="1">
        <w:r w:rsidRPr="006F4A06">
          <w:t>Creative Commons Attribution 3.0 Australia</w:t>
        </w:r>
      </w:hyperlink>
      <w:r w:rsidRPr="003C3761">
        <w:t xml:space="preserve"> </w:t>
      </w:r>
      <w:r w:rsidRPr="00AC6EC3">
        <w:rPr>
          <w:szCs w:val="22"/>
        </w:rPr>
        <w:t>(http://creativecommons.org/licenses/by/3.0/au/)</w:t>
      </w:r>
      <w:r w:rsidRPr="00AC6EC3">
        <w:t xml:space="preserve"> </w:t>
      </w:r>
      <w:r w:rsidRPr="006513DB">
        <w:t>licence</w:t>
      </w:r>
      <w:r>
        <w:t xml:space="preserve">. </w:t>
      </w:r>
    </w:p>
    <w:p w:rsidR="009045F6" w:rsidRDefault="009045F6" w:rsidP="009045F6">
      <w:r w:rsidRPr="006513DB">
        <w:t xml:space="preserve">The details of the relevant licence conditions are available on the </w:t>
      </w:r>
      <w:hyperlink r:id="rId14" w:tooltip="Creative Commons website" w:history="1">
        <w:r w:rsidRPr="00BB614A">
          <w:t>Creative Commons</w:t>
        </w:r>
      </w:hyperlink>
      <w:r>
        <w:t xml:space="preserve"> website</w:t>
      </w:r>
      <w:r w:rsidRPr="00AC6EC3">
        <w:rPr>
          <w:szCs w:val="22"/>
        </w:rPr>
        <w:t xml:space="preserve"> (</w:t>
      </w:r>
      <w:r w:rsidRPr="004E5F58">
        <w:t>http://creativecommons.org/licenses/by/3.0/au/legalcode</w:t>
      </w:r>
      <w:r>
        <w:rPr>
          <w:szCs w:val="22"/>
        </w:rPr>
        <w:t xml:space="preserve">) </w:t>
      </w:r>
      <w:r w:rsidRPr="006513DB">
        <w:t>(accessible using the links provided) as is the full legal code for the CC BY 3.0 AU licence</w:t>
      </w:r>
      <w:r>
        <w:t>.</w:t>
      </w:r>
    </w:p>
    <w:p w:rsidR="009045F6" w:rsidRDefault="009045F6" w:rsidP="009045F6">
      <w:pPr>
        <w:sectPr w:rsidR="009045F6" w:rsidSect="00BF01AE">
          <w:pgSz w:w="11906" w:h="16838" w:code="9"/>
          <w:pgMar w:top="1418" w:right="1416" w:bottom="1418" w:left="1418" w:header="567" w:footer="567" w:gutter="0"/>
          <w:pgNumType w:fmt="lowerRoman" w:start="1"/>
          <w:cols w:space="708"/>
          <w:titlePg/>
          <w:docGrid w:linePitch="360"/>
        </w:sectPr>
      </w:pPr>
      <w:r w:rsidRPr="006513DB">
        <w:t>The doc</w:t>
      </w:r>
      <w:r>
        <w:t>ument must be attributed as Department of Education, Employment and Workplace Relations, 2012,</w:t>
      </w:r>
      <w:r w:rsidRPr="006F6779">
        <w:rPr>
          <w:rStyle w:val="Emphasis"/>
        </w:rPr>
        <w:t xml:space="preserve"> </w:t>
      </w:r>
      <w:r w:rsidR="006B1EF8" w:rsidRPr="006B1EF8">
        <w:t>Employment Pathway Fund, Chapter 1</w:t>
      </w:r>
      <w:r w:rsidR="00F111CF">
        <w:t>: Introduction</w:t>
      </w:r>
      <w:r w:rsidR="006B1EF8">
        <w:t xml:space="preserve">, </w:t>
      </w:r>
      <w:r>
        <w:t xml:space="preserve">DEEWR, </w:t>
      </w:r>
      <w:proofErr w:type="gramStart"/>
      <w:r>
        <w:t>Canberra</w:t>
      </w:r>
      <w:proofErr w:type="gramEnd"/>
      <w:r>
        <w:t>.</w:t>
      </w:r>
    </w:p>
    <w:p w:rsidR="009F1151" w:rsidRPr="00EE396B" w:rsidRDefault="009F1151" w:rsidP="00EE396B">
      <w:pPr>
        <w:pStyle w:val="Heading1"/>
        <w:rPr>
          <w:noProof/>
        </w:rPr>
      </w:pPr>
      <w:bookmarkStart w:id="26" w:name="_Toc329957219"/>
      <w:bookmarkStart w:id="27" w:name="_Toc329957864"/>
      <w:bookmarkStart w:id="28" w:name="_Toc330196298"/>
      <w:bookmarkStart w:id="29" w:name="_Toc330197360"/>
      <w:bookmarkStart w:id="30" w:name="_Toc330197424"/>
      <w:r w:rsidRPr="00EE396B">
        <w:rPr>
          <w:noProof/>
        </w:rPr>
        <w:lastRenderedPageBreak/>
        <w:t>Contents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bookmarkStart w:id="31" w:name="_Toc319683764"/>
    <w:bookmarkStart w:id="32" w:name="_Toc329957220"/>
    <w:bookmarkStart w:id="33" w:name="_Toc329957865"/>
    <w:bookmarkStart w:id="34" w:name="_Toc330196299"/>
    <w:p w:rsidR="00EE396B" w:rsidRPr="00EE396B" w:rsidRDefault="00F01DA7" w:rsidP="00EE396B">
      <w:pPr>
        <w:pStyle w:val="TOC2"/>
        <w:tabs>
          <w:tab w:val="right" w:leader="dot" w:pos="9062"/>
        </w:tabs>
        <w:rPr>
          <w:rFonts w:asciiTheme="minorHAnsi" w:eastAsiaTheme="minorEastAsia" w:hAnsiTheme="minorHAnsi" w:cstheme="minorBidi"/>
          <w:noProof/>
          <w:sz w:val="22"/>
          <w:szCs w:val="22"/>
        </w:rPr>
      </w:pPr>
      <w:r w:rsidRPr="00F01DA7">
        <w:rPr>
          <w:rFonts w:asciiTheme="minorHAnsi" w:hAnsiTheme="minorHAnsi"/>
          <w:bCs/>
          <w:caps/>
          <w:noProof/>
          <w:sz w:val="22"/>
          <w:szCs w:val="22"/>
        </w:rPr>
        <w:fldChar w:fldCharType="begin"/>
      </w:r>
      <w:r w:rsidR="00EE396B">
        <w:rPr>
          <w:rFonts w:asciiTheme="minorHAnsi" w:hAnsiTheme="minorHAnsi"/>
          <w:bCs/>
          <w:caps/>
          <w:noProof/>
          <w:sz w:val="22"/>
          <w:szCs w:val="22"/>
        </w:rPr>
        <w:instrText xml:space="preserve"> TOC \o "1-3" \h \z \u </w:instrText>
      </w:r>
      <w:r w:rsidRPr="00F01DA7">
        <w:rPr>
          <w:rFonts w:asciiTheme="minorHAnsi" w:hAnsiTheme="minorHAnsi"/>
          <w:bCs/>
          <w:caps/>
          <w:noProof/>
          <w:sz w:val="22"/>
          <w:szCs w:val="22"/>
        </w:rPr>
        <w:fldChar w:fldCharType="separate"/>
      </w:r>
      <w:hyperlink w:anchor="_Toc330197423" w:history="1"/>
      <w:hyperlink w:anchor="_Toc330197425" w:history="1">
        <w:r w:rsidR="00EE396B" w:rsidRPr="00DB1EB1">
          <w:rPr>
            <w:rStyle w:val="Hyperlink"/>
            <w:noProof/>
          </w:rPr>
          <w:t>List of tables and figures</w:t>
        </w:r>
        <w:r w:rsidR="00EE396B">
          <w:rPr>
            <w:noProof/>
            <w:webHidden/>
          </w:rPr>
          <w:tab/>
        </w:r>
        <w:r>
          <w:rPr>
            <w:noProof/>
            <w:webHidden/>
          </w:rPr>
          <w:fldChar w:fldCharType="begin"/>
        </w:r>
        <w:r w:rsidR="00EE396B">
          <w:rPr>
            <w:noProof/>
            <w:webHidden/>
          </w:rPr>
          <w:instrText xml:space="preserve"> PAGEREF _Toc330197425 \h </w:instrText>
        </w:r>
        <w:r>
          <w:rPr>
            <w:noProof/>
            <w:webHidden/>
          </w:rPr>
        </w:r>
        <w:r>
          <w:rPr>
            <w:noProof/>
            <w:webHidden/>
          </w:rPr>
          <w:fldChar w:fldCharType="separate"/>
        </w:r>
        <w:r w:rsidR="00A65966">
          <w:rPr>
            <w:noProof/>
            <w:webHidden/>
          </w:rPr>
          <w:t>ii</w:t>
        </w:r>
        <w:r>
          <w:rPr>
            <w:noProof/>
            <w:webHidden/>
          </w:rPr>
          <w:fldChar w:fldCharType="end"/>
        </w:r>
      </w:hyperlink>
    </w:p>
    <w:p w:rsidR="00EE396B" w:rsidRDefault="00F01DA7">
      <w:pPr>
        <w:pStyle w:val="TOC1"/>
        <w:rPr>
          <w:rFonts w:asciiTheme="minorHAnsi" w:eastAsiaTheme="minorEastAsia" w:hAnsiTheme="minorHAnsi" w:cstheme="minorBidi"/>
          <w:noProof/>
          <w:szCs w:val="22"/>
        </w:rPr>
      </w:pPr>
      <w:hyperlink w:anchor="_Toc330197428" w:history="1">
        <w:r w:rsidR="00EE396B" w:rsidRPr="00DB1EB1">
          <w:rPr>
            <w:rStyle w:val="Hyperlink"/>
            <w:noProof/>
          </w:rPr>
          <w:t>Key findings</w:t>
        </w:r>
        <w:r w:rsidR="00EE396B">
          <w:rPr>
            <w:noProof/>
            <w:webHidden/>
          </w:rPr>
          <w:tab/>
        </w:r>
        <w:r w:rsidR="00A65966">
          <w:rPr>
            <w:noProof/>
            <w:webHidden/>
          </w:rPr>
          <w:tab/>
        </w:r>
        <w:r>
          <w:rPr>
            <w:noProof/>
            <w:webHidden/>
          </w:rPr>
          <w:fldChar w:fldCharType="begin"/>
        </w:r>
        <w:r w:rsidR="00EE396B">
          <w:rPr>
            <w:noProof/>
            <w:webHidden/>
          </w:rPr>
          <w:instrText xml:space="preserve"> PAGEREF _Toc330197428 \h </w:instrText>
        </w:r>
        <w:r>
          <w:rPr>
            <w:noProof/>
            <w:webHidden/>
          </w:rPr>
        </w:r>
        <w:r>
          <w:rPr>
            <w:noProof/>
            <w:webHidden/>
          </w:rPr>
          <w:fldChar w:fldCharType="separate"/>
        </w:r>
        <w:r w:rsidR="00A65966">
          <w:rPr>
            <w:noProof/>
            <w:webHidden/>
          </w:rPr>
          <w:t>1</w:t>
        </w:r>
        <w:r>
          <w:rPr>
            <w:noProof/>
            <w:webHidden/>
          </w:rPr>
          <w:fldChar w:fldCharType="end"/>
        </w:r>
      </w:hyperlink>
    </w:p>
    <w:p w:rsidR="00EE396B" w:rsidRDefault="00F01DA7">
      <w:pPr>
        <w:pStyle w:val="TOC1"/>
        <w:rPr>
          <w:rFonts w:asciiTheme="minorHAnsi" w:eastAsiaTheme="minorEastAsia" w:hAnsiTheme="minorHAnsi" w:cstheme="minorBidi"/>
          <w:noProof/>
          <w:szCs w:val="22"/>
        </w:rPr>
      </w:pPr>
      <w:hyperlink w:anchor="_Toc330197429" w:history="1">
        <w:r w:rsidR="00EE396B" w:rsidRPr="00DB1EB1">
          <w:rPr>
            <w:rStyle w:val="Hyperlink"/>
            <w:noProof/>
          </w:rPr>
          <w:t>1.1 Introduction</w:t>
        </w:r>
        <w:r w:rsidR="00EE396B">
          <w:rPr>
            <w:noProof/>
            <w:webHidden/>
          </w:rPr>
          <w:tab/>
        </w:r>
        <w:r>
          <w:rPr>
            <w:noProof/>
            <w:webHidden/>
          </w:rPr>
          <w:fldChar w:fldCharType="begin"/>
        </w:r>
        <w:r w:rsidR="00EE396B">
          <w:rPr>
            <w:noProof/>
            <w:webHidden/>
          </w:rPr>
          <w:instrText xml:space="preserve"> PAGEREF _Toc330197429 \h </w:instrText>
        </w:r>
        <w:r>
          <w:rPr>
            <w:noProof/>
            <w:webHidden/>
          </w:rPr>
        </w:r>
        <w:r>
          <w:rPr>
            <w:noProof/>
            <w:webHidden/>
          </w:rPr>
          <w:fldChar w:fldCharType="separate"/>
        </w:r>
        <w:r w:rsidR="00A65966">
          <w:rPr>
            <w:noProof/>
            <w:webHidden/>
          </w:rPr>
          <w:t>2</w:t>
        </w:r>
        <w:r>
          <w:rPr>
            <w:noProof/>
            <w:webHidden/>
          </w:rPr>
          <w:fldChar w:fldCharType="end"/>
        </w:r>
      </w:hyperlink>
    </w:p>
    <w:p w:rsidR="00EE396B" w:rsidRDefault="00F01DA7">
      <w:pPr>
        <w:pStyle w:val="TOC2"/>
        <w:tabs>
          <w:tab w:val="left" w:pos="880"/>
          <w:tab w:val="right" w:leader="dot" w:pos="9062"/>
        </w:tabs>
        <w:rPr>
          <w:rFonts w:asciiTheme="minorHAnsi" w:eastAsiaTheme="minorEastAsia" w:hAnsiTheme="minorHAnsi" w:cstheme="minorBidi"/>
          <w:noProof/>
          <w:sz w:val="22"/>
          <w:szCs w:val="22"/>
        </w:rPr>
      </w:pPr>
      <w:hyperlink w:anchor="_Toc330197430" w:history="1">
        <w:r w:rsidR="00EE396B" w:rsidRPr="00DB1EB1">
          <w:rPr>
            <w:rStyle w:val="Hyperlink"/>
            <w:noProof/>
          </w:rPr>
          <w:t>1.1.1</w:t>
        </w:r>
        <w:r w:rsidR="00EE396B">
          <w:rPr>
            <w:rFonts w:asciiTheme="minorHAnsi" w:eastAsiaTheme="minorEastAsia" w:hAnsiTheme="minorHAnsi" w:cstheme="minorBidi"/>
            <w:noProof/>
            <w:sz w:val="22"/>
            <w:szCs w:val="22"/>
          </w:rPr>
          <w:tab/>
        </w:r>
        <w:r w:rsidR="00EE396B" w:rsidRPr="00DB1EB1">
          <w:rPr>
            <w:rStyle w:val="Hyperlink"/>
            <w:noProof/>
          </w:rPr>
          <w:t>Scope</w:t>
        </w:r>
        <w:r w:rsidR="00EE396B">
          <w:rPr>
            <w:noProof/>
            <w:webHidden/>
          </w:rPr>
          <w:tab/>
        </w:r>
        <w:r>
          <w:rPr>
            <w:noProof/>
            <w:webHidden/>
          </w:rPr>
          <w:fldChar w:fldCharType="begin"/>
        </w:r>
        <w:r w:rsidR="00EE396B">
          <w:rPr>
            <w:noProof/>
            <w:webHidden/>
          </w:rPr>
          <w:instrText xml:space="preserve"> PAGEREF _Toc330197430 \h </w:instrText>
        </w:r>
        <w:r>
          <w:rPr>
            <w:noProof/>
            <w:webHidden/>
          </w:rPr>
        </w:r>
        <w:r>
          <w:rPr>
            <w:noProof/>
            <w:webHidden/>
          </w:rPr>
          <w:fldChar w:fldCharType="separate"/>
        </w:r>
        <w:r w:rsidR="00A65966">
          <w:rPr>
            <w:noProof/>
            <w:webHidden/>
          </w:rPr>
          <w:t>2</w:t>
        </w:r>
        <w:r>
          <w:rPr>
            <w:noProof/>
            <w:webHidden/>
          </w:rPr>
          <w:fldChar w:fldCharType="end"/>
        </w:r>
      </w:hyperlink>
    </w:p>
    <w:p w:rsidR="00EE396B" w:rsidRDefault="00F01DA7">
      <w:pPr>
        <w:pStyle w:val="TOC2"/>
        <w:tabs>
          <w:tab w:val="left" w:pos="880"/>
          <w:tab w:val="right" w:leader="dot" w:pos="9062"/>
        </w:tabs>
        <w:rPr>
          <w:rFonts w:asciiTheme="minorHAnsi" w:eastAsiaTheme="minorEastAsia" w:hAnsiTheme="minorHAnsi" w:cstheme="minorBidi"/>
          <w:noProof/>
          <w:sz w:val="22"/>
          <w:szCs w:val="22"/>
        </w:rPr>
      </w:pPr>
      <w:hyperlink w:anchor="_Toc330197431" w:history="1">
        <w:r w:rsidR="00EE396B" w:rsidRPr="00DB1EB1">
          <w:rPr>
            <w:rStyle w:val="Hyperlink"/>
            <w:noProof/>
          </w:rPr>
          <w:t>1.1.2</w:t>
        </w:r>
        <w:r w:rsidR="00EE396B">
          <w:rPr>
            <w:rFonts w:asciiTheme="minorHAnsi" w:eastAsiaTheme="minorEastAsia" w:hAnsiTheme="minorHAnsi" w:cstheme="minorBidi"/>
            <w:noProof/>
            <w:sz w:val="22"/>
            <w:szCs w:val="22"/>
          </w:rPr>
          <w:tab/>
        </w:r>
        <w:r w:rsidR="00EE396B" w:rsidRPr="00DB1EB1">
          <w:rPr>
            <w:rStyle w:val="Hyperlink"/>
            <w:noProof/>
          </w:rPr>
          <w:t>Data sources</w:t>
        </w:r>
        <w:r w:rsidR="00EE396B">
          <w:rPr>
            <w:noProof/>
            <w:webHidden/>
          </w:rPr>
          <w:tab/>
        </w:r>
        <w:r>
          <w:rPr>
            <w:noProof/>
            <w:webHidden/>
          </w:rPr>
          <w:fldChar w:fldCharType="begin"/>
        </w:r>
        <w:r w:rsidR="00EE396B">
          <w:rPr>
            <w:noProof/>
            <w:webHidden/>
          </w:rPr>
          <w:instrText xml:space="preserve"> PAGEREF _Toc330197431 \h </w:instrText>
        </w:r>
        <w:r>
          <w:rPr>
            <w:noProof/>
            <w:webHidden/>
          </w:rPr>
        </w:r>
        <w:r>
          <w:rPr>
            <w:noProof/>
            <w:webHidden/>
          </w:rPr>
          <w:fldChar w:fldCharType="separate"/>
        </w:r>
        <w:r w:rsidR="00A65966">
          <w:rPr>
            <w:noProof/>
            <w:webHidden/>
          </w:rPr>
          <w:t>3</w:t>
        </w:r>
        <w:r>
          <w:rPr>
            <w:noProof/>
            <w:webHidden/>
          </w:rPr>
          <w:fldChar w:fldCharType="end"/>
        </w:r>
      </w:hyperlink>
    </w:p>
    <w:p w:rsidR="00EE396B" w:rsidRDefault="00F01DA7">
      <w:pPr>
        <w:pStyle w:val="TOC1"/>
        <w:rPr>
          <w:rFonts w:asciiTheme="minorHAnsi" w:eastAsiaTheme="minorEastAsia" w:hAnsiTheme="minorHAnsi" w:cstheme="minorBidi"/>
          <w:noProof/>
          <w:szCs w:val="22"/>
        </w:rPr>
      </w:pPr>
      <w:hyperlink w:anchor="_Toc330197432" w:history="1">
        <w:r w:rsidR="00EE396B" w:rsidRPr="00DB1EB1">
          <w:rPr>
            <w:rStyle w:val="Hyperlink"/>
            <w:noProof/>
          </w:rPr>
          <w:t>1.2 The Employment Pathway Fund</w:t>
        </w:r>
        <w:r w:rsidR="00EE396B">
          <w:rPr>
            <w:noProof/>
            <w:webHidden/>
          </w:rPr>
          <w:tab/>
        </w:r>
        <w:r>
          <w:rPr>
            <w:noProof/>
            <w:webHidden/>
          </w:rPr>
          <w:fldChar w:fldCharType="begin"/>
        </w:r>
        <w:r w:rsidR="00EE396B">
          <w:rPr>
            <w:noProof/>
            <w:webHidden/>
          </w:rPr>
          <w:instrText xml:space="preserve"> PAGEREF _Toc330197432 \h </w:instrText>
        </w:r>
        <w:r>
          <w:rPr>
            <w:noProof/>
            <w:webHidden/>
          </w:rPr>
        </w:r>
        <w:r>
          <w:rPr>
            <w:noProof/>
            <w:webHidden/>
          </w:rPr>
          <w:fldChar w:fldCharType="separate"/>
        </w:r>
        <w:r w:rsidR="00A65966">
          <w:rPr>
            <w:noProof/>
            <w:webHidden/>
          </w:rPr>
          <w:t>4</w:t>
        </w:r>
        <w:r>
          <w:rPr>
            <w:noProof/>
            <w:webHidden/>
          </w:rPr>
          <w:fldChar w:fldCharType="end"/>
        </w:r>
      </w:hyperlink>
    </w:p>
    <w:p w:rsidR="00EE396B" w:rsidRDefault="00F01DA7">
      <w:pPr>
        <w:pStyle w:val="TOC2"/>
        <w:tabs>
          <w:tab w:val="left" w:pos="880"/>
          <w:tab w:val="right" w:leader="dot" w:pos="9062"/>
        </w:tabs>
        <w:rPr>
          <w:rFonts w:asciiTheme="minorHAnsi" w:eastAsiaTheme="minorEastAsia" w:hAnsiTheme="minorHAnsi" w:cstheme="minorBidi"/>
          <w:noProof/>
          <w:sz w:val="22"/>
          <w:szCs w:val="22"/>
        </w:rPr>
      </w:pPr>
      <w:hyperlink w:anchor="_Toc330197433" w:history="1">
        <w:r w:rsidR="00EE396B" w:rsidRPr="00DB1EB1">
          <w:rPr>
            <w:rStyle w:val="Hyperlink"/>
            <w:noProof/>
          </w:rPr>
          <w:t>1.2.1</w:t>
        </w:r>
        <w:r w:rsidR="00EE396B">
          <w:rPr>
            <w:rFonts w:asciiTheme="minorHAnsi" w:eastAsiaTheme="minorEastAsia" w:hAnsiTheme="minorHAnsi" w:cstheme="minorBidi"/>
            <w:noProof/>
            <w:sz w:val="22"/>
            <w:szCs w:val="22"/>
          </w:rPr>
          <w:tab/>
        </w:r>
        <w:r w:rsidR="00EE396B" w:rsidRPr="00DB1EB1">
          <w:rPr>
            <w:rStyle w:val="Hyperlink"/>
            <w:noProof/>
          </w:rPr>
          <w:t>Description</w:t>
        </w:r>
        <w:r w:rsidR="00EE396B">
          <w:rPr>
            <w:noProof/>
            <w:webHidden/>
          </w:rPr>
          <w:tab/>
        </w:r>
        <w:r>
          <w:rPr>
            <w:noProof/>
            <w:webHidden/>
          </w:rPr>
          <w:fldChar w:fldCharType="begin"/>
        </w:r>
        <w:r w:rsidR="00EE396B">
          <w:rPr>
            <w:noProof/>
            <w:webHidden/>
          </w:rPr>
          <w:instrText xml:space="preserve"> PAGEREF _Toc330197433 \h </w:instrText>
        </w:r>
        <w:r>
          <w:rPr>
            <w:noProof/>
            <w:webHidden/>
          </w:rPr>
        </w:r>
        <w:r>
          <w:rPr>
            <w:noProof/>
            <w:webHidden/>
          </w:rPr>
          <w:fldChar w:fldCharType="separate"/>
        </w:r>
        <w:r w:rsidR="00A65966">
          <w:rPr>
            <w:noProof/>
            <w:webHidden/>
          </w:rPr>
          <w:t>4</w:t>
        </w:r>
        <w:r>
          <w:rPr>
            <w:noProof/>
            <w:webHidden/>
          </w:rPr>
          <w:fldChar w:fldCharType="end"/>
        </w:r>
      </w:hyperlink>
    </w:p>
    <w:p w:rsidR="00EE396B" w:rsidRDefault="00F01DA7">
      <w:pPr>
        <w:pStyle w:val="TOC2"/>
        <w:tabs>
          <w:tab w:val="left" w:pos="880"/>
          <w:tab w:val="right" w:leader="dot" w:pos="9062"/>
        </w:tabs>
        <w:rPr>
          <w:rFonts w:asciiTheme="minorHAnsi" w:eastAsiaTheme="minorEastAsia" w:hAnsiTheme="minorHAnsi" w:cstheme="minorBidi"/>
          <w:noProof/>
          <w:sz w:val="22"/>
          <w:szCs w:val="22"/>
        </w:rPr>
      </w:pPr>
      <w:hyperlink w:anchor="_Toc330197434" w:history="1">
        <w:r w:rsidR="00EE396B" w:rsidRPr="00DB1EB1">
          <w:rPr>
            <w:rStyle w:val="Hyperlink"/>
            <w:noProof/>
          </w:rPr>
          <w:t>1.2.2</w:t>
        </w:r>
        <w:r w:rsidR="00EE396B">
          <w:rPr>
            <w:rFonts w:asciiTheme="minorHAnsi" w:eastAsiaTheme="minorEastAsia" w:hAnsiTheme="minorHAnsi" w:cstheme="minorBidi"/>
            <w:noProof/>
            <w:sz w:val="22"/>
            <w:szCs w:val="22"/>
          </w:rPr>
          <w:tab/>
        </w:r>
        <w:r w:rsidR="00EE396B" w:rsidRPr="00DB1EB1">
          <w:rPr>
            <w:rStyle w:val="Hyperlink"/>
            <w:noProof/>
          </w:rPr>
          <w:t>Categories of EPF use</w:t>
        </w:r>
        <w:r w:rsidR="00EE396B">
          <w:rPr>
            <w:noProof/>
            <w:webHidden/>
          </w:rPr>
          <w:tab/>
        </w:r>
        <w:r>
          <w:rPr>
            <w:noProof/>
            <w:webHidden/>
          </w:rPr>
          <w:fldChar w:fldCharType="begin"/>
        </w:r>
        <w:r w:rsidR="00EE396B">
          <w:rPr>
            <w:noProof/>
            <w:webHidden/>
          </w:rPr>
          <w:instrText xml:space="preserve"> PAGEREF _Toc330197434 \h </w:instrText>
        </w:r>
        <w:r>
          <w:rPr>
            <w:noProof/>
            <w:webHidden/>
          </w:rPr>
        </w:r>
        <w:r>
          <w:rPr>
            <w:noProof/>
            <w:webHidden/>
          </w:rPr>
          <w:fldChar w:fldCharType="separate"/>
        </w:r>
        <w:r w:rsidR="00A65966">
          <w:rPr>
            <w:noProof/>
            <w:webHidden/>
          </w:rPr>
          <w:t>5</w:t>
        </w:r>
        <w:r>
          <w:rPr>
            <w:noProof/>
            <w:webHidden/>
          </w:rPr>
          <w:fldChar w:fldCharType="end"/>
        </w:r>
      </w:hyperlink>
    </w:p>
    <w:p w:rsidR="00EE396B" w:rsidRDefault="00F01DA7">
      <w:pPr>
        <w:pStyle w:val="TOC2"/>
        <w:tabs>
          <w:tab w:val="left" w:pos="880"/>
          <w:tab w:val="right" w:leader="dot" w:pos="9062"/>
        </w:tabs>
        <w:rPr>
          <w:rFonts w:asciiTheme="minorHAnsi" w:eastAsiaTheme="minorEastAsia" w:hAnsiTheme="minorHAnsi" w:cstheme="minorBidi"/>
          <w:noProof/>
          <w:sz w:val="22"/>
          <w:szCs w:val="22"/>
        </w:rPr>
      </w:pPr>
      <w:hyperlink w:anchor="_Toc330197435" w:history="1">
        <w:r w:rsidR="00EE396B" w:rsidRPr="00DB1EB1">
          <w:rPr>
            <w:rStyle w:val="Hyperlink"/>
            <w:noProof/>
          </w:rPr>
          <w:t>1.2.3</w:t>
        </w:r>
        <w:r w:rsidR="00EE396B">
          <w:rPr>
            <w:rFonts w:asciiTheme="minorHAnsi" w:eastAsiaTheme="minorEastAsia" w:hAnsiTheme="minorHAnsi" w:cstheme="minorBidi"/>
            <w:noProof/>
            <w:sz w:val="22"/>
            <w:szCs w:val="22"/>
          </w:rPr>
          <w:tab/>
        </w:r>
        <w:r w:rsidR="00EE396B" w:rsidRPr="00DB1EB1">
          <w:rPr>
            <w:rStyle w:val="Hyperlink"/>
            <w:noProof/>
          </w:rPr>
          <w:t>Service planning</w:t>
        </w:r>
        <w:r w:rsidR="00EE396B">
          <w:rPr>
            <w:noProof/>
            <w:webHidden/>
          </w:rPr>
          <w:tab/>
        </w:r>
        <w:r>
          <w:rPr>
            <w:noProof/>
            <w:webHidden/>
          </w:rPr>
          <w:fldChar w:fldCharType="begin"/>
        </w:r>
        <w:r w:rsidR="00EE396B">
          <w:rPr>
            <w:noProof/>
            <w:webHidden/>
          </w:rPr>
          <w:instrText xml:space="preserve"> PAGEREF _Toc330197435 \h </w:instrText>
        </w:r>
        <w:r>
          <w:rPr>
            <w:noProof/>
            <w:webHidden/>
          </w:rPr>
        </w:r>
        <w:r>
          <w:rPr>
            <w:noProof/>
            <w:webHidden/>
          </w:rPr>
          <w:fldChar w:fldCharType="separate"/>
        </w:r>
        <w:r w:rsidR="00A65966">
          <w:rPr>
            <w:noProof/>
            <w:webHidden/>
          </w:rPr>
          <w:t>6</w:t>
        </w:r>
        <w:r>
          <w:rPr>
            <w:noProof/>
            <w:webHidden/>
          </w:rPr>
          <w:fldChar w:fldCharType="end"/>
        </w:r>
      </w:hyperlink>
    </w:p>
    <w:p w:rsidR="00EE396B" w:rsidRDefault="00F01DA7">
      <w:pPr>
        <w:pStyle w:val="TOC1"/>
        <w:rPr>
          <w:rFonts w:asciiTheme="minorHAnsi" w:eastAsiaTheme="minorEastAsia" w:hAnsiTheme="minorHAnsi" w:cstheme="minorBidi"/>
          <w:noProof/>
          <w:szCs w:val="22"/>
        </w:rPr>
      </w:pPr>
      <w:hyperlink w:anchor="_Toc330197436" w:history="1">
        <w:r w:rsidR="00EE396B" w:rsidRPr="00DB1EB1">
          <w:rPr>
            <w:rStyle w:val="Hyperlink"/>
            <w:noProof/>
          </w:rPr>
          <w:t>1.3 Use of the Employment Pathway Fund</w:t>
        </w:r>
        <w:r w:rsidR="00EE396B">
          <w:rPr>
            <w:noProof/>
            <w:webHidden/>
          </w:rPr>
          <w:tab/>
        </w:r>
        <w:r>
          <w:rPr>
            <w:noProof/>
            <w:webHidden/>
          </w:rPr>
          <w:fldChar w:fldCharType="begin"/>
        </w:r>
        <w:r w:rsidR="00EE396B">
          <w:rPr>
            <w:noProof/>
            <w:webHidden/>
          </w:rPr>
          <w:instrText xml:space="preserve"> PAGEREF _Toc330197436 \h </w:instrText>
        </w:r>
        <w:r>
          <w:rPr>
            <w:noProof/>
            <w:webHidden/>
          </w:rPr>
        </w:r>
        <w:r>
          <w:rPr>
            <w:noProof/>
            <w:webHidden/>
          </w:rPr>
          <w:fldChar w:fldCharType="separate"/>
        </w:r>
        <w:r w:rsidR="00A65966">
          <w:rPr>
            <w:noProof/>
            <w:webHidden/>
          </w:rPr>
          <w:t>8</w:t>
        </w:r>
        <w:r>
          <w:rPr>
            <w:noProof/>
            <w:webHidden/>
          </w:rPr>
          <w:fldChar w:fldCharType="end"/>
        </w:r>
      </w:hyperlink>
    </w:p>
    <w:p w:rsidR="00EE396B" w:rsidRDefault="00F01DA7">
      <w:pPr>
        <w:pStyle w:val="TOC2"/>
        <w:tabs>
          <w:tab w:val="left" w:pos="880"/>
          <w:tab w:val="right" w:leader="dot" w:pos="9062"/>
        </w:tabs>
        <w:rPr>
          <w:rFonts w:asciiTheme="minorHAnsi" w:eastAsiaTheme="minorEastAsia" w:hAnsiTheme="minorHAnsi" w:cstheme="minorBidi"/>
          <w:noProof/>
          <w:sz w:val="22"/>
          <w:szCs w:val="22"/>
        </w:rPr>
      </w:pPr>
      <w:hyperlink w:anchor="_Toc330197437" w:history="1">
        <w:r w:rsidR="00EE396B" w:rsidRPr="00DB1EB1">
          <w:rPr>
            <w:rStyle w:val="Hyperlink"/>
            <w:noProof/>
          </w:rPr>
          <w:t>1.3.1</w:t>
        </w:r>
        <w:r w:rsidR="00EE396B">
          <w:rPr>
            <w:rFonts w:asciiTheme="minorHAnsi" w:eastAsiaTheme="minorEastAsia" w:hAnsiTheme="minorHAnsi" w:cstheme="minorBidi"/>
            <w:noProof/>
            <w:sz w:val="22"/>
            <w:szCs w:val="22"/>
          </w:rPr>
          <w:tab/>
        </w:r>
        <w:r w:rsidR="00EE396B" w:rsidRPr="00DB1EB1">
          <w:rPr>
            <w:rStyle w:val="Hyperlink"/>
            <w:noProof/>
          </w:rPr>
          <w:t>Expenditure by Stream and category</w:t>
        </w:r>
        <w:r w:rsidR="00EE396B">
          <w:rPr>
            <w:noProof/>
            <w:webHidden/>
          </w:rPr>
          <w:tab/>
        </w:r>
        <w:r>
          <w:rPr>
            <w:noProof/>
            <w:webHidden/>
          </w:rPr>
          <w:fldChar w:fldCharType="begin"/>
        </w:r>
        <w:r w:rsidR="00EE396B">
          <w:rPr>
            <w:noProof/>
            <w:webHidden/>
          </w:rPr>
          <w:instrText xml:space="preserve"> PAGEREF _Toc330197437 \h </w:instrText>
        </w:r>
        <w:r>
          <w:rPr>
            <w:noProof/>
            <w:webHidden/>
          </w:rPr>
        </w:r>
        <w:r>
          <w:rPr>
            <w:noProof/>
            <w:webHidden/>
          </w:rPr>
          <w:fldChar w:fldCharType="separate"/>
        </w:r>
        <w:r w:rsidR="00A65966">
          <w:rPr>
            <w:noProof/>
            <w:webHidden/>
          </w:rPr>
          <w:t>9</w:t>
        </w:r>
        <w:r>
          <w:rPr>
            <w:noProof/>
            <w:webHidden/>
          </w:rPr>
          <w:fldChar w:fldCharType="end"/>
        </w:r>
      </w:hyperlink>
    </w:p>
    <w:p w:rsidR="00EE396B" w:rsidRDefault="00F01DA7">
      <w:pPr>
        <w:pStyle w:val="TOC2"/>
        <w:tabs>
          <w:tab w:val="left" w:pos="880"/>
          <w:tab w:val="right" w:leader="dot" w:pos="9062"/>
        </w:tabs>
        <w:rPr>
          <w:rFonts w:asciiTheme="minorHAnsi" w:eastAsiaTheme="minorEastAsia" w:hAnsiTheme="minorHAnsi" w:cstheme="minorBidi"/>
          <w:noProof/>
          <w:sz w:val="22"/>
          <w:szCs w:val="22"/>
        </w:rPr>
      </w:pPr>
      <w:hyperlink w:anchor="_Toc330197438" w:history="1">
        <w:r w:rsidR="00EE396B" w:rsidRPr="00DB1EB1">
          <w:rPr>
            <w:rStyle w:val="Hyperlink"/>
            <w:noProof/>
          </w:rPr>
          <w:t>1.3.2</w:t>
        </w:r>
        <w:r w:rsidR="00EE396B">
          <w:rPr>
            <w:rFonts w:asciiTheme="minorHAnsi" w:eastAsiaTheme="minorEastAsia" w:hAnsiTheme="minorHAnsi" w:cstheme="minorBidi"/>
            <w:noProof/>
            <w:sz w:val="22"/>
            <w:szCs w:val="22"/>
          </w:rPr>
          <w:tab/>
        </w:r>
        <w:r w:rsidR="00EE396B" w:rsidRPr="00DB1EB1">
          <w:rPr>
            <w:rStyle w:val="Hyperlink"/>
            <w:noProof/>
          </w:rPr>
          <w:t>Timing of EPF assistance</w:t>
        </w:r>
        <w:r w:rsidR="00EE396B">
          <w:rPr>
            <w:noProof/>
            <w:webHidden/>
          </w:rPr>
          <w:tab/>
        </w:r>
        <w:r>
          <w:rPr>
            <w:noProof/>
            <w:webHidden/>
          </w:rPr>
          <w:fldChar w:fldCharType="begin"/>
        </w:r>
        <w:r w:rsidR="00EE396B">
          <w:rPr>
            <w:noProof/>
            <w:webHidden/>
          </w:rPr>
          <w:instrText xml:space="preserve"> PAGEREF _Toc330197438 \h </w:instrText>
        </w:r>
        <w:r>
          <w:rPr>
            <w:noProof/>
            <w:webHidden/>
          </w:rPr>
        </w:r>
        <w:r>
          <w:rPr>
            <w:noProof/>
            <w:webHidden/>
          </w:rPr>
          <w:fldChar w:fldCharType="separate"/>
        </w:r>
        <w:r w:rsidR="00A65966">
          <w:rPr>
            <w:noProof/>
            <w:webHidden/>
          </w:rPr>
          <w:t>12</w:t>
        </w:r>
        <w:r>
          <w:rPr>
            <w:noProof/>
            <w:webHidden/>
          </w:rPr>
          <w:fldChar w:fldCharType="end"/>
        </w:r>
      </w:hyperlink>
    </w:p>
    <w:p w:rsidR="00EE396B" w:rsidRDefault="00F01DA7">
      <w:pPr>
        <w:pStyle w:val="TOC2"/>
        <w:tabs>
          <w:tab w:val="left" w:pos="880"/>
          <w:tab w:val="right" w:leader="dot" w:pos="9062"/>
        </w:tabs>
        <w:rPr>
          <w:rFonts w:asciiTheme="minorHAnsi" w:eastAsiaTheme="minorEastAsia" w:hAnsiTheme="minorHAnsi" w:cstheme="minorBidi"/>
          <w:noProof/>
          <w:sz w:val="22"/>
          <w:szCs w:val="22"/>
        </w:rPr>
      </w:pPr>
      <w:hyperlink w:anchor="_Toc330197439" w:history="1">
        <w:r w:rsidR="00EE396B" w:rsidRPr="00DB1EB1">
          <w:rPr>
            <w:rStyle w:val="Hyperlink"/>
            <w:noProof/>
          </w:rPr>
          <w:t>1.3.3</w:t>
        </w:r>
        <w:r w:rsidR="00EE396B">
          <w:rPr>
            <w:rFonts w:asciiTheme="minorHAnsi" w:eastAsiaTheme="minorEastAsia" w:hAnsiTheme="minorHAnsi" w:cstheme="minorBidi"/>
            <w:noProof/>
            <w:sz w:val="22"/>
            <w:szCs w:val="22"/>
          </w:rPr>
          <w:tab/>
        </w:r>
        <w:r w:rsidR="00EE396B" w:rsidRPr="00DB1EB1">
          <w:rPr>
            <w:rStyle w:val="Hyperlink"/>
            <w:noProof/>
          </w:rPr>
          <w:t>Job seeker characteristics</w:t>
        </w:r>
        <w:r w:rsidR="00EE396B">
          <w:rPr>
            <w:noProof/>
            <w:webHidden/>
          </w:rPr>
          <w:tab/>
        </w:r>
        <w:r>
          <w:rPr>
            <w:noProof/>
            <w:webHidden/>
          </w:rPr>
          <w:fldChar w:fldCharType="begin"/>
        </w:r>
        <w:r w:rsidR="00EE396B">
          <w:rPr>
            <w:noProof/>
            <w:webHidden/>
          </w:rPr>
          <w:instrText xml:space="preserve"> PAGEREF _Toc330197439 \h </w:instrText>
        </w:r>
        <w:r>
          <w:rPr>
            <w:noProof/>
            <w:webHidden/>
          </w:rPr>
        </w:r>
        <w:r>
          <w:rPr>
            <w:noProof/>
            <w:webHidden/>
          </w:rPr>
          <w:fldChar w:fldCharType="separate"/>
        </w:r>
        <w:r w:rsidR="00A65966">
          <w:rPr>
            <w:noProof/>
            <w:webHidden/>
          </w:rPr>
          <w:t>13</w:t>
        </w:r>
        <w:r>
          <w:rPr>
            <w:noProof/>
            <w:webHidden/>
          </w:rPr>
          <w:fldChar w:fldCharType="end"/>
        </w:r>
      </w:hyperlink>
    </w:p>
    <w:p w:rsidR="00EE396B" w:rsidRDefault="00F01DA7">
      <w:pPr>
        <w:pStyle w:val="TOC1"/>
        <w:rPr>
          <w:rFonts w:asciiTheme="minorHAnsi" w:eastAsiaTheme="minorEastAsia" w:hAnsiTheme="minorHAnsi" w:cstheme="minorBidi"/>
          <w:noProof/>
          <w:szCs w:val="22"/>
        </w:rPr>
      </w:pPr>
      <w:hyperlink w:anchor="_Toc330197440" w:history="1">
        <w:r w:rsidR="00EE396B" w:rsidRPr="00DB1EB1">
          <w:rPr>
            <w:rStyle w:val="Hyperlink"/>
            <w:noProof/>
          </w:rPr>
          <w:t>References</w:t>
        </w:r>
        <w:r w:rsidR="00EE396B">
          <w:rPr>
            <w:noProof/>
            <w:webHidden/>
          </w:rPr>
          <w:tab/>
        </w:r>
        <w:r w:rsidR="00A65966">
          <w:rPr>
            <w:noProof/>
            <w:webHidden/>
          </w:rPr>
          <w:tab/>
        </w:r>
        <w:r>
          <w:rPr>
            <w:noProof/>
            <w:webHidden/>
          </w:rPr>
          <w:fldChar w:fldCharType="begin"/>
        </w:r>
        <w:r w:rsidR="00EE396B">
          <w:rPr>
            <w:noProof/>
            <w:webHidden/>
          </w:rPr>
          <w:instrText xml:space="preserve"> PAGEREF _Toc330197440 \h </w:instrText>
        </w:r>
        <w:r>
          <w:rPr>
            <w:noProof/>
            <w:webHidden/>
          </w:rPr>
        </w:r>
        <w:r>
          <w:rPr>
            <w:noProof/>
            <w:webHidden/>
          </w:rPr>
          <w:fldChar w:fldCharType="separate"/>
        </w:r>
        <w:r w:rsidR="00A65966">
          <w:rPr>
            <w:noProof/>
            <w:webHidden/>
          </w:rPr>
          <w:t>15</w:t>
        </w:r>
        <w:r>
          <w:rPr>
            <w:noProof/>
            <w:webHidden/>
          </w:rPr>
          <w:fldChar w:fldCharType="end"/>
        </w:r>
      </w:hyperlink>
    </w:p>
    <w:p w:rsidR="00EE396B" w:rsidRDefault="00F01DA7">
      <w:pPr>
        <w:pStyle w:val="TOC1"/>
        <w:rPr>
          <w:rFonts w:asciiTheme="minorHAnsi" w:eastAsiaTheme="minorEastAsia" w:hAnsiTheme="minorHAnsi" w:cstheme="minorBidi"/>
          <w:noProof/>
          <w:szCs w:val="22"/>
        </w:rPr>
      </w:pPr>
      <w:hyperlink w:anchor="_Toc330197441" w:history="1">
        <w:r w:rsidR="00EE396B" w:rsidRPr="00DB1EB1">
          <w:rPr>
            <w:rStyle w:val="Hyperlink"/>
            <w:noProof/>
          </w:rPr>
          <w:t>Appendix 1A</w:t>
        </w:r>
        <w:r w:rsidR="00EE396B">
          <w:rPr>
            <w:rFonts w:asciiTheme="minorHAnsi" w:eastAsiaTheme="minorEastAsia" w:hAnsiTheme="minorHAnsi" w:cstheme="minorBidi"/>
            <w:noProof/>
            <w:szCs w:val="22"/>
          </w:rPr>
          <w:tab/>
        </w:r>
        <w:r w:rsidR="00EE396B" w:rsidRPr="00DB1EB1">
          <w:rPr>
            <w:rStyle w:val="Hyperlink"/>
            <w:noProof/>
          </w:rPr>
          <w:t>Data sources</w:t>
        </w:r>
        <w:r w:rsidR="00EE396B">
          <w:rPr>
            <w:noProof/>
            <w:webHidden/>
          </w:rPr>
          <w:tab/>
        </w:r>
        <w:r>
          <w:rPr>
            <w:noProof/>
            <w:webHidden/>
          </w:rPr>
          <w:fldChar w:fldCharType="begin"/>
        </w:r>
        <w:r w:rsidR="00EE396B">
          <w:rPr>
            <w:noProof/>
            <w:webHidden/>
          </w:rPr>
          <w:instrText xml:space="preserve"> PAGEREF _Toc330197441 \h </w:instrText>
        </w:r>
        <w:r>
          <w:rPr>
            <w:noProof/>
            <w:webHidden/>
          </w:rPr>
        </w:r>
        <w:r>
          <w:rPr>
            <w:noProof/>
            <w:webHidden/>
          </w:rPr>
          <w:fldChar w:fldCharType="separate"/>
        </w:r>
        <w:r w:rsidR="00A65966">
          <w:rPr>
            <w:noProof/>
            <w:webHidden/>
          </w:rPr>
          <w:t>16</w:t>
        </w:r>
        <w:r>
          <w:rPr>
            <w:noProof/>
            <w:webHidden/>
          </w:rPr>
          <w:fldChar w:fldCharType="end"/>
        </w:r>
      </w:hyperlink>
    </w:p>
    <w:p w:rsidR="00EE396B" w:rsidRDefault="00F01DA7">
      <w:pPr>
        <w:pStyle w:val="TOC1"/>
        <w:rPr>
          <w:rFonts w:asciiTheme="minorHAnsi" w:eastAsiaTheme="minorEastAsia" w:hAnsiTheme="minorHAnsi" w:cstheme="minorBidi"/>
          <w:noProof/>
          <w:szCs w:val="22"/>
        </w:rPr>
      </w:pPr>
      <w:hyperlink w:anchor="_Toc330197442" w:history="1">
        <w:r w:rsidR="00EE396B" w:rsidRPr="00DB1EB1">
          <w:rPr>
            <w:rStyle w:val="Hyperlink"/>
            <w:noProof/>
          </w:rPr>
          <w:t>Appendix A1 Data tables for figures</w:t>
        </w:r>
        <w:r w:rsidR="00EE396B">
          <w:rPr>
            <w:noProof/>
            <w:webHidden/>
          </w:rPr>
          <w:tab/>
        </w:r>
        <w:r>
          <w:rPr>
            <w:noProof/>
            <w:webHidden/>
          </w:rPr>
          <w:fldChar w:fldCharType="begin"/>
        </w:r>
        <w:r w:rsidR="00EE396B">
          <w:rPr>
            <w:noProof/>
            <w:webHidden/>
          </w:rPr>
          <w:instrText xml:space="preserve"> PAGEREF _Toc330197442 \h </w:instrText>
        </w:r>
        <w:r>
          <w:rPr>
            <w:noProof/>
            <w:webHidden/>
          </w:rPr>
        </w:r>
        <w:r>
          <w:rPr>
            <w:noProof/>
            <w:webHidden/>
          </w:rPr>
          <w:fldChar w:fldCharType="separate"/>
        </w:r>
        <w:r w:rsidR="00A65966">
          <w:rPr>
            <w:noProof/>
            <w:webHidden/>
          </w:rPr>
          <w:t>19</w:t>
        </w:r>
        <w:r>
          <w:rPr>
            <w:noProof/>
            <w:webHidden/>
          </w:rPr>
          <w:fldChar w:fldCharType="end"/>
        </w:r>
      </w:hyperlink>
    </w:p>
    <w:p w:rsidR="009F1151" w:rsidRDefault="00F01DA7" w:rsidP="00EE396B">
      <w:pPr>
        <w:pStyle w:val="Heading1"/>
      </w:pPr>
      <w:r>
        <w:rPr>
          <w:rFonts w:asciiTheme="minorHAnsi" w:hAnsiTheme="minorHAnsi"/>
          <w:caps/>
          <w:noProof/>
          <w:sz w:val="22"/>
          <w:szCs w:val="22"/>
        </w:rPr>
        <w:lastRenderedPageBreak/>
        <w:fldChar w:fldCharType="end"/>
      </w:r>
      <w:bookmarkStart w:id="35" w:name="_Toc330197425"/>
      <w:r w:rsidR="009F1151" w:rsidRPr="009F5C49">
        <w:t xml:space="preserve">List of </w:t>
      </w:r>
      <w:r w:rsidR="00D20B62">
        <w:t>t</w:t>
      </w:r>
      <w:r w:rsidR="009F1151" w:rsidRPr="009F5C49">
        <w:t>ables</w:t>
      </w:r>
      <w:bookmarkEnd w:id="31"/>
      <w:r w:rsidR="00223A07">
        <w:t xml:space="preserve"> and </w:t>
      </w:r>
      <w:r w:rsidR="00D20B62">
        <w:t>f</w:t>
      </w:r>
      <w:r w:rsidR="00223A07">
        <w:t>igures</w:t>
      </w:r>
      <w:bookmarkEnd w:id="32"/>
      <w:bookmarkEnd w:id="33"/>
      <w:bookmarkEnd w:id="34"/>
      <w:bookmarkEnd w:id="35"/>
    </w:p>
    <w:p w:rsidR="00223A07" w:rsidRDefault="00223A07" w:rsidP="00832D99">
      <w:pPr>
        <w:pStyle w:val="Heading2"/>
        <w:tabs>
          <w:tab w:val="clear" w:pos="851"/>
        </w:tabs>
      </w:pPr>
      <w:bookmarkStart w:id="36" w:name="_Toc329957221"/>
      <w:bookmarkStart w:id="37" w:name="_Toc329957866"/>
      <w:bookmarkStart w:id="38" w:name="_Toc330196300"/>
      <w:bookmarkStart w:id="39" w:name="_Toc330197426"/>
      <w:r>
        <w:t>Tables</w:t>
      </w:r>
      <w:bookmarkEnd w:id="36"/>
      <w:bookmarkEnd w:id="37"/>
      <w:bookmarkEnd w:id="38"/>
      <w:bookmarkEnd w:id="39"/>
      <w:r>
        <w:t xml:space="preserve"> </w:t>
      </w:r>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r w:rsidRPr="00F01DA7">
        <w:rPr>
          <w:rFonts w:asciiTheme="minorHAnsi" w:hAnsiTheme="minorHAnsi"/>
          <w:bCs/>
          <w:caps w:val="0"/>
          <w:noProof/>
          <w:sz w:val="22"/>
          <w:szCs w:val="22"/>
        </w:rPr>
        <w:fldChar w:fldCharType="begin"/>
      </w:r>
      <w:r w:rsidR="00BF01AE" w:rsidRPr="00EC67E6">
        <w:rPr>
          <w:rFonts w:asciiTheme="minorHAnsi" w:hAnsiTheme="minorHAnsi"/>
          <w:bCs/>
          <w:caps w:val="0"/>
          <w:noProof/>
          <w:sz w:val="22"/>
          <w:szCs w:val="22"/>
        </w:rPr>
        <w:instrText xml:space="preserve"> TOC \h \z \t "Table Caption" \c </w:instrText>
      </w:r>
      <w:r w:rsidRPr="00F01DA7">
        <w:rPr>
          <w:rFonts w:asciiTheme="minorHAnsi" w:hAnsiTheme="minorHAnsi"/>
          <w:bCs/>
          <w:caps w:val="0"/>
          <w:noProof/>
          <w:sz w:val="22"/>
          <w:szCs w:val="22"/>
        </w:rPr>
        <w:fldChar w:fldCharType="separate"/>
      </w:r>
      <w:hyperlink w:anchor="_Toc330196673" w:history="1">
        <w:r w:rsidR="00416D5F" w:rsidRPr="00EE396B">
          <w:rPr>
            <w:rFonts w:asciiTheme="minorHAnsi" w:hAnsiTheme="minorHAnsi"/>
            <w:bCs/>
            <w:caps w:val="0"/>
            <w:noProof/>
            <w:sz w:val="22"/>
            <w:szCs w:val="22"/>
          </w:rPr>
          <w:t>Table 1.1: Employment Pathway Fund credit amounts and timing for Stream Services</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_Toc330196673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4</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74" w:history="1">
        <w:r w:rsidR="00416D5F" w:rsidRPr="00EE396B">
          <w:rPr>
            <w:rFonts w:asciiTheme="minorHAnsi" w:hAnsiTheme="minorHAnsi"/>
            <w:bCs/>
            <w:caps w:val="0"/>
            <w:noProof/>
            <w:sz w:val="22"/>
            <w:szCs w:val="22"/>
          </w:rPr>
          <w:t>Table 1.2: The Employment Pathway Fund principles</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_Toc330196674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5</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75" w:history="1">
        <w:r w:rsidR="00416D5F" w:rsidRPr="00EE396B">
          <w:rPr>
            <w:rFonts w:asciiTheme="minorHAnsi" w:hAnsiTheme="minorHAnsi"/>
            <w:bCs/>
            <w:caps w:val="0"/>
            <w:noProof/>
            <w:sz w:val="22"/>
            <w:szCs w:val="22"/>
          </w:rPr>
          <w:t>Table 1.3: Total EPF credits, debits and transactions by Stream,</w:t>
        </w:r>
        <w:r w:rsidR="00416D5F" w:rsidRPr="00EE396B">
          <w:rPr>
            <w:rFonts w:asciiTheme="minorHAnsi" w:hAnsiTheme="minorHAnsi"/>
            <w:bCs/>
            <w:caps w:val="0"/>
            <w:noProof/>
            <w:sz w:val="22"/>
            <w:szCs w:val="22"/>
          </w:rPr>
          <w:br/>
          <w:t xml:space="preserve"> 1 July 2009 to  31 December 2011</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_Toc330196675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8</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76" w:history="1">
        <w:r w:rsidR="00416D5F" w:rsidRPr="00EE396B">
          <w:rPr>
            <w:rFonts w:asciiTheme="minorHAnsi" w:hAnsiTheme="minorHAnsi"/>
            <w:bCs/>
            <w:caps w:val="0"/>
            <w:noProof/>
            <w:sz w:val="22"/>
            <w:szCs w:val="22"/>
          </w:rPr>
          <w:t>Table 1.4: EPF debits and transactions by category1, 1 July 2009 to 31 December 2011</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_Toc330196676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9</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77" w:history="1">
        <w:r w:rsidR="00416D5F" w:rsidRPr="00EE396B">
          <w:rPr>
            <w:rFonts w:asciiTheme="minorHAnsi" w:hAnsiTheme="minorHAnsi"/>
            <w:bCs/>
            <w:caps w:val="0"/>
            <w:noProof/>
            <w:sz w:val="22"/>
            <w:szCs w:val="22"/>
          </w:rPr>
          <w:t>Table 1.5: Proportion of EPF expenditure per purchase category by Stream Service,</w:t>
        </w:r>
        <w:r w:rsidR="00416D5F" w:rsidRPr="00EE396B">
          <w:rPr>
            <w:rFonts w:asciiTheme="minorHAnsi" w:hAnsiTheme="minorHAnsi"/>
            <w:bCs/>
            <w:caps w:val="0"/>
            <w:noProof/>
            <w:sz w:val="22"/>
            <w:szCs w:val="22"/>
          </w:rPr>
          <w:br/>
          <w:t xml:space="preserve"> 1 July 2009 to 31 December 2011 (per cent)</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_Toc330196677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10</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78" w:history="1">
        <w:r w:rsidR="00416D5F" w:rsidRPr="00EE396B">
          <w:rPr>
            <w:rFonts w:asciiTheme="minorHAnsi" w:hAnsiTheme="minorHAnsi"/>
            <w:bCs/>
            <w:caps w:val="0"/>
            <w:noProof/>
            <w:sz w:val="22"/>
            <w:szCs w:val="22"/>
          </w:rPr>
          <w:t xml:space="preserve">Table 1.6: Average EPF debit amount and number of transactions per job seeker, </w:t>
        </w:r>
        <w:r w:rsidR="00EE396B" w:rsidRPr="00EE396B">
          <w:rPr>
            <w:rFonts w:asciiTheme="minorHAnsi" w:hAnsiTheme="minorHAnsi"/>
            <w:bCs/>
            <w:caps w:val="0"/>
            <w:noProof/>
            <w:sz w:val="22"/>
            <w:szCs w:val="22"/>
          </w:rPr>
          <w:br/>
        </w:r>
        <w:r w:rsidR="00416D5F" w:rsidRPr="00EE396B">
          <w:rPr>
            <w:rFonts w:asciiTheme="minorHAnsi" w:hAnsiTheme="minorHAnsi"/>
            <w:bCs/>
            <w:caps w:val="0"/>
            <w:noProof/>
            <w:sz w:val="22"/>
            <w:szCs w:val="22"/>
          </w:rPr>
          <w:t>as at 31 December 2011</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_Toc330196678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11</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79" w:history="1">
        <w:r w:rsidR="00416D5F" w:rsidRPr="00EE396B">
          <w:rPr>
            <w:rFonts w:asciiTheme="minorHAnsi" w:hAnsiTheme="minorHAnsi"/>
            <w:bCs/>
            <w:caps w:val="0"/>
            <w:noProof/>
            <w:sz w:val="22"/>
            <w:szCs w:val="22"/>
          </w:rPr>
          <w:t xml:space="preserve">Table A1.1: Discussions with job seekers (per cent) showing average proportion </w:t>
        </w:r>
        <w:r w:rsidR="00416D5F" w:rsidRPr="00EE396B">
          <w:rPr>
            <w:rFonts w:asciiTheme="minorHAnsi" w:hAnsiTheme="minorHAnsi"/>
            <w:bCs/>
            <w:caps w:val="0"/>
            <w:noProof/>
            <w:sz w:val="22"/>
            <w:szCs w:val="22"/>
          </w:rPr>
          <w:br/>
          <w:t>of job seekers who report having discussion, by topic category (per cent)</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_Toc330196679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19</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80" w:history="1">
        <w:r w:rsidR="00416D5F" w:rsidRPr="00EE396B">
          <w:rPr>
            <w:rFonts w:asciiTheme="minorHAnsi" w:hAnsiTheme="minorHAnsi"/>
            <w:bCs/>
            <w:caps w:val="0"/>
            <w:noProof/>
            <w:sz w:val="22"/>
            <w:szCs w:val="22"/>
          </w:rPr>
          <w:t xml:space="preserve">Table A1.2: Proportion of job seekers within eligible Streams who have received </w:t>
        </w:r>
        <w:r w:rsidR="00416D5F" w:rsidRPr="00EE396B">
          <w:rPr>
            <w:rFonts w:asciiTheme="minorHAnsi" w:hAnsiTheme="minorHAnsi"/>
            <w:bCs/>
            <w:caps w:val="0"/>
            <w:noProof/>
            <w:sz w:val="22"/>
            <w:szCs w:val="22"/>
          </w:rPr>
          <w:br/>
          <w:t xml:space="preserve">EPF assistance and the proportion of the total job seeker caseload </w:t>
        </w:r>
        <w:r w:rsidR="00EE396B" w:rsidRPr="00EE396B">
          <w:rPr>
            <w:rFonts w:asciiTheme="minorHAnsi" w:hAnsiTheme="minorHAnsi"/>
            <w:bCs/>
            <w:caps w:val="0"/>
            <w:noProof/>
            <w:sz w:val="22"/>
            <w:szCs w:val="22"/>
          </w:rPr>
          <w:br/>
        </w:r>
        <w:r w:rsidR="00416D5F" w:rsidRPr="00EE396B">
          <w:rPr>
            <w:rFonts w:asciiTheme="minorHAnsi" w:hAnsiTheme="minorHAnsi"/>
            <w:bCs/>
            <w:caps w:val="0"/>
            <w:noProof/>
            <w:sz w:val="22"/>
            <w:szCs w:val="22"/>
          </w:rPr>
          <w:t>across eligible Streams, as at 31 December 2011 (per cent)</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_Toc330196680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19</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81" w:history="1">
        <w:r w:rsidR="00416D5F" w:rsidRPr="00EE396B">
          <w:rPr>
            <w:rFonts w:asciiTheme="minorHAnsi" w:hAnsiTheme="minorHAnsi"/>
            <w:bCs/>
            <w:caps w:val="0"/>
            <w:noProof/>
            <w:sz w:val="22"/>
            <w:szCs w:val="22"/>
          </w:rPr>
          <w:t>Table A1.3: Proportions of job seekers receiving first E</w:t>
        </w:r>
        <w:r w:rsidR="00EE396B" w:rsidRPr="00EE396B">
          <w:rPr>
            <w:rFonts w:asciiTheme="minorHAnsi" w:hAnsiTheme="minorHAnsi"/>
            <w:bCs/>
            <w:caps w:val="0"/>
            <w:noProof/>
            <w:sz w:val="22"/>
            <w:szCs w:val="22"/>
          </w:rPr>
          <w:t xml:space="preserve">PF transactions </w:t>
        </w:r>
        <w:r w:rsidR="00416D5F" w:rsidRPr="00EE396B">
          <w:rPr>
            <w:rFonts w:asciiTheme="minorHAnsi" w:hAnsiTheme="minorHAnsi"/>
            <w:bCs/>
            <w:caps w:val="0"/>
            <w:noProof/>
            <w:sz w:val="22"/>
            <w:szCs w:val="22"/>
          </w:rPr>
          <w:t>by</w:t>
        </w:r>
        <w:r w:rsidR="00EE396B" w:rsidRPr="00EE396B">
          <w:rPr>
            <w:rFonts w:asciiTheme="minorHAnsi" w:hAnsiTheme="minorHAnsi"/>
            <w:bCs/>
            <w:caps w:val="0"/>
            <w:noProof/>
            <w:sz w:val="22"/>
            <w:szCs w:val="22"/>
          </w:rPr>
          <w:br/>
        </w:r>
        <w:r w:rsidR="00416D5F" w:rsidRPr="00EE396B">
          <w:rPr>
            <w:rFonts w:asciiTheme="minorHAnsi" w:hAnsiTheme="minorHAnsi"/>
            <w:bCs/>
            <w:caps w:val="0"/>
            <w:noProof/>
            <w:sz w:val="22"/>
            <w:szCs w:val="22"/>
          </w:rPr>
          <w:t xml:space="preserve"> period of service (for job seekers who received EPF)</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_Toc330196681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19</w:t>
        </w:r>
        <w:r w:rsidRPr="00416D5F">
          <w:rPr>
            <w:rFonts w:asciiTheme="minorHAnsi" w:hAnsiTheme="minorHAnsi"/>
            <w:bCs/>
            <w:caps w:val="0"/>
            <w:noProof/>
            <w:webHidden/>
            <w:sz w:val="22"/>
            <w:szCs w:val="22"/>
          </w:rPr>
          <w:fldChar w:fldCharType="end"/>
        </w:r>
      </w:hyperlink>
    </w:p>
    <w:p w:rsidR="00416D5F" w:rsidRPr="00416D5F" w:rsidRDefault="00F01DA7" w:rsidP="00416D5F">
      <w:pPr>
        <w:pStyle w:val="TableofFigures"/>
        <w:tabs>
          <w:tab w:val="right" w:leader="dot" w:pos="8494"/>
        </w:tabs>
        <w:spacing w:before="120"/>
        <w:ind w:left="1134" w:hanging="1134"/>
        <w:rPr>
          <w:rFonts w:asciiTheme="minorHAnsi" w:hAnsiTheme="minorHAnsi"/>
          <w:bCs/>
          <w:caps w:val="0"/>
          <w:noProof/>
          <w:sz w:val="22"/>
          <w:szCs w:val="22"/>
        </w:rPr>
      </w:pPr>
      <w:hyperlink w:anchor="_Toc330196682" w:history="1">
        <w:r w:rsidR="00416D5F" w:rsidRPr="00EE396B">
          <w:rPr>
            <w:rFonts w:asciiTheme="minorHAnsi" w:hAnsiTheme="minorHAnsi"/>
            <w:bCs/>
            <w:caps w:val="0"/>
            <w:noProof/>
            <w:sz w:val="22"/>
            <w:szCs w:val="22"/>
          </w:rPr>
          <w:t xml:space="preserve">Table A1.4: Distribution of EPF assistance across various job seeker </w:t>
        </w:r>
        <w:r w:rsidR="00416D5F" w:rsidRPr="00EE396B">
          <w:rPr>
            <w:rFonts w:asciiTheme="minorHAnsi" w:hAnsiTheme="minorHAnsi"/>
            <w:bCs/>
            <w:caps w:val="0"/>
            <w:noProof/>
            <w:sz w:val="22"/>
            <w:szCs w:val="22"/>
          </w:rPr>
          <w:br/>
          <w:t>characteristic indicators as at 31 December 2011</w:t>
        </w:r>
        <w:r w:rsidR="00416D5F" w:rsidRPr="00416D5F">
          <w:rPr>
            <w:rFonts w:asciiTheme="minorHAnsi" w:hAnsiTheme="minorHAnsi"/>
            <w:bCs/>
            <w:caps w:val="0"/>
            <w:noProof/>
            <w:webHidden/>
            <w:sz w:val="22"/>
            <w:szCs w:val="22"/>
          </w:rPr>
          <w:tab/>
        </w:r>
        <w:r w:rsidRPr="00416D5F">
          <w:rPr>
            <w:rFonts w:asciiTheme="minorHAnsi" w:hAnsiTheme="minorHAnsi"/>
            <w:bCs/>
            <w:caps w:val="0"/>
            <w:noProof/>
            <w:webHidden/>
            <w:sz w:val="22"/>
            <w:szCs w:val="22"/>
          </w:rPr>
          <w:fldChar w:fldCharType="begin"/>
        </w:r>
        <w:r w:rsidR="00416D5F" w:rsidRPr="00416D5F">
          <w:rPr>
            <w:rFonts w:asciiTheme="minorHAnsi" w:hAnsiTheme="minorHAnsi"/>
            <w:bCs/>
            <w:caps w:val="0"/>
            <w:noProof/>
            <w:webHidden/>
            <w:sz w:val="22"/>
            <w:szCs w:val="22"/>
          </w:rPr>
          <w:instrText xml:space="preserve"> PAGEREF _Toc330196682 \h </w:instrText>
        </w:r>
        <w:r w:rsidRPr="00416D5F">
          <w:rPr>
            <w:rFonts w:asciiTheme="minorHAnsi" w:hAnsiTheme="minorHAnsi"/>
            <w:bCs/>
            <w:caps w:val="0"/>
            <w:noProof/>
            <w:webHidden/>
            <w:sz w:val="22"/>
            <w:szCs w:val="22"/>
          </w:rPr>
        </w:r>
        <w:r w:rsidRPr="00416D5F">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21</w:t>
        </w:r>
        <w:r w:rsidRPr="00416D5F">
          <w:rPr>
            <w:rFonts w:asciiTheme="minorHAnsi" w:hAnsiTheme="minorHAnsi"/>
            <w:bCs/>
            <w:caps w:val="0"/>
            <w:noProof/>
            <w:webHidden/>
            <w:sz w:val="22"/>
            <w:szCs w:val="22"/>
          </w:rPr>
          <w:fldChar w:fldCharType="end"/>
        </w:r>
      </w:hyperlink>
    </w:p>
    <w:p w:rsidR="009F1151" w:rsidRPr="007610AC" w:rsidRDefault="00F01DA7" w:rsidP="00EE396B">
      <w:pPr>
        <w:pStyle w:val="Heading2"/>
        <w:tabs>
          <w:tab w:val="clear" w:pos="851"/>
        </w:tabs>
      </w:pPr>
      <w:r w:rsidRPr="00416D5F">
        <w:rPr>
          <w:rFonts w:asciiTheme="minorHAnsi" w:hAnsiTheme="minorHAnsi"/>
          <w:bCs w:val="0"/>
          <w:caps/>
          <w:noProof/>
          <w:sz w:val="22"/>
          <w:szCs w:val="22"/>
        </w:rPr>
        <w:fldChar w:fldCharType="end"/>
      </w:r>
      <w:bookmarkStart w:id="40" w:name="_Toc329957222"/>
      <w:bookmarkStart w:id="41" w:name="_Toc329957867"/>
      <w:bookmarkStart w:id="42" w:name="_Toc330196301"/>
      <w:bookmarkStart w:id="43" w:name="_Toc330197427"/>
      <w:r w:rsidR="00223A07" w:rsidRPr="007610AC">
        <w:t>Figures</w:t>
      </w:r>
      <w:bookmarkEnd w:id="40"/>
      <w:bookmarkEnd w:id="41"/>
      <w:bookmarkEnd w:id="42"/>
      <w:bookmarkEnd w:id="43"/>
    </w:p>
    <w:p w:rsidR="00301B57" w:rsidRPr="00301B57" w:rsidRDefault="00F01DA7" w:rsidP="00301B57">
      <w:pPr>
        <w:pStyle w:val="TableofFigures"/>
        <w:tabs>
          <w:tab w:val="right" w:leader="dot" w:pos="8494"/>
        </w:tabs>
        <w:spacing w:before="120"/>
        <w:ind w:left="1134" w:hanging="1134"/>
        <w:rPr>
          <w:rFonts w:asciiTheme="minorHAnsi" w:hAnsiTheme="minorHAnsi"/>
          <w:bCs/>
          <w:caps w:val="0"/>
          <w:noProof/>
          <w:sz w:val="22"/>
          <w:szCs w:val="22"/>
        </w:rPr>
      </w:pPr>
      <w:r w:rsidRPr="00EE396B">
        <w:rPr>
          <w:rFonts w:asciiTheme="minorHAnsi" w:hAnsiTheme="minorHAnsi"/>
          <w:bCs/>
          <w:caps w:val="0"/>
          <w:noProof/>
          <w:sz w:val="22"/>
          <w:szCs w:val="22"/>
        </w:rPr>
        <w:fldChar w:fldCharType="begin"/>
      </w:r>
      <w:r w:rsidR="00C0642F" w:rsidRPr="00962E6D">
        <w:rPr>
          <w:rFonts w:asciiTheme="minorHAnsi" w:hAnsiTheme="minorHAnsi"/>
          <w:bCs/>
          <w:caps w:val="0"/>
          <w:noProof/>
          <w:sz w:val="22"/>
          <w:szCs w:val="22"/>
        </w:rPr>
        <w:instrText xml:space="preserve"> TOC \h \z \t "Figure Caption" \c </w:instrText>
      </w:r>
      <w:r w:rsidRPr="00EE396B">
        <w:rPr>
          <w:rFonts w:asciiTheme="minorHAnsi" w:hAnsiTheme="minorHAnsi"/>
          <w:bCs/>
          <w:caps w:val="0"/>
          <w:noProof/>
          <w:sz w:val="22"/>
          <w:szCs w:val="22"/>
        </w:rPr>
        <w:fldChar w:fldCharType="separate"/>
      </w:r>
      <w:hyperlink w:anchor="_Toc320710021" w:history="1">
        <w:r w:rsidR="00301B57" w:rsidRPr="00301B57">
          <w:rPr>
            <w:rFonts w:asciiTheme="minorHAnsi" w:hAnsiTheme="minorHAnsi"/>
            <w:bCs/>
            <w:caps w:val="0"/>
            <w:noProof/>
            <w:sz w:val="22"/>
            <w:szCs w:val="22"/>
          </w:rPr>
          <w:t>Figure 1.1:</w:t>
        </w:r>
        <w:r w:rsidR="00301B57">
          <w:rPr>
            <w:rFonts w:asciiTheme="minorHAnsi" w:hAnsiTheme="minorHAnsi"/>
            <w:bCs/>
            <w:caps w:val="0"/>
            <w:noProof/>
            <w:sz w:val="22"/>
            <w:szCs w:val="22"/>
          </w:rPr>
          <w:tab/>
        </w:r>
        <w:r w:rsidR="00301B57" w:rsidRPr="00301B57">
          <w:rPr>
            <w:rFonts w:asciiTheme="minorHAnsi" w:hAnsiTheme="minorHAnsi"/>
            <w:bCs/>
            <w:caps w:val="0"/>
            <w:noProof/>
            <w:sz w:val="22"/>
            <w:szCs w:val="22"/>
          </w:rPr>
          <w:t xml:space="preserve">Proportion of EPF debits, job seekers assisted under the EPF, and </w:t>
        </w:r>
        <w:r w:rsidR="00301B57">
          <w:rPr>
            <w:rFonts w:asciiTheme="minorHAnsi" w:hAnsiTheme="minorHAnsi"/>
            <w:bCs/>
            <w:caps w:val="0"/>
            <w:noProof/>
            <w:sz w:val="22"/>
            <w:szCs w:val="22"/>
          </w:rPr>
          <w:br/>
        </w:r>
        <w:r w:rsidR="00301B57" w:rsidRPr="00301B57">
          <w:rPr>
            <w:rFonts w:asciiTheme="minorHAnsi" w:hAnsiTheme="minorHAnsi"/>
            <w:bCs/>
            <w:caps w:val="0"/>
            <w:noProof/>
            <w:sz w:val="22"/>
            <w:szCs w:val="22"/>
          </w:rPr>
          <w:t>transactions by Stream, as at 31 December 2011</w:t>
        </w:r>
        <w:r w:rsidR="00301B57" w:rsidRPr="00301B57">
          <w:rPr>
            <w:rFonts w:asciiTheme="minorHAnsi" w:hAnsiTheme="minorHAnsi"/>
            <w:bCs/>
            <w:caps w:val="0"/>
            <w:noProof/>
            <w:webHidden/>
            <w:sz w:val="22"/>
            <w:szCs w:val="22"/>
          </w:rPr>
          <w:tab/>
        </w:r>
        <w:r w:rsidRPr="00301B57">
          <w:rPr>
            <w:rFonts w:asciiTheme="minorHAnsi" w:hAnsiTheme="minorHAnsi"/>
            <w:bCs/>
            <w:caps w:val="0"/>
            <w:noProof/>
            <w:webHidden/>
            <w:sz w:val="22"/>
            <w:szCs w:val="22"/>
          </w:rPr>
          <w:fldChar w:fldCharType="begin"/>
        </w:r>
        <w:r w:rsidR="00301B57" w:rsidRPr="00301B57">
          <w:rPr>
            <w:rFonts w:asciiTheme="minorHAnsi" w:hAnsiTheme="minorHAnsi"/>
            <w:bCs/>
            <w:caps w:val="0"/>
            <w:noProof/>
            <w:webHidden/>
            <w:sz w:val="22"/>
            <w:szCs w:val="22"/>
          </w:rPr>
          <w:instrText xml:space="preserve"> PAGEREF _Toc320710021 \h </w:instrText>
        </w:r>
        <w:r w:rsidRPr="00301B57">
          <w:rPr>
            <w:rFonts w:asciiTheme="minorHAnsi" w:hAnsiTheme="minorHAnsi"/>
            <w:bCs/>
            <w:caps w:val="0"/>
            <w:noProof/>
            <w:webHidden/>
            <w:sz w:val="22"/>
            <w:szCs w:val="22"/>
          </w:rPr>
        </w:r>
        <w:r w:rsidRPr="00301B57">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10</w:t>
        </w:r>
        <w:r w:rsidRPr="00301B57">
          <w:rPr>
            <w:rFonts w:asciiTheme="minorHAnsi" w:hAnsiTheme="minorHAnsi"/>
            <w:bCs/>
            <w:caps w:val="0"/>
            <w:noProof/>
            <w:webHidden/>
            <w:sz w:val="22"/>
            <w:szCs w:val="22"/>
          </w:rPr>
          <w:fldChar w:fldCharType="end"/>
        </w:r>
      </w:hyperlink>
    </w:p>
    <w:p w:rsidR="00301B57" w:rsidRPr="00301B57" w:rsidRDefault="00F01DA7" w:rsidP="00301B57">
      <w:pPr>
        <w:pStyle w:val="TableofFigures"/>
        <w:tabs>
          <w:tab w:val="right" w:leader="dot" w:pos="8494"/>
        </w:tabs>
        <w:spacing w:before="120"/>
        <w:ind w:left="1134" w:hanging="1134"/>
        <w:rPr>
          <w:rFonts w:asciiTheme="minorHAnsi" w:hAnsiTheme="minorHAnsi"/>
          <w:bCs/>
          <w:caps w:val="0"/>
          <w:noProof/>
          <w:sz w:val="22"/>
          <w:szCs w:val="22"/>
        </w:rPr>
      </w:pPr>
      <w:hyperlink w:anchor="_Toc320710022" w:history="1">
        <w:r w:rsidR="00301B57" w:rsidRPr="00301B57">
          <w:rPr>
            <w:rFonts w:asciiTheme="minorHAnsi" w:hAnsiTheme="minorHAnsi"/>
            <w:bCs/>
            <w:caps w:val="0"/>
            <w:noProof/>
            <w:sz w:val="22"/>
            <w:szCs w:val="22"/>
          </w:rPr>
          <w:t xml:space="preserve">Figure 1.2: </w:t>
        </w:r>
        <w:r w:rsidR="00301B57">
          <w:rPr>
            <w:rFonts w:asciiTheme="minorHAnsi" w:hAnsiTheme="minorHAnsi"/>
            <w:bCs/>
            <w:caps w:val="0"/>
            <w:noProof/>
            <w:sz w:val="22"/>
            <w:szCs w:val="22"/>
          </w:rPr>
          <w:tab/>
        </w:r>
        <w:r w:rsidR="00301B57" w:rsidRPr="00301B57">
          <w:rPr>
            <w:rFonts w:asciiTheme="minorHAnsi" w:hAnsiTheme="minorHAnsi"/>
            <w:bCs/>
            <w:caps w:val="0"/>
            <w:noProof/>
            <w:sz w:val="22"/>
            <w:szCs w:val="22"/>
          </w:rPr>
          <w:t xml:space="preserve">Proportion of job seekers within eligible Streams who have received </w:t>
        </w:r>
        <w:r w:rsidR="00301B57">
          <w:rPr>
            <w:rFonts w:asciiTheme="minorHAnsi" w:hAnsiTheme="minorHAnsi"/>
            <w:bCs/>
            <w:caps w:val="0"/>
            <w:noProof/>
            <w:sz w:val="22"/>
            <w:szCs w:val="22"/>
          </w:rPr>
          <w:br/>
        </w:r>
        <w:r w:rsidR="00301B57" w:rsidRPr="00301B57">
          <w:rPr>
            <w:rFonts w:asciiTheme="minorHAnsi" w:hAnsiTheme="minorHAnsi"/>
            <w:bCs/>
            <w:caps w:val="0"/>
            <w:noProof/>
            <w:sz w:val="22"/>
            <w:szCs w:val="22"/>
          </w:rPr>
          <w:t xml:space="preserve">EPF assistance and the proportion of the total job seeker caseload </w:t>
        </w:r>
        <w:r w:rsidR="00EE396B">
          <w:rPr>
            <w:rFonts w:asciiTheme="minorHAnsi" w:hAnsiTheme="minorHAnsi"/>
            <w:bCs/>
            <w:caps w:val="0"/>
            <w:noProof/>
            <w:sz w:val="22"/>
            <w:szCs w:val="22"/>
          </w:rPr>
          <w:br/>
        </w:r>
        <w:r w:rsidR="00301B57" w:rsidRPr="00301B57">
          <w:rPr>
            <w:rFonts w:asciiTheme="minorHAnsi" w:hAnsiTheme="minorHAnsi"/>
            <w:bCs/>
            <w:caps w:val="0"/>
            <w:noProof/>
            <w:sz w:val="22"/>
            <w:szCs w:val="22"/>
          </w:rPr>
          <w:t>across eligible Streams, as at 31 December 2011</w:t>
        </w:r>
        <w:r w:rsidR="00301B57" w:rsidRPr="00301B57">
          <w:rPr>
            <w:rFonts w:asciiTheme="minorHAnsi" w:hAnsiTheme="minorHAnsi"/>
            <w:bCs/>
            <w:caps w:val="0"/>
            <w:noProof/>
            <w:webHidden/>
            <w:sz w:val="22"/>
            <w:szCs w:val="22"/>
          </w:rPr>
          <w:tab/>
        </w:r>
        <w:r w:rsidRPr="00301B57">
          <w:rPr>
            <w:rFonts w:asciiTheme="minorHAnsi" w:hAnsiTheme="minorHAnsi"/>
            <w:bCs/>
            <w:caps w:val="0"/>
            <w:noProof/>
            <w:webHidden/>
            <w:sz w:val="22"/>
            <w:szCs w:val="22"/>
          </w:rPr>
          <w:fldChar w:fldCharType="begin"/>
        </w:r>
        <w:r w:rsidR="00301B57" w:rsidRPr="00301B57">
          <w:rPr>
            <w:rFonts w:asciiTheme="minorHAnsi" w:hAnsiTheme="minorHAnsi"/>
            <w:bCs/>
            <w:caps w:val="0"/>
            <w:noProof/>
            <w:webHidden/>
            <w:sz w:val="22"/>
            <w:szCs w:val="22"/>
          </w:rPr>
          <w:instrText xml:space="preserve"> PAGEREF _Toc320710022 \h </w:instrText>
        </w:r>
        <w:r w:rsidRPr="00301B57">
          <w:rPr>
            <w:rFonts w:asciiTheme="minorHAnsi" w:hAnsiTheme="minorHAnsi"/>
            <w:bCs/>
            <w:caps w:val="0"/>
            <w:noProof/>
            <w:webHidden/>
            <w:sz w:val="22"/>
            <w:szCs w:val="22"/>
          </w:rPr>
        </w:r>
        <w:r w:rsidRPr="00301B57">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11</w:t>
        </w:r>
        <w:r w:rsidRPr="00301B57">
          <w:rPr>
            <w:rFonts w:asciiTheme="minorHAnsi" w:hAnsiTheme="minorHAnsi"/>
            <w:bCs/>
            <w:caps w:val="0"/>
            <w:noProof/>
            <w:webHidden/>
            <w:sz w:val="22"/>
            <w:szCs w:val="22"/>
          </w:rPr>
          <w:fldChar w:fldCharType="end"/>
        </w:r>
      </w:hyperlink>
    </w:p>
    <w:p w:rsidR="00301B57" w:rsidRPr="00301B57" w:rsidRDefault="00F01DA7" w:rsidP="00301B57">
      <w:pPr>
        <w:pStyle w:val="TableofFigures"/>
        <w:tabs>
          <w:tab w:val="right" w:leader="dot" w:pos="8494"/>
        </w:tabs>
        <w:spacing w:before="120"/>
        <w:ind w:left="1134" w:hanging="1134"/>
        <w:rPr>
          <w:rFonts w:asciiTheme="minorHAnsi" w:hAnsiTheme="minorHAnsi"/>
          <w:bCs/>
          <w:caps w:val="0"/>
          <w:noProof/>
          <w:sz w:val="22"/>
          <w:szCs w:val="22"/>
        </w:rPr>
      </w:pPr>
      <w:hyperlink w:anchor="_Toc320710023" w:history="1">
        <w:r w:rsidR="00301B57" w:rsidRPr="00301B57">
          <w:rPr>
            <w:rFonts w:asciiTheme="minorHAnsi" w:hAnsiTheme="minorHAnsi"/>
            <w:bCs/>
            <w:caps w:val="0"/>
            <w:noProof/>
            <w:sz w:val="22"/>
            <w:szCs w:val="22"/>
          </w:rPr>
          <w:t xml:space="preserve">Figure 1.3: </w:t>
        </w:r>
        <w:r w:rsidR="00301B57">
          <w:rPr>
            <w:rFonts w:asciiTheme="minorHAnsi" w:hAnsiTheme="minorHAnsi"/>
            <w:bCs/>
            <w:caps w:val="0"/>
            <w:noProof/>
            <w:sz w:val="22"/>
            <w:szCs w:val="22"/>
          </w:rPr>
          <w:tab/>
        </w:r>
        <w:r w:rsidR="00301B57" w:rsidRPr="00301B57">
          <w:rPr>
            <w:rFonts w:asciiTheme="minorHAnsi" w:hAnsiTheme="minorHAnsi"/>
            <w:bCs/>
            <w:caps w:val="0"/>
            <w:noProof/>
            <w:sz w:val="22"/>
            <w:szCs w:val="22"/>
          </w:rPr>
          <w:t xml:space="preserve">Proportion of EPF receiving job seekers and when their first EPF transaction </w:t>
        </w:r>
        <w:r w:rsidR="00301B57">
          <w:rPr>
            <w:rFonts w:asciiTheme="minorHAnsi" w:hAnsiTheme="minorHAnsi"/>
            <w:bCs/>
            <w:caps w:val="0"/>
            <w:noProof/>
            <w:sz w:val="22"/>
            <w:szCs w:val="22"/>
          </w:rPr>
          <w:br/>
        </w:r>
        <w:r w:rsidR="00301B57" w:rsidRPr="00301B57">
          <w:rPr>
            <w:rFonts w:asciiTheme="minorHAnsi" w:hAnsiTheme="minorHAnsi"/>
            <w:bCs/>
            <w:caps w:val="0"/>
            <w:noProof/>
            <w:sz w:val="22"/>
            <w:szCs w:val="22"/>
          </w:rPr>
          <w:t>occurred into their service period</w:t>
        </w:r>
        <w:r w:rsidR="00301B57" w:rsidRPr="00301B57">
          <w:rPr>
            <w:rFonts w:asciiTheme="minorHAnsi" w:hAnsiTheme="minorHAnsi"/>
            <w:bCs/>
            <w:caps w:val="0"/>
            <w:noProof/>
            <w:webHidden/>
            <w:sz w:val="22"/>
            <w:szCs w:val="22"/>
          </w:rPr>
          <w:tab/>
        </w:r>
        <w:r w:rsidRPr="00301B57">
          <w:rPr>
            <w:rFonts w:asciiTheme="minorHAnsi" w:hAnsiTheme="minorHAnsi"/>
            <w:bCs/>
            <w:caps w:val="0"/>
            <w:noProof/>
            <w:webHidden/>
            <w:sz w:val="22"/>
            <w:szCs w:val="22"/>
          </w:rPr>
          <w:fldChar w:fldCharType="begin"/>
        </w:r>
        <w:r w:rsidR="00301B57" w:rsidRPr="00301B57">
          <w:rPr>
            <w:rFonts w:asciiTheme="minorHAnsi" w:hAnsiTheme="minorHAnsi"/>
            <w:bCs/>
            <w:caps w:val="0"/>
            <w:noProof/>
            <w:webHidden/>
            <w:sz w:val="22"/>
            <w:szCs w:val="22"/>
          </w:rPr>
          <w:instrText xml:space="preserve"> PAGEREF _Toc320710023 \h </w:instrText>
        </w:r>
        <w:r w:rsidRPr="00301B57">
          <w:rPr>
            <w:rFonts w:asciiTheme="minorHAnsi" w:hAnsiTheme="minorHAnsi"/>
            <w:bCs/>
            <w:caps w:val="0"/>
            <w:noProof/>
            <w:webHidden/>
            <w:sz w:val="22"/>
            <w:szCs w:val="22"/>
          </w:rPr>
        </w:r>
        <w:r w:rsidRPr="00301B57">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12</w:t>
        </w:r>
        <w:r w:rsidRPr="00301B57">
          <w:rPr>
            <w:rFonts w:asciiTheme="minorHAnsi" w:hAnsiTheme="minorHAnsi"/>
            <w:bCs/>
            <w:caps w:val="0"/>
            <w:noProof/>
            <w:webHidden/>
            <w:sz w:val="22"/>
            <w:szCs w:val="22"/>
          </w:rPr>
          <w:fldChar w:fldCharType="end"/>
        </w:r>
      </w:hyperlink>
    </w:p>
    <w:p w:rsidR="00301B57" w:rsidRPr="00301B57" w:rsidRDefault="00F01DA7" w:rsidP="00301B57">
      <w:pPr>
        <w:pStyle w:val="TableofFigures"/>
        <w:tabs>
          <w:tab w:val="right" w:leader="dot" w:pos="8494"/>
        </w:tabs>
        <w:spacing w:before="120"/>
        <w:ind w:left="1134" w:hanging="1134"/>
        <w:rPr>
          <w:rFonts w:asciiTheme="minorHAnsi" w:hAnsiTheme="minorHAnsi"/>
          <w:bCs/>
          <w:caps w:val="0"/>
          <w:noProof/>
          <w:sz w:val="22"/>
          <w:szCs w:val="22"/>
        </w:rPr>
      </w:pPr>
      <w:hyperlink w:anchor="_Toc320710024" w:history="1">
        <w:r w:rsidR="00301B57" w:rsidRPr="00301B57">
          <w:rPr>
            <w:rFonts w:asciiTheme="minorHAnsi" w:hAnsiTheme="minorHAnsi"/>
            <w:bCs/>
            <w:caps w:val="0"/>
            <w:noProof/>
            <w:sz w:val="22"/>
            <w:szCs w:val="22"/>
          </w:rPr>
          <w:t xml:space="preserve">Figure 1.4: </w:t>
        </w:r>
        <w:r w:rsidR="00301B57">
          <w:rPr>
            <w:rFonts w:asciiTheme="minorHAnsi" w:hAnsiTheme="minorHAnsi"/>
            <w:bCs/>
            <w:caps w:val="0"/>
            <w:noProof/>
            <w:sz w:val="22"/>
            <w:szCs w:val="22"/>
          </w:rPr>
          <w:tab/>
        </w:r>
        <w:r w:rsidR="00301B57" w:rsidRPr="00301B57">
          <w:rPr>
            <w:rFonts w:asciiTheme="minorHAnsi" w:hAnsiTheme="minorHAnsi"/>
            <w:bCs/>
            <w:caps w:val="0"/>
            <w:noProof/>
            <w:sz w:val="22"/>
            <w:szCs w:val="22"/>
          </w:rPr>
          <w:t xml:space="preserve">Distribution of EPF assistance across various job seeker characteristic </w:t>
        </w:r>
        <w:r w:rsidR="00301B57">
          <w:rPr>
            <w:rFonts w:asciiTheme="minorHAnsi" w:hAnsiTheme="minorHAnsi"/>
            <w:bCs/>
            <w:caps w:val="0"/>
            <w:noProof/>
            <w:sz w:val="22"/>
            <w:szCs w:val="22"/>
          </w:rPr>
          <w:br/>
        </w:r>
        <w:r w:rsidR="00301B57" w:rsidRPr="00301B57">
          <w:rPr>
            <w:rFonts w:asciiTheme="minorHAnsi" w:hAnsiTheme="minorHAnsi"/>
            <w:bCs/>
            <w:caps w:val="0"/>
            <w:noProof/>
            <w:sz w:val="22"/>
            <w:szCs w:val="22"/>
          </w:rPr>
          <w:t>indicators as at 31 December 2011</w:t>
        </w:r>
        <w:r w:rsidR="00301B57" w:rsidRPr="00301B57">
          <w:rPr>
            <w:rFonts w:asciiTheme="minorHAnsi" w:hAnsiTheme="minorHAnsi"/>
            <w:bCs/>
            <w:caps w:val="0"/>
            <w:noProof/>
            <w:webHidden/>
            <w:sz w:val="22"/>
            <w:szCs w:val="22"/>
          </w:rPr>
          <w:tab/>
        </w:r>
        <w:r w:rsidRPr="00301B57">
          <w:rPr>
            <w:rFonts w:asciiTheme="minorHAnsi" w:hAnsiTheme="minorHAnsi"/>
            <w:bCs/>
            <w:caps w:val="0"/>
            <w:noProof/>
            <w:webHidden/>
            <w:sz w:val="22"/>
            <w:szCs w:val="22"/>
          </w:rPr>
          <w:fldChar w:fldCharType="begin"/>
        </w:r>
        <w:r w:rsidR="00301B57" w:rsidRPr="00301B57">
          <w:rPr>
            <w:rFonts w:asciiTheme="minorHAnsi" w:hAnsiTheme="minorHAnsi"/>
            <w:bCs/>
            <w:caps w:val="0"/>
            <w:noProof/>
            <w:webHidden/>
            <w:sz w:val="22"/>
            <w:szCs w:val="22"/>
          </w:rPr>
          <w:instrText xml:space="preserve"> PAGEREF _Toc320710024 \h </w:instrText>
        </w:r>
        <w:r w:rsidRPr="00301B57">
          <w:rPr>
            <w:rFonts w:asciiTheme="minorHAnsi" w:hAnsiTheme="minorHAnsi"/>
            <w:bCs/>
            <w:caps w:val="0"/>
            <w:noProof/>
            <w:webHidden/>
            <w:sz w:val="22"/>
            <w:szCs w:val="22"/>
          </w:rPr>
        </w:r>
        <w:r w:rsidRPr="00301B57">
          <w:rPr>
            <w:rFonts w:asciiTheme="minorHAnsi" w:hAnsiTheme="minorHAnsi"/>
            <w:bCs/>
            <w:caps w:val="0"/>
            <w:noProof/>
            <w:webHidden/>
            <w:sz w:val="22"/>
            <w:szCs w:val="22"/>
          </w:rPr>
          <w:fldChar w:fldCharType="separate"/>
        </w:r>
        <w:r w:rsidR="00A65966">
          <w:rPr>
            <w:rFonts w:asciiTheme="minorHAnsi" w:hAnsiTheme="minorHAnsi"/>
            <w:bCs/>
            <w:caps w:val="0"/>
            <w:noProof/>
            <w:webHidden/>
            <w:sz w:val="22"/>
            <w:szCs w:val="22"/>
          </w:rPr>
          <w:t>14</w:t>
        </w:r>
        <w:r w:rsidRPr="00301B57">
          <w:rPr>
            <w:rFonts w:asciiTheme="minorHAnsi" w:hAnsiTheme="minorHAnsi"/>
            <w:bCs/>
            <w:caps w:val="0"/>
            <w:noProof/>
            <w:webHidden/>
            <w:sz w:val="22"/>
            <w:szCs w:val="22"/>
          </w:rPr>
          <w:fldChar w:fldCharType="end"/>
        </w:r>
      </w:hyperlink>
    </w:p>
    <w:p w:rsidR="009F1151" w:rsidRPr="00962E6D" w:rsidRDefault="00F01DA7" w:rsidP="00EE396B">
      <w:pPr>
        <w:pStyle w:val="TableofFigures"/>
        <w:tabs>
          <w:tab w:val="right" w:leader="dot" w:pos="8494"/>
        </w:tabs>
        <w:spacing w:before="120"/>
        <w:ind w:left="1134" w:hanging="1134"/>
        <w:sectPr w:rsidR="009F1151" w:rsidRPr="00962E6D" w:rsidSect="00BF01AE">
          <w:pgSz w:w="11906" w:h="16838" w:code="9"/>
          <w:pgMar w:top="1418" w:right="1416" w:bottom="1418" w:left="1418" w:header="567" w:footer="567" w:gutter="0"/>
          <w:pgNumType w:fmt="lowerRoman" w:start="1"/>
          <w:cols w:space="708"/>
          <w:titlePg/>
          <w:docGrid w:linePitch="360"/>
        </w:sectPr>
      </w:pPr>
      <w:r w:rsidRPr="00EE396B">
        <w:rPr>
          <w:rFonts w:asciiTheme="minorHAnsi" w:hAnsiTheme="minorHAnsi"/>
          <w:bCs/>
          <w:caps w:val="0"/>
          <w:noProof/>
          <w:sz w:val="22"/>
          <w:szCs w:val="22"/>
        </w:rPr>
        <w:fldChar w:fldCharType="end"/>
      </w:r>
    </w:p>
    <w:p w:rsidR="003462A7" w:rsidRPr="000F27FA" w:rsidRDefault="003462A7" w:rsidP="000F27FA">
      <w:pPr>
        <w:pStyle w:val="Heading1"/>
      </w:pPr>
      <w:bookmarkStart w:id="44" w:name="_Toc329957223"/>
      <w:bookmarkStart w:id="45" w:name="_Toc330196302"/>
      <w:bookmarkStart w:id="46" w:name="_Toc330197428"/>
      <w:bookmarkEnd w:id="0"/>
      <w:r w:rsidRPr="000F27FA">
        <w:t xml:space="preserve">Key </w:t>
      </w:r>
      <w:r w:rsidR="00D63B44">
        <w:t>f</w:t>
      </w:r>
      <w:r w:rsidRPr="000F27FA">
        <w:t>indings</w:t>
      </w:r>
      <w:bookmarkEnd w:id="44"/>
      <w:bookmarkEnd w:id="45"/>
      <w:bookmarkEnd w:id="46"/>
    </w:p>
    <w:p w:rsidR="00843A69" w:rsidRDefault="00843A69" w:rsidP="008F26F9">
      <w:pPr>
        <w:pStyle w:val="ListBullet"/>
      </w:pPr>
      <w:r>
        <w:t xml:space="preserve">Between 1 July 2009 and 31 December 2011, over $1.17 billion was credited into JSA providers’ </w:t>
      </w:r>
      <w:proofErr w:type="spellStart"/>
      <w:r>
        <w:t>EPF</w:t>
      </w:r>
      <w:proofErr w:type="spellEnd"/>
      <w:r>
        <w:t xml:space="preserve"> Notional Banks, of which over $960 million ha</w:t>
      </w:r>
      <w:r w:rsidR="00FB6ADE">
        <w:t>d</w:t>
      </w:r>
      <w:r>
        <w:t xml:space="preserve"> been debited</w:t>
      </w:r>
      <w:r w:rsidR="00FB6ADE">
        <w:t xml:space="preserve"> at the end of the period</w:t>
      </w:r>
      <w:r w:rsidR="00555AC6">
        <w:t>.</w:t>
      </w:r>
      <w:r>
        <w:t xml:space="preserve"> </w:t>
      </w:r>
    </w:p>
    <w:p w:rsidR="003462A7" w:rsidRDefault="00843A69" w:rsidP="008F26F9">
      <w:pPr>
        <w:pStyle w:val="ListBullet"/>
      </w:pPr>
      <w:r>
        <w:t>Over</w:t>
      </w:r>
      <w:r w:rsidR="003462A7">
        <w:t xml:space="preserve"> 835,000 individual job seekers received assistance f</w:t>
      </w:r>
      <w:r w:rsidR="00D00D52">
        <w:t xml:space="preserve">rom the </w:t>
      </w:r>
      <w:proofErr w:type="spellStart"/>
      <w:r w:rsidR="00D00D52">
        <w:t>EPF</w:t>
      </w:r>
      <w:proofErr w:type="spellEnd"/>
      <w:r>
        <w:t xml:space="preserve"> in a total of 4.8 million transactions</w:t>
      </w:r>
      <w:r w:rsidR="003462A7">
        <w:t>, averaging $1,1</w:t>
      </w:r>
      <w:r w:rsidR="000F27FA">
        <w:t>50 for each job seeker assisted</w:t>
      </w:r>
      <w:r w:rsidR="00D00D52">
        <w:t>.</w:t>
      </w:r>
    </w:p>
    <w:p w:rsidR="001B6389" w:rsidRPr="00FA2153" w:rsidRDefault="001B6389" w:rsidP="008F26F9">
      <w:pPr>
        <w:pStyle w:val="ListBullet"/>
      </w:pPr>
      <w:r>
        <w:t xml:space="preserve">Approximately 48 per cent of eligible job seekers received assistance through the </w:t>
      </w:r>
      <w:proofErr w:type="spellStart"/>
      <w:r>
        <w:t>EPF</w:t>
      </w:r>
      <w:proofErr w:type="spellEnd"/>
      <w:r>
        <w:t xml:space="preserve"> betw</w:t>
      </w:r>
      <w:r w:rsidRPr="00501717">
        <w:t>een 1</w:t>
      </w:r>
      <w:r>
        <w:t> </w:t>
      </w:r>
      <w:r w:rsidRPr="00501717">
        <w:t xml:space="preserve">July 2009 </w:t>
      </w:r>
      <w:r>
        <w:t>and 31 December 2011</w:t>
      </w:r>
      <w:r w:rsidR="00B2484C">
        <w:t xml:space="preserve">, ranging </w:t>
      </w:r>
      <w:r w:rsidR="00B2484C" w:rsidRPr="00FA2153">
        <w:t xml:space="preserve">from approximately </w:t>
      </w:r>
      <w:r w:rsidR="00FA2153" w:rsidRPr="00FA2153">
        <w:t>15</w:t>
      </w:r>
      <w:r w:rsidRPr="00FA2153">
        <w:t xml:space="preserve"> per cent for Stream 1 job seekers to 7</w:t>
      </w:r>
      <w:r w:rsidR="00FA2153" w:rsidRPr="00FA2153">
        <w:t>7</w:t>
      </w:r>
      <w:r w:rsidRPr="00FA2153">
        <w:t xml:space="preserve"> per cent for Stream 4 job</w:t>
      </w:r>
      <w:r w:rsidR="00C87753" w:rsidRPr="00FA2153">
        <w:t>.</w:t>
      </w:r>
    </w:p>
    <w:p w:rsidR="00AC533C" w:rsidRPr="00B2484C" w:rsidRDefault="00AC533C" w:rsidP="008F26F9">
      <w:pPr>
        <w:pStyle w:val="ListBullet"/>
      </w:pPr>
      <w:r>
        <w:t xml:space="preserve">Training represents the largest </w:t>
      </w:r>
      <w:proofErr w:type="spellStart"/>
      <w:r>
        <w:t>EPF</w:t>
      </w:r>
      <w:proofErr w:type="spellEnd"/>
      <w:r>
        <w:t xml:space="preserve"> category in terms of expenditure (33 per cent), followed by wage subsidies (21 per cent) and provider services (including reverse marketing; 13 per cent). </w:t>
      </w:r>
    </w:p>
    <w:p w:rsidR="001B6389" w:rsidRDefault="00D00D52" w:rsidP="008F26F9">
      <w:pPr>
        <w:pStyle w:val="ListBullet"/>
      </w:pPr>
      <w:r>
        <w:t xml:space="preserve">Job seekers typically receive their first </w:t>
      </w:r>
      <w:proofErr w:type="spellStart"/>
      <w:r>
        <w:t>EPF</w:t>
      </w:r>
      <w:proofErr w:type="spellEnd"/>
      <w:r>
        <w:t xml:space="preserve"> expenditure transaction within six months of commencing in a Stream. </w:t>
      </w:r>
      <w:r w:rsidR="001B6389">
        <w:t xml:space="preserve">Over 50 per cent of job seekers who received </w:t>
      </w:r>
      <w:proofErr w:type="spellStart"/>
      <w:r w:rsidR="001B6389">
        <w:t>EPF</w:t>
      </w:r>
      <w:proofErr w:type="spellEnd"/>
      <w:r w:rsidR="001B6389">
        <w:t xml:space="preserve"> assistance received their first </w:t>
      </w:r>
      <w:proofErr w:type="spellStart"/>
      <w:r w:rsidR="001B6389">
        <w:t>EPF</w:t>
      </w:r>
      <w:proofErr w:type="spellEnd"/>
      <w:r w:rsidR="001B6389">
        <w:t xml:space="preserve"> transaction in the first 10 weeks. </w:t>
      </w:r>
    </w:p>
    <w:p w:rsidR="008F5428" w:rsidRPr="00771608" w:rsidRDefault="00771608" w:rsidP="008F26F9">
      <w:pPr>
        <w:pStyle w:val="ListBullet"/>
      </w:pPr>
      <w:r>
        <w:t>Most</w:t>
      </w:r>
      <w:r w:rsidR="00301B57" w:rsidRPr="00771608">
        <w:t xml:space="preserve"> </w:t>
      </w:r>
      <w:r w:rsidR="008F5428" w:rsidRPr="00771608">
        <w:t xml:space="preserve">Stream 1 job seekers </w:t>
      </w:r>
      <w:r>
        <w:t xml:space="preserve">did </w:t>
      </w:r>
      <w:r w:rsidR="008F5428" w:rsidRPr="00771608">
        <w:t xml:space="preserve">not </w:t>
      </w:r>
      <w:r>
        <w:t xml:space="preserve">receive </w:t>
      </w:r>
      <w:proofErr w:type="spellStart"/>
      <w:r>
        <w:t>EPF</w:t>
      </w:r>
      <w:proofErr w:type="spellEnd"/>
      <w:r>
        <w:t xml:space="preserve"> expenditure</w:t>
      </w:r>
      <w:r w:rsidR="008F5428" w:rsidRPr="00771608">
        <w:t xml:space="preserve"> until their second 13 week period after commencement</w:t>
      </w:r>
      <w:r>
        <w:t>.</w:t>
      </w:r>
      <w:r w:rsidR="008F5428" w:rsidRPr="00771608">
        <w:t xml:space="preserve"> </w:t>
      </w:r>
    </w:p>
    <w:p w:rsidR="001B6389" w:rsidRPr="00B2484C" w:rsidRDefault="001B6389" w:rsidP="008F26F9">
      <w:pPr>
        <w:pStyle w:val="ListBullet"/>
      </w:pPr>
      <w:r>
        <w:t>Stream 2 job seekers tend</w:t>
      </w:r>
      <w:r w:rsidR="00B2484C">
        <w:t>ed</w:t>
      </w:r>
      <w:r>
        <w:t xml:space="preserve"> to receive their first </w:t>
      </w:r>
      <w:proofErr w:type="spellStart"/>
      <w:r>
        <w:t>EPF</w:t>
      </w:r>
      <w:proofErr w:type="spellEnd"/>
      <w:r>
        <w:t xml:space="preserve"> transaction earlier in their unemployment duration than job seekers in other Streams. </w:t>
      </w:r>
    </w:p>
    <w:p w:rsidR="000F27FA" w:rsidRDefault="000F27FA" w:rsidP="008F26F9">
      <w:pPr>
        <w:pStyle w:val="ListBullet"/>
      </w:pPr>
      <w:r>
        <w:t xml:space="preserve">There is evidence that </w:t>
      </w:r>
      <w:proofErr w:type="spellStart"/>
      <w:r>
        <w:t>EPF</w:t>
      </w:r>
      <w:proofErr w:type="spellEnd"/>
      <w:r>
        <w:t xml:space="preserve"> use is being </w:t>
      </w:r>
      <w:r w:rsidR="00771608">
        <w:t xml:space="preserve">generally </w:t>
      </w:r>
      <w:r>
        <w:t xml:space="preserve">targeted </w:t>
      </w:r>
      <w:r w:rsidR="00771608">
        <w:t>towards disadvantaged job seekers</w:t>
      </w:r>
      <w:r w:rsidR="001B6389">
        <w:t xml:space="preserve">, however after 26 weeks in services almost 20 per cent of job seekers </w:t>
      </w:r>
      <w:r w:rsidR="00B2484C">
        <w:t xml:space="preserve">in Streams 3 and 4 </w:t>
      </w:r>
      <w:r w:rsidR="001B6389">
        <w:t xml:space="preserve">who would go on to receive </w:t>
      </w:r>
      <w:proofErr w:type="spellStart"/>
      <w:r w:rsidR="001B6389">
        <w:t>EPF</w:t>
      </w:r>
      <w:proofErr w:type="spellEnd"/>
      <w:r w:rsidR="001B6389">
        <w:t xml:space="preserve"> assistance had not yet received any</w:t>
      </w:r>
      <w:r w:rsidR="00D00D52">
        <w:t>.</w:t>
      </w:r>
      <w:r w:rsidR="00CA240F">
        <w:t xml:space="preserve"> Approximately 25 per cent of Stream 4 job seekers and 32 per cent of Stream 3 job seekers did not receive any </w:t>
      </w:r>
      <w:proofErr w:type="spellStart"/>
      <w:r w:rsidR="00CA240F">
        <w:t>EPF</w:t>
      </w:r>
      <w:proofErr w:type="spellEnd"/>
      <w:r w:rsidR="00CA240F">
        <w:t xml:space="preserve"> assistance at all in the reference period.</w:t>
      </w:r>
    </w:p>
    <w:p w:rsidR="00771608" w:rsidRPr="00771608" w:rsidRDefault="0019322E" w:rsidP="008F26F9">
      <w:pPr>
        <w:pStyle w:val="ListBullet"/>
        <w:rPr>
          <w:rStyle w:val="tableheading"/>
          <w:rFonts w:cs="Times New Roman"/>
          <w:b w:val="0"/>
          <w:bCs w:val="0"/>
          <w:color w:val="auto"/>
          <w:lang w:val="en-AU"/>
        </w:rPr>
      </w:pPr>
      <w:r w:rsidRPr="00771608">
        <w:rPr>
          <w:rStyle w:val="tableheading"/>
          <w:rFonts w:cs="Times New Roman"/>
          <w:b w:val="0"/>
          <w:bCs w:val="0"/>
          <w:color w:val="auto"/>
          <w:lang w:val="en-AU"/>
        </w:rPr>
        <w:t>Availability of</w:t>
      </w:r>
      <w:r w:rsidR="003462A7" w:rsidRPr="00771608">
        <w:rPr>
          <w:rStyle w:val="tableheading"/>
          <w:rFonts w:cs="Times New Roman"/>
          <w:b w:val="0"/>
          <w:bCs w:val="0"/>
          <w:color w:val="auto"/>
          <w:lang w:val="en-AU"/>
        </w:rPr>
        <w:t xml:space="preserve"> data limited the scope </w:t>
      </w:r>
      <w:r w:rsidRPr="00771608">
        <w:rPr>
          <w:rStyle w:val="tableheading"/>
          <w:rFonts w:cs="Times New Roman"/>
          <w:b w:val="0"/>
          <w:bCs w:val="0"/>
          <w:color w:val="auto"/>
          <w:lang w:val="en-AU"/>
        </w:rPr>
        <w:t>of</w:t>
      </w:r>
      <w:r w:rsidR="003462A7" w:rsidRPr="00771608">
        <w:rPr>
          <w:rStyle w:val="tableheading"/>
          <w:rFonts w:cs="Times New Roman"/>
          <w:b w:val="0"/>
          <w:bCs w:val="0"/>
          <w:color w:val="auto"/>
          <w:lang w:val="en-AU"/>
        </w:rPr>
        <w:t xml:space="preserve"> this analysis</w:t>
      </w:r>
      <w:r w:rsidR="001D5C71">
        <w:rPr>
          <w:rStyle w:val="tableheading"/>
          <w:rFonts w:cs="Times New Roman"/>
          <w:b w:val="0"/>
          <w:bCs w:val="0"/>
          <w:color w:val="auto"/>
          <w:lang w:val="en-AU"/>
        </w:rPr>
        <w:t>.</w:t>
      </w:r>
    </w:p>
    <w:p w:rsidR="00405DEB" w:rsidRPr="005D325D" w:rsidRDefault="005D325D" w:rsidP="005D325D">
      <w:pPr>
        <w:pStyle w:val="Heading1"/>
      </w:pPr>
      <w:bookmarkStart w:id="47" w:name="_Toc329957224"/>
      <w:bookmarkStart w:id="48" w:name="_Toc330196303"/>
      <w:bookmarkStart w:id="49" w:name="_Toc330197429"/>
      <w:r>
        <w:t xml:space="preserve">1.1 </w:t>
      </w:r>
      <w:r w:rsidR="00405DEB" w:rsidRPr="005D325D">
        <w:t>Introduction</w:t>
      </w:r>
      <w:bookmarkEnd w:id="47"/>
      <w:bookmarkEnd w:id="48"/>
      <w:bookmarkEnd w:id="49"/>
    </w:p>
    <w:p w:rsidR="00A42618" w:rsidRPr="00DB0987" w:rsidRDefault="00A42618" w:rsidP="00A42618">
      <w:r>
        <w:t>Job Services Australia (JSA) commenced on 1 July 2009</w:t>
      </w:r>
      <w:r w:rsidR="002D00CE" w:rsidRPr="002D00CE">
        <w:t xml:space="preserve"> </w:t>
      </w:r>
      <w:r w:rsidR="002D00CE">
        <w:t xml:space="preserve">under </w:t>
      </w:r>
      <w:r w:rsidR="002D00CE" w:rsidRPr="00DB0987">
        <w:t xml:space="preserve">the </w:t>
      </w:r>
      <w:r w:rsidR="002D00CE" w:rsidRPr="00A3256F">
        <w:rPr>
          <w:rStyle w:val="Emphasis"/>
        </w:rPr>
        <w:t>Employment Services Deed 2009-2012</w:t>
      </w:r>
      <w:r w:rsidR="002D00CE" w:rsidRPr="00DB0987">
        <w:t xml:space="preserve"> (</w:t>
      </w:r>
      <w:proofErr w:type="spellStart"/>
      <w:r w:rsidR="002D00CE" w:rsidRPr="00DB0987">
        <w:t>ESD4</w:t>
      </w:r>
      <w:proofErr w:type="spellEnd"/>
      <w:r w:rsidR="002D00CE" w:rsidRPr="00DB0987">
        <w:t>)</w:t>
      </w:r>
      <w:r>
        <w:t xml:space="preserve">. Compared to its predecessor, Job Network, the JSA model of service delivery </w:t>
      </w:r>
      <w:r w:rsidR="004C5FB3">
        <w:t>i</w:t>
      </w:r>
      <w:r>
        <w:t xml:space="preserve">s designed to </w:t>
      </w:r>
      <w:r w:rsidRPr="00A42618">
        <w:t xml:space="preserve">focus </w:t>
      </w:r>
      <w:r>
        <w:t xml:space="preserve">more </w:t>
      </w:r>
      <w:r w:rsidRPr="00A42618">
        <w:t>on the needs of the most disadvantaged Australian job seekers</w:t>
      </w:r>
      <w:r w:rsidR="004C5FB3">
        <w:t xml:space="preserve"> and to </w:t>
      </w:r>
      <w:r w:rsidRPr="00A42618">
        <w:t>ac</w:t>
      </w:r>
      <w:r>
        <w:t>hieve greater social inclusion</w:t>
      </w:r>
      <w:r w:rsidR="004C5FB3">
        <w:t>.</w:t>
      </w:r>
      <w:r>
        <w:t xml:space="preserve"> </w:t>
      </w:r>
      <w:r w:rsidR="004C5FB3">
        <w:t xml:space="preserve">It seeks to </w:t>
      </w:r>
      <w:r w:rsidRPr="00A42618">
        <w:t xml:space="preserve">boost employment participation and the productive capacity of the workforce, address skills shortage areas and better meet the needs of employers. </w:t>
      </w:r>
    </w:p>
    <w:p w:rsidR="00625460" w:rsidRPr="00497E1A" w:rsidRDefault="00625460" w:rsidP="00625460">
      <w:r w:rsidRPr="00773325">
        <w:t>The Government requires that Job Services Australia be progressively monitored and evaluated from implementation. </w:t>
      </w:r>
      <w:r>
        <w:t>E</w:t>
      </w:r>
      <w:r w:rsidRPr="00773325">
        <w:t xml:space="preserve">valuation of Job Services Australia will assess how the service performs in terms of assisting individuals, particularly those most disadvantaged in the labour market, to obtain skills and secure sustainable employment. </w:t>
      </w:r>
      <w:r>
        <w:t>The approved</w:t>
      </w:r>
      <w:r w:rsidRPr="00773325">
        <w:t xml:space="preserve"> evaluation strategy outlining how the department </w:t>
      </w:r>
      <w:r>
        <w:t>is</w:t>
      </w:r>
      <w:r w:rsidRPr="00773325">
        <w:t xml:space="preserve"> evaluat</w:t>
      </w:r>
      <w:r>
        <w:t>ing</w:t>
      </w:r>
      <w:r w:rsidRPr="00773325">
        <w:t xml:space="preserve"> Job Services Australia, including the key evaluation issues, evaluation criteria, and the timing of the availability of data is available at</w:t>
      </w:r>
      <w:r w:rsidR="003358E9">
        <w:t xml:space="preserve"> the </w:t>
      </w:r>
      <w:hyperlink r:id="rId15" w:history="1">
        <w:r w:rsidR="003358E9" w:rsidRPr="003358E9">
          <w:rPr>
            <w:rStyle w:val="Hyperlink"/>
          </w:rPr>
          <w:t>Department of Education, Employment and Workplace Relations</w:t>
        </w:r>
      </w:hyperlink>
      <w:r w:rsidR="003358E9">
        <w:t xml:space="preserve"> website.</w:t>
      </w:r>
      <w:r w:rsidR="00FD57E1">
        <w:t xml:space="preserve"> </w:t>
      </w:r>
      <w:r w:rsidR="003358E9" w:rsidRPr="003358E9">
        <w:t>(</w:t>
      </w:r>
      <w:hyperlink r:id="rId16" w:history="1">
        <w:r w:rsidR="003358E9" w:rsidRPr="00932D68">
          <w:rPr>
            <w:sz w:val="18"/>
            <w:szCs w:val="18"/>
          </w:rPr>
          <w:t>http://www.deewr.gov.au/Employment/ResearchStatistics/ProgEval/Pages/Evaluation_Strategy_For_JSA.aspx</w:t>
        </w:r>
      </w:hyperlink>
      <w:r w:rsidR="003358E9" w:rsidRPr="003358E9">
        <w:t>)</w:t>
      </w:r>
    </w:p>
    <w:p w:rsidR="00625460" w:rsidRDefault="00625460" w:rsidP="00625460">
      <w:r>
        <w:t xml:space="preserve">A main element of the JSA service delivery model is </w:t>
      </w:r>
      <w:r w:rsidRPr="00DB0987">
        <w:t>a flexible pool of funds</w:t>
      </w:r>
      <w:r>
        <w:t>, the</w:t>
      </w:r>
      <w:r w:rsidRPr="00DB0987">
        <w:t xml:space="preserve"> Employment Pathway Fund</w:t>
      </w:r>
      <w:r>
        <w:t xml:space="preserve"> (</w:t>
      </w:r>
      <w:proofErr w:type="spellStart"/>
      <w:r>
        <w:t>EPF</w:t>
      </w:r>
      <w:proofErr w:type="spellEnd"/>
      <w:r>
        <w:t>),</w:t>
      </w:r>
      <w:r w:rsidRPr="00DB0987">
        <w:t xml:space="preserve"> which JSA providers may use to assist Fully Eligible</w:t>
      </w:r>
      <w:r>
        <w:rPr>
          <w:rStyle w:val="FootnoteReference"/>
        </w:rPr>
        <w:footnoteReference w:id="1"/>
      </w:r>
      <w:r w:rsidRPr="00DB0987">
        <w:t xml:space="preserve"> job seekers to overcome their vocational and non-vocational barriers to employment. </w:t>
      </w:r>
      <w:r>
        <w:t xml:space="preserve">Providers receive a notional </w:t>
      </w:r>
      <w:proofErr w:type="spellStart"/>
      <w:r>
        <w:t>EPF</w:t>
      </w:r>
      <w:proofErr w:type="spellEnd"/>
      <w:r>
        <w:t xml:space="preserve"> credit for each job seeker, the amount of credit linked to job seeker level of disadvantage. Providers are able to use these funds flexibly to assist any job seeker or group of job seekers. The fund operates using a reimbursement model </w:t>
      </w:r>
      <w:r w:rsidRPr="00DB0987">
        <w:t xml:space="preserve">whereby JSA providers purchase goods and services for job seekers and claim </w:t>
      </w:r>
      <w:r>
        <w:t xml:space="preserve">the costs </w:t>
      </w:r>
      <w:r w:rsidRPr="00DB0987">
        <w:t>ba</w:t>
      </w:r>
      <w:r>
        <w:t xml:space="preserve">ck through the </w:t>
      </w:r>
      <w:proofErr w:type="spellStart"/>
      <w:r>
        <w:t>EPF</w:t>
      </w:r>
      <w:proofErr w:type="spellEnd"/>
      <w:r w:rsidRPr="00DB0987">
        <w:t xml:space="preserve">. Generally, </w:t>
      </w:r>
      <w:proofErr w:type="spellStart"/>
      <w:r w:rsidRPr="00DB0987">
        <w:t>EPF</w:t>
      </w:r>
      <w:proofErr w:type="spellEnd"/>
      <w:r w:rsidRPr="00DB0987">
        <w:t xml:space="preserve"> purchases should meet the needs of job seekers as defined in their Employment Pathway Plan (EPP) and must adhere to the principles of the </w:t>
      </w:r>
      <w:proofErr w:type="spellStart"/>
      <w:r w:rsidRPr="00DB0987">
        <w:t>EPF</w:t>
      </w:r>
      <w:proofErr w:type="spellEnd"/>
      <w:r w:rsidRPr="00DB0987">
        <w:t xml:space="preserve">, </w:t>
      </w:r>
      <w:r w:rsidRPr="00A3256F">
        <w:rPr>
          <w:rStyle w:val="Emphasis"/>
        </w:rPr>
        <w:t xml:space="preserve">the </w:t>
      </w:r>
      <w:proofErr w:type="spellStart"/>
      <w:r w:rsidRPr="00A3256F">
        <w:rPr>
          <w:rStyle w:val="Emphasis"/>
        </w:rPr>
        <w:t>EPF</w:t>
      </w:r>
      <w:proofErr w:type="spellEnd"/>
      <w:r w:rsidRPr="00A3256F">
        <w:rPr>
          <w:rStyle w:val="Emphasis"/>
        </w:rPr>
        <w:t xml:space="preserve"> Guidelines, and the Employment Services Deed 2009-2012</w:t>
      </w:r>
      <w:r w:rsidRPr="00DB0987">
        <w:t xml:space="preserve"> (</w:t>
      </w:r>
      <w:proofErr w:type="spellStart"/>
      <w:r w:rsidRPr="00DB0987">
        <w:t>ESD4</w:t>
      </w:r>
      <w:proofErr w:type="spellEnd"/>
      <w:r w:rsidRPr="00DB0987">
        <w:t>).</w:t>
      </w:r>
      <w:r w:rsidR="009D6C02">
        <w:t xml:space="preserve"> </w:t>
      </w:r>
    </w:p>
    <w:p w:rsidR="00A74514" w:rsidRDefault="00A74514" w:rsidP="00A74514">
      <w:pPr>
        <w:pStyle w:val="Heading2"/>
      </w:pPr>
      <w:bookmarkStart w:id="50" w:name="_Toc329957225"/>
      <w:bookmarkStart w:id="51" w:name="_Toc330196304"/>
      <w:bookmarkStart w:id="52" w:name="_Toc330197430"/>
      <w:r>
        <w:t>1.1.1</w:t>
      </w:r>
      <w:r>
        <w:tab/>
        <w:t>Scope</w:t>
      </w:r>
      <w:bookmarkEnd w:id="50"/>
      <w:bookmarkEnd w:id="51"/>
      <w:bookmarkEnd w:id="52"/>
    </w:p>
    <w:p w:rsidR="005A6D0B" w:rsidRDefault="00563DEE" w:rsidP="007F3E46">
      <w:r>
        <w:t xml:space="preserve">This report </w:t>
      </w:r>
      <w:r w:rsidRPr="00DB0987">
        <w:t xml:space="preserve">provides a general overview of the </w:t>
      </w:r>
      <w:proofErr w:type="spellStart"/>
      <w:r w:rsidRPr="00DB0987">
        <w:t>EPF</w:t>
      </w:r>
      <w:proofErr w:type="spellEnd"/>
      <w:r w:rsidRPr="00DB0987">
        <w:t xml:space="preserve"> </w:t>
      </w:r>
      <w:r w:rsidR="00CF6DE2">
        <w:t>under JSA</w:t>
      </w:r>
      <w:r>
        <w:t xml:space="preserve"> and looks in more detail at </w:t>
      </w:r>
      <w:r w:rsidR="007523DB">
        <w:t xml:space="preserve">two </w:t>
      </w:r>
      <w:r>
        <w:t xml:space="preserve">specific </w:t>
      </w:r>
      <w:r w:rsidRPr="00DB0987">
        <w:t xml:space="preserve">areas of </w:t>
      </w:r>
      <w:proofErr w:type="spellStart"/>
      <w:r w:rsidRPr="00DB0987">
        <w:t>EPF</w:t>
      </w:r>
      <w:proofErr w:type="spellEnd"/>
      <w:r w:rsidRPr="00DB0987">
        <w:t xml:space="preserve"> </w:t>
      </w:r>
      <w:r>
        <w:t>expenditure</w:t>
      </w:r>
      <w:r w:rsidR="009D6C02">
        <w:t xml:space="preserve">, to give </w:t>
      </w:r>
      <w:r w:rsidR="005A6D0B" w:rsidRPr="00DB0987">
        <w:t>an insight into how the fund is being used by JSA providers to assist job seekers overcome their barriers to employment.</w:t>
      </w:r>
      <w:r w:rsidR="005A6D0B">
        <w:t xml:space="preserve"> This exploratory analysis wil</w:t>
      </w:r>
      <w:r w:rsidR="00E15CAD">
        <w:t>l contribute to a future report</w:t>
      </w:r>
      <w:r w:rsidR="005A6D0B">
        <w:t xml:space="preserve">, planned for 2013, </w:t>
      </w:r>
      <w:r w:rsidR="009D6C02">
        <w:t xml:space="preserve">which </w:t>
      </w:r>
      <w:r w:rsidR="005A6D0B">
        <w:t>will consider the broader effectiveness of JSA.</w:t>
      </w:r>
    </w:p>
    <w:p w:rsidR="00563DEE" w:rsidRDefault="005A6D0B" w:rsidP="00563DEE">
      <w:r>
        <w:t>The components of the report are as follows:</w:t>
      </w:r>
    </w:p>
    <w:p w:rsidR="00CF6DE2" w:rsidRDefault="00CF6DE2" w:rsidP="008F26F9">
      <w:pPr>
        <w:pStyle w:val="ListBulletbold"/>
      </w:pPr>
      <w:r w:rsidRPr="00CF6DE2">
        <w:t xml:space="preserve">Chapter </w:t>
      </w:r>
      <w:r>
        <w:t>1</w:t>
      </w:r>
      <w:r w:rsidRPr="00CF6DE2">
        <w:t xml:space="preserve">: </w:t>
      </w:r>
      <w:r>
        <w:t>Introduction</w:t>
      </w:r>
    </w:p>
    <w:p w:rsidR="00187787" w:rsidRDefault="00CF6DE2" w:rsidP="007F3E46">
      <w:r w:rsidRPr="00DB0987">
        <w:t xml:space="preserve">This </w:t>
      </w:r>
      <w:r>
        <w:t>chapter</w:t>
      </w:r>
      <w:r w:rsidRPr="00DB0987">
        <w:t xml:space="preserve"> provides a general overview of the </w:t>
      </w:r>
      <w:proofErr w:type="spellStart"/>
      <w:r w:rsidRPr="00DB0987">
        <w:t>EPF</w:t>
      </w:r>
      <w:proofErr w:type="spellEnd"/>
      <w:r w:rsidRPr="00DB0987">
        <w:t xml:space="preserve"> from its inception on 1 July 2009 through to 31 December 2011</w:t>
      </w:r>
      <w:r w:rsidR="005A6D0B">
        <w:t xml:space="preserve">, drawing together key findings from subsequent chapters that look in more detail at </w:t>
      </w:r>
      <w:r w:rsidR="007523DB">
        <w:t xml:space="preserve">two </w:t>
      </w:r>
      <w:r w:rsidR="005A6D0B">
        <w:t xml:space="preserve">areas of </w:t>
      </w:r>
      <w:proofErr w:type="spellStart"/>
      <w:r w:rsidR="005A6D0B">
        <w:t>EPF</w:t>
      </w:r>
      <w:proofErr w:type="spellEnd"/>
      <w:r w:rsidR="005A6D0B">
        <w:t xml:space="preserve"> expenditure.</w:t>
      </w:r>
      <w:r>
        <w:t xml:space="preserve"> </w:t>
      </w:r>
      <w:r w:rsidR="00404A75">
        <w:t xml:space="preserve"> This </w:t>
      </w:r>
      <w:r w:rsidR="005A6D0B">
        <w:t xml:space="preserve">introductory </w:t>
      </w:r>
      <w:r w:rsidR="00404A75">
        <w:t xml:space="preserve">chapter explains how the </w:t>
      </w:r>
      <w:proofErr w:type="spellStart"/>
      <w:r w:rsidR="00404A75">
        <w:t>EPF</w:t>
      </w:r>
      <w:proofErr w:type="spellEnd"/>
      <w:r w:rsidR="00404A75">
        <w:t xml:space="preserve"> operates under </w:t>
      </w:r>
      <w:r w:rsidR="005A6D0B">
        <w:t xml:space="preserve">the </w:t>
      </w:r>
      <w:r w:rsidR="00404A75">
        <w:t xml:space="preserve">JSA </w:t>
      </w:r>
      <w:r w:rsidR="005A6D0B">
        <w:t xml:space="preserve">model </w:t>
      </w:r>
      <w:r w:rsidR="00404A75">
        <w:t>and how providers have allocated the funds</w:t>
      </w:r>
      <w:r w:rsidR="005A6D0B">
        <w:t xml:space="preserve"> to date</w:t>
      </w:r>
      <w:r w:rsidR="00404A75">
        <w:t>.</w:t>
      </w:r>
    </w:p>
    <w:p w:rsidR="00CF6DE2" w:rsidRPr="00CF6DE2" w:rsidRDefault="00187787" w:rsidP="008F26F9">
      <w:pPr>
        <w:pStyle w:val="ListBulletbold"/>
      </w:pPr>
      <w:r>
        <w:br w:type="page"/>
      </w:r>
      <w:r w:rsidR="00CF6DE2" w:rsidRPr="00CF6DE2">
        <w:t>Chapter 2: W</w:t>
      </w:r>
      <w:r w:rsidR="00563DEE" w:rsidRPr="00CF6DE2">
        <w:t>age subsidies</w:t>
      </w:r>
      <w:r w:rsidR="00CF6DE2" w:rsidRPr="00CF6DE2">
        <w:t xml:space="preserve"> </w:t>
      </w:r>
    </w:p>
    <w:p w:rsidR="00CF6DE2" w:rsidRDefault="00CF6DE2" w:rsidP="00CF6DE2">
      <w:r>
        <w:t xml:space="preserve">This chapter evaluates the effectiveness of wage subsidies under </w:t>
      </w:r>
      <w:r w:rsidR="009D6C02">
        <w:t>JSA</w:t>
      </w:r>
      <w:r>
        <w:t xml:space="preserve">, with particular focus on sustained </w:t>
      </w:r>
      <w:r w:rsidR="009D6C02">
        <w:t>off-benefit</w:t>
      </w:r>
      <w:r>
        <w:t xml:space="preserve"> outcomes for job</w:t>
      </w:r>
      <w:r w:rsidR="009D6C02">
        <w:t xml:space="preserve"> </w:t>
      </w:r>
      <w:r>
        <w:t xml:space="preserve">seekers. Specifically, it examines the </w:t>
      </w:r>
      <w:r w:rsidR="009D6C02">
        <w:t xml:space="preserve">off-benefit outcomes </w:t>
      </w:r>
      <w:r>
        <w:t>achieved by job seekers who received wage subsidy assistance</w:t>
      </w:r>
      <w:r w:rsidRPr="00D85BFC">
        <w:t xml:space="preserve"> </w:t>
      </w:r>
      <w:r>
        <w:t>through JSA Stream Services</w:t>
      </w:r>
      <w:r w:rsidRPr="00925D6F">
        <w:t xml:space="preserve"> between</w:t>
      </w:r>
      <w:r w:rsidR="00DE300C">
        <w:t xml:space="preserve"> 1</w:t>
      </w:r>
      <w:r w:rsidRPr="00925D6F">
        <w:t xml:space="preserve"> October 2009 and </w:t>
      </w:r>
      <w:r w:rsidR="00DE300C">
        <w:t xml:space="preserve">31 </w:t>
      </w:r>
      <w:r>
        <w:t>October</w:t>
      </w:r>
      <w:r w:rsidRPr="00925D6F">
        <w:t xml:space="preserve"> 2011</w:t>
      </w:r>
      <w:r w:rsidR="007F3E46">
        <w:t>.</w:t>
      </w:r>
    </w:p>
    <w:p w:rsidR="00563DEE" w:rsidRPr="00CF6DE2" w:rsidRDefault="00CF6DE2" w:rsidP="008F26F9">
      <w:pPr>
        <w:pStyle w:val="ListBulletbold"/>
      </w:pPr>
      <w:r w:rsidRPr="00CF6DE2">
        <w:t>Chap</w:t>
      </w:r>
      <w:r>
        <w:t>t</w:t>
      </w:r>
      <w:r w:rsidRPr="00CF6DE2">
        <w:t>er 3: R</w:t>
      </w:r>
      <w:r w:rsidR="00563DEE" w:rsidRPr="00CF6DE2">
        <w:t>everse marketing</w:t>
      </w:r>
    </w:p>
    <w:p w:rsidR="00A63AC3" w:rsidRDefault="00A63AC3" w:rsidP="007F3E46">
      <w:r>
        <w:t>This ch</w:t>
      </w:r>
      <w:r w:rsidR="00DE300C">
        <w:t>ap</w:t>
      </w:r>
      <w:r>
        <w:t xml:space="preserve">ter </w:t>
      </w:r>
      <w:r w:rsidR="00FA6036">
        <w:t>assesses</w:t>
      </w:r>
      <w:r>
        <w:t xml:space="preserve"> the use and the effectiveness of reverse marketing under the </w:t>
      </w:r>
      <w:proofErr w:type="spellStart"/>
      <w:r>
        <w:t>EPF</w:t>
      </w:r>
      <w:proofErr w:type="spellEnd"/>
      <w:r>
        <w:t xml:space="preserve"> </w:t>
      </w:r>
      <w:r w:rsidR="009D6C02">
        <w:t xml:space="preserve">between 1 July 2009 and </w:t>
      </w:r>
      <w:r w:rsidR="00DE300C">
        <w:t xml:space="preserve">31 August 2011, </w:t>
      </w:r>
      <w:r>
        <w:t>in terms of how it is targeted and how effective it is in achieving increased job</w:t>
      </w:r>
      <w:r w:rsidR="007F3E46">
        <w:t xml:space="preserve"> referrals and job placements.</w:t>
      </w:r>
    </w:p>
    <w:p w:rsidR="0032747D" w:rsidRDefault="00A74514" w:rsidP="00A74514">
      <w:pPr>
        <w:pStyle w:val="Heading2"/>
      </w:pPr>
      <w:bookmarkStart w:id="53" w:name="Section1_1_2"/>
      <w:bookmarkStart w:id="54" w:name="_Toc329957226"/>
      <w:bookmarkStart w:id="55" w:name="_Toc330196305"/>
      <w:bookmarkStart w:id="56" w:name="_Toc330197431"/>
      <w:r>
        <w:t>1.1.2</w:t>
      </w:r>
      <w:r>
        <w:tab/>
      </w:r>
      <w:r w:rsidR="0032747D">
        <w:t xml:space="preserve">Data </w:t>
      </w:r>
      <w:r w:rsidR="00BE5B49">
        <w:t>sources</w:t>
      </w:r>
      <w:bookmarkEnd w:id="53"/>
      <w:bookmarkEnd w:id="54"/>
      <w:bookmarkEnd w:id="55"/>
      <w:bookmarkEnd w:id="56"/>
    </w:p>
    <w:p w:rsidR="00BE5B49" w:rsidRDefault="00BE5B49" w:rsidP="00BE5B49">
      <w:r w:rsidRPr="008D5D0C">
        <w:t>DEEWR administrative data was the main source of data for the analysis conducted in this report. The sources of this data are the Employment Services System (</w:t>
      </w:r>
      <w:proofErr w:type="spellStart"/>
      <w:r w:rsidRPr="008D5D0C">
        <w:t>ESS</w:t>
      </w:r>
      <w:proofErr w:type="spellEnd"/>
      <w:r w:rsidRPr="008D5D0C">
        <w:t xml:space="preserve">), used by JSA providers, and </w:t>
      </w:r>
      <w:r w:rsidR="007F3E46">
        <w:t>Centrelink income support data.</w:t>
      </w:r>
    </w:p>
    <w:p w:rsidR="00BE5B49" w:rsidRPr="008D5D0C" w:rsidRDefault="00BE5B49" w:rsidP="001F46EA">
      <w:proofErr w:type="spellStart"/>
      <w:r>
        <w:t>ESS</w:t>
      </w:r>
      <w:proofErr w:type="spellEnd"/>
      <w:r>
        <w:t xml:space="preserve"> has been designed to support provider business processes</w:t>
      </w:r>
      <w:r w:rsidR="00FA6036" w:rsidRPr="00FA6036">
        <w:t xml:space="preserve"> </w:t>
      </w:r>
      <w:r w:rsidR="00FA6036">
        <w:t>flexibly and efficiently</w:t>
      </w:r>
      <w:r>
        <w:t xml:space="preserve">. This approach determines the data that is available for analysis purposes. </w:t>
      </w:r>
      <w:r w:rsidRPr="008D5D0C">
        <w:t xml:space="preserve">Each of the following chapters </w:t>
      </w:r>
      <w:proofErr w:type="gramStart"/>
      <w:r w:rsidRPr="008D5D0C">
        <w:t>discuss</w:t>
      </w:r>
      <w:proofErr w:type="gramEnd"/>
      <w:r w:rsidRPr="008D5D0C">
        <w:t xml:space="preserve"> </w:t>
      </w:r>
      <w:r>
        <w:t>the impact of data availability on this evaluation.</w:t>
      </w:r>
    </w:p>
    <w:p w:rsidR="00BE5B49" w:rsidRPr="008D5D0C" w:rsidRDefault="00BE5B49" w:rsidP="001F46EA">
      <w:r>
        <w:t>The following data availability considerations determined the level of analysis that could be conducted for this report:</w:t>
      </w:r>
    </w:p>
    <w:p w:rsidR="00BE5B49" w:rsidRPr="008F26F9" w:rsidRDefault="00BE5B49" w:rsidP="008F26F9">
      <w:pPr>
        <w:pStyle w:val="ListBullet"/>
      </w:pPr>
      <w:r w:rsidRPr="008F26F9">
        <w:t>For some transactions types (e.g. group training, outreach services), JSA providers are able to acquit the expenditure against one job seeker even though multiple job seekers may have been assisted.</w:t>
      </w:r>
    </w:p>
    <w:p w:rsidR="00BE5B49" w:rsidRPr="008F26F9" w:rsidRDefault="00BE5B49" w:rsidP="008F26F9">
      <w:pPr>
        <w:pStyle w:val="ListBullet"/>
      </w:pPr>
      <w:proofErr w:type="spellStart"/>
      <w:r w:rsidRPr="008F26F9">
        <w:t>EPF</w:t>
      </w:r>
      <w:proofErr w:type="spellEnd"/>
      <w:r w:rsidRPr="008F26F9">
        <w:t xml:space="preserve"> transactions may include multiple instances of assistance but have been reimbursed in the one transaction.</w:t>
      </w:r>
    </w:p>
    <w:p w:rsidR="00BE5B49" w:rsidRPr="008F26F9" w:rsidRDefault="00BE5B49" w:rsidP="008F26F9">
      <w:pPr>
        <w:pStyle w:val="ListBullet"/>
      </w:pPr>
      <w:r w:rsidRPr="008F26F9">
        <w:t xml:space="preserve">Work experience activities do not record job seeker and Stream information when they are reimbursed from the </w:t>
      </w:r>
      <w:proofErr w:type="spellStart"/>
      <w:r w:rsidRPr="008F26F9">
        <w:t>EPF</w:t>
      </w:r>
      <w:proofErr w:type="spellEnd"/>
      <w:r w:rsidRPr="008F26F9">
        <w:t xml:space="preserve">. This makes it possible that job seekers who have only received </w:t>
      </w:r>
      <w:proofErr w:type="spellStart"/>
      <w:r w:rsidRPr="008F26F9">
        <w:t>EPF</w:t>
      </w:r>
      <w:proofErr w:type="spellEnd"/>
      <w:r w:rsidRPr="008F26F9">
        <w:t xml:space="preserve"> assistance through a work experience activity do not show as receiving any </w:t>
      </w:r>
      <w:proofErr w:type="spellStart"/>
      <w:r w:rsidRPr="008F26F9">
        <w:t>EPF</w:t>
      </w:r>
      <w:proofErr w:type="spellEnd"/>
      <w:r w:rsidRPr="008F26F9">
        <w:t xml:space="preserve"> assistance.</w:t>
      </w:r>
    </w:p>
    <w:p w:rsidR="00BE5B49" w:rsidRPr="008F26F9" w:rsidRDefault="00BE5B49" w:rsidP="008F26F9">
      <w:pPr>
        <w:pStyle w:val="ListBullet"/>
      </w:pPr>
      <w:proofErr w:type="spellStart"/>
      <w:r w:rsidRPr="008F26F9">
        <w:t>EPF</w:t>
      </w:r>
      <w:proofErr w:type="spellEnd"/>
      <w:r w:rsidRPr="008F26F9">
        <w:t xml:space="preserve"> transactions can be entered into the </w:t>
      </w:r>
      <w:proofErr w:type="spellStart"/>
      <w:r w:rsidRPr="008F26F9">
        <w:t>ESS</w:t>
      </w:r>
      <w:proofErr w:type="spellEnd"/>
      <w:r w:rsidRPr="008F26F9">
        <w:t xml:space="preserve"> and reimbursed within 210 days of the original commitment. This means that </w:t>
      </w:r>
      <w:proofErr w:type="spellStart"/>
      <w:r w:rsidRPr="008F26F9">
        <w:t>EPF</w:t>
      </w:r>
      <w:proofErr w:type="spellEnd"/>
      <w:r w:rsidRPr="008F26F9">
        <w:t xml:space="preserve"> transactions can be committed in advance of the actual assistance event occurring, and could be reimbursed well after the event has occurred. This makes it difficult to identify the specific date when the assistance was delivered.</w:t>
      </w:r>
    </w:p>
    <w:p w:rsidR="00BE5B49" w:rsidRPr="008F26F9" w:rsidRDefault="00BE5B49" w:rsidP="008F26F9">
      <w:pPr>
        <w:pStyle w:val="ListBullet"/>
      </w:pPr>
      <w:r w:rsidRPr="008F26F9">
        <w:t xml:space="preserve">Several data entry fields in the </w:t>
      </w:r>
      <w:proofErr w:type="spellStart"/>
      <w:r w:rsidRPr="008F26F9">
        <w:t>ESS</w:t>
      </w:r>
      <w:proofErr w:type="spellEnd"/>
      <w:r w:rsidRPr="008F26F9">
        <w:t xml:space="preserve"> system are not mandatory. As a consequence, information is not captured for all variables of interest to this evaluation.</w:t>
      </w:r>
    </w:p>
    <w:p w:rsidR="00BE5B49" w:rsidRPr="008F26F9" w:rsidRDefault="00BE5B49" w:rsidP="008F26F9">
      <w:pPr>
        <w:pStyle w:val="ListBullet"/>
      </w:pPr>
      <w:r w:rsidRPr="008F26F9">
        <w:t>There are instances where consistency between related data items is not enforced.</w:t>
      </w:r>
    </w:p>
    <w:p w:rsidR="00BE5B49" w:rsidRDefault="00BE5B49" w:rsidP="007F3E46"/>
    <w:p w:rsidR="00405DEB" w:rsidRDefault="00C16347" w:rsidP="00C16347">
      <w:pPr>
        <w:pStyle w:val="Heading1"/>
      </w:pPr>
      <w:bookmarkStart w:id="57" w:name="_Toc329957227"/>
      <w:bookmarkStart w:id="58" w:name="_Toc330196306"/>
      <w:bookmarkStart w:id="59" w:name="_Toc330197432"/>
      <w:r>
        <w:t xml:space="preserve">1.2 </w:t>
      </w:r>
      <w:r w:rsidR="00405DEB">
        <w:t>The Employment Pathway Fund</w:t>
      </w:r>
      <w:bookmarkEnd w:id="57"/>
      <w:bookmarkEnd w:id="58"/>
      <w:bookmarkEnd w:id="59"/>
    </w:p>
    <w:p w:rsidR="009F1151" w:rsidRPr="00DF6450" w:rsidRDefault="00233462" w:rsidP="0043222B">
      <w:pPr>
        <w:pStyle w:val="Heading2"/>
      </w:pPr>
      <w:bookmarkStart w:id="60" w:name="_Toc329957228"/>
      <w:bookmarkStart w:id="61" w:name="_Toc330196307"/>
      <w:bookmarkStart w:id="62" w:name="_Toc330197433"/>
      <w:r>
        <w:t>1.</w:t>
      </w:r>
      <w:r w:rsidR="00A74514">
        <w:t>2</w:t>
      </w:r>
      <w:r w:rsidR="009F1151">
        <w:t>.1</w:t>
      </w:r>
      <w:r w:rsidR="009F1151">
        <w:tab/>
      </w:r>
      <w:r w:rsidR="009F1151" w:rsidRPr="00484804">
        <w:t>Description</w:t>
      </w:r>
      <w:bookmarkEnd w:id="60"/>
      <w:bookmarkEnd w:id="61"/>
      <w:bookmarkEnd w:id="62"/>
    </w:p>
    <w:p w:rsidR="009F1151" w:rsidRDefault="009F1151" w:rsidP="00662089">
      <w:r>
        <w:t xml:space="preserve">The </w:t>
      </w:r>
      <w:proofErr w:type="spellStart"/>
      <w:r>
        <w:t>EPF</w:t>
      </w:r>
      <w:proofErr w:type="spellEnd"/>
      <w:r>
        <w:t xml:space="preserve"> is a notional pool of funds that JSA providers can access to cover the costs of assisting their caseload of job seekers overcome vocational and non-vocational barriers to employment. </w:t>
      </w:r>
      <w:bookmarkStart w:id="63" w:name="_Toc316461205"/>
      <w:r>
        <w:t xml:space="preserve">The </w:t>
      </w:r>
      <w:proofErr w:type="spellStart"/>
      <w:r>
        <w:t>EPF</w:t>
      </w:r>
      <w:proofErr w:type="spellEnd"/>
      <w:r>
        <w:t xml:space="preserve"> is credited to JSA providers’ Notional Banks primarily when a job seeker commences a Stream Service</w:t>
      </w:r>
      <w:r w:rsidR="00F6263F">
        <w:rPr>
          <w:rStyle w:val="FootnoteReference"/>
        </w:rPr>
        <w:footnoteReference w:id="2"/>
      </w:r>
      <w:r>
        <w:t>. The amount credited is higher for job seekers in higher Streams (</w:t>
      </w:r>
      <w:hyperlink w:anchor="Table1_1" w:tooltip="Table 1.1: Employment Pathway Fund credit amounts and timing for Stream Services" w:history="1">
        <w:r w:rsidRPr="009F3980">
          <w:rPr>
            <w:rStyle w:val="Hyperlink"/>
          </w:rPr>
          <w:t xml:space="preserve">Table </w:t>
        </w:r>
        <w:r w:rsidR="00E87B20" w:rsidRPr="009F3980">
          <w:rPr>
            <w:rStyle w:val="Hyperlink"/>
          </w:rPr>
          <w:t>1.</w:t>
        </w:r>
        <w:r w:rsidRPr="009F3980">
          <w:rPr>
            <w:rStyle w:val="Hyperlink"/>
          </w:rPr>
          <w:t>1</w:t>
        </w:r>
      </w:hyperlink>
      <w:r>
        <w:t>).</w:t>
      </w:r>
    </w:p>
    <w:p w:rsidR="009F1151" w:rsidRPr="00BF01AE" w:rsidRDefault="009F1151" w:rsidP="00BF01AE">
      <w:pPr>
        <w:pStyle w:val="TableCaption"/>
      </w:pPr>
      <w:bookmarkStart w:id="64" w:name="_Toc319508382"/>
      <w:bookmarkStart w:id="65" w:name="Table1_1"/>
      <w:bookmarkStart w:id="66" w:name="_Toc330196673"/>
      <w:r w:rsidRPr="00BF01AE">
        <w:t>Table</w:t>
      </w:r>
      <w:r w:rsidR="008E5E26" w:rsidRPr="00BF01AE">
        <w:t xml:space="preserve"> 1</w:t>
      </w:r>
      <w:r w:rsidR="00E87B20" w:rsidRPr="00BF01AE">
        <w:t>.1</w:t>
      </w:r>
      <w:r w:rsidRPr="00BF01AE">
        <w:t>: Employment Pathway Fund credit amounts and timing</w:t>
      </w:r>
      <w:r w:rsidR="00F44001" w:rsidRPr="00BF01AE">
        <w:t xml:space="preserve"> for Stream Services</w:t>
      </w:r>
      <w:bookmarkEnd w:id="64"/>
      <w:bookmarkEnd w:id="65"/>
      <w:bookmarkEnd w:id="66"/>
    </w:p>
    <w:tbl>
      <w:tblPr>
        <w:tblW w:w="0" w:type="auto"/>
        <w:tblBorders>
          <w:top w:val="single" w:sz="4" w:space="0" w:color="auto"/>
          <w:bottom w:val="single" w:sz="4" w:space="0" w:color="auto"/>
        </w:tblBorders>
        <w:tblCellMar>
          <w:top w:w="15" w:type="dxa"/>
          <w:left w:w="15" w:type="dxa"/>
          <w:bottom w:w="15" w:type="dxa"/>
          <w:right w:w="15" w:type="dxa"/>
        </w:tblCellMar>
        <w:tblLook w:val="04A0"/>
      </w:tblPr>
      <w:tblGrid>
        <w:gridCol w:w="1134"/>
        <w:gridCol w:w="2694"/>
        <w:gridCol w:w="1412"/>
        <w:gridCol w:w="1412"/>
        <w:gridCol w:w="1852"/>
      </w:tblGrid>
      <w:tr w:rsidR="009F1151" w:rsidRPr="00FA2822" w:rsidTr="005A5D93">
        <w:trPr>
          <w:cantSplit/>
          <w:tblHeader/>
        </w:trPr>
        <w:tc>
          <w:tcPr>
            <w:tcW w:w="1134" w:type="dxa"/>
            <w:tcBorders>
              <w:top w:val="single" w:sz="4" w:space="0" w:color="auto"/>
              <w:bottom w:val="single" w:sz="4" w:space="0" w:color="auto"/>
            </w:tcBorders>
            <w:tcMar>
              <w:left w:w="0" w:type="dxa"/>
              <w:bottom w:w="0" w:type="dxa"/>
              <w:right w:w="0" w:type="dxa"/>
            </w:tcMar>
            <w:vAlign w:val="center"/>
            <w:hideMark/>
          </w:tcPr>
          <w:p w:rsidR="009F1151" w:rsidRPr="00FA2822" w:rsidRDefault="009F1151" w:rsidP="00A43F43">
            <w:pPr>
              <w:pStyle w:val="TableHeadingtext"/>
            </w:pPr>
            <w:r w:rsidRPr="00FA2822">
              <w:t>Service</w:t>
            </w:r>
          </w:p>
        </w:tc>
        <w:tc>
          <w:tcPr>
            <w:tcW w:w="2694" w:type="dxa"/>
            <w:tcBorders>
              <w:top w:val="single" w:sz="4" w:space="0" w:color="auto"/>
              <w:bottom w:val="single" w:sz="4" w:space="0" w:color="auto"/>
            </w:tcBorders>
            <w:tcMar>
              <w:left w:w="0" w:type="dxa"/>
              <w:bottom w:w="0" w:type="dxa"/>
              <w:right w:w="0" w:type="dxa"/>
            </w:tcMar>
            <w:vAlign w:val="center"/>
            <w:hideMark/>
          </w:tcPr>
          <w:p w:rsidR="009F1151" w:rsidRPr="00FA2822" w:rsidRDefault="009F1151" w:rsidP="00A43F43">
            <w:pPr>
              <w:pStyle w:val="TableHeadingtext"/>
            </w:pPr>
            <w:r w:rsidRPr="00FA2822">
              <w:t>Participant Details</w:t>
            </w:r>
          </w:p>
        </w:tc>
        <w:tc>
          <w:tcPr>
            <w:tcW w:w="1412" w:type="dxa"/>
            <w:tcBorders>
              <w:top w:val="single" w:sz="4" w:space="0" w:color="auto"/>
              <w:bottom w:val="single" w:sz="4" w:space="0" w:color="auto"/>
            </w:tcBorders>
            <w:tcMar>
              <w:left w:w="0" w:type="dxa"/>
              <w:bottom w:w="0" w:type="dxa"/>
              <w:right w:w="0" w:type="dxa"/>
            </w:tcMar>
            <w:vAlign w:val="center"/>
            <w:hideMark/>
          </w:tcPr>
          <w:p w:rsidR="009F1151" w:rsidRPr="00FA2822" w:rsidRDefault="009F3980" w:rsidP="009F3980">
            <w:pPr>
              <w:pStyle w:val="TableHeadingtext"/>
              <w:jc w:val="center"/>
            </w:pPr>
            <w:r>
              <w:t xml:space="preserve">Credit amount </w:t>
            </w:r>
            <w:r>
              <w:br/>
            </w:r>
            <w:r w:rsidR="009F1151">
              <w:t>Non-Remote ESA</w:t>
            </w:r>
            <w:r>
              <w:br/>
              <w:t>$</w:t>
            </w:r>
          </w:p>
        </w:tc>
        <w:tc>
          <w:tcPr>
            <w:tcW w:w="1412" w:type="dxa"/>
            <w:tcBorders>
              <w:top w:val="single" w:sz="4" w:space="0" w:color="auto"/>
              <w:bottom w:val="single" w:sz="4" w:space="0" w:color="auto"/>
            </w:tcBorders>
            <w:tcMar>
              <w:left w:w="0" w:type="dxa"/>
              <w:bottom w:w="0" w:type="dxa"/>
              <w:right w:w="0" w:type="dxa"/>
            </w:tcMar>
            <w:vAlign w:val="center"/>
            <w:hideMark/>
          </w:tcPr>
          <w:p w:rsidR="009F1151" w:rsidRPr="00FA2822" w:rsidRDefault="009F3980" w:rsidP="009F3980">
            <w:pPr>
              <w:pStyle w:val="TableHeadingtext"/>
              <w:jc w:val="center"/>
            </w:pPr>
            <w:r w:rsidRPr="009F3980">
              <w:t xml:space="preserve">Credit amount </w:t>
            </w:r>
            <w:r w:rsidR="009F1151">
              <w:t xml:space="preserve">Remote </w:t>
            </w:r>
            <w:r w:rsidR="009F1151">
              <w:br/>
              <w:t>ESA</w:t>
            </w:r>
            <w:r>
              <w:br/>
              <w:t>$</w:t>
            </w:r>
          </w:p>
        </w:tc>
        <w:tc>
          <w:tcPr>
            <w:tcW w:w="1852" w:type="dxa"/>
            <w:tcBorders>
              <w:top w:val="single" w:sz="4" w:space="0" w:color="auto"/>
              <w:bottom w:val="single" w:sz="4" w:space="0" w:color="auto"/>
            </w:tcBorders>
            <w:tcMar>
              <w:left w:w="0" w:type="dxa"/>
              <w:bottom w:w="0" w:type="dxa"/>
              <w:right w:w="0" w:type="dxa"/>
            </w:tcMar>
            <w:vAlign w:val="center"/>
            <w:hideMark/>
          </w:tcPr>
          <w:p w:rsidR="009F1151" w:rsidRPr="00FA2822" w:rsidRDefault="009F1151" w:rsidP="009F3980">
            <w:pPr>
              <w:pStyle w:val="TableHeadingtext"/>
              <w:jc w:val="center"/>
            </w:pPr>
            <w:r>
              <w:t>Credit trigger</w:t>
            </w:r>
          </w:p>
        </w:tc>
      </w:tr>
      <w:tr w:rsidR="009F1151" w:rsidRPr="00FA2822" w:rsidTr="005A5D93">
        <w:trPr>
          <w:cantSplit/>
        </w:trPr>
        <w:tc>
          <w:tcPr>
            <w:tcW w:w="1134" w:type="dxa"/>
            <w:tcBorders>
              <w:top w:val="single" w:sz="4" w:space="0" w:color="auto"/>
            </w:tcBorders>
            <w:tcMar>
              <w:top w:w="57" w:type="dxa"/>
              <w:left w:w="0" w:type="dxa"/>
              <w:bottom w:w="0" w:type="dxa"/>
              <w:right w:w="0" w:type="dxa"/>
            </w:tcMar>
            <w:hideMark/>
          </w:tcPr>
          <w:p w:rsidR="009F1151" w:rsidRPr="00FA2822" w:rsidRDefault="009F1151" w:rsidP="00D63B44">
            <w:pPr>
              <w:pStyle w:val="tabletext"/>
              <w:spacing w:line="240" w:lineRule="auto"/>
            </w:pPr>
            <w:r w:rsidRPr="00FA2822">
              <w:t>Stream 1</w:t>
            </w:r>
          </w:p>
        </w:tc>
        <w:tc>
          <w:tcPr>
            <w:tcW w:w="2694" w:type="dxa"/>
            <w:tcBorders>
              <w:top w:val="single" w:sz="4" w:space="0" w:color="auto"/>
            </w:tcBorders>
            <w:tcMar>
              <w:top w:w="57" w:type="dxa"/>
              <w:left w:w="0" w:type="dxa"/>
              <w:bottom w:w="0" w:type="dxa"/>
              <w:right w:w="0" w:type="dxa"/>
            </w:tcMar>
            <w:hideMark/>
          </w:tcPr>
          <w:p w:rsidR="009F1151" w:rsidRPr="00FA2822" w:rsidRDefault="009F1151" w:rsidP="00D63B44">
            <w:pPr>
              <w:pStyle w:val="tabletext"/>
              <w:spacing w:line="240" w:lineRule="auto"/>
            </w:pPr>
            <w:r w:rsidRPr="00FA2822">
              <w:t>All Fully Eligible Participants</w:t>
            </w:r>
          </w:p>
        </w:tc>
        <w:tc>
          <w:tcPr>
            <w:tcW w:w="1412" w:type="dxa"/>
            <w:tcBorders>
              <w:top w:val="single" w:sz="4" w:space="0" w:color="auto"/>
            </w:tcBorders>
            <w:tcMar>
              <w:top w:w="57" w:type="dxa"/>
              <w:left w:w="0" w:type="dxa"/>
              <w:bottom w:w="0" w:type="dxa"/>
              <w:right w:w="0" w:type="dxa"/>
            </w:tcMar>
            <w:hideMark/>
          </w:tcPr>
          <w:p w:rsidR="009F1151" w:rsidRPr="00FA2822" w:rsidRDefault="009F1151" w:rsidP="00D63B44">
            <w:pPr>
              <w:pStyle w:val="tabletext"/>
              <w:spacing w:line="240" w:lineRule="auto"/>
              <w:ind w:right="410"/>
              <w:jc w:val="right"/>
            </w:pPr>
            <w:r w:rsidRPr="00FA2822">
              <w:t>11</w:t>
            </w:r>
          </w:p>
        </w:tc>
        <w:tc>
          <w:tcPr>
            <w:tcW w:w="1412" w:type="dxa"/>
            <w:tcBorders>
              <w:top w:val="single" w:sz="4" w:space="0" w:color="auto"/>
            </w:tcBorders>
            <w:tcMar>
              <w:top w:w="57" w:type="dxa"/>
              <w:left w:w="0" w:type="dxa"/>
              <w:bottom w:w="0" w:type="dxa"/>
              <w:right w:w="0" w:type="dxa"/>
            </w:tcMar>
            <w:hideMark/>
          </w:tcPr>
          <w:p w:rsidR="009F1151" w:rsidRPr="00FA2822" w:rsidRDefault="009F1151" w:rsidP="00D63B44">
            <w:pPr>
              <w:pStyle w:val="tabletext"/>
              <w:spacing w:line="240" w:lineRule="auto"/>
              <w:ind w:right="411"/>
              <w:jc w:val="right"/>
            </w:pPr>
            <w:r w:rsidRPr="00FA2822">
              <w:t>19</w:t>
            </w:r>
          </w:p>
        </w:tc>
        <w:tc>
          <w:tcPr>
            <w:tcW w:w="1852" w:type="dxa"/>
            <w:tcBorders>
              <w:top w:val="single" w:sz="4" w:space="0" w:color="auto"/>
            </w:tcBorders>
            <w:tcMar>
              <w:top w:w="57" w:type="dxa"/>
              <w:left w:w="0" w:type="dxa"/>
              <w:bottom w:w="0" w:type="dxa"/>
              <w:right w:w="0" w:type="dxa"/>
            </w:tcMar>
            <w:hideMark/>
          </w:tcPr>
          <w:p w:rsidR="009F1151" w:rsidRPr="00FA2822" w:rsidRDefault="009F1151" w:rsidP="00D63B44">
            <w:pPr>
              <w:pStyle w:val="tabletext"/>
              <w:spacing w:line="240" w:lineRule="auto"/>
            </w:pPr>
            <w:r w:rsidRPr="00FA2822">
              <w:t>At payment of second 13 Weeks Service Fee</w:t>
            </w:r>
          </w:p>
        </w:tc>
      </w:tr>
      <w:tr w:rsidR="009F1151" w:rsidRPr="00FA2822" w:rsidTr="005A5D93">
        <w:trPr>
          <w:cantSplit/>
        </w:trPr>
        <w:tc>
          <w:tcPr>
            <w:tcW w:w="1134" w:type="dxa"/>
            <w:tcMar>
              <w:top w:w="57" w:type="dxa"/>
              <w:left w:w="0" w:type="dxa"/>
              <w:bottom w:w="0" w:type="dxa"/>
              <w:right w:w="0" w:type="dxa"/>
            </w:tcMar>
            <w:hideMark/>
          </w:tcPr>
          <w:p w:rsidR="009F1151" w:rsidRPr="00FA2822" w:rsidRDefault="009F1151" w:rsidP="00D63B44">
            <w:pPr>
              <w:pStyle w:val="tabletext"/>
              <w:spacing w:line="240" w:lineRule="auto"/>
            </w:pPr>
            <w:r w:rsidRPr="00FA2822">
              <w:t>Stream 2</w:t>
            </w:r>
          </w:p>
        </w:tc>
        <w:tc>
          <w:tcPr>
            <w:tcW w:w="2694" w:type="dxa"/>
            <w:tcMar>
              <w:top w:w="57" w:type="dxa"/>
              <w:left w:w="0" w:type="dxa"/>
              <w:bottom w:w="0" w:type="dxa"/>
              <w:right w:w="0" w:type="dxa"/>
            </w:tcMar>
            <w:hideMark/>
          </w:tcPr>
          <w:p w:rsidR="009F1151" w:rsidRPr="00FA2822" w:rsidRDefault="009F1151" w:rsidP="00D63B44">
            <w:pPr>
              <w:pStyle w:val="tabletext"/>
              <w:spacing w:line="240" w:lineRule="auto"/>
            </w:pPr>
            <w:r w:rsidRPr="00FA2822">
              <w:t>All Fully Eligible Participants</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0"/>
              <w:jc w:val="right"/>
            </w:pPr>
            <w:r w:rsidRPr="00FA2822">
              <w:t>550</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1"/>
              <w:jc w:val="right"/>
            </w:pPr>
            <w:r w:rsidRPr="00FA2822">
              <w:t>935</w:t>
            </w:r>
          </w:p>
        </w:tc>
        <w:tc>
          <w:tcPr>
            <w:tcW w:w="1852" w:type="dxa"/>
            <w:tcMar>
              <w:top w:w="57" w:type="dxa"/>
              <w:left w:w="0" w:type="dxa"/>
              <w:bottom w:w="0" w:type="dxa"/>
              <w:right w:w="0" w:type="dxa"/>
            </w:tcMar>
            <w:hideMark/>
          </w:tcPr>
          <w:p w:rsidR="009F1151" w:rsidRPr="00FA2822" w:rsidRDefault="009F1151" w:rsidP="00D63B44">
            <w:pPr>
              <w:pStyle w:val="tabletext"/>
              <w:spacing w:line="240" w:lineRule="auto"/>
            </w:pPr>
            <w:r w:rsidRPr="00FA2822">
              <w:t>On Commencement</w:t>
            </w:r>
          </w:p>
        </w:tc>
      </w:tr>
      <w:tr w:rsidR="009F1151" w:rsidRPr="00FA2822" w:rsidTr="005A5D93">
        <w:trPr>
          <w:cantSplit/>
        </w:trPr>
        <w:tc>
          <w:tcPr>
            <w:tcW w:w="1134" w:type="dxa"/>
            <w:tcMar>
              <w:top w:w="57" w:type="dxa"/>
              <w:left w:w="0" w:type="dxa"/>
              <w:bottom w:w="0" w:type="dxa"/>
              <w:right w:w="0" w:type="dxa"/>
            </w:tcMar>
            <w:hideMark/>
          </w:tcPr>
          <w:p w:rsidR="009F1151" w:rsidRPr="00FA2822" w:rsidRDefault="009F1151" w:rsidP="00D63B44">
            <w:pPr>
              <w:pStyle w:val="tabletext"/>
              <w:spacing w:line="240" w:lineRule="auto"/>
            </w:pPr>
            <w:r w:rsidRPr="00FA2822">
              <w:t>Stream 3</w:t>
            </w:r>
          </w:p>
        </w:tc>
        <w:tc>
          <w:tcPr>
            <w:tcW w:w="2694" w:type="dxa"/>
            <w:tcMar>
              <w:top w:w="57" w:type="dxa"/>
              <w:left w:w="0" w:type="dxa"/>
              <w:bottom w:w="0" w:type="dxa"/>
              <w:right w:w="0" w:type="dxa"/>
            </w:tcMar>
            <w:hideMark/>
          </w:tcPr>
          <w:p w:rsidR="009F1151" w:rsidRPr="00FA2822" w:rsidRDefault="009F1151" w:rsidP="00D63B44">
            <w:pPr>
              <w:pStyle w:val="tabletext"/>
              <w:spacing w:line="240" w:lineRule="auto"/>
            </w:pPr>
            <w:r w:rsidRPr="00FA2822">
              <w:t>All Fully Eligible Participants</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0"/>
              <w:jc w:val="right"/>
            </w:pPr>
            <w:r w:rsidRPr="00FA2822">
              <w:t>1</w:t>
            </w:r>
            <w:r w:rsidR="008428C4">
              <w:t>,</w:t>
            </w:r>
            <w:r w:rsidRPr="00FA2822">
              <w:t>100</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1"/>
              <w:jc w:val="right"/>
            </w:pPr>
            <w:r w:rsidRPr="00FA2822">
              <w:t>1</w:t>
            </w:r>
            <w:r w:rsidR="008428C4">
              <w:t>,</w:t>
            </w:r>
            <w:r w:rsidRPr="00FA2822">
              <w:t>870</w:t>
            </w:r>
          </w:p>
        </w:tc>
        <w:tc>
          <w:tcPr>
            <w:tcW w:w="1852" w:type="dxa"/>
            <w:tcMar>
              <w:top w:w="57" w:type="dxa"/>
              <w:left w:w="0" w:type="dxa"/>
              <w:bottom w:w="0" w:type="dxa"/>
              <w:right w:w="0" w:type="dxa"/>
            </w:tcMar>
            <w:hideMark/>
          </w:tcPr>
          <w:p w:rsidR="009F1151" w:rsidRPr="00FA2822" w:rsidRDefault="009F1151" w:rsidP="00D63B44">
            <w:pPr>
              <w:pStyle w:val="tabletext"/>
              <w:spacing w:line="240" w:lineRule="auto"/>
            </w:pPr>
            <w:r w:rsidRPr="00FA2822">
              <w:t>On Commencement</w:t>
            </w:r>
          </w:p>
        </w:tc>
      </w:tr>
      <w:tr w:rsidR="009F1151" w:rsidRPr="00FA2822" w:rsidTr="005A5D93">
        <w:trPr>
          <w:cantSplit/>
        </w:trPr>
        <w:tc>
          <w:tcPr>
            <w:tcW w:w="1134" w:type="dxa"/>
            <w:tcMar>
              <w:top w:w="57" w:type="dxa"/>
              <w:left w:w="0" w:type="dxa"/>
              <w:bottom w:w="0" w:type="dxa"/>
              <w:right w:w="0" w:type="dxa"/>
            </w:tcMar>
            <w:hideMark/>
          </w:tcPr>
          <w:p w:rsidR="009F1151" w:rsidRPr="00FA2822" w:rsidRDefault="009F1151" w:rsidP="00D63B44">
            <w:pPr>
              <w:pStyle w:val="tabletext"/>
              <w:spacing w:line="240" w:lineRule="auto"/>
            </w:pPr>
            <w:r w:rsidRPr="00FA2822">
              <w:t>Stream 4</w:t>
            </w:r>
          </w:p>
        </w:tc>
        <w:tc>
          <w:tcPr>
            <w:tcW w:w="2694" w:type="dxa"/>
            <w:tcMar>
              <w:top w:w="57" w:type="dxa"/>
              <w:left w:w="0" w:type="dxa"/>
              <w:bottom w:w="0" w:type="dxa"/>
              <w:right w:w="0" w:type="dxa"/>
            </w:tcMar>
            <w:hideMark/>
          </w:tcPr>
          <w:p w:rsidR="009F1151" w:rsidRPr="00FA2822" w:rsidRDefault="009F1151" w:rsidP="00D63B44">
            <w:pPr>
              <w:pStyle w:val="tabletext"/>
              <w:spacing w:line="240" w:lineRule="auto"/>
            </w:pPr>
            <w:r w:rsidRPr="00FA2822">
              <w:t>All Fully Eligible Participants</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0"/>
              <w:jc w:val="right"/>
            </w:pPr>
            <w:r w:rsidRPr="00FA2822">
              <w:t>1</w:t>
            </w:r>
            <w:r w:rsidR="008428C4">
              <w:t>,</w:t>
            </w:r>
            <w:r w:rsidRPr="00FA2822">
              <w:t>100</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1"/>
              <w:jc w:val="right"/>
            </w:pPr>
            <w:r w:rsidRPr="00FA2822">
              <w:t>1</w:t>
            </w:r>
            <w:r w:rsidR="008428C4">
              <w:t>,</w:t>
            </w:r>
            <w:r w:rsidRPr="00FA2822">
              <w:t>870</w:t>
            </w:r>
          </w:p>
        </w:tc>
        <w:tc>
          <w:tcPr>
            <w:tcW w:w="1852" w:type="dxa"/>
            <w:tcMar>
              <w:top w:w="57" w:type="dxa"/>
              <w:left w:w="0" w:type="dxa"/>
              <w:bottom w:w="0" w:type="dxa"/>
              <w:right w:w="0" w:type="dxa"/>
            </w:tcMar>
            <w:hideMark/>
          </w:tcPr>
          <w:p w:rsidR="009F1151" w:rsidRPr="00FA2822" w:rsidRDefault="009F1151" w:rsidP="00D63B44">
            <w:pPr>
              <w:pStyle w:val="tabletext"/>
              <w:spacing w:line="240" w:lineRule="auto"/>
            </w:pPr>
            <w:r w:rsidRPr="00FA2822">
              <w:t>On Commencement</w:t>
            </w:r>
          </w:p>
        </w:tc>
      </w:tr>
      <w:tr w:rsidR="009F1151" w:rsidRPr="00FA2822" w:rsidTr="005A5D93">
        <w:trPr>
          <w:cantSplit/>
        </w:trPr>
        <w:tc>
          <w:tcPr>
            <w:tcW w:w="1134" w:type="dxa"/>
            <w:tcMar>
              <w:top w:w="57" w:type="dxa"/>
              <w:left w:w="0" w:type="dxa"/>
              <w:bottom w:w="0" w:type="dxa"/>
              <w:right w:w="0" w:type="dxa"/>
            </w:tcMar>
            <w:hideMark/>
          </w:tcPr>
          <w:p w:rsidR="009F1151" w:rsidRPr="005A5D93" w:rsidRDefault="009F1151" w:rsidP="00D63B44">
            <w:pPr>
              <w:pStyle w:val="tabletext"/>
              <w:spacing w:line="240" w:lineRule="auto"/>
              <w:rPr>
                <w:color w:val="FFFFFF" w:themeColor="background1"/>
              </w:rPr>
            </w:pPr>
            <w:r w:rsidRPr="005A5D93">
              <w:rPr>
                <w:color w:val="FFFFFF" w:themeColor="background1"/>
              </w:rPr>
              <w:t> </w:t>
            </w:r>
            <w:r w:rsidR="005A5D93" w:rsidRPr="005A5D93">
              <w:rPr>
                <w:color w:val="FFFFFF" w:themeColor="background1"/>
              </w:rPr>
              <w:t>-</w:t>
            </w:r>
          </w:p>
        </w:tc>
        <w:tc>
          <w:tcPr>
            <w:tcW w:w="2694" w:type="dxa"/>
            <w:tcMar>
              <w:top w:w="57" w:type="dxa"/>
              <w:left w:w="0" w:type="dxa"/>
              <w:bottom w:w="0" w:type="dxa"/>
              <w:right w:w="0" w:type="dxa"/>
            </w:tcMar>
            <w:hideMark/>
          </w:tcPr>
          <w:p w:rsidR="009F1151" w:rsidRPr="00FA2822" w:rsidRDefault="009F1151" w:rsidP="00D63B44">
            <w:pPr>
              <w:pStyle w:val="tabletext"/>
              <w:spacing w:line="240" w:lineRule="auto"/>
            </w:pPr>
            <w:r>
              <w:t xml:space="preserve">If </w:t>
            </w:r>
            <w:r w:rsidRPr="00FA2822">
              <w:t xml:space="preserve">a Stream Services Review states </w:t>
            </w:r>
            <w:r>
              <w:t>that</w:t>
            </w:r>
            <w:r w:rsidRPr="00FA2822">
              <w:t xml:space="preserve"> a further 26 weeks of Stream 4 assistance</w:t>
            </w:r>
            <w:r>
              <w:t xml:space="preserve"> is required following the first 52 weeks</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0"/>
              <w:jc w:val="right"/>
            </w:pPr>
            <w:r w:rsidRPr="00FA2822">
              <w:t>550</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1"/>
              <w:jc w:val="right"/>
            </w:pPr>
            <w:r w:rsidRPr="00FA2822">
              <w:t>935</w:t>
            </w:r>
          </w:p>
        </w:tc>
        <w:tc>
          <w:tcPr>
            <w:tcW w:w="1852" w:type="dxa"/>
            <w:tcMar>
              <w:top w:w="57" w:type="dxa"/>
              <w:left w:w="0" w:type="dxa"/>
              <w:bottom w:w="0" w:type="dxa"/>
              <w:right w:w="0" w:type="dxa"/>
            </w:tcMar>
            <w:hideMark/>
          </w:tcPr>
          <w:p w:rsidR="009F1151" w:rsidRPr="00FA2822" w:rsidRDefault="009F1151" w:rsidP="00D63B44">
            <w:pPr>
              <w:pStyle w:val="tabletext"/>
              <w:spacing w:line="240" w:lineRule="auto"/>
            </w:pPr>
            <w:r w:rsidRPr="00FA2822">
              <w:t>After the recommendation has been made</w:t>
            </w:r>
          </w:p>
        </w:tc>
      </w:tr>
      <w:tr w:rsidR="009F1151" w:rsidRPr="00FA2822" w:rsidTr="005A5D93">
        <w:trPr>
          <w:cantSplit/>
        </w:trPr>
        <w:tc>
          <w:tcPr>
            <w:tcW w:w="1134" w:type="dxa"/>
            <w:tcMar>
              <w:top w:w="57" w:type="dxa"/>
              <w:left w:w="0" w:type="dxa"/>
              <w:bottom w:w="0" w:type="dxa"/>
              <w:right w:w="0" w:type="dxa"/>
            </w:tcMar>
            <w:hideMark/>
          </w:tcPr>
          <w:p w:rsidR="009F1151" w:rsidRPr="00FA2822" w:rsidRDefault="009F1151" w:rsidP="00D63B44">
            <w:pPr>
              <w:pStyle w:val="tabletext"/>
              <w:spacing w:line="240" w:lineRule="auto"/>
            </w:pPr>
            <w:r w:rsidRPr="00FA2822">
              <w:t> </w:t>
            </w:r>
            <w:r>
              <w:t>All Streams</w:t>
            </w:r>
          </w:p>
        </w:tc>
        <w:tc>
          <w:tcPr>
            <w:tcW w:w="2694" w:type="dxa"/>
            <w:tcMar>
              <w:top w:w="57" w:type="dxa"/>
              <w:left w:w="0" w:type="dxa"/>
              <w:bottom w:w="0" w:type="dxa"/>
              <w:right w:w="0" w:type="dxa"/>
            </w:tcMar>
            <w:hideMark/>
          </w:tcPr>
          <w:p w:rsidR="009F1151" w:rsidRPr="00FA2822" w:rsidRDefault="009F1151" w:rsidP="00D63B44">
            <w:pPr>
              <w:pStyle w:val="tabletext"/>
              <w:spacing w:line="240" w:lineRule="auto"/>
            </w:pPr>
            <w:r w:rsidRPr="00FA2822">
              <w:t xml:space="preserve">Additional amount credited for </w:t>
            </w:r>
            <w:r>
              <w:t>where</w:t>
            </w:r>
            <w:r w:rsidRPr="00FA2822">
              <w:t xml:space="preserve"> Centrelink has indicated </w:t>
            </w:r>
            <w:r>
              <w:t xml:space="preserve">the participant </w:t>
            </w:r>
            <w:r w:rsidRPr="00FA2822">
              <w:t>require</w:t>
            </w:r>
            <w:r>
              <w:t>s</w:t>
            </w:r>
            <w:r w:rsidRPr="00FA2822">
              <w:t xml:space="preserve"> interpreter assistance</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0"/>
              <w:jc w:val="right"/>
            </w:pPr>
            <w:r w:rsidRPr="00FA2822">
              <w:t>1</w:t>
            </w:r>
            <w:r w:rsidR="008428C4">
              <w:t>,</w:t>
            </w:r>
            <w:r w:rsidRPr="00FA2822">
              <w:t>000</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1"/>
              <w:jc w:val="right"/>
            </w:pPr>
            <w:r w:rsidRPr="00FA2822">
              <w:t>1</w:t>
            </w:r>
            <w:r w:rsidR="008428C4">
              <w:t>,</w:t>
            </w:r>
            <w:r w:rsidRPr="00FA2822">
              <w:t>700</w:t>
            </w:r>
          </w:p>
        </w:tc>
        <w:tc>
          <w:tcPr>
            <w:tcW w:w="1852" w:type="dxa"/>
            <w:tcMar>
              <w:top w:w="57" w:type="dxa"/>
              <w:left w:w="0" w:type="dxa"/>
              <w:bottom w:w="0" w:type="dxa"/>
              <w:right w:w="0" w:type="dxa"/>
            </w:tcMar>
            <w:hideMark/>
          </w:tcPr>
          <w:p w:rsidR="009F1151" w:rsidRPr="00FA2822" w:rsidRDefault="009F1151" w:rsidP="00D63B44">
            <w:pPr>
              <w:pStyle w:val="tabletext"/>
              <w:spacing w:line="240" w:lineRule="auto"/>
            </w:pPr>
            <w:r>
              <w:t>On</w:t>
            </w:r>
            <w:r w:rsidRPr="00FA2822">
              <w:t xml:space="preserve"> Centrelink notification </w:t>
            </w:r>
          </w:p>
        </w:tc>
      </w:tr>
      <w:tr w:rsidR="009F1151" w:rsidRPr="00FA2822" w:rsidTr="005A5D93">
        <w:trPr>
          <w:cantSplit/>
        </w:trPr>
        <w:tc>
          <w:tcPr>
            <w:tcW w:w="1134" w:type="dxa"/>
            <w:tcMar>
              <w:top w:w="57" w:type="dxa"/>
              <w:left w:w="0" w:type="dxa"/>
              <w:bottom w:w="0" w:type="dxa"/>
              <w:right w:w="0" w:type="dxa"/>
            </w:tcMar>
            <w:hideMark/>
          </w:tcPr>
          <w:p w:rsidR="009F1151" w:rsidRPr="00FA2822" w:rsidRDefault="009F1151" w:rsidP="00D63B44">
            <w:pPr>
              <w:pStyle w:val="tabletext"/>
              <w:spacing w:line="240" w:lineRule="auto"/>
            </w:pPr>
            <w:r w:rsidRPr="00FA2822">
              <w:t xml:space="preserve">Work </w:t>
            </w:r>
            <w:r>
              <w:br/>
            </w:r>
            <w:r w:rsidRPr="00FA2822">
              <w:t xml:space="preserve">Experience </w:t>
            </w:r>
            <w:r w:rsidRPr="00FA2822">
              <w:br/>
              <w:t>Phase</w:t>
            </w:r>
          </w:p>
        </w:tc>
        <w:tc>
          <w:tcPr>
            <w:tcW w:w="2694" w:type="dxa"/>
            <w:tcMar>
              <w:top w:w="57" w:type="dxa"/>
              <w:left w:w="0" w:type="dxa"/>
              <w:bottom w:w="0" w:type="dxa"/>
              <w:right w:w="0" w:type="dxa"/>
            </w:tcMar>
            <w:hideMark/>
          </w:tcPr>
          <w:p w:rsidR="009F1151" w:rsidRPr="00FA2822" w:rsidRDefault="009F1151" w:rsidP="00D63B44">
            <w:pPr>
              <w:pStyle w:val="tabletext"/>
              <w:spacing w:line="240" w:lineRule="auto"/>
            </w:pPr>
            <w:r w:rsidRPr="00FA2822">
              <w:t>All Fully Eligible Participants</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0"/>
              <w:jc w:val="right"/>
            </w:pPr>
            <w:r w:rsidRPr="00FA2822">
              <w:t>500</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1"/>
              <w:jc w:val="right"/>
            </w:pPr>
            <w:r w:rsidRPr="00FA2822">
              <w:t>850</w:t>
            </w:r>
          </w:p>
        </w:tc>
        <w:tc>
          <w:tcPr>
            <w:tcW w:w="1852" w:type="dxa"/>
            <w:tcMar>
              <w:top w:w="57" w:type="dxa"/>
              <w:left w:w="0" w:type="dxa"/>
              <w:bottom w:w="0" w:type="dxa"/>
              <w:right w:w="0" w:type="dxa"/>
            </w:tcMar>
            <w:hideMark/>
          </w:tcPr>
          <w:p w:rsidR="009F1151" w:rsidRPr="00FA2822" w:rsidRDefault="009F1151" w:rsidP="00D63B44">
            <w:pPr>
              <w:pStyle w:val="tabletext"/>
              <w:spacing w:line="240" w:lineRule="auto"/>
            </w:pPr>
            <w:r w:rsidRPr="00FA2822">
              <w:t>On Work Experience Commencement</w:t>
            </w:r>
          </w:p>
        </w:tc>
      </w:tr>
      <w:tr w:rsidR="009F1151" w:rsidRPr="00FA2822" w:rsidTr="005A5D93">
        <w:trPr>
          <w:cantSplit/>
        </w:trPr>
        <w:tc>
          <w:tcPr>
            <w:tcW w:w="1134" w:type="dxa"/>
            <w:tcMar>
              <w:top w:w="57" w:type="dxa"/>
              <w:left w:w="0" w:type="dxa"/>
              <w:bottom w:w="0" w:type="dxa"/>
              <w:right w:w="0" w:type="dxa"/>
            </w:tcMar>
            <w:hideMark/>
          </w:tcPr>
          <w:p w:rsidR="009F1151" w:rsidRPr="005A5D93" w:rsidRDefault="009F1151" w:rsidP="00D63B44">
            <w:pPr>
              <w:pStyle w:val="tabletext"/>
              <w:spacing w:line="240" w:lineRule="auto"/>
              <w:rPr>
                <w:color w:val="FFFFFF" w:themeColor="background1"/>
              </w:rPr>
            </w:pPr>
            <w:r w:rsidRPr="00FA2822">
              <w:t> </w:t>
            </w:r>
            <w:r w:rsidR="005A5D93" w:rsidRPr="005A5D93">
              <w:rPr>
                <w:color w:val="FFFFFF" w:themeColor="background1"/>
              </w:rPr>
              <w:t>-</w:t>
            </w:r>
          </w:p>
        </w:tc>
        <w:tc>
          <w:tcPr>
            <w:tcW w:w="2694" w:type="dxa"/>
            <w:tcMar>
              <w:top w:w="57" w:type="dxa"/>
              <w:left w:w="0" w:type="dxa"/>
              <w:bottom w:w="0" w:type="dxa"/>
              <w:right w:w="0" w:type="dxa"/>
            </w:tcMar>
            <w:hideMark/>
          </w:tcPr>
          <w:p w:rsidR="009F1151" w:rsidRPr="00FA2822" w:rsidRDefault="009F1151" w:rsidP="00D63B44">
            <w:pPr>
              <w:pStyle w:val="tabletext"/>
              <w:spacing w:line="240" w:lineRule="auto"/>
            </w:pPr>
            <w:r w:rsidRPr="00FA2822">
              <w:t xml:space="preserve">Additional amount credited for the participation in a Full-Time Work for the Dole activity, payable once only during a Work Experience </w:t>
            </w:r>
            <w:r>
              <w:t>Phase</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0"/>
              <w:jc w:val="right"/>
            </w:pPr>
            <w:r w:rsidRPr="00FA2822">
              <w:t>350</w:t>
            </w:r>
          </w:p>
        </w:tc>
        <w:tc>
          <w:tcPr>
            <w:tcW w:w="1412" w:type="dxa"/>
            <w:tcMar>
              <w:top w:w="57" w:type="dxa"/>
              <w:left w:w="0" w:type="dxa"/>
              <w:bottom w:w="0" w:type="dxa"/>
              <w:right w:w="0" w:type="dxa"/>
            </w:tcMar>
            <w:hideMark/>
          </w:tcPr>
          <w:p w:rsidR="009F1151" w:rsidRPr="00FA2822" w:rsidRDefault="009F1151" w:rsidP="00D63B44">
            <w:pPr>
              <w:pStyle w:val="tabletext"/>
              <w:spacing w:line="240" w:lineRule="auto"/>
              <w:ind w:right="411"/>
              <w:jc w:val="right"/>
            </w:pPr>
            <w:r w:rsidRPr="00FA2822">
              <w:t>595</w:t>
            </w:r>
          </w:p>
        </w:tc>
        <w:tc>
          <w:tcPr>
            <w:tcW w:w="1852" w:type="dxa"/>
            <w:tcMar>
              <w:top w:w="57" w:type="dxa"/>
              <w:left w:w="0" w:type="dxa"/>
              <w:bottom w:w="0" w:type="dxa"/>
              <w:right w:w="0" w:type="dxa"/>
            </w:tcMar>
            <w:hideMark/>
          </w:tcPr>
          <w:p w:rsidR="009F1151" w:rsidRPr="00FA2822" w:rsidRDefault="009F1151" w:rsidP="00D63B44">
            <w:pPr>
              <w:pStyle w:val="tabletext"/>
              <w:spacing w:line="240" w:lineRule="auto"/>
            </w:pPr>
            <w:r w:rsidRPr="00FA2822">
              <w:t>As advised by DEEWR</w:t>
            </w:r>
          </w:p>
        </w:tc>
      </w:tr>
    </w:tbl>
    <w:p w:rsidR="009F1151" w:rsidRPr="00DB0987" w:rsidRDefault="009F1151" w:rsidP="00DB0987">
      <w:pPr>
        <w:pStyle w:val="Sourceandnotetext"/>
      </w:pPr>
      <w:r w:rsidRPr="00DB0987">
        <w:rPr>
          <w:b/>
        </w:rPr>
        <w:t>Source:</w:t>
      </w:r>
      <w:r w:rsidRPr="00DB0987">
        <w:t xml:space="preserve"> Annexure C Table 4, DEEWR (2011) Employment Services Deed 2009-2012.</w:t>
      </w:r>
    </w:p>
    <w:p w:rsidR="009F1151" w:rsidRPr="00DB0987" w:rsidRDefault="00D71FB0" w:rsidP="00D175DE">
      <w:r>
        <w:br w:type="page"/>
      </w:r>
      <w:r w:rsidR="009F1151" w:rsidRPr="00DB0987">
        <w:t xml:space="preserve">The </w:t>
      </w:r>
      <w:proofErr w:type="spellStart"/>
      <w:r w:rsidR="009F1151" w:rsidRPr="00DB0987">
        <w:t>EPF</w:t>
      </w:r>
      <w:proofErr w:type="spellEnd"/>
      <w:r w:rsidR="009F1151" w:rsidRPr="00DB0987">
        <w:t xml:space="preserve"> can be used to purchase a wide range of goods and services</w:t>
      </w:r>
      <w:r w:rsidR="00D47204">
        <w:t xml:space="preserve"> (refer section 1.</w:t>
      </w:r>
      <w:r w:rsidR="009754B0">
        <w:t>2</w:t>
      </w:r>
      <w:r w:rsidR="00D47204">
        <w:t>.</w:t>
      </w:r>
      <w:r w:rsidR="009754B0">
        <w:t>2 below</w:t>
      </w:r>
      <w:r w:rsidR="00D47204">
        <w:t>)</w:t>
      </w:r>
      <w:r w:rsidR="009F1151" w:rsidRPr="00DB0987">
        <w:t>. JSA providers use the Employment Services System (</w:t>
      </w:r>
      <w:proofErr w:type="spellStart"/>
      <w:r w:rsidR="009F1151" w:rsidRPr="00DB0987">
        <w:t>ESS</w:t>
      </w:r>
      <w:proofErr w:type="spellEnd"/>
      <w:r w:rsidR="009F1151" w:rsidRPr="00DB0987">
        <w:t xml:space="preserve">) to claim reimbursement for purchases through the </w:t>
      </w:r>
      <w:proofErr w:type="spellStart"/>
      <w:r w:rsidR="009F1151" w:rsidRPr="00DB0987">
        <w:t>EPF</w:t>
      </w:r>
      <w:proofErr w:type="spellEnd"/>
      <w:r w:rsidR="009F1151" w:rsidRPr="00DB0987">
        <w:t>. Credits are held at the outlet of each JSA provider and are used at the provider</w:t>
      </w:r>
      <w:r w:rsidR="007523DB">
        <w:t>’</w:t>
      </w:r>
      <w:r w:rsidR="009F1151" w:rsidRPr="00DB0987">
        <w:t>s discretion</w:t>
      </w:r>
      <w:r w:rsidR="00D47204">
        <w:t>. Purchases made must comply with</w:t>
      </w:r>
      <w:r w:rsidR="009F1151" w:rsidRPr="00DB0987">
        <w:t xml:space="preserve"> the principles of the </w:t>
      </w:r>
      <w:proofErr w:type="spellStart"/>
      <w:r w:rsidR="009F1151" w:rsidRPr="00DB0987">
        <w:t>EPF</w:t>
      </w:r>
      <w:proofErr w:type="spellEnd"/>
      <w:r w:rsidR="009F1151" w:rsidRPr="00DB0987">
        <w:t xml:space="preserve"> (</w:t>
      </w:r>
      <w:hyperlink w:anchor="Table1_2" w:tooltip="Table 1.2: The Employment Pathway Fund principles" w:history="1">
        <w:r w:rsidR="009F1151" w:rsidRPr="000336AC">
          <w:rPr>
            <w:rStyle w:val="Hyperlink"/>
          </w:rPr>
          <w:t xml:space="preserve">Table </w:t>
        </w:r>
        <w:r w:rsidR="00E87B20" w:rsidRPr="000336AC">
          <w:rPr>
            <w:rStyle w:val="Hyperlink"/>
          </w:rPr>
          <w:t>1.</w:t>
        </w:r>
        <w:r w:rsidR="00EC0A07" w:rsidRPr="000336AC">
          <w:rPr>
            <w:rStyle w:val="Hyperlink"/>
          </w:rPr>
          <w:t>2</w:t>
        </w:r>
      </w:hyperlink>
      <w:r w:rsidR="009F1151" w:rsidRPr="00DB0987">
        <w:t xml:space="preserve">), the </w:t>
      </w:r>
      <w:proofErr w:type="spellStart"/>
      <w:r w:rsidR="009F1151" w:rsidRPr="005A403D">
        <w:rPr>
          <w:rStyle w:val="Emphasis"/>
        </w:rPr>
        <w:t>EPF</w:t>
      </w:r>
      <w:proofErr w:type="spellEnd"/>
      <w:r w:rsidR="009F1151" w:rsidRPr="005A403D">
        <w:rPr>
          <w:rStyle w:val="Emphasis"/>
        </w:rPr>
        <w:t xml:space="preserve"> Guidelines and the Employment Services Deed 2009-2012</w:t>
      </w:r>
      <w:r w:rsidR="009F1151" w:rsidRPr="00DB0987">
        <w:t xml:space="preserve"> (</w:t>
      </w:r>
      <w:proofErr w:type="spellStart"/>
      <w:r w:rsidR="009F1151" w:rsidRPr="00DB0987">
        <w:t>ESD4</w:t>
      </w:r>
      <w:proofErr w:type="spellEnd"/>
      <w:r w:rsidR="009F1151" w:rsidRPr="00DB0987">
        <w:t>).</w:t>
      </w:r>
    </w:p>
    <w:p w:rsidR="009F1151" w:rsidRPr="00BE77DA" w:rsidRDefault="009F1151" w:rsidP="00DB0987">
      <w:pPr>
        <w:pStyle w:val="TableCaption"/>
      </w:pPr>
      <w:bookmarkStart w:id="67" w:name="Table1_2"/>
      <w:bookmarkStart w:id="68" w:name="_Toc319508383"/>
      <w:bookmarkStart w:id="69" w:name="_Toc330196674"/>
      <w:r w:rsidRPr="00AA6FE9">
        <w:t>Table</w:t>
      </w:r>
      <w:r w:rsidR="008E5E26">
        <w:t xml:space="preserve"> </w:t>
      </w:r>
      <w:r w:rsidR="00E87B20">
        <w:t>1.</w:t>
      </w:r>
      <w:r w:rsidR="008E5E26">
        <w:t>2</w:t>
      </w:r>
      <w:bookmarkEnd w:id="67"/>
      <w:r>
        <w:t xml:space="preserve">: </w:t>
      </w:r>
      <w:r w:rsidRPr="00AA6FE9">
        <w:t xml:space="preserve">The </w:t>
      </w:r>
      <w:r w:rsidR="0089079E">
        <w:t>Employment Pathway Fund</w:t>
      </w:r>
      <w:r w:rsidRPr="00AA6FE9">
        <w:t xml:space="preserve"> principles</w:t>
      </w:r>
      <w:bookmarkEnd w:id="63"/>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7630"/>
      </w:tblGrid>
      <w:tr w:rsidR="009F1151" w:rsidRPr="00362810" w:rsidTr="005A403D">
        <w:trPr>
          <w:cantSplit/>
          <w:tblHeader/>
        </w:trPr>
        <w:tc>
          <w:tcPr>
            <w:tcW w:w="1101" w:type="dxa"/>
            <w:tcBorders>
              <w:left w:val="nil"/>
              <w:bottom w:val="single" w:sz="4" w:space="0" w:color="auto"/>
              <w:right w:val="nil"/>
            </w:tcBorders>
          </w:tcPr>
          <w:p w:rsidR="009F1151" w:rsidRPr="009F1151" w:rsidRDefault="009F1151" w:rsidP="00DB0987">
            <w:pPr>
              <w:pStyle w:val="TableHeadingtext"/>
            </w:pPr>
            <w:r w:rsidRPr="009F1151">
              <w:t>Principle</w:t>
            </w:r>
          </w:p>
        </w:tc>
        <w:tc>
          <w:tcPr>
            <w:tcW w:w="8469" w:type="dxa"/>
            <w:tcBorders>
              <w:left w:val="nil"/>
              <w:bottom w:val="single" w:sz="4" w:space="0" w:color="auto"/>
              <w:right w:val="nil"/>
            </w:tcBorders>
          </w:tcPr>
          <w:p w:rsidR="009F1151" w:rsidRPr="009F1151" w:rsidRDefault="009F1151" w:rsidP="00DB0987">
            <w:pPr>
              <w:pStyle w:val="TableHeadingtext"/>
            </w:pPr>
            <w:r w:rsidRPr="009F1151">
              <w:t>Description</w:t>
            </w:r>
          </w:p>
        </w:tc>
      </w:tr>
      <w:tr w:rsidR="009F1151" w:rsidTr="005A403D">
        <w:trPr>
          <w:cantSplit/>
        </w:trPr>
        <w:tc>
          <w:tcPr>
            <w:tcW w:w="1101" w:type="dxa"/>
            <w:tcBorders>
              <w:left w:val="nil"/>
              <w:bottom w:val="nil"/>
              <w:right w:val="nil"/>
            </w:tcBorders>
          </w:tcPr>
          <w:p w:rsidR="009F1151" w:rsidRPr="009F1151" w:rsidRDefault="009F1151" w:rsidP="00DB0987">
            <w:pPr>
              <w:pStyle w:val="tabletext"/>
            </w:pPr>
            <w:r w:rsidRPr="009F1151">
              <w:t>1.</w:t>
            </w:r>
          </w:p>
        </w:tc>
        <w:tc>
          <w:tcPr>
            <w:tcW w:w="8469" w:type="dxa"/>
            <w:tcBorders>
              <w:left w:val="nil"/>
              <w:bottom w:val="nil"/>
              <w:right w:val="nil"/>
            </w:tcBorders>
          </w:tcPr>
          <w:p w:rsidR="009F1151" w:rsidRPr="009F1151" w:rsidRDefault="009F1151" w:rsidP="00DB0987">
            <w:pPr>
              <w:pStyle w:val="tabletext"/>
            </w:pPr>
            <w:r w:rsidRPr="009F1151">
              <w:t xml:space="preserve">Goods and services purchased using the </w:t>
            </w:r>
            <w:proofErr w:type="spellStart"/>
            <w:r w:rsidRPr="009F1151">
              <w:t>EPF</w:t>
            </w:r>
            <w:proofErr w:type="spellEnd"/>
            <w:r w:rsidRPr="009F1151">
              <w:t xml:space="preserve"> are commensurate with the needs of the job seeker.</w:t>
            </w:r>
          </w:p>
        </w:tc>
      </w:tr>
      <w:tr w:rsidR="009F1151" w:rsidTr="005A403D">
        <w:trPr>
          <w:cantSplit/>
        </w:trPr>
        <w:tc>
          <w:tcPr>
            <w:tcW w:w="1101" w:type="dxa"/>
            <w:tcBorders>
              <w:top w:val="nil"/>
              <w:left w:val="nil"/>
              <w:bottom w:val="nil"/>
              <w:right w:val="nil"/>
            </w:tcBorders>
          </w:tcPr>
          <w:p w:rsidR="009F1151" w:rsidRPr="009F1151" w:rsidRDefault="009F1151" w:rsidP="00DB0987">
            <w:pPr>
              <w:pStyle w:val="tabletext"/>
            </w:pPr>
            <w:r w:rsidRPr="009F1151">
              <w:t>2.</w:t>
            </w:r>
          </w:p>
        </w:tc>
        <w:tc>
          <w:tcPr>
            <w:tcW w:w="8469" w:type="dxa"/>
            <w:tcBorders>
              <w:top w:val="nil"/>
              <w:left w:val="nil"/>
              <w:bottom w:val="nil"/>
              <w:right w:val="nil"/>
            </w:tcBorders>
          </w:tcPr>
          <w:p w:rsidR="009F1151" w:rsidRPr="009F1151" w:rsidRDefault="009F1151" w:rsidP="00DB0987">
            <w:pPr>
              <w:pStyle w:val="tabletext"/>
            </w:pPr>
            <w:r w:rsidRPr="009F1151">
              <w:t xml:space="preserve">Assistance purchased using the </w:t>
            </w:r>
            <w:proofErr w:type="spellStart"/>
            <w:r w:rsidRPr="009F1151">
              <w:t>EPF</w:t>
            </w:r>
            <w:proofErr w:type="spellEnd"/>
            <w:r w:rsidRPr="009F1151">
              <w:t xml:space="preserve"> complies with any occupational, health and safety laws that may apply.</w:t>
            </w:r>
          </w:p>
        </w:tc>
      </w:tr>
      <w:tr w:rsidR="009F1151" w:rsidTr="005A403D">
        <w:trPr>
          <w:cantSplit/>
        </w:trPr>
        <w:tc>
          <w:tcPr>
            <w:tcW w:w="1101" w:type="dxa"/>
            <w:tcBorders>
              <w:top w:val="nil"/>
              <w:left w:val="nil"/>
              <w:bottom w:val="nil"/>
              <w:right w:val="nil"/>
            </w:tcBorders>
          </w:tcPr>
          <w:p w:rsidR="009F1151" w:rsidRPr="009F1151" w:rsidRDefault="009F1151" w:rsidP="00DB0987">
            <w:pPr>
              <w:pStyle w:val="tabletext"/>
            </w:pPr>
            <w:r w:rsidRPr="009F1151">
              <w:t>3.</w:t>
            </w:r>
          </w:p>
        </w:tc>
        <w:tc>
          <w:tcPr>
            <w:tcW w:w="8469" w:type="dxa"/>
            <w:tcBorders>
              <w:top w:val="nil"/>
              <w:left w:val="nil"/>
              <w:bottom w:val="nil"/>
              <w:right w:val="nil"/>
            </w:tcBorders>
          </w:tcPr>
          <w:p w:rsidR="009F1151" w:rsidRPr="009F1151" w:rsidRDefault="009F1151" w:rsidP="00DB0987">
            <w:pPr>
              <w:pStyle w:val="tabletext"/>
            </w:pPr>
            <w:r w:rsidRPr="009F1151">
              <w:t xml:space="preserve">Goods and services purchased using the </w:t>
            </w:r>
            <w:proofErr w:type="spellStart"/>
            <w:r w:rsidRPr="009F1151">
              <w:t>EPF</w:t>
            </w:r>
            <w:proofErr w:type="spellEnd"/>
            <w:r w:rsidRPr="009F1151">
              <w:t xml:space="preserve"> represent value for money.</w:t>
            </w:r>
          </w:p>
        </w:tc>
      </w:tr>
      <w:tr w:rsidR="009F1151" w:rsidTr="005A403D">
        <w:trPr>
          <w:cantSplit/>
        </w:trPr>
        <w:tc>
          <w:tcPr>
            <w:tcW w:w="1101" w:type="dxa"/>
            <w:tcBorders>
              <w:top w:val="nil"/>
              <w:left w:val="nil"/>
              <w:right w:val="nil"/>
            </w:tcBorders>
          </w:tcPr>
          <w:p w:rsidR="009F1151" w:rsidRPr="009F1151" w:rsidRDefault="009F1151" w:rsidP="00DB0987">
            <w:pPr>
              <w:pStyle w:val="tabletext"/>
            </w:pPr>
            <w:r w:rsidRPr="009F1151">
              <w:t>4.</w:t>
            </w:r>
          </w:p>
        </w:tc>
        <w:tc>
          <w:tcPr>
            <w:tcW w:w="8469" w:type="dxa"/>
            <w:tcBorders>
              <w:top w:val="nil"/>
              <w:left w:val="nil"/>
              <w:right w:val="nil"/>
            </w:tcBorders>
          </w:tcPr>
          <w:p w:rsidR="009F1151" w:rsidRPr="009F1151" w:rsidRDefault="009F1151" w:rsidP="00DB0987">
            <w:pPr>
              <w:pStyle w:val="tabletext"/>
            </w:pPr>
            <w:r w:rsidRPr="009F1151">
              <w:t xml:space="preserve">Goods and services purchased using the </w:t>
            </w:r>
            <w:proofErr w:type="spellStart"/>
            <w:r w:rsidRPr="009F1151">
              <w:t>EPF</w:t>
            </w:r>
            <w:proofErr w:type="spellEnd"/>
            <w:r w:rsidRPr="009F1151">
              <w:t xml:space="preserve"> are capable of withstanding public scrutiny, and will not bring the Services into disrepute.</w:t>
            </w:r>
          </w:p>
        </w:tc>
      </w:tr>
    </w:tbl>
    <w:p w:rsidR="009F1151" w:rsidRPr="00DB0987" w:rsidRDefault="009F1151" w:rsidP="00DB0987">
      <w:pPr>
        <w:pStyle w:val="Sourceandnotetext"/>
      </w:pPr>
      <w:r w:rsidRPr="00DB0987">
        <w:rPr>
          <w:b/>
        </w:rPr>
        <w:t>Source:</w:t>
      </w:r>
      <w:r w:rsidRPr="00DB0987">
        <w:t xml:space="preserve"> Employment Pathway Fund Guidelines V 1.6</w:t>
      </w:r>
    </w:p>
    <w:p w:rsidR="009F1151" w:rsidRDefault="00D47204" w:rsidP="00662089">
      <w:r>
        <w:t>Th</w:t>
      </w:r>
      <w:r w:rsidR="009F1151">
        <w:t xml:space="preserve">e </w:t>
      </w:r>
      <w:proofErr w:type="spellStart"/>
      <w:r w:rsidR="009F1151">
        <w:t>EPF</w:t>
      </w:r>
      <w:proofErr w:type="spellEnd"/>
      <w:r w:rsidR="009F1151">
        <w:t xml:space="preserve"> is design</w:t>
      </w:r>
      <w:r>
        <w:t>ed to be used flexibly across JSA provider</w:t>
      </w:r>
      <w:r w:rsidR="009F1151">
        <w:t>s</w:t>
      </w:r>
      <w:r>
        <w:t>’</w:t>
      </w:r>
      <w:r w:rsidR="009F1151">
        <w:t xml:space="preserve"> caseload</w:t>
      </w:r>
      <w:r>
        <w:t>s, with the credits not quarantined for specific job seekers.</w:t>
      </w:r>
      <w:r w:rsidR="009F1151">
        <w:t xml:space="preserve"> </w:t>
      </w:r>
      <w:r>
        <w:t>Providers are able to use the funds to assist any job seeker or group of job seekers. They</w:t>
      </w:r>
      <w:r w:rsidR="009F1151">
        <w:t xml:space="preserve"> may choose </w:t>
      </w:r>
      <w:r>
        <w:t xml:space="preserve">to exceed the amount of </w:t>
      </w:r>
      <w:proofErr w:type="spellStart"/>
      <w:r>
        <w:t>EPF</w:t>
      </w:r>
      <w:proofErr w:type="spellEnd"/>
      <w:r>
        <w:t xml:space="preserve"> credits notionally provided for a particular job seeker or not to </w:t>
      </w:r>
      <w:r w:rsidR="009F1151">
        <w:t xml:space="preserve">use any </w:t>
      </w:r>
      <w:proofErr w:type="spellStart"/>
      <w:r w:rsidR="009F1151">
        <w:t>EPF</w:t>
      </w:r>
      <w:proofErr w:type="spellEnd"/>
      <w:r w:rsidR="009F1151">
        <w:t xml:space="preserve"> credits </w:t>
      </w:r>
      <w:r>
        <w:t>on a job seeker</w:t>
      </w:r>
      <w:r w:rsidR="009F1151">
        <w:t xml:space="preserve">. The </w:t>
      </w:r>
      <w:proofErr w:type="spellStart"/>
      <w:r w:rsidR="009F1151">
        <w:t>EPF</w:t>
      </w:r>
      <w:proofErr w:type="spellEnd"/>
      <w:r w:rsidR="009F1151">
        <w:t xml:space="preserve"> is not a service that job seekers are entitled to, but is used to </w:t>
      </w:r>
      <w:r w:rsidR="00D71FB0">
        <w:t xml:space="preserve">deliver assistance </w:t>
      </w:r>
      <w:r w:rsidR="009F1151">
        <w:t>in addition to the general servicing JSA providers are bound to deliver job seekers.</w:t>
      </w:r>
    </w:p>
    <w:p w:rsidR="009F1151" w:rsidRPr="00015928" w:rsidRDefault="009F1151" w:rsidP="00DB0987">
      <w:r>
        <w:t xml:space="preserve">Inappropriate or incorrect use of the </w:t>
      </w:r>
      <w:proofErr w:type="spellStart"/>
      <w:r>
        <w:t>EPF</w:t>
      </w:r>
      <w:proofErr w:type="spellEnd"/>
      <w:r>
        <w:t xml:space="preserve"> can be recovered by the DEEWR at any time as set out in </w:t>
      </w:r>
      <w:proofErr w:type="spellStart"/>
      <w:r>
        <w:t>ESD4</w:t>
      </w:r>
      <w:proofErr w:type="spellEnd"/>
      <w:r>
        <w:t xml:space="preserve">. </w:t>
      </w:r>
      <w:proofErr w:type="spellStart"/>
      <w:r>
        <w:t>EPF</w:t>
      </w:r>
      <w:proofErr w:type="spellEnd"/>
      <w:r>
        <w:t xml:space="preserve"> credits cannot be retained by JSA providers as cash if they are not used, and cannot </w:t>
      </w:r>
      <w:r w:rsidR="0096305E">
        <w:t>be reflected in the organisation’s accounts</w:t>
      </w:r>
      <w:r>
        <w:t>.</w:t>
      </w:r>
    </w:p>
    <w:p w:rsidR="009754B0" w:rsidRPr="00DF6450" w:rsidRDefault="009754B0" w:rsidP="009754B0">
      <w:pPr>
        <w:pStyle w:val="Heading2"/>
      </w:pPr>
      <w:bookmarkStart w:id="70" w:name="_Toc329957229"/>
      <w:bookmarkStart w:id="71" w:name="_Toc330196308"/>
      <w:bookmarkStart w:id="72" w:name="_Toc330197434"/>
      <w:r>
        <w:t>1.2.2</w:t>
      </w:r>
      <w:r>
        <w:tab/>
        <w:t xml:space="preserve">Categories of </w:t>
      </w:r>
      <w:proofErr w:type="spellStart"/>
      <w:r>
        <w:t>EPF</w:t>
      </w:r>
      <w:proofErr w:type="spellEnd"/>
      <w:r>
        <w:t xml:space="preserve"> use</w:t>
      </w:r>
      <w:bookmarkEnd w:id="70"/>
      <w:bookmarkEnd w:id="71"/>
      <w:bookmarkEnd w:id="72"/>
    </w:p>
    <w:p w:rsidR="009754B0" w:rsidRDefault="009754B0" w:rsidP="009754B0">
      <w:r>
        <w:t xml:space="preserve">The </w:t>
      </w:r>
      <w:proofErr w:type="spellStart"/>
      <w:r>
        <w:t>EPF</w:t>
      </w:r>
      <w:proofErr w:type="spellEnd"/>
      <w:r>
        <w:t xml:space="preserve"> contains 17 purchase categories, with 35 purchase sub-categories. These categories cover a wide range of assistance so that JSA providers can service their job seekers according to their specific circumstances and needs as set out in their EPP. The purchase categories are:</w:t>
      </w:r>
    </w:p>
    <w:p w:rsidR="009754B0" w:rsidRDefault="009754B0" w:rsidP="000E471C">
      <w:pPr>
        <w:pStyle w:val="ListBullet"/>
        <w:contextualSpacing/>
      </w:pPr>
      <w:r>
        <w:t>Clothing and Presentation</w:t>
      </w:r>
    </w:p>
    <w:p w:rsidR="009754B0" w:rsidRDefault="009754B0" w:rsidP="000E471C">
      <w:pPr>
        <w:pStyle w:val="ListBullet"/>
        <w:contextualSpacing/>
      </w:pPr>
      <w:r>
        <w:t>Interpreter Services</w:t>
      </w:r>
    </w:p>
    <w:p w:rsidR="009754B0" w:rsidRDefault="009754B0" w:rsidP="000E471C">
      <w:pPr>
        <w:pStyle w:val="ListBullet"/>
        <w:contextualSpacing/>
      </w:pPr>
      <w:r>
        <w:t>New Enterprise Incentive Scheme and Self Employment</w:t>
      </w:r>
    </w:p>
    <w:p w:rsidR="009754B0" w:rsidRDefault="009754B0" w:rsidP="000E471C">
      <w:pPr>
        <w:pStyle w:val="ListBullet"/>
        <w:contextualSpacing/>
      </w:pPr>
      <w:r>
        <w:t>Pre-Employment Checks and Work Related Documentation</w:t>
      </w:r>
    </w:p>
    <w:p w:rsidR="009754B0" w:rsidRDefault="009754B0" w:rsidP="000E471C">
      <w:pPr>
        <w:pStyle w:val="ListBullet"/>
        <w:contextualSpacing/>
      </w:pPr>
      <w:r>
        <w:t>Professional Services</w:t>
      </w:r>
    </w:p>
    <w:p w:rsidR="009754B0" w:rsidRDefault="009754B0" w:rsidP="000E471C">
      <w:pPr>
        <w:pStyle w:val="ListBullet"/>
        <w:contextualSpacing/>
      </w:pPr>
      <w:r>
        <w:t>Provider Services</w:t>
      </w:r>
    </w:p>
    <w:p w:rsidR="009754B0" w:rsidRDefault="009754B0" w:rsidP="000E471C">
      <w:pPr>
        <w:pStyle w:val="ListBullet"/>
        <w:contextualSpacing/>
      </w:pPr>
      <w:r>
        <w:t>Relocation Assistance</w:t>
      </w:r>
    </w:p>
    <w:p w:rsidR="009754B0" w:rsidRDefault="009754B0" w:rsidP="000E471C">
      <w:pPr>
        <w:pStyle w:val="ListBullet"/>
        <w:contextualSpacing/>
      </w:pPr>
      <w:r>
        <w:t>Remote Services</w:t>
      </w:r>
    </w:p>
    <w:p w:rsidR="009754B0" w:rsidRDefault="009754B0" w:rsidP="000E471C">
      <w:pPr>
        <w:pStyle w:val="ListBullet"/>
        <w:contextualSpacing/>
      </w:pPr>
      <w:r>
        <w:t>Short Term Child Care Assistance</w:t>
      </w:r>
    </w:p>
    <w:p w:rsidR="009754B0" w:rsidRDefault="009754B0" w:rsidP="000E471C">
      <w:pPr>
        <w:pStyle w:val="ListBullet"/>
        <w:contextualSpacing/>
      </w:pPr>
      <w:r>
        <w:t>Stream 4 Only Assistance</w:t>
      </w:r>
    </w:p>
    <w:p w:rsidR="009754B0" w:rsidRDefault="009754B0" w:rsidP="000E471C">
      <w:pPr>
        <w:pStyle w:val="ListBullet"/>
        <w:contextualSpacing/>
      </w:pPr>
      <w:r>
        <w:t>Tools, Mobile Phones and Equipment</w:t>
      </w:r>
    </w:p>
    <w:p w:rsidR="009754B0" w:rsidRDefault="009754B0" w:rsidP="000E471C">
      <w:pPr>
        <w:pStyle w:val="ListBullet"/>
        <w:contextualSpacing/>
      </w:pPr>
      <w:r>
        <w:t>Training – Courses</w:t>
      </w:r>
    </w:p>
    <w:p w:rsidR="009754B0" w:rsidRDefault="009754B0" w:rsidP="000E471C">
      <w:pPr>
        <w:pStyle w:val="ListBullet"/>
        <w:contextualSpacing/>
      </w:pPr>
      <w:r w:rsidRPr="00011917">
        <w:t>Trainin</w:t>
      </w:r>
      <w:r>
        <w:t>g – Books and Equipment</w:t>
      </w:r>
    </w:p>
    <w:p w:rsidR="009754B0" w:rsidRDefault="009754B0" w:rsidP="000E471C">
      <w:pPr>
        <w:pStyle w:val="ListBullet"/>
        <w:contextualSpacing/>
      </w:pPr>
      <w:r>
        <w:t>Transport and Licensing Assistance</w:t>
      </w:r>
    </w:p>
    <w:p w:rsidR="009754B0" w:rsidRDefault="009754B0" w:rsidP="000E471C">
      <w:pPr>
        <w:pStyle w:val="ListBullet"/>
        <w:contextualSpacing/>
      </w:pPr>
      <w:r>
        <w:t>Wage Subsidy</w:t>
      </w:r>
    </w:p>
    <w:p w:rsidR="009754B0" w:rsidRDefault="009754B0" w:rsidP="00CE65DB">
      <w:pPr>
        <w:pStyle w:val="ListBullet"/>
        <w:contextualSpacing/>
      </w:pPr>
      <w:r>
        <w:t>Work Experience Activities</w:t>
      </w:r>
    </w:p>
    <w:p w:rsidR="009754B0" w:rsidRDefault="009754B0" w:rsidP="00CE65DB">
      <w:pPr>
        <w:pStyle w:val="ListBullet"/>
        <w:contextualSpacing/>
      </w:pPr>
      <w:r>
        <w:t>Other.</w:t>
      </w:r>
    </w:p>
    <w:p w:rsidR="009F1151" w:rsidRDefault="00233462" w:rsidP="0043222B">
      <w:pPr>
        <w:pStyle w:val="Heading2"/>
      </w:pPr>
      <w:bookmarkStart w:id="73" w:name="Section1_2_3"/>
      <w:bookmarkStart w:id="74" w:name="_Toc329957230"/>
      <w:bookmarkStart w:id="75" w:name="_Toc330196309"/>
      <w:bookmarkStart w:id="76" w:name="_Toc330197435"/>
      <w:r>
        <w:t>1.</w:t>
      </w:r>
      <w:r w:rsidR="00A74514">
        <w:t>2</w:t>
      </w:r>
      <w:r w:rsidR="009F1151">
        <w:t>.</w:t>
      </w:r>
      <w:r w:rsidR="009754B0">
        <w:t>3</w:t>
      </w:r>
      <w:r w:rsidR="009F1151">
        <w:tab/>
        <w:t>Service planning</w:t>
      </w:r>
      <w:bookmarkEnd w:id="73"/>
      <w:bookmarkEnd w:id="74"/>
      <w:bookmarkEnd w:id="75"/>
      <w:bookmarkEnd w:id="76"/>
    </w:p>
    <w:p w:rsidR="009F1151" w:rsidRDefault="00C62761" w:rsidP="00662089">
      <w:r>
        <w:t>Goods and service</w:t>
      </w:r>
      <w:r w:rsidR="00595F59">
        <w:t>s</w:t>
      </w:r>
      <w:r>
        <w:t xml:space="preserve"> purchased through the </w:t>
      </w:r>
      <w:proofErr w:type="spellStart"/>
      <w:r>
        <w:t>EPF</w:t>
      </w:r>
      <w:proofErr w:type="spellEnd"/>
      <w:r>
        <w:t xml:space="preserve"> should be focused towards assisting job seekers to address their barriers and ultimately to find work. As such, </w:t>
      </w:r>
      <w:proofErr w:type="spellStart"/>
      <w:r w:rsidR="009F1151">
        <w:t>EPF</w:t>
      </w:r>
      <w:proofErr w:type="spellEnd"/>
      <w:r w:rsidR="009F1151">
        <w:t xml:space="preserve"> purchases should meet the needs of job seekers as defined in their Employment Pathway Plan (EPP)</w:t>
      </w:r>
      <w:r w:rsidR="005332F5">
        <w:t xml:space="preserve">, the </w:t>
      </w:r>
      <w:r>
        <w:t>central service planning document under the JSA assistance model</w:t>
      </w:r>
      <w:r w:rsidR="00CC0F28">
        <w:t>. They</w:t>
      </w:r>
      <w:r>
        <w:t xml:space="preserve"> </w:t>
      </w:r>
      <w:r w:rsidRPr="0026493E">
        <w:t xml:space="preserve">underpin the provision of services to fully eligible participants in </w:t>
      </w:r>
      <w:r>
        <w:t>S</w:t>
      </w:r>
      <w:r w:rsidR="005661F8">
        <w:t>tream S</w:t>
      </w:r>
      <w:r w:rsidRPr="0026493E">
        <w:t>ervices and form the key record of individualised pathways to employment (DEEWR 2009).</w:t>
      </w:r>
      <w:r w:rsidR="009F1151">
        <w:t xml:space="preserve"> </w:t>
      </w:r>
      <w:r w:rsidRPr="006E30D2">
        <w:t xml:space="preserve">The </w:t>
      </w:r>
      <w:r>
        <w:t>EPP</w:t>
      </w:r>
      <w:r w:rsidRPr="006E30D2">
        <w:t xml:space="preserve"> is drawn up by the </w:t>
      </w:r>
      <w:r>
        <w:t xml:space="preserve">service </w:t>
      </w:r>
      <w:r w:rsidRPr="006E30D2">
        <w:t xml:space="preserve">provider </w:t>
      </w:r>
      <w:r>
        <w:t xml:space="preserve">in negotiation with the job seeker, </w:t>
      </w:r>
      <w:r w:rsidRPr="006E30D2">
        <w:t xml:space="preserve">and is </w:t>
      </w:r>
      <w:r>
        <w:t>intended</w:t>
      </w:r>
      <w:r w:rsidRPr="006E30D2">
        <w:t xml:space="preserve"> to take reasonable account of </w:t>
      </w:r>
      <w:r>
        <w:t>the job seeker’s</w:t>
      </w:r>
      <w:r w:rsidRPr="006E30D2">
        <w:t xml:space="preserve"> individual circumstances and </w:t>
      </w:r>
      <w:r>
        <w:t>preferences</w:t>
      </w:r>
      <w:r w:rsidRPr="006E30D2">
        <w:t>.</w:t>
      </w:r>
    </w:p>
    <w:p w:rsidR="009F1151" w:rsidRDefault="009F1151" w:rsidP="00DB0987">
      <w:r>
        <w:t>Job</w:t>
      </w:r>
      <w:r w:rsidRPr="00F7722F">
        <w:t xml:space="preserve"> seekers in Stream 1 are required to have an EPP put in place by Centrelink during their first 13 weeks of service, and service providers are required to enter into an EPP with job</w:t>
      </w:r>
      <w:r>
        <w:t xml:space="preserve"> </w:t>
      </w:r>
      <w:r w:rsidRPr="00F7722F">
        <w:t xml:space="preserve">seekers in Streams 2, 3 and 4 </w:t>
      </w:r>
      <w:r w:rsidR="00D47204">
        <w:t>at</w:t>
      </w:r>
      <w:r w:rsidRPr="00F7722F">
        <w:t xml:space="preserve"> their first appointment.</w:t>
      </w:r>
      <w:r>
        <w:t xml:space="preserve"> </w:t>
      </w:r>
      <w:r w:rsidR="004549BF">
        <w:t>Administrative data shows that the</w:t>
      </w:r>
      <w:r w:rsidRPr="00F7722F">
        <w:t xml:space="preserve"> majority of jobseekers (93</w:t>
      </w:r>
      <w:r w:rsidR="008428C4">
        <w:t> </w:t>
      </w:r>
      <w:r>
        <w:t>per cent</w:t>
      </w:r>
      <w:r w:rsidRPr="00F7722F">
        <w:t>) ha</w:t>
      </w:r>
      <w:r w:rsidR="004549BF">
        <w:t>d</w:t>
      </w:r>
      <w:r w:rsidRPr="00F7722F">
        <w:t xml:space="preserve"> an EPP created on the same day as their initial appointment</w:t>
      </w:r>
      <w:r>
        <w:t>,</w:t>
      </w:r>
      <w:r w:rsidRPr="00F7722F">
        <w:t xml:space="preserve"> and 95</w:t>
      </w:r>
      <w:r>
        <w:t xml:space="preserve"> per cent </w:t>
      </w:r>
      <w:r w:rsidRPr="00F7722F">
        <w:t xml:space="preserve">of all jobseekers had an EPP in </w:t>
      </w:r>
      <w:r w:rsidR="00C62761">
        <w:t>place within 14 days of commencement</w:t>
      </w:r>
      <w:r w:rsidR="0032747D">
        <w:rPr>
          <w:rStyle w:val="FootnoteReference"/>
        </w:rPr>
        <w:footnoteReference w:id="3"/>
      </w:r>
      <w:r w:rsidR="0032747D">
        <w:t>.</w:t>
      </w:r>
    </w:p>
    <w:p w:rsidR="00731B9E" w:rsidRDefault="009F1151" w:rsidP="00DB0987">
      <w:r>
        <w:t xml:space="preserve">Surveys of job seekers indicate that the </w:t>
      </w:r>
      <w:proofErr w:type="spellStart"/>
      <w:r>
        <w:t>EPP</w:t>
      </w:r>
      <w:r w:rsidR="004549BF">
        <w:t>s</w:t>
      </w:r>
      <w:proofErr w:type="spellEnd"/>
      <w:r w:rsidR="004549BF">
        <w:t xml:space="preserve"> are</w:t>
      </w:r>
      <w:r>
        <w:t xml:space="preserve"> effective in identifying job seekers’ needs</w:t>
      </w:r>
      <w:r w:rsidR="00731B9E">
        <w:t xml:space="preserve"> and planning services, for </w:t>
      </w:r>
      <w:r w:rsidR="004549BF">
        <w:t xml:space="preserve">those </w:t>
      </w:r>
      <w:r w:rsidR="00731B9E">
        <w:t>job seekers who recognise that they have an EPP in place</w:t>
      </w:r>
      <w:r>
        <w:t xml:space="preserve">. According to </w:t>
      </w:r>
      <w:proofErr w:type="spellStart"/>
      <w:r w:rsidR="00C62761">
        <w:t>DEEWR’s</w:t>
      </w:r>
      <w:proofErr w:type="spellEnd"/>
      <w:r>
        <w:t xml:space="preserve"> Post Program Monitoring survey</w:t>
      </w:r>
      <w:r w:rsidR="001D31FC">
        <w:t xml:space="preserve">, </w:t>
      </w:r>
      <w:r w:rsidR="00594A3E">
        <w:t>2011</w:t>
      </w:r>
      <w:r w:rsidR="001D31FC">
        <w:t xml:space="preserve"> (PPM</w:t>
      </w:r>
      <w:r w:rsidR="0032747D">
        <w:t>)</w:t>
      </w:r>
      <w:r w:rsidR="00594A3E">
        <w:t xml:space="preserve">, </w:t>
      </w:r>
      <w:r w:rsidRPr="00E64852">
        <w:t>63</w:t>
      </w:r>
      <w:r>
        <w:t xml:space="preserve"> per cent</w:t>
      </w:r>
      <w:r w:rsidRPr="00E64852">
        <w:t xml:space="preserve"> of all respondents agreed </w:t>
      </w:r>
      <w:r>
        <w:t xml:space="preserve">or strongly agreed </w:t>
      </w:r>
      <w:r w:rsidRPr="00E64852">
        <w:t>that the</w:t>
      </w:r>
      <w:r>
        <w:t>ir</w:t>
      </w:r>
      <w:r w:rsidRPr="00E64852">
        <w:t xml:space="preserve"> EPP suited their needs. </w:t>
      </w:r>
      <w:r w:rsidR="004549BF">
        <w:t xml:space="preserve">There were </w:t>
      </w:r>
      <w:r>
        <w:t>signifi</w:t>
      </w:r>
      <w:r w:rsidR="004549BF">
        <w:t xml:space="preserve">cant differences </w:t>
      </w:r>
      <w:r>
        <w:t>across Streams</w:t>
      </w:r>
      <w:r w:rsidR="00731B9E">
        <w:t xml:space="preserve">, with disadvantaged job seekers being more positive about </w:t>
      </w:r>
      <w:r w:rsidR="004549BF">
        <w:t xml:space="preserve">whether </w:t>
      </w:r>
      <w:r w:rsidR="00731B9E">
        <w:t>their EPP</w:t>
      </w:r>
      <w:r w:rsidR="004549BF">
        <w:t xml:space="preserve"> suited their needs</w:t>
      </w:r>
      <w:r>
        <w:t>:</w:t>
      </w:r>
      <w:r w:rsidRPr="00E64852">
        <w:t xml:space="preserve"> </w:t>
      </w:r>
    </w:p>
    <w:p w:rsidR="00731B9E" w:rsidRDefault="00841E98" w:rsidP="00941F13">
      <w:pPr>
        <w:pStyle w:val="ListBullet"/>
        <w:tabs>
          <w:tab w:val="left" w:pos="284"/>
          <w:tab w:val="left" w:pos="6237"/>
          <w:tab w:val="left" w:pos="6521"/>
        </w:tabs>
        <w:contextualSpacing/>
      </w:pPr>
      <w:r>
        <w:t>Stream 1 job seekers</w:t>
      </w:r>
      <w:r w:rsidR="00201396">
        <w:t xml:space="preserve"> </w:t>
      </w:r>
      <w:r w:rsidR="00201396">
        <w:tab/>
      </w:r>
      <w:r w:rsidR="009F1151" w:rsidRPr="00E64852">
        <w:t>58</w:t>
      </w:r>
      <w:r w:rsidR="009F1151">
        <w:t xml:space="preserve"> per cent </w:t>
      </w:r>
    </w:p>
    <w:p w:rsidR="00731B9E" w:rsidRDefault="004549BF" w:rsidP="00941F13">
      <w:pPr>
        <w:pStyle w:val="ListBullet"/>
        <w:tabs>
          <w:tab w:val="left" w:pos="284"/>
          <w:tab w:val="left" w:pos="6237"/>
          <w:tab w:val="left" w:pos="6521"/>
        </w:tabs>
        <w:contextualSpacing/>
      </w:pPr>
      <w:r>
        <w:t>Stream 2 job seekers</w:t>
      </w:r>
      <w:r w:rsidR="00201396">
        <w:t xml:space="preserve"> </w:t>
      </w:r>
      <w:r w:rsidR="00201396">
        <w:tab/>
      </w:r>
      <w:r w:rsidR="009F1151">
        <w:t xml:space="preserve">63 per cent </w:t>
      </w:r>
    </w:p>
    <w:p w:rsidR="00731B9E" w:rsidRDefault="00201396" w:rsidP="00941F13">
      <w:pPr>
        <w:pStyle w:val="ListBullet"/>
        <w:tabs>
          <w:tab w:val="left" w:pos="284"/>
          <w:tab w:val="left" w:pos="6237"/>
          <w:tab w:val="left" w:pos="6521"/>
        </w:tabs>
        <w:contextualSpacing/>
      </w:pPr>
      <w:r>
        <w:t xml:space="preserve">Streams 3 and 4 job seekers </w:t>
      </w:r>
      <w:r>
        <w:tab/>
      </w:r>
      <w:r w:rsidR="004549BF">
        <w:t>68 per cent</w:t>
      </w:r>
      <w:r w:rsidR="009F1151" w:rsidRPr="00E64852">
        <w:t>.</w:t>
      </w:r>
      <w:r w:rsidR="009F1151">
        <w:t xml:space="preserve"> </w:t>
      </w:r>
    </w:p>
    <w:p w:rsidR="009F1151" w:rsidRDefault="009F1151" w:rsidP="00DB0987">
      <w:r>
        <w:t xml:space="preserve">In addition, </w:t>
      </w:r>
      <w:r w:rsidRPr="006E30D2">
        <w:t>72</w:t>
      </w:r>
      <w:r>
        <w:t xml:space="preserve"> per cent</w:t>
      </w:r>
      <w:r w:rsidRPr="006E30D2">
        <w:t xml:space="preserve"> </w:t>
      </w:r>
      <w:r w:rsidR="004549BF">
        <w:t>of</w:t>
      </w:r>
      <w:r w:rsidRPr="006E30D2">
        <w:t xml:space="preserve"> the E</w:t>
      </w:r>
      <w:r w:rsidR="0032747D">
        <w:t>mployment Assistance Survey</w:t>
      </w:r>
      <w:r w:rsidR="005332F5">
        <w:t xml:space="preserve"> </w:t>
      </w:r>
      <w:r w:rsidR="001D31FC">
        <w:t>(</w:t>
      </w:r>
      <w:proofErr w:type="spellStart"/>
      <w:r w:rsidR="001D31FC">
        <w:t>EAS</w:t>
      </w:r>
      <w:proofErr w:type="spellEnd"/>
      <w:r>
        <w:t>)</w:t>
      </w:r>
      <w:r w:rsidR="005332F5">
        <w:t xml:space="preserve"> respondents in 2010</w:t>
      </w:r>
      <w:r w:rsidR="00731B9E">
        <w:t xml:space="preserve"> </w:t>
      </w:r>
      <w:r w:rsidRPr="006E30D2">
        <w:t>agreed that their EPP had helped them identify the skills they needed to get a job</w:t>
      </w:r>
      <w:r>
        <w:t xml:space="preserve">. </w:t>
      </w:r>
    </w:p>
    <w:p w:rsidR="00731B9E" w:rsidRPr="0028379A" w:rsidRDefault="00731B9E" w:rsidP="00DB0987">
      <w:r>
        <w:t>Ninety seven per cent of</w:t>
      </w:r>
      <w:r w:rsidRPr="0028379A">
        <w:t xml:space="preserve"> respondents to the Dynamics of Australian Income Support </w:t>
      </w:r>
      <w:r>
        <w:t>and</w:t>
      </w:r>
      <w:r w:rsidRPr="0028379A">
        <w:t xml:space="preserve"> Employment Services (DAISES) survey</w:t>
      </w:r>
      <w:r w:rsidR="00293189">
        <w:rPr>
          <w:rStyle w:val="FootnoteReference"/>
        </w:rPr>
        <w:footnoteReference w:id="4"/>
      </w:r>
      <w:r w:rsidR="00293189">
        <w:t xml:space="preserve"> </w:t>
      </w:r>
      <w:r w:rsidRPr="0028379A">
        <w:t xml:space="preserve">who remembered their EPP reported they knew what </w:t>
      </w:r>
      <w:r>
        <w:t>their obligations were under it</w:t>
      </w:r>
      <w:r w:rsidRPr="0028379A">
        <w:t xml:space="preserve">, </w:t>
      </w:r>
      <w:r>
        <w:t>and</w:t>
      </w:r>
      <w:r w:rsidRPr="0028379A">
        <w:t xml:space="preserve"> 87 per cent said that their EPP helped them understand what assistance they would get from their provider. </w:t>
      </w:r>
      <w:r>
        <w:t>Around 86 per cent agreed with the statement ‘</w:t>
      </w:r>
      <w:r w:rsidRPr="0093294A">
        <w:t>My provider has been delivering some of the things they agreed to in my plan</w:t>
      </w:r>
      <w:r>
        <w:t>’.</w:t>
      </w:r>
    </w:p>
    <w:p w:rsidR="009F1151" w:rsidRDefault="009F1151" w:rsidP="00DB0987">
      <w:r>
        <w:t xml:space="preserve">However not all job seekers </w:t>
      </w:r>
      <w:r w:rsidR="00731B9E">
        <w:t>re</w:t>
      </w:r>
      <w:r w:rsidR="001D31FC">
        <w:t>call</w:t>
      </w:r>
      <w:r w:rsidR="00731B9E">
        <w:t xml:space="preserve"> having an EPP, and therefore are unlikely to understand their obligations or what they can expect to receive from their provider</w:t>
      </w:r>
      <w:r>
        <w:t>. Responses</w:t>
      </w:r>
      <w:r w:rsidRPr="00F7722F">
        <w:t xml:space="preserve"> from </w:t>
      </w:r>
      <w:r>
        <w:t>surveys of job seekers</w:t>
      </w:r>
      <w:r w:rsidRPr="00F7722F">
        <w:t xml:space="preserve"> </w:t>
      </w:r>
      <w:r>
        <w:t>(</w:t>
      </w:r>
      <w:proofErr w:type="spellStart"/>
      <w:r>
        <w:t>EAS</w:t>
      </w:r>
      <w:proofErr w:type="spellEnd"/>
      <w:r>
        <w:t>, PPM and DAISES)</w:t>
      </w:r>
      <w:r w:rsidRPr="00F7722F">
        <w:t xml:space="preserve"> indicate that </w:t>
      </w:r>
      <w:r>
        <w:t>around</w:t>
      </w:r>
      <w:r w:rsidRPr="00F7722F">
        <w:t xml:space="preserve"> thirty per cent of job seekers were </w:t>
      </w:r>
      <w:r>
        <w:t xml:space="preserve">either </w:t>
      </w:r>
      <w:r w:rsidRPr="00F7722F">
        <w:t xml:space="preserve">not aware of the term ‘Employment Pathway Plan’ or not aware of having signed one. </w:t>
      </w:r>
    </w:p>
    <w:p w:rsidR="009D4006" w:rsidRDefault="009D4006" w:rsidP="004D09DD">
      <w:pPr>
        <w:pStyle w:val="Heading2bold"/>
        <w:sectPr w:rsidR="009D4006" w:rsidSect="00962E6D">
          <w:headerReference w:type="even" r:id="rId17"/>
          <w:headerReference w:type="default" r:id="rId18"/>
          <w:footerReference w:type="even" r:id="rId19"/>
          <w:footerReference w:type="default" r:id="rId20"/>
          <w:headerReference w:type="first" r:id="rId21"/>
          <w:footerReference w:type="first" r:id="rId22"/>
          <w:pgSz w:w="11906" w:h="16838" w:code="9"/>
          <w:pgMar w:top="1418" w:right="1701" w:bottom="1701" w:left="1701" w:header="709" w:footer="103" w:gutter="0"/>
          <w:pgNumType w:start="1"/>
          <w:cols w:space="708"/>
          <w:docGrid w:linePitch="360"/>
        </w:sectPr>
      </w:pPr>
    </w:p>
    <w:p w:rsidR="009F1151" w:rsidRDefault="009F1151" w:rsidP="004D09DD">
      <w:pPr>
        <w:pStyle w:val="Heading2bold"/>
      </w:pPr>
      <w:r>
        <w:t>Barriers to employment</w:t>
      </w:r>
    </w:p>
    <w:p w:rsidR="005332F5" w:rsidRDefault="005332F5" w:rsidP="005332F5">
      <w:proofErr w:type="spellStart"/>
      <w:r>
        <w:t>EPPs</w:t>
      </w:r>
      <w:proofErr w:type="spellEnd"/>
      <w:r>
        <w:t xml:space="preserve"> </w:t>
      </w:r>
      <w:r w:rsidRPr="006E30D2">
        <w:t xml:space="preserve">form </w:t>
      </w:r>
      <w:r>
        <w:t>the</w:t>
      </w:r>
      <w:r w:rsidRPr="006E30D2">
        <w:t xml:space="preserve"> link between identifying job seekers’ barriers </w:t>
      </w:r>
      <w:r>
        <w:t xml:space="preserve">to employment </w:t>
      </w:r>
      <w:r w:rsidRPr="006E30D2">
        <w:t xml:space="preserve">and </w:t>
      </w:r>
      <w:r>
        <w:t xml:space="preserve">the </w:t>
      </w:r>
      <w:r w:rsidRPr="006E30D2">
        <w:t xml:space="preserve">strategies </w:t>
      </w:r>
      <w:r>
        <w:t xml:space="preserve">that are adopted </w:t>
      </w:r>
      <w:r w:rsidRPr="006E30D2">
        <w:t>to overcome them.</w:t>
      </w:r>
      <w:r w:rsidRPr="00281488">
        <w:t xml:space="preserve"> </w:t>
      </w:r>
      <w:r>
        <w:t xml:space="preserve">These strategies should inform decisions around </w:t>
      </w:r>
      <w:proofErr w:type="spellStart"/>
      <w:r>
        <w:t>EPF</w:t>
      </w:r>
      <w:proofErr w:type="spellEnd"/>
      <w:r>
        <w:t xml:space="preserve"> expenditu</w:t>
      </w:r>
      <w:r w:rsidR="009D4006">
        <w:t>re for individual job seekers.</w:t>
      </w:r>
    </w:p>
    <w:p w:rsidR="0059582E" w:rsidRDefault="009F1151" w:rsidP="00DB0987">
      <w:r>
        <w:t>Two surveys</w:t>
      </w:r>
      <w:r w:rsidR="0059582E">
        <w:t xml:space="preserve"> identified</w:t>
      </w:r>
      <w:r>
        <w:t xml:space="preserve"> common difficulties that job seekers face</w:t>
      </w:r>
      <w:r w:rsidRPr="002C357F">
        <w:t xml:space="preserve"> </w:t>
      </w:r>
      <w:r>
        <w:t xml:space="preserve">in </w:t>
      </w:r>
      <w:r w:rsidRPr="002C357F">
        <w:t>searching for work</w:t>
      </w:r>
      <w:bookmarkStart w:id="77" w:name="_Toc298332823"/>
      <w:r w:rsidR="0059582E">
        <w:t>. These aspects</w:t>
      </w:r>
      <w:r w:rsidR="00731B9E">
        <w:t xml:space="preserve"> should</w:t>
      </w:r>
      <w:r>
        <w:t xml:space="preserve"> be identified and, where possible, addressed in job seekers’ </w:t>
      </w:r>
      <w:proofErr w:type="spellStart"/>
      <w:r>
        <w:t>EPPs</w:t>
      </w:r>
      <w:proofErr w:type="spellEnd"/>
      <w:r>
        <w:t xml:space="preserve">. In the </w:t>
      </w:r>
      <w:r w:rsidRPr="007D795D">
        <w:t>Job Search Experience survey</w:t>
      </w:r>
      <w:r w:rsidR="0059582E">
        <w:t>,</w:t>
      </w:r>
      <w:r>
        <w:t xml:space="preserve"> </w:t>
      </w:r>
      <w:r w:rsidR="0059582E">
        <w:t>conducted</w:t>
      </w:r>
      <w:r>
        <w:t xml:space="preserve"> in 2011 by the Australian Bureau of Statistics (ABS), unemployed persons were asked about their main difficulty in finding work. T</w:t>
      </w:r>
      <w:r w:rsidRPr="007D795D">
        <w:t xml:space="preserve">he most common </w:t>
      </w:r>
      <w:r>
        <w:t>responses included</w:t>
      </w:r>
      <w:r w:rsidRPr="002C357F">
        <w:t xml:space="preserve">: </w:t>
      </w:r>
    </w:p>
    <w:p w:rsidR="0059582E" w:rsidRDefault="009F1151" w:rsidP="00CE65DB">
      <w:pPr>
        <w:pStyle w:val="ListBullet"/>
        <w:tabs>
          <w:tab w:val="left" w:pos="284"/>
          <w:tab w:val="left" w:pos="6237"/>
        </w:tabs>
        <w:contextualSpacing/>
      </w:pPr>
      <w:r w:rsidRPr="002C357F">
        <w:t>too many applicants for</w:t>
      </w:r>
      <w:r w:rsidR="00DB5E37">
        <w:t xml:space="preserve"> available jobs </w:t>
      </w:r>
      <w:r w:rsidR="00DB5E37">
        <w:tab/>
        <w:t>12</w:t>
      </w:r>
      <w:r w:rsidR="000C2097">
        <w:t xml:space="preserve"> per cent</w:t>
      </w:r>
    </w:p>
    <w:p w:rsidR="0059582E" w:rsidRDefault="0059582E" w:rsidP="00CE65DB">
      <w:pPr>
        <w:pStyle w:val="ListBullet"/>
        <w:tabs>
          <w:tab w:val="left" w:pos="284"/>
          <w:tab w:val="left" w:pos="6237"/>
        </w:tabs>
        <w:contextualSpacing/>
      </w:pPr>
      <w:r>
        <w:t xml:space="preserve">insufficient work experience </w:t>
      </w:r>
      <w:r>
        <w:tab/>
        <w:t>10 per cent</w:t>
      </w:r>
    </w:p>
    <w:p w:rsidR="0059582E" w:rsidRDefault="009F1151" w:rsidP="00CE65DB">
      <w:pPr>
        <w:pStyle w:val="ListBullet"/>
        <w:tabs>
          <w:tab w:val="left" w:pos="284"/>
          <w:tab w:val="left" w:pos="6237"/>
        </w:tabs>
        <w:contextualSpacing/>
      </w:pPr>
      <w:r w:rsidRPr="002C357F">
        <w:t>lacked necessary sk</w:t>
      </w:r>
      <w:r w:rsidR="00DB5E37">
        <w:t xml:space="preserve">ills or education </w:t>
      </w:r>
      <w:r w:rsidR="00DB5E37">
        <w:tab/>
        <w:t>9</w:t>
      </w:r>
      <w:r w:rsidR="0059582E">
        <w:t xml:space="preserve"> per cent</w:t>
      </w:r>
    </w:p>
    <w:p w:rsidR="0059582E" w:rsidRDefault="0059582E" w:rsidP="00CE65DB">
      <w:pPr>
        <w:pStyle w:val="ListBullet"/>
        <w:tabs>
          <w:tab w:val="left" w:pos="284"/>
          <w:tab w:val="left" w:pos="6237"/>
        </w:tabs>
        <w:contextualSpacing/>
      </w:pPr>
      <w:proofErr w:type="gramStart"/>
      <w:r>
        <w:t>own</w:t>
      </w:r>
      <w:proofErr w:type="gramEnd"/>
      <w:r>
        <w:t xml:space="preserve"> ill health or disability </w:t>
      </w:r>
      <w:r>
        <w:tab/>
      </w:r>
      <w:r w:rsidR="00DB5E37">
        <w:t>9</w:t>
      </w:r>
      <w:r w:rsidR="009F1151" w:rsidRPr="002C357F">
        <w:t xml:space="preserve"> per cent. </w:t>
      </w:r>
    </w:p>
    <w:p w:rsidR="009F1151" w:rsidRDefault="009F1151" w:rsidP="00DB0987">
      <w:r>
        <w:t>Job seekers who responded to the</w:t>
      </w:r>
      <w:r w:rsidRPr="002C357F">
        <w:t xml:space="preserve"> </w:t>
      </w:r>
      <w:bookmarkStart w:id="78" w:name="_Toc310936035"/>
      <w:r w:rsidRPr="002C357F">
        <w:t>DAISES</w:t>
      </w:r>
      <w:bookmarkEnd w:id="78"/>
      <w:r w:rsidRPr="002C357F">
        <w:t xml:space="preserve"> survey</w:t>
      </w:r>
      <w:r>
        <w:t xml:space="preserve"> reported facing similar difficulties; and in addition around 8 per cent of respondents reported </w:t>
      </w:r>
      <w:r w:rsidR="00731B9E">
        <w:t>not having access to reliable transport or not having a driver’s licence as a barrier to finding work</w:t>
      </w:r>
      <w:r w:rsidR="000C2097">
        <w:t>.</w:t>
      </w:r>
    </w:p>
    <w:p w:rsidR="00405DEB" w:rsidRDefault="000E486E" w:rsidP="000E486E">
      <w:pPr>
        <w:pStyle w:val="Heading1"/>
      </w:pPr>
      <w:bookmarkStart w:id="79" w:name="_Toc329957231"/>
      <w:bookmarkStart w:id="80" w:name="_Toc330196310"/>
      <w:bookmarkStart w:id="81" w:name="_Toc330197436"/>
      <w:bookmarkEnd w:id="77"/>
      <w:r>
        <w:t xml:space="preserve">1.3 </w:t>
      </w:r>
      <w:r w:rsidR="00405DEB">
        <w:t>Use of the Employment Pathway Fund</w:t>
      </w:r>
      <w:bookmarkEnd w:id="79"/>
      <w:bookmarkEnd w:id="80"/>
      <w:bookmarkEnd w:id="81"/>
    </w:p>
    <w:p w:rsidR="009F1151" w:rsidRDefault="009F1151" w:rsidP="00662089">
      <w:r>
        <w:t xml:space="preserve">From 1 July 2009 to 31 December 2011, over $1.17 billion has been credited into JSA providers’ </w:t>
      </w:r>
      <w:proofErr w:type="spellStart"/>
      <w:r>
        <w:t>EPF</w:t>
      </w:r>
      <w:proofErr w:type="spellEnd"/>
      <w:r>
        <w:t xml:space="preserve"> Notional Banks, of which over $960 </w:t>
      </w:r>
      <w:r w:rsidR="00293189">
        <w:t>m</w:t>
      </w:r>
      <w:r>
        <w:t xml:space="preserve">illion </w:t>
      </w:r>
      <w:r w:rsidR="00FB6ADE">
        <w:t xml:space="preserve">had </w:t>
      </w:r>
      <w:r>
        <w:t>been debited</w:t>
      </w:r>
      <w:r w:rsidR="00BF69F1">
        <w:rPr>
          <w:rStyle w:val="FootnoteReference"/>
        </w:rPr>
        <w:footnoteReference w:id="5"/>
      </w:r>
      <w:r w:rsidR="00FB6ADE">
        <w:t xml:space="preserve"> by the end of the period</w:t>
      </w:r>
      <w:r>
        <w:t>, representing 82</w:t>
      </w:r>
      <w:r w:rsidR="00293189">
        <w:t> </w:t>
      </w:r>
      <w:r>
        <w:t xml:space="preserve">per cent of the total </w:t>
      </w:r>
      <w:proofErr w:type="spellStart"/>
      <w:r>
        <w:t>EPF</w:t>
      </w:r>
      <w:proofErr w:type="spellEnd"/>
      <w:r>
        <w:t xml:space="preserve"> notional pool of funds. Over 835,000 individual job seekers have received assistance from the </w:t>
      </w:r>
      <w:proofErr w:type="spellStart"/>
      <w:r>
        <w:t>EPF</w:t>
      </w:r>
      <w:proofErr w:type="spellEnd"/>
      <w:r>
        <w:t xml:space="preserve"> in over 4.8 million individual transactions</w:t>
      </w:r>
      <w:r w:rsidR="009754B0">
        <w:t>. This represents around</w:t>
      </w:r>
      <w:r>
        <w:t xml:space="preserve"> five and a half</w:t>
      </w:r>
      <w:r w:rsidR="009754B0">
        <w:t xml:space="preserve"> </w:t>
      </w:r>
      <w:proofErr w:type="spellStart"/>
      <w:r w:rsidR="009754B0">
        <w:t>EPF</w:t>
      </w:r>
      <w:proofErr w:type="spellEnd"/>
      <w:r>
        <w:t xml:space="preserve"> transactions </w:t>
      </w:r>
      <w:r w:rsidR="009754B0">
        <w:t>for each</w:t>
      </w:r>
      <w:r>
        <w:t xml:space="preserve"> job seeker</w:t>
      </w:r>
      <w:r w:rsidR="009754B0">
        <w:t xml:space="preserve">, </w:t>
      </w:r>
      <w:r w:rsidR="008E4E27">
        <w:t>and</w:t>
      </w:r>
      <w:r w:rsidR="009754B0">
        <w:t xml:space="preserve"> an</w:t>
      </w:r>
      <w:r>
        <w:t xml:space="preserve"> </w:t>
      </w:r>
      <w:r w:rsidR="00AB2C82">
        <w:t xml:space="preserve">average </w:t>
      </w:r>
      <w:r>
        <w:t>cost of approximately $1,150 per job seeker assisted</w:t>
      </w:r>
      <w:r w:rsidR="00164B99">
        <w:t xml:space="preserve"> (</w:t>
      </w:r>
      <w:hyperlink w:anchor="Table1_3" w:tooltip="Table 1.3: Total EPF credits, debits and transactions by Stream, 1 July 2009 to " w:history="1">
        <w:r w:rsidRPr="006759DE">
          <w:rPr>
            <w:rStyle w:val="Hyperlink"/>
          </w:rPr>
          <w:t xml:space="preserve">Table </w:t>
        </w:r>
        <w:r w:rsidR="00E87B20" w:rsidRPr="006759DE">
          <w:rPr>
            <w:rStyle w:val="Hyperlink"/>
          </w:rPr>
          <w:t>1.</w:t>
        </w:r>
        <w:r w:rsidR="00164B99" w:rsidRPr="006759DE">
          <w:rPr>
            <w:rStyle w:val="Hyperlink"/>
          </w:rPr>
          <w:t>3</w:t>
        </w:r>
      </w:hyperlink>
      <w:r w:rsidR="00164B99">
        <w:t>)</w:t>
      </w:r>
      <w:r>
        <w:t>.</w:t>
      </w:r>
    </w:p>
    <w:p w:rsidR="009F1151" w:rsidRPr="00AA6FE9" w:rsidRDefault="009F1151" w:rsidP="00DB0987">
      <w:pPr>
        <w:pStyle w:val="TableCaption"/>
      </w:pPr>
      <w:bookmarkStart w:id="82" w:name="Table1_3"/>
      <w:bookmarkStart w:id="83" w:name="_Toc319508384"/>
      <w:bookmarkStart w:id="84" w:name="_Toc330196675"/>
      <w:r w:rsidRPr="00AA6FE9">
        <w:t xml:space="preserve">Table </w:t>
      </w:r>
      <w:r w:rsidR="00E87B20">
        <w:t>1.</w:t>
      </w:r>
      <w:r w:rsidR="00355571">
        <w:t>3</w:t>
      </w:r>
      <w:bookmarkEnd w:id="82"/>
      <w:r w:rsidRPr="00AA6FE9">
        <w:t xml:space="preserve">: </w:t>
      </w:r>
      <w:r>
        <w:t xml:space="preserve">Total </w:t>
      </w:r>
      <w:proofErr w:type="spellStart"/>
      <w:r w:rsidRPr="00AA6FE9">
        <w:t>EPF</w:t>
      </w:r>
      <w:proofErr w:type="spellEnd"/>
      <w:r w:rsidRPr="00AA6FE9">
        <w:t xml:space="preserve"> credits, debits and transactions by Stream</w:t>
      </w:r>
      <w:r w:rsidR="00E87B20">
        <w:t>, 1 July 2009 to</w:t>
      </w:r>
      <w:r w:rsidRPr="00AA6FE9">
        <w:t xml:space="preserve"> </w:t>
      </w:r>
      <w:r w:rsidR="009762B8">
        <w:br/>
      </w:r>
      <w:r w:rsidRPr="00AA6FE9">
        <w:t>31</w:t>
      </w:r>
      <w:r w:rsidR="009762B8">
        <w:t xml:space="preserve"> </w:t>
      </w:r>
      <w:r w:rsidRPr="00AA6FE9">
        <w:t>December</w:t>
      </w:r>
      <w:r w:rsidR="009762B8">
        <w:t xml:space="preserve"> </w:t>
      </w:r>
      <w:r w:rsidRPr="00AA6FE9">
        <w:t>2011</w:t>
      </w:r>
      <w:bookmarkEnd w:id="83"/>
      <w:bookmarkEnd w:id="84"/>
    </w:p>
    <w:tbl>
      <w:tblPr>
        <w:tblW w:w="0" w:type="auto"/>
        <w:tblBorders>
          <w:top w:val="single" w:sz="4" w:space="0" w:color="auto"/>
          <w:bottom w:val="single" w:sz="4" w:space="0" w:color="auto"/>
        </w:tblBorders>
        <w:tblLook w:val="04A0"/>
      </w:tblPr>
      <w:tblGrid>
        <w:gridCol w:w="1484"/>
        <w:gridCol w:w="1588"/>
        <w:gridCol w:w="1540"/>
        <w:gridCol w:w="1504"/>
        <w:gridCol w:w="1647"/>
      </w:tblGrid>
      <w:tr w:rsidR="00164B99" w:rsidRPr="00B93852" w:rsidTr="00F30B95">
        <w:trPr>
          <w:cantSplit/>
          <w:tblHeader/>
        </w:trPr>
        <w:tc>
          <w:tcPr>
            <w:tcW w:w="1484" w:type="dxa"/>
            <w:tcBorders>
              <w:top w:val="single" w:sz="4" w:space="0" w:color="auto"/>
              <w:bottom w:val="nil"/>
            </w:tcBorders>
            <w:vAlign w:val="center"/>
          </w:tcPr>
          <w:p w:rsidR="009F1151" w:rsidRPr="00DB0987" w:rsidRDefault="009F1151" w:rsidP="00114CE5">
            <w:pPr>
              <w:pStyle w:val="TableHeadingtext"/>
              <w:jc w:val="center"/>
            </w:pPr>
            <w:r w:rsidRPr="00DB0987">
              <w:t>Service</w:t>
            </w:r>
            <w:r w:rsidR="00114CE5">
              <w:br/>
            </w:r>
          </w:p>
        </w:tc>
        <w:tc>
          <w:tcPr>
            <w:tcW w:w="1588" w:type="dxa"/>
            <w:tcBorders>
              <w:top w:val="single" w:sz="4" w:space="0" w:color="auto"/>
              <w:bottom w:val="nil"/>
            </w:tcBorders>
            <w:vAlign w:val="center"/>
          </w:tcPr>
          <w:p w:rsidR="009F1151" w:rsidRPr="00DB0987" w:rsidRDefault="009F1151" w:rsidP="00114CE5">
            <w:pPr>
              <w:pStyle w:val="TableHeadingtext"/>
              <w:jc w:val="center"/>
              <w:rPr>
                <w:bCs/>
              </w:rPr>
            </w:pPr>
            <w:r w:rsidRPr="00DB0987">
              <w:rPr>
                <w:bCs/>
              </w:rPr>
              <w:t>Credit</w:t>
            </w:r>
            <w:r w:rsidR="00114CE5">
              <w:rPr>
                <w:bCs/>
              </w:rPr>
              <w:br/>
              <w:t>$</w:t>
            </w:r>
          </w:p>
        </w:tc>
        <w:tc>
          <w:tcPr>
            <w:tcW w:w="1540" w:type="dxa"/>
            <w:tcBorders>
              <w:top w:val="single" w:sz="4" w:space="0" w:color="auto"/>
              <w:bottom w:val="nil"/>
            </w:tcBorders>
            <w:vAlign w:val="center"/>
          </w:tcPr>
          <w:p w:rsidR="009F1151" w:rsidRPr="00DB0987" w:rsidRDefault="009F1151" w:rsidP="00114CE5">
            <w:pPr>
              <w:pStyle w:val="TableHeadingtext"/>
              <w:jc w:val="center"/>
              <w:rPr>
                <w:bCs/>
              </w:rPr>
            </w:pPr>
            <w:r w:rsidRPr="00DB0987">
              <w:rPr>
                <w:bCs/>
              </w:rPr>
              <w:t>Debit</w:t>
            </w:r>
            <w:r w:rsidR="00114CE5">
              <w:rPr>
                <w:bCs/>
              </w:rPr>
              <w:br/>
              <w:t>$</w:t>
            </w:r>
          </w:p>
        </w:tc>
        <w:tc>
          <w:tcPr>
            <w:tcW w:w="1504" w:type="dxa"/>
            <w:tcBorders>
              <w:top w:val="single" w:sz="4" w:space="0" w:color="auto"/>
              <w:bottom w:val="nil"/>
            </w:tcBorders>
            <w:vAlign w:val="center"/>
          </w:tcPr>
          <w:p w:rsidR="009F1151" w:rsidRPr="00DB0987" w:rsidRDefault="00164B99" w:rsidP="00114CE5">
            <w:pPr>
              <w:pStyle w:val="TableHeadingtext"/>
              <w:jc w:val="center"/>
              <w:rPr>
                <w:bCs/>
              </w:rPr>
            </w:pPr>
            <w:r w:rsidRPr="00DB0987">
              <w:rPr>
                <w:bCs/>
              </w:rPr>
              <w:t>Number of transactions</w:t>
            </w:r>
            <w:r w:rsidR="00114CE5">
              <w:rPr>
                <w:bCs/>
              </w:rPr>
              <w:br/>
            </w:r>
          </w:p>
        </w:tc>
        <w:tc>
          <w:tcPr>
            <w:tcW w:w="1647" w:type="dxa"/>
            <w:tcBorders>
              <w:top w:val="single" w:sz="4" w:space="0" w:color="auto"/>
              <w:bottom w:val="nil"/>
            </w:tcBorders>
            <w:vAlign w:val="center"/>
          </w:tcPr>
          <w:p w:rsidR="009F1151" w:rsidRPr="00DB0987" w:rsidRDefault="009F1151" w:rsidP="00114CE5">
            <w:pPr>
              <w:pStyle w:val="TableHeadingtext"/>
              <w:jc w:val="center"/>
              <w:rPr>
                <w:bCs/>
              </w:rPr>
            </w:pPr>
            <w:r w:rsidRPr="00DB0987">
              <w:rPr>
                <w:bCs/>
              </w:rPr>
              <w:t>Av</w:t>
            </w:r>
            <w:r w:rsidR="00164B99" w:rsidRPr="00DB0987">
              <w:rPr>
                <w:bCs/>
              </w:rPr>
              <w:t>erage per</w:t>
            </w:r>
            <w:r w:rsidR="00164B99" w:rsidRPr="00DB0987">
              <w:rPr>
                <w:bCs/>
              </w:rPr>
              <w:br/>
            </w:r>
            <w:r w:rsidRPr="00DB0987">
              <w:rPr>
                <w:bCs/>
              </w:rPr>
              <w:t>transaction</w:t>
            </w:r>
            <w:r w:rsidR="00114CE5">
              <w:rPr>
                <w:bCs/>
              </w:rPr>
              <w:br/>
              <w:t>$</w:t>
            </w:r>
          </w:p>
        </w:tc>
      </w:tr>
      <w:tr w:rsidR="00164B99" w:rsidRPr="0063543F" w:rsidTr="00114CE5">
        <w:trPr>
          <w:cantSplit/>
        </w:trPr>
        <w:tc>
          <w:tcPr>
            <w:tcW w:w="1484" w:type="dxa"/>
            <w:tcBorders>
              <w:top w:val="single" w:sz="4" w:space="0" w:color="auto"/>
            </w:tcBorders>
          </w:tcPr>
          <w:p w:rsidR="009F1151" w:rsidRPr="009F1151" w:rsidRDefault="009F1151" w:rsidP="00F4662D">
            <w:pPr>
              <w:pStyle w:val="tabletext"/>
            </w:pPr>
            <w:r w:rsidRPr="009F1151">
              <w:t>S</w:t>
            </w:r>
            <w:r w:rsidR="00164B99">
              <w:t xml:space="preserve">tream </w:t>
            </w:r>
            <w:r w:rsidRPr="009F1151">
              <w:t>1</w:t>
            </w:r>
          </w:p>
        </w:tc>
        <w:tc>
          <w:tcPr>
            <w:tcW w:w="1588" w:type="dxa"/>
            <w:tcBorders>
              <w:top w:val="single" w:sz="4" w:space="0" w:color="auto"/>
            </w:tcBorders>
          </w:tcPr>
          <w:p w:rsidR="009F1151" w:rsidRPr="009F1151" w:rsidRDefault="009F1151" w:rsidP="00F4662D">
            <w:pPr>
              <w:pStyle w:val="tabletext"/>
              <w:jc w:val="right"/>
            </w:pPr>
            <w:r w:rsidRPr="009F1151">
              <w:t>6,241,035</w:t>
            </w:r>
          </w:p>
        </w:tc>
        <w:tc>
          <w:tcPr>
            <w:tcW w:w="1540" w:type="dxa"/>
            <w:tcBorders>
              <w:top w:val="single" w:sz="4" w:space="0" w:color="auto"/>
            </w:tcBorders>
          </w:tcPr>
          <w:p w:rsidR="009F1151" w:rsidRPr="009F1151" w:rsidRDefault="009F1151" w:rsidP="00F4662D">
            <w:pPr>
              <w:pStyle w:val="tabletext"/>
              <w:jc w:val="right"/>
            </w:pPr>
            <w:r w:rsidRPr="009F1151">
              <w:t>31,734,006</w:t>
            </w:r>
          </w:p>
        </w:tc>
        <w:tc>
          <w:tcPr>
            <w:tcW w:w="1504" w:type="dxa"/>
            <w:tcBorders>
              <w:top w:val="single" w:sz="4" w:space="0" w:color="auto"/>
            </w:tcBorders>
          </w:tcPr>
          <w:p w:rsidR="009F1151" w:rsidRPr="009F1151" w:rsidRDefault="009F1151" w:rsidP="00F4662D">
            <w:pPr>
              <w:pStyle w:val="tabletext"/>
              <w:jc w:val="right"/>
            </w:pPr>
            <w:r w:rsidRPr="009F1151">
              <w:t>255,229</w:t>
            </w:r>
          </w:p>
        </w:tc>
        <w:tc>
          <w:tcPr>
            <w:tcW w:w="1647" w:type="dxa"/>
            <w:tcBorders>
              <w:top w:val="single" w:sz="4" w:space="0" w:color="auto"/>
            </w:tcBorders>
          </w:tcPr>
          <w:p w:rsidR="009F1151" w:rsidRPr="009F1151" w:rsidRDefault="009F1151" w:rsidP="00941D27">
            <w:pPr>
              <w:pStyle w:val="tabletext"/>
              <w:ind w:right="601"/>
              <w:jc w:val="right"/>
            </w:pPr>
            <w:r w:rsidRPr="009F1151">
              <w:t>124</w:t>
            </w:r>
          </w:p>
        </w:tc>
      </w:tr>
      <w:tr w:rsidR="00164B99" w:rsidRPr="0063543F" w:rsidTr="00114CE5">
        <w:trPr>
          <w:cantSplit/>
        </w:trPr>
        <w:tc>
          <w:tcPr>
            <w:tcW w:w="1484" w:type="dxa"/>
          </w:tcPr>
          <w:p w:rsidR="009F1151" w:rsidRPr="009F1151" w:rsidRDefault="009F1151" w:rsidP="00F4662D">
            <w:pPr>
              <w:pStyle w:val="tabletext"/>
            </w:pPr>
            <w:r w:rsidRPr="009F1151">
              <w:t>S</w:t>
            </w:r>
            <w:r w:rsidR="00164B99">
              <w:t xml:space="preserve">tream </w:t>
            </w:r>
            <w:r w:rsidRPr="009F1151">
              <w:t>2</w:t>
            </w:r>
          </w:p>
        </w:tc>
        <w:tc>
          <w:tcPr>
            <w:tcW w:w="1588" w:type="dxa"/>
          </w:tcPr>
          <w:p w:rsidR="009F1151" w:rsidRPr="009F1151" w:rsidRDefault="009F1151" w:rsidP="00F4662D">
            <w:pPr>
              <w:pStyle w:val="tabletext"/>
              <w:jc w:val="right"/>
            </w:pPr>
            <w:r w:rsidRPr="009F1151">
              <w:t>372,054,366</w:t>
            </w:r>
          </w:p>
        </w:tc>
        <w:tc>
          <w:tcPr>
            <w:tcW w:w="1540" w:type="dxa"/>
          </w:tcPr>
          <w:p w:rsidR="009F1151" w:rsidRPr="009F1151" w:rsidRDefault="009F1151" w:rsidP="00F4662D">
            <w:pPr>
              <w:pStyle w:val="tabletext"/>
              <w:jc w:val="right"/>
            </w:pPr>
            <w:r w:rsidRPr="009F1151">
              <w:t>294,259,409</w:t>
            </w:r>
          </w:p>
        </w:tc>
        <w:tc>
          <w:tcPr>
            <w:tcW w:w="1504" w:type="dxa"/>
          </w:tcPr>
          <w:p w:rsidR="009F1151" w:rsidRPr="009F1151" w:rsidRDefault="009F1151" w:rsidP="00F4662D">
            <w:pPr>
              <w:pStyle w:val="tabletext"/>
              <w:jc w:val="right"/>
            </w:pPr>
            <w:r w:rsidRPr="009F1151">
              <w:t>1,613,470</w:t>
            </w:r>
          </w:p>
        </w:tc>
        <w:tc>
          <w:tcPr>
            <w:tcW w:w="1647" w:type="dxa"/>
          </w:tcPr>
          <w:p w:rsidR="009F1151" w:rsidRPr="009F1151" w:rsidRDefault="009F1151" w:rsidP="00941D27">
            <w:pPr>
              <w:pStyle w:val="tabletext"/>
              <w:ind w:right="601"/>
              <w:jc w:val="right"/>
            </w:pPr>
            <w:r w:rsidRPr="009F1151">
              <w:t>182</w:t>
            </w:r>
          </w:p>
        </w:tc>
      </w:tr>
      <w:tr w:rsidR="00164B99" w:rsidRPr="0063543F" w:rsidTr="00114CE5">
        <w:trPr>
          <w:cantSplit/>
        </w:trPr>
        <w:tc>
          <w:tcPr>
            <w:tcW w:w="1484" w:type="dxa"/>
          </w:tcPr>
          <w:p w:rsidR="009F1151" w:rsidRPr="009F1151" w:rsidRDefault="009F1151" w:rsidP="00F4662D">
            <w:pPr>
              <w:pStyle w:val="tabletext"/>
            </w:pPr>
            <w:r w:rsidRPr="009F1151">
              <w:t>S</w:t>
            </w:r>
            <w:r w:rsidR="00164B99">
              <w:t xml:space="preserve">tream </w:t>
            </w:r>
            <w:r w:rsidRPr="009F1151">
              <w:t>3</w:t>
            </w:r>
          </w:p>
        </w:tc>
        <w:tc>
          <w:tcPr>
            <w:tcW w:w="1588" w:type="dxa"/>
          </w:tcPr>
          <w:p w:rsidR="009F1151" w:rsidRPr="009F1151" w:rsidRDefault="009F1151" w:rsidP="00F4662D">
            <w:pPr>
              <w:pStyle w:val="tabletext"/>
              <w:jc w:val="right"/>
            </w:pPr>
            <w:r w:rsidRPr="009F1151">
              <w:t>285,970,059</w:t>
            </w:r>
          </w:p>
        </w:tc>
        <w:tc>
          <w:tcPr>
            <w:tcW w:w="1540" w:type="dxa"/>
          </w:tcPr>
          <w:p w:rsidR="009F1151" w:rsidRPr="009F1151" w:rsidRDefault="009F1151" w:rsidP="00F4662D">
            <w:pPr>
              <w:pStyle w:val="tabletext"/>
              <w:jc w:val="right"/>
            </w:pPr>
            <w:r w:rsidRPr="009F1151">
              <w:t>284,594,140</w:t>
            </w:r>
          </w:p>
        </w:tc>
        <w:tc>
          <w:tcPr>
            <w:tcW w:w="1504" w:type="dxa"/>
          </w:tcPr>
          <w:p w:rsidR="009F1151" w:rsidRPr="009F1151" w:rsidRDefault="009F1151" w:rsidP="00F4662D">
            <w:pPr>
              <w:pStyle w:val="tabletext"/>
              <w:jc w:val="right"/>
            </w:pPr>
            <w:r w:rsidRPr="009F1151">
              <w:t>1,524,314</w:t>
            </w:r>
          </w:p>
        </w:tc>
        <w:tc>
          <w:tcPr>
            <w:tcW w:w="1647" w:type="dxa"/>
          </w:tcPr>
          <w:p w:rsidR="009F1151" w:rsidRPr="009F1151" w:rsidRDefault="009F1151" w:rsidP="00941D27">
            <w:pPr>
              <w:pStyle w:val="tabletext"/>
              <w:ind w:right="601"/>
              <w:jc w:val="right"/>
            </w:pPr>
            <w:r w:rsidRPr="009F1151">
              <w:t>187</w:t>
            </w:r>
          </w:p>
        </w:tc>
      </w:tr>
      <w:tr w:rsidR="00164B99" w:rsidRPr="0063543F" w:rsidTr="00114CE5">
        <w:trPr>
          <w:cantSplit/>
        </w:trPr>
        <w:tc>
          <w:tcPr>
            <w:tcW w:w="1484" w:type="dxa"/>
          </w:tcPr>
          <w:p w:rsidR="009F1151" w:rsidRPr="009F1151" w:rsidRDefault="009F1151" w:rsidP="00F4662D">
            <w:pPr>
              <w:pStyle w:val="tabletext"/>
            </w:pPr>
            <w:r w:rsidRPr="009F1151">
              <w:t>S</w:t>
            </w:r>
            <w:r w:rsidR="00164B99">
              <w:t xml:space="preserve">tream </w:t>
            </w:r>
            <w:r w:rsidRPr="009F1151">
              <w:t>4</w:t>
            </w:r>
          </w:p>
        </w:tc>
        <w:tc>
          <w:tcPr>
            <w:tcW w:w="1588" w:type="dxa"/>
          </w:tcPr>
          <w:p w:rsidR="009F1151" w:rsidRPr="009F1151" w:rsidRDefault="009F1151" w:rsidP="00F4662D">
            <w:pPr>
              <w:pStyle w:val="tabletext"/>
              <w:jc w:val="right"/>
            </w:pPr>
            <w:r w:rsidRPr="009F1151">
              <w:t>329,623,788</w:t>
            </w:r>
          </w:p>
        </w:tc>
        <w:tc>
          <w:tcPr>
            <w:tcW w:w="1540" w:type="dxa"/>
          </w:tcPr>
          <w:p w:rsidR="009F1151" w:rsidRPr="009F1151" w:rsidRDefault="009F1151" w:rsidP="00F4662D">
            <w:pPr>
              <w:pStyle w:val="tabletext"/>
              <w:jc w:val="right"/>
            </w:pPr>
            <w:r w:rsidRPr="009F1151">
              <w:t>260,820,588</w:t>
            </w:r>
          </w:p>
        </w:tc>
        <w:tc>
          <w:tcPr>
            <w:tcW w:w="1504" w:type="dxa"/>
          </w:tcPr>
          <w:p w:rsidR="009F1151" w:rsidRPr="009F1151" w:rsidRDefault="009F1151" w:rsidP="00F4662D">
            <w:pPr>
              <w:pStyle w:val="tabletext"/>
              <w:jc w:val="right"/>
            </w:pPr>
            <w:r w:rsidRPr="009F1151">
              <w:t>1,343,916</w:t>
            </w:r>
          </w:p>
        </w:tc>
        <w:tc>
          <w:tcPr>
            <w:tcW w:w="1647" w:type="dxa"/>
          </w:tcPr>
          <w:p w:rsidR="009F1151" w:rsidRPr="009F1151" w:rsidRDefault="009F1151" w:rsidP="00941D27">
            <w:pPr>
              <w:pStyle w:val="tabletext"/>
              <w:ind w:right="601"/>
              <w:jc w:val="right"/>
            </w:pPr>
            <w:r w:rsidRPr="009F1151">
              <w:t>194</w:t>
            </w:r>
          </w:p>
        </w:tc>
      </w:tr>
      <w:tr w:rsidR="00164B99" w:rsidRPr="0063543F" w:rsidTr="00114CE5">
        <w:trPr>
          <w:cantSplit/>
        </w:trPr>
        <w:tc>
          <w:tcPr>
            <w:tcW w:w="1484" w:type="dxa"/>
          </w:tcPr>
          <w:p w:rsidR="009F1151" w:rsidRPr="009F1151" w:rsidRDefault="009F1151" w:rsidP="00F4662D">
            <w:pPr>
              <w:pStyle w:val="tabletext"/>
            </w:pPr>
            <w:proofErr w:type="spellStart"/>
            <w:r w:rsidRPr="009F1151">
              <w:t>LAP</w:t>
            </w:r>
            <w:r w:rsidR="00164B99" w:rsidRPr="00164B99">
              <w:rPr>
                <w:vertAlign w:val="superscript"/>
              </w:rPr>
              <w:t>1</w:t>
            </w:r>
            <w:proofErr w:type="spellEnd"/>
          </w:p>
        </w:tc>
        <w:tc>
          <w:tcPr>
            <w:tcW w:w="1588" w:type="dxa"/>
          </w:tcPr>
          <w:p w:rsidR="009F1151" w:rsidRPr="009F1151" w:rsidRDefault="009F1151" w:rsidP="00F4662D">
            <w:pPr>
              <w:pStyle w:val="tabletext"/>
              <w:jc w:val="right"/>
            </w:pPr>
            <w:r w:rsidRPr="009F1151">
              <w:t>5,532,853</w:t>
            </w:r>
          </w:p>
        </w:tc>
        <w:tc>
          <w:tcPr>
            <w:tcW w:w="1540" w:type="dxa"/>
          </w:tcPr>
          <w:p w:rsidR="009F1151" w:rsidRPr="009F1151" w:rsidRDefault="009F1151" w:rsidP="00F4662D">
            <w:pPr>
              <w:pStyle w:val="tabletext"/>
              <w:jc w:val="right"/>
            </w:pPr>
            <w:r w:rsidRPr="009F1151">
              <w:t>3,421,465</w:t>
            </w:r>
          </w:p>
        </w:tc>
        <w:tc>
          <w:tcPr>
            <w:tcW w:w="1504" w:type="dxa"/>
          </w:tcPr>
          <w:p w:rsidR="009F1151" w:rsidRPr="009F1151" w:rsidRDefault="009F1151" w:rsidP="00F4662D">
            <w:pPr>
              <w:pStyle w:val="tabletext"/>
              <w:jc w:val="right"/>
            </w:pPr>
            <w:r w:rsidRPr="009F1151">
              <w:t>11,306</w:t>
            </w:r>
          </w:p>
        </w:tc>
        <w:tc>
          <w:tcPr>
            <w:tcW w:w="1647" w:type="dxa"/>
          </w:tcPr>
          <w:p w:rsidR="009F1151" w:rsidRPr="009F1151" w:rsidRDefault="009F1151" w:rsidP="00941D27">
            <w:pPr>
              <w:pStyle w:val="tabletext"/>
              <w:ind w:right="601"/>
              <w:jc w:val="right"/>
            </w:pPr>
            <w:r w:rsidRPr="009F1151">
              <w:t>303</w:t>
            </w:r>
          </w:p>
        </w:tc>
      </w:tr>
      <w:tr w:rsidR="00164B99" w:rsidRPr="0063543F" w:rsidTr="00114CE5">
        <w:trPr>
          <w:cantSplit/>
        </w:trPr>
        <w:tc>
          <w:tcPr>
            <w:tcW w:w="1484" w:type="dxa"/>
          </w:tcPr>
          <w:p w:rsidR="009F1151" w:rsidRPr="009F1151" w:rsidRDefault="009F1151" w:rsidP="00F4662D">
            <w:pPr>
              <w:pStyle w:val="tabletext"/>
            </w:pPr>
            <w:proofErr w:type="spellStart"/>
            <w:r w:rsidRPr="009F1151">
              <w:t>WE</w:t>
            </w:r>
            <w:r w:rsidR="00164B99" w:rsidRPr="00164B99">
              <w:rPr>
                <w:vertAlign w:val="superscript"/>
              </w:rPr>
              <w:t>2</w:t>
            </w:r>
            <w:proofErr w:type="spellEnd"/>
          </w:p>
        </w:tc>
        <w:tc>
          <w:tcPr>
            <w:tcW w:w="1588" w:type="dxa"/>
          </w:tcPr>
          <w:p w:rsidR="009F1151" w:rsidRPr="009F1151" w:rsidRDefault="009F1151" w:rsidP="00F4662D">
            <w:pPr>
              <w:pStyle w:val="tabletext"/>
              <w:jc w:val="right"/>
            </w:pPr>
            <w:r w:rsidRPr="009F1151">
              <w:t>173,834,127</w:t>
            </w:r>
          </w:p>
        </w:tc>
        <w:tc>
          <w:tcPr>
            <w:tcW w:w="1540" w:type="dxa"/>
          </w:tcPr>
          <w:p w:rsidR="009F1151" w:rsidRPr="009F1151" w:rsidRDefault="009F1151" w:rsidP="00F4662D">
            <w:pPr>
              <w:pStyle w:val="tabletext"/>
              <w:jc w:val="right"/>
            </w:pPr>
            <w:r w:rsidRPr="009F1151">
              <w:t>54,669,933</w:t>
            </w:r>
          </w:p>
        </w:tc>
        <w:tc>
          <w:tcPr>
            <w:tcW w:w="1504" w:type="dxa"/>
          </w:tcPr>
          <w:p w:rsidR="009F1151" w:rsidRPr="009F1151" w:rsidRDefault="009F1151" w:rsidP="00F4662D">
            <w:pPr>
              <w:pStyle w:val="tabletext"/>
              <w:jc w:val="right"/>
            </w:pPr>
            <w:r w:rsidRPr="009F1151">
              <w:t>29,895</w:t>
            </w:r>
          </w:p>
        </w:tc>
        <w:tc>
          <w:tcPr>
            <w:tcW w:w="1647" w:type="dxa"/>
          </w:tcPr>
          <w:p w:rsidR="009F1151" w:rsidRPr="009F1151" w:rsidRDefault="009F1151" w:rsidP="00941D27">
            <w:pPr>
              <w:pStyle w:val="tabletext"/>
              <w:ind w:right="601"/>
              <w:jc w:val="right"/>
            </w:pPr>
            <w:r w:rsidRPr="009F1151">
              <w:t>1,829</w:t>
            </w:r>
          </w:p>
        </w:tc>
      </w:tr>
      <w:tr w:rsidR="00164B99" w:rsidRPr="0063543F" w:rsidTr="00114CE5">
        <w:trPr>
          <w:cantSplit/>
        </w:trPr>
        <w:tc>
          <w:tcPr>
            <w:tcW w:w="1484" w:type="dxa"/>
          </w:tcPr>
          <w:p w:rsidR="009F1151" w:rsidRPr="009F1151" w:rsidRDefault="009F1151" w:rsidP="00F4662D">
            <w:pPr>
              <w:pStyle w:val="tabletext"/>
            </w:pPr>
            <w:proofErr w:type="spellStart"/>
            <w:r w:rsidRPr="009F1151">
              <w:t>UNAE</w:t>
            </w:r>
            <w:r w:rsidR="00164B99" w:rsidRPr="00164B99">
              <w:rPr>
                <w:vertAlign w:val="superscript"/>
              </w:rPr>
              <w:t>3</w:t>
            </w:r>
            <w:proofErr w:type="spellEnd"/>
          </w:p>
        </w:tc>
        <w:tc>
          <w:tcPr>
            <w:tcW w:w="1588" w:type="dxa"/>
          </w:tcPr>
          <w:p w:rsidR="009F1151" w:rsidRPr="009F1151" w:rsidRDefault="009F1151" w:rsidP="00F4662D">
            <w:pPr>
              <w:pStyle w:val="tabletext"/>
              <w:jc w:val="right"/>
            </w:pPr>
            <w:r w:rsidRPr="009F1151">
              <w:t>N/A</w:t>
            </w:r>
          </w:p>
        </w:tc>
        <w:tc>
          <w:tcPr>
            <w:tcW w:w="1540" w:type="dxa"/>
          </w:tcPr>
          <w:p w:rsidR="009F1151" w:rsidRPr="009F1151" w:rsidRDefault="009F1151" w:rsidP="00F4662D">
            <w:pPr>
              <w:pStyle w:val="tabletext"/>
              <w:jc w:val="right"/>
            </w:pPr>
            <w:r w:rsidRPr="009F1151">
              <w:t>31,498,353</w:t>
            </w:r>
          </w:p>
        </w:tc>
        <w:tc>
          <w:tcPr>
            <w:tcW w:w="1504" w:type="dxa"/>
          </w:tcPr>
          <w:p w:rsidR="009F1151" w:rsidRPr="009F1151" w:rsidRDefault="009F1151" w:rsidP="00F4662D">
            <w:pPr>
              <w:pStyle w:val="tabletext"/>
              <w:jc w:val="right"/>
            </w:pPr>
            <w:r w:rsidRPr="009F1151">
              <w:t>40,777</w:t>
            </w:r>
          </w:p>
        </w:tc>
        <w:tc>
          <w:tcPr>
            <w:tcW w:w="1647" w:type="dxa"/>
          </w:tcPr>
          <w:p w:rsidR="009F1151" w:rsidRPr="009F1151" w:rsidRDefault="00941D27" w:rsidP="00941D27">
            <w:pPr>
              <w:pStyle w:val="tabletext"/>
              <w:ind w:right="601"/>
              <w:jc w:val="right"/>
            </w:pPr>
            <w:r>
              <w:t xml:space="preserve">  </w:t>
            </w:r>
            <w:r w:rsidR="009F1151" w:rsidRPr="009F1151">
              <w:t>772</w:t>
            </w:r>
          </w:p>
        </w:tc>
      </w:tr>
      <w:tr w:rsidR="00164B99" w:rsidRPr="0063543F" w:rsidTr="00114CE5">
        <w:trPr>
          <w:cantSplit/>
        </w:trPr>
        <w:tc>
          <w:tcPr>
            <w:tcW w:w="1484" w:type="dxa"/>
          </w:tcPr>
          <w:p w:rsidR="009F1151" w:rsidRPr="009F1151" w:rsidRDefault="009F1151" w:rsidP="00F4662D">
            <w:pPr>
              <w:pStyle w:val="tabletext"/>
              <w:rPr>
                <w:b/>
              </w:rPr>
            </w:pPr>
            <w:r w:rsidRPr="009F1151">
              <w:rPr>
                <w:b/>
              </w:rPr>
              <w:t>Total</w:t>
            </w:r>
          </w:p>
        </w:tc>
        <w:tc>
          <w:tcPr>
            <w:tcW w:w="1588" w:type="dxa"/>
          </w:tcPr>
          <w:p w:rsidR="009F1151" w:rsidRPr="009F1151" w:rsidRDefault="00F01DA7" w:rsidP="00F4662D">
            <w:pPr>
              <w:pStyle w:val="tabletext"/>
              <w:jc w:val="right"/>
              <w:rPr>
                <w:b/>
              </w:rPr>
            </w:pPr>
            <w:r w:rsidRPr="009F1151">
              <w:rPr>
                <w:b/>
              </w:rPr>
              <w:fldChar w:fldCharType="begin"/>
            </w:r>
            <w:r w:rsidR="009F1151" w:rsidRPr="009F1151">
              <w:rPr>
                <w:b/>
              </w:rPr>
              <w:instrText xml:space="preserve"> =SUM(ABOVE) </w:instrText>
            </w:r>
            <w:r w:rsidRPr="009F1151">
              <w:rPr>
                <w:b/>
              </w:rPr>
              <w:fldChar w:fldCharType="separate"/>
            </w:r>
            <w:r w:rsidR="009F1151" w:rsidRPr="009F1151">
              <w:rPr>
                <w:b/>
                <w:noProof/>
              </w:rPr>
              <w:t>1,173,256,228</w:t>
            </w:r>
            <w:r w:rsidRPr="009F1151">
              <w:rPr>
                <w:b/>
              </w:rPr>
              <w:fldChar w:fldCharType="end"/>
            </w:r>
          </w:p>
        </w:tc>
        <w:tc>
          <w:tcPr>
            <w:tcW w:w="1540" w:type="dxa"/>
          </w:tcPr>
          <w:p w:rsidR="009F1151" w:rsidRPr="009F1151" w:rsidRDefault="00F01DA7" w:rsidP="00F4662D">
            <w:pPr>
              <w:pStyle w:val="tabletext"/>
              <w:jc w:val="right"/>
              <w:rPr>
                <w:b/>
              </w:rPr>
            </w:pPr>
            <w:r w:rsidRPr="009F1151">
              <w:rPr>
                <w:b/>
              </w:rPr>
              <w:fldChar w:fldCharType="begin"/>
            </w:r>
            <w:r w:rsidR="009F1151" w:rsidRPr="009F1151">
              <w:rPr>
                <w:b/>
              </w:rPr>
              <w:instrText xml:space="preserve"> =SUM(ABOVE) </w:instrText>
            </w:r>
            <w:r w:rsidRPr="009F1151">
              <w:rPr>
                <w:b/>
              </w:rPr>
              <w:fldChar w:fldCharType="separate"/>
            </w:r>
            <w:r w:rsidR="009F1151" w:rsidRPr="009F1151">
              <w:rPr>
                <w:b/>
                <w:noProof/>
              </w:rPr>
              <w:t>960,997,894</w:t>
            </w:r>
            <w:r w:rsidRPr="009F1151">
              <w:rPr>
                <w:b/>
              </w:rPr>
              <w:fldChar w:fldCharType="end"/>
            </w:r>
          </w:p>
        </w:tc>
        <w:tc>
          <w:tcPr>
            <w:tcW w:w="1504" w:type="dxa"/>
          </w:tcPr>
          <w:p w:rsidR="009F1151" w:rsidRPr="009F1151" w:rsidRDefault="00F01DA7" w:rsidP="00F4662D">
            <w:pPr>
              <w:pStyle w:val="tabletext"/>
              <w:jc w:val="right"/>
              <w:rPr>
                <w:b/>
              </w:rPr>
            </w:pPr>
            <w:r w:rsidRPr="009F1151">
              <w:rPr>
                <w:b/>
              </w:rPr>
              <w:fldChar w:fldCharType="begin"/>
            </w:r>
            <w:r w:rsidR="009F1151" w:rsidRPr="009F1151">
              <w:rPr>
                <w:b/>
              </w:rPr>
              <w:instrText xml:space="preserve"> =SUM(ABOVE) </w:instrText>
            </w:r>
            <w:r w:rsidRPr="009F1151">
              <w:rPr>
                <w:b/>
              </w:rPr>
              <w:fldChar w:fldCharType="separate"/>
            </w:r>
            <w:r w:rsidR="009F1151" w:rsidRPr="009F1151">
              <w:rPr>
                <w:b/>
                <w:noProof/>
              </w:rPr>
              <w:t>4,818,907</w:t>
            </w:r>
            <w:r w:rsidRPr="009F1151">
              <w:rPr>
                <w:b/>
              </w:rPr>
              <w:fldChar w:fldCharType="end"/>
            </w:r>
          </w:p>
        </w:tc>
        <w:tc>
          <w:tcPr>
            <w:tcW w:w="1647" w:type="dxa"/>
          </w:tcPr>
          <w:p w:rsidR="009F1151" w:rsidRPr="009F1151" w:rsidRDefault="009F1151" w:rsidP="00941D27">
            <w:pPr>
              <w:pStyle w:val="tabletext"/>
              <w:ind w:right="601"/>
              <w:jc w:val="right"/>
              <w:rPr>
                <w:b/>
              </w:rPr>
            </w:pPr>
            <w:r w:rsidRPr="009F1151">
              <w:rPr>
                <w:b/>
              </w:rPr>
              <w:t>199</w:t>
            </w:r>
          </w:p>
        </w:tc>
      </w:tr>
    </w:tbl>
    <w:p w:rsidR="009F1151" w:rsidRPr="00880194" w:rsidRDefault="009F1151" w:rsidP="00F4662D">
      <w:pPr>
        <w:pStyle w:val="Sourceandnotetext"/>
      </w:pPr>
      <w:r w:rsidRPr="00880194">
        <w:rPr>
          <w:b/>
        </w:rPr>
        <w:t>Source:</w:t>
      </w:r>
      <w:r w:rsidRPr="00880194">
        <w:t xml:space="preserve"> DEEWR administrative systems</w:t>
      </w:r>
    </w:p>
    <w:p w:rsidR="009F1151" w:rsidRPr="003F0AA0" w:rsidRDefault="009F1151" w:rsidP="00F4662D">
      <w:pPr>
        <w:pStyle w:val="Sourceandnotetext"/>
        <w:rPr>
          <w:b/>
        </w:rPr>
      </w:pPr>
      <w:r w:rsidRPr="00880194">
        <w:rPr>
          <w:b/>
        </w:rPr>
        <w:t>Notes:</w:t>
      </w:r>
    </w:p>
    <w:p w:rsidR="009F1151" w:rsidRPr="00EB0D05" w:rsidRDefault="009F1151" w:rsidP="00EB0D05">
      <w:pPr>
        <w:pStyle w:val="TableNotesNumberedList"/>
      </w:pPr>
      <w:r w:rsidRPr="00EB0D05">
        <w:t>LAP</w:t>
      </w:r>
      <w:r w:rsidR="00EB0D05">
        <w:t>:</w:t>
      </w:r>
      <w:r w:rsidRPr="00EB0D05">
        <w:t xml:space="preserve"> Labour Adjustment Package. LAP job seekers are a specific cohort of job seekers who have been made redundant in certain industries experiencing structural change (such as the textile, clothing and footwear industry) and are eligible for additional assistance through JSA. </w:t>
      </w:r>
    </w:p>
    <w:p w:rsidR="009F1151" w:rsidRPr="00EB0D05" w:rsidRDefault="009F1151" w:rsidP="00EB0D05">
      <w:pPr>
        <w:pStyle w:val="TableNotesNumberedList"/>
      </w:pPr>
      <w:r w:rsidRPr="00EB0D05">
        <w:t>WE</w:t>
      </w:r>
      <w:r w:rsidR="00EB0D05">
        <w:t>:</w:t>
      </w:r>
      <w:r w:rsidRPr="00EB0D05">
        <w:t xml:space="preserve"> Work Experience</w:t>
      </w:r>
      <w:r w:rsidR="0087177E" w:rsidRPr="00EB0D05">
        <w:t xml:space="preserve">. This cannot be allocated to any particular </w:t>
      </w:r>
      <w:r w:rsidR="00FA6036" w:rsidRPr="00EB0D05">
        <w:t>S</w:t>
      </w:r>
      <w:r w:rsidR="0087177E" w:rsidRPr="00EB0D05">
        <w:t xml:space="preserve">tream because multiple job seekers can be </w:t>
      </w:r>
      <w:r w:rsidR="004F36DA" w:rsidRPr="00EB0D05">
        <w:t xml:space="preserve">assisted through </w:t>
      </w:r>
      <w:r w:rsidR="0087177E" w:rsidRPr="00EB0D05">
        <w:t>one transaction.</w:t>
      </w:r>
    </w:p>
    <w:p w:rsidR="009F1151" w:rsidRPr="00EB0D05" w:rsidRDefault="00EB0D05" w:rsidP="00EB0D05">
      <w:pPr>
        <w:pStyle w:val="TableNotesNumberedList"/>
      </w:pPr>
      <w:r w:rsidRPr="00EB0D05">
        <w:t xml:space="preserve"> </w:t>
      </w:r>
      <w:proofErr w:type="spellStart"/>
      <w:r w:rsidR="009F1151" w:rsidRPr="00EB0D05">
        <w:t>UNAE</w:t>
      </w:r>
      <w:proofErr w:type="spellEnd"/>
      <w:r>
        <w:t xml:space="preserve">: </w:t>
      </w:r>
      <w:r w:rsidR="009F1151" w:rsidRPr="00EB0D05">
        <w:t xml:space="preserve">Unallocated Expenditure. This is </w:t>
      </w:r>
      <w:proofErr w:type="spellStart"/>
      <w:r w:rsidR="009F1151" w:rsidRPr="00EB0D05">
        <w:t>EPF</w:t>
      </w:r>
      <w:proofErr w:type="spellEnd"/>
      <w:r w:rsidR="009F1151" w:rsidRPr="00EB0D05">
        <w:t xml:space="preserve"> expenditure that has either been committed to be reimbursed by JSA providers and has not been acquitted against job seekers yet, has been reimbursed but not yet acquitted against job seekers yet or, if less than $300, has been </w:t>
      </w:r>
      <w:r w:rsidR="00FA6036" w:rsidRPr="00EB0D05">
        <w:t>‘</w:t>
      </w:r>
      <w:r w:rsidR="009F1151" w:rsidRPr="00EB0D05">
        <w:t>quick acquitted</w:t>
      </w:r>
      <w:r w:rsidR="00FA6036" w:rsidRPr="00EB0D05">
        <w:t>’</w:t>
      </w:r>
      <w:r w:rsidR="009F1151" w:rsidRPr="00EB0D05">
        <w:t xml:space="preserve"> against no job seekers.</w:t>
      </w:r>
    </w:p>
    <w:p w:rsidR="00E15CAD" w:rsidRDefault="008E4E27" w:rsidP="00E15CAD">
      <w:pPr>
        <w:pStyle w:val="Heading2"/>
      </w:pPr>
      <w:r>
        <w:br w:type="page"/>
      </w:r>
      <w:bookmarkStart w:id="85" w:name="_Toc329957232"/>
      <w:bookmarkStart w:id="86" w:name="_Toc330196311"/>
      <w:bookmarkStart w:id="87" w:name="_Toc330197437"/>
      <w:r w:rsidR="00E15CAD">
        <w:t>1.3.1</w:t>
      </w:r>
      <w:r w:rsidR="00E15CAD">
        <w:tab/>
        <w:t>Expenditure by Stream and category</w:t>
      </w:r>
      <w:bookmarkEnd w:id="85"/>
      <w:bookmarkEnd w:id="86"/>
      <w:bookmarkEnd w:id="87"/>
    </w:p>
    <w:p w:rsidR="009F1151" w:rsidRPr="00015928" w:rsidRDefault="009F1151" w:rsidP="00DB0987">
      <w:r>
        <w:t xml:space="preserve">The </w:t>
      </w:r>
      <w:r w:rsidR="00D767A6">
        <w:t xml:space="preserve">allocation of expenditure and </w:t>
      </w:r>
      <w:r>
        <w:t>transactions to the 17 purchase categories varies, from less than 1 per cent of debits and transactions for Short Term Child Care Assistance and Relocation Assistance, to 33 per cent of debits attributed to Training Courses and 33 per cent of transactions to Provider Services</w:t>
      </w:r>
      <w:r w:rsidR="00164B99">
        <w:t xml:space="preserve"> (</w:t>
      </w:r>
      <w:hyperlink w:anchor="Table1_4" w:tooltip="Table 1.4: EPF debits and transactions by category1, 1 July 2009 to 31 December 2011" w:history="1">
        <w:r w:rsidR="00164B99" w:rsidRPr="00E02417">
          <w:rPr>
            <w:rStyle w:val="Hyperlink"/>
          </w:rPr>
          <w:t xml:space="preserve">Table </w:t>
        </w:r>
        <w:r w:rsidR="00E87B20" w:rsidRPr="00E02417">
          <w:rPr>
            <w:rStyle w:val="Hyperlink"/>
          </w:rPr>
          <w:t>1.</w:t>
        </w:r>
        <w:r w:rsidR="00164B99" w:rsidRPr="00E02417">
          <w:rPr>
            <w:rStyle w:val="Hyperlink"/>
          </w:rPr>
          <w:t>4</w:t>
        </w:r>
      </w:hyperlink>
      <w:r w:rsidR="00164B99">
        <w:t>)</w:t>
      </w:r>
      <w:r>
        <w:t xml:space="preserve">. The difference between the proportion of debits and transactions for some purchase categories reflects the relative cost of the items concerned. For example, Wage Subsidies are typically an expensive </w:t>
      </w:r>
      <w:proofErr w:type="spellStart"/>
      <w:r>
        <w:t>EPF</w:t>
      </w:r>
      <w:proofErr w:type="spellEnd"/>
      <w:r>
        <w:t xml:space="preserve"> item, accounting for over 21 per cent of </w:t>
      </w:r>
      <w:proofErr w:type="spellStart"/>
      <w:r>
        <w:t>EPF</w:t>
      </w:r>
      <w:proofErr w:type="spellEnd"/>
      <w:r>
        <w:t xml:space="preserve"> d</w:t>
      </w:r>
      <w:r w:rsidR="00AB2C82">
        <w:t>ollars debited</w:t>
      </w:r>
      <w:r>
        <w:t xml:space="preserve"> </w:t>
      </w:r>
      <w:r w:rsidR="00AB2C82">
        <w:t>but</w:t>
      </w:r>
      <w:r>
        <w:t xml:space="preserve"> only 2 per cent of </w:t>
      </w:r>
      <w:r w:rsidR="00AB2C82">
        <w:t xml:space="preserve">the number of </w:t>
      </w:r>
      <w:proofErr w:type="spellStart"/>
      <w:r>
        <w:t>EPF</w:t>
      </w:r>
      <w:proofErr w:type="spellEnd"/>
      <w:r>
        <w:t xml:space="preserve"> transactions.</w:t>
      </w:r>
    </w:p>
    <w:p w:rsidR="009F1151" w:rsidRPr="00087BA3" w:rsidRDefault="009F1151" w:rsidP="00702044">
      <w:pPr>
        <w:pStyle w:val="TableCaption"/>
      </w:pPr>
      <w:bookmarkStart w:id="88" w:name="Table1_4"/>
      <w:bookmarkStart w:id="89" w:name="_Toc319508385"/>
      <w:bookmarkStart w:id="90" w:name="_Toc330196676"/>
      <w:r w:rsidRPr="00087BA3">
        <w:t xml:space="preserve">Table </w:t>
      </w:r>
      <w:r w:rsidR="00E87B20">
        <w:t>1.</w:t>
      </w:r>
      <w:r w:rsidR="00233462">
        <w:t>4</w:t>
      </w:r>
      <w:bookmarkEnd w:id="88"/>
      <w:r w:rsidRPr="00087BA3">
        <w:t xml:space="preserve">: </w:t>
      </w:r>
      <w:proofErr w:type="spellStart"/>
      <w:r>
        <w:t>EPF</w:t>
      </w:r>
      <w:proofErr w:type="spellEnd"/>
      <w:r>
        <w:t xml:space="preserve"> debits and transactions by </w:t>
      </w:r>
      <w:proofErr w:type="spellStart"/>
      <w:r>
        <w:t>c</w:t>
      </w:r>
      <w:r w:rsidRPr="00087BA3">
        <w:t>ategory</w:t>
      </w:r>
      <w:r w:rsidR="00E87B20" w:rsidRPr="00E87B20">
        <w:rPr>
          <w:vertAlign w:val="superscript"/>
        </w:rPr>
        <w:t>1</w:t>
      </w:r>
      <w:proofErr w:type="spellEnd"/>
      <w:r w:rsidR="00E87B20">
        <w:t>, 1 July 2009 to</w:t>
      </w:r>
      <w:r w:rsidRPr="00087BA3">
        <w:t xml:space="preserve"> 31 December 2011</w:t>
      </w:r>
      <w:bookmarkEnd w:id="89"/>
      <w:bookmarkEnd w:id="90"/>
    </w:p>
    <w:tbl>
      <w:tblPr>
        <w:tblW w:w="9376" w:type="dxa"/>
        <w:tblBorders>
          <w:top w:val="single" w:sz="4" w:space="0" w:color="auto"/>
          <w:bottom w:val="single" w:sz="4" w:space="0" w:color="auto"/>
        </w:tblBorders>
        <w:tblLook w:val="04A0"/>
      </w:tblPr>
      <w:tblGrid>
        <w:gridCol w:w="1929"/>
        <w:gridCol w:w="1849"/>
        <w:gridCol w:w="1949"/>
        <w:gridCol w:w="1802"/>
        <w:gridCol w:w="1847"/>
      </w:tblGrid>
      <w:tr w:rsidR="00164B99" w:rsidRPr="007D4839" w:rsidTr="007F356E">
        <w:trPr>
          <w:cantSplit/>
          <w:tblHeader/>
        </w:trPr>
        <w:tc>
          <w:tcPr>
            <w:tcW w:w="1929" w:type="dxa"/>
            <w:tcBorders>
              <w:top w:val="single" w:sz="4" w:space="0" w:color="auto"/>
              <w:bottom w:val="nil"/>
            </w:tcBorders>
          </w:tcPr>
          <w:p w:rsidR="00164B99" w:rsidRPr="009F1151" w:rsidRDefault="00164B99" w:rsidP="00702044">
            <w:pPr>
              <w:pStyle w:val="TableHeadingtext"/>
            </w:pPr>
            <w:r w:rsidRPr="009F1151">
              <w:t>Purchase Category</w:t>
            </w:r>
          </w:p>
        </w:tc>
        <w:tc>
          <w:tcPr>
            <w:tcW w:w="1849" w:type="dxa"/>
            <w:tcBorders>
              <w:top w:val="single" w:sz="4" w:space="0" w:color="auto"/>
              <w:bottom w:val="nil"/>
            </w:tcBorders>
          </w:tcPr>
          <w:p w:rsidR="00164B99" w:rsidRPr="00702044" w:rsidRDefault="00164B99" w:rsidP="00941D27">
            <w:pPr>
              <w:pStyle w:val="TableHeadingtext"/>
              <w:ind w:left="340"/>
              <w:jc w:val="center"/>
              <w:rPr>
                <w:bCs/>
              </w:rPr>
            </w:pPr>
            <w:r w:rsidRPr="00702044">
              <w:rPr>
                <w:bCs/>
              </w:rPr>
              <w:t>Debit amount</w:t>
            </w:r>
            <w:r w:rsidR="007F356E">
              <w:rPr>
                <w:bCs/>
              </w:rPr>
              <w:br/>
            </w:r>
            <w:r w:rsidR="007F356E" w:rsidRPr="007F356E">
              <w:rPr>
                <w:bCs/>
              </w:rPr>
              <w:t>$</w:t>
            </w:r>
          </w:p>
        </w:tc>
        <w:tc>
          <w:tcPr>
            <w:tcW w:w="1949" w:type="dxa"/>
            <w:tcBorders>
              <w:top w:val="single" w:sz="4" w:space="0" w:color="auto"/>
              <w:bottom w:val="nil"/>
            </w:tcBorders>
          </w:tcPr>
          <w:p w:rsidR="00164B99" w:rsidRPr="00702044" w:rsidRDefault="00164B99" w:rsidP="00355571">
            <w:pPr>
              <w:pStyle w:val="TableHeadingtext"/>
              <w:ind w:left="576"/>
              <w:jc w:val="center"/>
              <w:rPr>
                <w:bCs/>
              </w:rPr>
            </w:pPr>
            <w:r w:rsidRPr="00702044">
              <w:rPr>
                <w:bCs/>
              </w:rPr>
              <w:t>Transactions</w:t>
            </w:r>
            <w:r w:rsidR="007F356E">
              <w:rPr>
                <w:bCs/>
              </w:rPr>
              <w:br/>
            </w:r>
            <w:r w:rsidR="007F356E" w:rsidRPr="007F356E">
              <w:rPr>
                <w:bCs/>
              </w:rPr>
              <w:t>Number</w:t>
            </w:r>
          </w:p>
        </w:tc>
        <w:tc>
          <w:tcPr>
            <w:tcW w:w="1802" w:type="dxa"/>
            <w:tcBorders>
              <w:top w:val="single" w:sz="4" w:space="0" w:color="auto"/>
              <w:bottom w:val="nil"/>
            </w:tcBorders>
          </w:tcPr>
          <w:p w:rsidR="00164B99" w:rsidRPr="00702044" w:rsidRDefault="00941D27" w:rsidP="00355571">
            <w:pPr>
              <w:pStyle w:val="TableHeadingtext"/>
              <w:ind w:left="546"/>
              <w:jc w:val="center"/>
              <w:rPr>
                <w:bCs/>
              </w:rPr>
            </w:pPr>
            <w:r>
              <w:rPr>
                <w:bCs/>
              </w:rPr>
              <w:t>Debit</w:t>
            </w:r>
            <w:r w:rsidR="007F356E">
              <w:rPr>
                <w:bCs/>
              </w:rPr>
              <w:br/>
            </w:r>
            <w:r w:rsidR="007F356E" w:rsidRPr="007F356E">
              <w:rPr>
                <w:bCs/>
              </w:rPr>
              <w:t>Per cent</w:t>
            </w:r>
            <w:r>
              <w:rPr>
                <w:bCs/>
              </w:rPr>
              <w:t xml:space="preserve"> </w:t>
            </w:r>
          </w:p>
        </w:tc>
        <w:tc>
          <w:tcPr>
            <w:tcW w:w="1847" w:type="dxa"/>
            <w:tcBorders>
              <w:top w:val="single" w:sz="4" w:space="0" w:color="auto"/>
              <w:bottom w:val="nil"/>
            </w:tcBorders>
          </w:tcPr>
          <w:p w:rsidR="00164B99" w:rsidRPr="00702044" w:rsidRDefault="00941D27" w:rsidP="00702044">
            <w:pPr>
              <w:pStyle w:val="TableHeadingtext"/>
              <w:jc w:val="center"/>
              <w:rPr>
                <w:bCs/>
              </w:rPr>
            </w:pPr>
            <w:r>
              <w:rPr>
                <w:bCs/>
              </w:rPr>
              <w:t>Transaction</w:t>
            </w:r>
            <w:r w:rsidR="007F356E">
              <w:rPr>
                <w:bCs/>
              </w:rPr>
              <w:br/>
            </w:r>
            <w:r w:rsidR="007F356E" w:rsidRPr="007F356E">
              <w:rPr>
                <w:bCs/>
              </w:rPr>
              <w:t>Per cent</w:t>
            </w:r>
            <w:r>
              <w:rPr>
                <w:bCs/>
              </w:rPr>
              <w:t xml:space="preserve"> </w:t>
            </w:r>
          </w:p>
        </w:tc>
      </w:tr>
      <w:tr w:rsidR="00164B99" w:rsidRPr="007D4839" w:rsidTr="007F356E">
        <w:trPr>
          <w:cantSplit/>
          <w:trHeight w:val="20"/>
        </w:trPr>
        <w:tc>
          <w:tcPr>
            <w:tcW w:w="1929" w:type="dxa"/>
            <w:tcBorders>
              <w:top w:val="single" w:sz="4" w:space="0" w:color="auto"/>
            </w:tcBorders>
          </w:tcPr>
          <w:p w:rsidR="00164B99" w:rsidRPr="009F1151" w:rsidRDefault="00164B99" w:rsidP="00702044">
            <w:pPr>
              <w:pStyle w:val="tabletext"/>
            </w:pPr>
            <w:r w:rsidRPr="009F1151">
              <w:t>Training Course</w:t>
            </w:r>
          </w:p>
        </w:tc>
        <w:tc>
          <w:tcPr>
            <w:tcW w:w="1849" w:type="dxa"/>
            <w:tcBorders>
              <w:top w:val="single" w:sz="4" w:space="0" w:color="auto"/>
            </w:tcBorders>
          </w:tcPr>
          <w:p w:rsidR="00164B99" w:rsidRPr="009F1151" w:rsidRDefault="00164B99" w:rsidP="00702044">
            <w:pPr>
              <w:pStyle w:val="tabletext"/>
              <w:jc w:val="right"/>
            </w:pPr>
            <w:r w:rsidRPr="009F1151">
              <w:t>320,059,096</w:t>
            </w:r>
          </w:p>
        </w:tc>
        <w:tc>
          <w:tcPr>
            <w:tcW w:w="1949" w:type="dxa"/>
            <w:tcBorders>
              <w:top w:val="single" w:sz="4" w:space="0" w:color="auto"/>
            </w:tcBorders>
          </w:tcPr>
          <w:p w:rsidR="00164B99" w:rsidRPr="009F1151" w:rsidRDefault="00164B99" w:rsidP="00702044">
            <w:pPr>
              <w:pStyle w:val="tabletext"/>
              <w:jc w:val="right"/>
            </w:pPr>
            <w:r w:rsidRPr="009F1151">
              <w:t>1,055,792</w:t>
            </w:r>
          </w:p>
        </w:tc>
        <w:tc>
          <w:tcPr>
            <w:tcW w:w="1802" w:type="dxa"/>
            <w:tcBorders>
              <w:top w:val="single" w:sz="4" w:space="0" w:color="auto"/>
            </w:tcBorders>
          </w:tcPr>
          <w:p w:rsidR="00164B99" w:rsidRPr="009F1151" w:rsidRDefault="00164B99" w:rsidP="00355571">
            <w:pPr>
              <w:pStyle w:val="tabletext"/>
              <w:ind w:right="491"/>
              <w:jc w:val="right"/>
            </w:pPr>
            <w:r w:rsidRPr="009F1151">
              <w:t>33</w:t>
            </w:r>
          </w:p>
        </w:tc>
        <w:tc>
          <w:tcPr>
            <w:tcW w:w="1847" w:type="dxa"/>
            <w:tcBorders>
              <w:top w:val="single" w:sz="4" w:space="0" w:color="auto"/>
            </w:tcBorders>
          </w:tcPr>
          <w:p w:rsidR="00164B99" w:rsidRPr="009F1151" w:rsidRDefault="00164B99" w:rsidP="00355571">
            <w:pPr>
              <w:pStyle w:val="tabletext"/>
              <w:ind w:right="655"/>
              <w:jc w:val="right"/>
            </w:pPr>
            <w:r w:rsidRPr="009F1151">
              <w:t>22</w:t>
            </w:r>
          </w:p>
        </w:tc>
      </w:tr>
      <w:tr w:rsidR="00164B99" w:rsidRPr="007D4839" w:rsidTr="007F356E">
        <w:trPr>
          <w:cantSplit/>
          <w:trHeight w:val="20"/>
        </w:trPr>
        <w:tc>
          <w:tcPr>
            <w:tcW w:w="1929" w:type="dxa"/>
          </w:tcPr>
          <w:p w:rsidR="00164B99" w:rsidRPr="009F1151" w:rsidRDefault="00164B99" w:rsidP="00702044">
            <w:pPr>
              <w:pStyle w:val="tabletext"/>
            </w:pPr>
            <w:r w:rsidRPr="009F1151">
              <w:t>Wage Subsidy</w:t>
            </w:r>
          </w:p>
        </w:tc>
        <w:tc>
          <w:tcPr>
            <w:tcW w:w="1849" w:type="dxa"/>
          </w:tcPr>
          <w:p w:rsidR="00164B99" w:rsidRPr="009F1151" w:rsidRDefault="00164B99" w:rsidP="00702044">
            <w:pPr>
              <w:pStyle w:val="tabletext"/>
              <w:jc w:val="right"/>
            </w:pPr>
            <w:r w:rsidRPr="009F1151">
              <w:t>204,753,063</w:t>
            </w:r>
          </w:p>
        </w:tc>
        <w:tc>
          <w:tcPr>
            <w:tcW w:w="1949" w:type="dxa"/>
          </w:tcPr>
          <w:p w:rsidR="00164B99" w:rsidRPr="009F1151" w:rsidRDefault="00164B99" w:rsidP="00702044">
            <w:pPr>
              <w:pStyle w:val="tabletext"/>
              <w:jc w:val="right"/>
            </w:pPr>
            <w:r w:rsidRPr="009F1151">
              <w:t>102,836</w:t>
            </w:r>
          </w:p>
        </w:tc>
        <w:tc>
          <w:tcPr>
            <w:tcW w:w="1802" w:type="dxa"/>
          </w:tcPr>
          <w:p w:rsidR="00164B99" w:rsidRPr="009F1151" w:rsidRDefault="00164B99" w:rsidP="00355571">
            <w:pPr>
              <w:pStyle w:val="tabletext"/>
              <w:ind w:right="491"/>
              <w:jc w:val="right"/>
            </w:pPr>
            <w:r w:rsidRPr="009F1151">
              <w:t>21</w:t>
            </w:r>
          </w:p>
        </w:tc>
        <w:tc>
          <w:tcPr>
            <w:tcW w:w="1847" w:type="dxa"/>
          </w:tcPr>
          <w:p w:rsidR="00164B99" w:rsidRPr="009F1151" w:rsidRDefault="00164B99" w:rsidP="00355571">
            <w:pPr>
              <w:pStyle w:val="tabletext"/>
              <w:ind w:right="655"/>
              <w:jc w:val="right"/>
            </w:pPr>
            <w:r w:rsidRPr="009F1151">
              <w:t>2</w:t>
            </w:r>
          </w:p>
        </w:tc>
      </w:tr>
      <w:tr w:rsidR="00164B99" w:rsidRPr="007D4839" w:rsidTr="007F356E">
        <w:trPr>
          <w:cantSplit/>
          <w:trHeight w:val="20"/>
        </w:trPr>
        <w:tc>
          <w:tcPr>
            <w:tcW w:w="1929" w:type="dxa"/>
          </w:tcPr>
          <w:p w:rsidR="00164B99" w:rsidRPr="009F1151" w:rsidRDefault="00164B99" w:rsidP="00702044">
            <w:pPr>
              <w:pStyle w:val="tabletext"/>
            </w:pPr>
            <w:r w:rsidRPr="009F1151">
              <w:t>Provider Services</w:t>
            </w:r>
          </w:p>
        </w:tc>
        <w:tc>
          <w:tcPr>
            <w:tcW w:w="1849" w:type="dxa"/>
          </w:tcPr>
          <w:p w:rsidR="00164B99" w:rsidRPr="009F1151" w:rsidRDefault="00164B99" w:rsidP="00702044">
            <w:pPr>
              <w:pStyle w:val="tabletext"/>
              <w:jc w:val="right"/>
            </w:pPr>
            <w:r w:rsidRPr="009F1151">
              <w:t>23,367,787</w:t>
            </w:r>
          </w:p>
        </w:tc>
        <w:tc>
          <w:tcPr>
            <w:tcW w:w="1949" w:type="dxa"/>
          </w:tcPr>
          <w:p w:rsidR="00164B99" w:rsidRPr="009F1151" w:rsidRDefault="00164B99" w:rsidP="00702044">
            <w:pPr>
              <w:pStyle w:val="tabletext"/>
              <w:jc w:val="right"/>
            </w:pPr>
            <w:r w:rsidRPr="009F1151">
              <w:t>1,607,128</w:t>
            </w:r>
          </w:p>
        </w:tc>
        <w:tc>
          <w:tcPr>
            <w:tcW w:w="1802" w:type="dxa"/>
          </w:tcPr>
          <w:p w:rsidR="00164B99" w:rsidRPr="009F1151" w:rsidRDefault="00164B99" w:rsidP="00355571">
            <w:pPr>
              <w:pStyle w:val="tabletext"/>
              <w:ind w:right="491"/>
              <w:jc w:val="right"/>
            </w:pPr>
            <w:r w:rsidRPr="009F1151">
              <w:t>13</w:t>
            </w:r>
          </w:p>
        </w:tc>
        <w:tc>
          <w:tcPr>
            <w:tcW w:w="1847" w:type="dxa"/>
          </w:tcPr>
          <w:p w:rsidR="00164B99" w:rsidRPr="009F1151" w:rsidRDefault="00164B99" w:rsidP="00355571">
            <w:pPr>
              <w:pStyle w:val="tabletext"/>
              <w:ind w:right="655"/>
              <w:jc w:val="right"/>
            </w:pPr>
            <w:r w:rsidRPr="009F1151">
              <w:t>33</w:t>
            </w:r>
          </w:p>
        </w:tc>
      </w:tr>
      <w:tr w:rsidR="00164B99" w:rsidRPr="007D4839" w:rsidTr="007F356E">
        <w:trPr>
          <w:cantSplit/>
          <w:trHeight w:val="20"/>
        </w:trPr>
        <w:tc>
          <w:tcPr>
            <w:tcW w:w="1929" w:type="dxa"/>
          </w:tcPr>
          <w:p w:rsidR="00164B99" w:rsidRPr="009F1151" w:rsidRDefault="00164B99" w:rsidP="00702044">
            <w:pPr>
              <w:pStyle w:val="tabletext"/>
            </w:pPr>
            <w:r w:rsidRPr="009F1151">
              <w:t>Professional Services</w:t>
            </w:r>
          </w:p>
        </w:tc>
        <w:tc>
          <w:tcPr>
            <w:tcW w:w="1849" w:type="dxa"/>
          </w:tcPr>
          <w:p w:rsidR="00164B99" w:rsidRPr="009F1151" w:rsidRDefault="00164B99" w:rsidP="00702044">
            <w:pPr>
              <w:pStyle w:val="tabletext"/>
              <w:jc w:val="right"/>
            </w:pPr>
            <w:r w:rsidRPr="009F1151">
              <w:t>72,974,170</w:t>
            </w:r>
          </w:p>
        </w:tc>
        <w:tc>
          <w:tcPr>
            <w:tcW w:w="1949" w:type="dxa"/>
          </w:tcPr>
          <w:p w:rsidR="00164B99" w:rsidRPr="009F1151" w:rsidRDefault="00164B99" w:rsidP="00702044">
            <w:pPr>
              <w:pStyle w:val="tabletext"/>
              <w:jc w:val="right"/>
            </w:pPr>
            <w:r w:rsidRPr="009F1151">
              <w:t>363,836</w:t>
            </w:r>
          </w:p>
        </w:tc>
        <w:tc>
          <w:tcPr>
            <w:tcW w:w="1802" w:type="dxa"/>
          </w:tcPr>
          <w:p w:rsidR="00164B99" w:rsidRPr="009F1151" w:rsidRDefault="00164B99" w:rsidP="00355571">
            <w:pPr>
              <w:pStyle w:val="tabletext"/>
              <w:ind w:right="491"/>
              <w:jc w:val="right"/>
            </w:pPr>
            <w:r w:rsidRPr="009F1151">
              <w:t>8</w:t>
            </w:r>
          </w:p>
        </w:tc>
        <w:tc>
          <w:tcPr>
            <w:tcW w:w="1847" w:type="dxa"/>
          </w:tcPr>
          <w:p w:rsidR="00164B99" w:rsidRPr="009F1151" w:rsidRDefault="00164B99" w:rsidP="00355571">
            <w:pPr>
              <w:pStyle w:val="tabletext"/>
              <w:ind w:right="655"/>
              <w:jc w:val="right"/>
            </w:pPr>
            <w:r w:rsidRPr="009F1151">
              <w:t>8</w:t>
            </w:r>
          </w:p>
        </w:tc>
      </w:tr>
      <w:tr w:rsidR="00164B99" w:rsidRPr="007D4839" w:rsidTr="007F356E">
        <w:trPr>
          <w:cantSplit/>
          <w:trHeight w:val="20"/>
        </w:trPr>
        <w:tc>
          <w:tcPr>
            <w:tcW w:w="1929" w:type="dxa"/>
          </w:tcPr>
          <w:p w:rsidR="00164B99" w:rsidRPr="009F1151" w:rsidRDefault="00164B99" w:rsidP="00702044">
            <w:pPr>
              <w:pStyle w:val="tabletext"/>
            </w:pPr>
            <w:r w:rsidRPr="009F1151">
              <w:t>Clothing and Presentation</w:t>
            </w:r>
          </w:p>
        </w:tc>
        <w:tc>
          <w:tcPr>
            <w:tcW w:w="1849" w:type="dxa"/>
          </w:tcPr>
          <w:p w:rsidR="00164B99" w:rsidRPr="009F1151" w:rsidRDefault="00164B99" w:rsidP="00702044">
            <w:pPr>
              <w:pStyle w:val="tabletext"/>
              <w:jc w:val="right"/>
            </w:pPr>
            <w:r w:rsidRPr="009F1151">
              <w:t>55,780,053</w:t>
            </w:r>
          </w:p>
        </w:tc>
        <w:tc>
          <w:tcPr>
            <w:tcW w:w="1949" w:type="dxa"/>
          </w:tcPr>
          <w:p w:rsidR="00164B99" w:rsidRPr="009F1151" w:rsidRDefault="00164B99" w:rsidP="00702044">
            <w:pPr>
              <w:pStyle w:val="tabletext"/>
              <w:jc w:val="right"/>
            </w:pPr>
            <w:r w:rsidRPr="009F1151">
              <w:t>536,516</w:t>
            </w:r>
          </w:p>
        </w:tc>
        <w:tc>
          <w:tcPr>
            <w:tcW w:w="1802" w:type="dxa"/>
          </w:tcPr>
          <w:p w:rsidR="00164B99" w:rsidRPr="009F1151" w:rsidRDefault="00164B99" w:rsidP="00355571">
            <w:pPr>
              <w:pStyle w:val="tabletext"/>
              <w:ind w:right="491"/>
              <w:jc w:val="right"/>
            </w:pPr>
            <w:r w:rsidRPr="009F1151">
              <w:t>6</w:t>
            </w:r>
          </w:p>
        </w:tc>
        <w:tc>
          <w:tcPr>
            <w:tcW w:w="1847" w:type="dxa"/>
          </w:tcPr>
          <w:p w:rsidR="00164B99" w:rsidRPr="009F1151" w:rsidRDefault="00164B99" w:rsidP="00355571">
            <w:pPr>
              <w:pStyle w:val="tabletext"/>
              <w:ind w:right="655"/>
              <w:jc w:val="right"/>
            </w:pPr>
            <w:r w:rsidRPr="009F1151">
              <w:t>11</w:t>
            </w:r>
          </w:p>
        </w:tc>
      </w:tr>
      <w:tr w:rsidR="00164B99" w:rsidRPr="007D4839" w:rsidTr="007F356E">
        <w:trPr>
          <w:cantSplit/>
          <w:trHeight w:val="20"/>
        </w:trPr>
        <w:tc>
          <w:tcPr>
            <w:tcW w:w="1929" w:type="dxa"/>
          </w:tcPr>
          <w:p w:rsidR="00164B99" w:rsidRPr="009F1151" w:rsidRDefault="00164B99" w:rsidP="00702044">
            <w:pPr>
              <w:pStyle w:val="tabletext"/>
            </w:pPr>
            <w:r w:rsidRPr="009F1151">
              <w:t>Work Experience Activities</w:t>
            </w:r>
          </w:p>
        </w:tc>
        <w:tc>
          <w:tcPr>
            <w:tcW w:w="1849" w:type="dxa"/>
          </w:tcPr>
          <w:p w:rsidR="00164B99" w:rsidRPr="009F1151" w:rsidRDefault="00164B99" w:rsidP="00702044">
            <w:pPr>
              <w:pStyle w:val="tabletext"/>
              <w:jc w:val="right"/>
            </w:pPr>
            <w:r w:rsidRPr="009F1151">
              <w:t>54,669,933</w:t>
            </w:r>
          </w:p>
        </w:tc>
        <w:tc>
          <w:tcPr>
            <w:tcW w:w="1949" w:type="dxa"/>
          </w:tcPr>
          <w:p w:rsidR="00164B99" w:rsidRPr="009F1151" w:rsidRDefault="00164B99" w:rsidP="00702044">
            <w:pPr>
              <w:pStyle w:val="tabletext"/>
              <w:jc w:val="right"/>
            </w:pPr>
            <w:r w:rsidRPr="009F1151">
              <w:t>29,895</w:t>
            </w:r>
          </w:p>
        </w:tc>
        <w:tc>
          <w:tcPr>
            <w:tcW w:w="1802" w:type="dxa"/>
          </w:tcPr>
          <w:p w:rsidR="00164B99" w:rsidRPr="009F1151" w:rsidRDefault="00164B99" w:rsidP="00355571">
            <w:pPr>
              <w:pStyle w:val="tabletext"/>
              <w:ind w:right="491"/>
              <w:jc w:val="right"/>
            </w:pPr>
            <w:r w:rsidRPr="009F1151">
              <w:t>6</w:t>
            </w:r>
          </w:p>
        </w:tc>
        <w:tc>
          <w:tcPr>
            <w:tcW w:w="1847" w:type="dxa"/>
          </w:tcPr>
          <w:p w:rsidR="00164B99" w:rsidRPr="009F1151" w:rsidRDefault="00164B99" w:rsidP="00355571">
            <w:pPr>
              <w:pStyle w:val="tabletext"/>
              <w:ind w:right="655"/>
              <w:jc w:val="right"/>
            </w:pPr>
            <w:r w:rsidRPr="009F1151">
              <w:t>1</w:t>
            </w:r>
          </w:p>
        </w:tc>
      </w:tr>
      <w:tr w:rsidR="00164B99" w:rsidRPr="007D4839" w:rsidTr="007F356E">
        <w:trPr>
          <w:cantSplit/>
          <w:trHeight w:val="20"/>
        </w:trPr>
        <w:tc>
          <w:tcPr>
            <w:tcW w:w="1929" w:type="dxa"/>
          </w:tcPr>
          <w:p w:rsidR="00164B99" w:rsidRPr="009F1151" w:rsidRDefault="00164B99" w:rsidP="00702044">
            <w:pPr>
              <w:pStyle w:val="tabletext"/>
            </w:pPr>
            <w:r w:rsidRPr="009F1151">
              <w:t>Transport &amp; Licensing Assistance</w:t>
            </w:r>
          </w:p>
        </w:tc>
        <w:tc>
          <w:tcPr>
            <w:tcW w:w="1849" w:type="dxa"/>
          </w:tcPr>
          <w:p w:rsidR="00164B99" w:rsidRPr="009F1151" w:rsidRDefault="00164B99" w:rsidP="00702044">
            <w:pPr>
              <w:pStyle w:val="tabletext"/>
              <w:jc w:val="right"/>
            </w:pPr>
            <w:r w:rsidRPr="009F1151">
              <w:t>52,447,758</w:t>
            </w:r>
          </w:p>
        </w:tc>
        <w:tc>
          <w:tcPr>
            <w:tcW w:w="1949" w:type="dxa"/>
          </w:tcPr>
          <w:p w:rsidR="00164B99" w:rsidRPr="009F1151" w:rsidRDefault="00164B99" w:rsidP="00702044">
            <w:pPr>
              <w:pStyle w:val="tabletext"/>
              <w:jc w:val="right"/>
            </w:pPr>
            <w:r w:rsidRPr="009F1151">
              <w:t>542,300</w:t>
            </w:r>
          </w:p>
        </w:tc>
        <w:tc>
          <w:tcPr>
            <w:tcW w:w="1802" w:type="dxa"/>
          </w:tcPr>
          <w:p w:rsidR="00164B99" w:rsidRPr="009F1151" w:rsidRDefault="00164B99" w:rsidP="00355571">
            <w:pPr>
              <w:pStyle w:val="tabletext"/>
              <w:ind w:right="491"/>
              <w:jc w:val="right"/>
            </w:pPr>
            <w:r w:rsidRPr="009F1151">
              <w:t>6</w:t>
            </w:r>
          </w:p>
        </w:tc>
        <w:tc>
          <w:tcPr>
            <w:tcW w:w="1847" w:type="dxa"/>
          </w:tcPr>
          <w:p w:rsidR="00164B99" w:rsidRPr="009F1151" w:rsidRDefault="00164B99" w:rsidP="00355571">
            <w:pPr>
              <w:pStyle w:val="tabletext"/>
              <w:ind w:right="655"/>
              <w:jc w:val="right"/>
            </w:pPr>
            <w:r w:rsidRPr="009F1151">
              <w:t>11</w:t>
            </w:r>
          </w:p>
        </w:tc>
      </w:tr>
      <w:tr w:rsidR="00164B99" w:rsidRPr="007D4839" w:rsidTr="007F356E">
        <w:trPr>
          <w:cantSplit/>
          <w:trHeight w:val="20"/>
        </w:trPr>
        <w:tc>
          <w:tcPr>
            <w:tcW w:w="1929" w:type="dxa"/>
          </w:tcPr>
          <w:p w:rsidR="00164B99" w:rsidRPr="009F1151" w:rsidRDefault="00164B99" w:rsidP="00702044">
            <w:pPr>
              <w:pStyle w:val="tabletext"/>
            </w:pPr>
            <w:r w:rsidRPr="009F1151">
              <w:t>Other</w:t>
            </w:r>
          </w:p>
        </w:tc>
        <w:tc>
          <w:tcPr>
            <w:tcW w:w="1849" w:type="dxa"/>
          </w:tcPr>
          <w:p w:rsidR="00164B99" w:rsidRPr="009F1151" w:rsidRDefault="00164B99" w:rsidP="00702044">
            <w:pPr>
              <w:pStyle w:val="tabletext"/>
              <w:jc w:val="right"/>
            </w:pPr>
            <w:r w:rsidRPr="009F1151">
              <w:t>23,087,950</w:t>
            </w:r>
          </w:p>
        </w:tc>
        <w:tc>
          <w:tcPr>
            <w:tcW w:w="1949" w:type="dxa"/>
          </w:tcPr>
          <w:p w:rsidR="00164B99" w:rsidRPr="009F1151" w:rsidRDefault="00164B99" w:rsidP="00702044">
            <w:pPr>
              <w:pStyle w:val="tabletext"/>
              <w:jc w:val="right"/>
            </w:pPr>
            <w:r w:rsidRPr="009F1151">
              <w:t>150,371</w:t>
            </w:r>
          </w:p>
        </w:tc>
        <w:tc>
          <w:tcPr>
            <w:tcW w:w="1802" w:type="dxa"/>
          </w:tcPr>
          <w:p w:rsidR="00164B99" w:rsidRPr="009F1151" w:rsidRDefault="00164B99" w:rsidP="00355571">
            <w:pPr>
              <w:pStyle w:val="tabletext"/>
              <w:ind w:right="491"/>
              <w:jc w:val="right"/>
            </w:pPr>
            <w:r w:rsidRPr="009F1151">
              <w:t>2</w:t>
            </w:r>
          </w:p>
        </w:tc>
        <w:tc>
          <w:tcPr>
            <w:tcW w:w="1847" w:type="dxa"/>
          </w:tcPr>
          <w:p w:rsidR="00164B99" w:rsidRPr="009F1151" w:rsidRDefault="00164B99" w:rsidP="00355571">
            <w:pPr>
              <w:pStyle w:val="tabletext"/>
              <w:ind w:right="655"/>
              <w:jc w:val="right"/>
            </w:pPr>
            <w:r w:rsidRPr="009F1151">
              <w:t>3</w:t>
            </w:r>
          </w:p>
        </w:tc>
      </w:tr>
    </w:tbl>
    <w:p w:rsidR="009F1151" w:rsidRDefault="00E87B20" w:rsidP="00702044">
      <w:pPr>
        <w:pStyle w:val="Sourceandnotetext"/>
      </w:pPr>
      <w:r w:rsidRPr="00E87B20">
        <w:rPr>
          <w:b/>
        </w:rPr>
        <w:t>1</w:t>
      </w:r>
      <w:r w:rsidR="00702044">
        <w:t xml:space="preserve"> </w:t>
      </w:r>
      <w:r w:rsidR="009F1151" w:rsidRPr="007D4839">
        <w:t>Only purchase categories with more than $10 Million debited have been included.</w:t>
      </w:r>
    </w:p>
    <w:p w:rsidR="00702044" w:rsidRPr="00880194" w:rsidRDefault="00702044" w:rsidP="00702044">
      <w:pPr>
        <w:pStyle w:val="Sourceandnotetext"/>
      </w:pPr>
      <w:r w:rsidRPr="00880194">
        <w:rPr>
          <w:b/>
        </w:rPr>
        <w:t>Source:</w:t>
      </w:r>
      <w:r w:rsidRPr="00880194">
        <w:t xml:space="preserve"> DEEWR administrative systems</w:t>
      </w:r>
    </w:p>
    <w:p w:rsidR="009F1151" w:rsidRDefault="009F1151" w:rsidP="00662089">
      <w:r>
        <w:t xml:space="preserve">Streams are reflective of how job-ready a job seeker is when entering into Stream Services. Stream 1 job seekers are identified as being the most job-ready, with Stream 4 job seekers the </w:t>
      </w:r>
      <w:r w:rsidR="00AB2C82">
        <w:t xml:space="preserve">most </w:t>
      </w:r>
      <w:r w:rsidR="006615E1">
        <w:t>disadvantaged</w:t>
      </w:r>
      <w:r>
        <w:t xml:space="preserve">. </w:t>
      </w:r>
      <w:r w:rsidR="008E4E27">
        <w:t>Job seekers are streamed</w:t>
      </w:r>
      <w:r w:rsidR="00164B99">
        <w:t xml:space="preserve"> based on the </w:t>
      </w:r>
      <w:r w:rsidR="008E4E27">
        <w:t>Job Seeker Classification Instrument (</w:t>
      </w:r>
      <w:proofErr w:type="spellStart"/>
      <w:r w:rsidR="008E4E27">
        <w:t>JSCI</w:t>
      </w:r>
      <w:proofErr w:type="spellEnd"/>
      <w:r w:rsidR="008E4E27">
        <w:t xml:space="preserve">), </w:t>
      </w:r>
      <w:r w:rsidR="00164B99">
        <w:t xml:space="preserve">and </w:t>
      </w:r>
      <w:r w:rsidR="008E4E27">
        <w:t xml:space="preserve">where required </w:t>
      </w:r>
      <w:r w:rsidR="00164B99">
        <w:t>the Employment Services Assessment (formerly the Job Capacity Assessment</w:t>
      </w:r>
      <w:r w:rsidR="00457AD4">
        <w:t>)</w:t>
      </w:r>
      <w:r w:rsidR="00164B99">
        <w:t xml:space="preserve"> which </w:t>
      </w:r>
      <w:r w:rsidR="008E4E27">
        <w:t xml:space="preserve">assessed non-vocational barriers and </w:t>
      </w:r>
      <w:r w:rsidR="00164B99">
        <w:t>is required for a job seeker to be placed into Stream 4</w:t>
      </w:r>
      <w:r w:rsidR="00AB2C82">
        <w:t>.</w:t>
      </w:r>
      <w:r w:rsidR="00457AD4">
        <w:t xml:space="preserve"> An</w:t>
      </w:r>
      <w:r>
        <w:t>y job seeker can have their circumstances improve over time</w:t>
      </w:r>
      <w:r w:rsidR="00457AD4">
        <w:t xml:space="preserve">, </w:t>
      </w:r>
      <w:r w:rsidR="002D5515">
        <w:t xml:space="preserve">as barriers are addressed, and it is to </w:t>
      </w:r>
      <w:r w:rsidR="00457AD4">
        <w:t>be expected that there are</w:t>
      </w:r>
      <w:r>
        <w:t xml:space="preserve"> </w:t>
      </w:r>
      <w:r w:rsidR="00457AD4">
        <w:t xml:space="preserve">relatively </w:t>
      </w:r>
      <w:r>
        <w:t>job-ready</w:t>
      </w:r>
      <w:r w:rsidR="00457AD4">
        <w:t xml:space="preserve"> job seekers in all Streams</w:t>
      </w:r>
      <w:r w:rsidR="00164B99">
        <w:t>.</w:t>
      </w:r>
    </w:p>
    <w:p w:rsidR="009F1151" w:rsidRDefault="002D5515" w:rsidP="00662089">
      <w:r>
        <w:t xml:space="preserve">Patterns of </w:t>
      </w:r>
      <w:proofErr w:type="spellStart"/>
      <w:r>
        <w:t>EPF</w:t>
      </w:r>
      <w:proofErr w:type="spellEnd"/>
      <w:r>
        <w:t xml:space="preserve"> use differ across</w:t>
      </w:r>
      <w:r w:rsidR="009F1151">
        <w:t xml:space="preserve"> Stream</w:t>
      </w:r>
      <w:r w:rsidR="00164B99">
        <w:t>s</w:t>
      </w:r>
      <w:r>
        <w:t xml:space="preserve"> </w:t>
      </w:r>
      <w:r w:rsidR="009F1151">
        <w:t>(</w:t>
      </w:r>
      <w:hyperlink w:anchor="Table1_5" w:tooltip="Table 1.5: Proportion of EPF expenditure per purchase category by Stream Service, 1 July 2009 to 31 December 2011 (per cent)" w:history="1">
        <w:r w:rsidR="009F1151" w:rsidRPr="007149B0">
          <w:rPr>
            <w:rStyle w:val="Hyperlink"/>
          </w:rPr>
          <w:t xml:space="preserve">Table </w:t>
        </w:r>
        <w:r w:rsidR="00E87B20" w:rsidRPr="007149B0">
          <w:rPr>
            <w:rStyle w:val="Hyperlink"/>
          </w:rPr>
          <w:t>1.</w:t>
        </w:r>
        <w:r w:rsidR="00164B99" w:rsidRPr="007149B0">
          <w:rPr>
            <w:rStyle w:val="Hyperlink"/>
          </w:rPr>
          <w:t>5</w:t>
        </w:r>
      </w:hyperlink>
      <w:r w:rsidR="009F1151">
        <w:t>)</w:t>
      </w:r>
      <w:r>
        <w:t>, reflecting</w:t>
      </w:r>
      <w:r w:rsidR="009F1151">
        <w:t xml:space="preserve"> the different levels of </w:t>
      </w:r>
      <w:r>
        <w:t>job seeker disadvantage</w:t>
      </w:r>
      <w:r w:rsidR="009F1151">
        <w:t xml:space="preserve">. For example, Stream 4 job seekers receive proportionally more </w:t>
      </w:r>
      <w:proofErr w:type="spellStart"/>
      <w:r w:rsidR="009F1151">
        <w:t>EPF</w:t>
      </w:r>
      <w:proofErr w:type="spellEnd"/>
      <w:r w:rsidR="009F1151">
        <w:t xml:space="preserve"> in the Professional Services purchase category than the other </w:t>
      </w:r>
      <w:r w:rsidR="00AB2C82">
        <w:t>S</w:t>
      </w:r>
      <w:r w:rsidR="009F1151">
        <w:t xml:space="preserve">treams. This purchase category includes items such as mental health counselling, vocational rehabilitation and drug and alcohol counselling, and rehabilitation, reflecting the non-vocational barriers that Stream 4 job seekers face. Stream 1 job seekers on the other hand receive proportionally more </w:t>
      </w:r>
      <w:proofErr w:type="spellStart"/>
      <w:r w:rsidR="009F1151">
        <w:t>EPF</w:t>
      </w:r>
      <w:proofErr w:type="spellEnd"/>
      <w:r w:rsidR="00A00597">
        <w:t xml:space="preserve"> expenditure for Training Courses than</w:t>
      </w:r>
      <w:r>
        <w:t xml:space="preserve"> other streams reflecting </w:t>
      </w:r>
      <w:r w:rsidR="009F1151">
        <w:t xml:space="preserve">the </w:t>
      </w:r>
      <w:r w:rsidR="00AB2C82">
        <w:t xml:space="preserve">low requirement they have for </w:t>
      </w:r>
      <w:proofErr w:type="spellStart"/>
      <w:r w:rsidR="00A00597">
        <w:t>EPF</w:t>
      </w:r>
      <w:proofErr w:type="spellEnd"/>
      <w:r w:rsidR="00A00597">
        <w:t xml:space="preserve"> expenditure in other </w:t>
      </w:r>
      <w:r w:rsidR="009F1151">
        <w:t>purchase categories.</w:t>
      </w:r>
    </w:p>
    <w:p w:rsidR="009F1151" w:rsidRPr="00087BA3" w:rsidRDefault="002D5515" w:rsidP="00702044">
      <w:pPr>
        <w:pStyle w:val="TableCaption"/>
      </w:pPr>
      <w:bookmarkStart w:id="91" w:name="_Toc319508386"/>
      <w:r>
        <w:br w:type="page"/>
      </w:r>
      <w:bookmarkStart w:id="92" w:name="Table1_5"/>
      <w:bookmarkStart w:id="93" w:name="_Toc330196677"/>
      <w:r w:rsidR="009F1151" w:rsidRPr="00087BA3">
        <w:t>Table</w:t>
      </w:r>
      <w:r w:rsidR="00E87B20">
        <w:t xml:space="preserve"> 1.</w:t>
      </w:r>
      <w:r w:rsidR="00355571">
        <w:t>5</w:t>
      </w:r>
      <w:bookmarkEnd w:id="92"/>
      <w:r w:rsidR="009F1151" w:rsidRPr="00087BA3">
        <w:t xml:space="preserve">: Proportion of </w:t>
      </w:r>
      <w:proofErr w:type="spellStart"/>
      <w:r w:rsidR="009F1151" w:rsidRPr="00087BA3">
        <w:t>EPF</w:t>
      </w:r>
      <w:proofErr w:type="spellEnd"/>
      <w:r w:rsidR="009F1151" w:rsidRPr="00087BA3">
        <w:t xml:space="preserve"> expenditure per purchase category by Stream Service</w:t>
      </w:r>
      <w:r w:rsidR="00E87B20">
        <w:t>, 1 July 2009 to</w:t>
      </w:r>
      <w:r w:rsidR="009F1151" w:rsidRPr="00087BA3">
        <w:t xml:space="preserve"> 31</w:t>
      </w:r>
      <w:r w:rsidR="00E87B20">
        <w:t> </w:t>
      </w:r>
      <w:r w:rsidR="009F1151" w:rsidRPr="00087BA3">
        <w:t>December 2011</w:t>
      </w:r>
      <w:r w:rsidR="009F1151">
        <w:t xml:space="preserve"> (per cent)</w:t>
      </w:r>
      <w:bookmarkEnd w:id="91"/>
      <w:bookmarkEnd w:id="93"/>
    </w:p>
    <w:tbl>
      <w:tblPr>
        <w:tblW w:w="8808" w:type="dxa"/>
        <w:tblBorders>
          <w:top w:val="single" w:sz="4" w:space="0" w:color="auto"/>
          <w:bottom w:val="single" w:sz="4" w:space="0" w:color="auto"/>
        </w:tblBorders>
        <w:tblLook w:val="04A0"/>
      </w:tblPr>
      <w:tblGrid>
        <w:gridCol w:w="2093"/>
        <w:gridCol w:w="1701"/>
        <w:gridCol w:w="1687"/>
        <w:gridCol w:w="1671"/>
        <w:gridCol w:w="1656"/>
      </w:tblGrid>
      <w:tr w:rsidR="009F1151" w:rsidRPr="007044E8" w:rsidTr="00941D27">
        <w:tc>
          <w:tcPr>
            <w:tcW w:w="2093" w:type="dxa"/>
            <w:tcBorders>
              <w:top w:val="single" w:sz="4" w:space="0" w:color="auto"/>
              <w:bottom w:val="nil"/>
            </w:tcBorders>
          </w:tcPr>
          <w:p w:rsidR="009F1151" w:rsidRPr="009F1151" w:rsidRDefault="009F1151" w:rsidP="00702044">
            <w:pPr>
              <w:pStyle w:val="TableHeadingtext"/>
            </w:pPr>
            <w:r w:rsidRPr="009F1151">
              <w:t>Purchase Category</w:t>
            </w:r>
          </w:p>
        </w:tc>
        <w:tc>
          <w:tcPr>
            <w:tcW w:w="1701" w:type="dxa"/>
            <w:tcBorders>
              <w:top w:val="single" w:sz="4" w:space="0" w:color="auto"/>
              <w:bottom w:val="single" w:sz="4" w:space="0" w:color="auto"/>
            </w:tcBorders>
          </w:tcPr>
          <w:p w:rsidR="009F1151" w:rsidRPr="00702044" w:rsidRDefault="009F1151" w:rsidP="00702044">
            <w:pPr>
              <w:pStyle w:val="TableHeadingtext"/>
              <w:jc w:val="center"/>
              <w:rPr>
                <w:bCs/>
              </w:rPr>
            </w:pPr>
            <w:r w:rsidRPr="00702044">
              <w:rPr>
                <w:bCs/>
              </w:rPr>
              <w:t>Stream 1</w:t>
            </w:r>
          </w:p>
        </w:tc>
        <w:tc>
          <w:tcPr>
            <w:tcW w:w="1687" w:type="dxa"/>
            <w:tcBorders>
              <w:top w:val="single" w:sz="4" w:space="0" w:color="auto"/>
              <w:bottom w:val="single" w:sz="4" w:space="0" w:color="auto"/>
            </w:tcBorders>
          </w:tcPr>
          <w:p w:rsidR="009F1151" w:rsidRPr="00702044" w:rsidRDefault="009F1151" w:rsidP="00702044">
            <w:pPr>
              <w:pStyle w:val="TableHeadingtext"/>
              <w:jc w:val="center"/>
              <w:rPr>
                <w:bCs/>
              </w:rPr>
            </w:pPr>
            <w:r w:rsidRPr="00702044">
              <w:rPr>
                <w:bCs/>
              </w:rPr>
              <w:t>Stream 2</w:t>
            </w:r>
          </w:p>
        </w:tc>
        <w:tc>
          <w:tcPr>
            <w:tcW w:w="1671" w:type="dxa"/>
            <w:tcBorders>
              <w:top w:val="single" w:sz="4" w:space="0" w:color="auto"/>
              <w:bottom w:val="single" w:sz="4" w:space="0" w:color="auto"/>
            </w:tcBorders>
          </w:tcPr>
          <w:p w:rsidR="009F1151" w:rsidRPr="00702044" w:rsidRDefault="009F1151" w:rsidP="00702044">
            <w:pPr>
              <w:pStyle w:val="TableHeadingtext"/>
              <w:jc w:val="center"/>
              <w:rPr>
                <w:bCs/>
              </w:rPr>
            </w:pPr>
            <w:r w:rsidRPr="00702044">
              <w:rPr>
                <w:bCs/>
              </w:rPr>
              <w:t>Stream 3</w:t>
            </w:r>
          </w:p>
        </w:tc>
        <w:tc>
          <w:tcPr>
            <w:tcW w:w="1656" w:type="dxa"/>
            <w:tcBorders>
              <w:top w:val="single" w:sz="4" w:space="0" w:color="auto"/>
              <w:bottom w:val="single" w:sz="4" w:space="0" w:color="auto"/>
            </w:tcBorders>
          </w:tcPr>
          <w:p w:rsidR="009F1151" w:rsidRPr="00702044" w:rsidRDefault="009F1151" w:rsidP="00702044">
            <w:pPr>
              <w:pStyle w:val="TableHeadingtext"/>
              <w:jc w:val="center"/>
              <w:rPr>
                <w:bCs/>
              </w:rPr>
            </w:pPr>
            <w:r w:rsidRPr="00702044">
              <w:rPr>
                <w:bCs/>
              </w:rPr>
              <w:t>Stream 4</w:t>
            </w:r>
          </w:p>
        </w:tc>
      </w:tr>
      <w:tr w:rsidR="009F1151" w:rsidRPr="00FB2B0E" w:rsidTr="00FB2B0E">
        <w:trPr>
          <w:trHeight w:val="20"/>
        </w:trPr>
        <w:tc>
          <w:tcPr>
            <w:tcW w:w="2093" w:type="dxa"/>
            <w:tcBorders>
              <w:top w:val="single" w:sz="4" w:space="0" w:color="auto"/>
              <w:bottom w:val="nil"/>
            </w:tcBorders>
          </w:tcPr>
          <w:p w:rsidR="009F1151" w:rsidRPr="00FB2B0E" w:rsidRDefault="009F1151" w:rsidP="00FB2B0E">
            <w:pPr>
              <w:pStyle w:val="tabletext"/>
            </w:pPr>
            <w:r w:rsidRPr="00FB2B0E">
              <w:t>Training Course</w:t>
            </w:r>
          </w:p>
        </w:tc>
        <w:tc>
          <w:tcPr>
            <w:tcW w:w="1701" w:type="dxa"/>
            <w:tcBorders>
              <w:top w:val="single" w:sz="4" w:space="0" w:color="auto"/>
              <w:bottom w:val="nil"/>
            </w:tcBorders>
          </w:tcPr>
          <w:p w:rsidR="009F1151" w:rsidRPr="00FB2B0E" w:rsidRDefault="009F1151" w:rsidP="00FB2B0E">
            <w:pPr>
              <w:pStyle w:val="tabletext"/>
              <w:ind w:left="175" w:right="459"/>
              <w:jc w:val="right"/>
            </w:pPr>
            <w:r w:rsidRPr="00FB2B0E">
              <w:t>58</w:t>
            </w:r>
          </w:p>
        </w:tc>
        <w:tc>
          <w:tcPr>
            <w:tcW w:w="1687" w:type="dxa"/>
            <w:tcBorders>
              <w:top w:val="single" w:sz="4" w:space="0" w:color="auto"/>
              <w:bottom w:val="nil"/>
            </w:tcBorders>
          </w:tcPr>
          <w:p w:rsidR="009F1151" w:rsidRPr="00FB2B0E" w:rsidRDefault="009F1151" w:rsidP="00FB2B0E">
            <w:pPr>
              <w:pStyle w:val="tabletext"/>
              <w:ind w:right="587" w:firstLine="34"/>
              <w:jc w:val="right"/>
            </w:pPr>
            <w:r w:rsidRPr="00FB2B0E">
              <w:t>41</w:t>
            </w:r>
          </w:p>
        </w:tc>
        <w:tc>
          <w:tcPr>
            <w:tcW w:w="1671" w:type="dxa"/>
            <w:tcBorders>
              <w:top w:val="single" w:sz="4" w:space="0" w:color="auto"/>
              <w:bottom w:val="nil"/>
            </w:tcBorders>
          </w:tcPr>
          <w:p w:rsidR="009F1151" w:rsidRPr="00FB2B0E" w:rsidRDefault="009F1151" w:rsidP="00FB2B0E">
            <w:pPr>
              <w:pStyle w:val="tabletext"/>
              <w:ind w:left="-94" w:right="557"/>
              <w:jc w:val="right"/>
            </w:pPr>
            <w:r w:rsidRPr="00FB2B0E">
              <w:t>36</w:t>
            </w:r>
          </w:p>
        </w:tc>
        <w:tc>
          <w:tcPr>
            <w:tcW w:w="1656" w:type="dxa"/>
            <w:tcBorders>
              <w:top w:val="single" w:sz="4" w:space="0" w:color="auto"/>
              <w:bottom w:val="nil"/>
            </w:tcBorders>
          </w:tcPr>
          <w:p w:rsidR="009F1151" w:rsidRPr="00FB2B0E" w:rsidRDefault="009F1151" w:rsidP="00FB2B0E">
            <w:pPr>
              <w:pStyle w:val="tabletext"/>
              <w:ind w:right="620"/>
              <w:jc w:val="right"/>
            </w:pPr>
            <w:r w:rsidRPr="00FB2B0E">
              <w:t>28</w:t>
            </w:r>
          </w:p>
        </w:tc>
      </w:tr>
      <w:tr w:rsidR="009F1151" w:rsidRPr="00FB2B0E" w:rsidTr="00FB2B0E">
        <w:trPr>
          <w:trHeight w:val="20"/>
        </w:trPr>
        <w:tc>
          <w:tcPr>
            <w:tcW w:w="2093" w:type="dxa"/>
            <w:tcBorders>
              <w:top w:val="nil"/>
            </w:tcBorders>
          </w:tcPr>
          <w:p w:rsidR="009F1151" w:rsidRPr="00FB2B0E" w:rsidRDefault="009F1151" w:rsidP="00FB2B0E">
            <w:pPr>
              <w:pStyle w:val="tabletext"/>
            </w:pPr>
            <w:r w:rsidRPr="00FB2B0E">
              <w:t>Wage Subsidy</w:t>
            </w:r>
          </w:p>
        </w:tc>
        <w:tc>
          <w:tcPr>
            <w:tcW w:w="1701" w:type="dxa"/>
            <w:tcBorders>
              <w:top w:val="nil"/>
            </w:tcBorders>
          </w:tcPr>
          <w:p w:rsidR="009F1151" w:rsidRPr="00FB2B0E" w:rsidRDefault="009F1151" w:rsidP="00FB2B0E">
            <w:pPr>
              <w:pStyle w:val="tabletext"/>
              <w:ind w:left="175" w:right="459"/>
              <w:jc w:val="right"/>
            </w:pPr>
            <w:r w:rsidRPr="00FB2B0E">
              <w:t>3</w:t>
            </w:r>
          </w:p>
        </w:tc>
        <w:tc>
          <w:tcPr>
            <w:tcW w:w="1687" w:type="dxa"/>
            <w:tcBorders>
              <w:top w:val="nil"/>
            </w:tcBorders>
          </w:tcPr>
          <w:p w:rsidR="009F1151" w:rsidRPr="00FB2B0E" w:rsidRDefault="009F1151" w:rsidP="00FB2B0E">
            <w:pPr>
              <w:pStyle w:val="tabletext"/>
              <w:ind w:right="587" w:firstLine="34"/>
              <w:jc w:val="right"/>
            </w:pPr>
            <w:r w:rsidRPr="00FB2B0E">
              <w:t>22</w:t>
            </w:r>
          </w:p>
        </w:tc>
        <w:tc>
          <w:tcPr>
            <w:tcW w:w="1671" w:type="dxa"/>
            <w:tcBorders>
              <w:top w:val="nil"/>
            </w:tcBorders>
          </w:tcPr>
          <w:p w:rsidR="009F1151" w:rsidRPr="00FB2B0E" w:rsidRDefault="009F1151" w:rsidP="00FB2B0E">
            <w:pPr>
              <w:pStyle w:val="tabletext"/>
              <w:ind w:left="-94" w:right="557"/>
              <w:jc w:val="right"/>
            </w:pPr>
            <w:r w:rsidRPr="00FB2B0E">
              <w:t>27</w:t>
            </w:r>
          </w:p>
        </w:tc>
        <w:tc>
          <w:tcPr>
            <w:tcW w:w="1656" w:type="dxa"/>
            <w:tcBorders>
              <w:top w:val="nil"/>
            </w:tcBorders>
          </w:tcPr>
          <w:p w:rsidR="009F1151" w:rsidRPr="00FB2B0E" w:rsidRDefault="009F1151" w:rsidP="00FB2B0E">
            <w:pPr>
              <w:pStyle w:val="tabletext"/>
              <w:ind w:right="620"/>
              <w:jc w:val="right"/>
            </w:pPr>
            <w:r w:rsidRPr="00FB2B0E">
              <w:t>24</w:t>
            </w:r>
          </w:p>
        </w:tc>
      </w:tr>
      <w:tr w:rsidR="009F1151" w:rsidRPr="00FB2B0E" w:rsidTr="00FB2B0E">
        <w:trPr>
          <w:trHeight w:val="20"/>
        </w:trPr>
        <w:tc>
          <w:tcPr>
            <w:tcW w:w="2093" w:type="dxa"/>
          </w:tcPr>
          <w:p w:rsidR="009F1151" w:rsidRPr="00FB2B0E" w:rsidRDefault="009F1151" w:rsidP="00FB2B0E">
            <w:pPr>
              <w:pStyle w:val="tabletext"/>
            </w:pPr>
            <w:r w:rsidRPr="00FB2B0E">
              <w:t>Provider Services</w:t>
            </w:r>
          </w:p>
        </w:tc>
        <w:tc>
          <w:tcPr>
            <w:tcW w:w="1701" w:type="dxa"/>
          </w:tcPr>
          <w:p w:rsidR="009F1151" w:rsidRPr="00FB2B0E" w:rsidRDefault="009F1151" w:rsidP="00FB2B0E">
            <w:pPr>
              <w:pStyle w:val="tabletext"/>
              <w:ind w:left="175" w:right="459"/>
              <w:jc w:val="right"/>
            </w:pPr>
            <w:r w:rsidRPr="00FB2B0E">
              <w:t>16</w:t>
            </w:r>
          </w:p>
        </w:tc>
        <w:tc>
          <w:tcPr>
            <w:tcW w:w="1687" w:type="dxa"/>
          </w:tcPr>
          <w:p w:rsidR="009F1151" w:rsidRPr="00FB2B0E" w:rsidRDefault="009F1151" w:rsidP="00FB2B0E">
            <w:pPr>
              <w:pStyle w:val="tabletext"/>
              <w:ind w:right="587" w:firstLine="34"/>
              <w:jc w:val="right"/>
            </w:pPr>
            <w:r w:rsidRPr="00FB2B0E">
              <w:t>13</w:t>
            </w:r>
          </w:p>
        </w:tc>
        <w:tc>
          <w:tcPr>
            <w:tcW w:w="1671" w:type="dxa"/>
          </w:tcPr>
          <w:p w:rsidR="009F1151" w:rsidRPr="00FB2B0E" w:rsidRDefault="009F1151" w:rsidP="00FB2B0E">
            <w:pPr>
              <w:pStyle w:val="tabletext"/>
              <w:ind w:left="-94" w:right="557"/>
              <w:jc w:val="right"/>
            </w:pPr>
            <w:r w:rsidRPr="00FB2B0E">
              <w:t>14</w:t>
            </w:r>
          </w:p>
        </w:tc>
        <w:tc>
          <w:tcPr>
            <w:tcW w:w="1656" w:type="dxa"/>
          </w:tcPr>
          <w:p w:rsidR="009F1151" w:rsidRPr="00FB2B0E" w:rsidRDefault="009F1151" w:rsidP="00FB2B0E">
            <w:pPr>
              <w:pStyle w:val="tabletext"/>
              <w:ind w:right="620"/>
              <w:jc w:val="right"/>
            </w:pPr>
            <w:r w:rsidRPr="00FB2B0E">
              <w:t>10</w:t>
            </w:r>
          </w:p>
        </w:tc>
      </w:tr>
      <w:tr w:rsidR="009F1151" w:rsidRPr="00FB2B0E" w:rsidTr="00FB2B0E">
        <w:trPr>
          <w:trHeight w:val="20"/>
        </w:trPr>
        <w:tc>
          <w:tcPr>
            <w:tcW w:w="2093" w:type="dxa"/>
          </w:tcPr>
          <w:p w:rsidR="009F1151" w:rsidRPr="00FB2B0E" w:rsidRDefault="009F1151" w:rsidP="00FB2B0E">
            <w:pPr>
              <w:pStyle w:val="tabletext"/>
            </w:pPr>
            <w:r w:rsidRPr="00FB2B0E">
              <w:t>Professional Services</w:t>
            </w:r>
          </w:p>
        </w:tc>
        <w:tc>
          <w:tcPr>
            <w:tcW w:w="1701" w:type="dxa"/>
          </w:tcPr>
          <w:p w:rsidR="009F1151" w:rsidRPr="00FB2B0E" w:rsidRDefault="009F1151" w:rsidP="00FB2B0E">
            <w:pPr>
              <w:pStyle w:val="tabletext"/>
              <w:ind w:left="175" w:right="459"/>
              <w:jc w:val="right"/>
            </w:pPr>
            <w:r w:rsidRPr="00FB2B0E">
              <w:t>6</w:t>
            </w:r>
          </w:p>
        </w:tc>
        <w:tc>
          <w:tcPr>
            <w:tcW w:w="1687" w:type="dxa"/>
          </w:tcPr>
          <w:p w:rsidR="009F1151" w:rsidRPr="00FB2B0E" w:rsidRDefault="009F1151" w:rsidP="00FB2B0E">
            <w:pPr>
              <w:pStyle w:val="tabletext"/>
              <w:ind w:right="587" w:firstLine="34"/>
              <w:jc w:val="right"/>
            </w:pPr>
            <w:r w:rsidRPr="00FB2B0E">
              <w:t>5</w:t>
            </w:r>
          </w:p>
        </w:tc>
        <w:tc>
          <w:tcPr>
            <w:tcW w:w="1671" w:type="dxa"/>
          </w:tcPr>
          <w:p w:rsidR="009F1151" w:rsidRPr="00FB2B0E" w:rsidRDefault="009F1151" w:rsidP="00FB2B0E">
            <w:pPr>
              <w:pStyle w:val="tabletext"/>
              <w:ind w:left="-94" w:right="557"/>
              <w:jc w:val="right"/>
            </w:pPr>
            <w:r w:rsidRPr="00FB2B0E">
              <w:t>5</w:t>
            </w:r>
          </w:p>
        </w:tc>
        <w:tc>
          <w:tcPr>
            <w:tcW w:w="1656" w:type="dxa"/>
          </w:tcPr>
          <w:p w:rsidR="009F1151" w:rsidRPr="00FB2B0E" w:rsidRDefault="009F1151" w:rsidP="00FB2B0E">
            <w:pPr>
              <w:pStyle w:val="tabletext"/>
              <w:ind w:right="620"/>
              <w:jc w:val="right"/>
            </w:pPr>
            <w:r w:rsidRPr="00FB2B0E">
              <w:t>16</w:t>
            </w:r>
          </w:p>
        </w:tc>
      </w:tr>
      <w:tr w:rsidR="009F1151" w:rsidRPr="00FB2B0E" w:rsidTr="00FB2B0E">
        <w:trPr>
          <w:trHeight w:val="20"/>
        </w:trPr>
        <w:tc>
          <w:tcPr>
            <w:tcW w:w="2093" w:type="dxa"/>
          </w:tcPr>
          <w:p w:rsidR="009F1151" w:rsidRPr="00FB2B0E" w:rsidRDefault="009F1151" w:rsidP="00FB2B0E">
            <w:pPr>
              <w:pStyle w:val="tabletext"/>
            </w:pPr>
            <w:r w:rsidRPr="00FB2B0E">
              <w:t>Clothing and Presentation</w:t>
            </w:r>
          </w:p>
        </w:tc>
        <w:tc>
          <w:tcPr>
            <w:tcW w:w="1701" w:type="dxa"/>
          </w:tcPr>
          <w:p w:rsidR="009F1151" w:rsidRPr="00FB2B0E" w:rsidRDefault="009F1151" w:rsidP="00FB2B0E">
            <w:pPr>
              <w:pStyle w:val="tabletext"/>
              <w:ind w:left="175" w:right="459"/>
              <w:jc w:val="right"/>
            </w:pPr>
            <w:r w:rsidRPr="00FB2B0E">
              <w:t>3</w:t>
            </w:r>
          </w:p>
        </w:tc>
        <w:tc>
          <w:tcPr>
            <w:tcW w:w="1687" w:type="dxa"/>
          </w:tcPr>
          <w:p w:rsidR="009F1151" w:rsidRPr="00FB2B0E" w:rsidRDefault="009F1151" w:rsidP="00FB2B0E">
            <w:pPr>
              <w:pStyle w:val="tabletext"/>
              <w:ind w:right="587" w:firstLine="34"/>
              <w:jc w:val="right"/>
            </w:pPr>
            <w:r w:rsidRPr="00FB2B0E">
              <w:t>7</w:t>
            </w:r>
          </w:p>
        </w:tc>
        <w:tc>
          <w:tcPr>
            <w:tcW w:w="1671" w:type="dxa"/>
          </w:tcPr>
          <w:p w:rsidR="009F1151" w:rsidRPr="00FB2B0E" w:rsidRDefault="009F1151" w:rsidP="00FB2B0E">
            <w:pPr>
              <w:pStyle w:val="tabletext"/>
              <w:ind w:left="-94" w:right="557"/>
              <w:jc w:val="right"/>
            </w:pPr>
            <w:r w:rsidRPr="00FB2B0E">
              <w:t>6</w:t>
            </w:r>
          </w:p>
        </w:tc>
        <w:tc>
          <w:tcPr>
            <w:tcW w:w="1656" w:type="dxa"/>
          </w:tcPr>
          <w:p w:rsidR="009F1151" w:rsidRPr="00FB2B0E" w:rsidRDefault="009F1151" w:rsidP="00FB2B0E">
            <w:pPr>
              <w:pStyle w:val="tabletext"/>
              <w:ind w:right="620"/>
              <w:jc w:val="right"/>
            </w:pPr>
            <w:r w:rsidRPr="00FB2B0E">
              <w:t>6</w:t>
            </w:r>
          </w:p>
        </w:tc>
      </w:tr>
      <w:tr w:rsidR="009F1151" w:rsidRPr="00FB2B0E" w:rsidTr="00FB2B0E">
        <w:trPr>
          <w:trHeight w:val="20"/>
        </w:trPr>
        <w:tc>
          <w:tcPr>
            <w:tcW w:w="2093" w:type="dxa"/>
          </w:tcPr>
          <w:p w:rsidR="009F1151" w:rsidRPr="00FB2B0E" w:rsidRDefault="009F1151" w:rsidP="00FB2B0E">
            <w:pPr>
              <w:pStyle w:val="tabletext"/>
            </w:pPr>
            <w:r w:rsidRPr="00FB2B0E">
              <w:t>Transport &amp; Licensing Assistance</w:t>
            </w:r>
          </w:p>
        </w:tc>
        <w:tc>
          <w:tcPr>
            <w:tcW w:w="1701" w:type="dxa"/>
          </w:tcPr>
          <w:p w:rsidR="009F1151" w:rsidRPr="00FB2B0E" w:rsidRDefault="009F1151" w:rsidP="00FB2B0E">
            <w:pPr>
              <w:pStyle w:val="tabletext"/>
              <w:ind w:left="175" w:right="459"/>
              <w:jc w:val="right"/>
            </w:pPr>
            <w:r w:rsidRPr="00FB2B0E">
              <w:t>2</w:t>
            </w:r>
          </w:p>
        </w:tc>
        <w:tc>
          <w:tcPr>
            <w:tcW w:w="1687" w:type="dxa"/>
          </w:tcPr>
          <w:p w:rsidR="009F1151" w:rsidRPr="00FB2B0E" w:rsidRDefault="009F1151" w:rsidP="00FB2B0E">
            <w:pPr>
              <w:pStyle w:val="tabletext"/>
              <w:ind w:right="587" w:firstLine="34"/>
              <w:jc w:val="right"/>
            </w:pPr>
            <w:r w:rsidRPr="00FB2B0E">
              <w:t>5</w:t>
            </w:r>
          </w:p>
        </w:tc>
        <w:tc>
          <w:tcPr>
            <w:tcW w:w="1671" w:type="dxa"/>
          </w:tcPr>
          <w:p w:rsidR="009F1151" w:rsidRPr="00FB2B0E" w:rsidRDefault="009F1151" w:rsidP="00FB2B0E">
            <w:pPr>
              <w:pStyle w:val="tabletext"/>
              <w:ind w:left="-94" w:right="557"/>
              <w:jc w:val="right"/>
            </w:pPr>
            <w:r w:rsidRPr="00FB2B0E">
              <w:t>5</w:t>
            </w:r>
          </w:p>
        </w:tc>
        <w:tc>
          <w:tcPr>
            <w:tcW w:w="1656" w:type="dxa"/>
          </w:tcPr>
          <w:p w:rsidR="009F1151" w:rsidRPr="00FB2B0E" w:rsidRDefault="009F1151" w:rsidP="00FB2B0E">
            <w:pPr>
              <w:pStyle w:val="tabletext"/>
              <w:ind w:right="620"/>
              <w:jc w:val="right"/>
            </w:pPr>
            <w:r w:rsidRPr="00FB2B0E">
              <w:t>6</w:t>
            </w:r>
          </w:p>
        </w:tc>
      </w:tr>
      <w:tr w:rsidR="009F1151" w:rsidRPr="00FB2B0E" w:rsidTr="00FB2B0E">
        <w:trPr>
          <w:trHeight w:val="20"/>
        </w:trPr>
        <w:tc>
          <w:tcPr>
            <w:tcW w:w="2093" w:type="dxa"/>
          </w:tcPr>
          <w:p w:rsidR="009F1151" w:rsidRPr="00FB2B0E" w:rsidRDefault="009F1151" w:rsidP="00FB2B0E">
            <w:pPr>
              <w:pStyle w:val="tabletext"/>
            </w:pPr>
            <w:r w:rsidRPr="00FB2B0E">
              <w:t>Other</w:t>
            </w:r>
          </w:p>
        </w:tc>
        <w:tc>
          <w:tcPr>
            <w:tcW w:w="1701" w:type="dxa"/>
          </w:tcPr>
          <w:p w:rsidR="009F1151" w:rsidRPr="00FB2B0E" w:rsidRDefault="009F1151" w:rsidP="00FB2B0E">
            <w:pPr>
              <w:pStyle w:val="tabletext"/>
              <w:ind w:left="175" w:right="459"/>
              <w:jc w:val="right"/>
            </w:pPr>
            <w:r w:rsidRPr="00FB2B0E">
              <w:t>7</w:t>
            </w:r>
          </w:p>
        </w:tc>
        <w:tc>
          <w:tcPr>
            <w:tcW w:w="1687" w:type="dxa"/>
          </w:tcPr>
          <w:p w:rsidR="009F1151" w:rsidRPr="00FB2B0E" w:rsidRDefault="009F1151" w:rsidP="00FB2B0E">
            <w:pPr>
              <w:pStyle w:val="tabletext"/>
              <w:ind w:right="587" w:firstLine="34"/>
              <w:jc w:val="right"/>
            </w:pPr>
            <w:r w:rsidRPr="00FB2B0E">
              <w:t>3</w:t>
            </w:r>
          </w:p>
        </w:tc>
        <w:tc>
          <w:tcPr>
            <w:tcW w:w="1671" w:type="dxa"/>
          </w:tcPr>
          <w:p w:rsidR="009F1151" w:rsidRPr="00FB2B0E" w:rsidRDefault="009F1151" w:rsidP="00FB2B0E">
            <w:pPr>
              <w:pStyle w:val="tabletext"/>
              <w:ind w:left="-94" w:right="557"/>
              <w:jc w:val="right"/>
            </w:pPr>
            <w:r w:rsidRPr="00FB2B0E">
              <w:t>2</w:t>
            </w:r>
          </w:p>
        </w:tc>
        <w:tc>
          <w:tcPr>
            <w:tcW w:w="1656" w:type="dxa"/>
          </w:tcPr>
          <w:p w:rsidR="009F1151" w:rsidRPr="00FB2B0E" w:rsidRDefault="009F1151" w:rsidP="00FB2B0E">
            <w:pPr>
              <w:pStyle w:val="tabletext"/>
              <w:ind w:right="620"/>
              <w:jc w:val="right"/>
            </w:pPr>
            <w:r w:rsidRPr="00FB2B0E">
              <w:t>2</w:t>
            </w:r>
          </w:p>
        </w:tc>
      </w:tr>
      <w:tr w:rsidR="009F1151" w:rsidRPr="00FB2B0E" w:rsidTr="00FB2B0E">
        <w:trPr>
          <w:trHeight w:val="20"/>
        </w:trPr>
        <w:tc>
          <w:tcPr>
            <w:tcW w:w="2093" w:type="dxa"/>
          </w:tcPr>
          <w:p w:rsidR="009F1151" w:rsidRPr="00FB2B0E" w:rsidRDefault="009F1151" w:rsidP="00FB2B0E">
            <w:pPr>
              <w:pStyle w:val="tabletext"/>
            </w:pPr>
            <w:r w:rsidRPr="00FB2B0E">
              <w:t>Total</w:t>
            </w:r>
          </w:p>
        </w:tc>
        <w:tc>
          <w:tcPr>
            <w:tcW w:w="1701" w:type="dxa"/>
          </w:tcPr>
          <w:p w:rsidR="009F1151" w:rsidRPr="00FB2B0E" w:rsidRDefault="009F1151" w:rsidP="00FB2B0E">
            <w:pPr>
              <w:pStyle w:val="tabletext"/>
              <w:ind w:left="175" w:right="459"/>
              <w:jc w:val="right"/>
            </w:pPr>
            <w:r w:rsidRPr="00FB2B0E">
              <w:t>95</w:t>
            </w:r>
          </w:p>
        </w:tc>
        <w:tc>
          <w:tcPr>
            <w:tcW w:w="1687" w:type="dxa"/>
          </w:tcPr>
          <w:p w:rsidR="009F1151" w:rsidRPr="00FB2B0E" w:rsidRDefault="009F1151" w:rsidP="00FB2B0E">
            <w:pPr>
              <w:pStyle w:val="tabletext"/>
              <w:ind w:right="587" w:firstLine="34"/>
              <w:jc w:val="right"/>
            </w:pPr>
            <w:r w:rsidRPr="00FB2B0E">
              <w:t>96</w:t>
            </w:r>
          </w:p>
        </w:tc>
        <w:tc>
          <w:tcPr>
            <w:tcW w:w="1671" w:type="dxa"/>
          </w:tcPr>
          <w:p w:rsidR="009F1151" w:rsidRPr="00FB2B0E" w:rsidRDefault="009F1151" w:rsidP="00FB2B0E">
            <w:pPr>
              <w:pStyle w:val="tabletext"/>
              <w:ind w:left="-94" w:right="557"/>
              <w:jc w:val="right"/>
            </w:pPr>
            <w:r w:rsidRPr="00FB2B0E">
              <w:t>95</w:t>
            </w:r>
          </w:p>
        </w:tc>
        <w:tc>
          <w:tcPr>
            <w:tcW w:w="1656" w:type="dxa"/>
          </w:tcPr>
          <w:p w:rsidR="009F1151" w:rsidRPr="00FB2B0E" w:rsidRDefault="009F1151" w:rsidP="00FB2B0E">
            <w:pPr>
              <w:pStyle w:val="tabletext"/>
              <w:ind w:right="620"/>
              <w:jc w:val="right"/>
            </w:pPr>
            <w:r w:rsidRPr="00FB2B0E">
              <w:t>92</w:t>
            </w:r>
          </w:p>
        </w:tc>
      </w:tr>
    </w:tbl>
    <w:p w:rsidR="009F1151" w:rsidRPr="00880194" w:rsidRDefault="009F1151" w:rsidP="00702044">
      <w:pPr>
        <w:pStyle w:val="Sourceandnotetext"/>
      </w:pPr>
      <w:r w:rsidRPr="00880194">
        <w:rPr>
          <w:b/>
        </w:rPr>
        <w:t>Source:</w:t>
      </w:r>
      <w:r w:rsidRPr="00880194">
        <w:t xml:space="preserve"> DEEWR administrative systems</w:t>
      </w:r>
    </w:p>
    <w:p w:rsidR="009F1151" w:rsidRPr="003F0AA0" w:rsidRDefault="009F1151" w:rsidP="00702044">
      <w:pPr>
        <w:pStyle w:val="Sourceandnotetext"/>
        <w:rPr>
          <w:b/>
        </w:rPr>
      </w:pPr>
      <w:r w:rsidRPr="00880194">
        <w:rPr>
          <w:b/>
        </w:rPr>
        <w:t>Notes:</w:t>
      </w:r>
    </w:p>
    <w:p w:rsidR="009F1151" w:rsidRDefault="00702044" w:rsidP="00702044">
      <w:pPr>
        <w:pStyle w:val="Sourceandnotetextmultiplelines"/>
      </w:pPr>
      <w:r>
        <w:t>1.</w:t>
      </w:r>
      <w:r>
        <w:tab/>
      </w:r>
      <w:r w:rsidR="009F1151">
        <w:t>Columns add up to less than 100 per cent as only purchase categories with more than $10 Million debited in total have been included</w:t>
      </w:r>
    </w:p>
    <w:p w:rsidR="009F1151" w:rsidRDefault="00702044" w:rsidP="00702044">
      <w:pPr>
        <w:pStyle w:val="Sourceandnotetextmultiplelines"/>
      </w:pPr>
      <w:r>
        <w:t>2.</w:t>
      </w:r>
      <w:r>
        <w:tab/>
      </w:r>
      <w:r w:rsidR="009F1151">
        <w:t>Work Experience Activities not included as work experience activities are not attributed to individual job seekers and streams.</w:t>
      </w:r>
    </w:p>
    <w:p w:rsidR="009F1151" w:rsidRDefault="002D5515" w:rsidP="00662089">
      <w:r>
        <w:t>The</w:t>
      </w:r>
      <w:r w:rsidR="00AB2C82">
        <w:t xml:space="preserve"> highest </w:t>
      </w:r>
      <w:r w:rsidR="00457AD4">
        <w:t xml:space="preserve">proportion of job seekers </w:t>
      </w:r>
      <w:r w:rsidR="007F7A98">
        <w:t xml:space="preserve">that </w:t>
      </w:r>
      <w:r w:rsidR="00457AD4">
        <w:t xml:space="preserve">received assistance through the </w:t>
      </w:r>
      <w:proofErr w:type="spellStart"/>
      <w:r w:rsidR="00457AD4">
        <w:t>EPF</w:t>
      </w:r>
      <w:proofErr w:type="spellEnd"/>
      <w:r w:rsidR="00AB2C82" w:rsidRPr="00AB2C82">
        <w:t xml:space="preserve"> </w:t>
      </w:r>
      <w:r w:rsidR="007F7A98">
        <w:t>betw</w:t>
      </w:r>
      <w:r w:rsidR="007F7A98" w:rsidRPr="00501717">
        <w:t>een 1</w:t>
      </w:r>
      <w:r w:rsidR="007F7A98">
        <w:t> </w:t>
      </w:r>
      <w:r w:rsidR="007F7A98" w:rsidRPr="00501717">
        <w:t xml:space="preserve">July 2009 </w:t>
      </w:r>
      <w:r w:rsidR="007F7A98">
        <w:t xml:space="preserve">and 31 December 2011 </w:t>
      </w:r>
      <w:r w:rsidR="00AB2C82">
        <w:t>were in Stream</w:t>
      </w:r>
      <w:r w:rsidR="00405DEB">
        <w:t> </w:t>
      </w:r>
      <w:r w:rsidR="00AB2C82">
        <w:t xml:space="preserve">2 (40 per cent; </w:t>
      </w:r>
      <w:hyperlink w:anchor="Figure1_1" w:tooltip="Figure 1.1: Proportion of EPF debits, job seekers assisted under the EPF, and transactions by Stream, as at 31 December 2011" w:history="1">
        <w:r w:rsidR="009F1151" w:rsidRPr="000B1285">
          <w:rPr>
            <w:rStyle w:val="Hyperlink"/>
          </w:rPr>
          <w:t>Fig</w:t>
        </w:r>
        <w:r w:rsidR="00457AD4" w:rsidRPr="000B1285">
          <w:rPr>
            <w:rStyle w:val="Hyperlink"/>
          </w:rPr>
          <w:t xml:space="preserve">ure </w:t>
        </w:r>
        <w:r w:rsidR="00355571" w:rsidRPr="000B1285">
          <w:rPr>
            <w:rStyle w:val="Hyperlink"/>
          </w:rPr>
          <w:t>1.</w:t>
        </w:r>
        <w:r w:rsidR="00457AD4" w:rsidRPr="000B1285">
          <w:rPr>
            <w:rStyle w:val="Hyperlink"/>
          </w:rPr>
          <w:t>1</w:t>
        </w:r>
      </w:hyperlink>
      <w:r w:rsidR="00457AD4">
        <w:t>)</w:t>
      </w:r>
      <w:r w:rsidR="00BF01AE">
        <w:t>.</w:t>
      </w:r>
      <w:r w:rsidR="00457AD4">
        <w:t xml:space="preserve"> </w:t>
      </w:r>
      <w:r w:rsidR="0055443A">
        <w:t xml:space="preserve">However, this is largely because of the greater number of job seekers in Stream 2 compared to the other Streams. Both the average dollar of amount of </w:t>
      </w:r>
      <w:proofErr w:type="spellStart"/>
      <w:r w:rsidR="0055443A">
        <w:t>EPF</w:t>
      </w:r>
      <w:proofErr w:type="spellEnd"/>
      <w:r w:rsidR="0055443A">
        <w:t xml:space="preserve"> assistance and the average number of transactions per job seeker increases steadily from Stream 1 to Stream 4 </w:t>
      </w:r>
      <w:r w:rsidR="00361E37">
        <w:t>(</w:t>
      </w:r>
      <w:hyperlink w:anchor="Table1_6" w:tooltip="Table 1.6: Average EPF debit amount and number of transactions per job seeker, as at 31 December 2011" w:history="1">
        <w:r w:rsidR="00361E37" w:rsidRPr="000B1285">
          <w:rPr>
            <w:rStyle w:val="Hyperlink"/>
          </w:rPr>
          <w:t>Table </w:t>
        </w:r>
        <w:r w:rsidR="00355571" w:rsidRPr="000B1285">
          <w:rPr>
            <w:rStyle w:val="Hyperlink"/>
          </w:rPr>
          <w:t>1.</w:t>
        </w:r>
        <w:r w:rsidR="00457AD4" w:rsidRPr="000B1285">
          <w:rPr>
            <w:rStyle w:val="Hyperlink"/>
          </w:rPr>
          <w:t>6</w:t>
        </w:r>
      </w:hyperlink>
      <w:r w:rsidR="009F1151">
        <w:t>).</w:t>
      </w:r>
    </w:p>
    <w:p w:rsidR="009F1151" w:rsidRPr="00E869F3" w:rsidRDefault="009F1151" w:rsidP="00702044">
      <w:pPr>
        <w:pStyle w:val="FigureCaption"/>
      </w:pPr>
      <w:bookmarkStart w:id="94" w:name="Figure1_1"/>
      <w:bookmarkStart w:id="95" w:name="_Toc320710021"/>
      <w:r w:rsidRPr="00E869F3">
        <w:t xml:space="preserve">Figure </w:t>
      </w:r>
      <w:r w:rsidR="00F01DA7">
        <w:fldChar w:fldCharType="begin"/>
      </w:r>
      <w:r>
        <w:instrText xml:space="preserve"> SEQ Figure \* ARABIC </w:instrText>
      </w:r>
      <w:r w:rsidR="00F01DA7">
        <w:fldChar w:fldCharType="separate"/>
      </w:r>
      <w:r w:rsidR="00A65966">
        <w:rPr>
          <w:noProof/>
        </w:rPr>
        <w:t>1</w:t>
      </w:r>
      <w:r w:rsidR="00F01DA7">
        <w:fldChar w:fldCharType="end"/>
      </w:r>
      <w:r w:rsidR="00B43353">
        <w:t>.1</w:t>
      </w:r>
      <w:bookmarkEnd w:id="94"/>
      <w:r w:rsidRPr="00E869F3">
        <w:t xml:space="preserve">: Proportion of </w:t>
      </w:r>
      <w:proofErr w:type="spellStart"/>
      <w:r w:rsidRPr="00E869F3">
        <w:t>EPF</w:t>
      </w:r>
      <w:proofErr w:type="spellEnd"/>
      <w:r w:rsidRPr="00E869F3">
        <w:t xml:space="preserve"> debits, job seekers assist</w:t>
      </w:r>
      <w:r>
        <w:t xml:space="preserve">ed under the </w:t>
      </w:r>
      <w:proofErr w:type="spellStart"/>
      <w:r>
        <w:t>EPF</w:t>
      </w:r>
      <w:proofErr w:type="spellEnd"/>
      <w:r w:rsidR="00457AD4">
        <w:t>,</w:t>
      </w:r>
      <w:r>
        <w:t xml:space="preserve"> and transactions </w:t>
      </w:r>
      <w:r w:rsidR="00AA53EF">
        <w:t>by</w:t>
      </w:r>
      <w:r>
        <w:t xml:space="preserve"> S</w:t>
      </w:r>
      <w:r w:rsidRPr="00E869F3">
        <w:t>tream</w:t>
      </w:r>
      <w:r w:rsidR="00AA53EF">
        <w:t>,</w:t>
      </w:r>
      <w:r w:rsidRPr="00E869F3">
        <w:t xml:space="preserve"> </w:t>
      </w:r>
      <w:r w:rsidR="007F7A98">
        <w:t>as at</w:t>
      </w:r>
      <w:r w:rsidRPr="00E869F3">
        <w:t xml:space="preserve"> 31 December 2011</w:t>
      </w:r>
      <w:bookmarkEnd w:id="95"/>
    </w:p>
    <w:p w:rsidR="009F1151" w:rsidRDefault="0021645A" w:rsidP="00662089">
      <w:r>
        <w:rPr>
          <w:noProof/>
        </w:rPr>
        <w:drawing>
          <wp:inline distT="0" distB="0" distL="0" distR="0">
            <wp:extent cx="4629150" cy="2305050"/>
            <wp:effectExtent l="0" t="0" r="0" b="0"/>
            <wp:docPr id="2" name="Picture 2" descr="Figure 1.1: Proportion of EPF debits, job seekers assisted under the EPF, and transactions by Stream, as at 31 December 2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igure 1.1: Proportion of EPF debits, job seekers assisted under the EPF, and transactions by Stream, as at 31 December 2011"/>
                    <pic:cNvPicPr>
                      <a:picLocks noChangeArrowheads="1"/>
                    </pic:cNvPicPr>
                  </pic:nvPicPr>
                  <pic:blipFill>
                    <a:blip r:embed="rId23" cstate="print"/>
                    <a:srcRect l="-1411" t="-3865" r="-5125" b="-5719"/>
                    <a:stretch>
                      <a:fillRect/>
                    </a:stretch>
                  </pic:blipFill>
                  <pic:spPr bwMode="auto">
                    <a:xfrm>
                      <a:off x="0" y="0"/>
                      <a:ext cx="4629150" cy="2305050"/>
                    </a:xfrm>
                    <a:prstGeom prst="rect">
                      <a:avLst/>
                    </a:prstGeom>
                    <a:noFill/>
                    <a:ln w="9525">
                      <a:noFill/>
                      <a:miter lim="800000"/>
                      <a:headEnd/>
                      <a:tailEnd/>
                    </a:ln>
                  </pic:spPr>
                </pic:pic>
              </a:graphicData>
            </a:graphic>
          </wp:inline>
        </w:drawing>
      </w:r>
    </w:p>
    <w:p w:rsidR="009F1151" w:rsidRDefault="009F1151" w:rsidP="00702044">
      <w:pPr>
        <w:pStyle w:val="Sourceandnotetext"/>
      </w:pPr>
      <w:r w:rsidRPr="00880194">
        <w:rPr>
          <w:b/>
        </w:rPr>
        <w:t>Source:</w:t>
      </w:r>
      <w:r w:rsidRPr="00880194">
        <w:t xml:space="preserve"> DEEWR administrative systems</w:t>
      </w:r>
    </w:p>
    <w:bookmarkStart w:id="96" w:name="ReferFigure1_1"/>
    <w:p w:rsidR="00B81576" w:rsidRPr="00880194" w:rsidRDefault="00F01DA7" w:rsidP="00702044">
      <w:pPr>
        <w:pStyle w:val="Sourceandnotetext"/>
      </w:pPr>
      <w:r>
        <w:fldChar w:fldCharType="begin"/>
      </w:r>
      <w:r w:rsidR="00FF327F">
        <w:instrText xml:space="preserve"> HYPERLINK  \l "TableA1_1" \o "Refer to Appendix A1.1 to view the text version of Figure 1.1: Proportion of EPF debits, job seekers assisted under the EPF, and transactions by Stream, as at 31 December 2011 " </w:instrText>
      </w:r>
      <w:r>
        <w:fldChar w:fldCharType="separate"/>
      </w:r>
      <w:r w:rsidR="00B81576" w:rsidRPr="00FF327F">
        <w:rPr>
          <w:rStyle w:val="Hyperlink"/>
          <w:rFonts w:ascii="Calibri" w:hAnsi="Calibri"/>
        </w:rPr>
        <w:t xml:space="preserve">Refer to Appendix </w:t>
      </w:r>
      <w:proofErr w:type="spellStart"/>
      <w:r w:rsidR="00B81576" w:rsidRPr="00FF327F">
        <w:rPr>
          <w:rStyle w:val="Hyperlink"/>
          <w:rFonts w:ascii="Calibri" w:hAnsi="Calibri"/>
        </w:rPr>
        <w:t>A1.1</w:t>
      </w:r>
      <w:proofErr w:type="spellEnd"/>
      <w:r w:rsidR="00B81576" w:rsidRPr="00FF327F">
        <w:rPr>
          <w:rStyle w:val="Hyperlink"/>
          <w:rFonts w:ascii="Calibri" w:hAnsi="Calibri"/>
        </w:rPr>
        <w:t xml:space="preserve"> to view the </w:t>
      </w:r>
      <w:r w:rsidR="00B81576" w:rsidRPr="00FF327F">
        <w:rPr>
          <w:rStyle w:val="Hyperlink"/>
          <w:rFonts w:ascii="Calibri" w:hAnsi="Calibri"/>
        </w:rPr>
        <w:t>t</w:t>
      </w:r>
      <w:r w:rsidR="00B81576" w:rsidRPr="00FF327F">
        <w:rPr>
          <w:rStyle w:val="Hyperlink"/>
          <w:rFonts w:ascii="Calibri" w:hAnsi="Calibri"/>
        </w:rPr>
        <w:t>ext version of Figure 1.1:</w:t>
      </w:r>
      <w:r w:rsidR="00B81576" w:rsidRPr="00FF327F">
        <w:rPr>
          <w:rStyle w:val="Hyperlink"/>
          <w:rFonts w:ascii="Calibri" w:hAnsi="Calibri"/>
          <w:szCs w:val="24"/>
        </w:rPr>
        <w:t xml:space="preserve"> </w:t>
      </w:r>
      <w:r w:rsidR="00B81576" w:rsidRPr="00FF327F">
        <w:rPr>
          <w:rStyle w:val="Hyperlink"/>
          <w:rFonts w:ascii="Calibri" w:hAnsi="Calibri"/>
        </w:rPr>
        <w:t xml:space="preserve">Proportion of </w:t>
      </w:r>
      <w:proofErr w:type="spellStart"/>
      <w:r w:rsidR="00B81576" w:rsidRPr="00FF327F">
        <w:rPr>
          <w:rStyle w:val="Hyperlink"/>
          <w:rFonts w:ascii="Calibri" w:hAnsi="Calibri"/>
        </w:rPr>
        <w:t>EPF</w:t>
      </w:r>
      <w:proofErr w:type="spellEnd"/>
      <w:r w:rsidR="00B81576" w:rsidRPr="00FF327F">
        <w:rPr>
          <w:rStyle w:val="Hyperlink"/>
          <w:rFonts w:ascii="Calibri" w:hAnsi="Calibri"/>
        </w:rPr>
        <w:t xml:space="preserve"> debits, job seekers assisted under the </w:t>
      </w:r>
      <w:proofErr w:type="spellStart"/>
      <w:r w:rsidR="00B81576" w:rsidRPr="00FF327F">
        <w:rPr>
          <w:rStyle w:val="Hyperlink"/>
          <w:rFonts w:ascii="Calibri" w:hAnsi="Calibri"/>
        </w:rPr>
        <w:t>EPF</w:t>
      </w:r>
      <w:proofErr w:type="spellEnd"/>
      <w:r w:rsidR="00B81576" w:rsidRPr="00FF327F">
        <w:rPr>
          <w:rStyle w:val="Hyperlink"/>
          <w:rFonts w:ascii="Calibri" w:hAnsi="Calibri"/>
        </w:rPr>
        <w:t>, and transactions by Stream, as at 31 December 2011</w:t>
      </w:r>
      <w:r>
        <w:fldChar w:fldCharType="end"/>
      </w:r>
      <w:r w:rsidR="00B81576">
        <w:t xml:space="preserve"> </w:t>
      </w:r>
      <w:bookmarkEnd w:id="96"/>
    </w:p>
    <w:p w:rsidR="009F1151" w:rsidRPr="00087BA3" w:rsidRDefault="009F1151" w:rsidP="00702044">
      <w:pPr>
        <w:pStyle w:val="TableCaption"/>
      </w:pPr>
      <w:bookmarkStart w:id="97" w:name="Table1_6"/>
      <w:bookmarkStart w:id="98" w:name="_Toc319508387"/>
      <w:bookmarkStart w:id="99" w:name="_Toc330196678"/>
      <w:r w:rsidRPr="00087BA3">
        <w:t>Table</w:t>
      </w:r>
      <w:r w:rsidR="00355571">
        <w:t xml:space="preserve"> 1.6</w:t>
      </w:r>
      <w:bookmarkEnd w:id="97"/>
      <w:r w:rsidRPr="00087BA3">
        <w:t xml:space="preserve">: Average </w:t>
      </w:r>
      <w:proofErr w:type="spellStart"/>
      <w:r w:rsidRPr="00087BA3">
        <w:t>EPF</w:t>
      </w:r>
      <w:proofErr w:type="spellEnd"/>
      <w:r w:rsidRPr="00087BA3">
        <w:t xml:space="preserve"> debit amount and number of transactions per job seeker</w:t>
      </w:r>
      <w:r w:rsidR="00AA53EF">
        <w:t>,</w:t>
      </w:r>
      <w:r w:rsidRPr="00087BA3">
        <w:t xml:space="preserve"> as at 31</w:t>
      </w:r>
      <w:r w:rsidR="00355571">
        <w:t> </w:t>
      </w:r>
      <w:r w:rsidRPr="00087BA3">
        <w:t>December 2011</w:t>
      </w:r>
      <w:bookmarkEnd w:id="98"/>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693"/>
        <w:gridCol w:w="2891"/>
      </w:tblGrid>
      <w:tr w:rsidR="009F1151" w:rsidRPr="00F7330E" w:rsidTr="00CA7252">
        <w:trPr>
          <w:cantSplit/>
          <w:tblHeader/>
        </w:trPr>
        <w:tc>
          <w:tcPr>
            <w:tcW w:w="1668" w:type="dxa"/>
            <w:tcBorders>
              <w:left w:val="nil"/>
              <w:bottom w:val="nil"/>
              <w:right w:val="nil"/>
            </w:tcBorders>
          </w:tcPr>
          <w:p w:rsidR="009F1151" w:rsidRPr="009F1151" w:rsidRDefault="009F1151" w:rsidP="00702044">
            <w:pPr>
              <w:pStyle w:val="TableHeadingtext"/>
            </w:pPr>
            <w:r w:rsidRPr="009F1151">
              <w:t>Stream</w:t>
            </w:r>
          </w:p>
        </w:tc>
        <w:tc>
          <w:tcPr>
            <w:tcW w:w="2693" w:type="dxa"/>
            <w:tcBorders>
              <w:left w:val="nil"/>
              <w:bottom w:val="nil"/>
              <w:right w:val="nil"/>
            </w:tcBorders>
          </w:tcPr>
          <w:p w:rsidR="009F1151" w:rsidRPr="00702044" w:rsidRDefault="00457AD4" w:rsidP="00702044">
            <w:pPr>
              <w:pStyle w:val="TableHeadingtext"/>
              <w:jc w:val="center"/>
              <w:rPr>
                <w:bCs/>
              </w:rPr>
            </w:pPr>
            <w:r w:rsidRPr="00702044">
              <w:rPr>
                <w:bCs/>
              </w:rPr>
              <w:t>Average d</w:t>
            </w:r>
            <w:r w:rsidR="009F1151" w:rsidRPr="00702044">
              <w:rPr>
                <w:bCs/>
              </w:rPr>
              <w:t xml:space="preserve">ebit </w:t>
            </w:r>
            <w:r w:rsidRPr="00702044">
              <w:rPr>
                <w:bCs/>
              </w:rPr>
              <w:br/>
            </w:r>
            <w:r w:rsidR="009F1151" w:rsidRPr="00702044">
              <w:rPr>
                <w:bCs/>
              </w:rPr>
              <w:t>per job seeker</w:t>
            </w:r>
          </w:p>
        </w:tc>
        <w:tc>
          <w:tcPr>
            <w:tcW w:w="2891" w:type="dxa"/>
            <w:tcBorders>
              <w:left w:val="nil"/>
              <w:bottom w:val="nil"/>
              <w:right w:val="nil"/>
            </w:tcBorders>
          </w:tcPr>
          <w:p w:rsidR="009F1151" w:rsidRPr="00702044" w:rsidRDefault="00457AD4" w:rsidP="00702044">
            <w:pPr>
              <w:pStyle w:val="TableHeadingtext"/>
              <w:jc w:val="center"/>
              <w:rPr>
                <w:bCs/>
              </w:rPr>
            </w:pPr>
            <w:r w:rsidRPr="00702044">
              <w:rPr>
                <w:bCs/>
              </w:rPr>
              <w:t>Average transactions</w:t>
            </w:r>
            <w:r w:rsidR="009F1151" w:rsidRPr="00702044">
              <w:rPr>
                <w:bCs/>
              </w:rPr>
              <w:t xml:space="preserve"> </w:t>
            </w:r>
            <w:r w:rsidRPr="00702044">
              <w:rPr>
                <w:bCs/>
              </w:rPr>
              <w:br/>
            </w:r>
            <w:r w:rsidR="009F1151" w:rsidRPr="00702044">
              <w:rPr>
                <w:bCs/>
              </w:rPr>
              <w:t>per job seeker</w:t>
            </w:r>
          </w:p>
        </w:tc>
      </w:tr>
      <w:tr w:rsidR="00FB2B0E" w:rsidRPr="00F7330E" w:rsidTr="00CA7252">
        <w:trPr>
          <w:cantSplit/>
          <w:trHeight w:val="301"/>
          <w:tblHeader/>
        </w:trPr>
        <w:tc>
          <w:tcPr>
            <w:tcW w:w="1668" w:type="dxa"/>
            <w:tcBorders>
              <w:top w:val="nil"/>
              <w:left w:val="nil"/>
              <w:bottom w:val="single" w:sz="4" w:space="0" w:color="auto"/>
              <w:right w:val="nil"/>
            </w:tcBorders>
          </w:tcPr>
          <w:p w:rsidR="00FB2B0E" w:rsidRPr="00CA7252" w:rsidRDefault="00CA7252" w:rsidP="00EC67E6">
            <w:pPr>
              <w:pStyle w:val="TableHeadingtext"/>
              <w:spacing w:before="0"/>
              <w:rPr>
                <w:color w:val="FFFFFF" w:themeColor="background1"/>
              </w:rPr>
            </w:pPr>
            <w:r w:rsidRPr="00CA7252">
              <w:rPr>
                <w:color w:val="FFFFFF" w:themeColor="background1"/>
              </w:rPr>
              <w:t>-</w:t>
            </w:r>
          </w:p>
        </w:tc>
        <w:tc>
          <w:tcPr>
            <w:tcW w:w="2693" w:type="dxa"/>
            <w:tcBorders>
              <w:top w:val="nil"/>
              <w:left w:val="nil"/>
              <w:bottom w:val="single" w:sz="4" w:space="0" w:color="auto"/>
              <w:right w:val="nil"/>
            </w:tcBorders>
          </w:tcPr>
          <w:p w:rsidR="00FB2B0E" w:rsidRPr="00702044" w:rsidRDefault="00FB2B0E" w:rsidP="00EC67E6">
            <w:pPr>
              <w:pStyle w:val="TableHeadingtext"/>
              <w:spacing w:before="0"/>
              <w:jc w:val="center"/>
              <w:rPr>
                <w:bCs/>
              </w:rPr>
            </w:pPr>
            <w:r>
              <w:rPr>
                <w:bCs/>
              </w:rPr>
              <w:t>$</w:t>
            </w:r>
          </w:p>
        </w:tc>
        <w:tc>
          <w:tcPr>
            <w:tcW w:w="2891" w:type="dxa"/>
            <w:tcBorders>
              <w:top w:val="nil"/>
              <w:left w:val="nil"/>
              <w:bottom w:val="single" w:sz="4" w:space="0" w:color="auto"/>
              <w:right w:val="nil"/>
            </w:tcBorders>
          </w:tcPr>
          <w:p w:rsidR="00FB2B0E" w:rsidRPr="00702044" w:rsidRDefault="00FB2B0E" w:rsidP="00EC67E6">
            <w:pPr>
              <w:pStyle w:val="TableHeadingtext"/>
              <w:spacing w:before="0"/>
              <w:jc w:val="center"/>
              <w:rPr>
                <w:bCs/>
              </w:rPr>
            </w:pPr>
            <w:r>
              <w:rPr>
                <w:bCs/>
              </w:rPr>
              <w:t>Number</w:t>
            </w:r>
          </w:p>
        </w:tc>
      </w:tr>
      <w:tr w:rsidR="009F1151" w:rsidRPr="00F7330E" w:rsidTr="00CA7252">
        <w:trPr>
          <w:cantSplit/>
        </w:trPr>
        <w:tc>
          <w:tcPr>
            <w:tcW w:w="1668" w:type="dxa"/>
            <w:tcBorders>
              <w:left w:val="nil"/>
              <w:bottom w:val="nil"/>
              <w:right w:val="nil"/>
            </w:tcBorders>
          </w:tcPr>
          <w:p w:rsidR="009F1151" w:rsidRPr="009F1151" w:rsidRDefault="00457AD4" w:rsidP="00702044">
            <w:pPr>
              <w:pStyle w:val="tabletext"/>
            </w:pPr>
            <w:r>
              <w:t xml:space="preserve">Stream </w:t>
            </w:r>
            <w:r w:rsidR="009F1151" w:rsidRPr="009F1151">
              <w:t>1</w:t>
            </w:r>
          </w:p>
        </w:tc>
        <w:tc>
          <w:tcPr>
            <w:tcW w:w="2693" w:type="dxa"/>
            <w:tcBorders>
              <w:left w:val="nil"/>
              <w:bottom w:val="nil"/>
              <w:right w:val="nil"/>
            </w:tcBorders>
          </w:tcPr>
          <w:p w:rsidR="009F1151" w:rsidRPr="00702044" w:rsidRDefault="009F1151" w:rsidP="00702044">
            <w:pPr>
              <w:pStyle w:val="tabletext"/>
              <w:jc w:val="center"/>
            </w:pPr>
            <w:r w:rsidRPr="00702044">
              <w:t>245</w:t>
            </w:r>
          </w:p>
        </w:tc>
        <w:tc>
          <w:tcPr>
            <w:tcW w:w="2891" w:type="dxa"/>
            <w:tcBorders>
              <w:left w:val="nil"/>
              <w:bottom w:val="nil"/>
              <w:right w:val="nil"/>
            </w:tcBorders>
          </w:tcPr>
          <w:p w:rsidR="009F1151" w:rsidRPr="00702044" w:rsidRDefault="009F1151" w:rsidP="00702044">
            <w:pPr>
              <w:pStyle w:val="tabletext"/>
              <w:jc w:val="center"/>
            </w:pPr>
            <w:r w:rsidRPr="00702044">
              <w:t>2.0</w:t>
            </w:r>
          </w:p>
        </w:tc>
      </w:tr>
      <w:tr w:rsidR="009F1151" w:rsidRPr="00F7330E" w:rsidTr="00CA7252">
        <w:trPr>
          <w:cantSplit/>
        </w:trPr>
        <w:tc>
          <w:tcPr>
            <w:tcW w:w="1668" w:type="dxa"/>
            <w:tcBorders>
              <w:top w:val="nil"/>
              <w:left w:val="nil"/>
              <w:bottom w:val="nil"/>
              <w:right w:val="nil"/>
            </w:tcBorders>
          </w:tcPr>
          <w:p w:rsidR="009F1151" w:rsidRPr="009F1151" w:rsidRDefault="00457AD4" w:rsidP="00702044">
            <w:pPr>
              <w:pStyle w:val="tabletext"/>
            </w:pPr>
            <w:r>
              <w:t>Stream</w:t>
            </w:r>
            <w:r w:rsidRPr="009F1151">
              <w:t xml:space="preserve"> </w:t>
            </w:r>
            <w:r w:rsidR="009F1151" w:rsidRPr="009F1151">
              <w:t>2</w:t>
            </w:r>
          </w:p>
        </w:tc>
        <w:tc>
          <w:tcPr>
            <w:tcW w:w="2693" w:type="dxa"/>
            <w:tcBorders>
              <w:top w:val="nil"/>
              <w:left w:val="nil"/>
              <w:bottom w:val="nil"/>
              <w:right w:val="nil"/>
            </w:tcBorders>
          </w:tcPr>
          <w:p w:rsidR="009F1151" w:rsidRPr="00702044" w:rsidRDefault="009F1151" w:rsidP="00702044">
            <w:pPr>
              <w:pStyle w:val="tabletext"/>
              <w:jc w:val="center"/>
            </w:pPr>
            <w:r w:rsidRPr="00702044">
              <w:t>778</w:t>
            </w:r>
          </w:p>
        </w:tc>
        <w:tc>
          <w:tcPr>
            <w:tcW w:w="2891" w:type="dxa"/>
            <w:tcBorders>
              <w:top w:val="nil"/>
              <w:left w:val="nil"/>
              <w:bottom w:val="nil"/>
              <w:right w:val="nil"/>
            </w:tcBorders>
          </w:tcPr>
          <w:p w:rsidR="009F1151" w:rsidRPr="00702044" w:rsidRDefault="009F1151" w:rsidP="00702044">
            <w:pPr>
              <w:pStyle w:val="tabletext"/>
              <w:jc w:val="center"/>
            </w:pPr>
            <w:r w:rsidRPr="00702044">
              <w:t>4.3</w:t>
            </w:r>
          </w:p>
        </w:tc>
      </w:tr>
      <w:tr w:rsidR="009F1151" w:rsidRPr="00F7330E" w:rsidTr="00CA7252">
        <w:trPr>
          <w:cantSplit/>
        </w:trPr>
        <w:tc>
          <w:tcPr>
            <w:tcW w:w="1668" w:type="dxa"/>
            <w:tcBorders>
              <w:top w:val="nil"/>
              <w:left w:val="nil"/>
              <w:bottom w:val="nil"/>
              <w:right w:val="nil"/>
            </w:tcBorders>
          </w:tcPr>
          <w:p w:rsidR="009F1151" w:rsidRPr="009F1151" w:rsidRDefault="00457AD4" w:rsidP="00702044">
            <w:pPr>
              <w:pStyle w:val="tabletext"/>
            </w:pPr>
            <w:r>
              <w:t>Stream</w:t>
            </w:r>
            <w:r w:rsidRPr="009F1151">
              <w:t xml:space="preserve"> </w:t>
            </w:r>
            <w:r w:rsidR="009F1151" w:rsidRPr="009F1151">
              <w:t>3</w:t>
            </w:r>
          </w:p>
        </w:tc>
        <w:tc>
          <w:tcPr>
            <w:tcW w:w="2693" w:type="dxa"/>
            <w:tcBorders>
              <w:top w:val="nil"/>
              <w:left w:val="nil"/>
              <w:bottom w:val="nil"/>
              <w:right w:val="nil"/>
            </w:tcBorders>
          </w:tcPr>
          <w:p w:rsidR="009F1151" w:rsidRPr="00702044" w:rsidRDefault="009F1151" w:rsidP="00702044">
            <w:pPr>
              <w:pStyle w:val="tabletext"/>
              <w:jc w:val="center"/>
            </w:pPr>
            <w:r w:rsidRPr="00702044">
              <w:t>1,150</w:t>
            </w:r>
          </w:p>
        </w:tc>
        <w:tc>
          <w:tcPr>
            <w:tcW w:w="2891" w:type="dxa"/>
            <w:tcBorders>
              <w:top w:val="nil"/>
              <w:left w:val="nil"/>
              <w:bottom w:val="nil"/>
              <w:right w:val="nil"/>
            </w:tcBorders>
          </w:tcPr>
          <w:p w:rsidR="009F1151" w:rsidRPr="00702044" w:rsidRDefault="009F1151" w:rsidP="00702044">
            <w:pPr>
              <w:pStyle w:val="tabletext"/>
              <w:jc w:val="center"/>
            </w:pPr>
            <w:r w:rsidRPr="00702044">
              <w:t>6.2</w:t>
            </w:r>
          </w:p>
        </w:tc>
      </w:tr>
      <w:tr w:rsidR="009F1151" w:rsidRPr="00F7330E" w:rsidTr="00CA7252">
        <w:trPr>
          <w:cantSplit/>
        </w:trPr>
        <w:tc>
          <w:tcPr>
            <w:tcW w:w="1668" w:type="dxa"/>
            <w:tcBorders>
              <w:top w:val="nil"/>
              <w:left w:val="nil"/>
              <w:right w:val="nil"/>
            </w:tcBorders>
          </w:tcPr>
          <w:p w:rsidR="009F1151" w:rsidRPr="009F1151" w:rsidRDefault="00457AD4" w:rsidP="00702044">
            <w:pPr>
              <w:pStyle w:val="tabletext"/>
            </w:pPr>
            <w:r>
              <w:t>Stream</w:t>
            </w:r>
            <w:r w:rsidRPr="009F1151">
              <w:t xml:space="preserve"> </w:t>
            </w:r>
            <w:r w:rsidR="009F1151" w:rsidRPr="009F1151">
              <w:t>4</w:t>
            </w:r>
          </w:p>
        </w:tc>
        <w:tc>
          <w:tcPr>
            <w:tcW w:w="2693" w:type="dxa"/>
            <w:tcBorders>
              <w:top w:val="nil"/>
              <w:left w:val="nil"/>
              <w:right w:val="nil"/>
            </w:tcBorders>
          </w:tcPr>
          <w:p w:rsidR="009F1151" w:rsidRPr="00702044" w:rsidRDefault="009F1151" w:rsidP="00702044">
            <w:pPr>
              <w:pStyle w:val="tabletext"/>
              <w:jc w:val="center"/>
            </w:pPr>
            <w:r w:rsidRPr="00702044">
              <w:t>1,398</w:t>
            </w:r>
          </w:p>
        </w:tc>
        <w:tc>
          <w:tcPr>
            <w:tcW w:w="2891" w:type="dxa"/>
            <w:tcBorders>
              <w:top w:val="nil"/>
              <w:left w:val="nil"/>
              <w:right w:val="nil"/>
            </w:tcBorders>
          </w:tcPr>
          <w:p w:rsidR="009F1151" w:rsidRPr="00702044" w:rsidRDefault="009F1151" w:rsidP="00702044">
            <w:pPr>
              <w:pStyle w:val="tabletext"/>
              <w:jc w:val="center"/>
            </w:pPr>
            <w:r w:rsidRPr="00702044">
              <w:t>7.2</w:t>
            </w:r>
          </w:p>
        </w:tc>
      </w:tr>
    </w:tbl>
    <w:p w:rsidR="009F1151" w:rsidRDefault="009F1151" w:rsidP="00702044">
      <w:pPr>
        <w:pStyle w:val="Sourceandnotetext"/>
      </w:pPr>
      <w:r w:rsidRPr="00880194">
        <w:rPr>
          <w:b/>
        </w:rPr>
        <w:t>Source:</w:t>
      </w:r>
      <w:r w:rsidRPr="00880194">
        <w:t xml:space="preserve"> DEEWR administrative systems</w:t>
      </w:r>
    </w:p>
    <w:p w:rsidR="00317BA3" w:rsidRDefault="00317BA3" w:rsidP="00662089">
      <w:r>
        <w:t xml:space="preserve">Approximately 48 per cent of eligible job seekers received assistance through the </w:t>
      </w:r>
      <w:proofErr w:type="spellStart"/>
      <w:r>
        <w:t>EPF</w:t>
      </w:r>
      <w:proofErr w:type="spellEnd"/>
      <w:r>
        <w:t xml:space="preserve"> betw</w:t>
      </w:r>
      <w:r w:rsidRPr="00501717">
        <w:t>een 1</w:t>
      </w:r>
      <w:r>
        <w:t> </w:t>
      </w:r>
      <w:r w:rsidRPr="00501717">
        <w:t xml:space="preserve">July 2009 </w:t>
      </w:r>
      <w:r>
        <w:t>and 31 December 2011. The distribution of these job seekers varies greatly within each Stream (</w:t>
      </w:r>
      <w:hyperlink w:anchor="Figure1_2" w:tooltip="Figure 1.2: Proportion of job seekers within eligible Streams who have received EPF assistance and the proportion of the total job seeker caseload across eligible Streams, as at 31 December 2011" w:history="1">
        <w:r w:rsidRPr="00CA7252">
          <w:rPr>
            <w:rStyle w:val="Hyperlink"/>
          </w:rPr>
          <w:t xml:space="preserve">Figure </w:t>
        </w:r>
        <w:r w:rsidR="00355571" w:rsidRPr="00CA7252">
          <w:rPr>
            <w:rStyle w:val="Hyperlink"/>
          </w:rPr>
          <w:t>1.</w:t>
        </w:r>
        <w:r w:rsidR="0013662C" w:rsidRPr="00CA7252">
          <w:rPr>
            <w:rStyle w:val="Hyperlink"/>
          </w:rPr>
          <w:t>2</w:t>
        </w:r>
      </w:hyperlink>
      <w:r>
        <w:t>). Stream 1 job seekers have the greatest proportion of job seekers in the JSA caseload</w:t>
      </w:r>
      <w:r w:rsidR="0002062F">
        <w:t>,</w:t>
      </w:r>
      <w:r>
        <w:t xml:space="preserve"> but </w:t>
      </w:r>
      <w:r w:rsidR="0002062F">
        <w:t xml:space="preserve">receive </w:t>
      </w:r>
      <w:r>
        <w:t xml:space="preserve">the lowest proportion of </w:t>
      </w:r>
      <w:proofErr w:type="spellStart"/>
      <w:r>
        <w:t>EPF</w:t>
      </w:r>
      <w:proofErr w:type="spellEnd"/>
      <w:r>
        <w:t xml:space="preserve"> expenditure. The proportion of job seekers who have received </w:t>
      </w:r>
      <w:proofErr w:type="spellStart"/>
      <w:r>
        <w:t>EPF</w:t>
      </w:r>
      <w:proofErr w:type="spellEnd"/>
      <w:r>
        <w:t xml:space="preserve"> assistance increases sharply from Stream 1 to Stream 4, indicating that the more disadvantaged job seekers are more likely to receive at least some </w:t>
      </w:r>
      <w:proofErr w:type="spellStart"/>
      <w:r>
        <w:t>EPF</w:t>
      </w:r>
      <w:proofErr w:type="spellEnd"/>
      <w:r>
        <w:t xml:space="preserve"> assistance during their time in JSA than job seekers in the lower Streams.</w:t>
      </w:r>
    </w:p>
    <w:p w:rsidR="00317BA3" w:rsidRPr="00C0642F" w:rsidRDefault="0013662C" w:rsidP="00C0642F">
      <w:pPr>
        <w:pStyle w:val="FigureCaption"/>
      </w:pPr>
      <w:bookmarkStart w:id="100" w:name="Figure1_2"/>
      <w:bookmarkStart w:id="101" w:name="_Toc320710022"/>
      <w:proofErr w:type="gramStart"/>
      <w:r w:rsidRPr="00C0642F">
        <w:t xml:space="preserve">Figure </w:t>
      </w:r>
      <w:r w:rsidR="00355571">
        <w:t>1.</w:t>
      </w:r>
      <w:proofErr w:type="gramEnd"/>
      <w:r w:rsidR="00F01DA7" w:rsidRPr="00C0642F">
        <w:fldChar w:fldCharType="begin"/>
      </w:r>
      <w:r w:rsidRPr="00C0642F">
        <w:instrText xml:space="preserve"> SEQ Figure \* ARABIC </w:instrText>
      </w:r>
      <w:r w:rsidR="00F01DA7" w:rsidRPr="00C0642F">
        <w:fldChar w:fldCharType="separate"/>
      </w:r>
      <w:r w:rsidR="00A65966">
        <w:rPr>
          <w:noProof/>
        </w:rPr>
        <w:t>2</w:t>
      </w:r>
      <w:r w:rsidR="00F01DA7" w:rsidRPr="00C0642F">
        <w:fldChar w:fldCharType="end"/>
      </w:r>
      <w:bookmarkEnd w:id="100"/>
      <w:r w:rsidR="00317BA3" w:rsidRPr="00C0642F">
        <w:t xml:space="preserve">: Proportion of job seekers within eligible Streams who have received </w:t>
      </w:r>
      <w:proofErr w:type="spellStart"/>
      <w:r w:rsidR="00317BA3" w:rsidRPr="00C0642F">
        <w:t>EPF</w:t>
      </w:r>
      <w:proofErr w:type="spellEnd"/>
      <w:r w:rsidR="00317BA3" w:rsidRPr="00C0642F">
        <w:t xml:space="preserve"> assistance and the proportion of the total job seeker caseload across eligible Streams</w:t>
      </w:r>
      <w:r w:rsidR="007F7A98">
        <w:t>,</w:t>
      </w:r>
      <w:r w:rsidR="00317BA3" w:rsidRPr="00C0642F">
        <w:t xml:space="preserve"> as at 31 December 2011</w:t>
      </w:r>
      <w:bookmarkEnd w:id="101"/>
    </w:p>
    <w:p w:rsidR="00317BA3" w:rsidRPr="00D175DE" w:rsidRDefault="0021645A" w:rsidP="00D175DE">
      <w:r>
        <w:rPr>
          <w:noProof/>
        </w:rPr>
        <w:drawing>
          <wp:inline distT="0" distB="0" distL="0" distR="0">
            <wp:extent cx="4905375" cy="2581275"/>
            <wp:effectExtent l="19050" t="0" r="9525" b="0"/>
            <wp:docPr id="3" name="Picture 3" descr="Figure 1.2: Proportion of job seekers within eligible Streams who have received EPF assistance and the proportion of the total job seeker caseload across eligible Streams, as at 31 Decemb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2: Proportion of job seekers within eligible Streams who have received EPF assistance and the proportion of the total job seeker caseload across eligible Streams, as at 31 December 2011"/>
                    <pic:cNvPicPr>
                      <a:picLocks noChangeAspect="1" noChangeArrowheads="1"/>
                    </pic:cNvPicPr>
                  </pic:nvPicPr>
                  <pic:blipFill>
                    <a:blip r:embed="rId24" cstate="print"/>
                    <a:srcRect/>
                    <a:stretch>
                      <a:fillRect/>
                    </a:stretch>
                  </pic:blipFill>
                  <pic:spPr bwMode="auto">
                    <a:xfrm>
                      <a:off x="0" y="0"/>
                      <a:ext cx="4905375" cy="2581275"/>
                    </a:xfrm>
                    <a:prstGeom prst="rect">
                      <a:avLst/>
                    </a:prstGeom>
                    <a:noFill/>
                    <a:ln w="9525">
                      <a:noFill/>
                      <a:miter lim="800000"/>
                      <a:headEnd/>
                      <a:tailEnd/>
                    </a:ln>
                  </pic:spPr>
                </pic:pic>
              </a:graphicData>
            </a:graphic>
          </wp:inline>
        </w:drawing>
      </w:r>
    </w:p>
    <w:p w:rsidR="00317BA3" w:rsidRDefault="00317BA3" w:rsidP="00E15CAD">
      <w:pPr>
        <w:pStyle w:val="Sourceandnotetext"/>
        <w:spacing w:before="0" w:after="0"/>
      </w:pPr>
      <w:r w:rsidRPr="00732B4D">
        <w:rPr>
          <w:b/>
        </w:rPr>
        <w:t>Source:</w:t>
      </w:r>
      <w:r w:rsidRPr="00732B4D">
        <w:t xml:space="preserve"> DEEWR administrative systems</w:t>
      </w:r>
    </w:p>
    <w:p w:rsidR="00344366" w:rsidRPr="00732B4D" w:rsidRDefault="00F01DA7" w:rsidP="00E15CAD">
      <w:pPr>
        <w:pStyle w:val="Sourceandnotetext"/>
        <w:spacing w:before="0" w:after="0"/>
      </w:pPr>
      <w:hyperlink w:anchor="TableA1_2" w:history="1">
        <w:r w:rsidR="00947A0A" w:rsidRPr="00947A0A">
          <w:rPr>
            <w:rStyle w:val="Hyperlink"/>
            <w:rFonts w:ascii="Calibri" w:hAnsi="Calibri"/>
            <w:sz w:val="20"/>
          </w:rPr>
          <w:t xml:space="preserve">Refer to Appendix </w:t>
        </w:r>
        <w:proofErr w:type="spellStart"/>
        <w:r w:rsidR="00947A0A" w:rsidRPr="00947A0A">
          <w:rPr>
            <w:rStyle w:val="Hyperlink"/>
            <w:rFonts w:ascii="Calibri" w:hAnsi="Calibri"/>
            <w:sz w:val="20"/>
          </w:rPr>
          <w:t>A1.</w:t>
        </w:r>
        <w:r w:rsidR="00344573">
          <w:rPr>
            <w:rStyle w:val="Hyperlink"/>
            <w:rFonts w:ascii="Calibri" w:hAnsi="Calibri"/>
            <w:sz w:val="20"/>
          </w:rPr>
          <w:t>2</w:t>
        </w:r>
        <w:proofErr w:type="spellEnd"/>
        <w:r w:rsidR="00344366" w:rsidRPr="00947A0A">
          <w:rPr>
            <w:rStyle w:val="Hyperlink"/>
            <w:rFonts w:ascii="Calibri" w:hAnsi="Calibri"/>
            <w:sz w:val="20"/>
          </w:rPr>
          <w:t xml:space="preserve"> </w:t>
        </w:r>
        <w:r w:rsidR="000F5CB8">
          <w:rPr>
            <w:rStyle w:val="Hyperlink"/>
            <w:rFonts w:ascii="Calibri" w:hAnsi="Calibri"/>
            <w:sz w:val="20"/>
          </w:rPr>
          <w:t>to view text version of Figure 1.2</w:t>
        </w:r>
        <w:r w:rsidR="00947A0A" w:rsidRPr="00947A0A">
          <w:rPr>
            <w:rStyle w:val="Hyperlink"/>
            <w:rFonts w:ascii="Calibri" w:hAnsi="Calibri"/>
            <w:sz w:val="20"/>
          </w:rPr>
          <w:t xml:space="preserve"> Proportion of job seekers within eligible Streams who have received </w:t>
        </w:r>
        <w:proofErr w:type="spellStart"/>
        <w:r w:rsidR="00947A0A" w:rsidRPr="00947A0A">
          <w:rPr>
            <w:rStyle w:val="Hyperlink"/>
            <w:rFonts w:ascii="Calibri" w:hAnsi="Calibri"/>
            <w:sz w:val="20"/>
          </w:rPr>
          <w:t>EPF</w:t>
        </w:r>
        <w:proofErr w:type="spellEnd"/>
        <w:r w:rsidR="00947A0A" w:rsidRPr="00947A0A">
          <w:rPr>
            <w:rStyle w:val="Hyperlink"/>
            <w:rFonts w:ascii="Calibri" w:hAnsi="Calibri"/>
            <w:sz w:val="20"/>
          </w:rPr>
          <w:t xml:space="preserve"> assistance and the proportion of the total job seeker caseload across eligible Streams, as at 31 December 2011</w:t>
        </w:r>
      </w:hyperlink>
    </w:p>
    <w:p w:rsidR="009F1151" w:rsidRDefault="00233462" w:rsidP="0043222B">
      <w:pPr>
        <w:pStyle w:val="Heading2"/>
      </w:pPr>
      <w:bookmarkStart w:id="102" w:name="_Toc329957233"/>
      <w:bookmarkStart w:id="103" w:name="_Toc330196312"/>
      <w:bookmarkStart w:id="104" w:name="_Toc330197438"/>
      <w:r>
        <w:t>1.</w:t>
      </w:r>
      <w:r w:rsidR="00A74514">
        <w:t>3</w:t>
      </w:r>
      <w:r w:rsidR="009F1151" w:rsidRPr="00501717">
        <w:t>.</w:t>
      </w:r>
      <w:r w:rsidR="00E15CAD">
        <w:t>2</w:t>
      </w:r>
      <w:r w:rsidR="009F1151">
        <w:tab/>
      </w:r>
      <w:r w:rsidR="0055443A">
        <w:t xml:space="preserve">Timing of </w:t>
      </w:r>
      <w:proofErr w:type="spellStart"/>
      <w:r w:rsidR="009F1151" w:rsidRPr="002C357F">
        <w:t>EPF</w:t>
      </w:r>
      <w:proofErr w:type="spellEnd"/>
      <w:r w:rsidR="009F1151" w:rsidRPr="002C357F">
        <w:t xml:space="preserve"> assistance</w:t>
      </w:r>
      <w:bookmarkEnd w:id="102"/>
      <w:bookmarkEnd w:id="103"/>
      <w:bookmarkEnd w:id="104"/>
    </w:p>
    <w:p w:rsidR="002D5515" w:rsidRDefault="009F1151" w:rsidP="00662089">
      <w:r>
        <w:t xml:space="preserve">Job seekers who receive </w:t>
      </w:r>
      <w:proofErr w:type="spellStart"/>
      <w:r>
        <w:t>EPF</w:t>
      </w:r>
      <w:proofErr w:type="spellEnd"/>
      <w:r>
        <w:t xml:space="preserve"> assistance typically receive their first </w:t>
      </w:r>
      <w:proofErr w:type="spellStart"/>
      <w:r>
        <w:t>EPF</w:t>
      </w:r>
      <w:proofErr w:type="spellEnd"/>
      <w:r>
        <w:t xml:space="preserve"> transaction </w:t>
      </w:r>
      <w:r w:rsidR="0002062F">
        <w:t xml:space="preserve">within six months of </w:t>
      </w:r>
      <w:r>
        <w:t>commencing in a Stream (</w:t>
      </w:r>
      <w:hyperlink w:anchor="Figure1_3" w:tooltip="Figure 1.3: Proportions of job seekers receiving first EPF transactions by period of service (for job seekers who received EPF)" w:history="1">
        <w:r w:rsidRPr="00421A20">
          <w:rPr>
            <w:rStyle w:val="Hyperlink"/>
          </w:rPr>
          <w:t>Fig</w:t>
        </w:r>
        <w:r w:rsidR="0055443A" w:rsidRPr="00421A20">
          <w:rPr>
            <w:rStyle w:val="Hyperlink"/>
          </w:rPr>
          <w:t>ure</w:t>
        </w:r>
        <w:r w:rsidRPr="00421A20">
          <w:rPr>
            <w:rStyle w:val="Hyperlink"/>
          </w:rPr>
          <w:t xml:space="preserve"> </w:t>
        </w:r>
        <w:r w:rsidR="00355571" w:rsidRPr="00421A20">
          <w:rPr>
            <w:rStyle w:val="Hyperlink"/>
          </w:rPr>
          <w:t>1.</w:t>
        </w:r>
        <w:r w:rsidR="00C0642F" w:rsidRPr="00421A20">
          <w:rPr>
            <w:rStyle w:val="Hyperlink"/>
          </w:rPr>
          <w:t>3</w:t>
        </w:r>
      </w:hyperlink>
      <w:r>
        <w:t xml:space="preserve">). Over 50 per cent of job seekers who received </w:t>
      </w:r>
      <w:proofErr w:type="spellStart"/>
      <w:r>
        <w:t>EPF</w:t>
      </w:r>
      <w:proofErr w:type="spellEnd"/>
      <w:r>
        <w:t xml:space="preserve"> assistance received their first </w:t>
      </w:r>
      <w:proofErr w:type="spellStart"/>
      <w:r>
        <w:t>EPF</w:t>
      </w:r>
      <w:proofErr w:type="spellEnd"/>
      <w:r>
        <w:t xml:space="preserve"> transaction in the first 10 weeks. </w:t>
      </w:r>
      <w:r w:rsidR="0002062F">
        <w:t>Around 80</w:t>
      </w:r>
      <w:r>
        <w:t xml:space="preserve"> per cent had received their first </w:t>
      </w:r>
      <w:proofErr w:type="spellStart"/>
      <w:r>
        <w:t>EPF</w:t>
      </w:r>
      <w:proofErr w:type="spellEnd"/>
      <w:r>
        <w:t xml:space="preserve"> transaction </w:t>
      </w:r>
      <w:r w:rsidR="0002062F">
        <w:t>within</w:t>
      </w:r>
      <w:r>
        <w:t xml:space="preserve"> </w:t>
      </w:r>
      <w:r w:rsidR="0002062F">
        <w:t>26</w:t>
      </w:r>
      <w:r>
        <w:t xml:space="preserve"> weeks of </w:t>
      </w:r>
      <w:r w:rsidR="0002062F">
        <w:t>commencement</w:t>
      </w:r>
      <w:r w:rsidR="00AA53EF">
        <w:t>,</w:t>
      </w:r>
      <w:r>
        <w:t xml:space="preserve"> and after </w:t>
      </w:r>
      <w:r w:rsidR="0002062F">
        <w:t>one</w:t>
      </w:r>
      <w:r>
        <w:t xml:space="preserve"> year </w:t>
      </w:r>
      <w:r w:rsidR="0002062F">
        <w:t>in</w:t>
      </w:r>
      <w:r>
        <w:t xml:space="preserve"> service over 96 per cent had received their first </w:t>
      </w:r>
      <w:proofErr w:type="spellStart"/>
      <w:r>
        <w:t>EPF</w:t>
      </w:r>
      <w:proofErr w:type="spellEnd"/>
      <w:r>
        <w:t xml:space="preserve"> transaction. </w:t>
      </w:r>
    </w:p>
    <w:p w:rsidR="004F36DA" w:rsidRPr="004F36DA" w:rsidRDefault="009F1151" w:rsidP="004F36DA">
      <w:pPr>
        <w:pStyle w:val="FigureCaption"/>
      </w:pPr>
      <w:bookmarkStart w:id="105" w:name="Figure1_3"/>
      <w:bookmarkStart w:id="106" w:name="_Toc320710023"/>
      <w:r w:rsidRPr="00E869F3">
        <w:t xml:space="preserve">Figure </w:t>
      </w:r>
      <w:r w:rsidR="00355571">
        <w:t>1.</w:t>
      </w:r>
      <w:r w:rsidR="00C0642F">
        <w:t>3</w:t>
      </w:r>
      <w:bookmarkEnd w:id="105"/>
      <w:r w:rsidRPr="00E869F3">
        <w:t xml:space="preserve">: </w:t>
      </w:r>
      <w:r w:rsidR="004F36DA" w:rsidRPr="004F36DA">
        <w:t xml:space="preserve">Proportions of job seekers receiving first </w:t>
      </w:r>
      <w:proofErr w:type="spellStart"/>
      <w:r w:rsidR="004F36DA" w:rsidRPr="004F36DA">
        <w:t>EPF</w:t>
      </w:r>
      <w:proofErr w:type="spellEnd"/>
      <w:r w:rsidR="004F36DA" w:rsidRPr="004F36DA">
        <w:t xml:space="preserve"> transactions by period of service (for job seekers who received </w:t>
      </w:r>
      <w:proofErr w:type="spellStart"/>
      <w:r w:rsidR="004F36DA" w:rsidRPr="004F36DA">
        <w:t>EPF</w:t>
      </w:r>
      <w:proofErr w:type="spellEnd"/>
      <w:r w:rsidR="004F36DA" w:rsidRPr="004F36DA">
        <w:t>)</w:t>
      </w:r>
    </w:p>
    <w:bookmarkEnd w:id="106"/>
    <w:p w:rsidR="009F1151" w:rsidRDefault="0021645A" w:rsidP="00EC67E6">
      <w:pPr>
        <w:widowControl w:val="0"/>
      </w:pPr>
      <w:r>
        <w:rPr>
          <w:noProof/>
        </w:rPr>
        <w:drawing>
          <wp:inline distT="0" distB="0" distL="0" distR="0">
            <wp:extent cx="4600575" cy="2409825"/>
            <wp:effectExtent l="0" t="0" r="0" b="0"/>
            <wp:docPr id="4" name="Picture 4" descr="Figure 1.3: Proportions of job seekers receiving first EPF transactions by period of service (for job seekers who received EP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igure 1.3: Proportions of job seekers receiving first EPF transactions by period of service (for job seekers who received EPF)"/>
                    <pic:cNvPicPr>
                      <a:picLocks noChangeArrowheads="1"/>
                    </pic:cNvPicPr>
                  </pic:nvPicPr>
                  <pic:blipFill>
                    <a:blip r:embed="rId25" cstate="print"/>
                    <a:srcRect l="-1266" t="-3325" r="-2266" b="-5719"/>
                    <a:stretch>
                      <a:fillRect/>
                    </a:stretch>
                  </pic:blipFill>
                  <pic:spPr bwMode="auto">
                    <a:xfrm>
                      <a:off x="0" y="0"/>
                      <a:ext cx="4600575" cy="2409825"/>
                    </a:xfrm>
                    <a:prstGeom prst="rect">
                      <a:avLst/>
                    </a:prstGeom>
                    <a:noFill/>
                    <a:ln w="9525">
                      <a:noFill/>
                      <a:miter lim="800000"/>
                      <a:headEnd/>
                      <a:tailEnd/>
                    </a:ln>
                  </pic:spPr>
                </pic:pic>
              </a:graphicData>
            </a:graphic>
          </wp:inline>
        </w:drawing>
      </w:r>
    </w:p>
    <w:p w:rsidR="009F1151" w:rsidRDefault="009F1151" w:rsidP="00EC67E6">
      <w:pPr>
        <w:pStyle w:val="Sourceandnotetext"/>
        <w:widowControl w:val="0"/>
      </w:pPr>
      <w:r w:rsidRPr="00880194">
        <w:rPr>
          <w:b/>
        </w:rPr>
        <w:t>Source:</w:t>
      </w:r>
      <w:r w:rsidRPr="00880194">
        <w:t xml:space="preserve"> DEEWR administrative systems</w:t>
      </w:r>
    </w:p>
    <w:p w:rsidR="00195AD8" w:rsidRDefault="00F01DA7" w:rsidP="00195AD8">
      <w:pPr>
        <w:pStyle w:val="Sourceandnotetext"/>
      </w:pPr>
      <w:hyperlink w:anchor="TableA1_3" w:tooltip="Refer to Appendix A1.3 to view the text version of Figure 3: Proportion of job seekers within eligible Streams who have received EPF assistance and the proportion of the total job seeker caseload across eligible Streams, as at 31 December 20111" w:history="1">
        <w:r w:rsidR="00947A0A" w:rsidRPr="00681165">
          <w:rPr>
            <w:rStyle w:val="Hyperlink"/>
            <w:rFonts w:ascii="Calibri" w:hAnsi="Calibri"/>
            <w:sz w:val="20"/>
          </w:rPr>
          <w:t xml:space="preserve">Refer to Appendix </w:t>
        </w:r>
        <w:proofErr w:type="spellStart"/>
        <w:r w:rsidR="00947A0A" w:rsidRPr="00681165">
          <w:rPr>
            <w:rStyle w:val="Hyperlink"/>
            <w:rFonts w:ascii="Calibri" w:hAnsi="Calibri"/>
            <w:sz w:val="20"/>
          </w:rPr>
          <w:t>A1.</w:t>
        </w:r>
        <w:r w:rsidR="004D3DD4" w:rsidRPr="00681165">
          <w:rPr>
            <w:rStyle w:val="Hyperlink"/>
            <w:rFonts w:ascii="Calibri" w:hAnsi="Calibri"/>
            <w:sz w:val="20"/>
          </w:rPr>
          <w:t>3</w:t>
        </w:r>
        <w:proofErr w:type="spellEnd"/>
        <w:r w:rsidR="00947A0A" w:rsidRPr="00681165">
          <w:rPr>
            <w:rStyle w:val="Hyperlink"/>
            <w:rFonts w:ascii="Calibri" w:hAnsi="Calibri"/>
            <w:sz w:val="20"/>
          </w:rPr>
          <w:t xml:space="preserve"> to view the text version of Figure </w:t>
        </w:r>
        <w:r w:rsidR="00195AD8">
          <w:rPr>
            <w:rStyle w:val="Hyperlink"/>
            <w:rFonts w:ascii="Calibri" w:hAnsi="Calibri"/>
            <w:sz w:val="20"/>
          </w:rPr>
          <w:t>1.</w:t>
        </w:r>
        <w:r w:rsidRPr="00681165">
          <w:rPr>
            <w:rStyle w:val="Hyperlink"/>
            <w:rFonts w:ascii="Calibri" w:hAnsi="Calibri"/>
            <w:sz w:val="20"/>
          </w:rPr>
          <w:fldChar w:fldCharType="begin"/>
        </w:r>
        <w:r w:rsidR="00947A0A" w:rsidRPr="00681165">
          <w:rPr>
            <w:rStyle w:val="Hyperlink"/>
            <w:rFonts w:ascii="Calibri" w:hAnsi="Calibri"/>
            <w:sz w:val="20"/>
          </w:rPr>
          <w:instrText xml:space="preserve"> SEQ Figure \* ARABIC </w:instrText>
        </w:r>
        <w:r w:rsidRPr="00681165">
          <w:rPr>
            <w:rStyle w:val="Hyperlink"/>
            <w:rFonts w:ascii="Calibri" w:hAnsi="Calibri"/>
            <w:sz w:val="20"/>
          </w:rPr>
          <w:fldChar w:fldCharType="separate"/>
        </w:r>
        <w:r w:rsidR="00A65966">
          <w:rPr>
            <w:rStyle w:val="Hyperlink"/>
            <w:rFonts w:ascii="Calibri" w:hAnsi="Calibri"/>
            <w:noProof/>
            <w:sz w:val="20"/>
          </w:rPr>
          <w:t>3</w:t>
        </w:r>
        <w:r w:rsidRPr="00681165">
          <w:rPr>
            <w:rStyle w:val="Hyperlink"/>
            <w:rFonts w:ascii="Calibri" w:hAnsi="Calibri"/>
            <w:sz w:val="20"/>
          </w:rPr>
          <w:fldChar w:fldCharType="end"/>
        </w:r>
        <w:r w:rsidR="00947A0A" w:rsidRPr="00681165">
          <w:rPr>
            <w:rStyle w:val="Hyperlink"/>
            <w:rFonts w:ascii="Calibri" w:hAnsi="Calibri"/>
            <w:sz w:val="20"/>
          </w:rPr>
          <w:t xml:space="preserve">: </w:t>
        </w:r>
        <w:r w:rsidR="00195AD8" w:rsidRPr="004F36DA">
          <w:t xml:space="preserve">Proportions of job seekers receiving first </w:t>
        </w:r>
        <w:proofErr w:type="spellStart"/>
        <w:r w:rsidR="00195AD8" w:rsidRPr="004F36DA">
          <w:t>EPF</w:t>
        </w:r>
        <w:proofErr w:type="spellEnd"/>
        <w:r w:rsidR="00195AD8" w:rsidRPr="004F36DA">
          <w:t xml:space="preserve"> transactions by period of service (for job seekers who received </w:t>
        </w:r>
        <w:proofErr w:type="spellStart"/>
        <w:r w:rsidR="00195AD8" w:rsidRPr="004F36DA">
          <w:t>EPF</w:t>
        </w:r>
        <w:proofErr w:type="spellEnd"/>
        <w:r w:rsidR="00195AD8" w:rsidRPr="004F36DA">
          <w:t>)</w:t>
        </w:r>
        <w:r w:rsidR="00195AD8">
          <w:t xml:space="preserve">. </w:t>
        </w:r>
      </w:hyperlink>
    </w:p>
    <w:p w:rsidR="009F1151" w:rsidRDefault="009F1151" w:rsidP="00195AD8">
      <w:pPr>
        <w:pStyle w:val="Sourceandnotetext"/>
      </w:pPr>
      <w:r w:rsidRPr="007D4839">
        <w:rPr>
          <w:b/>
        </w:rPr>
        <w:t>Note:</w:t>
      </w:r>
      <w:r w:rsidRPr="007D4839">
        <w:t xml:space="preserve"> </w:t>
      </w:r>
      <w:r>
        <w:t>Period of Service counts the weeks from when a job seeker commences in a Stream and ends on the placement date. Suspension periods are not included in the Period of Service, which pauses the</w:t>
      </w:r>
      <w:r w:rsidR="00EC67E6">
        <w:t xml:space="preserve"> </w:t>
      </w:r>
      <w:r>
        <w:t xml:space="preserve">counting of weeks. </w:t>
      </w:r>
      <w:r w:rsidR="007C5B9C">
        <w:t>Time spent in lower Streams has</w:t>
      </w:r>
      <w:r>
        <w:t xml:space="preserve"> been included in the calculations</w:t>
      </w:r>
      <w:r w:rsidR="007C5B9C">
        <w:t xml:space="preserve"> where job seekers have moved up a Stream during their unemployment period.</w:t>
      </w:r>
      <w:r w:rsidR="004E5388" w:rsidRPr="00D175DE">
        <w:rPr>
          <w:rStyle w:val="FootnoteReference"/>
        </w:rPr>
        <w:footnoteReference w:id="6"/>
      </w:r>
    </w:p>
    <w:p w:rsidR="00FA6036" w:rsidRDefault="00FA6036" w:rsidP="00FA6036">
      <w:r>
        <w:t xml:space="preserve">Stream 2 job seekers tend to receive their first </w:t>
      </w:r>
      <w:proofErr w:type="spellStart"/>
      <w:r>
        <w:t>EPF</w:t>
      </w:r>
      <w:proofErr w:type="spellEnd"/>
      <w:r>
        <w:t xml:space="preserve"> transaction earlier in their unemployment duration than other job seekers. Stream 1 job seekers tend to lag behind the other Streams, especially in the first 13 weeks of service, but approach parity at around 24 weeks of service. The delay of Stream 1 job seekers receiving their first </w:t>
      </w:r>
      <w:proofErr w:type="spellStart"/>
      <w:r>
        <w:t>EPF</w:t>
      </w:r>
      <w:proofErr w:type="spellEnd"/>
      <w:r>
        <w:t xml:space="preserve"> transaction is due to several factors: </w:t>
      </w:r>
    </w:p>
    <w:p w:rsidR="00FA6036" w:rsidRDefault="00FA6036" w:rsidP="00111529">
      <w:pPr>
        <w:pStyle w:val="ListBullet"/>
      </w:pPr>
      <w:r>
        <w:t xml:space="preserve">Stream 1 job seekers are relatively job-ready when they commence services, and may be expected to find work early in their unemployment period without </w:t>
      </w:r>
      <w:proofErr w:type="spellStart"/>
      <w:r>
        <w:t>EPF</w:t>
      </w:r>
      <w:proofErr w:type="spellEnd"/>
      <w:r>
        <w:t xml:space="preserve"> assistance.</w:t>
      </w:r>
    </w:p>
    <w:p w:rsidR="00FA6036" w:rsidRDefault="00FA6036" w:rsidP="00111529">
      <w:pPr>
        <w:pStyle w:val="ListBullet"/>
      </w:pPr>
      <w:r w:rsidRPr="001424D0">
        <w:t xml:space="preserve">Stream 1 job seekers do not attract an </w:t>
      </w:r>
      <w:proofErr w:type="spellStart"/>
      <w:r w:rsidRPr="001424D0">
        <w:t>EPF</w:t>
      </w:r>
      <w:proofErr w:type="spellEnd"/>
      <w:r w:rsidRPr="001424D0">
        <w:t xml:space="preserve"> credit until t</w:t>
      </w:r>
      <w:r>
        <w:t>heir second 13 week period after commencement.</w:t>
      </w:r>
    </w:p>
    <w:p w:rsidR="00FA6036" w:rsidRDefault="00FA6036" w:rsidP="00111529">
      <w:pPr>
        <w:pStyle w:val="ListBullet"/>
      </w:pPr>
      <w:r w:rsidRPr="001424D0">
        <w:t xml:space="preserve">Stream 1 job seekers attract a comparatively </w:t>
      </w:r>
      <w:r>
        <w:t xml:space="preserve">small </w:t>
      </w:r>
      <w:proofErr w:type="spellStart"/>
      <w:r>
        <w:t>EPF</w:t>
      </w:r>
      <w:proofErr w:type="spellEnd"/>
      <w:r>
        <w:t xml:space="preserve"> credit compared to job seekers in higher</w:t>
      </w:r>
      <w:r w:rsidRPr="001424D0">
        <w:t xml:space="preserve"> Streams</w:t>
      </w:r>
      <w:r>
        <w:t xml:space="preserve"> (refer Table 1.1).</w:t>
      </w:r>
    </w:p>
    <w:p w:rsidR="00FA6036" w:rsidRDefault="00FA6036" w:rsidP="00111529">
      <w:pPr>
        <w:pStyle w:val="ListBullet"/>
      </w:pPr>
      <w:r>
        <w:t xml:space="preserve">The </w:t>
      </w:r>
      <w:r w:rsidRPr="00111529">
        <w:rPr>
          <w:rStyle w:val="Emphasis"/>
        </w:rPr>
        <w:t>second</w:t>
      </w:r>
      <w:r>
        <w:t xml:space="preserve"> 13 week Service Fee equals over 67 per cent of the maximum amount of Service Fees a Stream 1 job seeker can attract. In comparison, all other streams attract their largest Service Fee after the </w:t>
      </w:r>
      <w:r w:rsidRPr="00DA63D5">
        <w:rPr>
          <w:rStyle w:val="Emphasis"/>
        </w:rPr>
        <w:t>first</w:t>
      </w:r>
      <w:r>
        <w:t xml:space="preserve"> 13 weeks which is approximately 30 per cent of the maximum for Streams 2 and 3 and approximately 20 per cent for Stream 4.</w:t>
      </w:r>
    </w:p>
    <w:p w:rsidR="00FA6036" w:rsidRDefault="00FA6036" w:rsidP="00111529">
      <w:pPr>
        <w:pStyle w:val="ListBullet"/>
      </w:pPr>
      <w:r>
        <w:t>Stream 1 job seekers do not attract any Outcome Fees in the first 12 months after commencement in Stream 1.</w:t>
      </w:r>
    </w:p>
    <w:p w:rsidR="00EC67E6" w:rsidRDefault="00EC67E6" w:rsidP="00EC67E6">
      <w:r>
        <w:t xml:space="preserve">All these factors are likely to contribute to the slower rate of </w:t>
      </w:r>
      <w:proofErr w:type="spellStart"/>
      <w:r>
        <w:t>EPF</w:t>
      </w:r>
      <w:proofErr w:type="spellEnd"/>
      <w:r>
        <w:t xml:space="preserve"> expenditure on Stream 1 job seekers as there is less of an incentive for JSA providers to use their </w:t>
      </w:r>
      <w:proofErr w:type="spellStart"/>
      <w:r>
        <w:t>EPF</w:t>
      </w:r>
      <w:proofErr w:type="spellEnd"/>
      <w:r>
        <w:t xml:space="preserve"> on Stream 1 job seekers early in their service period, if at all. It could be argued that there is an incentive for JSA providers not to service their Stream 1 job seekers up to the second 13 week Service Fee payment, as JSA providers receive the bulk of their Service Fees ($528 in non-remote areas and $898 in remote areas) and also an </w:t>
      </w:r>
      <w:proofErr w:type="spellStart"/>
      <w:r>
        <w:t>EPF</w:t>
      </w:r>
      <w:proofErr w:type="spellEnd"/>
      <w:r>
        <w:t xml:space="preserve"> credit for Stream 1 job seekers at this point.</w:t>
      </w:r>
    </w:p>
    <w:p w:rsidR="007C5B9C" w:rsidRDefault="0002062F" w:rsidP="00EC67E6">
      <w:pPr>
        <w:widowControl w:val="0"/>
      </w:pPr>
      <w:r>
        <w:t>A</w:t>
      </w:r>
      <w:r w:rsidR="009F1151">
        <w:t>fter 26 weeks</w:t>
      </w:r>
      <w:r>
        <w:t xml:space="preserve"> in services</w:t>
      </w:r>
      <w:r w:rsidR="009F1151">
        <w:t xml:space="preserve"> almost 20 per cent of job seekers who </w:t>
      </w:r>
      <w:r>
        <w:t xml:space="preserve">would go on to </w:t>
      </w:r>
      <w:r w:rsidR="009F1151">
        <w:t xml:space="preserve">receive </w:t>
      </w:r>
      <w:proofErr w:type="spellStart"/>
      <w:r w:rsidR="009F1151">
        <w:t>EPF</w:t>
      </w:r>
      <w:proofErr w:type="spellEnd"/>
      <w:r w:rsidR="009F1151">
        <w:t xml:space="preserve"> assistance in both Streams 3 and 4 ha</w:t>
      </w:r>
      <w:r>
        <w:t>d</w:t>
      </w:r>
      <w:r w:rsidR="009F1151">
        <w:t xml:space="preserve"> not yet received any. As job seekers in Streams 3 and 4 are the most disadvantaged and face the most complex barriers to employment, it </w:t>
      </w:r>
      <w:r w:rsidR="007C5B9C">
        <w:t xml:space="preserve">is unclear why so many job seekers experience this delay in receiving </w:t>
      </w:r>
      <w:r w:rsidR="00E678A0">
        <w:t>assistance</w:t>
      </w:r>
      <w:r w:rsidR="007C5B9C">
        <w:t xml:space="preserve"> through the </w:t>
      </w:r>
      <w:proofErr w:type="spellStart"/>
      <w:r w:rsidR="007C5B9C">
        <w:t>EPF</w:t>
      </w:r>
      <w:proofErr w:type="spellEnd"/>
      <w:r w:rsidR="007C5B9C">
        <w:t xml:space="preserve"> – if they receive </w:t>
      </w:r>
      <w:proofErr w:type="spellStart"/>
      <w:r w:rsidR="007C5B9C">
        <w:t>EPF</w:t>
      </w:r>
      <w:proofErr w:type="spellEnd"/>
      <w:r w:rsidR="007C5B9C">
        <w:t xml:space="preserve"> assistance at all</w:t>
      </w:r>
      <w:r w:rsidR="009F1151">
        <w:t xml:space="preserve">. </w:t>
      </w:r>
      <w:r w:rsidR="002D5515">
        <w:t>This effect</w:t>
      </w:r>
      <w:r w:rsidR="00AA53EF">
        <w:t xml:space="preserve"> is not due to delays in service planning, as </w:t>
      </w:r>
      <w:r w:rsidR="001443DE">
        <w:t>95 per cent of job seekers have an Employment Pathway Plan in place within 14 days of commencement in Stream Services (</w:t>
      </w:r>
      <w:hyperlink w:anchor="Section1_2_3" w:history="1">
        <w:r w:rsidR="001443DE" w:rsidRPr="00DD0EB5">
          <w:rPr>
            <w:rStyle w:val="Hyperlink"/>
          </w:rPr>
          <w:t xml:space="preserve">refer Section </w:t>
        </w:r>
        <w:r w:rsidR="00355571" w:rsidRPr="00DD0EB5">
          <w:rPr>
            <w:rStyle w:val="Hyperlink"/>
          </w:rPr>
          <w:t>1.</w:t>
        </w:r>
        <w:r w:rsidR="001443DE" w:rsidRPr="00DD0EB5">
          <w:rPr>
            <w:rStyle w:val="Hyperlink"/>
          </w:rPr>
          <w:t>2.</w:t>
        </w:r>
        <w:r w:rsidR="00361E37" w:rsidRPr="00DD0EB5">
          <w:rPr>
            <w:rStyle w:val="Hyperlink"/>
          </w:rPr>
          <w:t>3</w:t>
        </w:r>
      </w:hyperlink>
      <w:r w:rsidR="001443DE">
        <w:t>).</w:t>
      </w:r>
      <w:r w:rsidR="00DD18EA">
        <w:t xml:space="preserve"> It is possible that for some transactions the delay is an artefact of providers’ ability to claim reimbursement through the </w:t>
      </w:r>
      <w:proofErr w:type="spellStart"/>
      <w:r w:rsidR="00DD18EA" w:rsidRPr="00361E37">
        <w:t>EPF</w:t>
      </w:r>
      <w:proofErr w:type="spellEnd"/>
      <w:r w:rsidR="00DD18EA" w:rsidRPr="00361E37">
        <w:t xml:space="preserve"> up to</w:t>
      </w:r>
      <w:r w:rsidR="00361E37">
        <w:t xml:space="preserve"> 210 days from commitment (</w:t>
      </w:r>
      <w:hyperlink w:anchor="Section1_1_2" w:history="1">
        <w:r w:rsidR="00361E37" w:rsidRPr="00DD0EB5">
          <w:rPr>
            <w:rStyle w:val="Hyperlink"/>
          </w:rPr>
          <w:t>refer Section 1.1.2</w:t>
        </w:r>
      </w:hyperlink>
      <w:r w:rsidR="00361E37">
        <w:t>).</w:t>
      </w:r>
      <w:r w:rsidR="00DD18EA">
        <w:t xml:space="preserve"> </w:t>
      </w:r>
    </w:p>
    <w:p w:rsidR="009F1151" w:rsidRPr="00541779" w:rsidRDefault="00233462" w:rsidP="0043222B">
      <w:pPr>
        <w:pStyle w:val="Heading2"/>
      </w:pPr>
      <w:bookmarkStart w:id="107" w:name="_Toc329957234"/>
      <w:bookmarkStart w:id="108" w:name="_Toc330196313"/>
      <w:bookmarkStart w:id="109" w:name="_Toc330197439"/>
      <w:r>
        <w:t>1.</w:t>
      </w:r>
      <w:r w:rsidR="00A74514">
        <w:t>3</w:t>
      </w:r>
      <w:r w:rsidR="009F1151">
        <w:t>.</w:t>
      </w:r>
      <w:r w:rsidR="00E15CAD">
        <w:t>3</w:t>
      </w:r>
      <w:r w:rsidR="009F1151">
        <w:tab/>
        <w:t>Job seeker c</w:t>
      </w:r>
      <w:r w:rsidR="009F1151" w:rsidRPr="00541779">
        <w:t>haracteristics</w:t>
      </w:r>
      <w:bookmarkEnd w:id="107"/>
      <w:bookmarkEnd w:id="108"/>
      <w:bookmarkEnd w:id="109"/>
    </w:p>
    <w:p w:rsidR="004E5388" w:rsidRDefault="004E5388" w:rsidP="00DB0987">
      <w:r>
        <w:t xml:space="preserve">JSA providers service job seekers from a wide range of backgrounds and with very specific and unique personal circumstances. The flexibility of the </w:t>
      </w:r>
      <w:proofErr w:type="spellStart"/>
      <w:r>
        <w:t>EPF</w:t>
      </w:r>
      <w:proofErr w:type="spellEnd"/>
      <w:r>
        <w:t xml:space="preserve"> allows JSA providers to meet the needs of these diverse job seekers. </w:t>
      </w:r>
    </w:p>
    <w:p w:rsidR="009F1151" w:rsidRDefault="002D5515" w:rsidP="00DB0987">
      <w:r>
        <w:t>There</w:t>
      </w:r>
      <w:r w:rsidR="009F1151">
        <w:t xml:space="preserve"> is little difference in the </w:t>
      </w:r>
      <w:r w:rsidR="00361E37">
        <w:t xml:space="preserve">age profile of </w:t>
      </w:r>
      <w:r w:rsidR="009F1151">
        <w:t>job seekers who receive</w:t>
      </w:r>
      <w:r w:rsidR="00361E37">
        <w:t>d</w:t>
      </w:r>
      <w:r w:rsidR="009F1151">
        <w:t xml:space="preserve"> </w:t>
      </w:r>
      <w:proofErr w:type="spellStart"/>
      <w:r w:rsidR="009F1151">
        <w:t>EPF</w:t>
      </w:r>
      <w:proofErr w:type="spellEnd"/>
      <w:r w:rsidR="009F1151">
        <w:t xml:space="preserve"> assistance compared to those who do not receive any </w:t>
      </w:r>
      <w:proofErr w:type="spellStart"/>
      <w:r w:rsidR="009F1151">
        <w:t>EPF</w:t>
      </w:r>
      <w:proofErr w:type="spellEnd"/>
      <w:r w:rsidR="009F1151">
        <w:t xml:space="preserve"> </w:t>
      </w:r>
      <w:r w:rsidR="00361E37">
        <w:t>assistance</w:t>
      </w:r>
      <w:r w:rsidR="009F1151">
        <w:t xml:space="preserve">. </w:t>
      </w:r>
      <w:r w:rsidR="004E5388">
        <w:t xml:space="preserve">The average age of job seekers </w:t>
      </w:r>
      <w:r w:rsidR="00361E37">
        <w:t>at the time that they</w:t>
      </w:r>
      <w:r w:rsidR="004E5388">
        <w:t xml:space="preserve"> receive</w:t>
      </w:r>
      <w:r w:rsidR="00361E37">
        <w:t>d</w:t>
      </w:r>
      <w:r w:rsidR="004E5388">
        <w:t xml:space="preserve"> their fi</w:t>
      </w:r>
      <w:r w:rsidR="00361E37">
        <w:t xml:space="preserve">rst </w:t>
      </w:r>
      <w:proofErr w:type="spellStart"/>
      <w:r w:rsidR="00361E37">
        <w:t>EPF</w:t>
      </w:r>
      <w:proofErr w:type="spellEnd"/>
      <w:r w:rsidR="00361E37">
        <w:t xml:space="preserve"> assistance transaction wa</w:t>
      </w:r>
      <w:r w:rsidR="004E5388">
        <w:t>s 34 years (</w:t>
      </w:r>
      <w:proofErr w:type="spellStart"/>
      <w:r w:rsidR="004E5388" w:rsidRPr="00640C68">
        <w:t>SD</w:t>
      </w:r>
      <w:proofErr w:type="spellEnd"/>
      <w:r w:rsidR="00BF01AE">
        <w:rPr>
          <w:rStyle w:val="FootnoteReference"/>
        </w:rPr>
        <w:footnoteReference w:id="7"/>
      </w:r>
      <w:r w:rsidR="004E5388" w:rsidRPr="00640C68">
        <w:t xml:space="preserve"> = 13</w:t>
      </w:r>
      <w:r w:rsidR="00154B00">
        <w:t xml:space="preserve"> years</w:t>
      </w:r>
      <w:r w:rsidR="004E5388" w:rsidRPr="00640C68">
        <w:t>).</w:t>
      </w:r>
      <w:r w:rsidR="004E5388">
        <w:t xml:space="preserve"> This is similar </w:t>
      </w:r>
      <w:r w:rsidR="00361E37">
        <w:t>to</w:t>
      </w:r>
      <w:r w:rsidR="004E5388">
        <w:t xml:space="preserve"> job seekers who did not receive any </w:t>
      </w:r>
      <w:proofErr w:type="spellStart"/>
      <w:r w:rsidR="004E5388">
        <w:t>EPF</w:t>
      </w:r>
      <w:proofErr w:type="spellEnd"/>
      <w:r w:rsidR="004E5388">
        <w:t xml:space="preserve"> assistance, based on their age at </w:t>
      </w:r>
      <w:r w:rsidR="00B73406">
        <w:t xml:space="preserve">commencement </w:t>
      </w:r>
      <w:r w:rsidR="004E5388">
        <w:t>date</w:t>
      </w:r>
      <w:r w:rsidR="00361E37">
        <w:t xml:space="preserve"> (</w:t>
      </w:r>
      <w:r w:rsidR="00154B00">
        <w:t xml:space="preserve">average = </w:t>
      </w:r>
      <w:r w:rsidR="00361E37">
        <w:t>35 years</w:t>
      </w:r>
      <w:r w:rsidR="004E5388">
        <w:t xml:space="preserve">, </w:t>
      </w:r>
      <w:proofErr w:type="spellStart"/>
      <w:r w:rsidR="004E5388">
        <w:t>SD</w:t>
      </w:r>
      <w:proofErr w:type="spellEnd"/>
      <w:r w:rsidR="004E5388">
        <w:t xml:space="preserve"> = 13</w:t>
      </w:r>
      <w:r w:rsidR="00154B00">
        <w:t xml:space="preserve"> years</w:t>
      </w:r>
      <w:r w:rsidR="004E5388">
        <w:t xml:space="preserve">). </w:t>
      </w:r>
    </w:p>
    <w:p w:rsidR="009F1151" w:rsidRDefault="00F01DA7" w:rsidP="00DB0987">
      <w:hyperlink w:anchor="Figure1_4" w:tooltip="Figure 1.4: Distribution of EPF assistance across various job seeker characteristic indicators as at 31 December 2011" w:history="1">
        <w:r w:rsidR="009F1151" w:rsidRPr="00DD0EB5">
          <w:rPr>
            <w:rStyle w:val="Hyperlink"/>
          </w:rPr>
          <w:t xml:space="preserve">Figure </w:t>
        </w:r>
        <w:r w:rsidR="00355571" w:rsidRPr="00DD0EB5">
          <w:rPr>
            <w:rStyle w:val="Hyperlink"/>
          </w:rPr>
          <w:t>1.</w:t>
        </w:r>
        <w:r w:rsidR="002D5515" w:rsidRPr="00DD0EB5">
          <w:rPr>
            <w:rStyle w:val="Hyperlink"/>
          </w:rPr>
          <w:t>4</w:t>
        </w:r>
      </w:hyperlink>
      <w:r w:rsidR="009F1151">
        <w:t xml:space="preserve"> below shows a range of different job seeker characteristic indicators and the proportion of </w:t>
      </w:r>
      <w:proofErr w:type="spellStart"/>
      <w:r w:rsidR="009F1151">
        <w:t>EPF</w:t>
      </w:r>
      <w:proofErr w:type="spellEnd"/>
      <w:r w:rsidR="009F1151">
        <w:t xml:space="preserve"> assistance </w:t>
      </w:r>
      <w:r w:rsidR="006615E1">
        <w:t xml:space="preserve">that </w:t>
      </w:r>
      <w:r w:rsidR="009F1151">
        <w:t xml:space="preserve">job seekers with these characteristics have received. </w:t>
      </w:r>
    </w:p>
    <w:p w:rsidR="00AD3956" w:rsidRDefault="00AD3956">
      <w:pPr>
        <w:spacing w:before="0" w:after="0"/>
        <w:rPr>
          <w:b/>
        </w:rPr>
      </w:pPr>
      <w:bookmarkStart w:id="110" w:name="_Toc320710024"/>
      <w:r>
        <w:br w:type="page"/>
      </w:r>
    </w:p>
    <w:p w:rsidR="009F1151" w:rsidRDefault="009F1151" w:rsidP="00732B4D">
      <w:pPr>
        <w:pStyle w:val="FigureCaption"/>
      </w:pPr>
      <w:bookmarkStart w:id="111" w:name="Figure1_4"/>
      <w:r w:rsidRPr="00FF2CD3">
        <w:t xml:space="preserve">Figure </w:t>
      </w:r>
      <w:r w:rsidR="00355571">
        <w:t>1.</w:t>
      </w:r>
      <w:r w:rsidR="002D5515">
        <w:t>4</w:t>
      </w:r>
      <w:r w:rsidRPr="00FF2CD3">
        <w:t xml:space="preserve">: Distribution of </w:t>
      </w:r>
      <w:proofErr w:type="spellStart"/>
      <w:r w:rsidRPr="00FF2CD3">
        <w:t>EPF</w:t>
      </w:r>
      <w:proofErr w:type="spellEnd"/>
      <w:r w:rsidRPr="00FF2CD3">
        <w:t xml:space="preserve"> assistance across various job seeker characteristic indicators as at 31 December 2011</w:t>
      </w:r>
      <w:bookmarkEnd w:id="110"/>
      <w:bookmarkEnd w:id="111"/>
    </w:p>
    <w:p w:rsidR="009F1151" w:rsidRDefault="0021645A" w:rsidP="00D175DE">
      <w:r>
        <w:rPr>
          <w:noProof/>
        </w:rPr>
        <w:drawing>
          <wp:inline distT="0" distB="0" distL="0" distR="0">
            <wp:extent cx="4524375" cy="2343150"/>
            <wp:effectExtent l="0" t="0" r="0" b="0"/>
            <wp:docPr id="5" name="Picture 5" descr="Figure 1.4: Distribution of EPF assistance across various job seeker characteristic indicators as at 31 December 2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gure 1.4: Distribution of EPF assistance across various job seeker characteristic indicators as at 31 December 2011"/>
                    <pic:cNvPicPr>
                      <a:picLocks noChangeArrowheads="1"/>
                    </pic:cNvPicPr>
                  </pic:nvPicPr>
                  <pic:blipFill>
                    <a:blip r:embed="rId26" cstate="print"/>
                    <a:srcRect l="-1337" t="-3482" r="-5771" b="-5153"/>
                    <a:stretch>
                      <a:fillRect/>
                    </a:stretch>
                  </pic:blipFill>
                  <pic:spPr bwMode="auto">
                    <a:xfrm>
                      <a:off x="0" y="0"/>
                      <a:ext cx="4524375" cy="2343150"/>
                    </a:xfrm>
                    <a:prstGeom prst="rect">
                      <a:avLst/>
                    </a:prstGeom>
                    <a:noFill/>
                    <a:ln w="9525">
                      <a:noFill/>
                      <a:miter lim="800000"/>
                      <a:headEnd/>
                      <a:tailEnd/>
                    </a:ln>
                  </pic:spPr>
                </pic:pic>
              </a:graphicData>
            </a:graphic>
          </wp:inline>
        </w:drawing>
      </w:r>
    </w:p>
    <w:p w:rsidR="009F1151" w:rsidRPr="00732B4D" w:rsidRDefault="009F1151" w:rsidP="00732B4D">
      <w:pPr>
        <w:pStyle w:val="Sourceandnotetext"/>
      </w:pPr>
      <w:r w:rsidRPr="00732B4D">
        <w:t>S</w:t>
      </w:r>
      <w:r w:rsidRPr="00086F59">
        <w:rPr>
          <w:b/>
        </w:rPr>
        <w:t>ource:</w:t>
      </w:r>
      <w:r w:rsidRPr="00732B4D">
        <w:t xml:space="preserve"> DEEWR administrative systems</w:t>
      </w:r>
    </w:p>
    <w:p w:rsidR="009F1151" w:rsidRPr="00732B4D" w:rsidRDefault="009F1151" w:rsidP="00732B4D">
      <w:pPr>
        <w:pStyle w:val="Sourceandnotetext"/>
      </w:pPr>
      <w:r w:rsidRPr="00086F59">
        <w:rPr>
          <w:b/>
        </w:rPr>
        <w:t>Note:</w:t>
      </w:r>
      <w:r w:rsidRPr="00732B4D">
        <w:t xml:space="preserve"> </w:t>
      </w:r>
      <w:r w:rsidR="004E5388" w:rsidRPr="00732B4D">
        <w:t>Categories are not mutually exclusive and j</w:t>
      </w:r>
      <w:r w:rsidRPr="00732B4D">
        <w:t xml:space="preserve">ob seekers </w:t>
      </w:r>
      <w:r w:rsidR="004E5388" w:rsidRPr="00732B4D">
        <w:t>may appear in more than one category</w:t>
      </w:r>
      <w:r w:rsidRPr="00732B4D">
        <w:t>.</w:t>
      </w:r>
    </w:p>
    <w:p w:rsidR="00E678A0" w:rsidRPr="00681165" w:rsidRDefault="00F01DA7" w:rsidP="00681165">
      <w:pPr>
        <w:pStyle w:val="Sourceandnotetext"/>
      </w:pPr>
      <w:hyperlink w:anchor="TableA1_4" w:tooltip="Refer to Appendix A1.4 to view the text version of Figure 1.4: Distribution of EPF assistance across various job seeker characteristic indicators as at 31 December 2011" w:history="1">
        <w:r w:rsidR="00681165" w:rsidRPr="00681165">
          <w:rPr>
            <w:rStyle w:val="Hyperlink"/>
            <w:rFonts w:ascii="Calibri" w:hAnsi="Calibri"/>
            <w:sz w:val="20"/>
          </w:rPr>
          <w:t xml:space="preserve">Refer to Appendix </w:t>
        </w:r>
        <w:proofErr w:type="spellStart"/>
        <w:r w:rsidR="00681165" w:rsidRPr="00681165">
          <w:rPr>
            <w:rStyle w:val="Hyperlink"/>
            <w:rFonts w:ascii="Calibri" w:hAnsi="Calibri"/>
            <w:sz w:val="20"/>
          </w:rPr>
          <w:t>A1.4</w:t>
        </w:r>
        <w:proofErr w:type="spellEnd"/>
        <w:r w:rsidR="00681165" w:rsidRPr="00681165">
          <w:rPr>
            <w:rStyle w:val="Hyperlink"/>
            <w:rFonts w:ascii="Calibri" w:hAnsi="Calibri"/>
            <w:sz w:val="20"/>
          </w:rPr>
          <w:t xml:space="preserve"> to view the text version of</w:t>
        </w:r>
        <w:r w:rsidR="00681165" w:rsidRPr="00681165">
          <w:rPr>
            <w:rStyle w:val="Hyperlink"/>
            <w:rFonts w:ascii="Calibri" w:hAnsi="Calibri"/>
            <w:szCs w:val="24"/>
          </w:rPr>
          <w:t xml:space="preserve"> </w:t>
        </w:r>
        <w:r w:rsidR="00681165" w:rsidRPr="00681165">
          <w:rPr>
            <w:rStyle w:val="Hyperlink"/>
            <w:rFonts w:ascii="Calibri" w:hAnsi="Calibri"/>
            <w:sz w:val="20"/>
          </w:rPr>
          <w:t xml:space="preserve">Figure 1.4: Distribution of </w:t>
        </w:r>
        <w:proofErr w:type="spellStart"/>
        <w:r w:rsidR="00681165" w:rsidRPr="00681165">
          <w:rPr>
            <w:rStyle w:val="Hyperlink"/>
            <w:rFonts w:ascii="Calibri" w:hAnsi="Calibri"/>
            <w:sz w:val="20"/>
          </w:rPr>
          <w:t>EPF</w:t>
        </w:r>
        <w:proofErr w:type="spellEnd"/>
        <w:r w:rsidR="00681165" w:rsidRPr="00681165">
          <w:rPr>
            <w:rStyle w:val="Hyperlink"/>
            <w:rFonts w:ascii="Calibri" w:hAnsi="Calibri"/>
            <w:sz w:val="20"/>
          </w:rPr>
          <w:t xml:space="preserve"> assistance across various job seeker characteristic indicators as at 31 December 2011</w:t>
        </w:r>
      </w:hyperlink>
    </w:p>
    <w:p w:rsidR="00E678A0" w:rsidRDefault="006615E1" w:rsidP="00DB0987">
      <w:r>
        <w:t xml:space="preserve">These </w:t>
      </w:r>
      <w:r w:rsidR="002D5515">
        <w:t>findings indicate that</w:t>
      </w:r>
      <w:r>
        <w:t xml:space="preserve"> </w:t>
      </w:r>
      <w:proofErr w:type="spellStart"/>
      <w:r>
        <w:t>EPF</w:t>
      </w:r>
      <w:proofErr w:type="spellEnd"/>
      <w:r>
        <w:t xml:space="preserve"> is being targeted towards job seekers with characteristics associated with labour market disadvantage. For example, around 14 per cent of job seekers who received </w:t>
      </w:r>
      <w:proofErr w:type="spellStart"/>
      <w:r>
        <w:t>EPF</w:t>
      </w:r>
      <w:proofErr w:type="spellEnd"/>
      <w:r>
        <w:t xml:space="preserve"> assistance identified as Aboriginal or Torres Strait Islander, but these job seekers received around 16 per cent of dollars spent through </w:t>
      </w:r>
      <w:proofErr w:type="spellStart"/>
      <w:r>
        <w:t>EPF</w:t>
      </w:r>
      <w:proofErr w:type="spellEnd"/>
      <w:r>
        <w:t xml:space="preserve"> and around 18</w:t>
      </w:r>
      <w:r w:rsidR="00355571">
        <w:t> </w:t>
      </w:r>
      <w:r>
        <w:t xml:space="preserve">per cent of </w:t>
      </w:r>
      <w:proofErr w:type="spellStart"/>
      <w:r>
        <w:t>EPF</w:t>
      </w:r>
      <w:proofErr w:type="spellEnd"/>
      <w:r>
        <w:t xml:space="preserve"> transactions. </w:t>
      </w:r>
    </w:p>
    <w:p w:rsidR="00D54241" w:rsidRDefault="00D54241" w:rsidP="00D54241"/>
    <w:p w:rsidR="00D54241" w:rsidRPr="00405DEB" w:rsidRDefault="00D54241" w:rsidP="00D54241"/>
    <w:p w:rsidR="009F1151" w:rsidRDefault="009F1151" w:rsidP="009F1151">
      <w:pPr>
        <w:pStyle w:val="Heading1"/>
      </w:pPr>
      <w:bookmarkStart w:id="112" w:name="_Toc329957235"/>
      <w:bookmarkStart w:id="113" w:name="_Toc330196314"/>
      <w:bookmarkStart w:id="114" w:name="_Toc330197440"/>
      <w:r>
        <w:t>References</w:t>
      </w:r>
      <w:bookmarkEnd w:id="112"/>
      <w:bookmarkEnd w:id="113"/>
      <w:bookmarkEnd w:id="114"/>
    </w:p>
    <w:p w:rsidR="009F1151" w:rsidRPr="00D97324" w:rsidRDefault="00D33D65" w:rsidP="009F1151">
      <w:proofErr w:type="gramStart"/>
      <w:r>
        <w:t>Australian Bureau of Statistics (</w:t>
      </w:r>
      <w:r w:rsidR="009F1151" w:rsidRPr="00D97324">
        <w:t>ABS</w:t>
      </w:r>
      <w:r>
        <w:t>)</w:t>
      </w:r>
      <w:r w:rsidR="009F1151" w:rsidRPr="00D97324">
        <w:t xml:space="preserve"> 2012.</w:t>
      </w:r>
      <w:proofErr w:type="gramEnd"/>
      <w:r w:rsidR="009F1151" w:rsidRPr="00D97324">
        <w:t xml:space="preserve"> </w:t>
      </w:r>
      <w:proofErr w:type="gramStart"/>
      <w:r w:rsidR="009F1151" w:rsidRPr="00D97324">
        <w:t>Job Search Experience.</w:t>
      </w:r>
      <w:proofErr w:type="gramEnd"/>
      <w:r w:rsidR="009F1151" w:rsidRPr="00D97324">
        <w:t xml:space="preserve"> </w:t>
      </w:r>
      <w:r w:rsidR="00D97324" w:rsidRPr="00D97324">
        <w:t xml:space="preserve">Canberra: </w:t>
      </w:r>
      <w:r w:rsidR="009F1151" w:rsidRPr="00D97324">
        <w:t>Australian Bureau of Statistics (ABS</w:t>
      </w:r>
      <w:r w:rsidR="00D97324" w:rsidRPr="00D97324">
        <w:t xml:space="preserve">) </w:t>
      </w:r>
      <w:r w:rsidR="009F1151" w:rsidRPr="00D97324">
        <w:t xml:space="preserve">Cat. </w:t>
      </w:r>
      <w:proofErr w:type="gramStart"/>
      <w:r w:rsidR="009F1151" w:rsidRPr="00D97324">
        <w:t>No. 6222.0.</w:t>
      </w:r>
      <w:proofErr w:type="gramEnd"/>
    </w:p>
    <w:p w:rsidR="009F1151" w:rsidRDefault="00D33D65" w:rsidP="009F1151">
      <w:proofErr w:type="gramStart"/>
      <w:r w:rsidRPr="002D584B">
        <w:t xml:space="preserve">Department of Education, Employment and Workplace Relations </w:t>
      </w:r>
      <w:r>
        <w:t>(DEEWR)</w:t>
      </w:r>
      <w:r w:rsidR="009F1151" w:rsidRPr="00D97324">
        <w:t xml:space="preserve"> 2009.</w:t>
      </w:r>
      <w:proofErr w:type="gramEnd"/>
      <w:r w:rsidR="009F1151" w:rsidRPr="00D97324">
        <w:t xml:space="preserve"> Request for Tender for Employment Services 2009-12.</w:t>
      </w:r>
    </w:p>
    <w:p w:rsidR="006E7C2F" w:rsidRPr="00D97324" w:rsidRDefault="006E7C2F" w:rsidP="009F1151">
      <w:proofErr w:type="gramStart"/>
      <w:r w:rsidRPr="0003650B">
        <w:t>Department of Education, Employment and Workplace Relations (DEEWR) 2012.</w:t>
      </w:r>
      <w:proofErr w:type="gramEnd"/>
      <w:r w:rsidRPr="0003650B">
        <w:t xml:space="preserve"> Employment</w:t>
      </w:r>
      <w:r w:rsidRPr="001115BE">
        <w:rPr>
          <w:rStyle w:val="Emphasis"/>
        </w:rPr>
        <w:t xml:space="preserve"> </w:t>
      </w:r>
      <w:r w:rsidRPr="0003650B">
        <w:t xml:space="preserve">Services Deed 2009-2012 – Stream Services. </w:t>
      </w:r>
      <w:proofErr w:type="gramStart"/>
      <w:r w:rsidRPr="0003650B">
        <w:t>General Deed Variation No. 4.</w:t>
      </w:r>
      <w:proofErr w:type="gramEnd"/>
    </w:p>
    <w:p w:rsidR="009F1151" w:rsidRPr="00D97324" w:rsidRDefault="00D33D65" w:rsidP="009F1151">
      <w:proofErr w:type="gramStart"/>
      <w:r w:rsidRPr="002D584B">
        <w:t xml:space="preserve">Department of Education, Employment and Workplace Relations </w:t>
      </w:r>
      <w:r>
        <w:t xml:space="preserve">(DEEWR) </w:t>
      </w:r>
      <w:r w:rsidR="009F1151" w:rsidRPr="00D97324">
        <w:t>2012.</w:t>
      </w:r>
      <w:proofErr w:type="gramEnd"/>
      <w:r w:rsidR="009F1151" w:rsidRPr="00D97324">
        <w:t xml:space="preserve"> Job Services Australia: Your Service Guarantee — Stream 1 </w:t>
      </w:r>
      <w:proofErr w:type="gramStart"/>
      <w:r w:rsidR="009F1151" w:rsidRPr="00D97324">
        <w:t>services</w:t>
      </w:r>
      <w:proofErr w:type="gramEnd"/>
      <w:r w:rsidR="009F1151" w:rsidRPr="00D97324">
        <w:t xml:space="preserve">. </w:t>
      </w:r>
      <w:hyperlink r:id="rId27" w:history="1">
        <w:proofErr w:type="gramStart"/>
        <w:r w:rsidR="009F1151" w:rsidRPr="00016040">
          <w:rPr>
            <w:rStyle w:val="Hyperlink"/>
          </w:rPr>
          <w:t>Department of Education, Employment an</w:t>
        </w:r>
        <w:r w:rsidR="00F015E3" w:rsidRPr="00016040">
          <w:rPr>
            <w:rStyle w:val="Hyperlink"/>
          </w:rPr>
          <w:t>d Workplace Relations</w:t>
        </w:r>
      </w:hyperlink>
      <w:r w:rsidR="00F015E3">
        <w:t xml:space="preserve"> (DEEWR), </w:t>
      </w:r>
      <w:r w:rsidR="009F1151" w:rsidRPr="00D97324">
        <w:t>Canberra.</w:t>
      </w:r>
      <w:proofErr w:type="gramEnd"/>
      <w:r w:rsidR="009F1151" w:rsidRPr="00D97324">
        <w:t xml:space="preserve"> </w:t>
      </w:r>
      <w:r w:rsidR="00016040" w:rsidRPr="00016040">
        <w:t>(</w:t>
      </w:r>
      <w:hyperlink r:id="rId28" w:history="1">
        <w:r w:rsidR="009F1151" w:rsidRPr="00016040">
          <w:t>http://www.deewr.gov.au/Employment/JSA/Resources/Pages/Home.aspx</w:t>
        </w:r>
      </w:hyperlink>
      <w:r w:rsidR="00016040" w:rsidRPr="00016040">
        <w:t>)</w:t>
      </w:r>
    </w:p>
    <w:p w:rsidR="009F1151" w:rsidRDefault="009F1151" w:rsidP="009F1151"/>
    <w:p w:rsidR="00563DEE" w:rsidRDefault="00563DEE" w:rsidP="00D63B44">
      <w:pPr>
        <w:pStyle w:val="Heading1"/>
        <w:tabs>
          <w:tab w:val="left" w:pos="2268"/>
        </w:tabs>
      </w:pPr>
      <w:bookmarkStart w:id="115" w:name="_Toc329957236"/>
      <w:bookmarkStart w:id="116" w:name="_Toc330196315"/>
      <w:bookmarkStart w:id="117" w:name="_Toc330197441"/>
      <w:r>
        <w:t xml:space="preserve">Appendix </w:t>
      </w:r>
      <w:proofErr w:type="spellStart"/>
      <w:r w:rsidR="00D63B44">
        <w:t>1</w:t>
      </w:r>
      <w:r>
        <w:t>A</w:t>
      </w:r>
      <w:proofErr w:type="spellEnd"/>
      <w:r>
        <w:tab/>
        <w:t xml:space="preserve">Data </w:t>
      </w:r>
      <w:r w:rsidR="00105594">
        <w:t>s</w:t>
      </w:r>
      <w:r>
        <w:t>ources</w:t>
      </w:r>
      <w:bookmarkEnd w:id="115"/>
      <w:bookmarkEnd w:id="116"/>
      <w:bookmarkEnd w:id="117"/>
    </w:p>
    <w:p w:rsidR="00563DEE" w:rsidRPr="00736196" w:rsidRDefault="00563DEE" w:rsidP="004D09DD">
      <w:pPr>
        <w:pStyle w:val="Heading2bold"/>
      </w:pPr>
      <w:r w:rsidRPr="00736196">
        <w:t>DEEWR Administrative data (Corporate Data Set)</w:t>
      </w:r>
    </w:p>
    <w:p w:rsidR="00563DEE" w:rsidRPr="001A6BD0" w:rsidRDefault="00563DEE" w:rsidP="00563DEE">
      <w:r w:rsidRPr="001A6BD0">
        <w:t xml:space="preserve">The Corporate Data Set (CDS) is a combination of administrative data from Centrelink and from and about employment service providers. Data from employment service providers includes information on job seekers who have received employment assistance, including data on their income support history, type of assistance received, activity and training placements, job commencements and fees. Data about employment service provides includes information on </w:t>
      </w:r>
      <w:proofErr w:type="spellStart"/>
      <w:r w:rsidRPr="001A6BD0">
        <w:t>EPF</w:t>
      </w:r>
      <w:proofErr w:type="spellEnd"/>
      <w:r w:rsidRPr="001A6BD0">
        <w:t xml:space="preserve"> allocation and expenditure and compliance data</w:t>
      </w:r>
      <w:r>
        <w:t xml:space="preserve">, and data on job seekers’ </w:t>
      </w:r>
      <w:proofErr w:type="spellStart"/>
      <w:r>
        <w:t>EPPs</w:t>
      </w:r>
      <w:proofErr w:type="spellEnd"/>
      <w:r w:rsidRPr="001A6BD0">
        <w:t xml:space="preserve">. Centrelink data contains information about the status, history and earnings of income support recipients. </w:t>
      </w:r>
    </w:p>
    <w:p w:rsidR="00563DEE" w:rsidRDefault="00563DEE" w:rsidP="004D09DD">
      <w:pPr>
        <w:pStyle w:val="Heading2bold"/>
      </w:pPr>
      <w:r>
        <w:t>Dynamics of Australian Income Support and Employment Services (DAISES)</w:t>
      </w:r>
    </w:p>
    <w:p w:rsidR="00563DEE" w:rsidRPr="00736196" w:rsidRDefault="00563DEE" w:rsidP="00563DEE">
      <w:r w:rsidRPr="002C357F">
        <w:t xml:space="preserve">This </w:t>
      </w:r>
      <w:r>
        <w:t xml:space="preserve">longitudinal </w:t>
      </w:r>
      <w:r w:rsidRPr="002C357F">
        <w:t>survey tracks jobseekers’ opinions and experiences of employment services and income support over time. The survey was conducted by telephone by the Social Research Centre on behalf of the Department. Results reported in this analysis are from a stratified random sample of job seekers, who had received labour market related income support from Centrelink (excluding the Aged Pension) and/or had contact with an Employment Service/Job Network provider as of the 20th February 2009. Thi</w:t>
      </w:r>
      <w:r>
        <w:t>s analysis focused on Cohort 1 W</w:t>
      </w:r>
      <w:r w:rsidRPr="002C357F">
        <w:t>ave 2 as this was the first group where respondents had a minimum amount of 11 weeks experience under the Job Services Australia.</w:t>
      </w:r>
    </w:p>
    <w:p w:rsidR="00563DEE" w:rsidRPr="00736196" w:rsidRDefault="00563DEE" w:rsidP="00563DEE">
      <w:r w:rsidRPr="002C357F">
        <w:t>There were 8,781 completed interviews for Cohort 1 Wave 2. This wave commenced on the 28 September 2009 and concluded 16 December 2009. Ninety-five per cent of those contacted responded to the survey.</w:t>
      </w:r>
      <w:r>
        <w:t xml:space="preserve"> </w:t>
      </w:r>
      <w:r w:rsidRPr="002C357F">
        <w:t>DAISES percentages are weighted back to the JSA sample frame. This is the JSA population after certain groups have been excluded, such as people who have recently been included in other DEEWR surveys. Statistical analysis and testing has been done using SAS software survey procedures, which take into account the stratified nature of the data.</w:t>
      </w:r>
    </w:p>
    <w:p w:rsidR="00563DEE" w:rsidRPr="006D57AB" w:rsidRDefault="00563DEE" w:rsidP="004D09DD">
      <w:pPr>
        <w:pStyle w:val="Heading2bold"/>
      </w:pPr>
      <w:bookmarkStart w:id="118" w:name="_Toc310936034"/>
      <w:r w:rsidRPr="006D57AB">
        <w:t>Employer Incentives Survey, 2011</w:t>
      </w:r>
    </w:p>
    <w:p w:rsidR="00563DEE" w:rsidRDefault="00563DEE" w:rsidP="00563DEE">
      <w:r>
        <w:t xml:space="preserve">The </w:t>
      </w:r>
      <w:r w:rsidRPr="005F2432">
        <w:rPr>
          <w:rStyle w:val="Emphasis"/>
        </w:rPr>
        <w:t>Employer Incentives Survey,</w:t>
      </w:r>
      <w:r w:rsidRPr="001115BE">
        <w:rPr>
          <w:rStyle w:val="Emphasis"/>
        </w:rPr>
        <w:t xml:space="preserve"> 2011</w:t>
      </w:r>
      <w:r>
        <w:t xml:space="preserve"> was designed to measure the effectiveness of government support given to businesses to assist them to employ staff. The target population for this survey was employers who had made use of wage subsidies paid through Job services Australia, Disability Employment Services or the Indigenous Employment Program between 1 July 2010 and 31 December 2010. DEEWR engaged a consultant to undertake the research and fieldwork between May and June 2011.</w:t>
      </w:r>
    </w:p>
    <w:p w:rsidR="00563DEE" w:rsidRPr="007F0E4E" w:rsidRDefault="00563DEE" w:rsidP="00563DEE">
      <w:pPr>
        <w:rPr>
          <w:rFonts w:cs="Calibri"/>
        </w:rPr>
      </w:pPr>
      <w:r w:rsidRPr="007F0E4E">
        <w:rPr>
          <w:rFonts w:cs="Calibri"/>
        </w:rPr>
        <w:t>The Employer Incentives Survey 2011 was a telephone survey of</w:t>
      </w:r>
      <w:r>
        <w:rPr>
          <w:rFonts w:cs="Calibri"/>
        </w:rPr>
        <w:t xml:space="preserve"> 2,200 employers who were identified i</w:t>
      </w:r>
      <w:r w:rsidRPr="007F0E4E">
        <w:rPr>
          <w:rFonts w:cs="Calibri"/>
        </w:rPr>
        <w:t xml:space="preserve">n </w:t>
      </w:r>
      <w:proofErr w:type="spellStart"/>
      <w:r w:rsidRPr="007F0E4E">
        <w:rPr>
          <w:rFonts w:cs="Calibri"/>
        </w:rPr>
        <w:t>DEEWR’s</w:t>
      </w:r>
      <w:proofErr w:type="spellEnd"/>
      <w:r w:rsidRPr="007F0E4E">
        <w:rPr>
          <w:rFonts w:cs="Calibri"/>
        </w:rPr>
        <w:t xml:space="preserve"> administrative data as having recently been paid a wage subsidy. Although some employers had employed multiple </w:t>
      </w:r>
      <w:r>
        <w:rPr>
          <w:rFonts w:cs="Calibri"/>
        </w:rPr>
        <w:t>employees</w:t>
      </w:r>
      <w:r w:rsidRPr="007F0E4E">
        <w:rPr>
          <w:rFonts w:cs="Calibri"/>
        </w:rPr>
        <w:t xml:space="preserve"> </w:t>
      </w:r>
      <w:r>
        <w:rPr>
          <w:rFonts w:cs="Calibri"/>
        </w:rPr>
        <w:t>with</w:t>
      </w:r>
      <w:r w:rsidRPr="007F0E4E">
        <w:rPr>
          <w:rFonts w:cs="Calibri"/>
        </w:rPr>
        <w:t xml:space="preserve"> subsidies they were asked specifically about their experiences with one </w:t>
      </w:r>
      <w:r>
        <w:rPr>
          <w:rFonts w:cs="Calibri"/>
        </w:rPr>
        <w:t>employee, usually their most recently employed</w:t>
      </w:r>
      <w:r w:rsidRPr="007F0E4E">
        <w:rPr>
          <w:rFonts w:cs="Calibri"/>
        </w:rPr>
        <w:t xml:space="preserve">. To </w:t>
      </w:r>
      <w:r>
        <w:rPr>
          <w:rFonts w:cs="Calibri"/>
        </w:rPr>
        <w:t xml:space="preserve">protect job seekers’ </w:t>
      </w:r>
      <w:r w:rsidRPr="007F0E4E">
        <w:rPr>
          <w:rFonts w:cs="Calibri"/>
        </w:rPr>
        <w:t>privacy specific questions relating to job seekers were only asked where the</w:t>
      </w:r>
      <w:r>
        <w:rPr>
          <w:rFonts w:cs="Calibri"/>
        </w:rPr>
        <w:t xml:space="preserve"> person</w:t>
      </w:r>
      <w:r w:rsidRPr="007F0E4E">
        <w:rPr>
          <w:rFonts w:cs="Calibri"/>
        </w:rPr>
        <w:t xml:space="preserve"> </w:t>
      </w:r>
      <w:r>
        <w:rPr>
          <w:rFonts w:cs="Calibri"/>
        </w:rPr>
        <w:t>responding had been</w:t>
      </w:r>
      <w:r w:rsidRPr="007F0E4E">
        <w:rPr>
          <w:rFonts w:cs="Calibri"/>
        </w:rPr>
        <w:t xml:space="preserve"> involved in </w:t>
      </w:r>
      <w:r>
        <w:rPr>
          <w:rFonts w:cs="Calibri"/>
        </w:rPr>
        <w:t>the employees’</w:t>
      </w:r>
      <w:r w:rsidRPr="007F0E4E">
        <w:rPr>
          <w:rFonts w:cs="Calibri"/>
        </w:rPr>
        <w:t xml:space="preserve"> recruitment. Overall, the majority of respondents (87</w:t>
      </w:r>
      <w:r>
        <w:rPr>
          <w:rFonts w:cs="Calibri"/>
        </w:rPr>
        <w:t xml:space="preserve"> per cent</w:t>
      </w:r>
      <w:r w:rsidRPr="007F0E4E">
        <w:rPr>
          <w:rFonts w:cs="Calibri"/>
        </w:rPr>
        <w:t>) were aware that a wage subsidy had been received and of the staff member for whom it was received. Large employers were significantly less likely to recall their wage subsidy employee tha</w:t>
      </w:r>
      <w:r>
        <w:rPr>
          <w:rFonts w:cs="Calibri"/>
        </w:rPr>
        <w:t>n</w:t>
      </w:r>
      <w:r w:rsidRPr="007F0E4E">
        <w:rPr>
          <w:rFonts w:cs="Calibri"/>
        </w:rPr>
        <w:t xml:space="preserve"> smaller employers (70% of employers with 100 or more staff compared with 83</w:t>
      </w:r>
      <w:r>
        <w:rPr>
          <w:rFonts w:cs="Calibri"/>
        </w:rPr>
        <w:t xml:space="preserve"> per cent</w:t>
      </w:r>
      <w:r w:rsidRPr="007F0E4E">
        <w:rPr>
          <w:rFonts w:cs="Calibri"/>
        </w:rPr>
        <w:t xml:space="preserve"> of employers with between 20 and 99 staff and 90</w:t>
      </w:r>
      <w:r>
        <w:rPr>
          <w:rFonts w:cs="Calibri"/>
        </w:rPr>
        <w:t>   per cent</w:t>
      </w:r>
      <w:r w:rsidRPr="007F0E4E">
        <w:rPr>
          <w:rFonts w:cs="Calibri"/>
        </w:rPr>
        <w:t xml:space="preserve"> of employers with less than 20 staff). </w:t>
      </w:r>
    </w:p>
    <w:p w:rsidR="00563DEE" w:rsidRDefault="00563DEE" w:rsidP="004D09DD">
      <w:pPr>
        <w:pStyle w:val="Heading2bold"/>
      </w:pPr>
      <w:r>
        <w:t>Employment Assistance Survey</w:t>
      </w:r>
      <w:bookmarkEnd w:id="118"/>
    </w:p>
    <w:p w:rsidR="00563DEE" w:rsidRDefault="00563DEE" w:rsidP="00563DEE">
      <w:pPr>
        <w:rPr>
          <w:rFonts w:cstheme="minorHAnsi"/>
        </w:rPr>
      </w:pPr>
      <w:r w:rsidRPr="002C357F">
        <w:t xml:space="preserve">The Employment Assistance Survey </w:t>
      </w:r>
      <w:r>
        <w:t>i</w:t>
      </w:r>
      <w:r w:rsidRPr="002C357F">
        <w:t xml:space="preserve">s a longitudinal survey of job seekers which collected information on the type, quality and intensity of services delivered by Job Network and Job Services Australia, and </w:t>
      </w:r>
      <w:r>
        <w:t xml:space="preserve">the </w:t>
      </w:r>
      <w:r w:rsidRPr="002C357F">
        <w:t xml:space="preserve">sustainability of </w:t>
      </w:r>
      <w:r>
        <w:t xml:space="preserve">their </w:t>
      </w:r>
      <w:r w:rsidRPr="002C357F">
        <w:t>outcomes. This analysis use</w:t>
      </w:r>
      <w:r>
        <w:t>s survey data from W</w:t>
      </w:r>
      <w:r w:rsidRPr="002C357F">
        <w:t>ave 5 as at 21 December 2010, which relate</w:t>
      </w:r>
      <w:r>
        <w:t>d</w:t>
      </w:r>
      <w:r w:rsidRPr="002C357F">
        <w:t xml:space="preserve"> solely to Job Services Australia. The survey was telephone based, and was conducted in-house by </w:t>
      </w:r>
      <w:r>
        <w:t>DEEWR</w:t>
      </w:r>
      <w:r w:rsidRPr="002C357F">
        <w:t xml:space="preserve">. </w:t>
      </w:r>
    </w:p>
    <w:p w:rsidR="00563DEE" w:rsidRPr="00ED15EB" w:rsidRDefault="00563DEE" w:rsidP="004D09DD">
      <w:pPr>
        <w:pStyle w:val="Heading2bold"/>
      </w:pPr>
      <w:r w:rsidRPr="002C357F">
        <w:t>Job Search Experience survey</w:t>
      </w:r>
    </w:p>
    <w:p w:rsidR="00563DEE" w:rsidRPr="00DB0987" w:rsidRDefault="00563DEE" w:rsidP="00563DEE">
      <w:r w:rsidRPr="00DB0987">
        <w:t>This survey is run annually by the Australian Bureau of Statistics as a supplement to the monthly Labour Force Survey (</w:t>
      </w:r>
      <w:proofErr w:type="spellStart"/>
      <w:r w:rsidRPr="00DB0987">
        <w:t>LFS</w:t>
      </w:r>
      <w:proofErr w:type="spellEnd"/>
      <w:r w:rsidRPr="00DB0987">
        <w:t xml:space="preserve">). Results in this report are from the survey conducted throughout Australia in July 2011. See the </w:t>
      </w:r>
      <w:hyperlink r:id="rId29" w:history="1">
        <w:r w:rsidRPr="005F2432">
          <w:rPr>
            <w:rStyle w:val="Hyperlink"/>
          </w:rPr>
          <w:t>ABS website</w:t>
        </w:r>
      </w:hyperlink>
      <w:r w:rsidRPr="00DB0987">
        <w:t xml:space="preserve"> </w:t>
      </w:r>
      <w:r w:rsidR="005F2432" w:rsidRPr="005F2432">
        <w:t>(</w:t>
      </w:r>
      <w:hyperlink r:id="rId30" w:history="1">
        <w:r w:rsidR="005F2432" w:rsidRPr="005F2432">
          <w:t>http://www.abs.gov.au</w:t>
        </w:r>
      </w:hyperlink>
      <w:r w:rsidR="005F2432">
        <w:t>)</w:t>
      </w:r>
      <w:r w:rsidRPr="00DB0987">
        <w:t xml:space="preserve"> for more information.</w:t>
      </w:r>
    </w:p>
    <w:p w:rsidR="00563DEE" w:rsidRDefault="00563DEE" w:rsidP="004D09DD">
      <w:pPr>
        <w:pStyle w:val="Heading2bold"/>
      </w:pPr>
      <w:r>
        <w:t>The Post Program Monitoring (PPM) Survey</w:t>
      </w:r>
    </w:p>
    <w:p w:rsidR="00563DEE" w:rsidRDefault="00563DEE" w:rsidP="00563DEE">
      <w:r w:rsidRPr="002C357F">
        <w:t xml:space="preserve">The PPM survey is an ongoing mail and telephone survey run by the Department that collects information from job seekers who have participated in, or are participating in, employment assistance through Job Services Australia (JSA), Disability Employment Services (DES) and Indigenous Employment </w:t>
      </w:r>
      <w:r>
        <w:t>Program</w:t>
      </w:r>
      <w:r w:rsidRPr="002C357F">
        <w:t xml:space="preserve"> (</w:t>
      </w:r>
      <w:proofErr w:type="spellStart"/>
      <w:r w:rsidRPr="002C357F">
        <w:t>IEP</w:t>
      </w:r>
      <w:proofErr w:type="spellEnd"/>
      <w:r w:rsidRPr="002C357F">
        <w:t xml:space="preserve">). The PPM survey collects data on job seekers’ labour market and educational status after employment assistance, and what the job seeker thought of the assistance. Each year, approximately 400,000 job seekers are surveyed through this survey. Responses collected from </w:t>
      </w:r>
      <w:r>
        <w:t>January</w:t>
      </w:r>
      <w:r w:rsidRPr="002C357F">
        <w:t xml:space="preserve"> 20</w:t>
      </w:r>
      <w:r>
        <w:t>10</w:t>
      </w:r>
      <w:r w:rsidRPr="002C357F">
        <w:t xml:space="preserve"> to </w:t>
      </w:r>
      <w:r>
        <w:t>January</w:t>
      </w:r>
      <w:r w:rsidRPr="002C357F">
        <w:t xml:space="preserve"> 201</w:t>
      </w:r>
      <w:r>
        <w:t>1</w:t>
      </w:r>
      <w:r w:rsidRPr="002C357F">
        <w:t xml:space="preserve"> were used for this report. </w:t>
      </w:r>
    </w:p>
    <w:p w:rsidR="00D00E4D" w:rsidRDefault="00D00E4D" w:rsidP="004D09DD">
      <w:pPr>
        <w:pStyle w:val="Heading2bold"/>
      </w:pPr>
      <w:r>
        <w:t>PPM Training Placement Survey</w:t>
      </w:r>
    </w:p>
    <w:p w:rsidR="00D00E4D" w:rsidRDefault="00D00E4D" w:rsidP="00D00E4D">
      <w:r>
        <w:t xml:space="preserve">Since the late </w:t>
      </w:r>
      <w:proofErr w:type="spellStart"/>
      <w:r>
        <w:t>1980s</w:t>
      </w:r>
      <w:proofErr w:type="spellEnd"/>
      <w:r>
        <w:t xml:space="preserve"> DEEWR has used the Post-program Monitoring (PPM) Survey to measure the labour force and education status of labour market program participants around three months after assistance. The survey also collects a range of information on whether job seekers are undertaking a period of study or training, the type of educational institution they are attending, tenure of employment, average weekly income, data with satisfaction with services as well as any qualitative comments that job seekers may include in their survey response.  </w:t>
      </w:r>
    </w:p>
    <w:p w:rsidR="00D00E4D" w:rsidRDefault="00D00E4D" w:rsidP="00D00E4D">
      <w:r>
        <w:t>The Training Placement survey is a specialised survey conducted under PPM specifically in relation to training placements.</w:t>
      </w:r>
    </w:p>
    <w:p w:rsidR="00563DEE" w:rsidRPr="006D57AB" w:rsidRDefault="00563DEE" w:rsidP="004D09DD">
      <w:pPr>
        <w:pStyle w:val="Heading2bold"/>
      </w:pPr>
      <w:r w:rsidRPr="006D57AB">
        <w:t>Research and Evaluation Dataset (RED)</w:t>
      </w:r>
    </w:p>
    <w:p w:rsidR="00563DEE" w:rsidRPr="009650B8" w:rsidRDefault="00563DEE" w:rsidP="00563DEE">
      <w:pPr>
        <w:rPr>
          <w:rFonts w:cs="Tahoma"/>
        </w:rPr>
      </w:pPr>
      <w:r>
        <w:t>A</w:t>
      </w:r>
      <w:r w:rsidRPr="009650B8">
        <w:t xml:space="preserve"> series of SAS dataset files that contain unit record level data for customers on income support payments (excluding D</w:t>
      </w:r>
      <w:r>
        <w:t xml:space="preserve">epartment of </w:t>
      </w:r>
      <w:r w:rsidRPr="009650B8">
        <w:t>V</w:t>
      </w:r>
      <w:r>
        <w:t xml:space="preserve">eterans </w:t>
      </w:r>
      <w:r w:rsidRPr="009650B8">
        <w:t>A</w:t>
      </w:r>
      <w:r>
        <w:t>ffairs p</w:t>
      </w:r>
      <w:r w:rsidRPr="009650B8">
        <w:t xml:space="preserve">ensions) who were on an income support payment with duration of at least 1 day since 1 July 1998. Since June 2008 the majority of data is from the ISIS system in Centrelink.  The record structure is an “event history” design for the majority of datasets.  That is, each row will contain data for varying periods of time – until such time as there is a relevant event or change of state – with each row containing a start and end date for the relevant state.  </w:t>
      </w:r>
    </w:p>
    <w:p w:rsidR="00D00E4D" w:rsidRPr="00CA70CA" w:rsidRDefault="00D00E4D" w:rsidP="004D09DD">
      <w:pPr>
        <w:pStyle w:val="Heading2bold"/>
      </w:pPr>
      <w:r w:rsidRPr="00CA70CA">
        <w:t>Survey of Employers’ Recruitment Experiences</w:t>
      </w:r>
    </w:p>
    <w:p w:rsidR="00D00E4D" w:rsidRPr="00966056" w:rsidRDefault="00D00E4D" w:rsidP="00D00E4D">
      <w:r w:rsidRPr="00966056">
        <w:t xml:space="preserve">The </w:t>
      </w:r>
      <w:r>
        <w:t>S</w:t>
      </w:r>
      <w:r w:rsidRPr="00966056">
        <w:t xml:space="preserve">urveys </w:t>
      </w:r>
      <w:r>
        <w:t xml:space="preserve">of Employers’ Recruitment Experiences </w:t>
      </w:r>
      <w:r w:rsidRPr="00966056">
        <w:t xml:space="preserve">collect information on employer demand for labour/skills, including unfilled vacancies, occupations which are difficult to fill, number of applicants and reasons why applicants were unsuitable. The surveys are used by local stakeholders such as Local Employment Coordinators, employment service providers, training organisations and State/local government representatives to develop local employment strategies. </w:t>
      </w:r>
    </w:p>
    <w:p w:rsidR="00D00E4D" w:rsidRDefault="00D00E4D" w:rsidP="00D00E4D">
      <w:r w:rsidRPr="00966056">
        <w:t xml:space="preserve">The surveys are the only source of ongoing, up to date information on employers’ recent and expected demand for skills and labour at a local level. An important and effective feature of the work to date has been the delivery of survey results to local stakeholders via face-to-face regional labour market presentations, which combine the survey results with other sources of labour market data (for example, ABS data and DEEWR administrative data). The presentations allow stakeholders the opportunity to discuss the labour market issues in the region and possible responses to those issues. </w:t>
      </w:r>
    </w:p>
    <w:p w:rsidR="00D00E4D" w:rsidRDefault="00D00E4D" w:rsidP="004D09DD">
      <w:pPr>
        <w:pStyle w:val="Heading2bold"/>
      </w:pPr>
      <w:r w:rsidRPr="007C50BA">
        <w:t>Survey of Employers 2010</w:t>
      </w:r>
    </w:p>
    <w:p w:rsidR="00D00E4D" w:rsidRDefault="00D00E4D" w:rsidP="00D00E4D">
      <w:pPr>
        <w:rPr>
          <w:rFonts w:cs="Arial"/>
        </w:rPr>
      </w:pPr>
      <w:r>
        <w:rPr>
          <w:lang w:val="en-GB"/>
        </w:rPr>
        <w:t xml:space="preserve">The Department of Education, Employment and Workplace Relations (DEEWR) regularly undertakes a survey of employers across Australia. </w:t>
      </w:r>
      <w:r w:rsidRPr="004B0E9F">
        <w:rPr>
          <w:rFonts w:cs="Arial"/>
        </w:rPr>
        <w:t>The research aims to measure awareness, attitudes</w:t>
      </w:r>
      <w:r>
        <w:rPr>
          <w:rFonts w:cs="Arial"/>
        </w:rPr>
        <w:t>, and</w:t>
      </w:r>
      <w:r w:rsidRPr="004B0E9F">
        <w:rPr>
          <w:rFonts w:cs="Arial"/>
        </w:rPr>
        <w:t xml:space="preserve"> behaviours of employers </w:t>
      </w:r>
      <w:r>
        <w:rPr>
          <w:rFonts w:cs="Arial"/>
        </w:rPr>
        <w:t xml:space="preserve">in order </w:t>
      </w:r>
      <w:r w:rsidRPr="004B0E9F">
        <w:rPr>
          <w:rFonts w:cs="Arial"/>
        </w:rPr>
        <w:t xml:space="preserve">to understand the recruitment market, </w:t>
      </w:r>
      <w:r>
        <w:rPr>
          <w:rFonts w:cs="Arial"/>
        </w:rPr>
        <w:t xml:space="preserve">and </w:t>
      </w:r>
      <w:r w:rsidRPr="004B0E9F">
        <w:rPr>
          <w:rFonts w:cs="Arial"/>
        </w:rPr>
        <w:t xml:space="preserve">how it is functioning and </w:t>
      </w:r>
      <w:r>
        <w:rPr>
          <w:rFonts w:cs="Arial"/>
        </w:rPr>
        <w:t>evolving as the</w:t>
      </w:r>
      <w:r w:rsidRPr="004B0E9F">
        <w:rPr>
          <w:rFonts w:cs="Arial"/>
        </w:rPr>
        <w:t xml:space="preserve"> population and economy changes.</w:t>
      </w:r>
    </w:p>
    <w:p w:rsidR="00D00E4D" w:rsidRDefault="00D00E4D" w:rsidP="00D00E4D">
      <w:pPr>
        <w:rPr>
          <w:lang w:val="en-US" w:eastAsia="en-US"/>
        </w:rPr>
      </w:pPr>
      <w:r>
        <w:rPr>
          <w:lang w:val="en-US" w:eastAsia="en-US"/>
        </w:rPr>
        <w:t>The 2010 Survey of Employers included both qualitative and quantitative research with employers across Australia. Qualitative research was primarily undertaken to inform the development of the quantitative survey, along with other aspects including cognitive interviews and pilot testing. Quantitative research involved a telephone survey (</w:t>
      </w:r>
      <w:proofErr w:type="spellStart"/>
      <w:r>
        <w:rPr>
          <w:lang w:val="en-US" w:eastAsia="en-US"/>
        </w:rPr>
        <w:t>CATI</w:t>
      </w:r>
      <w:proofErr w:type="spellEnd"/>
      <w:r>
        <w:rPr>
          <w:lang w:val="en-US" w:eastAsia="en-US"/>
        </w:rPr>
        <w:t xml:space="preserve">) with n=5,523 employers, with data post weighted to be representative of Australian employers with one or more employees (by business size within industry within location). </w:t>
      </w:r>
    </w:p>
    <w:p w:rsidR="00D00E4D" w:rsidRDefault="00D00E4D" w:rsidP="004D09DD">
      <w:pPr>
        <w:pStyle w:val="Heading2bold"/>
      </w:pPr>
      <w:r w:rsidRPr="00CA70CA">
        <w:t xml:space="preserve">Survey of </w:t>
      </w:r>
      <w:r>
        <w:t>Employment Service Providers, 2011</w:t>
      </w:r>
    </w:p>
    <w:p w:rsidR="00D00E4D" w:rsidRPr="00C76E4D" w:rsidRDefault="00D00E4D" w:rsidP="00D00E4D">
      <w:r w:rsidRPr="00C76E4D">
        <w:t xml:space="preserve">DEEWR has conducted the Survey of Employment Service Providers annually since 1999. The survey canvasses providers’ views on the quality of contract management, information and support services provided by DEEWR and Centrelink, and issues related to the delivery of services during the year of interest. </w:t>
      </w:r>
    </w:p>
    <w:p w:rsidR="00D00E4D" w:rsidRPr="00C76E4D" w:rsidRDefault="00D00E4D" w:rsidP="00D00E4D">
      <w:r w:rsidRPr="00C76E4D">
        <w:t xml:space="preserve">In 2011, the views of providers delivering Job Services Australia (JSA) Stream Services and providers of Disability Employment Services (DES) were captured in one survey. A key focus of the 2011 survey was on providers’ satisfaction with </w:t>
      </w:r>
      <w:proofErr w:type="spellStart"/>
      <w:r w:rsidRPr="00C76E4D">
        <w:t>DEEWR’s</w:t>
      </w:r>
      <w:proofErr w:type="spellEnd"/>
      <w:r w:rsidRPr="00C76E4D">
        <w:t xml:space="preserve"> performance against the Employment Services Charter of Contract Management, along with their experiences in providing JSA and DES services. </w:t>
      </w:r>
    </w:p>
    <w:p w:rsidR="00D00E4D" w:rsidRPr="00C76E4D" w:rsidRDefault="00D00E4D" w:rsidP="00D00E4D">
      <w:proofErr w:type="spellStart"/>
      <w:r w:rsidRPr="00C76E4D">
        <w:t>ORIMA</w:t>
      </w:r>
      <w:proofErr w:type="spellEnd"/>
      <w:r w:rsidRPr="00C76E4D">
        <w:t xml:space="preserve"> Research was engaged by DEEWR to conduct the 2011 Survey of Employment Service Providers. The 2011 survey program was comprised of two key components, namely: </w:t>
      </w:r>
    </w:p>
    <w:p w:rsidR="00D00E4D" w:rsidRDefault="00D00E4D" w:rsidP="004270BA">
      <w:pPr>
        <w:pStyle w:val="ListBullet"/>
      </w:pPr>
      <w:r w:rsidRPr="00C76E4D">
        <w:t>a quantitative online survey of employment service provider sites delivering JSA and/or DES contract services</w:t>
      </w:r>
    </w:p>
    <w:p w:rsidR="00D00E4D" w:rsidRPr="00CA70CA" w:rsidRDefault="00D00E4D" w:rsidP="004270BA">
      <w:pPr>
        <w:pStyle w:val="ListBullet"/>
      </w:pPr>
      <w:proofErr w:type="gramStart"/>
      <w:r w:rsidRPr="00C76E4D">
        <w:t>qualitative</w:t>
      </w:r>
      <w:proofErr w:type="gramEnd"/>
      <w:r w:rsidRPr="00C76E4D">
        <w:t xml:space="preserve"> in-depth interviews with 20 Chief Executive Officers (</w:t>
      </w:r>
      <w:proofErr w:type="spellStart"/>
      <w:r w:rsidRPr="00C76E4D">
        <w:t>CEOs</w:t>
      </w:r>
      <w:proofErr w:type="spellEnd"/>
      <w:r w:rsidRPr="00C76E4D">
        <w:t>) of service providers</w:t>
      </w:r>
      <w:r>
        <w:t>.</w:t>
      </w:r>
    </w:p>
    <w:p w:rsidR="00B81576" w:rsidRDefault="00B81576">
      <w:pPr>
        <w:spacing w:before="0" w:after="0"/>
      </w:pPr>
      <w:r>
        <w:br w:type="page"/>
      </w:r>
    </w:p>
    <w:p w:rsidR="00B81576" w:rsidRPr="00B81576" w:rsidRDefault="00B81576" w:rsidP="00B81576">
      <w:pPr>
        <w:pStyle w:val="Heading1"/>
      </w:pPr>
      <w:bookmarkStart w:id="119" w:name="_Toc326153787"/>
      <w:bookmarkStart w:id="120" w:name="_Toc329957237"/>
      <w:bookmarkStart w:id="121" w:name="_Toc330196316"/>
      <w:bookmarkStart w:id="122" w:name="_Toc330197442"/>
      <w:r w:rsidRPr="00B81576">
        <w:t xml:space="preserve">Appendix </w:t>
      </w:r>
      <w:proofErr w:type="spellStart"/>
      <w:r w:rsidRPr="00B81576">
        <w:t>A</w:t>
      </w:r>
      <w:bookmarkEnd w:id="119"/>
      <w:r w:rsidR="00C22FDB">
        <w:t>1</w:t>
      </w:r>
      <w:proofErr w:type="spellEnd"/>
      <w:r w:rsidR="00C22FDB" w:rsidRPr="00C22FDB">
        <w:t xml:space="preserve"> </w:t>
      </w:r>
      <w:r w:rsidR="00C22FDB">
        <w:t>Data tables for figures</w:t>
      </w:r>
      <w:bookmarkEnd w:id="120"/>
      <w:bookmarkEnd w:id="121"/>
      <w:bookmarkEnd w:id="122"/>
    </w:p>
    <w:p w:rsidR="00B81576" w:rsidRDefault="00416D5F" w:rsidP="00B81576">
      <w:pPr>
        <w:pStyle w:val="TableCaption"/>
      </w:pPr>
      <w:bookmarkStart w:id="123" w:name="TableA1_1"/>
      <w:bookmarkStart w:id="124" w:name="_Toc330196679"/>
      <w:r>
        <w:t xml:space="preserve">Table </w:t>
      </w:r>
      <w:proofErr w:type="spellStart"/>
      <w:r>
        <w:t>A1.1</w:t>
      </w:r>
      <w:proofErr w:type="spellEnd"/>
      <w:r>
        <w:t xml:space="preserve">: </w:t>
      </w:r>
      <w:r w:rsidR="00B81576" w:rsidRPr="00B81576">
        <w:t>Discussions with job seekers (per cent) showing average proportion of job seekers who report having discussion, by topic category (per cent)</w:t>
      </w:r>
      <w:bookmarkEnd w:id="123"/>
      <w:bookmarkEnd w:id="124"/>
    </w:p>
    <w:tbl>
      <w:tblPr>
        <w:tblStyle w:val="TableGrid"/>
        <w:tblW w:w="8505" w:type="dxa"/>
        <w:tblBorders>
          <w:left w:val="none" w:sz="0" w:space="0" w:color="auto"/>
          <w:right w:val="none" w:sz="0" w:space="0" w:color="auto"/>
          <w:insideH w:val="none" w:sz="0" w:space="0" w:color="auto"/>
          <w:insideV w:val="none" w:sz="0" w:space="0" w:color="auto"/>
        </w:tblBorders>
        <w:tblLook w:val="04A0"/>
      </w:tblPr>
      <w:tblGrid>
        <w:gridCol w:w="2110"/>
        <w:gridCol w:w="2129"/>
        <w:gridCol w:w="2129"/>
        <w:gridCol w:w="2137"/>
      </w:tblGrid>
      <w:tr w:rsidR="0071678F" w:rsidRPr="0071678F" w:rsidTr="00947A0A">
        <w:tc>
          <w:tcPr>
            <w:tcW w:w="2110" w:type="dxa"/>
            <w:tcBorders>
              <w:top w:val="single" w:sz="4" w:space="0" w:color="auto"/>
              <w:bottom w:val="single" w:sz="4" w:space="0" w:color="auto"/>
            </w:tcBorders>
            <w:vAlign w:val="center"/>
          </w:tcPr>
          <w:p w:rsidR="0071678F" w:rsidRPr="0071678F" w:rsidRDefault="0071678F" w:rsidP="0071678F">
            <w:pPr>
              <w:pStyle w:val="TableHeadingtext"/>
              <w:rPr>
                <w:rStyle w:val="tableheading"/>
                <w:b/>
                <w:color w:val="auto"/>
              </w:rPr>
            </w:pPr>
            <w:r>
              <w:rPr>
                <w:rStyle w:val="tableheading"/>
                <w:b/>
                <w:color w:val="auto"/>
              </w:rPr>
              <w:t>Stream</w:t>
            </w:r>
          </w:p>
        </w:tc>
        <w:tc>
          <w:tcPr>
            <w:tcW w:w="2129" w:type="dxa"/>
            <w:tcBorders>
              <w:top w:val="single" w:sz="4" w:space="0" w:color="auto"/>
              <w:bottom w:val="single" w:sz="4" w:space="0" w:color="auto"/>
            </w:tcBorders>
            <w:vAlign w:val="center"/>
          </w:tcPr>
          <w:p w:rsidR="0071678F" w:rsidRPr="0071678F" w:rsidRDefault="0071678F" w:rsidP="0071678F">
            <w:pPr>
              <w:pStyle w:val="TableHeadingtext"/>
              <w:jc w:val="center"/>
              <w:rPr>
                <w:rStyle w:val="tableheading"/>
                <w:b/>
                <w:color w:val="auto"/>
              </w:rPr>
            </w:pPr>
            <w:r w:rsidRPr="0071678F">
              <w:rPr>
                <w:rStyle w:val="tableheading"/>
                <w:b/>
                <w:color w:val="auto"/>
              </w:rPr>
              <w:t>Proportion of Debits</w:t>
            </w:r>
          </w:p>
        </w:tc>
        <w:tc>
          <w:tcPr>
            <w:tcW w:w="2129" w:type="dxa"/>
            <w:tcBorders>
              <w:top w:val="single" w:sz="4" w:space="0" w:color="auto"/>
              <w:bottom w:val="single" w:sz="4" w:space="0" w:color="auto"/>
            </w:tcBorders>
            <w:vAlign w:val="center"/>
          </w:tcPr>
          <w:p w:rsidR="0071678F" w:rsidRPr="0071678F" w:rsidRDefault="0071678F" w:rsidP="0071678F">
            <w:pPr>
              <w:pStyle w:val="TableHeadingtext"/>
              <w:jc w:val="center"/>
              <w:rPr>
                <w:rStyle w:val="tableheading"/>
                <w:b/>
                <w:color w:val="auto"/>
              </w:rPr>
            </w:pPr>
            <w:r w:rsidRPr="0071678F">
              <w:rPr>
                <w:rStyle w:val="tableheading"/>
                <w:b/>
                <w:color w:val="auto"/>
              </w:rPr>
              <w:t>Proportion of Job Seekers</w:t>
            </w:r>
          </w:p>
        </w:tc>
        <w:tc>
          <w:tcPr>
            <w:tcW w:w="2137" w:type="dxa"/>
            <w:tcBorders>
              <w:top w:val="single" w:sz="4" w:space="0" w:color="auto"/>
              <w:bottom w:val="single" w:sz="4" w:space="0" w:color="auto"/>
            </w:tcBorders>
            <w:vAlign w:val="center"/>
          </w:tcPr>
          <w:p w:rsidR="0071678F" w:rsidRPr="0071678F" w:rsidRDefault="0071678F" w:rsidP="0071678F">
            <w:pPr>
              <w:pStyle w:val="TableHeadingtext"/>
              <w:jc w:val="center"/>
              <w:rPr>
                <w:rStyle w:val="tableheading"/>
                <w:b/>
                <w:color w:val="auto"/>
              </w:rPr>
            </w:pPr>
            <w:r w:rsidRPr="0071678F">
              <w:rPr>
                <w:rStyle w:val="tableheading"/>
                <w:b/>
                <w:color w:val="auto"/>
              </w:rPr>
              <w:t>Proportion of Transactions</w:t>
            </w:r>
          </w:p>
        </w:tc>
      </w:tr>
      <w:tr w:rsidR="0071678F" w:rsidTr="00947A0A">
        <w:tc>
          <w:tcPr>
            <w:tcW w:w="2110" w:type="dxa"/>
            <w:tcBorders>
              <w:top w:val="single" w:sz="4" w:space="0" w:color="auto"/>
            </w:tcBorders>
          </w:tcPr>
          <w:p w:rsidR="0071678F" w:rsidRPr="0071678F" w:rsidRDefault="0071678F" w:rsidP="0071678F">
            <w:pPr>
              <w:pStyle w:val="Styletabletext11ptBold"/>
            </w:pPr>
            <w:r w:rsidRPr="0071678F">
              <w:t>Stream 1</w:t>
            </w:r>
          </w:p>
        </w:tc>
        <w:tc>
          <w:tcPr>
            <w:tcW w:w="2129" w:type="dxa"/>
            <w:tcBorders>
              <w:top w:val="single" w:sz="4" w:space="0" w:color="auto"/>
            </w:tcBorders>
            <w:vAlign w:val="center"/>
          </w:tcPr>
          <w:p w:rsidR="0071678F" w:rsidRPr="0071678F" w:rsidRDefault="00691F04" w:rsidP="0071678F">
            <w:pPr>
              <w:pStyle w:val="Tabletext11ptRight106cm"/>
            </w:pPr>
            <w:r>
              <w:t>3</w:t>
            </w:r>
          </w:p>
        </w:tc>
        <w:tc>
          <w:tcPr>
            <w:tcW w:w="2129" w:type="dxa"/>
            <w:tcBorders>
              <w:top w:val="single" w:sz="4" w:space="0" w:color="auto"/>
            </w:tcBorders>
            <w:vAlign w:val="center"/>
          </w:tcPr>
          <w:p w:rsidR="0071678F" w:rsidRPr="0071678F" w:rsidRDefault="00691F04" w:rsidP="0071678F">
            <w:pPr>
              <w:pStyle w:val="Tabletext11ptRight106cm"/>
            </w:pPr>
            <w:r>
              <w:t>13</w:t>
            </w:r>
          </w:p>
        </w:tc>
        <w:tc>
          <w:tcPr>
            <w:tcW w:w="2137" w:type="dxa"/>
            <w:tcBorders>
              <w:top w:val="single" w:sz="4" w:space="0" w:color="auto"/>
            </w:tcBorders>
            <w:vAlign w:val="center"/>
          </w:tcPr>
          <w:p w:rsidR="0071678F" w:rsidRPr="0071678F" w:rsidRDefault="00691F04" w:rsidP="0071678F">
            <w:pPr>
              <w:pStyle w:val="Tabletext11ptRight106cm"/>
            </w:pPr>
            <w:r>
              <w:t>5</w:t>
            </w:r>
          </w:p>
        </w:tc>
      </w:tr>
      <w:tr w:rsidR="0071678F" w:rsidTr="00947A0A">
        <w:tc>
          <w:tcPr>
            <w:tcW w:w="2110" w:type="dxa"/>
          </w:tcPr>
          <w:p w:rsidR="0071678F" w:rsidRPr="0071678F" w:rsidRDefault="0071678F" w:rsidP="0071678F">
            <w:pPr>
              <w:pStyle w:val="Styletabletext11ptBold"/>
            </w:pPr>
            <w:r w:rsidRPr="0071678F">
              <w:t>Stream 2</w:t>
            </w:r>
          </w:p>
        </w:tc>
        <w:tc>
          <w:tcPr>
            <w:tcW w:w="2129" w:type="dxa"/>
            <w:vAlign w:val="center"/>
          </w:tcPr>
          <w:p w:rsidR="0071678F" w:rsidRPr="0071678F" w:rsidRDefault="00691F04" w:rsidP="0071678F">
            <w:pPr>
              <w:pStyle w:val="Tabletext11ptRight106cm"/>
            </w:pPr>
            <w:r>
              <w:t>30</w:t>
            </w:r>
          </w:p>
        </w:tc>
        <w:tc>
          <w:tcPr>
            <w:tcW w:w="2129" w:type="dxa"/>
            <w:vAlign w:val="center"/>
          </w:tcPr>
          <w:p w:rsidR="0071678F" w:rsidRPr="0071678F" w:rsidRDefault="00691F04" w:rsidP="0071678F">
            <w:pPr>
              <w:pStyle w:val="Tabletext11ptRight106cm"/>
            </w:pPr>
            <w:r>
              <w:t>40</w:t>
            </w:r>
          </w:p>
        </w:tc>
        <w:tc>
          <w:tcPr>
            <w:tcW w:w="2137" w:type="dxa"/>
            <w:vAlign w:val="center"/>
          </w:tcPr>
          <w:p w:rsidR="0071678F" w:rsidRPr="0071678F" w:rsidRDefault="00691F04" w:rsidP="0071678F">
            <w:pPr>
              <w:pStyle w:val="Tabletext11ptRight106cm"/>
            </w:pPr>
            <w:r>
              <w:t>33</w:t>
            </w:r>
          </w:p>
        </w:tc>
      </w:tr>
      <w:tr w:rsidR="0071678F" w:rsidTr="00947A0A">
        <w:tc>
          <w:tcPr>
            <w:tcW w:w="2110" w:type="dxa"/>
          </w:tcPr>
          <w:p w:rsidR="0071678F" w:rsidRPr="0071678F" w:rsidRDefault="0071678F" w:rsidP="0071678F">
            <w:pPr>
              <w:pStyle w:val="Styletabletext11ptBold"/>
            </w:pPr>
            <w:r w:rsidRPr="0071678F">
              <w:t>Stream 3</w:t>
            </w:r>
          </w:p>
        </w:tc>
        <w:tc>
          <w:tcPr>
            <w:tcW w:w="2129" w:type="dxa"/>
            <w:vAlign w:val="center"/>
          </w:tcPr>
          <w:p w:rsidR="0071678F" w:rsidRPr="0071678F" w:rsidRDefault="00691F04" w:rsidP="0071678F">
            <w:pPr>
              <w:pStyle w:val="Tabletext11ptRight106cm"/>
            </w:pPr>
            <w:r>
              <w:t>29</w:t>
            </w:r>
          </w:p>
        </w:tc>
        <w:tc>
          <w:tcPr>
            <w:tcW w:w="2129" w:type="dxa"/>
            <w:vAlign w:val="center"/>
          </w:tcPr>
          <w:p w:rsidR="0071678F" w:rsidRPr="0071678F" w:rsidRDefault="00691F04" w:rsidP="0071678F">
            <w:pPr>
              <w:pStyle w:val="Tabletext11ptRight106cm"/>
            </w:pPr>
            <w:r>
              <w:t>26</w:t>
            </w:r>
          </w:p>
        </w:tc>
        <w:tc>
          <w:tcPr>
            <w:tcW w:w="2137" w:type="dxa"/>
            <w:vAlign w:val="center"/>
          </w:tcPr>
          <w:p w:rsidR="0071678F" w:rsidRPr="0071678F" w:rsidRDefault="00691F04" w:rsidP="0071678F">
            <w:pPr>
              <w:pStyle w:val="Tabletext11ptRight106cm"/>
            </w:pPr>
            <w:r>
              <w:t>31</w:t>
            </w:r>
          </w:p>
        </w:tc>
      </w:tr>
      <w:tr w:rsidR="0071678F" w:rsidTr="00947A0A">
        <w:tc>
          <w:tcPr>
            <w:tcW w:w="2110" w:type="dxa"/>
          </w:tcPr>
          <w:p w:rsidR="0071678F" w:rsidRPr="0071678F" w:rsidRDefault="0071678F" w:rsidP="0071678F">
            <w:pPr>
              <w:pStyle w:val="Styletabletext11ptBold"/>
            </w:pPr>
            <w:r w:rsidRPr="0071678F">
              <w:t>Stream 4</w:t>
            </w:r>
          </w:p>
        </w:tc>
        <w:tc>
          <w:tcPr>
            <w:tcW w:w="2129" w:type="dxa"/>
            <w:vAlign w:val="center"/>
          </w:tcPr>
          <w:p w:rsidR="0071678F" w:rsidRPr="0071678F" w:rsidRDefault="00691F04" w:rsidP="0071678F">
            <w:pPr>
              <w:pStyle w:val="Tabletext11ptRight106cm"/>
            </w:pPr>
            <w:r>
              <w:t>27</w:t>
            </w:r>
          </w:p>
        </w:tc>
        <w:tc>
          <w:tcPr>
            <w:tcW w:w="2129" w:type="dxa"/>
            <w:vAlign w:val="center"/>
          </w:tcPr>
          <w:p w:rsidR="0071678F" w:rsidRPr="0071678F" w:rsidRDefault="00691F04" w:rsidP="0071678F">
            <w:pPr>
              <w:pStyle w:val="Tabletext11ptRight106cm"/>
            </w:pPr>
            <w:r>
              <w:t>19</w:t>
            </w:r>
          </w:p>
        </w:tc>
        <w:tc>
          <w:tcPr>
            <w:tcW w:w="2137" w:type="dxa"/>
            <w:vAlign w:val="center"/>
          </w:tcPr>
          <w:p w:rsidR="0071678F" w:rsidRPr="0071678F" w:rsidRDefault="00691F04" w:rsidP="0071678F">
            <w:pPr>
              <w:pStyle w:val="Tabletext11ptRight106cm"/>
            </w:pPr>
            <w:r>
              <w:t>27</w:t>
            </w:r>
          </w:p>
        </w:tc>
      </w:tr>
    </w:tbl>
    <w:p w:rsidR="00947A0A" w:rsidRDefault="00947A0A" w:rsidP="00947A0A">
      <w:pPr>
        <w:pStyle w:val="Sourceandnotetext"/>
      </w:pPr>
      <w:r w:rsidRPr="00947A0A">
        <w:rPr>
          <w:b/>
        </w:rPr>
        <w:t>Source:</w:t>
      </w:r>
      <w:r w:rsidRPr="00947A0A">
        <w:t xml:space="preserve"> DEEWR administrative systems</w:t>
      </w:r>
    </w:p>
    <w:p w:rsidR="0071678F" w:rsidRDefault="00F01DA7" w:rsidP="00416D5F">
      <w:pPr>
        <w:pStyle w:val="Normalafter12pt"/>
      </w:pPr>
      <w:hyperlink w:anchor="ReferFigure1_1" w:tooltip="View Figure 1.1: Discussions with job seekers (per cent) showing average proportion of job seekers who report having discussion, by topic category (per cent)" w:history="1">
        <w:r w:rsidR="0071678F" w:rsidRPr="0071678F">
          <w:rPr>
            <w:rStyle w:val="Hyperlink"/>
          </w:rPr>
          <w:t xml:space="preserve">View Figure 1.1: </w:t>
        </w:r>
        <w:r w:rsidR="00B81576" w:rsidRPr="0071678F">
          <w:rPr>
            <w:rStyle w:val="Hyperlink"/>
          </w:rPr>
          <w:t>Discussions with job seekers (per cent) showing average proportion of job seekers who report having discussion, by topic category (per cent)</w:t>
        </w:r>
      </w:hyperlink>
    </w:p>
    <w:p w:rsidR="0071678F" w:rsidRDefault="00344366" w:rsidP="000F0354">
      <w:pPr>
        <w:pStyle w:val="TableCaption"/>
      </w:pPr>
      <w:bookmarkStart w:id="125" w:name="TableA1_2"/>
      <w:bookmarkStart w:id="126" w:name="_Toc330196680"/>
      <w:r>
        <w:t xml:space="preserve">Table </w:t>
      </w:r>
      <w:proofErr w:type="spellStart"/>
      <w:r>
        <w:t>A1.2</w:t>
      </w:r>
      <w:proofErr w:type="spellEnd"/>
      <w:r w:rsidR="00416D5F">
        <w:t xml:space="preserve">: </w:t>
      </w:r>
      <w:r w:rsidR="002F7D2D" w:rsidRPr="002F7D2D">
        <w:t xml:space="preserve">Proportion of job seekers within eligible Streams who have received </w:t>
      </w:r>
      <w:proofErr w:type="spellStart"/>
      <w:r w:rsidR="002F7D2D" w:rsidRPr="002F7D2D">
        <w:t>EPF</w:t>
      </w:r>
      <w:proofErr w:type="spellEnd"/>
      <w:r w:rsidR="002F7D2D" w:rsidRPr="002F7D2D">
        <w:t xml:space="preserve"> assistance and the proportion of the total job seeker caseload across eligible Streams, as at 31 December 2011</w:t>
      </w:r>
      <w:bookmarkEnd w:id="125"/>
      <w:r w:rsidR="00691F04">
        <w:t xml:space="preserve"> (per cent)</w:t>
      </w:r>
      <w:bookmarkEnd w:id="126"/>
    </w:p>
    <w:tbl>
      <w:tblPr>
        <w:tblStyle w:val="TableGrid"/>
        <w:tblW w:w="8505" w:type="dxa"/>
        <w:tblBorders>
          <w:left w:val="none" w:sz="0" w:space="0" w:color="auto"/>
          <w:right w:val="none" w:sz="0" w:space="0" w:color="auto"/>
          <w:insideH w:val="none" w:sz="0" w:space="0" w:color="auto"/>
          <w:insideV w:val="none" w:sz="0" w:space="0" w:color="auto"/>
        </w:tblBorders>
        <w:tblLook w:val="04A0"/>
      </w:tblPr>
      <w:tblGrid>
        <w:gridCol w:w="2835"/>
        <w:gridCol w:w="2835"/>
        <w:gridCol w:w="2835"/>
      </w:tblGrid>
      <w:tr w:rsidR="007D4469" w:rsidRPr="0071678F" w:rsidTr="00006996">
        <w:tc>
          <w:tcPr>
            <w:tcW w:w="2835" w:type="dxa"/>
            <w:tcBorders>
              <w:top w:val="single" w:sz="4" w:space="0" w:color="auto"/>
              <w:bottom w:val="single" w:sz="4" w:space="0" w:color="auto"/>
            </w:tcBorders>
            <w:vAlign w:val="center"/>
          </w:tcPr>
          <w:p w:rsidR="007D4469" w:rsidRPr="0071678F" w:rsidRDefault="007D4469" w:rsidP="007D4469">
            <w:pPr>
              <w:pStyle w:val="TableHeadingtext"/>
              <w:rPr>
                <w:rStyle w:val="tableheading"/>
                <w:b/>
                <w:color w:val="auto"/>
              </w:rPr>
            </w:pPr>
            <w:r>
              <w:rPr>
                <w:rStyle w:val="tableheading"/>
                <w:b/>
                <w:color w:val="auto"/>
              </w:rPr>
              <w:t>Stream</w:t>
            </w:r>
          </w:p>
        </w:tc>
        <w:tc>
          <w:tcPr>
            <w:tcW w:w="2835" w:type="dxa"/>
            <w:tcBorders>
              <w:top w:val="single" w:sz="4" w:space="0" w:color="auto"/>
              <w:bottom w:val="single" w:sz="4" w:space="0" w:color="auto"/>
            </w:tcBorders>
            <w:vAlign w:val="center"/>
          </w:tcPr>
          <w:p w:rsidR="007D4469" w:rsidRPr="0071678F" w:rsidRDefault="007D4469" w:rsidP="007D4469">
            <w:pPr>
              <w:pStyle w:val="TableHeadingtext"/>
              <w:jc w:val="center"/>
              <w:rPr>
                <w:rStyle w:val="tableheading"/>
                <w:b/>
                <w:color w:val="auto"/>
              </w:rPr>
            </w:pPr>
            <w:r w:rsidRPr="0071678F">
              <w:rPr>
                <w:rStyle w:val="tableheading"/>
                <w:b/>
                <w:color w:val="auto"/>
              </w:rPr>
              <w:t>Proportion of</w:t>
            </w:r>
            <w:r>
              <w:rPr>
                <w:rStyle w:val="tableheading"/>
                <w:b/>
                <w:color w:val="auto"/>
              </w:rPr>
              <w:t xml:space="preserve"> eligible job seekers who received </w:t>
            </w:r>
            <w:proofErr w:type="spellStart"/>
            <w:r>
              <w:rPr>
                <w:rStyle w:val="tableheading"/>
                <w:b/>
                <w:color w:val="auto"/>
              </w:rPr>
              <w:t>EDF</w:t>
            </w:r>
            <w:proofErr w:type="spellEnd"/>
            <w:r>
              <w:rPr>
                <w:rStyle w:val="tableheading"/>
                <w:b/>
                <w:color w:val="auto"/>
              </w:rPr>
              <w:t xml:space="preserve"> (within Stream)</w:t>
            </w:r>
          </w:p>
        </w:tc>
        <w:tc>
          <w:tcPr>
            <w:tcW w:w="2835" w:type="dxa"/>
            <w:tcBorders>
              <w:top w:val="single" w:sz="4" w:space="0" w:color="auto"/>
              <w:bottom w:val="single" w:sz="4" w:space="0" w:color="auto"/>
            </w:tcBorders>
            <w:vAlign w:val="center"/>
          </w:tcPr>
          <w:p w:rsidR="007D4469" w:rsidRPr="0071678F" w:rsidRDefault="007D4469" w:rsidP="007D4469">
            <w:pPr>
              <w:pStyle w:val="TableHeadingtext"/>
              <w:jc w:val="center"/>
              <w:rPr>
                <w:rStyle w:val="tableheading"/>
                <w:b/>
                <w:color w:val="auto"/>
              </w:rPr>
            </w:pPr>
            <w:r w:rsidRPr="0071678F">
              <w:rPr>
                <w:rStyle w:val="tableheading"/>
                <w:b/>
                <w:color w:val="auto"/>
              </w:rPr>
              <w:t xml:space="preserve">Proportion of </w:t>
            </w:r>
            <w:r>
              <w:rPr>
                <w:rStyle w:val="tableheading"/>
                <w:b/>
                <w:color w:val="auto"/>
              </w:rPr>
              <w:t xml:space="preserve">total </w:t>
            </w:r>
            <w:r w:rsidR="000F0354">
              <w:rPr>
                <w:rStyle w:val="tableheading"/>
                <w:b/>
                <w:color w:val="auto"/>
              </w:rPr>
              <w:t>job s</w:t>
            </w:r>
            <w:r w:rsidRPr="0071678F">
              <w:rPr>
                <w:rStyle w:val="tableheading"/>
                <w:b/>
                <w:color w:val="auto"/>
              </w:rPr>
              <w:t>eeker</w:t>
            </w:r>
            <w:r>
              <w:rPr>
                <w:rStyle w:val="tableheading"/>
                <w:b/>
                <w:color w:val="auto"/>
              </w:rPr>
              <w:t xml:space="preserve"> caseload</w:t>
            </w:r>
          </w:p>
        </w:tc>
      </w:tr>
      <w:tr w:rsidR="007D4469" w:rsidTr="00006996">
        <w:tc>
          <w:tcPr>
            <w:tcW w:w="2835" w:type="dxa"/>
            <w:tcBorders>
              <w:top w:val="single" w:sz="4" w:space="0" w:color="auto"/>
            </w:tcBorders>
          </w:tcPr>
          <w:p w:rsidR="007D4469" w:rsidRPr="0071678F" w:rsidRDefault="007D4469" w:rsidP="007D4469">
            <w:pPr>
              <w:pStyle w:val="Styletabletext11ptBold"/>
            </w:pPr>
            <w:r w:rsidRPr="0071678F">
              <w:t>Stream 1</w:t>
            </w:r>
          </w:p>
        </w:tc>
        <w:tc>
          <w:tcPr>
            <w:tcW w:w="2835" w:type="dxa"/>
            <w:tcBorders>
              <w:top w:val="single" w:sz="4" w:space="0" w:color="auto"/>
            </w:tcBorders>
            <w:vAlign w:val="center"/>
          </w:tcPr>
          <w:p w:rsidR="007D4469" w:rsidRPr="0071678F" w:rsidRDefault="00691F04" w:rsidP="000F0354">
            <w:pPr>
              <w:pStyle w:val="Tabletext11ptRight106cm"/>
              <w:ind w:right="1201"/>
            </w:pPr>
            <w:r>
              <w:t>15</w:t>
            </w:r>
          </w:p>
        </w:tc>
        <w:tc>
          <w:tcPr>
            <w:tcW w:w="2835" w:type="dxa"/>
            <w:tcBorders>
              <w:top w:val="single" w:sz="4" w:space="0" w:color="auto"/>
            </w:tcBorders>
            <w:vAlign w:val="center"/>
          </w:tcPr>
          <w:p w:rsidR="007D4469" w:rsidRPr="0071678F" w:rsidRDefault="00691F04" w:rsidP="000F0354">
            <w:pPr>
              <w:pStyle w:val="Tabletext11ptRight106cm"/>
              <w:ind w:right="1201"/>
            </w:pPr>
            <w:r>
              <w:t>34</w:t>
            </w:r>
          </w:p>
        </w:tc>
      </w:tr>
      <w:tr w:rsidR="007D4469" w:rsidTr="00006996">
        <w:tc>
          <w:tcPr>
            <w:tcW w:w="2835" w:type="dxa"/>
          </w:tcPr>
          <w:p w:rsidR="007D4469" w:rsidRPr="0071678F" w:rsidRDefault="007D4469" w:rsidP="007D4469">
            <w:pPr>
              <w:pStyle w:val="Styletabletext11ptBold"/>
            </w:pPr>
            <w:r w:rsidRPr="0071678F">
              <w:t>Stream 2</w:t>
            </w:r>
          </w:p>
        </w:tc>
        <w:tc>
          <w:tcPr>
            <w:tcW w:w="2835" w:type="dxa"/>
            <w:vAlign w:val="center"/>
          </w:tcPr>
          <w:p w:rsidR="007D4469" w:rsidRPr="0071678F" w:rsidRDefault="00691F04" w:rsidP="000F0354">
            <w:pPr>
              <w:pStyle w:val="Tabletext11ptRight106cm"/>
              <w:ind w:right="1201"/>
            </w:pPr>
            <w:r>
              <w:t>60</w:t>
            </w:r>
          </w:p>
        </w:tc>
        <w:tc>
          <w:tcPr>
            <w:tcW w:w="2835" w:type="dxa"/>
            <w:vAlign w:val="center"/>
          </w:tcPr>
          <w:p w:rsidR="007D4469" w:rsidRPr="0071678F" w:rsidRDefault="00691F04" w:rsidP="000F0354">
            <w:pPr>
              <w:pStyle w:val="Tabletext11ptRight106cm"/>
              <w:ind w:right="1201"/>
            </w:pPr>
            <w:r>
              <w:t>28</w:t>
            </w:r>
          </w:p>
        </w:tc>
      </w:tr>
      <w:tr w:rsidR="007D4469" w:rsidTr="00006996">
        <w:tc>
          <w:tcPr>
            <w:tcW w:w="2835" w:type="dxa"/>
          </w:tcPr>
          <w:p w:rsidR="007D4469" w:rsidRPr="0071678F" w:rsidRDefault="007D4469" w:rsidP="007D4469">
            <w:pPr>
              <w:pStyle w:val="Styletabletext11ptBold"/>
            </w:pPr>
            <w:r w:rsidRPr="0071678F">
              <w:t>Stream 3</w:t>
            </w:r>
          </w:p>
        </w:tc>
        <w:tc>
          <w:tcPr>
            <w:tcW w:w="2835" w:type="dxa"/>
            <w:vAlign w:val="center"/>
          </w:tcPr>
          <w:p w:rsidR="007D4469" w:rsidRPr="0071678F" w:rsidRDefault="00691F04" w:rsidP="000F0354">
            <w:pPr>
              <w:pStyle w:val="Tabletext11ptRight106cm"/>
              <w:ind w:right="1201"/>
            </w:pPr>
            <w:r>
              <w:t>68</w:t>
            </w:r>
          </w:p>
        </w:tc>
        <w:tc>
          <w:tcPr>
            <w:tcW w:w="2835" w:type="dxa"/>
            <w:vAlign w:val="center"/>
          </w:tcPr>
          <w:p w:rsidR="007D4469" w:rsidRPr="0071678F" w:rsidRDefault="00691F04" w:rsidP="000F0354">
            <w:pPr>
              <w:pStyle w:val="Tabletext11ptRight106cm"/>
              <w:ind w:right="1201"/>
            </w:pPr>
            <w:r>
              <w:t>18</w:t>
            </w:r>
          </w:p>
        </w:tc>
      </w:tr>
      <w:tr w:rsidR="007D4469" w:rsidTr="00006996">
        <w:tc>
          <w:tcPr>
            <w:tcW w:w="2835" w:type="dxa"/>
          </w:tcPr>
          <w:p w:rsidR="007D4469" w:rsidRPr="0071678F" w:rsidRDefault="007D4469" w:rsidP="007D4469">
            <w:pPr>
              <w:pStyle w:val="Styletabletext11ptBold"/>
            </w:pPr>
            <w:r w:rsidRPr="0071678F">
              <w:t>Stream 4</w:t>
            </w:r>
          </w:p>
        </w:tc>
        <w:tc>
          <w:tcPr>
            <w:tcW w:w="2835" w:type="dxa"/>
            <w:vAlign w:val="center"/>
          </w:tcPr>
          <w:p w:rsidR="007D4469" w:rsidRPr="0071678F" w:rsidRDefault="00691F04" w:rsidP="000F0354">
            <w:pPr>
              <w:pStyle w:val="Tabletext11ptRight106cm"/>
              <w:ind w:right="1201"/>
            </w:pPr>
            <w:r>
              <w:t>77</w:t>
            </w:r>
          </w:p>
        </w:tc>
        <w:tc>
          <w:tcPr>
            <w:tcW w:w="2835" w:type="dxa"/>
            <w:vAlign w:val="center"/>
          </w:tcPr>
          <w:p w:rsidR="007D4469" w:rsidRPr="0071678F" w:rsidRDefault="00691F04" w:rsidP="000F0354">
            <w:pPr>
              <w:pStyle w:val="Tabletext11ptRight106cm"/>
              <w:ind w:right="1201"/>
            </w:pPr>
            <w:r>
              <w:t>13</w:t>
            </w:r>
          </w:p>
        </w:tc>
      </w:tr>
    </w:tbl>
    <w:p w:rsidR="00947A0A" w:rsidRDefault="00947A0A" w:rsidP="00947A0A">
      <w:pPr>
        <w:pStyle w:val="Sourceandnotetext"/>
      </w:pPr>
      <w:r w:rsidRPr="00947A0A">
        <w:rPr>
          <w:b/>
        </w:rPr>
        <w:t>Source:</w:t>
      </w:r>
      <w:r w:rsidRPr="00947A0A">
        <w:t xml:space="preserve"> DEEWR administrative systems</w:t>
      </w:r>
    </w:p>
    <w:p w:rsidR="0071678F" w:rsidRDefault="00F01DA7" w:rsidP="00416D5F">
      <w:pPr>
        <w:pStyle w:val="Normalafter12pt"/>
      </w:pPr>
      <w:hyperlink w:anchor="Figure1_2" w:tooltip="View Figure 1.2: Proportion of job seekers within eligible Streams who have received EPF assistance and the proportion of the total job seeker caseload across eligible Streams, as at 31 December 2011" w:history="1">
        <w:r w:rsidR="00006996" w:rsidRPr="00F471DE">
          <w:rPr>
            <w:rStyle w:val="Hyperlink"/>
            <w:rFonts w:ascii="Calibri" w:hAnsi="Calibri"/>
          </w:rPr>
          <w:t xml:space="preserve">View </w:t>
        </w:r>
        <w:r w:rsidR="002F7D2D" w:rsidRPr="00F471DE">
          <w:rPr>
            <w:rStyle w:val="Hyperlink"/>
            <w:rFonts w:ascii="Calibri" w:hAnsi="Calibri"/>
          </w:rPr>
          <w:t>Figure 1.</w:t>
        </w:r>
        <w:r w:rsidR="00C4767C">
          <w:rPr>
            <w:rStyle w:val="Hyperlink"/>
            <w:rFonts w:ascii="Calibri" w:hAnsi="Calibri"/>
          </w:rPr>
          <w:t>2</w:t>
        </w:r>
        <w:r w:rsidR="002F7D2D" w:rsidRPr="00F471DE">
          <w:rPr>
            <w:rStyle w:val="Hyperlink"/>
            <w:rFonts w:ascii="Calibri" w:hAnsi="Calibri"/>
          </w:rPr>
          <w:t xml:space="preserve">: Proportion of job seekers within eligible Streams who have received </w:t>
        </w:r>
        <w:proofErr w:type="spellStart"/>
        <w:r w:rsidR="002F7D2D" w:rsidRPr="00F471DE">
          <w:rPr>
            <w:rStyle w:val="Hyperlink"/>
            <w:rFonts w:ascii="Calibri" w:hAnsi="Calibri"/>
          </w:rPr>
          <w:t>EPF</w:t>
        </w:r>
        <w:proofErr w:type="spellEnd"/>
        <w:r w:rsidR="002F7D2D" w:rsidRPr="00F471DE">
          <w:rPr>
            <w:rStyle w:val="Hyperlink"/>
            <w:rFonts w:ascii="Calibri" w:hAnsi="Calibri"/>
          </w:rPr>
          <w:t xml:space="preserve"> assistance and the proportion of the total job seeker caseload across eligible Streams, as at 31 December 2011</w:t>
        </w:r>
      </w:hyperlink>
    </w:p>
    <w:p w:rsidR="00644100" w:rsidRPr="00A45E21" w:rsidRDefault="00644100" w:rsidP="00A45E21">
      <w:pPr>
        <w:pStyle w:val="TableCaption"/>
      </w:pPr>
      <w:bookmarkStart w:id="127" w:name="TableA1_3"/>
      <w:bookmarkStart w:id="128" w:name="_Toc330196681"/>
      <w:r w:rsidRPr="00A45E21">
        <w:t xml:space="preserve">Table </w:t>
      </w:r>
      <w:proofErr w:type="spellStart"/>
      <w:r w:rsidRPr="00A45E21">
        <w:t>A1.3</w:t>
      </w:r>
      <w:proofErr w:type="spellEnd"/>
      <w:r w:rsidRPr="00A45E21">
        <w:t xml:space="preserve">: </w:t>
      </w:r>
      <w:bookmarkEnd w:id="127"/>
      <w:r w:rsidR="00195AD8" w:rsidRPr="00A45E21">
        <w:t xml:space="preserve">Proportions of job seekers receiving first </w:t>
      </w:r>
      <w:proofErr w:type="spellStart"/>
      <w:r w:rsidR="00195AD8" w:rsidRPr="00A45E21">
        <w:t>EPF</w:t>
      </w:r>
      <w:proofErr w:type="spellEnd"/>
      <w:r w:rsidR="00195AD8" w:rsidRPr="00A45E21">
        <w:t xml:space="preserve"> transactions by period of service (for job seekers who received </w:t>
      </w:r>
      <w:proofErr w:type="spellStart"/>
      <w:r w:rsidR="00195AD8" w:rsidRPr="00A45E21">
        <w:t>EPF</w:t>
      </w:r>
      <w:proofErr w:type="spellEnd"/>
      <w:r w:rsidR="00195AD8" w:rsidRPr="00A45E21">
        <w:t>)</w:t>
      </w:r>
      <w:bookmarkEnd w:id="128"/>
    </w:p>
    <w:tbl>
      <w:tblPr>
        <w:tblW w:w="8379" w:type="dxa"/>
        <w:tblInd w:w="93" w:type="dxa"/>
        <w:tblBorders>
          <w:top w:val="single" w:sz="4" w:space="0" w:color="auto"/>
          <w:bottom w:val="single" w:sz="4" w:space="0" w:color="auto"/>
        </w:tblBorders>
        <w:tblLook w:val="04A0"/>
      </w:tblPr>
      <w:tblGrid>
        <w:gridCol w:w="1716"/>
        <w:gridCol w:w="2127"/>
        <w:gridCol w:w="1134"/>
        <w:gridCol w:w="1134"/>
        <w:gridCol w:w="1134"/>
        <w:gridCol w:w="1134"/>
      </w:tblGrid>
      <w:tr w:rsidR="0045432E" w:rsidRPr="0045432E" w:rsidTr="000661A1">
        <w:trPr>
          <w:trHeight w:val="300"/>
          <w:tblHeader/>
        </w:trPr>
        <w:tc>
          <w:tcPr>
            <w:tcW w:w="1716" w:type="dxa"/>
            <w:tcBorders>
              <w:top w:val="single" w:sz="4" w:space="0" w:color="auto"/>
              <w:bottom w:val="single" w:sz="4" w:space="0" w:color="auto"/>
            </w:tcBorders>
            <w:shd w:val="clear" w:color="auto" w:fill="auto"/>
            <w:noWrap/>
            <w:vAlign w:val="bottom"/>
            <w:hideMark/>
          </w:tcPr>
          <w:p w:rsidR="0045432E" w:rsidRPr="0045432E" w:rsidRDefault="0045432E" w:rsidP="0045432E">
            <w:pPr>
              <w:spacing w:before="0" w:after="0"/>
              <w:jc w:val="center"/>
              <w:rPr>
                <w:rStyle w:val="tableheading"/>
                <w:color w:val="auto"/>
              </w:rPr>
            </w:pPr>
            <w:r w:rsidRPr="0045432E">
              <w:rPr>
                <w:rStyle w:val="tableheading"/>
                <w:color w:val="auto"/>
              </w:rPr>
              <w:t>Period of Service (weeks)</w:t>
            </w:r>
          </w:p>
        </w:tc>
        <w:tc>
          <w:tcPr>
            <w:tcW w:w="2127" w:type="dxa"/>
            <w:tcBorders>
              <w:top w:val="single" w:sz="4" w:space="0" w:color="auto"/>
              <w:bottom w:val="single" w:sz="4" w:space="0" w:color="auto"/>
            </w:tcBorders>
            <w:shd w:val="clear" w:color="auto" w:fill="auto"/>
            <w:noWrap/>
            <w:vAlign w:val="bottom"/>
            <w:hideMark/>
          </w:tcPr>
          <w:p w:rsidR="0045432E" w:rsidRPr="0045432E" w:rsidRDefault="0045432E" w:rsidP="0045432E">
            <w:pPr>
              <w:spacing w:before="0" w:after="0"/>
              <w:jc w:val="center"/>
              <w:rPr>
                <w:rStyle w:val="tableheading"/>
                <w:color w:val="auto"/>
              </w:rPr>
            </w:pPr>
            <w:r w:rsidRPr="0045432E">
              <w:rPr>
                <w:rStyle w:val="tableheading"/>
                <w:color w:val="auto"/>
              </w:rPr>
              <w:t>All Streams (%)</w:t>
            </w:r>
          </w:p>
        </w:tc>
        <w:tc>
          <w:tcPr>
            <w:tcW w:w="1134" w:type="dxa"/>
            <w:tcBorders>
              <w:top w:val="single" w:sz="4" w:space="0" w:color="auto"/>
              <w:bottom w:val="single" w:sz="4" w:space="0" w:color="auto"/>
            </w:tcBorders>
            <w:shd w:val="clear" w:color="auto" w:fill="auto"/>
            <w:noWrap/>
            <w:vAlign w:val="bottom"/>
            <w:hideMark/>
          </w:tcPr>
          <w:p w:rsidR="0045432E" w:rsidRPr="0045432E" w:rsidRDefault="0045432E" w:rsidP="0045432E">
            <w:pPr>
              <w:spacing w:before="0" w:after="0"/>
              <w:jc w:val="center"/>
              <w:rPr>
                <w:rStyle w:val="tableheading"/>
                <w:color w:val="auto"/>
              </w:rPr>
            </w:pPr>
            <w:proofErr w:type="spellStart"/>
            <w:r w:rsidRPr="0045432E">
              <w:rPr>
                <w:rStyle w:val="tableheading"/>
                <w:color w:val="auto"/>
              </w:rPr>
              <w:t>S1</w:t>
            </w:r>
            <w:proofErr w:type="spellEnd"/>
            <w:r w:rsidRPr="0045432E">
              <w:rPr>
                <w:rStyle w:val="tableheading"/>
                <w:color w:val="auto"/>
              </w:rPr>
              <w:t xml:space="preserve"> (%)</w:t>
            </w:r>
          </w:p>
        </w:tc>
        <w:tc>
          <w:tcPr>
            <w:tcW w:w="1134" w:type="dxa"/>
            <w:tcBorders>
              <w:top w:val="single" w:sz="4" w:space="0" w:color="auto"/>
              <w:bottom w:val="single" w:sz="4" w:space="0" w:color="auto"/>
            </w:tcBorders>
            <w:shd w:val="clear" w:color="auto" w:fill="auto"/>
            <w:noWrap/>
            <w:vAlign w:val="bottom"/>
            <w:hideMark/>
          </w:tcPr>
          <w:p w:rsidR="0045432E" w:rsidRPr="0045432E" w:rsidRDefault="0045432E" w:rsidP="0045432E">
            <w:pPr>
              <w:spacing w:before="0" w:after="0"/>
              <w:jc w:val="center"/>
              <w:rPr>
                <w:rStyle w:val="tableheading"/>
                <w:color w:val="auto"/>
              </w:rPr>
            </w:pPr>
            <w:proofErr w:type="spellStart"/>
            <w:r w:rsidRPr="0045432E">
              <w:rPr>
                <w:rStyle w:val="tableheading"/>
                <w:color w:val="auto"/>
              </w:rPr>
              <w:t>S2</w:t>
            </w:r>
            <w:proofErr w:type="spellEnd"/>
            <w:r w:rsidRPr="0045432E">
              <w:rPr>
                <w:rStyle w:val="tableheading"/>
                <w:color w:val="auto"/>
              </w:rPr>
              <w:t xml:space="preserve"> (%)</w:t>
            </w:r>
          </w:p>
        </w:tc>
        <w:tc>
          <w:tcPr>
            <w:tcW w:w="1134" w:type="dxa"/>
            <w:tcBorders>
              <w:top w:val="single" w:sz="4" w:space="0" w:color="auto"/>
              <w:bottom w:val="single" w:sz="4" w:space="0" w:color="auto"/>
            </w:tcBorders>
            <w:shd w:val="clear" w:color="auto" w:fill="auto"/>
            <w:noWrap/>
            <w:vAlign w:val="bottom"/>
            <w:hideMark/>
          </w:tcPr>
          <w:p w:rsidR="0045432E" w:rsidRPr="0045432E" w:rsidRDefault="0045432E" w:rsidP="0045432E">
            <w:pPr>
              <w:spacing w:before="0" w:after="0"/>
              <w:jc w:val="center"/>
              <w:rPr>
                <w:rStyle w:val="tableheading"/>
                <w:color w:val="auto"/>
              </w:rPr>
            </w:pPr>
            <w:proofErr w:type="spellStart"/>
            <w:r w:rsidRPr="0045432E">
              <w:rPr>
                <w:rStyle w:val="tableheading"/>
                <w:color w:val="auto"/>
              </w:rPr>
              <w:t>S3</w:t>
            </w:r>
            <w:proofErr w:type="spellEnd"/>
            <w:r w:rsidRPr="0045432E">
              <w:rPr>
                <w:rStyle w:val="tableheading"/>
                <w:color w:val="auto"/>
              </w:rPr>
              <w:t xml:space="preserve"> (%)</w:t>
            </w:r>
          </w:p>
        </w:tc>
        <w:tc>
          <w:tcPr>
            <w:tcW w:w="1134" w:type="dxa"/>
            <w:tcBorders>
              <w:top w:val="single" w:sz="4" w:space="0" w:color="auto"/>
              <w:bottom w:val="single" w:sz="4" w:space="0" w:color="auto"/>
            </w:tcBorders>
            <w:shd w:val="clear" w:color="auto" w:fill="auto"/>
            <w:noWrap/>
            <w:vAlign w:val="bottom"/>
            <w:hideMark/>
          </w:tcPr>
          <w:p w:rsidR="0045432E" w:rsidRPr="0045432E" w:rsidRDefault="0045432E" w:rsidP="0045432E">
            <w:pPr>
              <w:spacing w:before="0" w:after="0"/>
              <w:jc w:val="center"/>
              <w:rPr>
                <w:rStyle w:val="tableheading"/>
                <w:color w:val="auto"/>
              </w:rPr>
            </w:pPr>
            <w:proofErr w:type="spellStart"/>
            <w:r w:rsidRPr="0045432E">
              <w:rPr>
                <w:rStyle w:val="tableheading"/>
                <w:color w:val="auto"/>
              </w:rPr>
              <w:t>S4</w:t>
            </w:r>
            <w:proofErr w:type="spellEnd"/>
            <w:r w:rsidRPr="0045432E">
              <w:rPr>
                <w:rStyle w:val="tableheading"/>
                <w:color w:val="auto"/>
              </w:rPr>
              <w:t xml:space="preserve"> (%)</w:t>
            </w:r>
          </w:p>
        </w:tc>
      </w:tr>
      <w:tr w:rsidR="000661A1" w:rsidRPr="0045432E" w:rsidTr="000661A1">
        <w:trPr>
          <w:trHeight w:val="300"/>
        </w:trPr>
        <w:tc>
          <w:tcPr>
            <w:tcW w:w="1716" w:type="dxa"/>
            <w:tcBorders>
              <w:top w:val="single" w:sz="4" w:space="0" w:color="auto"/>
            </w:tcBorders>
            <w:shd w:val="clear" w:color="auto" w:fill="auto"/>
            <w:noWrap/>
            <w:vAlign w:val="bottom"/>
            <w:hideMark/>
          </w:tcPr>
          <w:p w:rsidR="0045432E" w:rsidRPr="0045432E" w:rsidRDefault="0045432E" w:rsidP="0045432E">
            <w:pPr>
              <w:pStyle w:val="Styletabletext11ptBold"/>
              <w:jc w:val="center"/>
            </w:pPr>
            <w:r w:rsidRPr="0045432E">
              <w:t>0</w:t>
            </w:r>
          </w:p>
        </w:tc>
        <w:tc>
          <w:tcPr>
            <w:tcW w:w="2127" w:type="dxa"/>
            <w:tcBorders>
              <w:top w:val="single" w:sz="4" w:space="0" w:color="auto"/>
            </w:tcBorders>
            <w:shd w:val="clear" w:color="auto" w:fill="auto"/>
            <w:noWrap/>
            <w:vAlign w:val="bottom"/>
            <w:hideMark/>
          </w:tcPr>
          <w:p w:rsidR="0045432E" w:rsidRPr="0045432E" w:rsidRDefault="0045432E" w:rsidP="0045432E">
            <w:pPr>
              <w:pStyle w:val="Styletabletext11ptBold"/>
              <w:jc w:val="center"/>
              <w:rPr>
                <w:b w:val="0"/>
              </w:rPr>
            </w:pPr>
            <w:r w:rsidRPr="0045432E">
              <w:rPr>
                <w:b w:val="0"/>
              </w:rPr>
              <w:t>5.2</w:t>
            </w:r>
          </w:p>
        </w:tc>
        <w:tc>
          <w:tcPr>
            <w:tcW w:w="1134" w:type="dxa"/>
            <w:tcBorders>
              <w:top w:val="single" w:sz="4" w:space="0" w:color="auto"/>
            </w:tcBorders>
            <w:shd w:val="clear" w:color="auto" w:fill="auto"/>
            <w:noWrap/>
            <w:vAlign w:val="bottom"/>
            <w:hideMark/>
          </w:tcPr>
          <w:p w:rsidR="0045432E" w:rsidRPr="0045432E" w:rsidRDefault="0045432E" w:rsidP="0045432E">
            <w:pPr>
              <w:pStyle w:val="Styletabletext11ptBold"/>
              <w:jc w:val="center"/>
              <w:rPr>
                <w:b w:val="0"/>
              </w:rPr>
            </w:pPr>
            <w:r w:rsidRPr="0045432E">
              <w:rPr>
                <w:b w:val="0"/>
              </w:rPr>
              <w:t>1.8</w:t>
            </w:r>
          </w:p>
        </w:tc>
        <w:tc>
          <w:tcPr>
            <w:tcW w:w="1134" w:type="dxa"/>
            <w:tcBorders>
              <w:top w:val="single" w:sz="4" w:space="0" w:color="auto"/>
            </w:tcBorders>
            <w:shd w:val="clear" w:color="auto" w:fill="auto"/>
            <w:noWrap/>
            <w:vAlign w:val="bottom"/>
            <w:hideMark/>
          </w:tcPr>
          <w:p w:rsidR="0045432E" w:rsidRPr="0045432E" w:rsidRDefault="0045432E" w:rsidP="0045432E">
            <w:pPr>
              <w:pStyle w:val="Styletabletext11ptBold"/>
              <w:jc w:val="center"/>
              <w:rPr>
                <w:b w:val="0"/>
              </w:rPr>
            </w:pPr>
            <w:r w:rsidRPr="0045432E">
              <w:rPr>
                <w:b w:val="0"/>
              </w:rPr>
              <w:t>5.7</w:t>
            </w:r>
          </w:p>
        </w:tc>
        <w:tc>
          <w:tcPr>
            <w:tcW w:w="1134" w:type="dxa"/>
            <w:tcBorders>
              <w:top w:val="single" w:sz="4" w:space="0" w:color="auto"/>
            </w:tcBorders>
            <w:shd w:val="clear" w:color="auto" w:fill="auto"/>
            <w:noWrap/>
            <w:vAlign w:val="bottom"/>
            <w:hideMark/>
          </w:tcPr>
          <w:p w:rsidR="0045432E" w:rsidRPr="0045432E" w:rsidRDefault="0045432E" w:rsidP="0045432E">
            <w:pPr>
              <w:pStyle w:val="Styletabletext11ptBold"/>
              <w:jc w:val="center"/>
              <w:rPr>
                <w:b w:val="0"/>
              </w:rPr>
            </w:pPr>
            <w:r w:rsidRPr="0045432E">
              <w:rPr>
                <w:b w:val="0"/>
              </w:rPr>
              <w:t>6.0</w:t>
            </w:r>
          </w:p>
        </w:tc>
        <w:tc>
          <w:tcPr>
            <w:tcW w:w="1134" w:type="dxa"/>
            <w:tcBorders>
              <w:top w:val="single" w:sz="4" w:space="0" w:color="auto"/>
            </w:tcBorders>
            <w:shd w:val="clear" w:color="auto" w:fill="auto"/>
            <w:noWrap/>
            <w:vAlign w:val="bottom"/>
            <w:hideMark/>
          </w:tcPr>
          <w:p w:rsidR="0045432E" w:rsidRPr="0045432E" w:rsidRDefault="0045432E" w:rsidP="0045432E">
            <w:pPr>
              <w:pStyle w:val="Styletabletext11ptBold"/>
              <w:jc w:val="center"/>
              <w:rPr>
                <w:b w:val="0"/>
              </w:rPr>
            </w:pPr>
            <w:r w:rsidRPr="0045432E">
              <w:rPr>
                <w:b w:val="0"/>
              </w:rPr>
              <w:t>5.7</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12.3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14.8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13.0</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12.9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18.8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5.0</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22.9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19.4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19.9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24.6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30.0</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25.2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26.2</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29.9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36.4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30.7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32.0</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5</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34.5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42.1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35.5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36.9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6</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38.7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47.1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39.9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41.2</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7</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42.4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10.1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51.7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43.9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45.1</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8</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45.9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10.9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55.8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47.5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48.6</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9</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49.0</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11.7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59.5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50.9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51.9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10</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51.8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12.6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62.8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53.9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54.9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11</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54.4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13.7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65.8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56.7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57.5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12</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56.9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15.4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68.5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59.3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60.0</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13</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59.5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19.7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70.9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61.6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62.3</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14</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62.4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26.4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73.2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63.7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64.5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15</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65.2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33.6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75.2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65.7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66.5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16</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67.9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41.0</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77.2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67.6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68.4</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17</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70.3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47.8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78.9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69.3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70.1</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18</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72.6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54.2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80.4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71.0</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71.7</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19</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74.7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59.9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81.9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72.5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73.2</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20</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76.7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64.7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83.2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73.9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74.7</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21</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78.3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68.7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84.5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75.2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76.0</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22</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79.8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71.9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85.6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76.5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77.2</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23</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81.2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74.7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86.7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77.6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78.4</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24</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82.4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77.2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87.6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78.7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79.5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25</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83.5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79.3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88.4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79.7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80.5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26</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84.6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81.1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89.3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80.7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81.6</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27</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85.5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82.6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90.0</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81.7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82.5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28</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86.4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84.1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82.6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83.5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29</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87.3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85.3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83.5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84.3</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30</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88.1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86.4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84.3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85.2</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31</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88.8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87.4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85.1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85.9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32</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89.5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88.3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85.9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86.7</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33</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89.2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86.6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87.3</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34</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89.9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87.2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87.9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35</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87.8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88.5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36</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88.3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89.1</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37</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88.9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89.7</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38</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89.4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90.1</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39</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89.8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90.6</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40</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91.1</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41</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90.7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91.5</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42</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94.0</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43</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92.3</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44</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97.1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91.9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92.7</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45</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97.3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93.1</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46</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97.5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93.4</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47</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97.6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92.9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93.8</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48</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97.8</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94.0</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49</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95.7</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97.9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93.6</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94.4</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50</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98.1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93.9</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94.7</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51</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96.1</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98.2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94.2</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94.9</w:t>
            </w:r>
          </w:p>
        </w:tc>
      </w:tr>
      <w:tr w:rsidR="0045432E" w:rsidRPr="0045432E" w:rsidTr="000661A1">
        <w:trPr>
          <w:trHeight w:val="300"/>
        </w:trPr>
        <w:tc>
          <w:tcPr>
            <w:tcW w:w="1716" w:type="dxa"/>
            <w:shd w:val="clear" w:color="auto" w:fill="auto"/>
            <w:noWrap/>
            <w:vAlign w:val="bottom"/>
            <w:hideMark/>
          </w:tcPr>
          <w:p w:rsidR="0045432E" w:rsidRPr="0045432E" w:rsidRDefault="0045432E" w:rsidP="0045432E">
            <w:pPr>
              <w:pStyle w:val="Styletabletext11ptBold"/>
              <w:jc w:val="center"/>
            </w:pPr>
            <w:r w:rsidRPr="0045432E">
              <w:t>52</w:t>
            </w:r>
          </w:p>
        </w:tc>
        <w:tc>
          <w:tcPr>
            <w:tcW w:w="2127"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96.5</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96.3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98.3</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94.4</w:t>
            </w:r>
          </w:p>
        </w:tc>
        <w:tc>
          <w:tcPr>
            <w:tcW w:w="1134" w:type="dxa"/>
            <w:shd w:val="clear" w:color="auto" w:fill="auto"/>
            <w:noWrap/>
            <w:vAlign w:val="bottom"/>
            <w:hideMark/>
          </w:tcPr>
          <w:p w:rsidR="0045432E" w:rsidRPr="0045432E" w:rsidRDefault="0045432E" w:rsidP="0045432E">
            <w:pPr>
              <w:pStyle w:val="Styletabletext11ptBold"/>
              <w:jc w:val="center"/>
              <w:rPr>
                <w:b w:val="0"/>
              </w:rPr>
            </w:pPr>
            <w:r w:rsidRPr="0045432E">
              <w:rPr>
                <w:b w:val="0"/>
              </w:rPr>
              <w:t>95.2</w:t>
            </w:r>
          </w:p>
        </w:tc>
      </w:tr>
    </w:tbl>
    <w:p w:rsidR="00C94326" w:rsidRDefault="00F01DA7" w:rsidP="00416D5F">
      <w:pPr>
        <w:pStyle w:val="Normalafter12pt"/>
      </w:pPr>
      <w:hyperlink w:anchor="Figure1_3" w:tooltip=" Figure 1.3: Proportions of job seekers receiving first EPF transactions by period of service (for job seekers who received EPF)" w:history="1">
        <w:r w:rsidR="00644100" w:rsidRPr="00A45E21">
          <w:t xml:space="preserve">View Figure 1.3: Proportions of job seekers receiving first </w:t>
        </w:r>
        <w:proofErr w:type="spellStart"/>
        <w:r w:rsidR="00644100" w:rsidRPr="00A45E21">
          <w:t>EPF</w:t>
        </w:r>
        <w:proofErr w:type="spellEnd"/>
        <w:r w:rsidR="00644100" w:rsidRPr="00A45E21">
          <w:t xml:space="preserve"> transactions by period of service (for job seekers who received </w:t>
        </w:r>
        <w:proofErr w:type="spellStart"/>
        <w:r w:rsidR="00644100" w:rsidRPr="00A45E21">
          <w:t>EPF</w:t>
        </w:r>
        <w:proofErr w:type="spellEnd"/>
        <w:r w:rsidR="00644100" w:rsidRPr="00A45E21">
          <w:t>)</w:t>
        </w:r>
      </w:hyperlink>
    </w:p>
    <w:p w:rsidR="00644100" w:rsidRPr="000661A1" w:rsidRDefault="00C94326" w:rsidP="000661A1">
      <w:pPr>
        <w:pStyle w:val="TableCaption"/>
      </w:pPr>
      <w:bookmarkStart w:id="129" w:name="_Toc330196682"/>
      <w:r w:rsidRPr="000661A1">
        <w:t xml:space="preserve">Table </w:t>
      </w:r>
      <w:proofErr w:type="spellStart"/>
      <w:r w:rsidRPr="000661A1">
        <w:t>A1.4</w:t>
      </w:r>
      <w:proofErr w:type="spellEnd"/>
      <w:r w:rsidRPr="000661A1">
        <w:t xml:space="preserve">: </w:t>
      </w:r>
      <w:r w:rsidR="00195AD8" w:rsidRPr="000661A1">
        <w:t xml:space="preserve">Distribution of </w:t>
      </w:r>
      <w:proofErr w:type="spellStart"/>
      <w:r w:rsidR="00195AD8" w:rsidRPr="000661A1">
        <w:t>EPF</w:t>
      </w:r>
      <w:proofErr w:type="spellEnd"/>
      <w:r w:rsidR="00195AD8" w:rsidRPr="000661A1">
        <w:t xml:space="preserve"> assistance across various job seeker characteristic indicators as at 31 December 2011</w:t>
      </w:r>
      <w:bookmarkEnd w:id="129"/>
    </w:p>
    <w:tbl>
      <w:tblPr>
        <w:tblW w:w="7513" w:type="dxa"/>
        <w:tblInd w:w="108" w:type="dxa"/>
        <w:tblBorders>
          <w:top w:val="single" w:sz="4" w:space="0" w:color="auto"/>
          <w:bottom w:val="single" w:sz="4" w:space="0" w:color="auto"/>
        </w:tblBorders>
        <w:tblLook w:val="04A0"/>
      </w:tblPr>
      <w:tblGrid>
        <w:gridCol w:w="2268"/>
        <w:gridCol w:w="1843"/>
        <w:gridCol w:w="1701"/>
        <w:gridCol w:w="1701"/>
      </w:tblGrid>
      <w:tr w:rsidR="000661A1" w:rsidRPr="000661A1" w:rsidTr="000661A1">
        <w:trPr>
          <w:trHeight w:val="300"/>
        </w:trPr>
        <w:tc>
          <w:tcPr>
            <w:tcW w:w="2268" w:type="dxa"/>
            <w:tcBorders>
              <w:top w:val="single" w:sz="4" w:space="0" w:color="auto"/>
              <w:bottom w:val="single" w:sz="4" w:space="0" w:color="auto"/>
            </w:tcBorders>
            <w:shd w:val="clear" w:color="auto" w:fill="auto"/>
            <w:noWrap/>
            <w:vAlign w:val="bottom"/>
            <w:hideMark/>
          </w:tcPr>
          <w:p w:rsidR="000661A1" w:rsidRPr="000661A1" w:rsidRDefault="000661A1" w:rsidP="000661A1">
            <w:pPr>
              <w:spacing w:before="0" w:after="0"/>
              <w:rPr>
                <w:rStyle w:val="tableheading"/>
                <w:color w:val="auto"/>
              </w:rPr>
            </w:pPr>
          </w:p>
        </w:tc>
        <w:tc>
          <w:tcPr>
            <w:tcW w:w="1843" w:type="dxa"/>
            <w:tcBorders>
              <w:top w:val="single" w:sz="4" w:space="0" w:color="auto"/>
              <w:bottom w:val="single" w:sz="4" w:space="0" w:color="auto"/>
            </w:tcBorders>
            <w:shd w:val="clear" w:color="auto" w:fill="auto"/>
            <w:noWrap/>
            <w:vAlign w:val="bottom"/>
            <w:hideMark/>
          </w:tcPr>
          <w:p w:rsidR="000661A1" w:rsidRPr="000661A1" w:rsidRDefault="000661A1" w:rsidP="000661A1">
            <w:pPr>
              <w:spacing w:before="0" w:after="0"/>
              <w:jc w:val="center"/>
              <w:rPr>
                <w:rStyle w:val="tableheading"/>
                <w:color w:val="auto"/>
              </w:rPr>
            </w:pPr>
            <w:r w:rsidRPr="000661A1">
              <w:rPr>
                <w:rStyle w:val="tableheading"/>
                <w:color w:val="auto"/>
              </w:rPr>
              <w:t xml:space="preserve">% Total </w:t>
            </w:r>
            <w:proofErr w:type="spellStart"/>
            <w:r w:rsidRPr="000661A1">
              <w:rPr>
                <w:rStyle w:val="tableheading"/>
                <w:color w:val="auto"/>
              </w:rPr>
              <w:t>EPF</w:t>
            </w:r>
            <w:proofErr w:type="spellEnd"/>
          </w:p>
        </w:tc>
        <w:tc>
          <w:tcPr>
            <w:tcW w:w="1701" w:type="dxa"/>
            <w:tcBorders>
              <w:top w:val="single" w:sz="4" w:space="0" w:color="auto"/>
              <w:bottom w:val="single" w:sz="4" w:space="0" w:color="auto"/>
            </w:tcBorders>
            <w:shd w:val="clear" w:color="auto" w:fill="auto"/>
            <w:noWrap/>
            <w:vAlign w:val="bottom"/>
            <w:hideMark/>
          </w:tcPr>
          <w:p w:rsidR="000661A1" w:rsidRPr="000661A1" w:rsidRDefault="000661A1" w:rsidP="000661A1">
            <w:pPr>
              <w:spacing w:before="0" w:after="0"/>
              <w:jc w:val="center"/>
              <w:rPr>
                <w:rStyle w:val="tableheading"/>
                <w:color w:val="auto"/>
              </w:rPr>
            </w:pPr>
            <w:r w:rsidRPr="000661A1">
              <w:rPr>
                <w:rStyle w:val="tableheading"/>
                <w:color w:val="auto"/>
              </w:rPr>
              <w:t>% Transactions</w:t>
            </w:r>
          </w:p>
        </w:tc>
        <w:tc>
          <w:tcPr>
            <w:tcW w:w="1701" w:type="dxa"/>
            <w:tcBorders>
              <w:top w:val="single" w:sz="4" w:space="0" w:color="auto"/>
              <w:bottom w:val="single" w:sz="4" w:space="0" w:color="auto"/>
            </w:tcBorders>
            <w:shd w:val="clear" w:color="auto" w:fill="auto"/>
            <w:noWrap/>
            <w:vAlign w:val="bottom"/>
            <w:hideMark/>
          </w:tcPr>
          <w:p w:rsidR="000661A1" w:rsidRPr="000661A1" w:rsidRDefault="000661A1" w:rsidP="000661A1">
            <w:pPr>
              <w:spacing w:before="0" w:after="0"/>
              <w:jc w:val="center"/>
              <w:rPr>
                <w:rStyle w:val="tableheading"/>
                <w:color w:val="auto"/>
              </w:rPr>
            </w:pPr>
            <w:r w:rsidRPr="000661A1">
              <w:rPr>
                <w:rStyle w:val="tableheading"/>
                <w:color w:val="auto"/>
              </w:rPr>
              <w:t>% JS Count</w:t>
            </w:r>
          </w:p>
        </w:tc>
      </w:tr>
      <w:tr w:rsidR="000661A1" w:rsidRPr="000661A1" w:rsidTr="000661A1">
        <w:trPr>
          <w:trHeight w:val="300"/>
        </w:trPr>
        <w:tc>
          <w:tcPr>
            <w:tcW w:w="2268" w:type="dxa"/>
            <w:tcBorders>
              <w:top w:val="single" w:sz="4" w:space="0" w:color="auto"/>
            </w:tcBorders>
            <w:shd w:val="clear" w:color="auto" w:fill="auto"/>
            <w:noWrap/>
            <w:vAlign w:val="bottom"/>
            <w:hideMark/>
          </w:tcPr>
          <w:p w:rsidR="000661A1" w:rsidRPr="000661A1" w:rsidRDefault="000661A1" w:rsidP="000661A1">
            <w:pPr>
              <w:pStyle w:val="Styletabletext11ptBold"/>
            </w:pPr>
            <w:r w:rsidRPr="000661A1">
              <w:t>Remote</w:t>
            </w:r>
          </w:p>
        </w:tc>
        <w:tc>
          <w:tcPr>
            <w:tcW w:w="1843" w:type="dxa"/>
            <w:tcBorders>
              <w:top w:val="single" w:sz="4" w:space="0" w:color="auto"/>
            </w:tcBorders>
            <w:shd w:val="clear" w:color="auto" w:fill="auto"/>
            <w:noWrap/>
            <w:vAlign w:val="bottom"/>
            <w:hideMark/>
          </w:tcPr>
          <w:p w:rsidR="000661A1" w:rsidRPr="000661A1" w:rsidRDefault="000661A1" w:rsidP="000661A1">
            <w:pPr>
              <w:pStyle w:val="Styletabletext11ptBold"/>
              <w:jc w:val="center"/>
              <w:rPr>
                <w:b w:val="0"/>
              </w:rPr>
            </w:pPr>
            <w:r w:rsidRPr="000661A1">
              <w:rPr>
                <w:b w:val="0"/>
              </w:rPr>
              <w:t>5.6</w:t>
            </w:r>
          </w:p>
        </w:tc>
        <w:tc>
          <w:tcPr>
            <w:tcW w:w="1701" w:type="dxa"/>
            <w:tcBorders>
              <w:top w:val="single" w:sz="4" w:space="0" w:color="auto"/>
            </w:tcBorders>
            <w:shd w:val="clear" w:color="auto" w:fill="auto"/>
            <w:noWrap/>
            <w:vAlign w:val="bottom"/>
            <w:hideMark/>
          </w:tcPr>
          <w:p w:rsidR="000661A1" w:rsidRPr="000661A1" w:rsidRDefault="000661A1" w:rsidP="000661A1">
            <w:pPr>
              <w:pStyle w:val="Styletabletext11ptBold"/>
              <w:jc w:val="center"/>
              <w:rPr>
                <w:b w:val="0"/>
              </w:rPr>
            </w:pPr>
            <w:r w:rsidRPr="000661A1">
              <w:rPr>
                <w:b w:val="0"/>
              </w:rPr>
              <w:t>7.4</w:t>
            </w:r>
          </w:p>
        </w:tc>
        <w:tc>
          <w:tcPr>
            <w:tcW w:w="1701" w:type="dxa"/>
            <w:tcBorders>
              <w:top w:val="single" w:sz="4" w:space="0" w:color="auto"/>
            </w:tcBorders>
            <w:shd w:val="clear" w:color="auto" w:fill="auto"/>
            <w:noWrap/>
            <w:vAlign w:val="bottom"/>
            <w:hideMark/>
          </w:tcPr>
          <w:p w:rsidR="000661A1" w:rsidRPr="000661A1" w:rsidRDefault="000661A1" w:rsidP="000661A1">
            <w:pPr>
              <w:pStyle w:val="Styletabletext11ptBold"/>
              <w:jc w:val="center"/>
              <w:rPr>
                <w:b w:val="0"/>
              </w:rPr>
            </w:pPr>
            <w:r w:rsidRPr="000661A1">
              <w:rPr>
                <w:b w:val="0"/>
              </w:rPr>
              <w:t>4.4</w:t>
            </w:r>
          </w:p>
        </w:tc>
      </w:tr>
      <w:tr w:rsidR="000661A1" w:rsidRPr="000661A1" w:rsidTr="000661A1">
        <w:trPr>
          <w:trHeight w:val="300"/>
        </w:trPr>
        <w:tc>
          <w:tcPr>
            <w:tcW w:w="2268" w:type="dxa"/>
            <w:shd w:val="clear" w:color="auto" w:fill="auto"/>
            <w:noWrap/>
            <w:vAlign w:val="bottom"/>
            <w:hideMark/>
          </w:tcPr>
          <w:p w:rsidR="000661A1" w:rsidRPr="000661A1" w:rsidRDefault="000661A1" w:rsidP="000661A1">
            <w:pPr>
              <w:pStyle w:val="Styletabletext11ptBold"/>
            </w:pPr>
            <w:r w:rsidRPr="000661A1">
              <w:t>Indigenous</w:t>
            </w:r>
          </w:p>
        </w:tc>
        <w:tc>
          <w:tcPr>
            <w:tcW w:w="1843"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16.3</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18.2</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14.2</w:t>
            </w:r>
          </w:p>
        </w:tc>
      </w:tr>
      <w:tr w:rsidR="000661A1" w:rsidRPr="000661A1" w:rsidTr="000661A1">
        <w:trPr>
          <w:trHeight w:val="300"/>
        </w:trPr>
        <w:tc>
          <w:tcPr>
            <w:tcW w:w="2268" w:type="dxa"/>
            <w:shd w:val="clear" w:color="auto" w:fill="auto"/>
            <w:noWrap/>
            <w:vAlign w:val="bottom"/>
            <w:hideMark/>
          </w:tcPr>
          <w:p w:rsidR="000661A1" w:rsidRPr="000661A1" w:rsidRDefault="000661A1" w:rsidP="000661A1">
            <w:pPr>
              <w:pStyle w:val="Styletabletext11ptBold"/>
            </w:pPr>
            <w:r w:rsidRPr="000661A1">
              <w:t>People with a Disability</w:t>
            </w:r>
          </w:p>
        </w:tc>
        <w:tc>
          <w:tcPr>
            <w:tcW w:w="1843"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22.0</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21.6</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20.4</w:t>
            </w:r>
          </w:p>
        </w:tc>
      </w:tr>
      <w:tr w:rsidR="000661A1" w:rsidRPr="000661A1" w:rsidTr="000661A1">
        <w:trPr>
          <w:trHeight w:val="300"/>
        </w:trPr>
        <w:tc>
          <w:tcPr>
            <w:tcW w:w="2268" w:type="dxa"/>
            <w:shd w:val="clear" w:color="auto" w:fill="auto"/>
            <w:noWrap/>
            <w:vAlign w:val="bottom"/>
            <w:hideMark/>
          </w:tcPr>
          <w:p w:rsidR="000661A1" w:rsidRPr="000661A1" w:rsidRDefault="000661A1" w:rsidP="000661A1">
            <w:pPr>
              <w:pStyle w:val="Styletabletext11ptBold"/>
            </w:pPr>
            <w:r w:rsidRPr="000661A1">
              <w:t>Homeless</w:t>
            </w:r>
          </w:p>
        </w:tc>
        <w:tc>
          <w:tcPr>
            <w:tcW w:w="1843"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14.8</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14.7</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13.0</w:t>
            </w:r>
          </w:p>
        </w:tc>
      </w:tr>
      <w:tr w:rsidR="000661A1" w:rsidRPr="000661A1" w:rsidTr="000661A1">
        <w:trPr>
          <w:trHeight w:val="300"/>
        </w:trPr>
        <w:tc>
          <w:tcPr>
            <w:tcW w:w="2268" w:type="dxa"/>
            <w:shd w:val="clear" w:color="auto" w:fill="auto"/>
            <w:noWrap/>
            <w:vAlign w:val="bottom"/>
            <w:hideMark/>
          </w:tcPr>
          <w:p w:rsidR="000661A1" w:rsidRPr="000661A1" w:rsidRDefault="000661A1" w:rsidP="000661A1">
            <w:pPr>
              <w:pStyle w:val="Styletabletext11ptBold"/>
            </w:pPr>
            <w:r w:rsidRPr="000661A1">
              <w:t>Ex-Offender</w:t>
            </w:r>
          </w:p>
        </w:tc>
        <w:tc>
          <w:tcPr>
            <w:tcW w:w="1843"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14.8</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14.6</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13.5</w:t>
            </w:r>
          </w:p>
        </w:tc>
      </w:tr>
      <w:tr w:rsidR="000661A1" w:rsidRPr="000661A1" w:rsidTr="000661A1">
        <w:trPr>
          <w:trHeight w:val="300"/>
        </w:trPr>
        <w:tc>
          <w:tcPr>
            <w:tcW w:w="2268" w:type="dxa"/>
            <w:shd w:val="clear" w:color="auto" w:fill="auto"/>
            <w:noWrap/>
            <w:vAlign w:val="bottom"/>
            <w:hideMark/>
          </w:tcPr>
          <w:p w:rsidR="000661A1" w:rsidRPr="000661A1" w:rsidRDefault="000661A1" w:rsidP="000661A1">
            <w:pPr>
              <w:pStyle w:val="Styletabletext11ptBold"/>
            </w:pPr>
            <w:r w:rsidRPr="000661A1">
              <w:t>Refugee</w:t>
            </w:r>
          </w:p>
        </w:tc>
        <w:tc>
          <w:tcPr>
            <w:tcW w:w="1843"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4.4</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4.3</w:t>
            </w:r>
          </w:p>
        </w:tc>
        <w:tc>
          <w:tcPr>
            <w:tcW w:w="1701" w:type="dxa"/>
            <w:shd w:val="clear" w:color="auto" w:fill="auto"/>
            <w:noWrap/>
            <w:vAlign w:val="bottom"/>
            <w:hideMark/>
          </w:tcPr>
          <w:p w:rsidR="000661A1" w:rsidRPr="000661A1" w:rsidRDefault="000661A1" w:rsidP="000661A1">
            <w:pPr>
              <w:pStyle w:val="Styletabletext11ptBold"/>
              <w:jc w:val="center"/>
              <w:rPr>
                <w:b w:val="0"/>
              </w:rPr>
            </w:pPr>
            <w:r w:rsidRPr="000661A1">
              <w:rPr>
                <w:b w:val="0"/>
              </w:rPr>
              <w:t>4.6</w:t>
            </w:r>
          </w:p>
        </w:tc>
      </w:tr>
    </w:tbl>
    <w:bookmarkStart w:id="130" w:name="TableA1_4"/>
    <w:p w:rsidR="00B81576" w:rsidRPr="00B81576" w:rsidRDefault="00F01DA7" w:rsidP="00344366">
      <w:r>
        <w:fldChar w:fldCharType="begin"/>
      </w:r>
      <w:r w:rsidR="003C5984">
        <w:instrText xml:space="preserve"> HYPERLINK  \l "Figure1_4" \o "Figure 1.4 Proportions of job seekers receiving first EPF transactions by period of service (for job seekers who received EPF)" </w:instrText>
      </w:r>
      <w:r>
        <w:fldChar w:fldCharType="separate"/>
      </w:r>
      <w:r w:rsidR="00755103" w:rsidRPr="003C5984">
        <w:rPr>
          <w:rStyle w:val="Hyperlink"/>
          <w:rFonts w:ascii="Calibri" w:hAnsi="Calibri"/>
        </w:rPr>
        <w:t xml:space="preserve">View Figure 1.4 </w:t>
      </w:r>
      <w:bookmarkEnd w:id="130"/>
      <w:r w:rsidR="00195AD8" w:rsidRPr="00FF2CD3">
        <w:t xml:space="preserve">Distribution of </w:t>
      </w:r>
      <w:proofErr w:type="spellStart"/>
      <w:r w:rsidR="00195AD8" w:rsidRPr="00FF2CD3">
        <w:t>EPF</w:t>
      </w:r>
      <w:proofErr w:type="spellEnd"/>
      <w:r w:rsidR="00195AD8" w:rsidRPr="00FF2CD3">
        <w:t xml:space="preserve"> assistance across various job seeker characteristic indicators as at 31 December 2011</w:t>
      </w:r>
      <w:r>
        <w:fldChar w:fldCharType="end"/>
      </w:r>
      <w:r w:rsidR="001339E4">
        <w:t>.</w:t>
      </w:r>
    </w:p>
    <w:sectPr w:rsidR="00B81576" w:rsidRPr="00B81576" w:rsidSect="00936120">
      <w:pgSz w:w="11906" w:h="16838" w:code="9"/>
      <w:pgMar w:top="1418" w:right="1701" w:bottom="1701" w:left="1701" w:header="709" w:footer="1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D5F" w:rsidRDefault="00416D5F">
      <w:r>
        <w:separator/>
      </w:r>
    </w:p>
    <w:p w:rsidR="00416D5F" w:rsidRDefault="00416D5F"/>
  </w:endnote>
  <w:endnote w:type="continuationSeparator" w:id="0">
    <w:p w:rsidR="00416D5F" w:rsidRDefault="00416D5F">
      <w:r>
        <w:continuationSeparator/>
      </w:r>
    </w:p>
    <w:p w:rsidR="00416D5F" w:rsidRDefault="00416D5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D5F" w:rsidRDefault="00F01DA7">
    <w:pPr>
      <w:pStyle w:val="Footer"/>
      <w:jc w:val="center"/>
    </w:pPr>
    <w:fldSimple w:instr=" PAGE   \* MERGEFORMAT ">
      <w:r w:rsidR="000F1540">
        <w:rPr>
          <w:noProof/>
        </w:rPr>
        <w:t>i</w:t>
      </w:r>
    </w:fldSimple>
  </w:p>
  <w:p w:rsidR="00416D5F" w:rsidRDefault="00416D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D5F" w:rsidRDefault="00F01DA7" w:rsidP="00A13566">
    <w:pPr>
      <w:pStyle w:val="Footer"/>
      <w:framePr w:wrap="around" w:vAnchor="text" w:hAnchor="margin" w:xAlign="right" w:y="1"/>
      <w:rPr>
        <w:rStyle w:val="PageNumber"/>
      </w:rPr>
    </w:pPr>
    <w:r>
      <w:rPr>
        <w:rStyle w:val="PageNumber"/>
      </w:rPr>
      <w:fldChar w:fldCharType="begin"/>
    </w:r>
    <w:r w:rsidR="00416D5F">
      <w:rPr>
        <w:rStyle w:val="PageNumber"/>
      </w:rPr>
      <w:instrText xml:space="preserve">PAGE  </w:instrText>
    </w:r>
    <w:r>
      <w:rPr>
        <w:rStyle w:val="PageNumber"/>
      </w:rPr>
      <w:fldChar w:fldCharType="end"/>
    </w:r>
  </w:p>
  <w:p w:rsidR="00416D5F" w:rsidRDefault="00416D5F" w:rsidP="00F944E3">
    <w:pPr>
      <w:pStyle w:val="Footer"/>
      <w:ind w:right="360"/>
    </w:pPr>
  </w:p>
  <w:p w:rsidR="00416D5F" w:rsidRDefault="00416D5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D5F" w:rsidRPr="00E963C4" w:rsidRDefault="00F01DA7" w:rsidP="00583F6C">
    <w:pPr>
      <w:pStyle w:val="Footer"/>
      <w:ind w:firstLine="720"/>
      <w:jc w:val="center"/>
    </w:pPr>
    <w:fldSimple w:instr=" PAGE   \* MERGEFORMAT ">
      <w:r w:rsidR="000F1540">
        <w:rPr>
          <w:noProof/>
        </w:rPr>
        <w:t>19</w:t>
      </w:r>
    </w:fldSimple>
  </w:p>
  <w:p w:rsidR="00416D5F" w:rsidRDefault="00416D5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D5F" w:rsidRDefault="00F01DA7">
    <w:pPr>
      <w:pStyle w:val="Footer"/>
      <w:jc w:val="center"/>
    </w:pPr>
    <w:fldSimple w:instr=" PAGE   \* MERGEFORMAT ">
      <w:r w:rsidR="00416D5F">
        <w:rPr>
          <w:noProof/>
        </w:rPr>
        <w:t>1</w:t>
      </w:r>
    </w:fldSimple>
  </w:p>
  <w:p w:rsidR="00416D5F" w:rsidRDefault="00416D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D5F" w:rsidRDefault="00416D5F">
      <w:r>
        <w:separator/>
      </w:r>
    </w:p>
    <w:p w:rsidR="00416D5F" w:rsidRDefault="00416D5F"/>
  </w:footnote>
  <w:footnote w:type="continuationSeparator" w:id="0">
    <w:p w:rsidR="00416D5F" w:rsidRDefault="00416D5F">
      <w:r>
        <w:continuationSeparator/>
      </w:r>
    </w:p>
    <w:p w:rsidR="00416D5F" w:rsidRDefault="00416D5F"/>
  </w:footnote>
  <w:footnote w:id="1">
    <w:p w:rsidR="00416D5F" w:rsidRDefault="00416D5F" w:rsidP="00625460">
      <w:pPr>
        <w:pStyle w:val="FootnoteText"/>
      </w:pPr>
      <w:r>
        <w:rPr>
          <w:rStyle w:val="FootnoteReference"/>
        </w:rPr>
        <w:footnoteRef/>
      </w:r>
      <w:r>
        <w:t xml:space="preserve"> </w:t>
      </w:r>
      <w:r>
        <w:tab/>
        <w:t xml:space="preserve">Job seekers fully eligible for stream services include recipients of </w:t>
      </w:r>
      <w:proofErr w:type="spellStart"/>
      <w:r>
        <w:t>Newstart</w:t>
      </w:r>
      <w:proofErr w:type="spellEnd"/>
      <w:r>
        <w:t xml:space="preserve"> and Youth Allowance (other), including parents and people with disability who have part-time participation requirements, or another form of qualifying income support, 15 to 20 year olds not in receipt of income support and not employed more than 15 hours a week or in full-time education, and </w:t>
      </w:r>
      <w:proofErr w:type="spellStart"/>
      <w:r>
        <w:t>CDEP</w:t>
      </w:r>
      <w:proofErr w:type="spellEnd"/>
      <w:r>
        <w:t xml:space="preserve"> participants.</w:t>
      </w:r>
    </w:p>
    <w:p w:rsidR="00416D5F" w:rsidRDefault="00416D5F" w:rsidP="00625460">
      <w:pPr>
        <w:pStyle w:val="FootnoteText"/>
      </w:pPr>
    </w:p>
  </w:footnote>
  <w:footnote w:id="2">
    <w:p w:rsidR="00416D5F" w:rsidRDefault="00416D5F">
      <w:pPr>
        <w:pStyle w:val="FootnoteText"/>
      </w:pPr>
      <w:r>
        <w:rPr>
          <w:rStyle w:val="FootnoteReference"/>
        </w:rPr>
        <w:footnoteRef/>
      </w:r>
      <w:r>
        <w:t xml:space="preserve"> </w:t>
      </w:r>
      <w:r>
        <w:tab/>
        <w:t>Stream services are described in more detail in section 1.3</w:t>
      </w:r>
    </w:p>
  </w:footnote>
  <w:footnote w:id="3">
    <w:p w:rsidR="00416D5F" w:rsidRDefault="00416D5F">
      <w:pPr>
        <w:pStyle w:val="FootnoteText"/>
      </w:pPr>
      <w:r>
        <w:rPr>
          <w:rStyle w:val="FootnoteReference"/>
        </w:rPr>
        <w:footnoteRef/>
      </w:r>
      <w:r>
        <w:t xml:space="preserve"> DEEWR CDS  administrative data 2011</w:t>
      </w:r>
    </w:p>
  </w:footnote>
  <w:footnote w:id="4">
    <w:p w:rsidR="00416D5F" w:rsidRDefault="00416D5F">
      <w:pPr>
        <w:pStyle w:val="FootnoteText"/>
      </w:pPr>
      <w:r>
        <w:rPr>
          <w:rStyle w:val="FootnoteReference"/>
        </w:rPr>
        <w:footnoteRef/>
      </w:r>
      <w:r>
        <w:t xml:space="preserve"> DAISES survey 2011</w:t>
      </w:r>
    </w:p>
  </w:footnote>
  <w:footnote w:id="5">
    <w:p w:rsidR="00416D5F" w:rsidRDefault="00416D5F">
      <w:pPr>
        <w:pStyle w:val="FootnoteText"/>
      </w:pPr>
      <w:r>
        <w:rPr>
          <w:rStyle w:val="FootnoteReference"/>
        </w:rPr>
        <w:footnoteRef/>
      </w:r>
      <w:r>
        <w:t xml:space="preserve"> </w:t>
      </w:r>
      <w:r>
        <w:tab/>
      </w:r>
      <w:r w:rsidRPr="002C5712">
        <w:t xml:space="preserve">Debits refers to </w:t>
      </w:r>
      <w:proofErr w:type="spellStart"/>
      <w:r w:rsidRPr="002C5712">
        <w:t>EPF</w:t>
      </w:r>
      <w:proofErr w:type="spellEnd"/>
      <w:r w:rsidRPr="002C5712">
        <w:t xml:space="preserve"> transactions that have been committed for reimbursement and include both funds that have been reimbursed to JSA providers as well as funds that are yet to be reimbursed. The amount of debits can be reduced if future commitments have been deleted, which returns the committed </w:t>
      </w:r>
      <w:proofErr w:type="spellStart"/>
      <w:r w:rsidRPr="002C5712">
        <w:t>EPF</w:t>
      </w:r>
      <w:proofErr w:type="spellEnd"/>
      <w:r w:rsidRPr="002C5712">
        <w:t xml:space="preserve"> amount to the </w:t>
      </w:r>
      <w:proofErr w:type="spellStart"/>
      <w:r w:rsidRPr="002C5712">
        <w:t>notional</w:t>
      </w:r>
      <w:proofErr w:type="spellEnd"/>
      <w:r w:rsidRPr="002C5712">
        <w:t xml:space="preserve"> bank of the JSA provider. The vast majority of </w:t>
      </w:r>
      <w:proofErr w:type="spellStart"/>
      <w:r w:rsidRPr="002C5712">
        <w:t>EPF</w:t>
      </w:r>
      <w:proofErr w:type="spellEnd"/>
      <w:r w:rsidRPr="002C5712">
        <w:t xml:space="preserve"> debits have been reimbursed to JSA providers.</w:t>
      </w:r>
    </w:p>
  </w:footnote>
  <w:footnote w:id="6">
    <w:p w:rsidR="00416D5F" w:rsidRPr="00732B4D" w:rsidRDefault="00416D5F" w:rsidP="00732B4D">
      <w:pPr>
        <w:pStyle w:val="FootnoteText"/>
      </w:pPr>
      <w:r w:rsidRPr="00732B4D">
        <w:footnoteRef/>
      </w:r>
      <w:r w:rsidRPr="00732B4D">
        <w:t xml:space="preserve"> </w:t>
      </w:r>
      <w:r>
        <w:tab/>
      </w:r>
      <w:r w:rsidRPr="00732B4D">
        <w:t xml:space="preserve">Further analysis revealed little difference in the curves when only the Period of Service of the Stream from which the </w:t>
      </w:r>
      <w:proofErr w:type="spellStart"/>
      <w:r w:rsidRPr="00732B4D">
        <w:t>EPF</w:t>
      </w:r>
      <w:proofErr w:type="spellEnd"/>
      <w:r w:rsidRPr="00732B4D">
        <w:t xml:space="preserve"> assistance occurred was used. This is due to the small number of job seekers who have been up-Streamed and received their first </w:t>
      </w:r>
      <w:proofErr w:type="spellStart"/>
      <w:r w:rsidRPr="00732B4D">
        <w:t>EPF</w:t>
      </w:r>
      <w:proofErr w:type="spellEnd"/>
      <w:r w:rsidRPr="00732B4D">
        <w:t xml:space="preserve"> transaction in their new Stream. </w:t>
      </w:r>
    </w:p>
    <w:p w:rsidR="00416D5F" w:rsidRDefault="00416D5F">
      <w:pPr>
        <w:pStyle w:val="FootnoteText"/>
      </w:pPr>
    </w:p>
  </w:footnote>
  <w:footnote w:id="7">
    <w:p w:rsidR="00416D5F" w:rsidRDefault="00416D5F">
      <w:pPr>
        <w:pStyle w:val="FootnoteText"/>
      </w:pPr>
      <w:r>
        <w:rPr>
          <w:rStyle w:val="FootnoteReference"/>
        </w:rPr>
        <w:footnoteRef/>
      </w:r>
      <w:r>
        <w:t xml:space="preserve"> </w:t>
      </w:r>
      <w:r>
        <w:tab/>
        <w:t>Standard deviation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D5F" w:rsidRDefault="00416D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D5F" w:rsidRDefault="00416D5F" w:rsidP="00D55A1E">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D5F" w:rsidRDefault="00416D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1E41AE"/>
    <w:lvl w:ilvl="0">
      <w:start w:val="1"/>
      <w:numFmt w:val="decimal"/>
      <w:lvlText w:val="%1."/>
      <w:lvlJc w:val="left"/>
      <w:pPr>
        <w:tabs>
          <w:tab w:val="num" w:pos="1492"/>
        </w:tabs>
        <w:ind w:left="1492" w:hanging="360"/>
      </w:pPr>
    </w:lvl>
  </w:abstractNum>
  <w:abstractNum w:abstractNumId="1">
    <w:nsid w:val="FFFFFF7D"/>
    <w:multiLevelType w:val="singleLevel"/>
    <w:tmpl w:val="9AF4EF1E"/>
    <w:lvl w:ilvl="0">
      <w:start w:val="1"/>
      <w:numFmt w:val="decimal"/>
      <w:lvlText w:val="%1."/>
      <w:lvlJc w:val="left"/>
      <w:pPr>
        <w:tabs>
          <w:tab w:val="num" w:pos="1209"/>
        </w:tabs>
        <w:ind w:left="1209" w:hanging="360"/>
      </w:pPr>
    </w:lvl>
  </w:abstractNum>
  <w:abstractNum w:abstractNumId="2">
    <w:nsid w:val="FFFFFF7E"/>
    <w:multiLevelType w:val="singleLevel"/>
    <w:tmpl w:val="E8B2A800"/>
    <w:lvl w:ilvl="0">
      <w:start w:val="1"/>
      <w:numFmt w:val="decimal"/>
      <w:lvlText w:val="%1."/>
      <w:lvlJc w:val="left"/>
      <w:pPr>
        <w:tabs>
          <w:tab w:val="num" w:pos="926"/>
        </w:tabs>
        <w:ind w:left="926" w:hanging="360"/>
      </w:pPr>
    </w:lvl>
  </w:abstractNum>
  <w:abstractNum w:abstractNumId="3">
    <w:nsid w:val="FFFFFF7F"/>
    <w:multiLevelType w:val="singleLevel"/>
    <w:tmpl w:val="3808E458"/>
    <w:lvl w:ilvl="0">
      <w:start w:val="1"/>
      <w:numFmt w:val="decimal"/>
      <w:lvlText w:val="%1."/>
      <w:lvlJc w:val="left"/>
      <w:pPr>
        <w:tabs>
          <w:tab w:val="num" w:pos="643"/>
        </w:tabs>
        <w:ind w:left="643" w:hanging="360"/>
      </w:pPr>
    </w:lvl>
  </w:abstractNum>
  <w:abstractNum w:abstractNumId="4">
    <w:nsid w:val="FFFFFF80"/>
    <w:multiLevelType w:val="singleLevel"/>
    <w:tmpl w:val="CC6E14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54CE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4C84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2ACE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3250"/>
    <w:lvl w:ilvl="0">
      <w:start w:val="1"/>
      <w:numFmt w:val="decimal"/>
      <w:lvlText w:val="%1."/>
      <w:lvlJc w:val="left"/>
      <w:pPr>
        <w:tabs>
          <w:tab w:val="num" w:pos="360"/>
        </w:tabs>
        <w:ind w:left="360" w:hanging="360"/>
      </w:pPr>
    </w:lvl>
  </w:abstractNum>
  <w:abstractNum w:abstractNumId="9">
    <w:nsid w:val="FFFFFF89"/>
    <w:multiLevelType w:val="singleLevel"/>
    <w:tmpl w:val="E20A59AE"/>
    <w:lvl w:ilvl="0">
      <w:start w:val="1"/>
      <w:numFmt w:val="bullet"/>
      <w:lvlText w:val=""/>
      <w:lvlJc w:val="left"/>
      <w:pPr>
        <w:tabs>
          <w:tab w:val="num" w:pos="360"/>
        </w:tabs>
        <w:ind w:left="360" w:hanging="360"/>
      </w:pPr>
      <w:rPr>
        <w:rFonts w:ascii="Symbol" w:hAnsi="Symbol" w:hint="default"/>
      </w:rPr>
    </w:lvl>
  </w:abstractNum>
  <w:abstractNum w:abstractNumId="1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1C00F1"/>
    <w:multiLevelType w:val="hybridMultilevel"/>
    <w:tmpl w:val="601EB95E"/>
    <w:lvl w:ilvl="0" w:tplc="F0A0ABC6">
      <w:start w:val="4"/>
      <w:numFmt w:val="bullet"/>
      <w:lvlText w:val=""/>
      <w:lvlJc w:val="left"/>
      <w:pPr>
        <w:ind w:left="720" w:hanging="360"/>
      </w:pPr>
      <w:rPr>
        <w:rFonts w:ascii="Wingdings" w:eastAsia="Times New Roman"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1D3BEB"/>
    <w:multiLevelType w:val="hybridMultilevel"/>
    <w:tmpl w:val="E1BC8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D876843"/>
    <w:multiLevelType w:val="hybridMultilevel"/>
    <w:tmpl w:val="AAA86EB8"/>
    <w:lvl w:ilvl="0" w:tplc="6CA094CA">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CF73E04"/>
    <w:multiLevelType w:val="hybridMultilevel"/>
    <w:tmpl w:val="180ABBB4"/>
    <w:lvl w:ilvl="0" w:tplc="82C423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34A5640"/>
    <w:multiLevelType w:val="hybridMultilevel"/>
    <w:tmpl w:val="45AC6912"/>
    <w:lvl w:ilvl="0" w:tplc="32601C3E">
      <w:start w:val="1"/>
      <w:numFmt w:val="decimal"/>
      <w:pStyle w:val="TableNotesNumberedList"/>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0787EC1"/>
    <w:multiLevelType w:val="multilevel"/>
    <w:tmpl w:val="0058A11E"/>
    <w:lvl w:ilvl="0">
      <w:start w:val="1"/>
      <w:numFmt w:val="bullet"/>
      <w:pStyle w:val="ListBullet"/>
      <w:lvlText w:val=""/>
      <w:lvlJc w:val="left"/>
      <w:pPr>
        <w:tabs>
          <w:tab w:val="num" w:pos="284"/>
        </w:tabs>
        <w:ind w:left="227" w:hanging="227"/>
      </w:pPr>
      <w:rPr>
        <w:rFonts w:ascii="Symbol" w:hAnsi="Symbol" w:hint="default"/>
        <w:b w:val="0"/>
        <w:i w:val="0"/>
        <w:color w:val="0D0D0D"/>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7"/>
  </w:num>
  <w:num w:numId="4">
    <w:abstractNumId w:val="10"/>
  </w:num>
  <w:num w:numId="5">
    <w:abstractNumId w:val="14"/>
  </w:num>
  <w:num w:numId="6">
    <w:abstractNumId w:val="11"/>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stylePaneSortMethod w:val="0000"/>
  <w:defaultTabStop w:val="720"/>
  <w:drawingGridHorizontalSpacing w:val="110"/>
  <w:displayHorizontalDrawingGridEvery w:val="2"/>
  <w:characterSpacingControl w:val="doNotCompress"/>
  <w:hdrShapeDefaults>
    <o:shapedefaults v:ext="edit" spidmax="26625">
      <o:colormru v:ext="edit" colors="#5c3b00,#652d90,#54b948,#e31837,#f4dc00,#0069aa,#25831c,#1c6215"/>
    </o:shapedefaults>
  </w:hdrShapeDefaults>
  <w:footnotePr>
    <w:footnote w:id="-1"/>
    <w:footnote w:id="0"/>
  </w:footnotePr>
  <w:endnotePr>
    <w:endnote w:id="-1"/>
    <w:endnote w:id="0"/>
  </w:endnotePr>
  <w:compat/>
  <w:docVars>
    <w:docVar w:name="_AMO_XmlVersion" w:val="Empty"/>
  </w:docVars>
  <w:rsids>
    <w:rsidRoot w:val="00144C8F"/>
    <w:rsid w:val="00006996"/>
    <w:rsid w:val="00007434"/>
    <w:rsid w:val="0001059C"/>
    <w:rsid w:val="0001310E"/>
    <w:rsid w:val="00015928"/>
    <w:rsid w:val="00016040"/>
    <w:rsid w:val="0002062F"/>
    <w:rsid w:val="00022451"/>
    <w:rsid w:val="000336AC"/>
    <w:rsid w:val="000368F6"/>
    <w:rsid w:val="00037275"/>
    <w:rsid w:val="00047AFE"/>
    <w:rsid w:val="00051078"/>
    <w:rsid w:val="000520BA"/>
    <w:rsid w:val="000631D1"/>
    <w:rsid w:val="000661A1"/>
    <w:rsid w:val="00066ECB"/>
    <w:rsid w:val="0006710E"/>
    <w:rsid w:val="00082CCB"/>
    <w:rsid w:val="00086F59"/>
    <w:rsid w:val="00096CB8"/>
    <w:rsid w:val="000976C8"/>
    <w:rsid w:val="000A0168"/>
    <w:rsid w:val="000A0AA2"/>
    <w:rsid w:val="000A5DE0"/>
    <w:rsid w:val="000A773F"/>
    <w:rsid w:val="000B1285"/>
    <w:rsid w:val="000B3482"/>
    <w:rsid w:val="000B7DC6"/>
    <w:rsid w:val="000C2097"/>
    <w:rsid w:val="000D3C8A"/>
    <w:rsid w:val="000D5F3A"/>
    <w:rsid w:val="000D640A"/>
    <w:rsid w:val="000E3743"/>
    <w:rsid w:val="000E44D6"/>
    <w:rsid w:val="000E471C"/>
    <w:rsid w:val="000E486E"/>
    <w:rsid w:val="000F0354"/>
    <w:rsid w:val="000F1540"/>
    <w:rsid w:val="000F27FA"/>
    <w:rsid w:val="000F5CB8"/>
    <w:rsid w:val="00103FB3"/>
    <w:rsid w:val="00105594"/>
    <w:rsid w:val="00111529"/>
    <w:rsid w:val="001115BE"/>
    <w:rsid w:val="00113AEF"/>
    <w:rsid w:val="00114CE5"/>
    <w:rsid w:val="00116459"/>
    <w:rsid w:val="00121224"/>
    <w:rsid w:val="00125278"/>
    <w:rsid w:val="00132D5D"/>
    <w:rsid w:val="00133165"/>
    <w:rsid w:val="001339E4"/>
    <w:rsid w:val="0013662C"/>
    <w:rsid w:val="00143F8A"/>
    <w:rsid w:val="001443DE"/>
    <w:rsid w:val="00144C8F"/>
    <w:rsid w:val="00153A71"/>
    <w:rsid w:val="00153D4A"/>
    <w:rsid w:val="00154B00"/>
    <w:rsid w:val="00164AF4"/>
    <w:rsid w:val="00164B99"/>
    <w:rsid w:val="00172ADE"/>
    <w:rsid w:val="0018748E"/>
    <w:rsid w:val="00187787"/>
    <w:rsid w:val="0019322E"/>
    <w:rsid w:val="00195AD8"/>
    <w:rsid w:val="001A46C8"/>
    <w:rsid w:val="001A5A14"/>
    <w:rsid w:val="001B6389"/>
    <w:rsid w:val="001D31FC"/>
    <w:rsid w:val="001D5C71"/>
    <w:rsid w:val="001E1906"/>
    <w:rsid w:val="001F46EA"/>
    <w:rsid w:val="00201396"/>
    <w:rsid w:val="00201FC5"/>
    <w:rsid w:val="0021645A"/>
    <w:rsid w:val="00223A07"/>
    <w:rsid w:val="00233462"/>
    <w:rsid w:val="00233C94"/>
    <w:rsid w:val="00234C10"/>
    <w:rsid w:val="00257CD0"/>
    <w:rsid w:val="00260FDC"/>
    <w:rsid w:val="0026119D"/>
    <w:rsid w:val="0026355F"/>
    <w:rsid w:val="002658F8"/>
    <w:rsid w:val="0027240E"/>
    <w:rsid w:val="00274939"/>
    <w:rsid w:val="00293189"/>
    <w:rsid w:val="002A22B9"/>
    <w:rsid w:val="002C23CD"/>
    <w:rsid w:val="002C4518"/>
    <w:rsid w:val="002C5712"/>
    <w:rsid w:val="002D00CE"/>
    <w:rsid w:val="002D5515"/>
    <w:rsid w:val="002D61AC"/>
    <w:rsid w:val="002E2639"/>
    <w:rsid w:val="002E55D3"/>
    <w:rsid w:val="002F7D2D"/>
    <w:rsid w:val="00301B57"/>
    <w:rsid w:val="003033A3"/>
    <w:rsid w:val="00307A25"/>
    <w:rsid w:val="00310E1D"/>
    <w:rsid w:val="003114B0"/>
    <w:rsid w:val="00314776"/>
    <w:rsid w:val="00317BA3"/>
    <w:rsid w:val="0032747D"/>
    <w:rsid w:val="003349C2"/>
    <w:rsid w:val="003358E9"/>
    <w:rsid w:val="00344366"/>
    <w:rsid w:val="00344573"/>
    <w:rsid w:val="003462A7"/>
    <w:rsid w:val="00346307"/>
    <w:rsid w:val="00353CD3"/>
    <w:rsid w:val="00355571"/>
    <w:rsid w:val="00355966"/>
    <w:rsid w:val="00357F97"/>
    <w:rsid w:val="00361E37"/>
    <w:rsid w:val="00364C8D"/>
    <w:rsid w:val="003923C1"/>
    <w:rsid w:val="00393B11"/>
    <w:rsid w:val="003954E1"/>
    <w:rsid w:val="00397A16"/>
    <w:rsid w:val="003A2ED9"/>
    <w:rsid w:val="003A75E7"/>
    <w:rsid w:val="003B6125"/>
    <w:rsid w:val="003B7775"/>
    <w:rsid w:val="003C413E"/>
    <w:rsid w:val="003C5984"/>
    <w:rsid w:val="003D4C01"/>
    <w:rsid w:val="003E5488"/>
    <w:rsid w:val="003F5A12"/>
    <w:rsid w:val="003F7EF3"/>
    <w:rsid w:val="00403D2B"/>
    <w:rsid w:val="00404A75"/>
    <w:rsid w:val="00405DEB"/>
    <w:rsid w:val="00412569"/>
    <w:rsid w:val="00416D5F"/>
    <w:rsid w:val="00421984"/>
    <w:rsid w:val="00421A20"/>
    <w:rsid w:val="00423D95"/>
    <w:rsid w:val="00425E5A"/>
    <w:rsid w:val="004270BA"/>
    <w:rsid w:val="00430322"/>
    <w:rsid w:val="0043222B"/>
    <w:rsid w:val="00437D7E"/>
    <w:rsid w:val="00442431"/>
    <w:rsid w:val="0044288F"/>
    <w:rsid w:val="004463E1"/>
    <w:rsid w:val="0045432E"/>
    <w:rsid w:val="004549BF"/>
    <w:rsid w:val="00457AD4"/>
    <w:rsid w:val="00473AE7"/>
    <w:rsid w:val="00485EE7"/>
    <w:rsid w:val="00497E1A"/>
    <w:rsid w:val="004A5684"/>
    <w:rsid w:val="004A680A"/>
    <w:rsid w:val="004B121F"/>
    <w:rsid w:val="004B144E"/>
    <w:rsid w:val="004B4822"/>
    <w:rsid w:val="004B5ECC"/>
    <w:rsid w:val="004C5FB3"/>
    <w:rsid w:val="004D00AB"/>
    <w:rsid w:val="004D09DD"/>
    <w:rsid w:val="004D144E"/>
    <w:rsid w:val="004D3DD4"/>
    <w:rsid w:val="004E5388"/>
    <w:rsid w:val="004E791F"/>
    <w:rsid w:val="004F35EC"/>
    <w:rsid w:val="004F36DA"/>
    <w:rsid w:val="00510013"/>
    <w:rsid w:val="00512AC7"/>
    <w:rsid w:val="00520AB7"/>
    <w:rsid w:val="00521DE1"/>
    <w:rsid w:val="005220E1"/>
    <w:rsid w:val="00522D68"/>
    <w:rsid w:val="00527186"/>
    <w:rsid w:val="0052730D"/>
    <w:rsid w:val="005332F5"/>
    <w:rsid w:val="005529D4"/>
    <w:rsid w:val="0055443A"/>
    <w:rsid w:val="00555AC6"/>
    <w:rsid w:val="00561B30"/>
    <w:rsid w:val="00563924"/>
    <w:rsid w:val="00563DEE"/>
    <w:rsid w:val="005661F8"/>
    <w:rsid w:val="00570739"/>
    <w:rsid w:val="005726BD"/>
    <w:rsid w:val="00575215"/>
    <w:rsid w:val="00583F6C"/>
    <w:rsid w:val="00591C52"/>
    <w:rsid w:val="00594A3E"/>
    <w:rsid w:val="0059582E"/>
    <w:rsid w:val="00595F59"/>
    <w:rsid w:val="005A403D"/>
    <w:rsid w:val="005A5D93"/>
    <w:rsid w:val="005A6D0B"/>
    <w:rsid w:val="005B12B1"/>
    <w:rsid w:val="005B18B1"/>
    <w:rsid w:val="005B249A"/>
    <w:rsid w:val="005C7767"/>
    <w:rsid w:val="005D325D"/>
    <w:rsid w:val="005D4285"/>
    <w:rsid w:val="005E1603"/>
    <w:rsid w:val="005E61F7"/>
    <w:rsid w:val="005E63C2"/>
    <w:rsid w:val="005F21F7"/>
    <w:rsid w:val="005F2432"/>
    <w:rsid w:val="006006AA"/>
    <w:rsid w:val="006200E9"/>
    <w:rsid w:val="00620C20"/>
    <w:rsid w:val="00625460"/>
    <w:rsid w:val="00625E38"/>
    <w:rsid w:val="006351FA"/>
    <w:rsid w:val="00642507"/>
    <w:rsid w:val="00643FE6"/>
    <w:rsid w:val="00644100"/>
    <w:rsid w:val="006566FD"/>
    <w:rsid w:val="00660355"/>
    <w:rsid w:val="006615E1"/>
    <w:rsid w:val="00662089"/>
    <w:rsid w:val="006623F5"/>
    <w:rsid w:val="006718E0"/>
    <w:rsid w:val="00672D26"/>
    <w:rsid w:val="006759DE"/>
    <w:rsid w:val="0068078F"/>
    <w:rsid w:val="00681165"/>
    <w:rsid w:val="00682EDD"/>
    <w:rsid w:val="00691F04"/>
    <w:rsid w:val="006B1EF8"/>
    <w:rsid w:val="006B55D5"/>
    <w:rsid w:val="006D2D78"/>
    <w:rsid w:val="006D6DE7"/>
    <w:rsid w:val="006E3C60"/>
    <w:rsid w:val="006E5FA0"/>
    <w:rsid w:val="006E7B21"/>
    <w:rsid w:val="006E7C2F"/>
    <w:rsid w:val="006F326F"/>
    <w:rsid w:val="00702044"/>
    <w:rsid w:val="007026F5"/>
    <w:rsid w:val="00704F3E"/>
    <w:rsid w:val="007149B0"/>
    <w:rsid w:val="00714C1D"/>
    <w:rsid w:val="0071678F"/>
    <w:rsid w:val="007234C7"/>
    <w:rsid w:val="007243B5"/>
    <w:rsid w:val="0073077C"/>
    <w:rsid w:val="00731B9E"/>
    <w:rsid w:val="00732B4D"/>
    <w:rsid w:val="00746C6D"/>
    <w:rsid w:val="007523DB"/>
    <w:rsid w:val="00755103"/>
    <w:rsid w:val="007610AC"/>
    <w:rsid w:val="007658F6"/>
    <w:rsid w:val="00771608"/>
    <w:rsid w:val="00773325"/>
    <w:rsid w:val="00774822"/>
    <w:rsid w:val="00786640"/>
    <w:rsid w:val="00790A90"/>
    <w:rsid w:val="00791F98"/>
    <w:rsid w:val="007A2AFB"/>
    <w:rsid w:val="007A36A8"/>
    <w:rsid w:val="007A7D1B"/>
    <w:rsid w:val="007B52BF"/>
    <w:rsid w:val="007B6939"/>
    <w:rsid w:val="007C5B9C"/>
    <w:rsid w:val="007D3962"/>
    <w:rsid w:val="007D4469"/>
    <w:rsid w:val="007D5886"/>
    <w:rsid w:val="007E7366"/>
    <w:rsid w:val="007F13DE"/>
    <w:rsid w:val="007F356E"/>
    <w:rsid w:val="007F3E46"/>
    <w:rsid w:val="007F7A98"/>
    <w:rsid w:val="0080171F"/>
    <w:rsid w:val="00802E1B"/>
    <w:rsid w:val="00806A6B"/>
    <w:rsid w:val="00813BCD"/>
    <w:rsid w:val="0082463A"/>
    <w:rsid w:val="00832D99"/>
    <w:rsid w:val="00841E98"/>
    <w:rsid w:val="008428C4"/>
    <w:rsid w:val="00843A69"/>
    <w:rsid w:val="00860D6F"/>
    <w:rsid w:val="008622D9"/>
    <w:rsid w:val="0087177E"/>
    <w:rsid w:val="00873FDC"/>
    <w:rsid w:val="008756D0"/>
    <w:rsid w:val="00883BCD"/>
    <w:rsid w:val="0089079E"/>
    <w:rsid w:val="008A6149"/>
    <w:rsid w:val="008B79C3"/>
    <w:rsid w:val="008D2F55"/>
    <w:rsid w:val="008E4E27"/>
    <w:rsid w:val="008E5E26"/>
    <w:rsid w:val="008E5FBC"/>
    <w:rsid w:val="008F063A"/>
    <w:rsid w:val="008F26F9"/>
    <w:rsid w:val="008F5428"/>
    <w:rsid w:val="008F7235"/>
    <w:rsid w:val="009045F6"/>
    <w:rsid w:val="00924796"/>
    <w:rsid w:val="00932D68"/>
    <w:rsid w:val="00932FFE"/>
    <w:rsid w:val="00934120"/>
    <w:rsid w:val="00936120"/>
    <w:rsid w:val="00937072"/>
    <w:rsid w:val="0093753D"/>
    <w:rsid w:val="00941D27"/>
    <w:rsid w:val="00941F13"/>
    <w:rsid w:val="009429FC"/>
    <w:rsid w:val="0094338A"/>
    <w:rsid w:val="00946EC6"/>
    <w:rsid w:val="00947A0A"/>
    <w:rsid w:val="009518D8"/>
    <w:rsid w:val="00961E6E"/>
    <w:rsid w:val="00962E6D"/>
    <w:rsid w:val="0096305E"/>
    <w:rsid w:val="00972488"/>
    <w:rsid w:val="009724FB"/>
    <w:rsid w:val="00973BC3"/>
    <w:rsid w:val="009754B0"/>
    <w:rsid w:val="009762B8"/>
    <w:rsid w:val="0098784E"/>
    <w:rsid w:val="0099488A"/>
    <w:rsid w:val="009A3C49"/>
    <w:rsid w:val="009A4012"/>
    <w:rsid w:val="009A6E06"/>
    <w:rsid w:val="009B1862"/>
    <w:rsid w:val="009C4989"/>
    <w:rsid w:val="009C5C69"/>
    <w:rsid w:val="009D331C"/>
    <w:rsid w:val="009D4006"/>
    <w:rsid w:val="009D6C02"/>
    <w:rsid w:val="009E762F"/>
    <w:rsid w:val="009F1151"/>
    <w:rsid w:val="009F3980"/>
    <w:rsid w:val="00A00597"/>
    <w:rsid w:val="00A13566"/>
    <w:rsid w:val="00A141FA"/>
    <w:rsid w:val="00A3256F"/>
    <w:rsid w:val="00A34720"/>
    <w:rsid w:val="00A36214"/>
    <w:rsid w:val="00A42618"/>
    <w:rsid w:val="00A43F43"/>
    <w:rsid w:val="00A45E21"/>
    <w:rsid w:val="00A561CD"/>
    <w:rsid w:val="00A628D3"/>
    <w:rsid w:val="00A63AC3"/>
    <w:rsid w:val="00A65966"/>
    <w:rsid w:val="00A74514"/>
    <w:rsid w:val="00AA3E29"/>
    <w:rsid w:val="00AA53EF"/>
    <w:rsid w:val="00AA7D2E"/>
    <w:rsid w:val="00AB00F7"/>
    <w:rsid w:val="00AB2C82"/>
    <w:rsid w:val="00AC533C"/>
    <w:rsid w:val="00AC5702"/>
    <w:rsid w:val="00AC66BA"/>
    <w:rsid w:val="00AC7736"/>
    <w:rsid w:val="00AD075A"/>
    <w:rsid w:val="00AD3956"/>
    <w:rsid w:val="00AE4EDE"/>
    <w:rsid w:val="00AE68FE"/>
    <w:rsid w:val="00AF49F2"/>
    <w:rsid w:val="00AF4F7C"/>
    <w:rsid w:val="00B0547A"/>
    <w:rsid w:val="00B05FD3"/>
    <w:rsid w:val="00B06AC5"/>
    <w:rsid w:val="00B1641E"/>
    <w:rsid w:val="00B20BF5"/>
    <w:rsid w:val="00B2484C"/>
    <w:rsid w:val="00B43353"/>
    <w:rsid w:val="00B61F57"/>
    <w:rsid w:val="00B70D50"/>
    <w:rsid w:val="00B73406"/>
    <w:rsid w:val="00B81554"/>
    <w:rsid w:val="00B81576"/>
    <w:rsid w:val="00B82324"/>
    <w:rsid w:val="00B92C76"/>
    <w:rsid w:val="00BA509F"/>
    <w:rsid w:val="00BD0486"/>
    <w:rsid w:val="00BD42DE"/>
    <w:rsid w:val="00BD52AB"/>
    <w:rsid w:val="00BD7271"/>
    <w:rsid w:val="00BE5B49"/>
    <w:rsid w:val="00BE7047"/>
    <w:rsid w:val="00BF01AE"/>
    <w:rsid w:val="00BF60DD"/>
    <w:rsid w:val="00BF69F1"/>
    <w:rsid w:val="00C0642F"/>
    <w:rsid w:val="00C1080A"/>
    <w:rsid w:val="00C16347"/>
    <w:rsid w:val="00C22FDB"/>
    <w:rsid w:val="00C313F5"/>
    <w:rsid w:val="00C32D9A"/>
    <w:rsid w:val="00C46BF1"/>
    <w:rsid w:val="00C46CDF"/>
    <w:rsid w:val="00C4767C"/>
    <w:rsid w:val="00C53CF4"/>
    <w:rsid w:val="00C542C6"/>
    <w:rsid w:val="00C55E18"/>
    <w:rsid w:val="00C62761"/>
    <w:rsid w:val="00C73ED4"/>
    <w:rsid w:val="00C87753"/>
    <w:rsid w:val="00C94326"/>
    <w:rsid w:val="00CA240F"/>
    <w:rsid w:val="00CA4840"/>
    <w:rsid w:val="00CA7252"/>
    <w:rsid w:val="00CC02EB"/>
    <w:rsid w:val="00CC0541"/>
    <w:rsid w:val="00CC0F28"/>
    <w:rsid w:val="00CC2A0B"/>
    <w:rsid w:val="00CC3CB5"/>
    <w:rsid w:val="00CC660D"/>
    <w:rsid w:val="00CD7390"/>
    <w:rsid w:val="00CE65DB"/>
    <w:rsid w:val="00CE78B5"/>
    <w:rsid w:val="00CF0BD8"/>
    <w:rsid w:val="00CF0D66"/>
    <w:rsid w:val="00CF6DE2"/>
    <w:rsid w:val="00D00D52"/>
    <w:rsid w:val="00D00E4D"/>
    <w:rsid w:val="00D07125"/>
    <w:rsid w:val="00D1372A"/>
    <w:rsid w:val="00D15904"/>
    <w:rsid w:val="00D175DE"/>
    <w:rsid w:val="00D17DBB"/>
    <w:rsid w:val="00D20B62"/>
    <w:rsid w:val="00D25CEF"/>
    <w:rsid w:val="00D33D65"/>
    <w:rsid w:val="00D343D2"/>
    <w:rsid w:val="00D35990"/>
    <w:rsid w:val="00D4252F"/>
    <w:rsid w:val="00D47204"/>
    <w:rsid w:val="00D54241"/>
    <w:rsid w:val="00D55A1E"/>
    <w:rsid w:val="00D63B44"/>
    <w:rsid w:val="00D67FFD"/>
    <w:rsid w:val="00D71FB0"/>
    <w:rsid w:val="00D767A6"/>
    <w:rsid w:val="00D76CE7"/>
    <w:rsid w:val="00D774CF"/>
    <w:rsid w:val="00D863DB"/>
    <w:rsid w:val="00D91D33"/>
    <w:rsid w:val="00D96CAA"/>
    <w:rsid w:val="00D96F0A"/>
    <w:rsid w:val="00D97324"/>
    <w:rsid w:val="00DA4226"/>
    <w:rsid w:val="00DA63D5"/>
    <w:rsid w:val="00DB0987"/>
    <w:rsid w:val="00DB5E37"/>
    <w:rsid w:val="00DD0EB5"/>
    <w:rsid w:val="00DD18EA"/>
    <w:rsid w:val="00DD5782"/>
    <w:rsid w:val="00DE300C"/>
    <w:rsid w:val="00DE53F7"/>
    <w:rsid w:val="00DF14E4"/>
    <w:rsid w:val="00DF4879"/>
    <w:rsid w:val="00E01F68"/>
    <w:rsid w:val="00E02417"/>
    <w:rsid w:val="00E15CAD"/>
    <w:rsid w:val="00E17A60"/>
    <w:rsid w:val="00E236CB"/>
    <w:rsid w:val="00E300F9"/>
    <w:rsid w:val="00E31E77"/>
    <w:rsid w:val="00E45F13"/>
    <w:rsid w:val="00E50E26"/>
    <w:rsid w:val="00E53547"/>
    <w:rsid w:val="00E56E2F"/>
    <w:rsid w:val="00E5721E"/>
    <w:rsid w:val="00E60AC0"/>
    <w:rsid w:val="00E61779"/>
    <w:rsid w:val="00E66137"/>
    <w:rsid w:val="00E678A0"/>
    <w:rsid w:val="00E72DAA"/>
    <w:rsid w:val="00E7303F"/>
    <w:rsid w:val="00E87B20"/>
    <w:rsid w:val="00E951B0"/>
    <w:rsid w:val="00E963C4"/>
    <w:rsid w:val="00E97AD6"/>
    <w:rsid w:val="00EA4EED"/>
    <w:rsid w:val="00EB0D05"/>
    <w:rsid w:val="00EB1614"/>
    <w:rsid w:val="00EB212C"/>
    <w:rsid w:val="00EB79B5"/>
    <w:rsid w:val="00EC0A07"/>
    <w:rsid w:val="00EC67E6"/>
    <w:rsid w:val="00ED15EB"/>
    <w:rsid w:val="00EE396B"/>
    <w:rsid w:val="00EE6E71"/>
    <w:rsid w:val="00EF0DDD"/>
    <w:rsid w:val="00EF762E"/>
    <w:rsid w:val="00F015E3"/>
    <w:rsid w:val="00F01DA7"/>
    <w:rsid w:val="00F0321D"/>
    <w:rsid w:val="00F03ABA"/>
    <w:rsid w:val="00F111CF"/>
    <w:rsid w:val="00F138C4"/>
    <w:rsid w:val="00F30B95"/>
    <w:rsid w:val="00F33398"/>
    <w:rsid w:val="00F44001"/>
    <w:rsid w:val="00F4662D"/>
    <w:rsid w:val="00F471DE"/>
    <w:rsid w:val="00F513A2"/>
    <w:rsid w:val="00F55BCB"/>
    <w:rsid w:val="00F6263F"/>
    <w:rsid w:val="00F63F9B"/>
    <w:rsid w:val="00F74FB9"/>
    <w:rsid w:val="00F755E8"/>
    <w:rsid w:val="00F83CA9"/>
    <w:rsid w:val="00F91716"/>
    <w:rsid w:val="00F944E3"/>
    <w:rsid w:val="00FA2153"/>
    <w:rsid w:val="00FA6036"/>
    <w:rsid w:val="00FA7131"/>
    <w:rsid w:val="00FB150B"/>
    <w:rsid w:val="00FB27B7"/>
    <w:rsid w:val="00FB2B0E"/>
    <w:rsid w:val="00FB4D92"/>
    <w:rsid w:val="00FB6ADE"/>
    <w:rsid w:val="00FB752F"/>
    <w:rsid w:val="00FC6977"/>
    <w:rsid w:val="00FD27EC"/>
    <w:rsid w:val="00FD57E1"/>
    <w:rsid w:val="00FD799B"/>
    <w:rsid w:val="00FE3DA1"/>
    <w:rsid w:val="00FF2CD3"/>
    <w:rsid w:val="00FF327F"/>
    <w:rsid w:val="00FF46A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5c3b00,#652d90,#54b948,#e31837,#f4dc00,#0069aa,#25831c,#1c6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D05"/>
    <w:pPr>
      <w:spacing w:before="120" w:after="40"/>
    </w:pPr>
    <w:rPr>
      <w:rFonts w:ascii="Calibri" w:hAnsi="Calibri"/>
      <w:sz w:val="22"/>
      <w:szCs w:val="24"/>
    </w:rPr>
  </w:style>
  <w:style w:type="paragraph" w:styleId="Heading1">
    <w:name w:val="heading 1"/>
    <w:basedOn w:val="Normal"/>
    <w:next w:val="Normal"/>
    <w:link w:val="Heading1Char"/>
    <w:uiPriority w:val="9"/>
    <w:qFormat/>
    <w:rsid w:val="00C542C6"/>
    <w:pPr>
      <w:keepNext/>
      <w:pageBreakBefore/>
      <w:pBdr>
        <w:bottom w:val="single" w:sz="4" w:space="0" w:color="4D4D4D"/>
      </w:pBdr>
      <w:spacing w:before="240" w:after="240" w:line="288" w:lineRule="auto"/>
      <w:outlineLvl w:val="0"/>
    </w:pPr>
    <w:rPr>
      <w:rFonts w:cs="Arial"/>
      <w:b/>
      <w:bCs/>
      <w:color w:val="7D4062"/>
      <w:kern w:val="32"/>
      <w:sz w:val="40"/>
      <w:szCs w:val="40"/>
    </w:rPr>
  </w:style>
  <w:style w:type="paragraph" w:styleId="Heading2">
    <w:name w:val="heading 2"/>
    <w:basedOn w:val="Normal"/>
    <w:next w:val="Normal"/>
    <w:link w:val="Heading2Char"/>
    <w:qFormat/>
    <w:rsid w:val="0043222B"/>
    <w:pPr>
      <w:keepNext/>
      <w:tabs>
        <w:tab w:val="left" w:pos="851"/>
      </w:tabs>
      <w:spacing w:before="200" w:after="60"/>
      <w:outlineLvl w:val="1"/>
    </w:pPr>
    <w:rPr>
      <w:rFonts w:cs="Arial"/>
      <w:b/>
      <w:bCs/>
      <w:iCs/>
      <w:color w:val="7D4062"/>
      <w:sz w:val="32"/>
      <w:szCs w:val="28"/>
    </w:rPr>
  </w:style>
  <w:style w:type="paragraph" w:styleId="Heading3">
    <w:name w:val="heading 3"/>
    <w:basedOn w:val="Normal"/>
    <w:next w:val="Normal"/>
    <w:link w:val="Heading3Char"/>
    <w:semiHidden/>
    <w:unhideWhenUsed/>
    <w:qFormat/>
    <w:rsid w:val="00E17A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uiPriority w:val="9"/>
    <w:locked/>
    <w:rsid w:val="00C542C6"/>
    <w:rPr>
      <w:rFonts w:ascii="Calibri" w:hAnsi="Calibri" w:cs="Arial"/>
      <w:b/>
      <w:bCs/>
      <w:color w:val="7D4062"/>
      <w:kern w:val="32"/>
      <w:sz w:val="40"/>
      <w:szCs w:val="40"/>
    </w:rPr>
  </w:style>
  <w:style w:type="character" w:customStyle="1" w:styleId="Heading2Char">
    <w:name w:val="Heading 2 Char"/>
    <w:basedOn w:val="DefaultParagraphFont"/>
    <w:link w:val="Heading2"/>
    <w:locked/>
    <w:rsid w:val="0043222B"/>
    <w:rPr>
      <w:rFonts w:ascii="Calibri" w:hAnsi="Calibri" w:cs="Arial"/>
      <w:b/>
      <w:bCs/>
      <w:iCs/>
      <w:color w:val="7D4062"/>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qFormat/>
    <w:rsid w:val="004B121F"/>
    <w:pPr>
      <w:tabs>
        <w:tab w:val="left" w:pos="567"/>
        <w:tab w:val="left" w:pos="1418"/>
        <w:tab w:val="right" w:leader="dot" w:pos="9062"/>
      </w:tabs>
      <w:spacing w:before="40"/>
    </w:pPr>
  </w:style>
  <w:style w:type="paragraph" w:styleId="TOC3">
    <w:name w:val="toc 3"/>
    <w:basedOn w:val="Normal"/>
    <w:next w:val="Normal"/>
    <w:autoRedefine/>
    <w:uiPriority w:val="39"/>
    <w:semiHidden/>
    <w:qFormat/>
    <w:rsid w:val="007F13DE"/>
    <w:pPr>
      <w:ind w:left="480"/>
    </w:pPr>
    <w:rPr>
      <w:rFonts w:ascii="Times New Roman" w:hAnsi="Times New Roman"/>
      <w:sz w:val="24"/>
    </w:rPr>
  </w:style>
  <w:style w:type="paragraph" w:styleId="TOC2">
    <w:name w:val="toc 2"/>
    <w:basedOn w:val="Normal"/>
    <w:next w:val="Normal"/>
    <w:autoRedefine/>
    <w:uiPriority w:val="39"/>
    <w:qFormat/>
    <w:rsid w:val="00430322"/>
    <w:pPr>
      <w:ind w:left="240"/>
    </w:pPr>
    <w:rPr>
      <w:sz w:val="18"/>
    </w:rPr>
  </w:style>
  <w:style w:type="paragraph" w:styleId="BalloonText">
    <w:name w:val="Balloon Text"/>
    <w:basedOn w:val="Normal"/>
    <w:link w:val="BalloonTextChar"/>
    <w:rsid w:val="00346307"/>
    <w:pPr>
      <w:spacing w:after="0"/>
    </w:pPr>
    <w:rPr>
      <w:rFonts w:ascii="Tahoma" w:hAnsi="Tahoma" w:cs="Tahoma"/>
      <w:sz w:val="16"/>
      <w:szCs w:val="16"/>
    </w:r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semiHidden/>
    <w:rsid w:val="00E17A60"/>
    <w:rPr>
      <w:rFonts w:ascii="Cambria" w:eastAsia="Times New Roman" w:hAnsi="Cambria" w:cs="Times New Roman"/>
      <w:b/>
      <w:bCs/>
      <w:sz w:val="26"/>
      <w:szCs w:val="26"/>
    </w:rPr>
  </w:style>
  <w:style w:type="paragraph" w:customStyle="1" w:styleId="bullet">
    <w:name w:val="bullet"/>
    <w:basedOn w:val="Normal"/>
    <w:link w:val="bulletChar"/>
    <w:rsid w:val="00D175DE"/>
    <w:pPr>
      <w:tabs>
        <w:tab w:val="left" w:pos="227"/>
      </w:tabs>
      <w:suppressAutoHyphens/>
      <w:autoSpaceDE w:val="0"/>
      <w:autoSpaceDN w:val="0"/>
      <w:adjustRightInd w:val="0"/>
      <w:spacing w:before="20" w:after="28" w:line="300" w:lineRule="atLeast"/>
      <w:textAlignment w:val="center"/>
    </w:pPr>
    <w:rPr>
      <w:rFonts w:cs="Garamond"/>
      <w:color w:val="000000"/>
      <w:szCs w:val="22"/>
      <w:lang w:val="en-GB"/>
    </w:r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DefaultParagraphFont"/>
    <w:link w:val="bullet"/>
    <w:rsid w:val="00D175DE"/>
    <w:rPr>
      <w:rFonts w:ascii="Calibri" w:hAnsi="Calibri" w:cs="Garamond"/>
      <w:color w:val="000000"/>
      <w:sz w:val="22"/>
      <w:szCs w:val="22"/>
      <w:lang w:val="en-GB"/>
    </w:rPr>
  </w:style>
  <w:style w:type="character" w:customStyle="1" w:styleId="BalloonTextChar">
    <w:name w:val="Balloon Text Char"/>
    <w:basedOn w:val="DefaultParagraphFont"/>
    <w:link w:val="BalloonText"/>
    <w:rsid w:val="00346307"/>
    <w:rPr>
      <w:rFonts w:ascii="Tahoma" w:hAnsi="Tahoma" w:cs="Tahoma"/>
      <w:sz w:val="16"/>
      <w:szCs w:val="16"/>
    </w:rPr>
  </w:style>
  <w:style w:type="paragraph" w:customStyle="1" w:styleId="tabletext">
    <w:name w:val="table text"/>
    <w:basedOn w:val="Normal"/>
    <w:link w:val="tabletextChar"/>
    <w:rsid w:val="00DB0987"/>
    <w:pPr>
      <w:suppressAutoHyphens/>
      <w:autoSpaceDE w:val="0"/>
      <w:autoSpaceDN w:val="0"/>
      <w:adjustRightInd w:val="0"/>
      <w:spacing w:before="20" w:after="140" w:line="300" w:lineRule="atLeast"/>
      <w:textAlignment w:val="center"/>
    </w:pPr>
    <w:rPr>
      <w:rFonts w:cs="Garamond"/>
      <w:color w:val="000000"/>
      <w:sz w:val="20"/>
      <w:szCs w:val="22"/>
      <w:lang w:val="en-GB"/>
    </w:rPr>
  </w:style>
  <w:style w:type="paragraph" w:styleId="Header">
    <w:name w:val="header"/>
    <w:basedOn w:val="Normal"/>
    <w:link w:val="HeaderChar"/>
    <w:rsid w:val="00346307"/>
    <w:pPr>
      <w:tabs>
        <w:tab w:val="center" w:pos="4513"/>
        <w:tab w:val="right" w:pos="9026"/>
      </w:tabs>
    </w:pPr>
  </w:style>
  <w:style w:type="character" w:customStyle="1" w:styleId="FooterChar">
    <w:name w:val="Footer Char"/>
    <w:basedOn w:val="DefaultParagraphFont"/>
    <w:link w:val="Footer"/>
    <w:uiPriority w:val="99"/>
    <w:rsid w:val="00EB1614"/>
    <w:rPr>
      <w:rFonts w:ascii="Calibri" w:hAnsi="Calibri"/>
      <w:sz w:val="18"/>
      <w:szCs w:val="24"/>
    </w:rPr>
  </w:style>
  <w:style w:type="character" w:customStyle="1" w:styleId="HeaderChar">
    <w:name w:val="Header Char"/>
    <w:basedOn w:val="DefaultParagraphFont"/>
    <w:link w:val="Header"/>
    <w:rsid w:val="00346307"/>
    <w:rPr>
      <w:rFonts w:ascii="Calibri" w:hAnsi="Calibri"/>
      <w:sz w:val="22"/>
      <w:szCs w:val="24"/>
    </w:rPr>
  </w:style>
  <w:style w:type="paragraph" w:customStyle="1" w:styleId="Tablebodytext">
    <w:name w:val="Table body text"/>
    <w:basedOn w:val="tabletext"/>
    <w:link w:val="TablebodytextChar"/>
    <w:rsid w:val="00625E38"/>
    <w:rPr>
      <w:color w:val="auto"/>
    </w:rPr>
  </w:style>
  <w:style w:type="paragraph" w:customStyle="1" w:styleId="TableHeadingtext">
    <w:name w:val="Table Heading text"/>
    <w:basedOn w:val="Normal"/>
    <w:link w:val="TableHeadingtextChar"/>
    <w:qFormat/>
    <w:rsid w:val="00DB0987"/>
    <w:rPr>
      <w:b/>
    </w:rPr>
  </w:style>
  <w:style w:type="character" w:customStyle="1" w:styleId="tabletextChar">
    <w:name w:val="table text Char"/>
    <w:basedOn w:val="DefaultParagraphFont"/>
    <w:link w:val="tabletext"/>
    <w:rsid w:val="00D175DE"/>
    <w:rPr>
      <w:rFonts w:ascii="Calibri" w:hAnsi="Calibri" w:cs="Garamond"/>
      <w:color w:val="000000"/>
      <w:szCs w:val="22"/>
      <w:lang w:val="en-GB"/>
    </w:rPr>
  </w:style>
  <w:style w:type="character" w:customStyle="1" w:styleId="TablebodytextChar">
    <w:name w:val="Table body text Char"/>
    <w:basedOn w:val="tabletextChar"/>
    <w:link w:val="Tablebodytext"/>
    <w:rsid w:val="00625E38"/>
  </w:style>
  <w:style w:type="paragraph" w:customStyle="1" w:styleId="Sourceandnotetext">
    <w:name w:val="Source and note text"/>
    <w:basedOn w:val="Normal"/>
    <w:link w:val="SourceandnotetextChar"/>
    <w:qFormat/>
    <w:rsid w:val="00625E38"/>
    <w:pPr>
      <w:spacing w:before="40"/>
    </w:pPr>
    <w:rPr>
      <w:sz w:val="20"/>
      <w:szCs w:val="20"/>
    </w:rPr>
  </w:style>
  <w:style w:type="character" w:customStyle="1" w:styleId="TableHeadingtextChar">
    <w:name w:val="Table Heading text Char"/>
    <w:basedOn w:val="DefaultParagraphFont"/>
    <w:link w:val="TableHeadingtext"/>
    <w:rsid w:val="00625E38"/>
    <w:rPr>
      <w:rFonts w:ascii="Calibri" w:hAnsi="Calibri"/>
      <w:b/>
      <w:sz w:val="22"/>
      <w:szCs w:val="24"/>
    </w:rPr>
  </w:style>
  <w:style w:type="paragraph" w:customStyle="1" w:styleId="Heading30">
    <w:name w:val="Heading3"/>
    <w:basedOn w:val="Normal"/>
    <w:link w:val="Heading3Char0"/>
    <w:qFormat/>
    <w:rsid w:val="00ED15EB"/>
    <w:pPr>
      <w:spacing w:before="160"/>
    </w:pPr>
    <w:rPr>
      <w:b/>
      <w:color w:val="000000"/>
      <w:sz w:val="24"/>
      <w:szCs w:val="28"/>
    </w:rPr>
  </w:style>
  <w:style w:type="character" w:customStyle="1" w:styleId="SourceandnotetextChar">
    <w:name w:val="Source and note text Char"/>
    <w:basedOn w:val="DefaultParagraphFont"/>
    <w:link w:val="Sourceandnotetext"/>
    <w:rsid w:val="00625E38"/>
    <w:rPr>
      <w:rFonts w:ascii="Calibri" w:hAnsi="Calibri"/>
    </w:rPr>
  </w:style>
  <w:style w:type="table" w:customStyle="1" w:styleId="JSAReportTables">
    <w:name w:val="JSA Report Tables"/>
    <w:basedOn w:val="TableNormal"/>
    <w:rsid w:val="00BD7271"/>
    <w:tblPr>
      <w:tblInd w:w="0" w:type="dxa"/>
      <w:tblCellMar>
        <w:top w:w="0" w:type="dxa"/>
        <w:left w:w="108" w:type="dxa"/>
        <w:bottom w:w="0" w:type="dxa"/>
        <w:right w:w="108" w:type="dxa"/>
      </w:tblCellMar>
    </w:tblPr>
  </w:style>
  <w:style w:type="character" w:customStyle="1" w:styleId="Heading3Char0">
    <w:name w:val="Heading3 Char"/>
    <w:basedOn w:val="DefaultParagraphFont"/>
    <w:link w:val="Heading30"/>
    <w:rsid w:val="00ED15EB"/>
    <w:rPr>
      <w:rFonts w:ascii="Calibri" w:hAnsi="Calibri"/>
      <w:b/>
      <w:color w:val="000000"/>
      <w:sz w:val="24"/>
      <w:szCs w:val="28"/>
    </w:rPr>
  </w:style>
  <w:style w:type="table" w:styleId="TableGrid">
    <w:name w:val="Table Grid"/>
    <w:basedOn w:val="TableNormal"/>
    <w:rsid w:val="00BD7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4288F"/>
    <w:rPr>
      <w:rFonts w:asciiTheme="minorHAnsi" w:hAnsiTheme="minorHAnsi"/>
      <w:color w:val="auto"/>
      <w:sz w:val="22"/>
      <w:u w:val="none"/>
    </w:rPr>
  </w:style>
  <w:style w:type="paragraph" w:customStyle="1" w:styleId="Sourceandnotetextmultiplelines">
    <w:name w:val="Source and note text multiple lines"/>
    <w:basedOn w:val="Sourceandnotetext"/>
    <w:link w:val="SourceandnotetextmultiplelinesChar"/>
    <w:qFormat/>
    <w:rsid w:val="00B1641E"/>
    <w:pPr>
      <w:tabs>
        <w:tab w:val="left" w:pos="567"/>
      </w:tabs>
      <w:ind w:left="567" w:hanging="567"/>
    </w:pPr>
  </w:style>
  <w:style w:type="character" w:customStyle="1" w:styleId="SourceandnotetextmultiplelinesChar">
    <w:name w:val="Source and note text multiple lines Char"/>
    <w:basedOn w:val="SourceandnotetextChar"/>
    <w:link w:val="Sourceandnotetextmultiplelines"/>
    <w:rsid w:val="00B1641E"/>
  </w:style>
  <w:style w:type="paragraph" w:styleId="TOCHeading">
    <w:name w:val="TOC Heading"/>
    <w:basedOn w:val="Heading1"/>
    <w:next w:val="Normal"/>
    <w:uiPriority w:val="39"/>
    <w:semiHidden/>
    <w:unhideWhenUsed/>
    <w:qFormat/>
    <w:rsid w:val="009F1151"/>
    <w:pPr>
      <w:keepLines/>
      <w:pageBreakBefore w:val="0"/>
      <w:pBdr>
        <w:bottom w:val="none" w:sz="0" w:space="0" w:color="auto"/>
      </w:pBdr>
      <w:spacing w:before="480" w:after="0" w:line="276" w:lineRule="auto"/>
      <w:outlineLvl w:val="9"/>
    </w:pPr>
    <w:rPr>
      <w:rFonts w:ascii="Cambria" w:hAnsi="Cambria" w:cs="Times New Roman"/>
      <w:color w:val="365F91"/>
      <w:kern w:val="0"/>
      <w:sz w:val="28"/>
      <w:szCs w:val="28"/>
      <w:lang w:val="en-US" w:eastAsia="en-US"/>
    </w:rPr>
  </w:style>
  <w:style w:type="paragraph" w:styleId="TableofFigures">
    <w:name w:val="table of figures"/>
    <w:basedOn w:val="Normal"/>
    <w:next w:val="Normal"/>
    <w:uiPriority w:val="99"/>
    <w:rsid w:val="009F1151"/>
    <w:pPr>
      <w:spacing w:before="0" w:after="0"/>
      <w:ind w:left="440" w:hanging="440"/>
    </w:pPr>
    <w:rPr>
      <w:caps/>
      <w:sz w:val="20"/>
      <w:szCs w:val="20"/>
    </w:rPr>
  </w:style>
  <w:style w:type="paragraph" w:styleId="Caption">
    <w:name w:val="caption"/>
    <w:basedOn w:val="Normal"/>
    <w:next w:val="Normal"/>
    <w:unhideWhenUsed/>
    <w:qFormat/>
    <w:rsid w:val="009F1151"/>
    <w:pPr>
      <w:spacing w:before="0" w:after="200"/>
    </w:pPr>
    <w:rPr>
      <w:rFonts w:ascii="Times New Roman" w:hAnsi="Times New Roman"/>
      <w:b/>
      <w:bCs/>
      <w:color w:val="4F81BD"/>
      <w:sz w:val="18"/>
      <w:szCs w:val="18"/>
    </w:rPr>
  </w:style>
  <w:style w:type="paragraph" w:styleId="FootnoteText">
    <w:name w:val="footnote text"/>
    <w:basedOn w:val="Normal"/>
    <w:link w:val="FootnoteTextChar"/>
    <w:rsid w:val="002C5712"/>
    <w:pPr>
      <w:tabs>
        <w:tab w:val="left" w:pos="454"/>
      </w:tabs>
      <w:spacing w:before="0" w:after="0"/>
      <w:ind w:left="454" w:hanging="454"/>
    </w:pPr>
    <w:rPr>
      <w:sz w:val="18"/>
      <w:szCs w:val="20"/>
    </w:rPr>
  </w:style>
  <w:style w:type="character" w:customStyle="1" w:styleId="FootnoteTextChar">
    <w:name w:val="Footnote Text Char"/>
    <w:basedOn w:val="DefaultParagraphFont"/>
    <w:link w:val="FootnoteText"/>
    <w:rsid w:val="009F1151"/>
    <w:rPr>
      <w:rFonts w:ascii="Calibri" w:hAnsi="Calibri"/>
      <w:sz w:val="18"/>
    </w:rPr>
  </w:style>
  <w:style w:type="character" w:styleId="FootnoteReference">
    <w:name w:val="footnote reference"/>
    <w:basedOn w:val="DefaultParagraphFont"/>
    <w:rsid w:val="002C5712"/>
    <w:rPr>
      <w:vertAlign w:val="superscript"/>
    </w:rPr>
  </w:style>
  <w:style w:type="character" w:styleId="CommentReference">
    <w:name w:val="annotation reference"/>
    <w:basedOn w:val="DefaultParagraphFont"/>
    <w:rsid w:val="009F1151"/>
    <w:rPr>
      <w:sz w:val="16"/>
      <w:szCs w:val="16"/>
    </w:rPr>
  </w:style>
  <w:style w:type="paragraph" w:styleId="CommentText">
    <w:name w:val="annotation text"/>
    <w:basedOn w:val="Normal"/>
    <w:link w:val="CommentTextChar"/>
    <w:rsid w:val="009F1151"/>
    <w:pPr>
      <w:spacing w:before="0" w:after="0"/>
    </w:pPr>
    <w:rPr>
      <w:rFonts w:ascii="Times New Roman" w:hAnsi="Times New Roman"/>
      <w:sz w:val="20"/>
      <w:szCs w:val="20"/>
    </w:rPr>
  </w:style>
  <w:style w:type="character" w:customStyle="1" w:styleId="CommentTextChar">
    <w:name w:val="Comment Text Char"/>
    <w:basedOn w:val="DefaultParagraphFont"/>
    <w:link w:val="CommentText"/>
    <w:rsid w:val="009F1151"/>
  </w:style>
  <w:style w:type="paragraph" w:styleId="CommentSubject">
    <w:name w:val="annotation subject"/>
    <w:basedOn w:val="CommentText"/>
    <w:next w:val="CommentText"/>
    <w:link w:val="CommentSubjectChar"/>
    <w:rsid w:val="009F1151"/>
    <w:rPr>
      <w:b/>
      <w:bCs/>
    </w:rPr>
  </w:style>
  <w:style w:type="character" w:customStyle="1" w:styleId="CommentSubjectChar">
    <w:name w:val="Comment Subject Char"/>
    <w:basedOn w:val="CommentTextChar"/>
    <w:link w:val="CommentSubject"/>
    <w:rsid w:val="009F1151"/>
    <w:rPr>
      <w:b/>
      <w:bCs/>
    </w:rPr>
  </w:style>
  <w:style w:type="paragraph" w:styleId="Revision">
    <w:name w:val="Revision"/>
    <w:hidden/>
    <w:uiPriority w:val="99"/>
    <w:semiHidden/>
    <w:rsid w:val="009F1151"/>
    <w:rPr>
      <w:sz w:val="24"/>
      <w:szCs w:val="24"/>
    </w:rPr>
  </w:style>
  <w:style w:type="paragraph" w:customStyle="1" w:styleId="subbullet">
    <w:name w:val="sub bullet"/>
    <w:basedOn w:val="Normal"/>
    <w:rsid w:val="009F1151"/>
    <w:pPr>
      <w:tabs>
        <w:tab w:val="num" w:pos="1440"/>
      </w:tabs>
      <w:autoSpaceDE w:val="0"/>
      <w:autoSpaceDN w:val="0"/>
      <w:spacing w:before="20" w:after="28" w:line="300" w:lineRule="atLeast"/>
      <w:ind w:left="1037" w:hanging="357"/>
    </w:pPr>
    <w:rPr>
      <w:rFonts w:eastAsia="Calibri" w:cs="Calibri"/>
      <w:color w:val="000000"/>
      <w:szCs w:val="22"/>
    </w:rPr>
  </w:style>
  <w:style w:type="paragraph" w:styleId="NoSpacing">
    <w:name w:val="No Spacing"/>
    <w:basedOn w:val="Normal"/>
    <w:uiPriority w:val="1"/>
    <w:qFormat/>
    <w:rsid w:val="009F1151"/>
    <w:pPr>
      <w:spacing w:before="0" w:after="0"/>
    </w:pPr>
    <w:rPr>
      <w:rFonts w:eastAsia="Calibri" w:cs="Calibri"/>
      <w:szCs w:val="22"/>
    </w:rPr>
  </w:style>
  <w:style w:type="paragraph" w:customStyle="1" w:styleId="FigureCaption">
    <w:name w:val="Figure Caption"/>
    <w:basedOn w:val="Normal"/>
    <w:qFormat/>
    <w:rsid w:val="00DB0987"/>
    <w:rPr>
      <w:b/>
    </w:rPr>
  </w:style>
  <w:style w:type="paragraph" w:customStyle="1" w:styleId="TableCaption">
    <w:name w:val="Table Caption"/>
    <w:basedOn w:val="Normal"/>
    <w:qFormat/>
    <w:rsid w:val="00DB0987"/>
    <w:rPr>
      <w:b/>
    </w:rPr>
  </w:style>
  <w:style w:type="paragraph" w:customStyle="1" w:styleId="Default">
    <w:name w:val="Default"/>
    <w:rsid w:val="00520AB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73325"/>
    <w:pPr>
      <w:spacing w:before="0" w:after="240" w:line="312" w:lineRule="atLeast"/>
    </w:pPr>
    <w:rPr>
      <w:rFonts w:ascii="Times New Roman" w:hAnsi="Times New Roman"/>
      <w:color w:val="000000"/>
      <w:sz w:val="24"/>
    </w:rPr>
  </w:style>
  <w:style w:type="character" w:customStyle="1" w:styleId="tableheading">
    <w:name w:val="table heading"/>
    <w:basedOn w:val="DefaultParagraphFont"/>
    <w:rsid w:val="003462A7"/>
    <w:rPr>
      <w:rFonts w:ascii="Calibri" w:hAnsi="Calibri" w:cs="Garamond"/>
      <w:b/>
      <w:bCs/>
      <w:color w:val="FFFFFF"/>
      <w:sz w:val="22"/>
      <w:szCs w:val="22"/>
      <w:lang w:val="en-GB"/>
    </w:rPr>
  </w:style>
  <w:style w:type="paragraph" w:styleId="EndnoteText">
    <w:name w:val="endnote text"/>
    <w:basedOn w:val="Normal"/>
    <w:link w:val="EndnoteTextChar"/>
    <w:rsid w:val="00485EE7"/>
    <w:pPr>
      <w:spacing w:before="0" w:after="0"/>
    </w:pPr>
    <w:rPr>
      <w:sz w:val="20"/>
      <w:szCs w:val="20"/>
    </w:rPr>
  </w:style>
  <w:style w:type="character" w:customStyle="1" w:styleId="EndnoteTextChar">
    <w:name w:val="Endnote Text Char"/>
    <w:basedOn w:val="DefaultParagraphFont"/>
    <w:link w:val="EndnoteText"/>
    <w:rsid w:val="00485EE7"/>
    <w:rPr>
      <w:rFonts w:ascii="Calibri" w:hAnsi="Calibri"/>
    </w:rPr>
  </w:style>
  <w:style w:type="character" w:styleId="FollowedHyperlink">
    <w:name w:val="FollowedHyperlink"/>
    <w:basedOn w:val="DefaultParagraphFont"/>
    <w:rsid w:val="00860D6F"/>
    <w:rPr>
      <w:rFonts w:asciiTheme="minorHAnsi" w:hAnsiTheme="minorHAnsi"/>
      <w:color w:val="auto"/>
      <w:sz w:val="22"/>
      <w:u w:val="none"/>
    </w:rPr>
  </w:style>
  <w:style w:type="paragraph" w:styleId="Title">
    <w:name w:val="Title"/>
    <w:basedOn w:val="Heading2"/>
    <w:next w:val="Normal"/>
    <w:link w:val="TitleChar"/>
    <w:qFormat/>
    <w:rsid w:val="00EF762E"/>
    <w:pPr>
      <w:tabs>
        <w:tab w:val="clear" w:pos="851"/>
      </w:tabs>
      <w:spacing w:before="6000" w:after="480"/>
      <w:ind w:left="1418"/>
    </w:pPr>
    <w:rPr>
      <w:caps/>
      <w:color w:val="FFFFFF" w:themeColor="background1"/>
      <w:sz w:val="72"/>
    </w:rPr>
  </w:style>
  <w:style w:type="character" w:customStyle="1" w:styleId="TitleChar">
    <w:name w:val="Title Char"/>
    <w:basedOn w:val="DefaultParagraphFont"/>
    <w:link w:val="Title"/>
    <w:rsid w:val="00EF762E"/>
    <w:rPr>
      <w:rFonts w:ascii="Calibri" w:hAnsi="Calibri" w:cs="Arial"/>
      <w:b/>
      <w:bCs/>
      <w:iCs/>
      <w:caps/>
      <w:color w:val="FFFFFF" w:themeColor="background1"/>
      <w:sz w:val="72"/>
      <w:szCs w:val="28"/>
    </w:rPr>
  </w:style>
  <w:style w:type="paragraph" w:styleId="Subtitle">
    <w:name w:val="Subtitle"/>
    <w:basedOn w:val="Normal"/>
    <w:next w:val="Normal"/>
    <w:link w:val="SubtitleChar"/>
    <w:qFormat/>
    <w:rsid w:val="00EF762E"/>
    <w:pPr>
      <w:ind w:left="1418"/>
    </w:pPr>
    <w:rPr>
      <w:b/>
      <w:color w:val="FFFFFF" w:themeColor="background1"/>
      <w:sz w:val="72"/>
      <w:szCs w:val="72"/>
    </w:rPr>
  </w:style>
  <w:style w:type="character" w:customStyle="1" w:styleId="SubtitleChar">
    <w:name w:val="Subtitle Char"/>
    <w:basedOn w:val="DefaultParagraphFont"/>
    <w:link w:val="Subtitle"/>
    <w:rsid w:val="00EF762E"/>
    <w:rPr>
      <w:rFonts w:ascii="Calibri" w:hAnsi="Calibri"/>
      <w:b/>
      <w:color w:val="FFFFFF" w:themeColor="background1"/>
      <w:sz w:val="72"/>
      <w:szCs w:val="72"/>
    </w:rPr>
  </w:style>
  <w:style w:type="paragraph" w:customStyle="1" w:styleId="Subtitleitalic">
    <w:name w:val="Subtitle + italic"/>
    <w:basedOn w:val="Normal"/>
    <w:qFormat/>
    <w:rsid w:val="00EF762E"/>
    <w:pPr>
      <w:spacing w:before="2760"/>
      <w:ind w:left="1418" w:right="-567"/>
    </w:pPr>
    <w:rPr>
      <w:b/>
      <w:i/>
      <w:color w:val="FFFFFF" w:themeColor="background1"/>
      <w:sz w:val="36"/>
      <w:szCs w:val="36"/>
    </w:rPr>
  </w:style>
  <w:style w:type="paragraph" w:customStyle="1" w:styleId="Subtitledate">
    <w:name w:val="Subtitle + date"/>
    <w:basedOn w:val="Normal"/>
    <w:qFormat/>
    <w:rsid w:val="00143F8A"/>
    <w:pPr>
      <w:spacing w:before="600"/>
      <w:ind w:left="1418" w:right="-567"/>
      <w:jc w:val="right"/>
    </w:pPr>
    <w:rPr>
      <w:b/>
      <w:color w:val="7D4062"/>
      <w:sz w:val="32"/>
      <w:szCs w:val="32"/>
    </w:rPr>
  </w:style>
  <w:style w:type="paragraph" w:customStyle="1" w:styleId="StyleTitleRight-225cm">
    <w:name w:val="Style Title + Right:  -2.25 cm"/>
    <w:basedOn w:val="Title"/>
    <w:rsid w:val="0099488A"/>
    <w:pPr>
      <w:spacing w:before="4600"/>
      <w:ind w:right="-1276"/>
    </w:pPr>
    <w:rPr>
      <w:rFonts w:cs="Times New Roman"/>
      <w:iCs w:val="0"/>
      <w:szCs w:val="20"/>
    </w:rPr>
  </w:style>
  <w:style w:type="paragraph" w:customStyle="1" w:styleId="TitleRight-225cmLeft0cmRight0cm">
    <w:name w:val="Title + Right:  -2.25 cm + Left:  0 cm Right:  0 cm"/>
    <w:basedOn w:val="StyleTitleRight-225cm"/>
    <w:rsid w:val="00CC02EB"/>
    <w:pPr>
      <w:ind w:left="851" w:right="0"/>
    </w:pPr>
  </w:style>
  <w:style w:type="paragraph" w:customStyle="1" w:styleId="StyleSubtitleLeft0cm">
    <w:name w:val="Style Subtitle + Left:  0 cm"/>
    <w:basedOn w:val="Subtitle"/>
    <w:rsid w:val="00CC02EB"/>
    <w:pPr>
      <w:ind w:left="2268"/>
    </w:pPr>
    <w:rPr>
      <w:bCs/>
      <w:szCs w:val="20"/>
    </w:rPr>
  </w:style>
  <w:style w:type="paragraph" w:customStyle="1" w:styleId="SubtitleitalicLeft0cm">
    <w:name w:val="Subtitle + italic + Left:  0 cm"/>
    <w:basedOn w:val="Subtitleitalic"/>
    <w:rsid w:val="00D96F0A"/>
    <w:pPr>
      <w:spacing w:before="3600"/>
      <w:ind w:left="851"/>
    </w:pPr>
    <w:rPr>
      <w:bCs/>
      <w:iCs/>
      <w:szCs w:val="20"/>
    </w:rPr>
  </w:style>
  <w:style w:type="paragraph" w:customStyle="1" w:styleId="StyleStyleSubtitleLeft0cm33pt">
    <w:name w:val="Style Style Subtitle + Left:  0 cm + 33 pt"/>
    <w:basedOn w:val="StyleSubtitleLeft0cm"/>
    <w:rsid w:val="00CC02EB"/>
    <w:pPr>
      <w:ind w:left="851"/>
    </w:pPr>
    <w:rPr>
      <w:sz w:val="66"/>
    </w:rPr>
  </w:style>
  <w:style w:type="paragraph" w:customStyle="1" w:styleId="SubtitleLeft0cm33pt36pt">
    <w:name w:val="Subtitle + Left:  0 cm + 33 pt + 36 pt"/>
    <w:basedOn w:val="StyleStyleSubtitleLeft0cm33pt"/>
    <w:rsid w:val="00D76CE7"/>
    <w:rPr>
      <w:sz w:val="72"/>
    </w:rPr>
  </w:style>
  <w:style w:type="paragraph" w:styleId="ListBullet">
    <w:name w:val="List Bullet"/>
    <w:basedOn w:val="Normal"/>
    <w:rsid w:val="000E471C"/>
    <w:pPr>
      <w:numPr>
        <w:numId w:val="3"/>
      </w:numPr>
      <w:tabs>
        <w:tab w:val="clear" w:pos="284"/>
      </w:tabs>
    </w:pPr>
  </w:style>
  <w:style w:type="character" w:styleId="Emphasis">
    <w:name w:val="Emphasis"/>
    <w:basedOn w:val="DefaultParagraphFont"/>
    <w:qFormat/>
    <w:rsid w:val="00A3256F"/>
    <w:rPr>
      <w:i/>
      <w:iCs/>
    </w:rPr>
  </w:style>
  <w:style w:type="paragraph" w:customStyle="1" w:styleId="ListBulletbold">
    <w:name w:val="List Bullet + bold"/>
    <w:basedOn w:val="ListBullet"/>
    <w:qFormat/>
    <w:rsid w:val="00563924"/>
    <w:rPr>
      <w:b/>
    </w:rPr>
  </w:style>
  <w:style w:type="paragraph" w:customStyle="1" w:styleId="Heading2bold">
    <w:name w:val="Heading 2 + bold"/>
    <w:basedOn w:val="Heading30"/>
    <w:qFormat/>
    <w:rsid w:val="004D09DD"/>
  </w:style>
  <w:style w:type="paragraph" w:customStyle="1" w:styleId="Normalbefore200ptleading">
    <w:name w:val="Normal before 200pt leading"/>
    <w:basedOn w:val="Normal"/>
    <w:qFormat/>
    <w:rsid w:val="009045F6"/>
    <w:pPr>
      <w:spacing w:before="4000"/>
    </w:pPr>
  </w:style>
  <w:style w:type="paragraph" w:customStyle="1" w:styleId="Normalafter12pt">
    <w:name w:val="Normal + after 12pt"/>
    <w:basedOn w:val="Normal"/>
    <w:qFormat/>
    <w:rsid w:val="009045F6"/>
    <w:pPr>
      <w:spacing w:after="240"/>
    </w:pPr>
  </w:style>
  <w:style w:type="paragraph" w:customStyle="1" w:styleId="Tabletext11ptRight106cm">
    <w:name w:val="Table text + 11 pt Right:  1.06 cm"/>
    <w:basedOn w:val="tabletext"/>
    <w:rsid w:val="0071678F"/>
    <w:pPr>
      <w:spacing w:before="0" w:after="0"/>
      <w:ind w:right="601"/>
      <w:jc w:val="right"/>
    </w:pPr>
    <w:rPr>
      <w:rFonts w:cs="Times New Roman"/>
      <w:sz w:val="22"/>
      <w:szCs w:val="20"/>
    </w:rPr>
  </w:style>
  <w:style w:type="paragraph" w:customStyle="1" w:styleId="Styletabletext11ptBold">
    <w:name w:val="Style table text + 11 pt Bold"/>
    <w:basedOn w:val="tabletext"/>
    <w:rsid w:val="0071678F"/>
    <w:pPr>
      <w:spacing w:before="0" w:after="0"/>
    </w:pPr>
    <w:rPr>
      <w:b/>
      <w:bCs/>
      <w:sz w:val="22"/>
    </w:rPr>
  </w:style>
  <w:style w:type="paragraph" w:customStyle="1" w:styleId="TableNotesNumberedList">
    <w:name w:val="Table Notes Numbered List"/>
    <w:basedOn w:val="Sourceandnotetextmultiplelines"/>
    <w:qFormat/>
    <w:rsid w:val="00EB0D05"/>
    <w:pPr>
      <w:numPr>
        <w:numId w:val="19"/>
      </w:numPr>
      <w:ind w:left="720"/>
    </w:pPr>
  </w:style>
</w:styles>
</file>

<file path=word/webSettings.xml><?xml version="1.0" encoding="utf-8"?>
<w:webSettings xmlns:r="http://schemas.openxmlformats.org/officeDocument/2006/relationships" xmlns:w="http://schemas.openxmlformats.org/wordprocessingml/2006/main">
  <w:divs>
    <w:div w:id="54352213">
      <w:bodyDiv w:val="1"/>
      <w:marLeft w:val="0"/>
      <w:marRight w:val="0"/>
      <w:marTop w:val="0"/>
      <w:marBottom w:val="0"/>
      <w:divBdr>
        <w:top w:val="none" w:sz="0" w:space="0" w:color="auto"/>
        <w:left w:val="none" w:sz="0" w:space="0" w:color="auto"/>
        <w:bottom w:val="none" w:sz="0" w:space="0" w:color="auto"/>
        <w:right w:val="none" w:sz="0" w:space="0" w:color="auto"/>
      </w:divBdr>
      <w:divsChild>
        <w:div w:id="205990808">
          <w:marLeft w:val="0"/>
          <w:marRight w:val="0"/>
          <w:marTop w:val="0"/>
          <w:marBottom w:val="0"/>
          <w:divBdr>
            <w:top w:val="none" w:sz="0" w:space="0" w:color="auto"/>
            <w:left w:val="none" w:sz="0" w:space="0" w:color="auto"/>
            <w:bottom w:val="none" w:sz="0" w:space="0" w:color="auto"/>
            <w:right w:val="none" w:sz="0" w:space="0" w:color="auto"/>
          </w:divBdr>
          <w:divsChild>
            <w:div w:id="1458450672">
              <w:marLeft w:val="0"/>
              <w:marRight w:val="0"/>
              <w:marTop w:val="0"/>
              <w:marBottom w:val="0"/>
              <w:divBdr>
                <w:top w:val="none" w:sz="0" w:space="0" w:color="auto"/>
                <w:left w:val="none" w:sz="0" w:space="0" w:color="auto"/>
                <w:bottom w:val="none" w:sz="0" w:space="0" w:color="auto"/>
                <w:right w:val="none" w:sz="0" w:space="0" w:color="auto"/>
              </w:divBdr>
              <w:divsChild>
                <w:div w:id="955794989">
                  <w:marLeft w:val="0"/>
                  <w:marRight w:val="0"/>
                  <w:marTop w:val="0"/>
                  <w:marBottom w:val="0"/>
                  <w:divBdr>
                    <w:top w:val="none" w:sz="0" w:space="0" w:color="auto"/>
                    <w:left w:val="none" w:sz="0" w:space="0" w:color="auto"/>
                    <w:bottom w:val="none" w:sz="0" w:space="0" w:color="auto"/>
                    <w:right w:val="none" w:sz="0" w:space="0" w:color="auto"/>
                  </w:divBdr>
                  <w:divsChild>
                    <w:div w:id="1959337621">
                      <w:marLeft w:val="0"/>
                      <w:marRight w:val="0"/>
                      <w:marTop w:val="0"/>
                      <w:marBottom w:val="0"/>
                      <w:divBdr>
                        <w:top w:val="none" w:sz="0" w:space="0" w:color="auto"/>
                        <w:left w:val="none" w:sz="0" w:space="0" w:color="auto"/>
                        <w:bottom w:val="none" w:sz="0" w:space="0" w:color="auto"/>
                        <w:right w:val="none" w:sz="0" w:space="0" w:color="auto"/>
                      </w:divBdr>
                      <w:divsChild>
                        <w:div w:id="57940940">
                          <w:marLeft w:val="0"/>
                          <w:marRight w:val="0"/>
                          <w:marTop w:val="0"/>
                          <w:marBottom w:val="0"/>
                          <w:divBdr>
                            <w:top w:val="none" w:sz="0" w:space="0" w:color="auto"/>
                            <w:left w:val="none" w:sz="0" w:space="0" w:color="auto"/>
                            <w:bottom w:val="none" w:sz="0" w:space="0" w:color="auto"/>
                            <w:right w:val="none" w:sz="0" w:space="0" w:color="auto"/>
                          </w:divBdr>
                          <w:divsChild>
                            <w:div w:id="6311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80650">
      <w:bodyDiv w:val="1"/>
      <w:marLeft w:val="0"/>
      <w:marRight w:val="0"/>
      <w:marTop w:val="0"/>
      <w:marBottom w:val="0"/>
      <w:divBdr>
        <w:top w:val="none" w:sz="0" w:space="0" w:color="auto"/>
        <w:left w:val="none" w:sz="0" w:space="0" w:color="auto"/>
        <w:bottom w:val="none" w:sz="0" w:space="0" w:color="auto"/>
        <w:right w:val="none" w:sz="0" w:space="0" w:color="auto"/>
      </w:divBdr>
    </w:div>
    <w:div w:id="699823004">
      <w:bodyDiv w:val="1"/>
      <w:marLeft w:val="0"/>
      <w:marRight w:val="0"/>
      <w:marTop w:val="0"/>
      <w:marBottom w:val="0"/>
      <w:divBdr>
        <w:top w:val="none" w:sz="0" w:space="0" w:color="auto"/>
        <w:left w:val="none" w:sz="0" w:space="0" w:color="auto"/>
        <w:bottom w:val="none" w:sz="0" w:space="0" w:color="auto"/>
        <w:right w:val="none" w:sz="0" w:space="0" w:color="auto"/>
      </w:divBdr>
    </w:div>
    <w:div w:id="1326326238">
      <w:bodyDiv w:val="1"/>
      <w:marLeft w:val="0"/>
      <w:marRight w:val="0"/>
      <w:marTop w:val="0"/>
      <w:marBottom w:val="0"/>
      <w:divBdr>
        <w:top w:val="none" w:sz="0" w:space="0" w:color="auto"/>
        <w:left w:val="none" w:sz="0" w:space="0" w:color="auto"/>
        <w:bottom w:val="none" w:sz="0" w:space="0" w:color="auto"/>
        <w:right w:val="none" w:sz="0" w:space="0" w:color="auto"/>
      </w:divBdr>
    </w:div>
    <w:div w:id="1403603251">
      <w:bodyDiv w:val="1"/>
      <w:marLeft w:val="0"/>
      <w:marRight w:val="0"/>
      <w:marTop w:val="0"/>
      <w:marBottom w:val="0"/>
      <w:divBdr>
        <w:top w:val="none" w:sz="0" w:space="0" w:color="auto"/>
        <w:left w:val="none" w:sz="0" w:space="0" w:color="auto"/>
        <w:bottom w:val="none" w:sz="0" w:space="0" w:color="auto"/>
        <w:right w:val="none" w:sz="0" w:space="0" w:color="auto"/>
      </w:divBdr>
    </w:div>
    <w:div w:id="1605380438">
      <w:bodyDiv w:val="1"/>
      <w:marLeft w:val="0"/>
      <w:marRight w:val="0"/>
      <w:marTop w:val="0"/>
      <w:marBottom w:val="0"/>
      <w:divBdr>
        <w:top w:val="none" w:sz="0" w:space="0" w:color="auto"/>
        <w:left w:val="none" w:sz="0" w:space="0" w:color="auto"/>
        <w:bottom w:val="none" w:sz="0" w:space="0" w:color="auto"/>
        <w:right w:val="none" w:sz="0" w:space="0" w:color="auto"/>
      </w:divBdr>
    </w:div>
    <w:div w:id="1643853284">
      <w:bodyDiv w:val="1"/>
      <w:marLeft w:val="0"/>
      <w:marRight w:val="0"/>
      <w:marTop w:val="0"/>
      <w:marBottom w:val="0"/>
      <w:divBdr>
        <w:top w:val="none" w:sz="0" w:space="0" w:color="auto"/>
        <w:left w:val="none" w:sz="0" w:space="0" w:color="auto"/>
        <w:bottom w:val="none" w:sz="0" w:space="0" w:color="auto"/>
        <w:right w:val="none" w:sz="0" w:space="0" w:color="auto"/>
      </w:divBdr>
    </w:div>
    <w:div w:id="1738629646">
      <w:bodyDiv w:val="1"/>
      <w:marLeft w:val="0"/>
      <w:marRight w:val="0"/>
      <w:marTop w:val="0"/>
      <w:marBottom w:val="0"/>
      <w:divBdr>
        <w:top w:val="none" w:sz="0" w:space="0" w:color="auto"/>
        <w:left w:val="none" w:sz="0" w:space="0" w:color="auto"/>
        <w:bottom w:val="none" w:sz="0" w:space="0" w:color="auto"/>
        <w:right w:val="none" w:sz="0" w:space="0" w:color="auto"/>
      </w:divBdr>
    </w:div>
    <w:div w:id="20649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 TargetMode="External"/><Relationship Id="rId18" Type="http://schemas.openxmlformats.org/officeDocument/2006/relationships/header" Target="header2.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deewr.gov.au/Employment/ResearchStatistics/ProgEval/Pages/Evaluation_Strategy_For_JSA.aspx" TargetMode="External"/><Relationship Id="rId20" Type="http://schemas.openxmlformats.org/officeDocument/2006/relationships/footer" Target="footer3.xml"/><Relationship Id="rId29" Type="http://schemas.openxmlformats.org/officeDocument/2006/relationships/hyperlink" Target="http://www.ab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ewr.gov.au/Employment/ResearchStatistics/ProgEval/Pages/Overview.aspx"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eewr.gov.au/Employment/ResearchStatistics/ProgEval/Pages/Evaluation_Strategy_For_JSA.aspx" TargetMode="External"/><Relationship Id="rId23" Type="http://schemas.openxmlformats.org/officeDocument/2006/relationships/image" Target="media/image3.png"/><Relationship Id="rId28" Type="http://schemas.openxmlformats.org/officeDocument/2006/relationships/hyperlink" Target="http://www.deewr.gov.au/Employment/JSA/Resources/Pages/Home.aspx" TargetMode="External"/><Relationship Id="rId10" Type="http://schemas.openxmlformats.org/officeDocument/2006/relationships/hyperlink" Target="http://www.deewr.gov.au/Employment/ResearchStatistics/ProgEval/Pages/Overview.aspx"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eativecommons.org/licenses/by/3.0/au/legalcode" TargetMode="External"/><Relationship Id="rId22" Type="http://schemas.openxmlformats.org/officeDocument/2006/relationships/footer" Target="footer4.xml"/><Relationship Id="rId27" Type="http://schemas.openxmlformats.org/officeDocument/2006/relationships/hyperlink" Target="http://www.deewr.gov.au/Employment/JSA/Resources/Pages/Home.aspx" TargetMode="External"/><Relationship Id="rId30" Type="http://schemas.openxmlformats.org/officeDocument/2006/relationships/hyperlink" Target="http://www.abs.gov.au" TargetMode="External"/><Relationship Id="rId35" Type="http://schemas.openxmlformats.org/officeDocument/2006/relationships/customXml" Target="../customXml/item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digenous xmlns="e72f731a-c9de-4f07-bfc3-6d1a61fe8bb2">false</Indigenous>
    <EarlyChildhood xmlns="e72f731a-c9de-4f07-bfc3-6d1a61fe8bb2">false</EarlyChildhood>
    <Employment xmlns="e72f731a-c9de-4f07-bfc3-6d1a61fe8bb2">true</Employment>
    <TheDepartment xmlns="e72f731a-c9de-4f07-bfc3-6d1a61fe8bb2">false</TheDepartment>
    <Youth xmlns="e72f731a-c9de-4f07-bfc3-6d1a61fe8bb2">false</Youth>
    <Schooling xmlns="e72f731a-c9de-4f07-bfc3-6d1a61fe8bb2">false</Schooling>
    <WorkplaceRelations xmlns="e72f731a-c9de-4f07-bfc3-6d1a61fe8bb2">false</WorkplaceRelations>
    <International xmlns="e72f731a-c9de-4f07-bfc3-6d1a61fe8bb2">false</International>
    <HigherEducation xmlns="e72f731a-c9de-4f07-bfc3-6d1a61fe8bb2">false</HigherEducation>
    <Skills xmlns="e72f731a-c9de-4f07-bfc3-6d1a61fe8bb2">false</Skil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AAC4508BFA2BCB47B9A863A38FD46111" ma:contentTypeVersion="4" ma:contentTypeDescription="" ma:contentTypeScope="" ma:versionID="254548036909e00ac89979aab5f8f14e">
  <xsd:schema xmlns:xsd="http://www.w3.org/2001/XMLSchema" xmlns:p="http://schemas.microsoft.com/office/2006/metadata/properties" xmlns:ns2="e72f731a-c9de-4f07-bfc3-6d1a61fe8bb2" targetNamespace="http://schemas.microsoft.com/office/2006/metadata/properties" ma:root="true" ma:fieldsID="18dd8343e2a73c4f2811e48c7b767ffc" ns2:_="">
    <xsd:import namespace="e72f731a-c9de-4f07-bfc3-6d1a61fe8bb2"/>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2:International" minOccurs="0"/>
                <xsd:element ref="ns2:Indigenous" minOccurs="0"/>
              </xsd:all>
            </xsd:complexType>
          </xsd:element>
        </xsd:sequence>
      </xsd:complexType>
    </xsd:element>
  </xsd:schema>
  <xsd:schema xmlns:xsd="http://www.w3.org/2001/XMLSchema" xmlns:dms="http://schemas.microsoft.com/office/2006/documentManagement/types" targetNamespace="e72f731a-c9de-4f07-bfc3-6d1a61fe8bb2" elementFormDefault="qualified">
    <xsd:import namespace="http://schemas.microsoft.com/office/2006/documentManagement/types"/>
    <xsd:element name="EarlyChildhood" ma:index="8" nillable="true" ma:displayName="Early Childhood" ma:internalName="EarlyChildhood">
      <xsd:simpleType>
        <xsd:restriction base="dms:Boolean"/>
      </xsd:simpleType>
    </xsd:element>
    <xsd:element name="Schooling" ma:index="9" nillable="true" ma:displayName="Schooling" ma:internalName="Schooling">
      <xsd:simpleType>
        <xsd:restriction base="dms:Boolean"/>
      </xsd:simpleType>
    </xsd:element>
    <xsd:element name="HigherEducation" ma:index="10" nillable="true" ma:displayName="Higher Education" ma:internalName="HigherEducation">
      <xsd:simpleType>
        <xsd:restriction base="dms:Boolean"/>
      </xsd:simpleType>
    </xsd:element>
    <xsd:element name="Skills" ma:index="11" nillable="true" ma:displayName="Skills" ma:internalName="Skills">
      <xsd:simpleType>
        <xsd:restriction base="dms:Boolean"/>
      </xsd:simpleType>
    </xsd:element>
    <xsd:element name="Youth" ma:index="12" nillable="true" ma:displayName="Youth" ma:internalName="Youth">
      <xsd:simpleType>
        <xsd:restriction base="dms:Boolean"/>
      </xsd:simpleType>
    </xsd:element>
    <xsd:element name="Employment" ma:index="13" nillable="true" ma:displayName="Employment" ma:default="1" ma:internalName="Employment">
      <xsd:simpleType>
        <xsd:restriction base="dms:Boolean"/>
      </xsd:simpleType>
    </xsd:element>
    <xsd:element name="WorkplaceRelations" ma:index="14" nillable="true" ma:displayName="Workplace Relations" ma:internalName="WorkplaceRelations">
      <xsd:simpleType>
        <xsd:restriction base="dms:Boolean"/>
      </xsd:simpleType>
    </xsd:element>
    <xsd:element name="TheDepartment" ma:index="15" nillable="true" ma:displayName="Department" ma:internalName="TheDepartment">
      <xsd:simpleType>
        <xsd:restriction base="dms:Boolean"/>
      </xsd:simpleType>
    </xsd:element>
    <xsd:element name="International" ma:index="16" nillable="true" ma:displayName="International" ma:internalName="International">
      <xsd:simpleType>
        <xsd:restriction base="dms:Boolean"/>
      </xsd:simpleType>
    </xsd:element>
    <xsd:element name="Indigenous" ma:index="17"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D8369D4-178D-41C4-B6AC-3BDFB38DA582}"/>
</file>

<file path=customXml/itemProps2.xml><?xml version="1.0" encoding="utf-8"?>
<ds:datastoreItem xmlns:ds="http://schemas.openxmlformats.org/officeDocument/2006/customXml" ds:itemID="{711C421D-033C-402D-AA29-B586BE2C04E7}"/>
</file>

<file path=customXml/itemProps3.xml><?xml version="1.0" encoding="utf-8"?>
<ds:datastoreItem xmlns:ds="http://schemas.openxmlformats.org/officeDocument/2006/customXml" ds:itemID="{536DFA11-E17B-4271-A6C9-2665D3AD2D87}"/>
</file>

<file path=customXml/itemProps4.xml><?xml version="1.0" encoding="utf-8"?>
<ds:datastoreItem xmlns:ds="http://schemas.openxmlformats.org/officeDocument/2006/customXml" ds:itemID="{8C05D373-0D37-481D-A0B5-B6955557EBF1}"/>
</file>

<file path=docProps/app.xml><?xml version="1.0" encoding="utf-8"?>
<Properties xmlns="http://schemas.openxmlformats.org/officeDocument/2006/extended-properties" xmlns:vt="http://schemas.openxmlformats.org/officeDocument/2006/docPropsVTypes">
  <Template>Normal.dotm</Template>
  <TotalTime>0</TotalTime>
  <Pages>25</Pages>
  <Words>7225</Words>
  <Characters>43946</Characters>
  <Application>Microsoft Office Word</Application>
  <DocSecurity>0</DocSecurity>
  <Lines>366</Lines>
  <Paragraphs>102</Paragraphs>
  <ScaleCrop>false</ScaleCrop>
  <Company/>
  <LinksUpToDate>false</LinksUpToDate>
  <CharactersWithSpaces>51069</CharactersWithSpaces>
  <SharedDoc>false</SharedDoc>
  <HLinks>
    <vt:vector size="18" baseType="variant">
      <vt:variant>
        <vt:i4>1966164</vt:i4>
      </vt:variant>
      <vt:variant>
        <vt:i4>3</vt:i4>
      </vt:variant>
      <vt:variant>
        <vt:i4>0</vt:i4>
      </vt:variant>
      <vt:variant>
        <vt:i4>5</vt:i4>
      </vt:variant>
      <vt:variant>
        <vt:lpwstr>http://dnet.hosts.network/help/Pages/DEEWRStyleGuide.aspx</vt:lpwstr>
      </vt:variant>
      <vt:variant>
        <vt:lpwstr/>
      </vt:variant>
      <vt:variant>
        <vt:i4>2031624</vt:i4>
      </vt:variant>
      <vt:variant>
        <vt:i4>0</vt:i4>
      </vt:variant>
      <vt:variant>
        <vt:i4>0</vt:i4>
      </vt:variant>
      <vt:variant>
        <vt:i4>5</vt:i4>
      </vt:variant>
      <vt:variant>
        <vt:lpwstr>http://dnet.hosts.network/services/communication/Pages/DEEWRStyleGuideDdirectory.aspx</vt:lpwstr>
      </vt:variant>
      <vt:variant>
        <vt:lpwstr/>
      </vt:variant>
      <vt:variant>
        <vt:i4>6422537</vt:i4>
      </vt:variant>
      <vt:variant>
        <vt:i4>6155</vt:i4>
      </vt:variant>
      <vt:variant>
        <vt:i4>1025</vt:i4>
      </vt:variant>
      <vt:variant>
        <vt:i4>1</vt:i4>
      </vt:variant>
      <vt:variant>
        <vt:lpwstr>cid:image003.png@01CCBA43.CAFC76A0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2012-07-16T05:38:00Z</dcterms:created>
  <dcterms:modified xsi:type="dcterms:W3CDTF">2012-07-16T05:39:00Z</dcterms:modified>
  <cp:contentType>Corporate.Portal.Document</cp:contentType>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0x010100A307F53EE80F4E9D9B7E4786A22684B700AAC4508BFA2BCB47B9A863A38FD46111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ies>
</file>