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D8C2" w14:textId="77777777" w:rsidR="00067075" w:rsidRDefault="00C67024" w:rsidP="00DE0402">
      <w:pPr>
        <w:pStyle w:val="Title"/>
        <w:spacing w:before="120"/>
      </w:pPr>
      <w:r>
        <w:rPr>
          <w:noProof/>
          <w:lang w:eastAsia="en-AU"/>
        </w:rPr>
        <w:drawing>
          <wp:anchor distT="0" distB="0" distL="114300" distR="114300" simplePos="0" relativeHeight="251658241" behindDoc="1" locked="0" layoutInCell="1" allowOverlap="1" wp14:anchorId="5A4C77ED" wp14:editId="55C7A540">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lang w:eastAsia="en-AU"/>
        </w:rPr>
        <w:drawing>
          <wp:inline distT="0" distB="0" distL="0" distR="0" wp14:anchorId="4BF0C6CF" wp14:editId="6F07CA57">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58AA6B95" w14:textId="77777777"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CEE1C8E" w14:textId="4E61EAAD" w:rsidR="000D06F7" w:rsidRDefault="00E33102" w:rsidP="00DD7333">
      <w:pPr>
        <w:pStyle w:val="Title"/>
      </w:pPr>
      <w:r>
        <w:rPr>
          <w:noProof/>
          <w:lang w:eastAsia="en-AU"/>
        </w:rPr>
        <w:drawing>
          <wp:anchor distT="0" distB="0" distL="114300" distR="114300" simplePos="0" relativeHeight="251658243" behindDoc="0" locked="0" layoutInCell="1" allowOverlap="1" wp14:anchorId="18EA4EF7" wp14:editId="0ECF56F0">
            <wp:simplePos x="0" y="0"/>
            <wp:positionH relativeFrom="page">
              <wp:posOffset>6952520</wp:posOffset>
            </wp:positionH>
            <wp:positionV relativeFrom="paragraph">
              <wp:posOffset>963533</wp:posOffset>
            </wp:positionV>
            <wp:extent cx="3409950" cy="3857625"/>
            <wp:effectExtent l="0" t="0" r="0" b="9525"/>
            <wp:wrapNone/>
            <wp:docPr id="155673981" name="Picture 155673981" descr="Geographical map of the Adelaide South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Adelaide South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t="5799" b="4233"/>
                    <a:stretch/>
                  </pic:blipFill>
                  <pic:spPr bwMode="auto">
                    <a:xfrm>
                      <a:off x="0" y="0"/>
                      <a:ext cx="3409950" cy="385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75CA3CDD" w14:textId="7DCE2E03" w:rsidR="000D06F7" w:rsidRPr="000D06F7" w:rsidRDefault="00C75A45" w:rsidP="00186F5B">
      <w:pPr>
        <w:pStyle w:val="Subtitle"/>
        <w:spacing w:after="0"/>
        <w:rPr>
          <w:rStyle w:val="Strong"/>
          <w:b/>
          <w:bCs w:val="0"/>
        </w:rPr>
      </w:pPr>
      <w:r>
        <w:rPr>
          <w:rStyle w:val="Strong"/>
          <w:b/>
          <w:bCs w:val="0"/>
        </w:rPr>
        <w:t>Adelaide South Employment Region</w:t>
      </w:r>
      <w:r w:rsidR="00E41CC6" w:rsidRPr="000D06F7">
        <w:rPr>
          <w:color w:val="0076BD" w:themeColor="text2"/>
        </w:rPr>
        <w:t xml:space="preserve"> |</w:t>
      </w:r>
      <w:r w:rsidR="00E41CC6" w:rsidRPr="00AB0F24">
        <w:rPr>
          <w:color w:val="0076BD" w:themeColor="text2"/>
        </w:rPr>
        <w:t xml:space="preserve"> </w:t>
      </w:r>
      <w:r>
        <w:rPr>
          <w:color w:val="auto"/>
        </w:rPr>
        <w:t>South Australia</w:t>
      </w:r>
      <w:r w:rsidR="000D06F7" w:rsidRPr="000D06F7">
        <w:rPr>
          <w:color w:val="0076BD" w:themeColor="text2"/>
        </w:rPr>
        <w:t xml:space="preserve"> | </w:t>
      </w:r>
      <w:r w:rsidR="00B572D7">
        <w:rPr>
          <w:rStyle w:val="Strong"/>
          <w:b/>
          <w:bCs w:val="0"/>
        </w:rPr>
        <w:t>July 2026</w:t>
      </w:r>
    </w:p>
    <w:p w14:paraId="5F5E66B1" w14:textId="20F59831" w:rsidR="000D06F7" w:rsidRDefault="00CF718E" w:rsidP="00AE168B">
      <w:pPr>
        <w:spacing w:before="120" w:after="120"/>
        <w:rPr>
          <w:b/>
        </w:rPr>
        <w:sectPr w:rsidR="000D06F7" w:rsidSect="005F0144">
          <w:type w:val="continuous"/>
          <w:pgSz w:w="16840" w:h="23820"/>
          <w:pgMar w:top="3969" w:right="1418" w:bottom="1418" w:left="1418" w:header="0" w:footer="709" w:gutter="0"/>
          <w:cols w:space="708"/>
          <w:titlePg/>
          <w:docGrid w:linePitch="360"/>
        </w:sectPr>
      </w:pPr>
      <w:r>
        <w:t>W</w:t>
      </w:r>
      <w:r w:rsidRPr="005F0144">
        <w:t xml:space="preserve">orkforce Australia Local Jobs (Local Jobs) </w:t>
      </w:r>
      <w:r>
        <w:t xml:space="preserve">is a program that creates partnerships between business </w:t>
      </w:r>
      <w:r>
        <w:br/>
        <w:t>and communities to meet local workforce needs, thereby improving employment outcomes.</w:t>
      </w:r>
      <w:r>
        <w:br/>
        <w:t>Local Jobs operates in all 51 Employment Regions in Australia.</w:t>
      </w:r>
    </w:p>
    <w:p w14:paraId="439689CA" w14:textId="195EB7FC" w:rsidR="000D06F7" w:rsidRDefault="00CF718E" w:rsidP="000D06F7">
      <w:pPr>
        <w:pStyle w:val="Heading2"/>
      </w:pPr>
      <w:r>
        <w:rPr>
          <w:noProof/>
          <w:lang w:eastAsia="en-AU"/>
        </w:rPr>
        <mc:AlternateContent>
          <mc:Choice Requires="wps">
            <w:drawing>
              <wp:anchor distT="0" distB="0" distL="114300" distR="114300" simplePos="0" relativeHeight="251658240" behindDoc="1" locked="0" layoutInCell="1" allowOverlap="1" wp14:anchorId="1A0C853D" wp14:editId="0ADF7197">
                <wp:simplePos x="0" y="0"/>
                <wp:positionH relativeFrom="column">
                  <wp:posOffset>-100330</wp:posOffset>
                </wp:positionH>
                <wp:positionV relativeFrom="page">
                  <wp:posOffset>4238626</wp:posOffset>
                </wp:positionV>
                <wp:extent cx="6001385" cy="27051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051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8F670" id="Rectangle 3" o:spid="_x0000_s1026" alt="&quot;&quot;" style="position:absolute;margin-left:-7.9pt;margin-top:333.75pt;width:472.5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" fillcolor="#f4f4f4" stroked="f" strokeweight="1pt">
                <w10:wrap anchory="page"/>
              </v:rect>
            </w:pict>
          </mc:Fallback>
        </mc:AlternateContent>
      </w:r>
      <w:r w:rsidR="000D06F7">
        <w:t xml:space="preserve">Local Jobs </w:t>
      </w:r>
      <w:r w:rsidR="007014E0">
        <w:t>Overview</w:t>
      </w:r>
    </w:p>
    <w:p w14:paraId="0130DD08" w14:textId="201E5E6B" w:rsidR="000D06F7" w:rsidRDefault="000D06F7" w:rsidP="000D06F7">
      <w:pPr>
        <w:pStyle w:val="Heading3"/>
      </w:pPr>
      <w:r>
        <w:t>Local Jobs Plan</w:t>
      </w:r>
    </w:p>
    <w:p w14:paraId="6CF10D87" w14:textId="77777777" w:rsidR="00CF718E" w:rsidRDefault="00CF718E" w:rsidP="00CF718E">
      <w:pPr>
        <w:spacing w:after="120"/>
      </w:pPr>
      <w:r>
        <w:t>Each Employment Region has a Local Jobs Plan which outlines the labour market challenges in the region and the strategies to address these challenges.</w:t>
      </w:r>
    </w:p>
    <w:p w14:paraId="66D51D20" w14:textId="2AAB1EE6" w:rsidR="000D06F7" w:rsidRDefault="00495648" w:rsidP="000D06F7">
      <w:pPr>
        <w:pStyle w:val="Heading3"/>
      </w:pPr>
      <w:r>
        <w:t>Job Coordinators</w:t>
      </w:r>
    </w:p>
    <w:p w14:paraId="18CB30B7" w14:textId="5CCFB51D" w:rsidR="000D06F7" w:rsidRDefault="00CF718E" w:rsidP="000D06F7">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DD7333">
        <w:br w:type="column"/>
      </w:r>
    </w:p>
    <w:p w14:paraId="46189906" w14:textId="77777777" w:rsidR="000D06F7" w:rsidRDefault="000D06F7" w:rsidP="000D06F7">
      <w:pPr>
        <w:pStyle w:val="Heading3"/>
      </w:pPr>
      <w:r>
        <w:t>Local Jobs and Skills Taskforce</w:t>
      </w:r>
    </w:p>
    <w:p w14:paraId="38B34C07" w14:textId="7FD70475" w:rsidR="000D06F7" w:rsidRDefault="00CF718E" w:rsidP="000D06F7">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50ACECC4" w14:textId="77777777" w:rsidR="00CF718E" w:rsidRDefault="00CF718E" w:rsidP="00CF718E">
      <w:pPr>
        <w:pStyle w:val="Heading3"/>
      </w:pPr>
      <w:r>
        <w:t>Local Jobs, Local People Grant</w:t>
      </w:r>
    </w:p>
    <w:p w14:paraId="17205BEC" w14:textId="1E5F8705" w:rsidR="000D06F7" w:rsidRDefault="00CF718E" w:rsidP="00DD7333">
      <w:pPr>
        <w:spacing w:after="120"/>
        <w:sectPr w:rsidR="000D06F7" w:rsidSect="000D06F7">
          <w:type w:val="continuous"/>
          <w:pgSz w:w="16840" w:h="23820"/>
          <w:pgMar w:top="3969" w:right="1418" w:bottom="1418" w:left="1418" w:header="0" w:footer="709" w:gutter="0"/>
          <w:cols w:num="3" w:space="708"/>
          <w:titlePg/>
          <w:docGrid w:linePitch="360"/>
        </w:sectPr>
      </w:pPr>
      <w:r>
        <w:rPr>
          <w:rFonts w:ascii="Calibri" w:eastAsiaTheme="majorEastAsia" w:hAnsi="Calibri" w:cstheme="majorBidi"/>
          <w:b/>
          <w:noProof/>
          <w:color w:val="051532" w:themeColor="text1"/>
          <w:sz w:val="28"/>
          <w:szCs w:val="24"/>
          <w:lang w:eastAsia="en-AU"/>
        </w:rPr>
        <mc:AlternateContent>
          <mc:Choice Requires="wps">
            <w:drawing>
              <wp:anchor distT="0" distB="0" distL="114300" distR="114300" simplePos="0" relativeHeight="251658242" behindDoc="0" locked="0" layoutInCell="1" allowOverlap="1" wp14:anchorId="213116C8" wp14:editId="08777F77">
                <wp:simplePos x="0" y="0"/>
                <wp:positionH relativeFrom="column">
                  <wp:posOffset>2938780</wp:posOffset>
                </wp:positionH>
                <wp:positionV relativeFrom="page">
                  <wp:posOffset>6276975</wp:posOffset>
                </wp:positionV>
                <wp:extent cx="3409950" cy="658495"/>
                <wp:effectExtent l="0" t="0" r="0"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09950" cy="65849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7C259A" w14:textId="32FCEC32" w:rsidR="00DD7333" w:rsidRPr="00E61F67" w:rsidRDefault="0095291A" w:rsidP="00ED5138">
                            <w:pPr>
                              <w:spacing w:after="0"/>
                              <w:jc w:val="center"/>
                              <w:rPr>
                                <w:color w:val="051532" w:themeColor="text1"/>
                              </w:rPr>
                            </w:pPr>
                            <w:r w:rsidRPr="00E61F67">
                              <w:rPr>
                                <w:color w:val="051532" w:themeColor="text1"/>
                              </w:rPr>
                              <w:t>Explore labour market insights for</w:t>
                            </w:r>
                            <w:r w:rsidR="00D30A5E">
                              <w:rPr>
                                <w:color w:val="051532" w:themeColor="text1"/>
                              </w:rPr>
                              <w:t xml:space="preserve"> the </w:t>
                            </w:r>
                            <w:r w:rsidR="00D30A5E">
                              <w:rPr>
                                <w:color w:val="051532" w:themeColor="text1"/>
                              </w:rPr>
                              <w:br/>
                            </w:r>
                            <w:hyperlink r:id="rId12" w:history="1">
                              <w:r w:rsidR="00D30A5E" w:rsidRPr="007014E0">
                                <w:rPr>
                                  <w:rStyle w:val="Hyperlink"/>
                                </w:rPr>
                                <w:t>Ade</w:t>
                              </w:r>
                              <w:r w:rsidR="00372D75" w:rsidRPr="007014E0">
                                <w:rPr>
                                  <w:rStyle w:val="Hyperlink"/>
                                </w:rPr>
                                <w:t>laide</w:t>
                              </w:r>
                              <w:r w:rsidRPr="007014E0">
                                <w:rPr>
                                  <w:rStyle w:val="Hyperlink"/>
                                </w:rPr>
                                <w:t xml:space="preserve"> </w:t>
                              </w:r>
                              <w:r w:rsidR="00D30A5E" w:rsidRPr="007014E0">
                                <w:rPr>
                                  <w:rStyle w:val="Hyperlink"/>
                                </w:rPr>
                                <w:t>South</w:t>
                              </w:r>
                            </w:hyperlink>
                            <w:r w:rsidR="00D30A5E">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116C8" id="Rectangle 47" o:spid="_x0000_s1026" alt="&quot;&quot;" style="position:absolute;margin-left:231.4pt;margin-top:494.25pt;width:268.5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" fillcolor="#f4f4f4" stroked="f" strokeweight="1.25pt">
                <v:stroke joinstyle="miter"/>
                <v:textbox>
                  <w:txbxContent>
                    <w:p w14:paraId="1E7C259A" w14:textId="32FCEC32" w:rsidR="00DD7333" w:rsidRPr="00E61F67" w:rsidRDefault="0095291A" w:rsidP="00ED5138">
                      <w:pPr>
                        <w:spacing w:after="0"/>
                        <w:jc w:val="center"/>
                        <w:rPr>
                          <w:color w:val="051532" w:themeColor="text1"/>
                        </w:rPr>
                      </w:pPr>
                      <w:r w:rsidRPr="00E61F67">
                        <w:rPr>
                          <w:color w:val="051532" w:themeColor="text1"/>
                        </w:rPr>
                        <w:t>Explore labour market insights for</w:t>
                      </w:r>
                      <w:r w:rsidR="00D30A5E">
                        <w:rPr>
                          <w:color w:val="051532" w:themeColor="text1"/>
                        </w:rPr>
                        <w:t xml:space="preserve"> the </w:t>
                      </w:r>
                      <w:r w:rsidR="00D30A5E">
                        <w:rPr>
                          <w:color w:val="051532" w:themeColor="text1"/>
                        </w:rPr>
                        <w:br/>
                      </w:r>
                      <w:hyperlink r:id="rId13" w:history="1">
                        <w:r w:rsidR="00D30A5E" w:rsidRPr="007014E0">
                          <w:rPr>
                            <w:rStyle w:val="Hyperlink"/>
                          </w:rPr>
                          <w:t>Ade</w:t>
                        </w:r>
                        <w:r w:rsidR="00372D75" w:rsidRPr="007014E0">
                          <w:rPr>
                            <w:rStyle w:val="Hyperlink"/>
                          </w:rPr>
                          <w:t>laide</w:t>
                        </w:r>
                        <w:r w:rsidRPr="007014E0">
                          <w:rPr>
                            <w:rStyle w:val="Hyperlink"/>
                          </w:rPr>
                          <w:t xml:space="preserve"> </w:t>
                        </w:r>
                        <w:r w:rsidR="00D30A5E" w:rsidRPr="007014E0">
                          <w:rPr>
                            <w:rStyle w:val="Hyperlink"/>
                          </w:rPr>
                          <w:t>South</w:t>
                        </w:r>
                      </w:hyperlink>
                      <w:r w:rsidR="00D30A5E">
                        <w:rPr>
                          <w:color w:val="051532" w:themeColor="text1"/>
                        </w:rPr>
                        <w:t xml:space="preserve"> </w:t>
                      </w:r>
                      <w:r w:rsidRPr="00E61F67">
                        <w:rPr>
                          <w:color w:val="051532" w:themeColor="text1"/>
                        </w:rPr>
                        <w:t>Employment Region</w:t>
                      </w:r>
                    </w:p>
                  </w:txbxContent>
                </v:textbox>
                <w10:wrap anchory="page"/>
              </v:roundrect>
            </w:pict>
          </mc:Fallback>
        </mc:AlternateContent>
      </w:r>
      <w:bookmarkStart w:id="0" w:name="_Hlk214435455"/>
      <w:r>
        <w:t>The Local Jobs, Local People grant funds activities that help people into ongoing employment or training. Activities must support local labour market needs</w:t>
      </w:r>
      <w:bookmarkEnd w:id="0"/>
      <w:r>
        <w:t>.</w:t>
      </w:r>
      <w:r w:rsidR="00DD7333">
        <w:br w:type="column"/>
      </w:r>
    </w:p>
    <w:p w14:paraId="4F73345D" w14:textId="61C4F0D2"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w:t>
      </w:r>
      <w:r w:rsidR="00495648">
        <w:rPr>
          <w:rFonts w:eastAsia="Times New Roman"/>
        </w:rPr>
        <w:t xml:space="preserve">enges </w:t>
      </w:r>
    </w:p>
    <w:p w14:paraId="11ACC681"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2C47F9DD" w14:textId="199F9736" w:rsidR="00603304" w:rsidRPr="00AB0F24" w:rsidRDefault="005D4586" w:rsidP="00603304">
      <w:pPr>
        <w:numPr>
          <w:ilvl w:val="0"/>
          <w:numId w:val="14"/>
        </w:numPr>
        <w:spacing w:after="0"/>
        <w:ind w:left="284" w:hanging="284"/>
      </w:pPr>
      <w:r>
        <w:t>High demand</w:t>
      </w:r>
      <w:r w:rsidR="00603304">
        <w:t xml:space="preserve"> for workers with many major projects </w:t>
      </w:r>
      <w:r>
        <w:t>such as Torrens to Darlington and Women’s an</w:t>
      </w:r>
      <w:r w:rsidR="00B12D9C">
        <w:t xml:space="preserve">d Children’s Hospital and key Defence supply chain </w:t>
      </w:r>
      <w:r w:rsidR="00495648">
        <w:t xml:space="preserve">recruitment drives </w:t>
      </w:r>
      <w:r w:rsidR="00883F95">
        <w:t>in progress</w:t>
      </w:r>
      <w:r w:rsidR="00495648">
        <w:t xml:space="preserve"> across the region.</w:t>
      </w:r>
      <w:r w:rsidR="00603304">
        <w:t xml:space="preserve"> </w:t>
      </w:r>
    </w:p>
    <w:p w14:paraId="60495333" w14:textId="33004F0F" w:rsidR="00603304" w:rsidRPr="00AB0F24" w:rsidRDefault="00495648" w:rsidP="00603304">
      <w:pPr>
        <w:numPr>
          <w:ilvl w:val="0"/>
          <w:numId w:val="14"/>
        </w:numPr>
        <w:spacing w:after="0"/>
        <w:ind w:left="284" w:hanging="284"/>
      </w:pPr>
      <w:r>
        <w:t>Areas across the region have differing challenges needing local solutions, with key factors such as transport, ageing populations and changing business operations requiring upskilling and reskilling.</w:t>
      </w:r>
    </w:p>
    <w:p w14:paraId="7809A30A" w14:textId="54232EF9" w:rsidR="00B12D9C" w:rsidRDefault="00603304" w:rsidP="00B12D9C">
      <w:pPr>
        <w:numPr>
          <w:ilvl w:val="0"/>
          <w:numId w:val="14"/>
        </w:numPr>
        <w:spacing w:after="0"/>
        <w:ind w:left="284" w:hanging="284"/>
      </w:pPr>
      <w:r w:rsidRPr="00AB0F24">
        <w:br w:type="column"/>
      </w:r>
      <w:r w:rsidR="00495648" w:rsidRPr="00495648">
        <w:t>Housing and cost of living pressures for those both in and outside of the workforce.</w:t>
      </w:r>
    </w:p>
    <w:p w14:paraId="24C0BCD5" w14:textId="6AD51F2A" w:rsidR="00603304" w:rsidRPr="00AB0F24" w:rsidRDefault="00B12D9C" w:rsidP="00603304">
      <w:pPr>
        <w:numPr>
          <w:ilvl w:val="0"/>
          <w:numId w:val="14"/>
        </w:numPr>
        <w:spacing w:after="0"/>
        <w:ind w:left="284" w:hanging="284"/>
      </w:pPr>
      <w:r>
        <w:t>Private transport is often required for job opportunities, as public transport does not support cross-region travel</w:t>
      </w:r>
      <w:r w:rsidR="00495648">
        <w:t xml:space="preserve"> or early/late work hours.</w:t>
      </w:r>
    </w:p>
    <w:p w14:paraId="1118F725" w14:textId="57536958" w:rsidR="00603304" w:rsidRPr="00AB0F24" w:rsidRDefault="00495648" w:rsidP="00603304">
      <w:pPr>
        <w:numPr>
          <w:ilvl w:val="0"/>
          <w:numId w:val="14"/>
        </w:numPr>
        <w:spacing w:after="120"/>
        <w:ind w:left="284" w:hanging="284"/>
        <w:sectPr w:rsidR="00603304" w:rsidRPr="00AB0F24" w:rsidSect="00DD7333">
          <w:type w:val="continuous"/>
          <w:pgSz w:w="16840" w:h="23820"/>
          <w:pgMar w:top="1418" w:right="1418" w:bottom="1418" w:left="1418" w:header="0" w:footer="709" w:gutter="0"/>
          <w:cols w:num="2" w:space="708"/>
          <w:titlePg/>
          <w:docGrid w:linePitch="360"/>
        </w:sectPr>
      </w:pPr>
      <w:r w:rsidRPr="00495648">
        <w:t>Underemployment and untapped labour market exists due to casual work, pay disparity and significant number of hidden unemployed not counted in the labour market data.</w:t>
      </w:r>
    </w:p>
    <w:p w14:paraId="05CE1006" w14:textId="6173C272" w:rsidR="00A8385D" w:rsidRPr="00D76982" w:rsidRDefault="00603304" w:rsidP="009E7770">
      <w:pPr>
        <w:spacing w:after="0"/>
        <w:rPr>
          <w:b/>
          <w:color w:val="0076BD" w:themeColor="text2"/>
          <w:sz w:val="30"/>
          <w:szCs w:val="30"/>
        </w:rPr>
        <w:sectPr w:rsidR="00A8385D" w:rsidRPr="00D76982" w:rsidSect="00DD7333">
          <w:type w:val="continuous"/>
          <w:pgSz w:w="16840" w:h="23820"/>
          <w:pgMar w:top="1418" w:right="1418" w:bottom="1418" w:left="1418" w:header="0" w:footer="709" w:gutter="0"/>
          <w:cols w:space="708"/>
          <w:titlePg/>
          <w:docGrid w:linePitch="360"/>
        </w:sectPr>
      </w:pPr>
      <w:r w:rsidRPr="00D76982">
        <w:rPr>
          <w:b/>
          <w:color w:val="0076BD" w:themeColor="text2"/>
          <w:sz w:val="30"/>
          <w:szCs w:val="30"/>
        </w:rPr>
        <w:t>Local</w:t>
      </w:r>
      <w:r w:rsidR="00547102" w:rsidRPr="00D76982">
        <w:rPr>
          <w:b/>
          <w:color w:val="0076BD" w:themeColor="text2"/>
          <w:sz w:val="30"/>
          <w:szCs w:val="30"/>
        </w:rPr>
        <w:t xml:space="preserve"> </w:t>
      </w:r>
      <w:r w:rsidR="00D17E31" w:rsidRPr="00D76982">
        <w:rPr>
          <w:b/>
          <w:color w:val="0076BD" w:themeColor="text2"/>
          <w:sz w:val="30"/>
          <w:szCs w:val="30"/>
        </w:rPr>
        <w:t>p</w:t>
      </w:r>
      <w:r w:rsidR="00014617" w:rsidRPr="00D76982">
        <w:rPr>
          <w:b/>
          <w:color w:val="0076BD" w:themeColor="text2"/>
          <w:sz w:val="30"/>
          <w:szCs w:val="30"/>
        </w:rPr>
        <w:t xml:space="preserve">riorities </w:t>
      </w:r>
    </w:p>
    <w:p w14:paraId="4D4977E4" w14:textId="08DC54AA" w:rsidR="00A8385D" w:rsidRDefault="00A8385D" w:rsidP="006D76DA">
      <w:pPr>
        <w:pStyle w:val="Heading3"/>
        <w:spacing w:before="0"/>
      </w:pPr>
      <w:r>
        <w:t xml:space="preserve">Priority 1 </w:t>
      </w:r>
      <w:r w:rsidRPr="00B35A6C">
        <w:t>–</w:t>
      </w:r>
      <w:r>
        <w:t xml:space="preserve"> </w:t>
      </w:r>
      <w:r w:rsidR="00603304" w:rsidRPr="002042CD">
        <w:t xml:space="preserve">Support and </w:t>
      </w:r>
      <w:r w:rsidR="00603304">
        <w:t>e</w:t>
      </w:r>
      <w:r w:rsidR="00603304" w:rsidRPr="002042CD">
        <w:t xml:space="preserve">mpower </w:t>
      </w:r>
      <w:r w:rsidR="00495648">
        <w:t xml:space="preserve">local business and industry to maximise options for local employment </w:t>
      </w:r>
      <w:r w:rsidR="00852224">
        <w:t>solutions, including</w:t>
      </w:r>
      <w:r w:rsidR="00495648">
        <w:t xml:space="preserve"> options for traineeships and </w:t>
      </w:r>
      <w:r w:rsidR="00852224">
        <w:t>apprenticeships</w:t>
      </w:r>
    </w:p>
    <w:p w14:paraId="16894B22" w14:textId="30F76D73" w:rsidR="00A8385D" w:rsidRDefault="00A8385D" w:rsidP="00A8385D">
      <w:pPr>
        <w:pStyle w:val="Heading4"/>
        <w:spacing w:before="0"/>
      </w:pPr>
      <w:r>
        <w:t>What are our challenges</w:t>
      </w:r>
      <w:r w:rsidR="3853AC80">
        <w:t>?</w:t>
      </w:r>
    </w:p>
    <w:p w14:paraId="2C142102" w14:textId="696F9171" w:rsidR="00603304" w:rsidRPr="00AB0F24" w:rsidRDefault="00852224" w:rsidP="00603304">
      <w:pPr>
        <w:spacing w:after="0"/>
      </w:pPr>
      <w:r w:rsidRPr="00852224">
        <w:t>Employers in the region have noted challenges in finding and retaining suitable staff. Some pockets across the region have higher youth unemployment levels, while others have an older population with people needing to reskill due to changing industry requirements</w:t>
      </w:r>
      <w:r w:rsidR="005534D4">
        <w:t>.</w:t>
      </w:r>
    </w:p>
    <w:p w14:paraId="1B431269" w14:textId="77777777" w:rsidR="00A8385D" w:rsidRDefault="00A8385D" w:rsidP="00A8385D">
      <w:pPr>
        <w:pStyle w:val="Heading4"/>
        <w:spacing w:before="0"/>
        <w:rPr>
          <w:iCs w:val="0"/>
        </w:rPr>
      </w:pPr>
      <w:r w:rsidRPr="00250763">
        <w:rPr>
          <w:iCs w:val="0"/>
        </w:rPr>
        <w:t>How are we responding?</w:t>
      </w:r>
    </w:p>
    <w:p w14:paraId="69BC6B18" w14:textId="3B3DB98A"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Ensuring that local workforce initiatives such as Adult Community Education and other government funded projects include appropriate supports and work experience elements to assist individuals to enter or re-enter the workforce.</w:t>
      </w:r>
    </w:p>
    <w:p w14:paraId="7C655F31" w14:textId="1F2EAD0C"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 xml:space="preserve">Collaborating with key industry bodies to raise awareness of apprenticeship and traineeship pathways, literacy and numeracy support and provide opportunities for them to showcase roles to Workforce Australia </w:t>
      </w:r>
      <w:r w:rsidR="00092498">
        <w:t>Employment Services P</w:t>
      </w:r>
      <w:r w:rsidRPr="00852224">
        <w:t>roviders in the region.</w:t>
      </w:r>
    </w:p>
    <w:p w14:paraId="5801D515" w14:textId="6CE049B7"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Increasing access for businesses to seek appropriate training and reskilling for existing staff. This involves linking businesses with appropriate programs and opportunities to improve staff retention and prevent ongoing retrenchments</w:t>
      </w:r>
      <w:r w:rsidR="00F71C15">
        <w:t>.</w:t>
      </w:r>
    </w:p>
    <w:p w14:paraId="59587140" w14:textId="3A3F2506"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Providing avenues for businesses to showcase roles at career events and business forums to give them an opportunity to meet with local candidates, with a particular focus on increasing workforce participation by women, young people and First Nations candidates.</w:t>
      </w:r>
    </w:p>
    <w:p w14:paraId="4A330794" w14:textId="34A4A893" w:rsidR="00A8385D" w:rsidRDefault="00A8385D" w:rsidP="006D76DA">
      <w:pPr>
        <w:pStyle w:val="Heading3"/>
        <w:spacing w:before="120"/>
      </w:pPr>
      <w:r>
        <w:t xml:space="preserve">Priority 2 – </w:t>
      </w:r>
      <w:r w:rsidR="00852224" w:rsidRPr="00852224">
        <w:t>Maximise opportunities for local jobs to be filled by local jobseekers, with a particular focus on the key sectors of care and support, construction and manufacturing</w:t>
      </w:r>
    </w:p>
    <w:p w14:paraId="22B684D2" w14:textId="5CB157C9" w:rsidR="2299ABF4" w:rsidRDefault="2299ABF4" w:rsidP="05A14803">
      <w:pPr>
        <w:pStyle w:val="Heading4"/>
        <w:spacing w:before="0"/>
      </w:pPr>
      <w:r>
        <w:t>What are our challenges?</w:t>
      </w:r>
    </w:p>
    <w:p w14:paraId="20A030D2" w14:textId="77777777" w:rsidR="00E809E9" w:rsidRDefault="00852224" w:rsidP="003D6C5B">
      <w:pPr>
        <w:spacing w:after="0"/>
      </w:pPr>
      <w:r w:rsidRPr="00852224">
        <w:t xml:space="preserve">Individuals </w:t>
      </w:r>
      <w:r w:rsidR="00E629E8">
        <w:t xml:space="preserve">face challenges entering or re-entering the workforce due to barriers such as limited work readiness, digital skills, </w:t>
      </w:r>
      <w:r w:rsidR="00D54E01">
        <w:t xml:space="preserve">transport access, motivation and confidence. While employers across key sectors are seeking local skilled </w:t>
      </w:r>
      <w:r w:rsidR="00BB41BD">
        <w:t>workers, they are often uncertain about finding the talent they need</w:t>
      </w:r>
      <w:r w:rsidRPr="00852224">
        <w:t xml:space="preserve">. </w:t>
      </w:r>
      <w:r w:rsidR="00397A06">
        <w:t xml:space="preserve">At the same time, major regional </w:t>
      </w:r>
      <w:r w:rsidR="00953F97">
        <w:t>infrastructure projects require a sustainable workforce pipeline to meet industry participation targets for long-term employed people, trainees and apprentices, and First Nations workers.</w:t>
      </w:r>
    </w:p>
    <w:p w14:paraId="0772FBB2" w14:textId="644AB21F" w:rsidR="00A8385D" w:rsidRPr="003D6C5B" w:rsidRDefault="00A8385D" w:rsidP="003D6C5B">
      <w:pPr>
        <w:spacing w:after="0"/>
        <w:rPr>
          <w:rFonts w:ascii="Calibri" w:hAnsi="Calibri" w:cs="Calibri"/>
          <w:b/>
          <w:bCs/>
          <w:color w:val="0076BD" w:themeColor="text2"/>
          <w:sz w:val="24"/>
          <w:szCs w:val="24"/>
        </w:rPr>
      </w:pPr>
      <w:r w:rsidRPr="003D6C5B">
        <w:rPr>
          <w:rFonts w:ascii="Calibri" w:hAnsi="Calibri" w:cs="Calibri"/>
          <w:b/>
          <w:bCs/>
          <w:color w:val="0076BD" w:themeColor="text2"/>
          <w:sz w:val="24"/>
          <w:szCs w:val="24"/>
        </w:rPr>
        <w:t>How are we responding?</w:t>
      </w:r>
    </w:p>
    <w:p w14:paraId="612E8B51" w14:textId="11CFEC6B" w:rsidR="00603304" w:rsidRPr="00D10121" w:rsidRDefault="00455088"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D5832">
        <w:t>Developing</w:t>
      </w:r>
      <w:r w:rsidRPr="00D10121">
        <w:rPr>
          <w:rFonts w:eastAsia="Times New Roman" w:cstheme="minorHAnsi"/>
          <w:szCs w:val="21"/>
          <w:lang w:eastAsia="en-AU"/>
        </w:rPr>
        <w:t xml:space="preserve"> place-based workforce solutions </w:t>
      </w:r>
      <w:r w:rsidR="00A741A8">
        <w:rPr>
          <w:rFonts w:eastAsia="Times New Roman" w:cstheme="minorHAnsi"/>
          <w:szCs w:val="21"/>
          <w:lang w:eastAsia="en-AU"/>
        </w:rPr>
        <w:t xml:space="preserve">with industry, councils, </w:t>
      </w:r>
      <w:r w:rsidR="003320CB">
        <w:rPr>
          <w:rFonts w:eastAsia="Times New Roman" w:cstheme="minorHAnsi"/>
          <w:szCs w:val="21"/>
          <w:lang w:eastAsia="en-AU"/>
        </w:rPr>
        <w:t xml:space="preserve">labour hire, </w:t>
      </w:r>
      <w:r w:rsidR="00A741A8">
        <w:rPr>
          <w:rFonts w:eastAsia="Times New Roman" w:cstheme="minorHAnsi"/>
          <w:szCs w:val="21"/>
          <w:lang w:eastAsia="en-AU"/>
        </w:rPr>
        <w:t xml:space="preserve">government and communities </w:t>
      </w:r>
      <w:r w:rsidR="00CB4BB7">
        <w:rPr>
          <w:rFonts w:eastAsia="Times New Roman" w:cstheme="minorHAnsi"/>
          <w:szCs w:val="21"/>
          <w:lang w:eastAsia="en-AU"/>
        </w:rPr>
        <w:t>to support workforce planning and promote training pathways in growth sectors.</w:t>
      </w:r>
    </w:p>
    <w:p w14:paraId="6882A5C3" w14:textId="03E08026" w:rsidR="00852224" w:rsidRPr="00852224" w:rsidRDefault="002019C5"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Leveraging community, </w:t>
      </w:r>
      <w:r w:rsidR="00443452">
        <w:t xml:space="preserve">industry and regional partnerships </w:t>
      </w:r>
      <w:r w:rsidR="00BF526A">
        <w:t>to identify skill gaps and increase employment and training opportunities.</w:t>
      </w:r>
    </w:p>
    <w:p w14:paraId="771E2073" w14:textId="7979806D" w:rsidR="00852224" w:rsidRPr="00852224" w:rsidRDefault="003179AD"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 xml:space="preserve">Promoting </w:t>
      </w:r>
      <w:r w:rsidR="00BA2127">
        <w:t xml:space="preserve">training, apprenticeship and traineeship pathways in key industries </w:t>
      </w:r>
      <w:r w:rsidR="0042099E">
        <w:t xml:space="preserve">through partnerships with employers and Apprentice Connect </w:t>
      </w:r>
      <w:r w:rsidR="00243DCF">
        <w:t xml:space="preserve">Australia </w:t>
      </w:r>
      <w:r w:rsidR="007014E0">
        <w:t>P</w:t>
      </w:r>
      <w:r w:rsidR="0042099E">
        <w:t>roviders.</w:t>
      </w:r>
    </w:p>
    <w:p w14:paraId="59CFCA38" w14:textId="1BC88CEF" w:rsidR="00852224" w:rsidRPr="00852224" w:rsidRDefault="00A6700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t>Connect</w:t>
      </w:r>
      <w:r w:rsidR="007014E0">
        <w:t>ing</w:t>
      </w:r>
      <w:r>
        <w:t xml:space="preserve"> employers and job seekers through targeted industry events in sectors such as care and support, construction and advanced manufacturing.</w:t>
      </w:r>
    </w:p>
    <w:p w14:paraId="138DBCA9" w14:textId="66EBAA7D" w:rsidR="00852224" w:rsidRPr="00852224" w:rsidRDefault="00A6700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t>Engaging Taskforce members and business networks to raise awareness of workforce challenges, co-design solutions, and share innovative and inclusive workforce practices.</w:t>
      </w:r>
    </w:p>
    <w:p w14:paraId="12CE9449" w14:textId="2A910377" w:rsidR="00A8385D" w:rsidRPr="00B35A6C" w:rsidRDefault="00A8385D" w:rsidP="00A8385D">
      <w:pPr>
        <w:pStyle w:val="Heading3"/>
      </w:pPr>
      <w:r>
        <w:t xml:space="preserve">Priority 3 – </w:t>
      </w:r>
      <w:r w:rsidR="00852224" w:rsidRPr="00852224">
        <w:t>Showcase and communicate information about career pathways, training options and community supports and programs</w:t>
      </w:r>
    </w:p>
    <w:p w14:paraId="1A1B6261" w14:textId="4540C4F1" w:rsidR="0B7CDB1A" w:rsidRDefault="0B7CDB1A" w:rsidP="00EC49D2">
      <w:pPr>
        <w:pStyle w:val="Heading4"/>
        <w:spacing w:before="0" w:line="240" w:lineRule="auto"/>
      </w:pPr>
      <w:r>
        <w:t>What are our challenges?</w:t>
      </w:r>
    </w:p>
    <w:p w14:paraId="2799DD03" w14:textId="46A00B6C" w:rsidR="000B545C" w:rsidRPr="00250763" w:rsidRDefault="00852224" w:rsidP="00ED5832">
      <w:pPr>
        <w:spacing w:after="0"/>
      </w:pPr>
      <w:r w:rsidRPr="00852224">
        <w:t>There is often a mismatch between employer needs for staffing with the availability of localised training solutions. This is particularly evident in remote parts of the region such as Kangaroo Island.</w:t>
      </w:r>
    </w:p>
    <w:p w14:paraId="54C0714A" w14:textId="77777777" w:rsidR="00A8385D" w:rsidRPr="00B35A6C" w:rsidRDefault="00A8385D" w:rsidP="00EC49D2">
      <w:pPr>
        <w:pStyle w:val="Heading4"/>
        <w:spacing w:before="0" w:line="240" w:lineRule="auto"/>
      </w:pPr>
      <w:r w:rsidRPr="00B35A6C">
        <w:t>How are we responding?</w:t>
      </w:r>
    </w:p>
    <w:p w14:paraId="46BCDF54" w14:textId="084C482F"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Pr</w:t>
      </w:r>
      <w:r w:rsidR="006A6FE0">
        <w:t>oviding accessible and timely information on employment, tr</w:t>
      </w:r>
      <w:r w:rsidR="002B575E">
        <w:t>aining, community activities and support services across the Employment Region through a range of communication and engagement channels.</w:t>
      </w:r>
    </w:p>
    <w:p w14:paraId="56D07261" w14:textId="4BA3AC71" w:rsidR="00852224" w:rsidRPr="00852224" w:rsidRDefault="0085222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852224">
        <w:t>Pro</w:t>
      </w:r>
      <w:r w:rsidR="004B48DB">
        <w:t>moting current and emerging employment, training, traineeship</w:t>
      </w:r>
      <w:r w:rsidR="00621781">
        <w:t xml:space="preserve"> and apprenticeship opportunities by connecting employers and training organisations with job seekers </w:t>
      </w:r>
      <w:r w:rsidR="00CE0E87">
        <w:t>a</w:t>
      </w:r>
      <w:r w:rsidR="00621781">
        <w:t xml:space="preserve">nd </w:t>
      </w:r>
      <w:r w:rsidR="008E5E55">
        <w:t>E</w:t>
      </w:r>
      <w:r w:rsidR="00621781">
        <w:t xml:space="preserve">mployment </w:t>
      </w:r>
      <w:r w:rsidR="008E5E55">
        <w:t>S</w:t>
      </w:r>
      <w:r w:rsidR="00621781">
        <w:t>ervice</w:t>
      </w:r>
      <w:r w:rsidR="00CE0E87">
        <w:t>s</w:t>
      </w:r>
      <w:r w:rsidR="00621781">
        <w:t xml:space="preserve"> </w:t>
      </w:r>
      <w:r w:rsidR="008E5E55">
        <w:t>P</w:t>
      </w:r>
      <w:r w:rsidR="00621781">
        <w:t>roviders.</w:t>
      </w:r>
    </w:p>
    <w:p w14:paraId="22FAEDBF" w14:textId="1B86863B" w:rsidR="00852224" w:rsidRPr="00852224" w:rsidRDefault="00A737C9"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t>Coordinating and supporting expos, forums, networking events and other workforce initiatives</w:t>
      </w:r>
      <w:r w:rsidR="00EB1BE5">
        <w:t xml:space="preserve"> in partnership with councils, employer networks, industry stakeholders, and growth sectors.</w:t>
      </w:r>
    </w:p>
    <w:p w14:paraId="0F7F81BF" w14:textId="431E7ED5" w:rsidR="00852224" w:rsidRDefault="00126AB4"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Facilitating collaboration between </w:t>
      </w:r>
      <w:r w:rsidR="008E5E55">
        <w:t>E</w:t>
      </w:r>
      <w:r>
        <w:t xml:space="preserve">mployment </w:t>
      </w:r>
      <w:r w:rsidR="008E5E55">
        <w:t>S</w:t>
      </w:r>
      <w:r>
        <w:t>ervice</w:t>
      </w:r>
      <w:r w:rsidR="00DC3D98">
        <w:t>s</w:t>
      </w:r>
      <w:r w:rsidR="00BC37DC">
        <w:t xml:space="preserve"> </w:t>
      </w:r>
      <w:r w:rsidR="008E5E55">
        <w:t>P</w:t>
      </w:r>
      <w:r w:rsidR="00BC37DC">
        <w:t>roviders, training organisations, First Nations</w:t>
      </w:r>
      <w:r w:rsidR="005820B5">
        <w:t xml:space="preserve"> groups and community partners through regular engagement, information sharing and the promotion of local initiatives and support programs.</w:t>
      </w:r>
    </w:p>
    <w:p w14:paraId="4C329CF6" w14:textId="30A02918" w:rsidR="000B545C" w:rsidRDefault="00323A28" w:rsidP="006D76DA">
      <w:pPr>
        <w:pStyle w:val="Heading3"/>
      </w:pPr>
      <w:r>
        <w:t xml:space="preserve">Priority 4 – </w:t>
      </w:r>
      <w:r w:rsidR="00852224">
        <w:t>Support local young people to gain employment</w:t>
      </w:r>
    </w:p>
    <w:p w14:paraId="4CBC6AD9" w14:textId="03F493C4" w:rsidR="00AA0556" w:rsidRDefault="00AA0556" w:rsidP="00435D4A">
      <w:pPr>
        <w:pStyle w:val="Heading4"/>
        <w:spacing w:before="0"/>
      </w:pPr>
      <w:r>
        <w:t>What are our challenges?</w:t>
      </w:r>
    </w:p>
    <w:p w14:paraId="735BECBB" w14:textId="6B13DE09" w:rsidR="00AA0556" w:rsidRPr="00ED5832" w:rsidRDefault="00852224" w:rsidP="00BB5A1B">
      <w:pPr>
        <w:spacing w:after="0"/>
      </w:pPr>
      <w:r w:rsidRPr="00852224">
        <w:t>Youth unemployment has remained high in certain parts of Adelaide South with many not engaged in either education or employment. There are many strong youth networks across the region all striving for the same priority to link young people to opportunities and training pathways with tangible outcomes.</w:t>
      </w:r>
    </w:p>
    <w:p w14:paraId="2895C356" w14:textId="77777777" w:rsidR="00AA0556" w:rsidRPr="000B545C" w:rsidRDefault="00AA0556" w:rsidP="00BB5A1B">
      <w:pPr>
        <w:pStyle w:val="Heading4"/>
        <w:spacing w:before="0"/>
        <w:rPr>
          <w:rFonts w:asciiTheme="minorHAnsi" w:eastAsiaTheme="minorHAnsi" w:hAnsiTheme="minorHAnsi" w:cstheme="minorBidi"/>
          <w:b w:val="0"/>
          <w:iCs w:val="0"/>
          <w:color w:val="auto"/>
          <w:sz w:val="21"/>
        </w:rPr>
      </w:pPr>
      <w:r w:rsidRPr="00B35A6C">
        <w:t>How are we responding?</w:t>
      </w:r>
    </w:p>
    <w:p w14:paraId="1FA8068E" w14:textId="035F3ED9"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Partnering with Transition to Work providers on suitable programs to support and engage youth and presenting them with opportunities and increase take up of entry level opportunities</w:t>
      </w:r>
      <w:r w:rsidR="003320CB" w:rsidRPr="00ED5832">
        <w:t>, with a focus on future proofing their skills to take up new and emerging opportunities.</w:t>
      </w:r>
    </w:p>
    <w:p w14:paraId="0C104191" w14:textId="44983806"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Communicating vocational and other support programs from Headspace, Southern Youth Round Table, Southern Fleurieu Youth Network and Community Investment Committee who all have a focus on elevating opportunities for youth to create skills development pathways to meet workforce needs.</w:t>
      </w:r>
    </w:p>
    <w:p w14:paraId="66B01231" w14:textId="3758C72B"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Advocating with councils and other decision makers in the local community for options and opportunities for young people.</w:t>
      </w:r>
    </w:p>
    <w:p w14:paraId="05BC1B4B" w14:textId="5D1E7474" w:rsidR="00852224"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Codesign</w:t>
      </w:r>
      <w:r w:rsidR="007014E0" w:rsidRPr="00ED5832">
        <w:t>ing</w:t>
      </w:r>
      <w:r w:rsidRPr="00ED5832">
        <w:t xml:space="preserve"> suitable projects by meeting with young people and seeking their input into appropriate activities to better understand their challenges in moving into the jobs market.</w:t>
      </w:r>
    </w:p>
    <w:p w14:paraId="0A10B30B" w14:textId="6F4EFC6C" w:rsidR="008236A6" w:rsidRPr="006D76DA" w:rsidRDefault="0012578F" w:rsidP="006D76DA">
      <w:pPr>
        <w:pStyle w:val="Heading3"/>
      </w:pPr>
      <w:r w:rsidRPr="006D76DA">
        <w:t xml:space="preserve">Priority 5 – </w:t>
      </w:r>
      <w:r w:rsidR="00023E9E" w:rsidRPr="006D76DA">
        <w:t>Support older job seekers to tap into programs and opportunities for employment in key sectors</w:t>
      </w:r>
    </w:p>
    <w:p w14:paraId="3DB17634" w14:textId="58D56645" w:rsidR="008236A6" w:rsidRDefault="008236A6" w:rsidP="009F6FDA">
      <w:pPr>
        <w:pStyle w:val="Heading4"/>
        <w:spacing w:before="0"/>
      </w:pPr>
      <w:r>
        <w:t>What are our challenges?</w:t>
      </w:r>
    </w:p>
    <w:p w14:paraId="5C106E1F" w14:textId="641DD2DF" w:rsidR="0012578F" w:rsidRPr="00ED5832" w:rsidRDefault="00023E9E" w:rsidP="00B63CED">
      <w:pPr>
        <w:spacing w:after="0"/>
      </w:pPr>
      <w:r w:rsidRPr="00023E9E">
        <w:t xml:space="preserve">Mature aged job seekers bring </w:t>
      </w:r>
      <w:r w:rsidR="006A42F1">
        <w:t xml:space="preserve">valuable skills and experience to employers but can lack confidence in a rapidly changing labour market. With increasing numbers leaving the workforce due to </w:t>
      </w:r>
      <w:r w:rsidR="004057A2">
        <w:t>retrenchments, including retail closures, many may be unaware of available employment and support services, particularly if they are not receiving welfare payments.</w:t>
      </w:r>
    </w:p>
    <w:p w14:paraId="7D5D952B" w14:textId="36413B8E" w:rsidR="008236A6" w:rsidRPr="008236A6" w:rsidRDefault="008236A6" w:rsidP="00B63CED">
      <w:pPr>
        <w:pStyle w:val="Heading4"/>
        <w:spacing w:before="0" w:line="23" w:lineRule="atLeast"/>
        <w:rPr>
          <w:rFonts w:asciiTheme="minorHAnsi" w:eastAsiaTheme="minorHAnsi" w:hAnsiTheme="minorHAnsi" w:cstheme="minorBidi"/>
          <w:b w:val="0"/>
          <w:iCs w:val="0"/>
          <w:color w:val="auto"/>
          <w:sz w:val="21"/>
        </w:rPr>
      </w:pPr>
      <w:r w:rsidRPr="00B35A6C">
        <w:t>How are we responding</w:t>
      </w:r>
      <w:r w:rsidR="00023E9E">
        <w:t>?</w:t>
      </w:r>
    </w:p>
    <w:p w14:paraId="05B5054E" w14:textId="0E8D667B"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Providing opportunities through community centres and local councils to ensure that older community members are aware of suitable activities and events to meet with employers and training organisations</w:t>
      </w:r>
      <w:r w:rsidR="003320CB" w:rsidRPr="00ED5832">
        <w:t>, including increasing digital capability in readiness for future careers.</w:t>
      </w:r>
    </w:p>
    <w:p w14:paraId="0C99321E" w14:textId="164FDD03"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 xml:space="preserve">Working with local Adult Community Education providers and Skills for Education and Employment </w:t>
      </w:r>
      <w:r w:rsidR="00E2082F">
        <w:t xml:space="preserve">Program </w:t>
      </w:r>
      <w:r w:rsidRPr="00ED5832">
        <w:t>providers to source tailored solutions for this cohort.</w:t>
      </w:r>
    </w:p>
    <w:p w14:paraId="6C2465E3" w14:textId="194B93BA"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Ensuring local businesses are well placed and provide links to available tools and resources so they become better able to support mid-career individuals as they transition to different sectors.</w:t>
      </w:r>
    </w:p>
    <w:p w14:paraId="473686DC" w14:textId="0DC15B62" w:rsidR="00023E9E" w:rsidRPr="00ED5832" w:rsidRDefault="00023E9E"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Showcas</w:t>
      </w:r>
      <w:r w:rsidR="007014E0" w:rsidRPr="00ED5832">
        <w:t>ing</w:t>
      </w:r>
      <w:r w:rsidRPr="00ED5832">
        <w:t xml:space="preserve"> opportunities regarding Adult Apprenticeships and upskilling opportunities.</w:t>
      </w:r>
    </w:p>
    <w:p w14:paraId="3EFFA4F4" w14:textId="4DDB6ACF" w:rsidR="008236A6" w:rsidRPr="00AE168B" w:rsidRDefault="002D050B" w:rsidP="008236A6">
      <w:pPr>
        <w:pStyle w:val="Heading3"/>
      </w:pPr>
      <w:r w:rsidRPr="00AE168B">
        <w:t>Priority 6</w:t>
      </w:r>
      <w:r w:rsidR="008236A6" w:rsidRPr="00AE168B">
        <w:t xml:space="preserve"> – </w:t>
      </w:r>
      <w:r w:rsidR="005A427C" w:rsidRPr="00AE168B">
        <w:t xml:space="preserve">First Nations </w:t>
      </w:r>
      <w:r w:rsidR="00F353CF">
        <w:t>e</w:t>
      </w:r>
      <w:r w:rsidR="005A427C" w:rsidRPr="00AE168B">
        <w:t>mployment</w:t>
      </w:r>
    </w:p>
    <w:p w14:paraId="7067FAA8" w14:textId="759D677B" w:rsidR="002D050B" w:rsidRPr="00AE168B" w:rsidRDefault="002D050B" w:rsidP="002D050B">
      <w:pPr>
        <w:pStyle w:val="Heading4"/>
        <w:spacing w:before="0"/>
      </w:pPr>
      <w:r w:rsidRPr="00AE168B">
        <w:t>What are our challenges?</w:t>
      </w:r>
    </w:p>
    <w:p w14:paraId="5BF8D6E2" w14:textId="0EA9DAAA" w:rsidR="00F71C15" w:rsidRPr="003C6639" w:rsidRDefault="005A427C" w:rsidP="00ED5832">
      <w:pPr>
        <w:spacing w:after="0"/>
      </w:pPr>
      <w:r w:rsidRPr="00AE168B">
        <w:t>First Nations people across Adelaide South continue to face barriers to accessing employment, including limited visibility of support services and a lack of culturally supportive workplaces. </w:t>
      </w:r>
      <w:r w:rsidR="00F71C15" w:rsidRPr="00F847C6">
        <w:t>There is an opportunity to better align actions with Closing the Gap priorities, strengthen community</w:t>
      </w:r>
      <w:r w:rsidR="00F71C15" w:rsidRPr="00F847C6">
        <w:noBreakHyphen/>
        <w:t>led approaches, and improve employer capability through stronger local partnerships.</w:t>
      </w:r>
    </w:p>
    <w:p w14:paraId="2B1A121A" w14:textId="77777777" w:rsidR="00C037D7" w:rsidRPr="00AE168B" w:rsidRDefault="00C037D7" w:rsidP="00F71C15">
      <w:pPr>
        <w:pStyle w:val="Heading4"/>
        <w:spacing w:before="0" w:line="240" w:lineRule="auto"/>
        <w:rPr>
          <w:rFonts w:asciiTheme="minorHAnsi" w:eastAsiaTheme="minorHAnsi" w:hAnsiTheme="minorHAnsi" w:cstheme="minorBidi"/>
          <w:iCs w:val="0"/>
          <w:color w:val="auto"/>
          <w:szCs w:val="24"/>
        </w:rPr>
      </w:pPr>
      <w:r w:rsidRPr="00AE168B">
        <w:rPr>
          <w:szCs w:val="24"/>
        </w:rPr>
        <w:t>How are we responding?</w:t>
      </w:r>
    </w:p>
    <w:p w14:paraId="681D7D89" w14:textId="5515C677" w:rsidR="005A427C" w:rsidRPr="00ED5832" w:rsidRDefault="005A427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 xml:space="preserve">Increasing awareness of First Nations training, employment and support services </w:t>
      </w:r>
      <w:r w:rsidR="0006333D" w:rsidRPr="00ED5832">
        <w:t xml:space="preserve">through partnerships </w:t>
      </w:r>
      <w:r w:rsidR="001028AE" w:rsidRPr="00ED5832">
        <w:t xml:space="preserve">with Aboriginal Community Controlled Organisations and local First Nations organisations, </w:t>
      </w:r>
      <w:r w:rsidR="003320CB" w:rsidRPr="00ED5832">
        <w:t>such as</w:t>
      </w:r>
      <w:r w:rsidR="001028AE" w:rsidRPr="00ED5832">
        <w:t xml:space="preserve"> </w:t>
      </w:r>
      <w:r w:rsidR="005B3995" w:rsidRPr="00ED5832">
        <w:t>Tauondi</w:t>
      </w:r>
      <w:r w:rsidR="001028AE" w:rsidRPr="00ED5832">
        <w:t xml:space="preserve"> Aboriginal Pathways Centre</w:t>
      </w:r>
      <w:r w:rsidR="009C7634" w:rsidRPr="00ED5832">
        <w:t>,</w:t>
      </w:r>
      <w:r w:rsidRPr="00ED5832">
        <w:t xml:space="preserve"> Neporendi, The Circle and RAW.</w:t>
      </w:r>
    </w:p>
    <w:p w14:paraId="4E65DEEA" w14:textId="6957CDA1" w:rsidR="005A427C" w:rsidRPr="00ED5832" w:rsidRDefault="005A427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 xml:space="preserve">Strengthening </w:t>
      </w:r>
      <w:r w:rsidR="009C7634" w:rsidRPr="00ED5832">
        <w:t xml:space="preserve">ongoing consultation with Aboriginal community members and experts to inform program design and align </w:t>
      </w:r>
      <w:r w:rsidR="00850E9C" w:rsidRPr="00ED5832">
        <w:t>activities with Closing the Gap priorities.</w:t>
      </w:r>
    </w:p>
    <w:p w14:paraId="3525914C" w14:textId="5B539CDF" w:rsidR="005A427C" w:rsidRPr="00ED5832" w:rsidRDefault="005A427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 xml:space="preserve">Building employer capability </w:t>
      </w:r>
      <w:r w:rsidR="00850E9C" w:rsidRPr="00ED5832">
        <w:t>and cultural</w:t>
      </w:r>
      <w:r w:rsidR="00E3179F" w:rsidRPr="00ED5832">
        <w:t xml:space="preserve"> safety </w:t>
      </w:r>
      <w:r w:rsidRPr="00ED5832">
        <w:t xml:space="preserve">by supporting </w:t>
      </w:r>
      <w:r w:rsidR="00E3179F" w:rsidRPr="00ED5832">
        <w:t xml:space="preserve">appropriate recruitment, onboarding, </w:t>
      </w:r>
      <w:r w:rsidR="0090798D" w:rsidRPr="00ED5832">
        <w:t xml:space="preserve">and retention practices through engagement </w:t>
      </w:r>
      <w:r w:rsidR="003320CB" w:rsidRPr="00ED5832">
        <w:t>between</w:t>
      </w:r>
      <w:r w:rsidRPr="00ED5832">
        <w:t xml:space="preserve"> employers and HR managers</w:t>
      </w:r>
      <w:r w:rsidR="003320CB" w:rsidRPr="00ED5832">
        <w:t xml:space="preserve"> with Aboriginal specific organisations</w:t>
      </w:r>
      <w:r w:rsidR="00C07074">
        <w:t>.</w:t>
      </w:r>
    </w:p>
    <w:p w14:paraId="7D43E5B9" w14:textId="44D0F8D3" w:rsidR="005A427C" w:rsidRPr="00ED5832" w:rsidRDefault="005A427C" w:rsidP="00ED5832">
      <w:pPr>
        <w:pStyle w:val="ListBullet"/>
        <w:keepLines/>
        <w:numPr>
          <w:ilvl w:val="0"/>
          <w:numId w:val="26"/>
        </w:numPr>
        <w:tabs>
          <w:tab w:val="left" w:pos="851"/>
        </w:tabs>
        <w:suppressAutoHyphens/>
        <w:autoSpaceDE w:val="0"/>
        <w:autoSpaceDN w:val="0"/>
        <w:adjustRightInd w:val="0"/>
        <w:spacing w:after="0" w:line="276" w:lineRule="auto"/>
        <w:ind w:left="284" w:hanging="284"/>
        <w:contextualSpacing w:val="0"/>
        <w:mirrorIndents/>
        <w:textAlignment w:val="center"/>
      </w:pPr>
      <w:r w:rsidRPr="00ED5832">
        <w:t>Supporting First Nations</w:t>
      </w:r>
      <w:r w:rsidRPr="00ED5832">
        <w:noBreakHyphen/>
        <w:t xml:space="preserve">led </w:t>
      </w:r>
      <w:r w:rsidR="000838E1" w:rsidRPr="00ED5832">
        <w:t xml:space="preserve">employment and community initiatives </w:t>
      </w:r>
      <w:r w:rsidR="00456589" w:rsidRPr="00ED5832">
        <w:t>by facilitating events that connect culture, training and employment pathways, improving access to information, strengthening connections between providers and jobseekers, encouraging First Nations procurement and ACCO participation in grants and tenders.</w:t>
      </w:r>
    </w:p>
    <w:p w14:paraId="5C7F903E" w14:textId="6EA38806" w:rsidR="001F3DCE" w:rsidRDefault="001F3DCE" w:rsidP="00C85BCA">
      <w:pPr>
        <w:pStyle w:val="Heading2"/>
        <w:spacing w:before="0"/>
        <w:ind w:left="283"/>
      </w:pPr>
      <w:r w:rsidRPr="00B35A6C">
        <w:t>Want to know more?</w:t>
      </w:r>
    </w:p>
    <w:p w14:paraId="0EFD6313" w14:textId="7B48AD80" w:rsidR="003B3C32" w:rsidRDefault="001F3DCE" w:rsidP="00C85BCA">
      <w:pPr>
        <w:pStyle w:val="ListBullet"/>
        <w:keepLines/>
        <w:numPr>
          <w:ilvl w:val="0"/>
          <w:numId w:val="15"/>
        </w:numPr>
        <w:tabs>
          <w:tab w:val="left" w:pos="851"/>
        </w:tabs>
        <w:suppressAutoHyphens/>
        <w:autoSpaceDE w:val="0"/>
        <w:autoSpaceDN w:val="0"/>
        <w:adjustRightInd w:val="0"/>
        <w:spacing w:after="0" w:line="276" w:lineRule="auto"/>
        <w:ind w:left="283" w:hanging="284"/>
        <w:contextualSpacing w:val="0"/>
        <w:mirrorIndents/>
        <w:textAlignment w:val="center"/>
      </w:pPr>
      <w:r w:rsidRPr="00B35A6C">
        <w:t>Contact</w:t>
      </w:r>
      <w:r>
        <w:t xml:space="preserve">: Leanne Hill, Adelaide South </w:t>
      </w:r>
      <w:r w:rsidR="006C1574">
        <w:t>Job Coordinator</w:t>
      </w:r>
      <w:r w:rsidRPr="00B35A6C">
        <w:t>:</w:t>
      </w:r>
      <w:r>
        <w:t xml:space="preserve"> </w:t>
      </w:r>
      <w:bookmarkStart w:id="1" w:name="_Hlk121144473"/>
      <w:r w:rsidR="00BD3DCE">
        <w:fldChar w:fldCharType="begin"/>
      </w:r>
      <w:r w:rsidR="00BD3DCE">
        <w:instrText>HYPERLINK "mailto:leanne.hill@mylocaljobsprogram.com.au"</w:instrText>
      </w:r>
      <w:r w:rsidR="00BD3DCE">
        <w:fldChar w:fldCharType="separate"/>
      </w:r>
      <w:r w:rsidR="00BD3DCE" w:rsidRPr="00867E0C">
        <w:rPr>
          <w:rStyle w:val="Hyperlink"/>
        </w:rPr>
        <w:t>leanne.hill@mylocaljobsprogram.com.au</w:t>
      </w:r>
      <w:r w:rsidR="00BD3DCE">
        <w:fldChar w:fldCharType="end"/>
      </w:r>
      <w:r w:rsidR="00BD3DCE">
        <w:t xml:space="preserve"> </w:t>
      </w:r>
    </w:p>
    <w:p w14:paraId="3FAD4735" w14:textId="3A40370A" w:rsidR="00C10179" w:rsidRDefault="001F3DCE" w:rsidP="003320CB">
      <w:pPr>
        <w:pStyle w:val="ListBullet"/>
        <w:keepLines/>
        <w:numPr>
          <w:ilvl w:val="0"/>
          <w:numId w:val="15"/>
        </w:numPr>
        <w:tabs>
          <w:tab w:val="left" w:pos="851"/>
        </w:tabs>
        <w:suppressAutoHyphens/>
        <w:autoSpaceDE w:val="0"/>
        <w:autoSpaceDN w:val="0"/>
        <w:adjustRightInd w:val="0"/>
        <w:spacing w:after="0" w:line="276" w:lineRule="auto"/>
        <w:ind w:left="283" w:hanging="284"/>
        <w:contextualSpacing w:val="0"/>
        <w:mirrorIndents/>
        <w:textAlignment w:val="center"/>
      </w:pPr>
      <w:r>
        <w:t>V</w:t>
      </w:r>
      <w:r w:rsidRPr="00B35A6C">
        <w:t>isit</w:t>
      </w:r>
      <w:r>
        <w:t xml:space="preserve">: </w:t>
      </w:r>
      <w:hyperlink r:id="rId15" w:history="1">
        <w:bookmarkStart w:id="2" w:name="_Toc30065224"/>
        <w:bookmarkEnd w:id="2"/>
        <w:r>
          <w:rPr>
            <w:rStyle w:val="Hyperlink"/>
          </w:rPr>
          <w:t>Local Jobs</w:t>
        </w:r>
      </w:hyperlink>
      <w:r>
        <w:t xml:space="preserve"> or </w:t>
      </w:r>
      <w:hyperlink r:id="rId16" w:history="1">
        <w:r>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2A0CA" w14:textId="77777777" w:rsidR="00F0295D" w:rsidRDefault="00F0295D" w:rsidP="0051352E">
      <w:pPr>
        <w:spacing w:after="0" w:line="240" w:lineRule="auto"/>
      </w:pPr>
      <w:r>
        <w:separator/>
      </w:r>
    </w:p>
  </w:endnote>
  <w:endnote w:type="continuationSeparator" w:id="0">
    <w:p w14:paraId="3551A2EE" w14:textId="77777777" w:rsidR="00F0295D" w:rsidRDefault="00F0295D" w:rsidP="0051352E">
      <w:pPr>
        <w:spacing w:after="0" w:line="240" w:lineRule="auto"/>
      </w:pPr>
      <w:r>
        <w:continuationSeparator/>
      </w:r>
    </w:p>
  </w:endnote>
  <w:endnote w:type="continuationNotice" w:id="1">
    <w:p w14:paraId="2B4DEC53" w14:textId="77777777" w:rsidR="00F0295D" w:rsidRDefault="00F02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0E4D" w14:textId="77777777" w:rsidR="00360C45" w:rsidRPr="00BD107C" w:rsidRDefault="00360C45" w:rsidP="00360C45">
    <w:pPr>
      <w:pStyle w:val="Footer"/>
      <w:rPr>
        <w:i/>
        <w:iCs/>
        <w:szCs w:val="20"/>
      </w:rPr>
    </w:pPr>
    <w:r>
      <w:rPr>
        <w:noProof/>
      </w:rPr>
      <w:drawing>
        <wp:anchor distT="0" distB="0" distL="114300" distR="114300" simplePos="0" relativeHeight="251659264" behindDoc="0" locked="0" layoutInCell="1" allowOverlap="1" wp14:anchorId="4448E0A5" wp14:editId="3ADF025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2C048401" w14:textId="77777777" w:rsidR="00360C45" w:rsidRDefault="00360C45" w:rsidP="00360C45">
    <w:pPr>
      <w:pStyle w:val="Footer"/>
    </w:pPr>
  </w:p>
  <w:p w14:paraId="7D49DC87" w14:textId="6B04CBBA" w:rsidR="00A8385D" w:rsidRPr="00BD107C" w:rsidRDefault="00A8385D" w:rsidP="00A8385D">
    <w:pPr>
      <w:pStyle w:val="Footer"/>
      <w:rPr>
        <w:i/>
        <w:iCs/>
        <w:szCs w:val="20"/>
      </w:rPr>
    </w:pPr>
  </w:p>
  <w:p w14:paraId="159E16D7"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65A7" w14:textId="77777777" w:rsidR="00F0295D" w:rsidRDefault="00F0295D" w:rsidP="0051352E">
      <w:pPr>
        <w:spacing w:after="0" w:line="240" w:lineRule="auto"/>
      </w:pPr>
      <w:r>
        <w:separator/>
      </w:r>
    </w:p>
  </w:footnote>
  <w:footnote w:type="continuationSeparator" w:id="0">
    <w:p w14:paraId="0D389B78" w14:textId="77777777" w:rsidR="00F0295D" w:rsidRDefault="00F0295D" w:rsidP="0051352E">
      <w:pPr>
        <w:spacing w:after="0" w:line="240" w:lineRule="auto"/>
      </w:pPr>
      <w:r>
        <w:continuationSeparator/>
      </w:r>
    </w:p>
  </w:footnote>
  <w:footnote w:type="continuationNotice" w:id="1">
    <w:p w14:paraId="56A7CC56" w14:textId="77777777" w:rsidR="00F0295D" w:rsidRDefault="00F02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4A49"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42732"/>
    <w:multiLevelType w:val="hybridMultilevel"/>
    <w:tmpl w:val="E514F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C93392"/>
    <w:multiLevelType w:val="multilevel"/>
    <w:tmpl w:val="3EBC2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BF668C"/>
    <w:multiLevelType w:val="hybridMultilevel"/>
    <w:tmpl w:val="CBAE9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956448"/>
    <w:multiLevelType w:val="hybridMultilevel"/>
    <w:tmpl w:val="BEC2C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D83048"/>
    <w:multiLevelType w:val="hybridMultilevel"/>
    <w:tmpl w:val="0D608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735EDD"/>
    <w:multiLevelType w:val="multilevel"/>
    <w:tmpl w:val="063A376A"/>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2F62DE"/>
    <w:multiLevelType w:val="hybridMultilevel"/>
    <w:tmpl w:val="5CF6BB4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565F7D"/>
    <w:multiLevelType w:val="multilevel"/>
    <w:tmpl w:val="0DEC722E"/>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0B63CC"/>
    <w:multiLevelType w:val="hybridMultilevel"/>
    <w:tmpl w:val="CA5CD398"/>
    <w:lvl w:ilvl="0" w:tplc="544C80A4">
      <w:start w:val="1"/>
      <w:numFmt w:val="bullet"/>
      <w:lvlText w:val=""/>
      <w:lvlJc w:val="left"/>
      <w:pPr>
        <w:ind w:left="1080" w:hanging="360"/>
      </w:pPr>
      <w:rPr>
        <w:rFonts w:ascii="Symbol" w:hAnsi="Symbol"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0387747"/>
    <w:multiLevelType w:val="multilevel"/>
    <w:tmpl w:val="455C4EC8"/>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621ED2"/>
    <w:multiLevelType w:val="multilevel"/>
    <w:tmpl w:val="0DEC722E"/>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1262F9"/>
    <w:multiLevelType w:val="multilevel"/>
    <w:tmpl w:val="C03E8F48"/>
    <w:lvl w:ilvl="0">
      <w:start w:val="1"/>
      <w:numFmt w:val="bullet"/>
      <w:lvlText w:val=""/>
      <w:lvlJc w:val="left"/>
      <w:pPr>
        <w:tabs>
          <w:tab w:val="num" w:pos="720"/>
        </w:tabs>
        <w:ind w:left="720" w:hanging="360"/>
      </w:pPr>
      <w:rPr>
        <w:rFonts w:ascii="Symbol" w:hAnsi="Symbol" w:hint="default"/>
        <w:color w:val="0076BD" w:themeColor="text2"/>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407FF5"/>
    <w:multiLevelType w:val="multilevel"/>
    <w:tmpl w:val="7812DADC"/>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3466786">
    <w:abstractNumId w:val="9"/>
  </w:num>
  <w:num w:numId="2" w16cid:durableId="1734113031">
    <w:abstractNumId w:val="7"/>
  </w:num>
  <w:num w:numId="3" w16cid:durableId="1145507915">
    <w:abstractNumId w:val="6"/>
  </w:num>
  <w:num w:numId="4" w16cid:durableId="212038092">
    <w:abstractNumId w:val="5"/>
  </w:num>
  <w:num w:numId="5" w16cid:durableId="446506438">
    <w:abstractNumId w:val="4"/>
  </w:num>
  <w:num w:numId="6" w16cid:durableId="580916908">
    <w:abstractNumId w:val="8"/>
  </w:num>
  <w:num w:numId="7" w16cid:durableId="128481783">
    <w:abstractNumId w:val="3"/>
  </w:num>
  <w:num w:numId="8" w16cid:durableId="1724720783">
    <w:abstractNumId w:val="2"/>
  </w:num>
  <w:num w:numId="9" w16cid:durableId="21715540">
    <w:abstractNumId w:val="1"/>
  </w:num>
  <w:num w:numId="10" w16cid:durableId="547380224">
    <w:abstractNumId w:val="0"/>
  </w:num>
  <w:num w:numId="11" w16cid:durableId="546261595">
    <w:abstractNumId w:val="12"/>
  </w:num>
  <w:num w:numId="12" w16cid:durableId="1634211851">
    <w:abstractNumId w:val="17"/>
  </w:num>
  <w:num w:numId="13" w16cid:durableId="1448426578">
    <w:abstractNumId w:val="19"/>
  </w:num>
  <w:num w:numId="14" w16cid:durableId="885916375">
    <w:abstractNumId w:val="27"/>
  </w:num>
  <w:num w:numId="15" w16cid:durableId="197595328">
    <w:abstractNumId w:val="22"/>
  </w:num>
  <w:num w:numId="16" w16cid:durableId="1027296809">
    <w:abstractNumId w:val="25"/>
  </w:num>
  <w:num w:numId="17" w16cid:durableId="247811305">
    <w:abstractNumId w:val="26"/>
  </w:num>
  <w:num w:numId="18" w16cid:durableId="1493571310">
    <w:abstractNumId w:val="15"/>
  </w:num>
  <w:num w:numId="19" w16cid:durableId="129252031">
    <w:abstractNumId w:val="17"/>
  </w:num>
  <w:num w:numId="20" w16cid:durableId="443574651">
    <w:abstractNumId w:val="14"/>
  </w:num>
  <w:num w:numId="21" w16cid:durableId="152109566">
    <w:abstractNumId w:val="13"/>
  </w:num>
  <w:num w:numId="22" w16cid:durableId="3097429">
    <w:abstractNumId w:val="16"/>
  </w:num>
  <w:num w:numId="23" w16cid:durableId="1126045925">
    <w:abstractNumId w:val="20"/>
  </w:num>
  <w:num w:numId="24" w16cid:durableId="1000237441">
    <w:abstractNumId w:val="10"/>
  </w:num>
  <w:num w:numId="25" w16cid:durableId="722675275">
    <w:abstractNumId w:val="24"/>
  </w:num>
  <w:num w:numId="26" w16cid:durableId="582109611">
    <w:abstractNumId w:val="18"/>
  </w:num>
  <w:num w:numId="27" w16cid:durableId="208304369">
    <w:abstractNumId w:val="30"/>
  </w:num>
  <w:num w:numId="28" w16cid:durableId="256989326">
    <w:abstractNumId w:val="28"/>
  </w:num>
  <w:num w:numId="29" w16cid:durableId="1160198536">
    <w:abstractNumId w:val="21"/>
  </w:num>
  <w:num w:numId="30" w16cid:durableId="2001619681">
    <w:abstractNumId w:val="11"/>
  </w:num>
  <w:num w:numId="31" w16cid:durableId="857085558">
    <w:abstractNumId w:val="29"/>
  </w:num>
  <w:num w:numId="32" w16cid:durableId="20470198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13FF9"/>
    <w:rsid w:val="00014617"/>
    <w:rsid w:val="00023E9E"/>
    <w:rsid w:val="00027AE3"/>
    <w:rsid w:val="00034C07"/>
    <w:rsid w:val="000431C3"/>
    <w:rsid w:val="000452F5"/>
    <w:rsid w:val="00051DC2"/>
    <w:rsid w:val="00052BBC"/>
    <w:rsid w:val="00054AC9"/>
    <w:rsid w:val="00062E26"/>
    <w:rsid w:val="0006333D"/>
    <w:rsid w:val="0006625D"/>
    <w:rsid w:val="00067075"/>
    <w:rsid w:val="000675E0"/>
    <w:rsid w:val="00076399"/>
    <w:rsid w:val="000838E1"/>
    <w:rsid w:val="00087E61"/>
    <w:rsid w:val="00092498"/>
    <w:rsid w:val="00096663"/>
    <w:rsid w:val="000A41E8"/>
    <w:rsid w:val="000A453D"/>
    <w:rsid w:val="000B545C"/>
    <w:rsid w:val="000D06F7"/>
    <w:rsid w:val="000D1DE3"/>
    <w:rsid w:val="000E5AA6"/>
    <w:rsid w:val="000E7BD1"/>
    <w:rsid w:val="000F4327"/>
    <w:rsid w:val="000F5EE5"/>
    <w:rsid w:val="000F6AA7"/>
    <w:rsid w:val="001028AE"/>
    <w:rsid w:val="00111085"/>
    <w:rsid w:val="0012452C"/>
    <w:rsid w:val="0012578F"/>
    <w:rsid w:val="00126AB4"/>
    <w:rsid w:val="00146215"/>
    <w:rsid w:val="00153F7F"/>
    <w:rsid w:val="00154D85"/>
    <w:rsid w:val="00157F35"/>
    <w:rsid w:val="0016204B"/>
    <w:rsid w:val="00162ACD"/>
    <w:rsid w:val="00165E16"/>
    <w:rsid w:val="001723BB"/>
    <w:rsid w:val="0017443E"/>
    <w:rsid w:val="001837EF"/>
    <w:rsid w:val="0018444F"/>
    <w:rsid w:val="00186F5B"/>
    <w:rsid w:val="00196554"/>
    <w:rsid w:val="001B0897"/>
    <w:rsid w:val="001B461A"/>
    <w:rsid w:val="001B4ADE"/>
    <w:rsid w:val="001E3534"/>
    <w:rsid w:val="001F1FA2"/>
    <w:rsid w:val="001F3DCE"/>
    <w:rsid w:val="001F5608"/>
    <w:rsid w:val="002019C5"/>
    <w:rsid w:val="00214D8E"/>
    <w:rsid w:val="002176BD"/>
    <w:rsid w:val="00217EAB"/>
    <w:rsid w:val="00222215"/>
    <w:rsid w:val="0022498C"/>
    <w:rsid w:val="0022626C"/>
    <w:rsid w:val="00227BE8"/>
    <w:rsid w:val="00234E4E"/>
    <w:rsid w:val="002361C6"/>
    <w:rsid w:val="00240710"/>
    <w:rsid w:val="00243DCF"/>
    <w:rsid w:val="00250763"/>
    <w:rsid w:val="002537E9"/>
    <w:rsid w:val="002621F0"/>
    <w:rsid w:val="002724D0"/>
    <w:rsid w:val="00276E87"/>
    <w:rsid w:val="002823F0"/>
    <w:rsid w:val="00295932"/>
    <w:rsid w:val="002A7840"/>
    <w:rsid w:val="002B1CE5"/>
    <w:rsid w:val="002B242D"/>
    <w:rsid w:val="002B575E"/>
    <w:rsid w:val="002D050B"/>
    <w:rsid w:val="002D17F3"/>
    <w:rsid w:val="002F4DB3"/>
    <w:rsid w:val="00303966"/>
    <w:rsid w:val="00305727"/>
    <w:rsid w:val="003179AD"/>
    <w:rsid w:val="00323A28"/>
    <w:rsid w:val="003320CB"/>
    <w:rsid w:val="003463F8"/>
    <w:rsid w:val="00350FFA"/>
    <w:rsid w:val="00357EC2"/>
    <w:rsid w:val="00360C45"/>
    <w:rsid w:val="00360D76"/>
    <w:rsid w:val="00372D75"/>
    <w:rsid w:val="003757F6"/>
    <w:rsid w:val="00382F07"/>
    <w:rsid w:val="00392190"/>
    <w:rsid w:val="003932D9"/>
    <w:rsid w:val="00397A06"/>
    <w:rsid w:val="003A2EFF"/>
    <w:rsid w:val="003B3C32"/>
    <w:rsid w:val="003C368D"/>
    <w:rsid w:val="003C4DC5"/>
    <w:rsid w:val="003D6C5B"/>
    <w:rsid w:val="003E0C6E"/>
    <w:rsid w:val="003E23FE"/>
    <w:rsid w:val="003F697B"/>
    <w:rsid w:val="004046AC"/>
    <w:rsid w:val="004057A2"/>
    <w:rsid w:val="00406DE0"/>
    <w:rsid w:val="00414677"/>
    <w:rsid w:val="00420559"/>
    <w:rsid w:val="0042099E"/>
    <w:rsid w:val="00424FF7"/>
    <w:rsid w:val="00427A07"/>
    <w:rsid w:val="00427DB5"/>
    <w:rsid w:val="00435D4A"/>
    <w:rsid w:val="00442A0B"/>
    <w:rsid w:val="00443452"/>
    <w:rsid w:val="00450D97"/>
    <w:rsid w:val="00451169"/>
    <w:rsid w:val="00453C04"/>
    <w:rsid w:val="00455088"/>
    <w:rsid w:val="00456589"/>
    <w:rsid w:val="00465CC5"/>
    <w:rsid w:val="00467EEF"/>
    <w:rsid w:val="0047474A"/>
    <w:rsid w:val="00495648"/>
    <w:rsid w:val="00497764"/>
    <w:rsid w:val="004B3515"/>
    <w:rsid w:val="004B48DB"/>
    <w:rsid w:val="004B7A88"/>
    <w:rsid w:val="004E4D09"/>
    <w:rsid w:val="005109AE"/>
    <w:rsid w:val="0051352E"/>
    <w:rsid w:val="00513F8A"/>
    <w:rsid w:val="00517DA7"/>
    <w:rsid w:val="00520A33"/>
    <w:rsid w:val="00524D44"/>
    <w:rsid w:val="00525716"/>
    <w:rsid w:val="00527AE4"/>
    <w:rsid w:val="005412C0"/>
    <w:rsid w:val="00542F4E"/>
    <w:rsid w:val="00544675"/>
    <w:rsid w:val="00547102"/>
    <w:rsid w:val="00552BE8"/>
    <w:rsid w:val="005534D4"/>
    <w:rsid w:val="0055569D"/>
    <w:rsid w:val="00556977"/>
    <w:rsid w:val="00560164"/>
    <w:rsid w:val="00565E92"/>
    <w:rsid w:val="005820B5"/>
    <w:rsid w:val="00584749"/>
    <w:rsid w:val="00594109"/>
    <w:rsid w:val="00596A88"/>
    <w:rsid w:val="005A427C"/>
    <w:rsid w:val="005A6621"/>
    <w:rsid w:val="005B3995"/>
    <w:rsid w:val="005C191A"/>
    <w:rsid w:val="005C2AA4"/>
    <w:rsid w:val="005D4586"/>
    <w:rsid w:val="005D7CE7"/>
    <w:rsid w:val="005E78DE"/>
    <w:rsid w:val="005F0144"/>
    <w:rsid w:val="005F04BD"/>
    <w:rsid w:val="005F0E3A"/>
    <w:rsid w:val="005F15CF"/>
    <w:rsid w:val="005F1B36"/>
    <w:rsid w:val="00603304"/>
    <w:rsid w:val="00610A38"/>
    <w:rsid w:val="00611063"/>
    <w:rsid w:val="00620873"/>
    <w:rsid w:val="00621781"/>
    <w:rsid w:val="00630DDF"/>
    <w:rsid w:val="00634526"/>
    <w:rsid w:val="006504BA"/>
    <w:rsid w:val="00654E49"/>
    <w:rsid w:val="00662A42"/>
    <w:rsid w:val="00663E8D"/>
    <w:rsid w:val="00664821"/>
    <w:rsid w:val="006731B3"/>
    <w:rsid w:val="00676DB0"/>
    <w:rsid w:val="0068322D"/>
    <w:rsid w:val="00693DBB"/>
    <w:rsid w:val="006A42F1"/>
    <w:rsid w:val="006A6FE0"/>
    <w:rsid w:val="006C1574"/>
    <w:rsid w:val="006D154E"/>
    <w:rsid w:val="006D1AF8"/>
    <w:rsid w:val="006D76DA"/>
    <w:rsid w:val="006E0E1C"/>
    <w:rsid w:val="006E1782"/>
    <w:rsid w:val="006E39F5"/>
    <w:rsid w:val="006E5D6E"/>
    <w:rsid w:val="006F617F"/>
    <w:rsid w:val="007014E0"/>
    <w:rsid w:val="0071456B"/>
    <w:rsid w:val="00721B03"/>
    <w:rsid w:val="007250A7"/>
    <w:rsid w:val="00731B20"/>
    <w:rsid w:val="00735ED7"/>
    <w:rsid w:val="00736D7D"/>
    <w:rsid w:val="00744C66"/>
    <w:rsid w:val="00750742"/>
    <w:rsid w:val="00756060"/>
    <w:rsid w:val="007570DC"/>
    <w:rsid w:val="00765354"/>
    <w:rsid w:val="00765D2C"/>
    <w:rsid w:val="00774AA6"/>
    <w:rsid w:val="007A365C"/>
    <w:rsid w:val="007B002F"/>
    <w:rsid w:val="007B1ABA"/>
    <w:rsid w:val="007B4F0C"/>
    <w:rsid w:val="007B5D9F"/>
    <w:rsid w:val="007B74C5"/>
    <w:rsid w:val="007C4385"/>
    <w:rsid w:val="007C743F"/>
    <w:rsid w:val="007D5C8D"/>
    <w:rsid w:val="007D7400"/>
    <w:rsid w:val="007E4F0A"/>
    <w:rsid w:val="007F2A00"/>
    <w:rsid w:val="007F2F81"/>
    <w:rsid w:val="007F3ED9"/>
    <w:rsid w:val="007F6A57"/>
    <w:rsid w:val="008034E7"/>
    <w:rsid w:val="00820C23"/>
    <w:rsid w:val="008236A6"/>
    <w:rsid w:val="00825772"/>
    <w:rsid w:val="00831C98"/>
    <w:rsid w:val="0083383C"/>
    <w:rsid w:val="00836861"/>
    <w:rsid w:val="00837904"/>
    <w:rsid w:val="00842C50"/>
    <w:rsid w:val="00846C1C"/>
    <w:rsid w:val="008507C1"/>
    <w:rsid w:val="00850E9C"/>
    <w:rsid w:val="00850E9E"/>
    <w:rsid w:val="00852224"/>
    <w:rsid w:val="008534CD"/>
    <w:rsid w:val="00861934"/>
    <w:rsid w:val="00866F16"/>
    <w:rsid w:val="00882AB6"/>
    <w:rsid w:val="00883F95"/>
    <w:rsid w:val="00884229"/>
    <w:rsid w:val="00887483"/>
    <w:rsid w:val="00892152"/>
    <w:rsid w:val="008B78B5"/>
    <w:rsid w:val="008C50DF"/>
    <w:rsid w:val="008C59E1"/>
    <w:rsid w:val="008C6A1B"/>
    <w:rsid w:val="008C6EB9"/>
    <w:rsid w:val="008E22BA"/>
    <w:rsid w:val="008E5E55"/>
    <w:rsid w:val="008F083B"/>
    <w:rsid w:val="008F0AC9"/>
    <w:rsid w:val="008F6A25"/>
    <w:rsid w:val="00900F7F"/>
    <w:rsid w:val="00906BE5"/>
    <w:rsid w:val="0090798D"/>
    <w:rsid w:val="00917CCB"/>
    <w:rsid w:val="00926289"/>
    <w:rsid w:val="00931B88"/>
    <w:rsid w:val="00931F18"/>
    <w:rsid w:val="0093473D"/>
    <w:rsid w:val="009433F8"/>
    <w:rsid w:val="00944ECC"/>
    <w:rsid w:val="0094578A"/>
    <w:rsid w:val="0095291A"/>
    <w:rsid w:val="00953F97"/>
    <w:rsid w:val="009700E8"/>
    <w:rsid w:val="00972F57"/>
    <w:rsid w:val="0097406A"/>
    <w:rsid w:val="00985A9F"/>
    <w:rsid w:val="00995280"/>
    <w:rsid w:val="009978AA"/>
    <w:rsid w:val="00997AD3"/>
    <w:rsid w:val="009B4B24"/>
    <w:rsid w:val="009C63E5"/>
    <w:rsid w:val="009C7620"/>
    <w:rsid w:val="009C7634"/>
    <w:rsid w:val="009C765A"/>
    <w:rsid w:val="009C7F5F"/>
    <w:rsid w:val="009D0474"/>
    <w:rsid w:val="009D6EFA"/>
    <w:rsid w:val="009E7770"/>
    <w:rsid w:val="009F6FDA"/>
    <w:rsid w:val="009F7B5A"/>
    <w:rsid w:val="00A00AB2"/>
    <w:rsid w:val="00A209BA"/>
    <w:rsid w:val="00A24E6E"/>
    <w:rsid w:val="00A27B15"/>
    <w:rsid w:val="00A416AE"/>
    <w:rsid w:val="00A43557"/>
    <w:rsid w:val="00A43694"/>
    <w:rsid w:val="00A45114"/>
    <w:rsid w:val="00A506CE"/>
    <w:rsid w:val="00A51312"/>
    <w:rsid w:val="00A56FC7"/>
    <w:rsid w:val="00A65B00"/>
    <w:rsid w:val="00A668BF"/>
    <w:rsid w:val="00A6700C"/>
    <w:rsid w:val="00A72575"/>
    <w:rsid w:val="00A737C9"/>
    <w:rsid w:val="00A74071"/>
    <w:rsid w:val="00A741A8"/>
    <w:rsid w:val="00A754E4"/>
    <w:rsid w:val="00A77B50"/>
    <w:rsid w:val="00A8385D"/>
    <w:rsid w:val="00AA0556"/>
    <w:rsid w:val="00AA124A"/>
    <w:rsid w:val="00AA181F"/>
    <w:rsid w:val="00AA2A96"/>
    <w:rsid w:val="00AA775D"/>
    <w:rsid w:val="00AB0842"/>
    <w:rsid w:val="00AB0F24"/>
    <w:rsid w:val="00AC02E3"/>
    <w:rsid w:val="00AC263F"/>
    <w:rsid w:val="00AC4B5E"/>
    <w:rsid w:val="00AD6A63"/>
    <w:rsid w:val="00AE168B"/>
    <w:rsid w:val="00AE4EE2"/>
    <w:rsid w:val="00B00FD6"/>
    <w:rsid w:val="00B100CC"/>
    <w:rsid w:val="00B12D9C"/>
    <w:rsid w:val="00B16D7B"/>
    <w:rsid w:val="00B219AA"/>
    <w:rsid w:val="00B22485"/>
    <w:rsid w:val="00B27E41"/>
    <w:rsid w:val="00B373C5"/>
    <w:rsid w:val="00B456C5"/>
    <w:rsid w:val="00B50158"/>
    <w:rsid w:val="00B572D7"/>
    <w:rsid w:val="00B61D80"/>
    <w:rsid w:val="00B63CED"/>
    <w:rsid w:val="00B6689D"/>
    <w:rsid w:val="00B705C0"/>
    <w:rsid w:val="00B72368"/>
    <w:rsid w:val="00B77914"/>
    <w:rsid w:val="00B86398"/>
    <w:rsid w:val="00B914A0"/>
    <w:rsid w:val="00B96C87"/>
    <w:rsid w:val="00BA2127"/>
    <w:rsid w:val="00BB41BD"/>
    <w:rsid w:val="00BB5A1B"/>
    <w:rsid w:val="00BC37DC"/>
    <w:rsid w:val="00BD39AB"/>
    <w:rsid w:val="00BD3DCE"/>
    <w:rsid w:val="00BD48C7"/>
    <w:rsid w:val="00BF526A"/>
    <w:rsid w:val="00C01817"/>
    <w:rsid w:val="00C021CD"/>
    <w:rsid w:val="00C037D7"/>
    <w:rsid w:val="00C07074"/>
    <w:rsid w:val="00C10179"/>
    <w:rsid w:val="00C373CB"/>
    <w:rsid w:val="00C401E4"/>
    <w:rsid w:val="00C40FBF"/>
    <w:rsid w:val="00C42EA2"/>
    <w:rsid w:val="00C43C86"/>
    <w:rsid w:val="00C54D58"/>
    <w:rsid w:val="00C573E1"/>
    <w:rsid w:val="00C60222"/>
    <w:rsid w:val="00C625F0"/>
    <w:rsid w:val="00C62654"/>
    <w:rsid w:val="00C67024"/>
    <w:rsid w:val="00C736D3"/>
    <w:rsid w:val="00C75006"/>
    <w:rsid w:val="00C75A45"/>
    <w:rsid w:val="00C85BCA"/>
    <w:rsid w:val="00C85F2F"/>
    <w:rsid w:val="00C92269"/>
    <w:rsid w:val="00C93CC8"/>
    <w:rsid w:val="00C95DF6"/>
    <w:rsid w:val="00CA3EA9"/>
    <w:rsid w:val="00CB4BB7"/>
    <w:rsid w:val="00CB5B10"/>
    <w:rsid w:val="00CB64FA"/>
    <w:rsid w:val="00CC1D26"/>
    <w:rsid w:val="00CC3BA4"/>
    <w:rsid w:val="00CE0E87"/>
    <w:rsid w:val="00CE0F20"/>
    <w:rsid w:val="00CE4310"/>
    <w:rsid w:val="00CE562E"/>
    <w:rsid w:val="00CE74F8"/>
    <w:rsid w:val="00CF718E"/>
    <w:rsid w:val="00D10121"/>
    <w:rsid w:val="00D17313"/>
    <w:rsid w:val="00D17E31"/>
    <w:rsid w:val="00D23730"/>
    <w:rsid w:val="00D30A5E"/>
    <w:rsid w:val="00D54E01"/>
    <w:rsid w:val="00D56B6B"/>
    <w:rsid w:val="00D64031"/>
    <w:rsid w:val="00D762B5"/>
    <w:rsid w:val="00D76982"/>
    <w:rsid w:val="00D8562D"/>
    <w:rsid w:val="00D85AB7"/>
    <w:rsid w:val="00D95E02"/>
    <w:rsid w:val="00D97972"/>
    <w:rsid w:val="00DA1B7B"/>
    <w:rsid w:val="00DB4E1A"/>
    <w:rsid w:val="00DB79DF"/>
    <w:rsid w:val="00DC2043"/>
    <w:rsid w:val="00DC3D98"/>
    <w:rsid w:val="00DC5153"/>
    <w:rsid w:val="00DD7333"/>
    <w:rsid w:val="00DE0402"/>
    <w:rsid w:val="00E02011"/>
    <w:rsid w:val="00E02099"/>
    <w:rsid w:val="00E0432C"/>
    <w:rsid w:val="00E04ACF"/>
    <w:rsid w:val="00E1382E"/>
    <w:rsid w:val="00E13EB5"/>
    <w:rsid w:val="00E20283"/>
    <w:rsid w:val="00E2082F"/>
    <w:rsid w:val="00E3179F"/>
    <w:rsid w:val="00E33102"/>
    <w:rsid w:val="00E35183"/>
    <w:rsid w:val="00E407E4"/>
    <w:rsid w:val="00E41CC6"/>
    <w:rsid w:val="00E61F67"/>
    <w:rsid w:val="00E629E8"/>
    <w:rsid w:val="00E66AE5"/>
    <w:rsid w:val="00E67289"/>
    <w:rsid w:val="00E778C7"/>
    <w:rsid w:val="00E808BD"/>
    <w:rsid w:val="00E809E9"/>
    <w:rsid w:val="00E83439"/>
    <w:rsid w:val="00E8656E"/>
    <w:rsid w:val="00E96603"/>
    <w:rsid w:val="00EA32F7"/>
    <w:rsid w:val="00EA3517"/>
    <w:rsid w:val="00EB1BE5"/>
    <w:rsid w:val="00EC09CB"/>
    <w:rsid w:val="00EC49D2"/>
    <w:rsid w:val="00EC6A53"/>
    <w:rsid w:val="00ED24F6"/>
    <w:rsid w:val="00ED37D3"/>
    <w:rsid w:val="00ED5138"/>
    <w:rsid w:val="00ED5832"/>
    <w:rsid w:val="00EE5472"/>
    <w:rsid w:val="00EE5EEB"/>
    <w:rsid w:val="00EE7D54"/>
    <w:rsid w:val="00EF3304"/>
    <w:rsid w:val="00EF4761"/>
    <w:rsid w:val="00F0295D"/>
    <w:rsid w:val="00F15FE3"/>
    <w:rsid w:val="00F1713D"/>
    <w:rsid w:val="00F20090"/>
    <w:rsid w:val="00F230CD"/>
    <w:rsid w:val="00F3071E"/>
    <w:rsid w:val="00F353CF"/>
    <w:rsid w:val="00F41C30"/>
    <w:rsid w:val="00F5014F"/>
    <w:rsid w:val="00F519B0"/>
    <w:rsid w:val="00F51C18"/>
    <w:rsid w:val="00F556F8"/>
    <w:rsid w:val="00F7045C"/>
    <w:rsid w:val="00F71C15"/>
    <w:rsid w:val="00F762D6"/>
    <w:rsid w:val="00F80F3C"/>
    <w:rsid w:val="00F81A9F"/>
    <w:rsid w:val="00F828A0"/>
    <w:rsid w:val="00F847C6"/>
    <w:rsid w:val="00F910EA"/>
    <w:rsid w:val="00F9298D"/>
    <w:rsid w:val="00FA2773"/>
    <w:rsid w:val="00FA31E2"/>
    <w:rsid w:val="00FA3FF1"/>
    <w:rsid w:val="00FA6E05"/>
    <w:rsid w:val="00FB6477"/>
    <w:rsid w:val="00FD1C4B"/>
    <w:rsid w:val="00FD5312"/>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BB7AC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xmsonormal">
    <w:name w:val="x_msonormal"/>
    <w:basedOn w:val="Normal"/>
    <w:rsid w:val="003463F8"/>
    <w:pPr>
      <w:spacing w:after="0" w:line="240" w:lineRule="auto"/>
    </w:pPr>
    <w:rPr>
      <w:rFonts w:ascii="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3B3C32"/>
    <w:rPr>
      <w:color w:val="605E5C"/>
      <w:shd w:val="clear" w:color="auto" w:fill="E1DFDD"/>
    </w:rPr>
  </w:style>
  <w:style w:type="paragraph" w:styleId="Revision">
    <w:name w:val="Revision"/>
    <w:hidden/>
    <w:uiPriority w:val="99"/>
    <w:semiHidden/>
    <w:rsid w:val="00CF718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20305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CDDFE-7770-4FB8-A4F2-48C9FB430FB4}">
  <ds:schemaRefs>
    <ds:schemaRef ds:uri="http://schemas.openxmlformats.org/officeDocument/2006/bibliography"/>
  </ds:schemaRefs>
</ds:datastoreItem>
</file>

<file path=customXml/itemProps2.xml><?xml version="1.0" encoding="utf-8"?>
<ds:datastoreItem xmlns:ds="http://schemas.openxmlformats.org/officeDocument/2006/customXml" ds:itemID="{DD263425-38BD-427C-82BE-28810CB2801B}"/>
</file>

<file path=customXml/itemProps3.xml><?xml version="1.0" encoding="utf-8"?>
<ds:datastoreItem xmlns:ds="http://schemas.openxmlformats.org/officeDocument/2006/customXml" ds:itemID="{73831797-88F9-49C7-B704-1E6DE748EA3C}"/>
</file>

<file path=customXml/itemProps4.xml><?xml version="1.0" encoding="utf-8"?>
<ds:datastoreItem xmlns:ds="http://schemas.openxmlformats.org/officeDocument/2006/customXml" ds:itemID="{CF612F83-184D-40F0-A7D4-5A3445BCD743}"/>
</file>

<file path=docProps/app.xml><?xml version="1.0" encoding="utf-8"?>
<Properties xmlns="http://schemas.openxmlformats.org/officeDocument/2006/extended-properties" xmlns:vt="http://schemas.openxmlformats.org/officeDocument/2006/docPropsVTypes">
  <Template>Normal</Template>
  <TotalTime>0</TotalTime>
  <Pages>2</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2026-07-29T23:01:00Z</dcterms:created>
  <dcterms:modified xsi:type="dcterms:W3CDTF">2026-07-29T23:02:00Z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2026-07-29T23:01:56Z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e85a07b7-76f7-4060-9236-698716911f0d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