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6719E9">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021"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7DB31CE2" w14:textId="77777777" w:rsidR="00623E4F" w:rsidRPr="00CC4FE9" w:rsidRDefault="00623E4F" w:rsidP="00623E4F">
      <w:pPr>
        <w:pStyle w:val="FEGTitle"/>
      </w:pPr>
      <w:r w:rsidRPr="00CC4FE9">
        <w:t>The role of an Agent</w:t>
      </w:r>
    </w:p>
    <w:p w14:paraId="5B6804C2" w14:textId="77777777" w:rsidR="00623E4F" w:rsidRDefault="00623E4F" w:rsidP="00623E4F">
      <w:pPr>
        <w:rPr>
          <w:rStyle w:val="Strong"/>
        </w:rPr>
      </w:pPr>
      <w:r>
        <w:rPr>
          <w:rStyle w:val="Strong"/>
        </w:rPr>
        <w:t xml:space="preserve">This fact sheet provides information about nominating an agent to act on a claimant’s behalf. Agents can assist claimants to seek assistance under the Fair Entitlements Guarantee (FEG).  </w:t>
      </w:r>
    </w:p>
    <w:p w14:paraId="408B6DA7" w14:textId="77777777" w:rsidR="00623E4F" w:rsidRDefault="00623E4F" w:rsidP="00623E4F">
      <w:pPr>
        <w:pStyle w:val="FEGHeading1"/>
      </w:pPr>
      <w:r>
        <w:t>Agent permissions</w:t>
      </w:r>
    </w:p>
    <w:p w14:paraId="3FFA7E14" w14:textId="77777777" w:rsidR="00623E4F" w:rsidRPr="00CC4FE9" w:rsidRDefault="00623E4F" w:rsidP="00623E4F">
      <w:pPr>
        <w:pStyle w:val="FEGHeading2"/>
      </w:pPr>
      <w:r w:rsidRPr="00CC4FE9">
        <w:t xml:space="preserve">What an agent </w:t>
      </w:r>
      <w:r>
        <w:t xml:space="preserve">can </w:t>
      </w:r>
      <w:r w:rsidRPr="00CC4FE9">
        <w:t>do</w:t>
      </w:r>
    </w:p>
    <w:p w14:paraId="07C39A03" w14:textId="77777777" w:rsidR="00623E4F" w:rsidRDefault="00623E4F" w:rsidP="00623E4F">
      <w:r>
        <w:t>Agents can perform most functions relating to a FEG claim. Once a claimant nominates an agent, t</w:t>
      </w:r>
      <w:r w:rsidRPr="00E3553D">
        <w:t xml:space="preserve">he department will seek and accept information from them in relation to most aspects of </w:t>
      </w:r>
      <w:r>
        <w:t xml:space="preserve">a </w:t>
      </w:r>
      <w:r w:rsidRPr="00E3553D">
        <w:t xml:space="preserve">FEG claim without checking with </w:t>
      </w:r>
      <w:r>
        <w:t xml:space="preserve">the claimant first. </w:t>
      </w:r>
    </w:p>
    <w:p w14:paraId="75F82946" w14:textId="77777777" w:rsidR="00623E4F" w:rsidRDefault="00623E4F" w:rsidP="00623E4F">
      <w:pPr>
        <w:pStyle w:val="Leadin"/>
      </w:pPr>
      <w:r>
        <w:t>A</w:t>
      </w:r>
      <w:r w:rsidRPr="00E3553D">
        <w:t>gent</w:t>
      </w:r>
      <w:r>
        <w:t>s:</w:t>
      </w:r>
    </w:p>
    <w:p w14:paraId="4C544782" w14:textId="77777777" w:rsidR="00623E4F" w:rsidRDefault="00623E4F" w:rsidP="00623E4F">
      <w:pPr>
        <w:pStyle w:val="ListParagraph"/>
      </w:pPr>
      <w:r w:rsidRPr="00E3553D">
        <w:t xml:space="preserve">will be able to view all information about </w:t>
      </w:r>
      <w:r>
        <w:t xml:space="preserve">a </w:t>
      </w:r>
      <w:r w:rsidRPr="00E3553D">
        <w:t xml:space="preserve">claim, including </w:t>
      </w:r>
      <w:r>
        <w:t xml:space="preserve">the </w:t>
      </w:r>
      <w:r w:rsidRPr="00E3553D">
        <w:t>Tax File Number (TFN) declaration</w:t>
      </w:r>
    </w:p>
    <w:p w14:paraId="5848216A" w14:textId="77777777" w:rsidR="00623E4F" w:rsidRDefault="00623E4F" w:rsidP="00623E4F">
      <w:pPr>
        <w:pStyle w:val="ListParagraph"/>
      </w:pPr>
      <w:r>
        <w:t xml:space="preserve">can also track claim progress, </w:t>
      </w:r>
      <w:proofErr w:type="gramStart"/>
      <w:r>
        <w:t>view</w:t>
      </w:r>
      <w:proofErr w:type="gramEnd"/>
      <w:r>
        <w:t xml:space="preserve"> and add attachments to a FEG claim via FEG Online Services</w:t>
      </w:r>
    </w:p>
    <w:p w14:paraId="6236BB85" w14:textId="77777777" w:rsidR="00623E4F" w:rsidRDefault="00623E4F" w:rsidP="00623E4F">
      <w:pPr>
        <w:pStyle w:val="ListParagraph"/>
      </w:pPr>
      <w:r>
        <w:t xml:space="preserve">will receive correspondence from FEG in addition to or instead of the claimant </w:t>
      </w:r>
      <w:proofErr w:type="gramStart"/>
      <w:r>
        <w:t>where</w:t>
      </w:r>
      <w:proofErr w:type="gramEnd"/>
      <w:r>
        <w:t xml:space="preserve"> authorised by the claimant. </w:t>
      </w:r>
    </w:p>
    <w:p w14:paraId="68C4B940" w14:textId="77777777" w:rsidR="00623E4F" w:rsidRDefault="00623E4F" w:rsidP="00623E4F">
      <w:pPr>
        <w:pStyle w:val="FEGHeading2"/>
      </w:pPr>
      <w:r>
        <w:t>What an agent can’t do</w:t>
      </w:r>
    </w:p>
    <w:p w14:paraId="5E03C795" w14:textId="77777777" w:rsidR="00623E4F" w:rsidRDefault="00623E4F" w:rsidP="00623E4F">
      <w:pPr>
        <w:pStyle w:val="Leadin"/>
      </w:pPr>
      <w:r>
        <w:t>A</w:t>
      </w:r>
      <w:r w:rsidRPr="00E3553D">
        <w:t>gent</w:t>
      </w:r>
      <w:r>
        <w:t>s are</w:t>
      </w:r>
      <w:r w:rsidRPr="00E3553D">
        <w:t xml:space="preserve"> </w:t>
      </w:r>
      <w:r w:rsidRPr="00CC4FE9">
        <w:rPr>
          <w:u w:val="single"/>
        </w:rPr>
        <w:t>not</w:t>
      </w:r>
      <w:r w:rsidRPr="00E3553D">
        <w:t xml:space="preserve"> permitted to</w:t>
      </w:r>
      <w:r>
        <w:t>:</w:t>
      </w:r>
    </w:p>
    <w:p w14:paraId="520C7838" w14:textId="77777777" w:rsidR="00623E4F" w:rsidRPr="002447DC" w:rsidRDefault="00623E4F" w:rsidP="002447DC">
      <w:pPr>
        <w:pStyle w:val="ListParagraph"/>
      </w:pPr>
      <w:r w:rsidRPr="002447DC">
        <w:t>lodge a claim on another person’s behalf</w:t>
      </w:r>
    </w:p>
    <w:p w14:paraId="436CD50F" w14:textId="77777777" w:rsidR="00623E4F" w:rsidRPr="002447DC" w:rsidRDefault="00623E4F" w:rsidP="002447DC">
      <w:pPr>
        <w:pStyle w:val="ListParagraph"/>
      </w:pPr>
      <w:r w:rsidRPr="002447DC">
        <w:t>provide the department with a claimant’s TFN declaration, or</w:t>
      </w:r>
    </w:p>
    <w:p w14:paraId="41367CB0" w14:textId="77777777" w:rsidR="00623E4F" w:rsidRPr="002447DC" w:rsidRDefault="00623E4F" w:rsidP="002447DC">
      <w:pPr>
        <w:pStyle w:val="ListParagraph"/>
      </w:pPr>
      <w:r w:rsidRPr="002447DC">
        <w:t xml:space="preserve">change a claimant’s bank account details. </w:t>
      </w:r>
    </w:p>
    <w:p w14:paraId="625A366A" w14:textId="77777777" w:rsidR="00623E4F" w:rsidRDefault="00623E4F" w:rsidP="00623E4F">
      <w:r w:rsidRPr="008F097C">
        <w:rPr>
          <w:rStyle w:val="Strong"/>
        </w:rPr>
        <w:t xml:space="preserve">Note: </w:t>
      </w:r>
      <w:r>
        <w:t>agents can</w:t>
      </w:r>
      <w:r w:rsidRPr="00110743">
        <w:t xml:space="preserve">not submit a claim on another person’s behalf, </w:t>
      </w:r>
      <w:r>
        <w:t>they</w:t>
      </w:r>
      <w:r w:rsidRPr="00110743">
        <w:t xml:space="preserve"> may help </w:t>
      </w:r>
      <w:r>
        <w:t>claimants</w:t>
      </w:r>
      <w:r w:rsidRPr="00110743">
        <w:t xml:space="preserve"> complete the</w:t>
      </w:r>
      <w:r>
        <w:t>ir</w:t>
      </w:r>
      <w:r w:rsidRPr="00110743">
        <w:t xml:space="preserve"> claim form.</w:t>
      </w:r>
      <w:r>
        <w:t xml:space="preserve"> The agent must be identified in the claim form as having assisted the claimant to lodge a claim.</w:t>
      </w:r>
      <w:r w:rsidRPr="00110743">
        <w:t xml:space="preserve"> </w:t>
      </w:r>
      <w:r>
        <w:t>The person making a claim for assistance under the FEG remains responsible for any information provided to the department in relation to their claim by the agent they nominate.</w:t>
      </w:r>
    </w:p>
    <w:p w14:paraId="39E66F7A" w14:textId="77777777" w:rsidR="00623E4F" w:rsidRPr="00CC4FE9" w:rsidRDefault="00623E4F" w:rsidP="00623E4F">
      <w:pPr>
        <w:pStyle w:val="FEGHeading1"/>
      </w:pPr>
      <w:r w:rsidRPr="00CC4FE9">
        <w:t>Nominating an agent</w:t>
      </w:r>
    </w:p>
    <w:p w14:paraId="584F7588" w14:textId="77777777" w:rsidR="00623E4F" w:rsidRDefault="00623E4F" w:rsidP="00623E4F">
      <w:pPr>
        <w:pStyle w:val="FEGHeading2"/>
      </w:pPr>
      <w:r>
        <w:t>Who can nominate an agent?</w:t>
      </w:r>
    </w:p>
    <w:p w14:paraId="7B5CD6EB" w14:textId="77777777" w:rsidR="00623E4F" w:rsidRPr="002447DC" w:rsidRDefault="00623E4F" w:rsidP="00623E4F">
      <w:pPr>
        <w:rPr>
          <w:spacing w:val="-4"/>
        </w:rPr>
      </w:pPr>
      <w:r w:rsidRPr="002447DC">
        <w:rPr>
          <w:spacing w:val="-4"/>
        </w:rPr>
        <w:t>Only a person who is making or has made a claim for FEG assistance can nominate an agent to act on their behalf.</w:t>
      </w:r>
    </w:p>
    <w:p w14:paraId="33ADE085" w14:textId="77777777" w:rsidR="00623E4F" w:rsidRDefault="00623E4F" w:rsidP="00623E4F">
      <w:pPr>
        <w:pStyle w:val="FEGHeading2"/>
      </w:pPr>
      <w:r>
        <w:t>How to nominate an agent</w:t>
      </w:r>
    </w:p>
    <w:p w14:paraId="308B1E91" w14:textId="77777777" w:rsidR="00623E4F" w:rsidRDefault="00623E4F" w:rsidP="00623E4F">
      <w:pPr>
        <w:pStyle w:val="Leadin"/>
      </w:pPr>
      <w:r>
        <w:t xml:space="preserve">There are </w:t>
      </w:r>
      <w:proofErr w:type="gramStart"/>
      <w:r>
        <w:t>a number of</w:t>
      </w:r>
      <w:proofErr w:type="gramEnd"/>
      <w:r>
        <w:t xml:space="preserve"> ways to nominate an agent, including:</w:t>
      </w:r>
    </w:p>
    <w:p w14:paraId="642068C1" w14:textId="77777777" w:rsidR="00623E4F" w:rsidRPr="00185BE3" w:rsidRDefault="00623E4F" w:rsidP="00623E4F">
      <w:pPr>
        <w:pStyle w:val="ListParagraph"/>
      </w:pPr>
      <w:r w:rsidRPr="00185BE3">
        <w:t>within a FEG claim form</w:t>
      </w:r>
      <w:r>
        <w:t xml:space="preserve"> in the department’s FEG Online Services or using the hard copy FEG claim form</w:t>
      </w:r>
    </w:p>
    <w:p w14:paraId="4A5FAA46" w14:textId="77777777" w:rsidR="00623E4F" w:rsidRPr="00185BE3" w:rsidRDefault="00623E4F" w:rsidP="00623E4F">
      <w:pPr>
        <w:pStyle w:val="ListParagraph"/>
      </w:pPr>
      <w:r>
        <w:t xml:space="preserve">in the Update Agent details section of </w:t>
      </w:r>
      <w:r w:rsidRPr="00185BE3">
        <w:t>FEG Online Services</w:t>
      </w:r>
    </w:p>
    <w:p w14:paraId="53142A6D" w14:textId="77777777" w:rsidR="00623E4F" w:rsidRPr="00185BE3" w:rsidRDefault="00623E4F" w:rsidP="00623E4F">
      <w:pPr>
        <w:pStyle w:val="ListParagraph"/>
      </w:pPr>
      <w:r w:rsidRPr="00185BE3">
        <w:t xml:space="preserve">using an </w:t>
      </w:r>
      <w:r>
        <w:t>Alternative contact and a</w:t>
      </w:r>
      <w:r w:rsidRPr="00185BE3">
        <w:t xml:space="preserve">gent nomination form </w:t>
      </w:r>
      <w:r>
        <w:t>(</w:t>
      </w:r>
      <w:r w:rsidRPr="00185BE3">
        <w:t>if unable to use FEG Online Services</w:t>
      </w:r>
      <w:r>
        <w:t>)</w:t>
      </w:r>
    </w:p>
    <w:p w14:paraId="47AC801F" w14:textId="77777777" w:rsidR="00623E4F" w:rsidRDefault="00623E4F" w:rsidP="00623E4F">
      <w:pPr>
        <w:pStyle w:val="ListParagraph"/>
      </w:pPr>
      <w:r>
        <w:t>when lodging an Application for an Internal Review form.</w:t>
      </w:r>
    </w:p>
    <w:p w14:paraId="3FBC0E03" w14:textId="77777777" w:rsidR="00623E4F" w:rsidRDefault="00623E4F" w:rsidP="00623E4F">
      <w:r w:rsidRPr="0096158E">
        <w:rPr>
          <w:rStyle w:val="Strong"/>
        </w:rPr>
        <w:lastRenderedPageBreak/>
        <w:t>Note:</w:t>
      </w:r>
      <w:r>
        <w:t xml:space="preserve"> where a claimant only wishes for the person to be able to make enquiries and receive information in relation to their FEG claim they should nominate an ‘alternative contact’ rather than an agent. Claimants can nominate an alternative contact through one of the four options listed above.</w:t>
      </w:r>
    </w:p>
    <w:p w14:paraId="2C726062" w14:textId="77777777" w:rsidR="00623E4F" w:rsidRDefault="00623E4F" w:rsidP="00623E4F">
      <w:pPr>
        <w:pStyle w:val="FEGHeading2"/>
        <w:rPr>
          <w:rFonts w:eastAsia="Calibri"/>
        </w:rPr>
      </w:pPr>
      <w:r>
        <w:rPr>
          <w:rFonts w:eastAsia="Calibri"/>
        </w:rPr>
        <w:t>Replacing or removing an agent</w:t>
      </w:r>
    </w:p>
    <w:p w14:paraId="3AE85A88" w14:textId="325A6817" w:rsidR="00623E4F" w:rsidRDefault="00623E4F" w:rsidP="00623E4F">
      <w:r>
        <w:t xml:space="preserve">Claimant can nominate only one person to act as their agent. To remove an </w:t>
      </w:r>
      <w:proofErr w:type="gramStart"/>
      <w:r>
        <w:t>agent</w:t>
      </w:r>
      <w:proofErr w:type="gramEnd"/>
      <w:r>
        <w:t xml:space="preserve"> use the Update Agent details section in FEG Online Services or email FEG at </w:t>
      </w:r>
      <w:hyperlink r:id="rId19" w:history="1">
        <w:r w:rsidR="00480452" w:rsidRPr="00480452">
          <w:rPr>
            <w:rStyle w:val="Hyperlink"/>
            <w:rFonts w:eastAsia="Calibri" w:cs="Calibri"/>
          </w:rPr>
          <w:t>FEG@dewr.gov.au</w:t>
        </w:r>
      </w:hyperlink>
      <w:r>
        <w:t>.</w:t>
      </w:r>
    </w:p>
    <w:p w14:paraId="53BA735B" w14:textId="77777777" w:rsidR="00623E4F" w:rsidRDefault="00623E4F" w:rsidP="00623E4F">
      <w:pPr>
        <w:pStyle w:val="FEGHeading2"/>
      </w:pPr>
      <w:r>
        <w:t xml:space="preserve">What does an agent need to </w:t>
      </w:r>
      <w:proofErr w:type="gramStart"/>
      <w:r>
        <w:t>do</w:t>
      </w:r>
      <w:proofErr w:type="gramEnd"/>
    </w:p>
    <w:p w14:paraId="32E83A9C" w14:textId="12E86C7B" w:rsidR="00623E4F" w:rsidRPr="00623E4F" w:rsidRDefault="00623E4F" w:rsidP="00623E4F">
      <w:pPr>
        <w:rPr>
          <w:rFonts w:eastAsia="Calibri" w:cs="Calibri"/>
          <w:color w:val="000000"/>
          <w:spacing w:val="-4"/>
        </w:rPr>
      </w:pPr>
      <w:r w:rsidRPr="00623E4F">
        <w:rPr>
          <w:spacing w:val="-4"/>
        </w:rPr>
        <w:t>When claimants nominate an agent, the agent will need to create their own account in FEG Online Services. They must then link the account to the claimant’s claim form</w:t>
      </w:r>
      <w:r w:rsidRPr="00623E4F">
        <w:rPr>
          <w:rFonts w:eastAsia="Calibri" w:cs="Calibri"/>
          <w:color w:val="000000"/>
          <w:spacing w:val="-4"/>
        </w:rPr>
        <w:t>. To link an account, the agent’s legal first name and legal surname used to register on FEG Online Services must match the agent details provided by the claimant.</w:t>
      </w:r>
    </w:p>
    <w:p w14:paraId="121D3044" w14:textId="77777777" w:rsidR="00623E4F" w:rsidRDefault="00623E4F" w:rsidP="00623E4F">
      <w:r>
        <w:t>Where an agent does not register an account using FEG Online Services, they can provide information/documents to the department in writing by:</w:t>
      </w:r>
    </w:p>
    <w:p w14:paraId="04D16005" w14:textId="77777777" w:rsidR="00623E4F" w:rsidRDefault="00623E4F" w:rsidP="00623E4F">
      <w:pPr>
        <w:pStyle w:val="ListParagraph"/>
        <w:spacing w:after="0"/>
      </w:pPr>
      <w:r>
        <w:t>sending it to:</w:t>
      </w:r>
    </w:p>
    <w:p w14:paraId="6F5D65F2" w14:textId="77777777" w:rsidR="00623E4F" w:rsidRDefault="00623E4F" w:rsidP="00623E4F">
      <w:pPr>
        <w:spacing w:after="0"/>
        <w:ind w:left="357"/>
      </w:pPr>
      <w:r>
        <w:t>Fair Entitlements Guarantee Branch</w:t>
      </w:r>
    </w:p>
    <w:p w14:paraId="6D1CF5B7" w14:textId="5157F8EC" w:rsidR="00623E4F" w:rsidRDefault="00623E4F" w:rsidP="00623E4F">
      <w:pPr>
        <w:spacing w:after="0"/>
        <w:ind w:left="357"/>
      </w:pPr>
      <w:r>
        <w:t>Department</w:t>
      </w:r>
      <w:r w:rsidR="00480452">
        <w:t xml:space="preserve"> of Employment and Workplace Relations</w:t>
      </w:r>
    </w:p>
    <w:p w14:paraId="0B0B509D" w14:textId="36F54E6A" w:rsidR="00623E4F" w:rsidRDefault="00480452" w:rsidP="00623E4F">
      <w:pPr>
        <w:spacing w:after="0"/>
        <w:ind w:left="357"/>
      </w:pPr>
      <w:r>
        <w:t>GPO Box 9828</w:t>
      </w:r>
    </w:p>
    <w:p w14:paraId="4C205680" w14:textId="2897B50E" w:rsidR="00623E4F" w:rsidRDefault="00480452" w:rsidP="00623E4F">
      <w:pPr>
        <w:spacing w:after="0"/>
        <w:ind w:left="357"/>
      </w:pPr>
      <w:r>
        <w:t>CANBERRA</w:t>
      </w:r>
      <w:r w:rsidR="00623E4F">
        <w:t xml:space="preserve"> ACT 260</w:t>
      </w:r>
      <w:r>
        <w:t>1</w:t>
      </w:r>
    </w:p>
    <w:p w14:paraId="0FA34093" w14:textId="5F099175" w:rsidR="00623E4F" w:rsidRDefault="00623E4F" w:rsidP="00623E4F">
      <w:pPr>
        <w:pStyle w:val="ListParagraph"/>
      </w:pPr>
      <w:r>
        <w:t xml:space="preserve">emailing it to </w:t>
      </w:r>
      <w:hyperlink r:id="rId20" w:history="1">
        <w:r w:rsidR="00480452" w:rsidRPr="00480452">
          <w:rPr>
            <w:rStyle w:val="Hyperlink"/>
          </w:rPr>
          <w:t>FEG@dewr.gov.au</w:t>
        </w:r>
      </w:hyperlink>
    </w:p>
    <w:p w14:paraId="04F0F33D" w14:textId="77777777" w:rsidR="00623E4F" w:rsidRPr="00884CDF" w:rsidRDefault="00623E4F" w:rsidP="00623E4F">
      <w:pPr>
        <w:pStyle w:val="FEGHeading1"/>
      </w:pPr>
      <w:r w:rsidRPr="00884CDF">
        <w:t>Want more information?</w:t>
      </w:r>
    </w:p>
    <w:p w14:paraId="2AB0289A" w14:textId="77777777" w:rsidR="00623E4F" w:rsidRPr="00884CDF" w:rsidRDefault="00623E4F" w:rsidP="00623E4F">
      <w:r w:rsidRPr="00884CDF">
        <w:t>You can contact the FEG Hotline if you would like more information about the role of an agent.</w:t>
      </w:r>
    </w:p>
    <w:p w14:paraId="431273B0" w14:textId="77777777" w:rsidR="00623E4F" w:rsidRPr="00884CDF" w:rsidRDefault="00623E4F" w:rsidP="00623E4F">
      <w:pPr>
        <w:pStyle w:val="Leadin"/>
      </w:pPr>
      <w:r w:rsidRPr="00884CDF">
        <w:t>To contact the FEG Hotline:</w:t>
      </w:r>
    </w:p>
    <w:p w14:paraId="5E8BD7C0" w14:textId="1BD87950" w:rsidR="00623E4F" w:rsidRPr="00884CDF" w:rsidRDefault="00623E4F" w:rsidP="008B395A">
      <w:pPr>
        <w:pStyle w:val="ListParagraph"/>
      </w:pPr>
      <w:r w:rsidRPr="00884CDF">
        <w:t>phone 1300 135 040</w:t>
      </w:r>
      <w:r>
        <w:br/>
      </w:r>
      <w:r w:rsidRPr="00884CDF">
        <w:t xml:space="preserve">Mon - Fri, 9 am - 5 pm (AEST/ADST) </w:t>
      </w:r>
    </w:p>
    <w:p w14:paraId="35E0CAD9" w14:textId="0D1E1843" w:rsidR="00623E4F" w:rsidRPr="002447DC" w:rsidRDefault="00623E4F" w:rsidP="00623E4F">
      <w:pPr>
        <w:pStyle w:val="ListParagraph"/>
        <w:rPr>
          <w:rStyle w:val="Hyperlink"/>
          <w:color w:val="auto"/>
        </w:rPr>
      </w:pPr>
      <w:r w:rsidRPr="002447DC">
        <w:t xml:space="preserve">email </w:t>
      </w:r>
      <w:hyperlink r:id="rId21" w:history="1">
        <w:r w:rsidR="00480452" w:rsidRPr="00480452">
          <w:rPr>
            <w:rStyle w:val="Hyperlink"/>
          </w:rPr>
          <w:t>FEG@dewr.gov.au</w:t>
        </w:r>
      </w:hyperlink>
    </w:p>
    <w:p w14:paraId="0BD2C878" w14:textId="77777777" w:rsidR="00623E4F" w:rsidRPr="00623E4F" w:rsidRDefault="00623E4F" w:rsidP="00623E4F">
      <w:pPr>
        <w:rPr>
          <w:spacing w:val="-4"/>
        </w:rPr>
      </w:pPr>
      <w:r w:rsidRPr="00623E4F">
        <w:rPr>
          <w:spacing w:val="-4"/>
        </w:rPr>
        <w:t xml:space="preserve">If you speak a language other than English, call the Translating and Interpreting Service (TIS) on 13 14 50 for free help anytime. If you speak an Indigenous language, call the Aboriginal Interpreter Service on </w:t>
      </w:r>
      <w:r w:rsidRPr="00623E4F">
        <w:rPr>
          <w:bCs/>
          <w:spacing w:val="-4"/>
        </w:rPr>
        <w:t>1800 334 944</w:t>
      </w:r>
      <w:r w:rsidRPr="00623E4F">
        <w:rPr>
          <w:spacing w:val="-4"/>
        </w:rPr>
        <w:t>.</w:t>
      </w:r>
    </w:p>
    <w:p w14:paraId="30614AB5" w14:textId="2F975A39" w:rsidR="00623E4F" w:rsidRDefault="00623E4F" w:rsidP="00623E4F">
      <w:pPr>
        <w:rPr>
          <w:sz w:val="16"/>
          <w:szCs w:val="16"/>
        </w:rPr>
      </w:pPr>
      <w:r w:rsidRPr="00884CDF">
        <w:t xml:space="preserve">Further information about FEG is also available on the </w:t>
      </w:r>
      <w:hyperlink r:id="rId22" w:history="1">
        <w:r w:rsidRPr="00884CDF">
          <w:rPr>
            <w:rStyle w:val="Hyperlink"/>
          </w:rPr>
          <w:t>FEG website</w:t>
        </w:r>
      </w:hyperlink>
      <w:r w:rsidRPr="00884CDF">
        <w:rPr>
          <w:rStyle w:val="Hyperlink"/>
        </w:rPr>
        <w:t xml:space="preserve"> </w:t>
      </w:r>
      <w:r w:rsidRPr="00884CDF">
        <w:t>(</w:t>
      </w:r>
      <w:r w:rsidR="00D175A1" w:rsidRPr="00D175A1">
        <w:t>www.de</w:t>
      </w:r>
      <w:r w:rsidR="00D175A1">
        <w:t>wr</w:t>
      </w:r>
      <w:r w:rsidR="00D175A1" w:rsidRPr="00D175A1">
        <w:t>.gov.au/fair-entitlements-guarantee</w:t>
      </w:r>
      <w:r w:rsidRPr="00884CDF">
        <w:t>)</w:t>
      </w:r>
      <w:r w:rsidR="00D175A1">
        <w:t>.</w:t>
      </w:r>
    </w:p>
    <w:p w14:paraId="5DE887E6" w14:textId="19BB5E9D" w:rsidR="002447DC" w:rsidRPr="002447DC" w:rsidRDefault="00623E4F" w:rsidP="002447DC">
      <w:pPr>
        <w:pStyle w:val="Bullet"/>
        <w:numPr>
          <w:ilvl w:val="0"/>
          <w:numId w:val="0"/>
        </w:numPr>
        <w:tabs>
          <w:tab w:val="left" w:pos="0"/>
        </w:tabs>
        <w:spacing w:before="480" w:after="0"/>
        <w:rPr>
          <w:sz w:val="16"/>
          <w:szCs w:val="16"/>
        </w:rPr>
      </w:pPr>
      <w:r w:rsidRPr="00770448">
        <w:rPr>
          <w:sz w:val="16"/>
          <w:szCs w:val="16"/>
        </w:rPr>
        <w:t>The information contained in this fact sheet is of a general nature and explains, in summary form, the intended operation of the</w:t>
      </w:r>
      <w:r w:rsidR="002447DC">
        <w:rPr>
          <w:sz w:val="16"/>
          <w:szCs w:val="16"/>
        </w:rPr>
        <w:br/>
      </w:r>
      <w:r>
        <w:rPr>
          <w:i/>
          <w:sz w:val="16"/>
          <w:szCs w:val="16"/>
        </w:rPr>
        <w:t>Fair Entitlements Guarantee Act </w:t>
      </w:r>
      <w:r w:rsidRPr="00770448">
        <w:rPr>
          <w:i/>
          <w:sz w:val="16"/>
          <w:szCs w:val="16"/>
        </w:rPr>
        <w:t>2012</w:t>
      </w:r>
      <w:r w:rsidRPr="00770448">
        <w:rPr>
          <w:sz w:val="16"/>
          <w:szCs w:val="16"/>
        </w:rPr>
        <w:t xml:space="preserve"> - it is not legal advice. Where necessary, you should seek your own independent legal advice relevant to your </w:t>
      </w:r>
      <w:proofErr w:type="gramStart"/>
      <w:r w:rsidRPr="00770448">
        <w:rPr>
          <w:sz w:val="16"/>
          <w:szCs w:val="16"/>
        </w:rPr>
        <w:t>particular circumstances</w:t>
      </w:r>
      <w:proofErr w:type="gramEnd"/>
      <w:r w:rsidRPr="00770448">
        <w:rPr>
          <w:sz w:val="16"/>
          <w:szCs w:val="16"/>
        </w:rPr>
        <w:t xml:space="preserve">. The Commonwealth </w:t>
      </w:r>
      <w:r>
        <w:rPr>
          <w:sz w:val="16"/>
          <w:szCs w:val="16"/>
        </w:rPr>
        <w:t xml:space="preserve">does not make any representation or warranty about the accuracy, reliability, currency or completeness of the information contained in this fact sheet and </w:t>
      </w:r>
      <w:r w:rsidRPr="00770448">
        <w:rPr>
          <w:sz w:val="16"/>
          <w:szCs w:val="16"/>
        </w:rPr>
        <w:t xml:space="preserve">is not liable for any loss resulting from any </w:t>
      </w:r>
      <w:r w:rsidR="002447DC">
        <w:rPr>
          <w:sz w:val="16"/>
          <w:szCs w:val="16"/>
        </w:rPr>
        <w:br/>
      </w:r>
      <w:r w:rsidRPr="00770448">
        <w:rPr>
          <w:sz w:val="16"/>
          <w:szCs w:val="16"/>
        </w:rPr>
        <w:t xml:space="preserve">action </w:t>
      </w:r>
      <w:proofErr w:type="gramStart"/>
      <w:r w:rsidRPr="00770448">
        <w:rPr>
          <w:sz w:val="16"/>
          <w:szCs w:val="16"/>
        </w:rPr>
        <w:t>taken</w:t>
      </w:r>
      <w:proofErr w:type="gramEnd"/>
      <w:r w:rsidRPr="00770448">
        <w:rPr>
          <w:sz w:val="16"/>
          <w:szCs w:val="16"/>
        </w:rPr>
        <w:t xml:space="preserve"> or reliance made by you on the information contained in this fact</w:t>
      </w:r>
      <w:r>
        <w:rPr>
          <w:sz w:val="16"/>
          <w:szCs w:val="16"/>
        </w:rPr>
        <w:t xml:space="preserve"> </w:t>
      </w:r>
      <w:r w:rsidRPr="00770448">
        <w:rPr>
          <w:sz w:val="16"/>
          <w:szCs w:val="16"/>
        </w:rPr>
        <w:t>sheet</w:t>
      </w:r>
      <w:r>
        <w:rPr>
          <w:sz w:val="16"/>
          <w:szCs w:val="16"/>
        </w:rPr>
        <w:t>.</w:t>
      </w:r>
    </w:p>
    <w:p w14:paraId="2546D58F" w14:textId="77777777" w:rsidR="002447DC" w:rsidRPr="002447DC" w:rsidRDefault="002447DC" w:rsidP="002447DC">
      <w:pPr>
        <w:jc w:val="right"/>
      </w:pPr>
    </w:p>
    <w:sectPr w:rsidR="002447DC" w:rsidRPr="002447DC" w:rsidSect="002447DC">
      <w:headerReference w:type="default" r:id="rId23"/>
      <w:headerReference w:type="first" r:id="rId24"/>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B524" w14:textId="77777777" w:rsidR="000329C3" w:rsidRDefault="000329C3" w:rsidP="005F1007">
      <w:pPr>
        <w:spacing w:after="0"/>
      </w:pPr>
      <w:r>
        <w:separator/>
      </w:r>
    </w:p>
  </w:endnote>
  <w:endnote w:type="continuationSeparator" w:id="0">
    <w:p w14:paraId="26B0B224" w14:textId="77777777" w:rsidR="000329C3" w:rsidRDefault="000329C3"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9FE" w14:textId="77777777" w:rsidR="00D175A1" w:rsidRDefault="00D1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19B3CE14"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r w:rsidR="00CC48FA">
      <w:rPr>
        <w:sz w:val="16"/>
      </w:rPr>
      <w:t>September 2022</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E6EC" w14:textId="77777777" w:rsidR="00D175A1" w:rsidRDefault="00D1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8C84" w14:textId="77777777" w:rsidR="000329C3" w:rsidRDefault="000329C3" w:rsidP="005F1007">
      <w:pPr>
        <w:spacing w:after="0"/>
      </w:pPr>
      <w:r>
        <w:separator/>
      </w:r>
    </w:p>
  </w:footnote>
  <w:footnote w:type="continuationSeparator" w:id="0">
    <w:p w14:paraId="3C89DE66" w14:textId="77777777" w:rsidR="000329C3" w:rsidRDefault="000329C3"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A2E3" w14:textId="77777777" w:rsidR="00D175A1" w:rsidRDefault="00D1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9E5" w14:textId="77777777" w:rsidR="00D175A1" w:rsidRDefault="00D17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8"/>
  </w:num>
  <w:num w:numId="6">
    <w:abstractNumId w:val="10"/>
  </w:num>
  <w:num w:numId="7">
    <w:abstractNumId w:val="7"/>
  </w:num>
  <w:num w:numId="8">
    <w:abstractNumId w:val="2"/>
  </w:num>
  <w:num w:numId="9">
    <w:abstractNumId w:val="4"/>
  </w:num>
  <w:num w:numId="10">
    <w:abstractNumId w:val="11"/>
  </w:num>
  <w:num w:numId="11">
    <w:abstractNumId w:val="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29C3"/>
    <w:rsid w:val="00033867"/>
    <w:rsid w:val="00037DB3"/>
    <w:rsid w:val="000473A7"/>
    <w:rsid w:val="000542D5"/>
    <w:rsid w:val="0005501A"/>
    <w:rsid w:val="00066D43"/>
    <w:rsid w:val="00074EFF"/>
    <w:rsid w:val="00090D89"/>
    <w:rsid w:val="000A43AB"/>
    <w:rsid w:val="000A5E40"/>
    <w:rsid w:val="000A78F5"/>
    <w:rsid w:val="000B56A7"/>
    <w:rsid w:val="000C237E"/>
    <w:rsid w:val="000C3AE1"/>
    <w:rsid w:val="000C638A"/>
    <w:rsid w:val="000C6625"/>
    <w:rsid w:val="000D472F"/>
    <w:rsid w:val="000F0D83"/>
    <w:rsid w:val="00100F54"/>
    <w:rsid w:val="00106165"/>
    <w:rsid w:val="00106D53"/>
    <w:rsid w:val="001103B9"/>
    <w:rsid w:val="001133E2"/>
    <w:rsid w:val="00122246"/>
    <w:rsid w:val="001309B6"/>
    <w:rsid w:val="00130D31"/>
    <w:rsid w:val="00131F66"/>
    <w:rsid w:val="001338E7"/>
    <w:rsid w:val="00142953"/>
    <w:rsid w:val="0015395C"/>
    <w:rsid w:val="0016112D"/>
    <w:rsid w:val="00161394"/>
    <w:rsid w:val="00170825"/>
    <w:rsid w:val="00174A06"/>
    <w:rsid w:val="0018072D"/>
    <w:rsid w:val="001A278A"/>
    <w:rsid w:val="001A6421"/>
    <w:rsid w:val="001B1D40"/>
    <w:rsid w:val="001B31C6"/>
    <w:rsid w:val="001C6443"/>
    <w:rsid w:val="001D24EE"/>
    <w:rsid w:val="001D2D9F"/>
    <w:rsid w:val="001E4695"/>
    <w:rsid w:val="001E5F89"/>
    <w:rsid w:val="001F1ACE"/>
    <w:rsid w:val="00210334"/>
    <w:rsid w:val="00211410"/>
    <w:rsid w:val="00212201"/>
    <w:rsid w:val="00213B15"/>
    <w:rsid w:val="00216E12"/>
    <w:rsid w:val="00221C2F"/>
    <w:rsid w:val="00222C7A"/>
    <w:rsid w:val="00232A44"/>
    <w:rsid w:val="00240BC1"/>
    <w:rsid w:val="00241B53"/>
    <w:rsid w:val="00243E23"/>
    <w:rsid w:val="002444BD"/>
    <w:rsid w:val="002447DC"/>
    <w:rsid w:val="002668B3"/>
    <w:rsid w:val="00275CC2"/>
    <w:rsid w:val="00275CFF"/>
    <w:rsid w:val="00277621"/>
    <w:rsid w:val="002800C3"/>
    <w:rsid w:val="00295DD6"/>
    <w:rsid w:val="002A27B7"/>
    <w:rsid w:val="002B1EC4"/>
    <w:rsid w:val="002C7890"/>
    <w:rsid w:val="002D48CF"/>
    <w:rsid w:val="00300731"/>
    <w:rsid w:val="0031499B"/>
    <w:rsid w:val="00315F83"/>
    <w:rsid w:val="00321E90"/>
    <w:rsid w:val="00323386"/>
    <w:rsid w:val="00323B72"/>
    <w:rsid w:val="00325465"/>
    <w:rsid w:val="0032739B"/>
    <w:rsid w:val="00332E18"/>
    <w:rsid w:val="00333186"/>
    <w:rsid w:val="00336712"/>
    <w:rsid w:val="00336EF1"/>
    <w:rsid w:val="00337B49"/>
    <w:rsid w:val="00344A3B"/>
    <w:rsid w:val="00350E4C"/>
    <w:rsid w:val="003610E7"/>
    <w:rsid w:val="0036352C"/>
    <w:rsid w:val="003677B7"/>
    <w:rsid w:val="00372195"/>
    <w:rsid w:val="00372E9E"/>
    <w:rsid w:val="00373F8C"/>
    <w:rsid w:val="00380246"/>
    <w:rsid w:val="0038228E"/>
    <w:rsid w:val="00383A55"/>
    <w:rsid w:val="003B2413"/>
    <w:rsid w:val="003C3B84"/>
    <w:rsid w:val="003C494D"/>
    <w:rsid w:val="003C7012"/>
    <w:rsid w:val="003D13A1"/>
    <w:rsid w:val="003D4B32"/>
    <w:rsid w:val="003D526B"/>
    <w:rsid w:val="003D65AE"/>
    <w:rsid w:val="003D7AFC"/>
    <w:rsid w:val="003E72F6"/>
    <w:rsid w:val="003F5FEE"/>
    <w:rsid w:val="00400CD2"/>
    <w:rsid w:val="00405185"/>
    <w:rsid w:val="00406C81"/>
    <w:rsid w:val="00411216"/>
    <w:rsid w:val="00422D3C"/>
    <w:rsid w:val="00425078"/>
    <w:rsid w:val="00427AFB"/>
    <w:rsid w:val="00427F2B"/>
    <w:rsid w:val="004418C7"/>
    <w:rsid w:val="00444020"/>
    <w:rsid w:val="00444156"/>
    <w:rsid w:val="00454E98"/>
    <w:rsid w:val="0045649F"/>
    <w:rsid w:val="00461C74"/>
    <w:rsid w:val="00466461"/>
    <w:rsid w:val="004666C8"/>
    <w:rsid w:val="004749E9"/>
    <w:rsid w:val="00480452"/>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E5691"/>
    <w:rsid w:val="004F0D3C"/>
    <w:rsid w:val="004F216C"/>
    <w:rsid w:val="004F46F9"/>
    <w:rsid w:val="004F77E4"/>
    <w:rsid w:val="00503972"/>
    <w:rsid w:val="00510C94"/>
    <w:rsid w:val="005124E7"/>
    <w:rsid w:val="005127EA"/>
    <w:rsid w:val="00517201"/>
    <w:rsid w:val="005303CC"/>
    <w:rsid w:val="005315D1"/>
    <w:rsid w:val="00533D5E"/>
    <w:rsid w:val="0053438A"/>
    <w:rsid w:val="005363A4"/>
    <w:rsid w:val="00542934"/>
    <w:rsid w:val="005700EC"/>
    <w:rsid w:val="005719B9"/>
    <w:rsid w:val="005829AC"/>
    <w:rsid w:val="00590071"/>
    <w:rsid w:val="005B09E3"/>
    <w:rsid w:val="005B55F6"/>
    <w:rsid w:val="005D3B2C"/>
    <w:rsid w:val="005D462C"/>
    <w:rsid w:val="005E6559"/>
    <w:rsid w:val="005F1007"/>
    <w:rsid w:val="005F5131"/>
    <w:rsid w:val="00600E33"/>
    <w:rsid w:val="00605879"/>
    <w:rsid w:val="006066F2"/>
    <w:rsid w:val="00623478"/>
    <w:rsid w:val="00623E4F"/>
    <w:rsid w:val="00624B69"/>
    <w:rsid w:val="00632A20"/>
    <w:rsid w:val="006404C7"/>
    <w:rsid w:val="00646E2B"/>
    <w:rsid w:val="00657B23"/>
    <w:rsid w:val="0066581D"/>
    <w:rsid w:val="00666E53"/>
    <w:rsid w:val="006719E9"/>
    <w:rsid w:val="0068086C"/>
    <w:rsid w:val="00682012"/>
    <w:rsid w:val="00682871"/>
    <w:rsid w:val="0069016B"/>
    <w:rsid w:val="00694EE1"/>
    <w:rsid w:val="0069500D"/>
    <w:rsid w:val="006A16BC"/>
    <w:rsid w:val="006A7461"/>
    <w:rsid w:val="006B26DF"/>
    <w:rsid w:val="006B7907"/>
    <w:rsid w:val="006C05DC"/>
    <w:rsid w:val="006C2439"/>
    <w:rsid w:val="006C2C2B"/>
    <w:rsid w:val="006C313E"/>
    <w:rsid w:val="006E0C93"/>
    <w:rsid w:val="006E73EF"/>
    <w:rsid w:val="006F34FE"/>
    <w:rsid w:val="006F7171"/>
    <w:rsid w:val="0071455D"/>
    <w:rsid w:val="00724071"/>
    <w:rsid w:val="00742658"/>
    <w:rsid w:val="007427C3"/>
    <w:rsid w:val="007454D4"/>
    <w:rsid w:val="00772E39"/>
    <w:rsid w:val="00777633"/>
    <w:rsid w:val="00794D48"/>
    <w:rsid w:val="007A0F88"/>
    <w:rsid w:val="007A581F"/>
    <w:rsid w:val="007A5929"/>
    <w:rsid w:val="007B09B5"/>
    <w:rsid w:val="007C7AA8"/>
    <w:rsid w:val="007F370E"/>
    <w:rsid w:val="00801900"/>
    <w:rsid w:val="00801CA4"/>
    <w:rsid w:val="00810EB7"/>
    <w:rsid w:val="00815788"/>
    <w:rsid w:val="00815818"/>
    <w:rsid w:val="0083541A"/>
    <w:rsid w:val="00842220"/>
    <w:rsid w:val="008442E3"/>
    <w:rsid w:val="008637C5"/>
    <w:rsid w:val="008657DB"/>
    <w:rsid w:val="008712A2"/>
    <w:rsid w:val="00874A5A"/>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045AF"/>
    <w:rsid w:val="0091005E"/>
    <w:rsid w:val="00920B7A"/>
    <w:rsid w:val="009227CD"/>
    <w:rsid w:val="00932C7D"/>
    <w:rsid w:val="009354B8"/>
    <w:rsid w:val="00935DFC"/>
    <w:rsid w:val="00937B18"/>
    <w:rsid w:val="0096681A"/>
    <w:rsid w:val="009701DF"/>
    <w:rsid w:val="009932BD"/>
    <w:rsid w:val="009944FA"/>
    <w:rsid w:val="009A617A"/>
    <w:rsid w:val="009B5C5D"/>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4AA5"/>
    <w:rsid w:val="00A25308"/>
    <w:rsid w:val="00A64943"/>
    <w:rsid w:val="00A64F92"/>
    <w:rsid w:val="00A7033B"/>
    <w:rsid w:val="00A82501"/>
    <w:rsid w:val="00AB2A1C"/>
    <w:rsid w:val="00AD15DA"/>
    <w:rsid w:val="00AD2164"/>
    <w:rsid w:val="00AD4F45"/>
    <w:rsid w:val="00AE0B9F"/>
    <w:rsid w:val="00AE3F47"/>
    <w:rsid w:val="00AF28BC"/>
    <w:rsid w:val="00AF5C33"/>
    <w:rsid w:val="00B0065B"/>
    <w:rsid w:val="00B01FD1"/>
    <w:rsid w:val="00B07470"/>
    <w:rsid w:val="00B07B55"/>
    <w:rsid w:val="00B21241"/>
    <w:rsid w:val="00B3470F"/>
    <w:rsid w:val="00B349DC"/>
    <w:rsid w:val="00B44EEA"/>
    <w:rsid w:val="00B561D0"/>
    <w:rsid w:val="00B630B4"/>
    <w:rsid w:val="00B65EC5"/>
    <w:rsid w:val="00B72AE6"/>
    <w:rsid w:val="00B76664"/>
    <w:rsid w:val="00B9034C"/>
    <w:rsid w:val="00B91208"/>
    <w:rsid w:val="00B935FC"/>
    <w:rsid w:val="00B94C49"/>
    <w:rsid w:val="00B97615"/>
    <w:rsid w:val="00BA1D3B"/>
    <w:rsid w:val="00BA7ED5"/>
    <w:rsid w:val="00BD2D02"/>
    <w:rsid w:val="00BE5B52"/>
    <w:rsid w:val="00BF67A8"/>
    <w:rsid w:val="00C01E12"/>
    <w:rsid w:val="00C04B15"/>
    <w:rsid w:val="00C14394"/>
    <w:rsid w:val="00C21CBC"/>
    <w:rsid w:val="00C35EF7"/>
    <w:rsid w:val="00C438D8"/>
    <w:rsid w:val="00C453F8"/>
    <w:rsid w:val="00C5544E"/>
    <w:rsid w:val="00C559F1"/>
    <w:rsid w:val="00C56EA9"/>
    <w:rsid w:val="00C63F2F"/>
    <w:rsid w:val="00C70300"/>
    <w:rsid w:val="00C81DA8"/>
    <w:rsid w:val="00C86C69"/>
    <w:rsid w:val="00C93F8D"/>
    <w:rsid w:val="00CA7A31"/>
    <w:rsid w:val="00CB11B0"/>
    <w:rsid w:val="00CB2D19"/>
    <w:rsid w:val="00CC48FA"/>
    <w:rsid w:val="00CC731E"/>
    <w:rsid w:val="00CD4388"/>
    <w:rsid w:val="00CD60BF"/>
    <w:rsid w:val="00CE549B"/>
    <w:rsid w:val="00CF0720"/>
    <w:rsid w:val="00D14AA8"/>
    <w:rsid w:val="00D164F5"/>
    <w:rsid w:val="00D175A1"/>
    <w:rsid w:val="00D219BC"/>
    <w:rsid w:val="00D25F32"/>
    <w:rsid w:val="00D327B6"/>
    <w:rsid w:val="00D44E60"/>
    <w:rsid w:val="00D47817"/>
    <w:rsid w:val="00D52B60"/>
    <w:rsid w:val="00D57B91"/>
    <w:rsid w:val="00D83784"/>
    <w:rsid w:val="00D858FE"/>
    <w:rsid w:val="00D85FF2"/>
    <w:rsid w:val="00DA66D0"/>
    <w:rsid w:val="00DB3360"/>
    <w:rsid w:val="00DB4731"/>
    <w:rsid w:val="00DB4AB3"/>
    <w:rsid w:val="00DD1BD7"/>
    <w:rsid w:val="00DD4E82"/>
    <w:rsid w:val="00DF74BC"/>
    <w:rsid w:val="00E0028D"/>
    <w:rsid w:val="00E07210"/>
    <w:rsid w:val="00E228AB"/>
    <w:rsid w:val="00E22A18"/>
    <w:rsid w:val="00E42DFF"/>
    <w:rsid w:val="00E47527"/>
    <w:rsid w:val="00E52671"/>
    <w:rsid w:val="00E5310C"/>
    <w:rsid w:val="00E72AC8"/>
    <w:rsid w:val="00E76A93"/>
    <w:rsid w:val="00E869DE"/>
    <w:rsid w:val="00E95D3D"/>
    <w:rsid w:val="00E97075"/>
    <w:rsid w:val="00EB343B"/>
    <w:rsid w:val="00EB40F9"/>
    <w:rsid w:val="00EB78A9"/>
    <w:rsid w:val="00EC5120"/>
    <w:rsid w:val="00EC60D1"/>
    <w:rsid w:val="00EC7C4E"/>
    <w:rsid w:val="00ED3317"/>
    <w:rsid w:val="00EE289B"/>
    <w:rsid w:val="00EE318E"/>
    <w:rsid w:val="00EE755B"/>
    <w:rsid w:val="00EF763E"/>
    <w:rsid w:val="00F02F02"/>
    <w:rsid w:val="00F10792"/>
    <w:rsid w:val="00F12224"/>
    <w:rsid w:val="00F1262D"/>
    <w:rsid w:val="00F21D2F"/>
    <w:rsid w:val="00F34717"/>
    <w:rsid w:val="00F66E7F"/>
    <w:rsid w:val="00F719FD"/>
    <w:rsid w:val="00F729E5"/>
    <w:rsid w:val="00F803D7"/>
    <w:rsid w:val="00F86168"/>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character" w:styleId="UnresolvedMention">
    <w:name w:val="Unresolved Mention"/>
    <w:basedOn w:val="DefaultParagraphFont"/>
    <w:uiPriority w:val="99"/>
    <w:semiHidden/>
    <w:unhideWhenUsed/>
    <w:rsid w:val="0048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EG@dewr.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EG@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FEG@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ewr.gov.au/fair-entitlements-guaran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2.xml><?xml version="1.0" encoding="utf-8"?>
<ds:datastoreItem xmlns:ds="http://schemas.openxmlformats.org/officeDocument/2006/customXml" ds:itemID="{956A2879-9707-4D7C-A322-84C662B6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4.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2020-05-14T06:06:00Z</dcterms:created>
  <dcterms:modified xsi:type="dcterms:W3CDTF">2022-09-12T05:49:00Z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