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A4E44" w14:textId="5FC53936" w:rsidR="006B0A7D" w:rsidRDefault="00036BF1" w:rsidP="006B0A7D">
      <w:pPr>
        <w:pStyle w:val="Header"/>
        <w:rPr>
          <w:rFonts w:ascii="Calibri Light" w:eastAsia="Times New Roman" w:hAnsi="Calibri Light" w:cs="Times New Roman"/>
          <w:b/>
          <w:bCs/>
          <w:sz w:val="24"/>
          <w:szCs w:val="18"/>
        </w:rPr>
      </w:pPr>
      <w:r>
        <w:rPr>
          <w:rFonts w:ascii="Calibri Light" w:eastAsia="Times New Roman" w:hAnsi="Calibri Light" w:cs="Times New Roman"/>
          <w:b/>
          <w:bCs/>
          <w:sz w:val="24"/>
          <w:szCs w:val="18"/>
        </w:rPr>
        <w:t>C</w:t>
      </w:r>
      <w:r w:rsidR="006B0A7D" w:rsidRPr="001F6F6C">
        <w:rPr>
          <w:rFonts w:ascii="Calibri Light" w:eastAsia="Times New Roman" w:hAnsi="Calibri Light" w:cs="Times New Roman"/>
          <w:b/>
          <w:bCs/>
          <w:sz w:val="24"/>
          <w:szCs w:val="18"/>
        </w:rPr>
        <w:t xml:space="preserve">urrent SWP and PLS requirements and PALM Deed and Guidelines settings </w:t>
      </w:r>
      <w:r w:rsidR="00A91119">
        <w:rPr>
          <w:rFonts w:ascii="Calibri Light" w:eastAsia="Times New Roman" w:hAnsi="Calibri Light" w:cs="Times New Roman"/>
          <w:b/>
          <w:bCs/>
          <w:sz w:val="24"/>
          <w:szCs w:val="18"/>
        </w:rPr>
        <w:t>from</w:t>
      </w:r>
      <w:r w:rsidR="006B0A7D" w:rsidRPr="001F6F6C">
        <w:rPr>
          <w:rFonts w:ascii="Calibri Light" w:eastAsia="Times New Roman" w:hAnsi="Calibri Light" w:cs="Times New Roman"/>
          <w:b/>
          <w:bCs/>
          <w:sz w:val="24"/>
          <w:szCs w:val="18"/>
        </w:rPr>
        <w:t xml:space="preserve"> </w:t>
      </w:r>
      <w:r w:rsidR="00A91119">
        <w:rPr>
          <w:rFonts w:ascii="Calibri Light" w:eastAsia="Times New Roman" w:hAnsi="Calibri Light" w:cs="Times New Roman"/>
          <w:b/>
          <w:bCs/>
          <w:sz w:val="24"/>
          <w:szCs w:val="18"/>
        </w:rPr>
        <w:t xml:space="preserve">previous </w:t>
      </w:r>
      <w:r w:rsidR="006B0A7D" w:rsidRPr="001F6F6C">
        <w:rPr>
          <w:rFonts w:ascii="Calibri Light" w:eastAsia="Times New Roman" w:hAnsi="Calibri Light" w:cs="Times New Roman"/>
          <w:b/>
          <w:bCs/>
          <w:sz w:val="24"/>
          <w:szCs w:val="18"/>
        </w:rPr>
        <w:t>consult</w:t>
      </w:r>
      <w:r w:rsidR="00A91119">
        <w:rPr>
          <w:rFonts w:ascii="Calibri Light" w:eastAsia="Times New Roman" w:hAnsi="Calibri Light" w:cs="Times New Roman"/>
          <w:b/>
          <w:bCs/>
          <w:sz w:val="24"/>
          <w:szCs w:val="18"/>
        </w:rPr>
        <w:t>ations</w:t>
      </w:r>
    </w:p>
    <w:p w14:paraId="63F96B8E" w14:textId="77777777" w:rsidR="006B0A7D" w:rsidRPr="00075EC0" w:rsidRDefault="006B0A7D" w:rsidP="006B0A7D">
      <w:pPr>
        <w:pStyle w:val="Header"/>
        <w:rPr>
          <w:rFonts w:cstheme="minorHAnsi"/>
          <w:b/>
          <w:bCs/>
          <w:sz w:val="24"/>
          <w:szCs w:val="14"/>
        </w:rPr>
      </w:pPr>
    </w:p>
    <w:tbl>
      <w:tblPr>
        <w:tblStyle w:val="GridTable1Light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5074"/>
      </w:tblGrid>
      <w:tr w:rsidR="006B0A7D" w:rsidRPr="00A51D72" w14:paraId="18DBC420" w14:textId="77777777" w:rsidTr="00093D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tcBorders>
              <w:bottom w:val="single" w:sz="4" w:space="0" w:color="auto"/>
            </w:tcBorders>
            <w:vAlign w:val="center"/>
            <w:hideMark/>
          </w:tcPr>
          <w:p w14:paraId="72A01327" w14:textId="44EEB83A" w:rsidR="006B0A7D" w:rsidRPr="00A51D72" w:rsidRDefault="00A91119" w:rsidP="001F51E7">
            <w:pPr>
              <w:keepNext/>
              <w:spacing w:before="120" w:after="12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SWP + PLS</w:t>
            </w:r>
            <w:r w:rsidR="006B0A7D" w:rsidRPr="00A51D72">
              <w:rPr>
                <w:rFonts w:cstheme="minorHAnsi"/>
                <w:color w:val="000000"/>
              </w:rPr>
              <w:t xml:space="preserve"> Deed and Guidelines settings</w:t>
            </w:r>
          </w:p>
        </w:tc>
        <w:tc>
          <w:tcPr>
            <w:tcW w:w="5074" w:type="dxa"/>
            <w:tcBorders>
              <w:bottom w:val="single" w:sz="4" w:space="0" w:color="auto"/>
            </w:tcBorders>
            <w:vAlign w:val="center"/>
          </w:tcPr>
          <w:p w14:paraId="020BC6F1" w14:textId="5FFA4A63" w:rsidR="006B0A7D" w:rsidRPr="00A51D72" w:rsidRDefault="006B0A7D" w:rsidP="001F51E7">
            <w:pPr>
              <w:keepNext/>
              <w:spacing w:before="120" w:after="12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A51D72">
              <w:rPr>
                <w:rFonts w:cstheme="minorHAnsi"/>
                <w:color w:val="000000"/>
              </w:rPr>
              <w:t xml:space="preserve">PALM scheme Deed and Guidelines settings </w:t>
            </w:r>
            <w:r w:rsidR="00A91119">
              <w:rPr>
                <w:rFonts w:cstheme="minorHAnsi"/>
                <w:color w:val="000000"/>
              </w:rPr>
              <w:t xml:space="preserve">             </w:t>
            </w:r>
            <w:proofErr w:type="gramStart"/>
            <w:r w:rsidR="00A91119">
              <w:rPr>
                <w:rFonts w:cstheme="minorHAnsi"/>
                <w:color w:val="000000"/>
              </w:rPr>
              <w:t xml:space="preserve"> </w:t>
            </w:r>
            <w:r w:rsidR="00036BF1">
              <w:rPr>
                <w:rFonts w:cstheme="minorHAnsi"/>
                <w:color w:val="000000"/>
              </w:rPr>
              <w:t xml:space="preserve">  (</w:t>
            </w:r>
            <w:proofErr w:type="gramEnd"/>
            <w:r w:rsidRPr="00A51D72">
              <w:rPr>
                <w:rFonts w:cstheme="minorHAnsi"/>
                <w:color w:val="000000"/>
              </w:rPr>
              <w:t>consulted</w:t>
            </w:r>
            <w:r w:rsidR="00A91119">
              <w:rPr>
                <w:rFonts w:cstheme="minorHAnsi"/>
                <w:color w:val="000000"/>
              </w:rPr>
              <w:t xml:space="preserve"> on 2021-2022</w:t>
            </w:r>
            <w:r w:rsidRPr="00A51D72">
              <w:rPr>
                <w:rFonts w:cstheme="minorHAnsi"/>
                <w:color w:val="000000"/>
              </w:rPr>
              <w:t>)</w:t>
            </w:r>
          </w:p>
        </w:tc>
      </w:tr>
      <w:tr w:rsidR="006B0A7D" w:rsidRPr="00A51D72" w14:paraId="0A52EBF1" w14:textId="77777777" w:rsidTr="00093D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9D9D9" w:themeFill="background1" w:themeFillShade="D9"/>
          </w:tcPr>
          <w:p w14:paraId="41FFB86C" w14:textId="77777777" w:rsidR="006B0A7D" w:rsidRPr="00A51D72" w:rsidRDefault="006B0A7D" w:rsidP="006B0A7D">
            <w:pPr>
              <w:pStyle w:val="ListParagraph"/>
              <w:numPr>
                <w:ilvl w:val="0"/>
                <w:numId w:val="23"/>
              </w:num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51D72">
              <w:rPr>
                <w:rFonts w:asciiTheme="minorHAnsi" w:hAnsiTheme="minorHAnsi" w:cstheme="minorHAnsi"/>
                <w:sz w:val="22"/>
                <w:szCs w:val="22"/>
              </w:rPr>
              <w:t>Minimum Work Hours – Short Term Workers</w:t>
            </w:r>
            <w:r w:rsidRPr="00A51D7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A51D7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(SWP - up to 9 months)</w:t>
            </w:r>
          </w:p>
        </w:tc>
      </w:tr>
      <w:tr w:rsidR="006B0A7D" w:rsidRPr="00A51D72" w14:paraId="19362D08" w14:textId="77777777" w:rsidTr="00093D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hideMark/>
          </w:tcPr>
          <w:p w14:paraId="2A3234D3" w14:textId="77777777" w:rsidR="006B0A7D" w:rsidRPr="00A51D72" w:rsidRDefault="006B0A7D" w:rsidP="001F51E7">
            <w:pPr>
              <w:spacing w:before="120" w:after="120"/>
              <w:rPr>
                <w:rFonts w:cstheme="minorHAnsi"/>
                <w:b w:val="0"/>
                <w:bCs w:val="0"/>
              </w:rPr>
            </w:pPr>
            <w:r w:rsidRPr="00A51D72">
              <w:rPr>
                <w:rFonts w:cstheme="minorHAnsi"/>
                <w:b w:val="0"/>
                <w:bCs w:val="0"/>
              </w:rPr>
              <w:t xml:space="preserve">Under the Seasonal Worker Programme (SWP), employers must offer 30 hours per week averaged over the placement.  </w:t>
            </w:r>
          </w:p>
          <w:p w14:paraId="632145F0" w14:textId="77777777" w:rsidR="006B0A7D" w:rsidRPr="00A51D72" w:rsidRDefault="006B0A7D" w:rsidP="001F51E7">
            <w:pPr>
              <w:spacing w:before="120" w:after="120" w:line="259" w:lineRule="auto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5074" w:type="dxa"/>
          </w:tcPr>
          <w:p w14:paraId="0E84E660" w14:textId="77777777" w:rsidR="006B0A7D" w:rsidRPr="00A51D72" w:rsidRDefault="006B0A7D" w:rsidP="006B0A7D">
            <w:pPr>
              <w:pStyle w:val="ListParagraph"/>
              <w:numPr>
                <w:ilvl w:val="1"/>
                <w:numId w:val="18"/>
              </w:numPr>
              <w:spacing w:before="120" w:after="120"/>
              <w:ind w:left="6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51D72">
              <w:rPr>
                <w:rFonts w:asciiTheme="minorHAnsi" w:hAnsiTheme="minorHAnsi" w:cstheme="minorHAnsi"/>
                <w:sz w:val="22"/>
                <w:szCs w:val="22"/>
              </w:rPr>
              <w:t xml:space="preserve">Minimum 240 hours per week averaged over 8 weeks (under a casual or part-time contract) offered by employer, or </w:t>
            </w:r>
          </w:p>
          <w:p w14:paraId="1B86B0B7" w14:textId="77777777" w:rsidR="006B0A7D" w:rsidRPr="00A51D72" w:rsidRDefault="006B0A7D" w:rsidP="006B0A7D">
            <w:pPr>
              <w:pStyle w:val="ListParagraph"/>
              <w:numPr>
                <w:ilvl w:val="1"/>
                <w:numId w:val="18"/>
              </w:numPr>
              <w:spacing w:before="120" w:after="120"/>
              <w:ind w:left="6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51D72">
              <w:rPr>
                <w:rFonts w:asciiTheme="minorHAnsi" w:hAnsiTheme="minorHAnsi" w:cstheme="minorHAnsi"/>
                <w:sz w:val="22"/>
                <w:szCs w:val="22"/>
              </w:rPr>
              <w:t>Full-time work under relevant Award/Agreement</w:t>
            </w:r>
          </w:p>
        </w:tc>
      </w:tr>
      <w:tr w:rsidR="006B0A7D" w:rsidRPr="00A51D72" w14:paraId="5E9272D0" w14:textId="77777777" w:rsidTr="00093D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9D9D9" w:themeFill="background1" w:themeFillShade="D9"/>
          </w:tcPr>
          <w:p w14:paraId="4E6A497F" w14:textId="77777777" w:rsidR="006B0A7D" w:rsidRPr="00A51D72" w:rsidRDefault="006B0A7D" w:rsidP="006B0A7D">
            <w:pPr>
              <w:pStyle w:val="ListParagraph"/>
              <w:numPr>
                <w:ilvl w:val="0"/>
                <w:numId w:val="18"/>
              </w:numPr>
              <w:spacing w:before="120" w:after="120" w:line="259" w:lineRule="auto"/>
              <w:ind w:left="284" w:hanging="284"/>
              <w:contextualSpacing w:val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51D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Minimum Work Hours – Long Term Workers (PLS – </w:t>
            </w:r>
            <w:r w:rsidRPr="00A51D72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US"/>
              </w:rPr>
              <w:t>from 1 to 4 years</w:t>
            </w:r>
            <w:r w:rsidRPr="00A51D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</w:tc>
      </w:tr>
      <w:tr w:rsidR="006B0A7D" w:rsidRPr="00A51D72" w14:paraId="1593ED69" w14:textId="77777777" w:rsidTr="00093D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hideMark/>
          </w:tcPr>
          <w:p w14:paraId="334B820F" w14:textId="77777777" w:rsidR="006B0A7D" w:rsidRPr="00A51D72" w:rsidRDefault="006B0A7D" w:rsidP="001F51E7">
            <w:pPr>
              <w:spacing w:before="120" w:after="120" w:line="259" w:lineRule="auto"/>
              <w:rPr>
                <w:rFonts w:cstheme="minorHAnsi"/>
                <w:b w:val="0"/>
                <w:bCs w:val="0"/>
              </w:rPr>
            </w:pPr>
            <w:r w:rsidRPr="00A51D72">
              <w:rPr>
                <w:rFonts w:cstheme="minorHAnsi"/>
                <w:b w:val="0"/>
                <w:bCs w:val="0"/>
              </w:rPr>
              <w:t xml:space="preserve">Under Pacific Labour Scheme (PLS) employers must offer a minimum of 30 hours per week across the life of a deployment (averaging is allowed where this is permitted under awards).  No casual employment allowed. </w:t>
            </w:r>
          </w:p>
        </w:tc>
        <w:tc>
          <w:tcPr>
            <w:tcW w:w="5074" w:type="dxa"/>
          </w:tcPr>
          <w:p w14:paraId="72C953E3" w14:textId="77777777" w:rsidR="006B0A7D" w:rsidRPr="00A51D72" w:rsidRDefault="006B0A7D" w:rsidP="006B0A7D">
            <w:pPr>
              <w:pStyle w:val="ListParagraph"/>
              <w:numPr>
                <w:ilvl w:val="1"/>
                <w:numId w:val="18"/>
              </w:num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51D72">
              <w:rPr>
                <w:rFonts w:asciiTheme="minorHAnsi" w:hAnsiTheme="minorHAnsi" w:cstheme="minorHAnsi"/>
                <w:sz w:val="22"/>
                <w:szCs w:val="22"/>
              </w:rPr>
              <w:t xml:space="preserve">Full-time employment, and </w:t>
            </w:r>
          </w:p>
          <w:p w14:paraId="30A40E85" w14:textId="77777777" w:rsidR="006B0A7D" w:rsidRPr="00A51D72" w:rsidRDefault="006B0A7D" w:rsidP="006B0A7D">
            <w:pPr>
              <w:pStyle w:val="ListParagraph"/>
              <w:numPr>
                <w:ilvl w:val="1"/>
                <w:numId w:val="18"/>
              </w:numPr>
              <w:autoSpaceDE w:val="0"/>
              <w:autoSpaceDN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A51D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Relevant Award/Agreement must be complied with.</w:t>
            </w:r>
          </w:p>
          <w:p w14:paraId="20CDE341" w14:textId="77777777" w:rsidR="006B0A7D" w:rsidRPr="00A51D72" w:rsidRDefault="006B0A7D" w:rsidP="001F51E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B0A7D" w:rsidRPr="00A51D72" w14:paraId="2AFF202C" w14:textId="77777777" w:rsidTr="00093D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9D9D9" w:themeFill="background1" w:themeFillShade="D9"/>
          </w:tcPr>
          <w:p w14:paraId="6707A2D8" w14:textId="77777777" w:rsidR="006B0A7D" w:rsidRPr="00A51D72" w:rsidRDefault="006B0A7D" w:rsidP="006B0A7D">
            <w:pPr>
              <w:pStyle w:val="ListParagraph"/>
              <w:numPr>
                <w:ilvl w:val="0"/>
                <w:numId w:val="18"/>
              </w:numPr>
              <w:spacing w:after="16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1D72">
              <w:rPr>
                <w:rFonts w:asciiTheme="minorHAnsi" w:hAnsiTheme="minorHAnsi" w:cstheme="minorHAnsi"/>
                <w:sz w:val="22"/>
                <w:szCs w:val="22"/>
              </w:rPr>
              <w:t>Requirement to invite FWO and unions to the workers’ arrival briefing</w:t>
            </w:r>
          </w:p>
        </w:tc>
      </w:tr>
      <w:tr w:rsidR="006B0A7D" w:rsidRPr="00A51D72" w14:paraId="2459E588" w14:textId="77777777" w:rsidTr="00093D3C">
        <w:trPr>
          <w:trHeight w:val="2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1881FA73" w14:textId="77777777" w:rsidR="006B0A7D" w:rsidRPr="00A51D72" w:rsidRDefault="006B0A7D" w:rsidP="001F51E7">
            <w:pPr>
              <w:spacing w:before="120" w:after="120" w:line="259" w:lineRule="auto"/>
              <w:rPr>
                <w:rFonts w:cstheme="minorHAnsi"/>
              </w:rPr>
            </w:pPr>
            <w:r w:rsidRPr="00A51D72">
              <w:rPr>
                <w:rFonts w:cstheme="minorHAnsi"/>
                <w:b w:val="0"/>
                <w:bCs w:val="0"/>
              </w:rPr>
              <w:t>Employers are required under SWP to invite the FWO and the relevant union representatives to the arrival briefings.</w:t>
            </w:r>
          </w:p>
          <w:p w14:paraId="4D71C5AC" w14:textId="77777777" w:rsidR="006B0A7D" w:rsidRDefault="006B0A7D" w:rsidP="001F51E7">
            <w:pPr>
              <w:spacing w:before="120" w:after="120" w:line="259" w:lineRule="auto"/>
              <w:rPr>
                <w:rFonts w:cstheme="minorHAnsi"/>
              </w:rPr>
            </w:pPr>
            <w:r w:rsidRPr="00A51D72">
              <w:rPr>
                <w:rFonts w:cstheme="minorHAnsi"/>
                <w:b w:val="0"/>
                <w:bCs w:val="0"/>
              </w:rPr>
              <w:t xml:space="preserve">There is no mandated minimum notice period.  </w:t>
            </w:r>
          </w:p>
          <w:p w14:paraId="7E8BAD74" w14:textId="03A14B2A" w:rsidR="006B0A7D" w:rsidRPr="00A51D72" w:rsidRDefault="006B0A7D" w:rsidP="00093D3C">
            <w:pPr>
              <w:spacing w:before="120" w:after="120" w:line="259" w:lineRule="auto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Under the PLS Deed employers are not required to invite the union or F</w:t>
            </w:r>
            <w:r w:rsidR="00A91119">
              <w:rPr>
                <w:rFonts w:cstheme="minorHAnsi"/>
                <w:b w:val="0"/>
                <w:bCs w:val="0"/>
              </w:rPr>
              <w:t>WO</w:t>
            </w:r>
          </w:p>
        </w:tc>
        <w:tc>
          <w:tcPr>
            <w:tcW w:w="5074" w:type="dxa"/>
          </w:tcPr>
          <w:p w14:paraId="4F8A45D5" w14:textId="77777777" w:rsidR="006B0A7D" w:rsidRPr="00A51D72" w:rsidRDefault="006B0A7D" w:rsidP="001F51E7">
            <w:pPr>
              <w:spacing w:before="120" w:after="12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A51D72">
              <w:rPr>
                <w:rFonts w:cstheme="minorHAnsi"/>
              </w:rPr>
              <w:t>The requirement to invite the FWO and unions to worker arrival briefings will be extended to all PALM employers</w:t>
            </w:r>
          </w:p>
          <w:p w14:paraId="06A5DE9D" w14:textId="77777777" w:rsidR="006B0A7D" w:rsidRPr="00A51D72" w:rsidRDefault="006B0A7D" w:rsidP="001F51E7">
            <w:pPr>
              <w:spacing w:before="120" w:after="12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A51D72">
              <w:rPr>
                <w:rFonts w:cstheme="minorHAnsi"/>
              </w:rPr>
              <w:t>PALM employers will be required to provide the FWO and unions with a minimum one week notice to provide sufficient time to organise attendance.</w:t>
            </w:r>
          </w:p>
        </w:tc>
      </w:tr>
      <w:tr w:rsidR="006B0A7D" w:rsidRPr="00A51D72" w14:paraId="28514168" w14:textId="77777777" w:rsidTr="00093D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9D9D9" w:themeFill="background1" w:themeFillShade="D9"/>
          </w:tcPr>
          <w:p w14:paraId="27C76A99" w14:textId="77777777" w:rsidR="006B0A7D" w:rsidRPr="00A51D72" w:rsidRDefault="006B0A7D" w:rsidP="006B0A7D">
            <w:pPr>
              <w:pStyle w:val="ListParagraph"/>
              <w:numPr>
                <w:ilvl w:val="0"/>
                <w:numId w:val="18"/>
              </w:numPr>
              <w:spacing w:before="120" w:after="120" w:line="259" w:lineRule="auto"/>
              <w:ind w:left="284" w:hanging="284"/>
              <w:contextualSpacing w:val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51D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Employer contribution of $300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(minimum) </w:t>
            </w:r>
            <w:r w:rsidRPr="00A51D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to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the </w:t>
            </w:r>
            <w:r w:rsidRPr="00A51D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cost of flights</w:t>
            </w:r>
          </w:p>
        </w:tc>
      </w:tr>
      <w:tr w:rsidR="006B0A7D" w:rsidRPr="00A51D72" w14:paraId="543E8503" w14:textId="77777777" w:rsidTr="00093D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5046F3BE" w14:textId="77777777" w:rsidR="006B0A7D" w:rsidRPr="00A51D72" w:rsidRDefault="006B0A7D" w:rsidP="001F51E7">
            <w:pPr>
              <w:spacing w:before="120" w:after="120" w:line="259" w:lineRule="auto"/>
              <w:rPr>
                <w:rFonts w:cstheme="minorHAnsi"/>
                <w:b w:val="0"/>
                <w:bCs w:val="0"/>
              </w:rPr>
            </w:pPr>
            <w:r w:rsidRPr="00A51D72">
              <w:rPr>
                <w:rFonts w:cstheme="minorHAnsi"/>
                <w:b w:val="0"/>
                <w:bCs w:val="0"/>
              </w:rPr>
              <w:t xml:space="preserve">This is </w:t>
            </w:r>
            <w:r>
              <w:rPr>
                <w:rFonts w:cstheme="minorHAnsi"/>
                <w:b w:val="0"/>
                <w:bCs w:val="0"/>
              </w:rPr>
              <w:t>a</w:t>
            </w:r>
            <w:r w:rsidRPr="00A51D72">
              <w:rPr>
                <w:rFonts w:cstheme="minorHAnsi"/>
                <w:b w:val="0"/>
                <w:bCs w:val="0"/>
              </w:rPr>
              <w:t xml:space="preserve"> current requirement for SWP employers to contribute $300 to workers travel costs</w:t>
            </w:r>
            <w:r>
              <w:rPr>
                <w:rFonts w:cstheme="minorHAnsi"/>
                <w:b w:val="0"/>
                <w:bCs w:val="0"/>
              </w:rPr>
              <w:t>, but not PLS employers</w:t>
            </w:r>
          </w:p>
        </w:tc>
        <w:tc>
          <w:tcPr>
            <w:tcW w:w="5074" w:type="dxa"/>
          </w:tcPr>
          <w:p w14:paraId="4D01AC5F" w14:textId="77777777" w:rsidR="006B0A7D" w:rsidRPr="00A51D72" w:rsidRDefault="006B0A7D" w:rsidP="001F51E7">
            <w:pPr>
              <w:pStyle w:val="ListParagraph"/>
              <w:spacing w:before="120" w:after="120" w:line="259" w:lineRule="auto"/>
              <w:ind w:left="284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A51D72">
              <w:rPr>
                <w:rFonts w:asciiTheme="minorHAnsi" w:hAnsiTheme="minorHAnsi" w:cstheme="minorHAnsi"/>
                <w:sz w:val="22"/>
                <w:szCs w:val="22"/>
              </w:rPr>
              <w:t>This requirement will apply to all PALM employers, for short-term and long-term workers.</w:t>
            </w:r>
          </w:p>
        </w:tc>
      </w:tr>
      <w:tr w:rsidR="006B0A7D" w:rsidRPr="00A51D72" w14:paraId="733246FF" w14:textId="77777777" w:rsidTr="00093D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9D9D9" w:themeFill="background1" w:themeFillShade="D9"/>
          </w:tcPr>
          <w:p w14:paraId="7D81AF62" w14:textId="77777777" w:rsidR="006B0A7D" w:rsidRPr="00A51D72" w:rsidRDefault="006B0A7D" w:rsidP="006B0A7D">
            <w:pPr>
              <w:pStyle w:val="ListParagraph"/>
              <w:numPr>
                <w:ilvl w:val="0"/>
                <w:numId w:val="18"/>
              </w:numPr>
              <w:spacing w:before="120" w:after="120" w:line="259" w:lineRule="auto"/>
              <w:ind w:left="284" w:hanging="284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51D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Welfare and Wellbeing Support Person and Plan</w:t>
            </w:r>
          </w:p>
        </w:tc>
      </w:tr>
      <w:tr w:rsidR="006B0A7D" w:rsidRPr="00A51D72" w14:paraId="708949F0" w14:textId="77777777" w:rsidTr="00093D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6ADAA357" w14:textId="77777777" w:rsidR="006B0A7D" w:rsidRDefault="006B0A7D" w:rsidP="001F51E7">
            <w:pPr>
              <w:spacing w:before="120" w:after="120" w:line="259" w:lineRule="auto"/>
              <w:rPr>
                <w:rFonts w:cstheme="minorHAnsi"/>
                <w:b w:val="0"/>
                <w:bCs w:val="0"/>
              </w:rPr>
            </w:pPr>
            <w:r w:rsidRPr="00A51D72">
              <w:rPr>
                <w:rFonts w:cstheme="minorHAnsi"/>
                <w:b w:val="0"/>
                <w:bCs w:val="0"/>
              </w:rPr>
              <w:t>Currently under the SWP, employers must have an approved Welfare and Wellbeing Plan. They must also ensure a welfare and wellbeing support person is located within 300 km of the workers location to provide support and hold fortnightly meetings with workers</w:t>
            </w:r>
            <w:r w:rsidRPr="00A51D72">
              <w:rPr>
                <w:rFonts w:cstheme="minorHAnsi"/>
              </w:rPr>
              <w:t>.</w:t>
            </w:r>
          </w:p>
          <w:p w14:paraId="60B92070" w14:textId="08169FD4" w:rsidR="006B0A7D" w:rsidRPr="004B76C7" w:rsidRDefault="006B0A7D" w:rsidP="001F51E7">
            <w:pPr>
              <w:spacing w:before="120" w:after="120" w:line="259" w:lineRule="auto"/>
              <w:rPr>
                <w:rFonts w:cstheme="minorHAnsi"/>
                <w:b w:val="0"/>
                <w:bCs w:val="0"/>
              </w:rPr>
            </w:pPr>
            <w:r w:rsidRPr="004B76C7">
              <w:rPr>
                <w:rFonts w:cstheme="minorHAnsi"/>
                <w:b w:val="0"/>
                <w:bCs w:val="0"/>
              </w:rPr>
              <w:t xml:space="preserve">PLS do not require a </w:t>
            </w:r>
            <w:r>
              <w:rPr>
                <w:rFonts w:cstheme="minorHAnsi"/>
                <w:b w:val="0"/>
                <w:bCs w:val="0"/>
              </w:rPr>
              <w:t xml:space="preserve">Welfare &amp; Wellbeing </w:t>
            </w:r>
            <w:r w:rsidR="00A91119">
              <w:rPr>
                <w:rFonts w:cstheme="minorHAnsi"/>
                <w:b w:val="0"/>
                <w:bCs w:val="0"/>
              </w:rPr>
              <w:t>Support Person and Plan</w:t>
            </w:r>
          </w:p>
        </w:tc>
        <w:tc>
          <w:tcPr>
            <w:tcW w:w="5074" w:type="dxa"/>
          </w:tcPr>
          <w:p w14:paraId="391E4ED1" w14:textId="77777777" w:rsidR="006B0A7D" w:rsidRPr="00A51D72" w:rsidRDefault="006B0A7D" w:rsidP="001F51E7">
            <w:pPr>
              <w:spacing w:before="120" w:after="12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1D72">
              <w:rPr>
                <w:rFonts w:cstheme="minorHAnsi"/>
              </w:rPr>
              <w:t>This requirement will be extended to all PALM employers.</w:t>
            </w:r>
          </w:p>
          <w:p w14:paraId="5AC27181" w14:textId="77777777" w:rsidR="006B0A7D" w:rsidRPr="00A51D72" w:rsidRDefault="006B0A7D" w:rsidP="001F51E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6B0A7D" w:rsidRPr="00A51D72" w14:paraId="6A36E86D" w14:textId="77777777" w:rsidTr="00093D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  <w:shd w:val="clear" w:color="auto" w:fill="D9D9D9" w:themeFill="background1" w:themeFillShade="D9"/>
          </w:tcPr>
          <w:p w14:paraId="5DE6617D" w14:textId="77777777" w:rsidR="006B0A7D" w:rsidRPr="00A51D72" w:rsidRDefault="006B0A7D" w:rsidP="006B0A7D">
            <w:pPr>
              <w:pStyle w:val="ListParagraph"/>
              <w:numPr>
                <w:ilvl w:val="0"/>
                <w:numId w:val="18"/>
              </w:numPr>
              <w:spacing w:before="120" w:after="12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51D72">
              <w:rPr>
                <w:rFonts w:asciiTheme="minorHAnsi" w:hAnsiTheme="minorHAnsi" w:cstheme="minorHAnsi"/>
                <w:sz w:val="22"/>
                <w:szCs w:val="22"/>
              </w:rPr>
              <w:t>Workers Portability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(Short-term workers only)</w:t>
            </w:r>
          </w:p>
        </w:tc>
      </w:tr>
      <w:tr w:rsidR="006B0A7D" w:rsidRPr="00A51D72" w14:paraId="2576DDA3" w14:textId="77777777" w:rsidTr="00093D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577F8CA4" w14:textId="65345AFB" w:rsidR="006B0A7D" w:rsidRPr="005630DC" w:rsidRDefault="006B0A7D" w:rsidP="001F51E7">
            <w:pPr>
              <w:spacing w:before="120" w:after="120"/>
              <w:rPr>
                <w:rFonts w:cstheme="minorHAnsi"/>
                <w:b w:val="0"/>
                <w:bCs w:val="0"/>
              </w:rPr>
            </w:pPr>
            <w:r w:rsidRPr="005630DC">
              <w:rPr>
                <w:rFonts w:cstheme="minorHAnsi"/>
                <w:b w:val="0"/>
                <w:bCs w:val="0"/>
              </w:rPr>
              <w:t xml:space="preserve">The department facilitates worker redeployments (with their agreement) if there is </w:t>
            </w:r>
            <w:r>
              <w:rPr>
                <w:rFonts w:cstheme="minorHAnsi"/>
                <w:b w:val="0"/>
                <w:bCs w:val="0"/>
              </w:rPr>
              <w:t xml:space="preserve">insufficient </w:t>
            </w:r>
            <w:r w:rsidRPr="005630DC">
              <w:rPr>
                <w:rFonts w:cstheme="minorHAnsi"/>
                <w:b w:val="0"/>
                <w:bCs w:val="0"/>
              </w:rPr>
              <w:t>work or if there are concerns for their safety or wellbeing</w:t>
            </w:r>
          </w:p>
          <w:p w14:paraId="534350C2" w14:textId="77777777" w:rsidR="006B0A7D" w:rsidRPr="00A51D72" w:rsidRDefault="006B0A7D" w:rsidP="001F51E7">
            <w:pPr>
              <w:spacing w:before="120" w:after="120" w:line="259" w:lineRule="auto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5074" w:type="dxa"/>
          </w:tcPr>
          <w:p w14:paraId="587E12DE" w14:textId="46CD8521" w:rsidR="006B0A7D" w:rsidRPr="00A51D72" w:rsidRDefault="006B0A7D" w:rsidP="001F51E7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A51D72">
              <w:rPr>
                <w:rFonts w:cstheme="minorHAnsi"/>
              </w:rPr>
              <w:t xml:space="preserve">3 options for worker portability (with agreement </w:t>
            </w:r>
            <w:r w:rsidR="00A91119">
              <w:rPr>
                <w:rFonts w:cstheme="minorHAnsi"/>
              </w:rPr>
              <w:t>of</w:t>
            </w:r>
            <w:r w:rsidRPr="00A51D72">
              <w:rPr>
                <w:rFonts w:cstheme="minorHAnsi"/>
              </w:rPr>
              <w:t xml:space="preserve"> the worker): </w:t>
            </w:r>
          </w:p>
          <w:p w14:paraId="77A6BA2B" w14:textId="77777777" w:rsidR="006B0A7D" w:rsidRPr="00A51D72" w:rsidRDefault="006B0A7D" w:rsidP="006B0A7D">
            <w:pPr>
              <w:pStyle w:val="ListParagraph"/>
              <w:numPr>
                <w:ilvl w:val="0"/>
                <w:numId w:val="24"/>
              </w:numPr>
              <w:spacing w:line="252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51D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agreed between AEs offshore. </w:t>
            </w:r>
          </w:p>
          <w:p w14:paraId="5240F68F" w14:textId="77777777" w:rsidR="006B0A7D" w:rsidRPr="00A51D72" w:rsidRDefault="006B0A7D" w:rsidP="006B0A7D">
            <w:pPr>
              <w:pStyle w:val="ListParagraph"/>
              <w:numPr>
                <w:ilvl w:val="0"/>
                <w:numId w:val="24"/>
              </w:numPr>
              <w:spacing w:line="252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51D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agreed between AEs onshore. </w:t>
            </w:r>
          </w:p>
          <w:p w14:paraId="213FBE5E" w14:textId="77777777" w:rsidR="006B0A7D" w:rsidRPr="00A51D72" w:rsidRDefault="006B0A7D" w:rsidP="006B0A7D">
            <w:pPr>
              <w:pStyle w:val="ListParagraph"/>
              <w:numPr>
                <w:ilvl w:val="0"/>
                <w:numId w:val="24"/>
              </w:num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A51D72">
              <w:rPr>
                <w:rFonts w:asciiTheme="minorHAnsi" w:hAnsiTheme="minorHAnsi" w:cstheme="minorHAnsi"/>
                <w:sz w:val="22"/>
                <w:szCs w:val="22"/>
              </w:rPr>
              <w:t xml:space="preserve">short term secondments, including to non-Approved Employers, of no longer than six weeks </w:t>
            </w:r>
            <w:r w:rsidRPr="00A51D7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subject to labour hire regulations in QLD, </w:t>
            </w:r>
            <w:proofErr w:type="gramStart"/>
            <w:r w:rsidRPr="00A51D72">
              <w:rPr>
                <w:rFonts w:asciiTheme="minorHAnsi" w:hAnsiTheme="minorHAnsi" w:cstheme="minorHAnsi"/>
                <w:sz w:val="22"/>
                <w:szCs w:val="22"/>
              </w:rPr>
              <w:t>VIC</w:t>
            </w:r>
            <w:proofErr w:type="gramEnd"/>
            <w:r w:rsidRPr="00A51D72">
              <w:rPr>
                <w:rFonts w:asciiTheme="minorHAnsi" w:hAnsiTheme="minorHAnsi" w:cstheme="minorHAnsi"/>
                <w:sz w:val="22"/>
                <w:szCs w:val="22"/>
              </w:rPr>
              <w:t xml:space="preserve"> and SA.</w:t>
            </w:r>
          </w:p>
        </w:tc>
      </w:tr>
      <w:tr w:rsidR="006B0A7D" w:rsidRPr="00A51D72" w14:paraId="0D360B0E" w14:textId="77777777" w:rsidTr="00093D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  <w:shd w:val="clear" w:color="auto" w:fill="D9D9D9" w:themeFill="background1" w:themeFillShade="D9"/>
          </w:tcPr>
          <w:p w14:paraId="5C21869D" w14:textId="77777777" w:rsidR="006B0A7D" w:rsidRPr="00A51D72" w:rsidRDefault="006B0A7D" w:rsidP="006B0A7D">
            <w:pPr>
              <w:pStyle w:val="ListParagraph"/>
              <w:numPr>
                <w:ilvl w:val="0"/>
                <w:numId w:val="18"/>
              </w:numPr>
              <w:spacing w:before="120" w:after="12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51D7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Employers required to provide accommodation for workers for the full duration of their deployment unless the worker opts for their own accommodation.</w:t>
            </w:r>
          </w:p>
        </w:tc>
      </w:tr>
      <w:tr w:rsidR="006B0A7D" w:rsidRPr="00A51D72" w14:paraId="6E468BC8" w14:textId="77777777" w:rsidTr="00093D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6D52DFA4" w14:textId="7143C2E4" w:rsidR="006B0A7D" w:rsidRPr="00A51D72" w:rsidRDefault="006B0A7D" w:rsidP="001F51E7">
            <w:pPr>
              <w:spacing w:after="160" w:line="252" w:lineRule="auto"/>
              <w:rPr>
                <w:rFonts w:cstheme="minorHAnsi"/>
                <w:b w:val="0"/>
                <w:bCs w:val="0"/>
              </w:rPr>
            </w:pPr>
            <w:r w:rsidRPr="00A51D72">
              <w:rPr>
                <w:rFonts w:cstheme="minorHAnsi"/>
                <w:b w:val="0"/>
                <w:bCs w:val="0"/>
              </w:rPr>
              <w:t xml:space="preserve">This has been a longstanding requirement under the SWP </w:t>
            </w:r>
            <w:r w:rsidR="00CD061F">
              <w:rPr>
                <w:rFonts w:cstheme="minorHAnsi"/>
                <w:b w:val="0"/>
                <w:bCs w:val="0"/>
              </w:rPr>
              <w:t>D</w:t>
            </w:r>
            <w:r w:rsidRPr="00A51D72">
              <w:rPr>
                <w:rFonts w:cstheme="minorHAnsi"/>
                <w:b w:val="0"/>
                <w:bCs w:val="0"/>
              </w:rPr>
              <w:t>eed</w:t>
            </w:r>
            <w:r w:rsidR="00CD061F">
              <w:rPr>
                <w:rFonts w:cstheme="minorHAnsi"/>
                <w:b w:val="0"/>
                <w:bCs w:val="0"/>
              </w:rPr>
              <w:t>.</w:t>
            </w:r>
            <w:r w:rsidRPr="00A51D72">
              <w:rPr>
                <w:rFonts w:cstheme="minorHAnsi"/>
                <w:b w:val="0"/>
                <w:bCs w:val="0"/>
              </w:rPr>
              <w:t xml:space="preserve"> PLS employers are required to provide accommodation for just the first three months.  </w:t>
            </w:r>
          </w:p>
        </w:tc>
        <w:tc>
          <w:tcPr>
            <w:tcW w:w="5074" w:type="dxa"/>
          </w:tcPr>
          <w:p w14:paraId="1F5A8254" w14:textId="77777777" w:rsidR="006B0A7D" w:rsidRPr="00A51D72" w:rsidRDefault="006B0A7D" w:rsidP="001F51E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1D72">
              <w:rPr>
                <w:rFonts w:cstheme="minorHAnsi"/>
              </w:rPr>
              <w:t>The SWP requirement will be extended to longer term PALM scheme workers to ensure secure access to accommodation, given challenges around supply in regional and rural areas.</w:t>
            </w:r>
          </w:p>
        </w:tc>
      </w:tr>
      <w:tr w:rsidR="006B0A7D" w:rsidRPr="00A51D72" w14:paraId="37C1BA15" w14:textId="77777777" w:rsidTr="00093D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  <w:shd w:val="clear" w:color="auto" w:fill="D9D9D9" w:themeFill="background1" w:themeFillShade="D9"/>
          </w:tcPr>
          <w:p w14:paraId="236D6B7F" w14:textId="77777777" w:rsidR="006B0A7D" w:rsidRPr="00A51D72" w:rsidRDefault="006B0A7D" w:rsidP="006B0A7D">
            <w:pPr>
              <w:pStyle w:val="ListParagraph"/>
              <w:numPr>
                <w:ilvl w:val="0"/>
                <w:numId w:val="18"/>
              </w:numPr>
              <w:spacing w:after="240" w:line="252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51D72">
              <w:rPr>
                <w:rFonts w:asciiTheme="minorHAnsi" w:hAnsiTheme="minorHAnsi" w:cstheme="minorHAnsi"/>
                <w:sz w:val="22"/>
                <w:szCs w:val="22"/>
              </w:rPr>
              <w:t>Additional transparency requirements around deductions</w:t>
            </w:r>
          </w:p>
        </w:tc>
      </w:tr>
      <w:tr w:rsidR="006B0A7D" w:rsidRPr="00A51D72" w14:paraId="449A0ADA" w14:textId="77777777" w:rsidTr="00093D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1E0C9464" w14:textId="4F9887E2" w:rsidR="006B0A7D" w:rsidRPr="00A51D72" w:rsidRDefault="006B0A7D" w:rsidP="001F51E7">
            <w:pPr>
              <w:spacing w:line="252" w:lineRule="auto"/>
              <w:rPr>
                <w:rFonts w:cstheme="minorHAnsi"/>
                <w:b w:val="0"/>
                <w:bCs w:val="0"/>
              </w:rPr>
            </w:pPr>
            <w:r w:rsidRPr="00A51D72">
              <w:rPr>
                <w:rFonts w:cstheme="minorHAnsi"/>
                <w:b w:val="0"/>
                <w:bCs w:val="0"/>
              </w:rPr>
              <w:t>All employers must comply with the applicable industrial instruments in relation to deduction</w:t>
            </w:r>
            <w:r w:rsidR="00CD061F">
              <w:rPr>
                <w:rFonts w:cstheme="minorHAnsi"/>
                <w:b w:val="0"/>
                <w:bCs w:val="0"/>
              </w:rPr>
              <w:t>s</w:t>
            </w:r>
          </w:p>
        </w:tc>
        <w:tc>
          <w:tcPr>
            <w:tcW w:w="5074" w:type="dxa"/>
          </w:tcPr>
          <w:p w14:paraId="63A59538" w14:textId="77777777" w:rsidR="006B0A7D" w:rsidRPr="00A51D72" w:rsidRDefault="006B0A7D" w:rsidP="001F51E7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1D72">
              <w:rPr>
                <w:rFonts w:cstheme="minorHAnsi"/>
              </w:rPr>
              <w:t>All deductions must be itemised in detail on worker payslips</w:t>
            </w:r>
          </w:p>
          <w:p w14:paraId="625A7DD4" w14:textId="77777777" w:rsidR="006B0A7D" w:rsidRPr="00A51D72" w:rsidRDefault="006B0A7D" w:rsidP="001F51E7">
            <w:pPr>
              <w:spacing w:before="120" w:after="12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1D72">
              <w:rPr>
                <w:rFonts w:cstheme="minorHAnsi"/>
              </w:rPr>
              <w:t>AEs must provide evidence to substantiate deductions upon request by workers (e.g., rental agreement, utility bills</w:t>
            </w:r>
            <w:r>
              <w:rPr>
                <w:rFonts w:cstheme="minorHAnsi"/>
              </w:rPr>
              <w:t>, balance of deductions</w:t>
            </w:r>
            <w:r w:rsidRPr="00A51D72">
              <w:rPr>
                <w:rFonts w:cstheme="minorHAnsi"/>
              </w:rPr>
              <w:t>)</w:t>
            </w:r>
          </w:p>
        </w:tc>
      </w:tr>
    </w:tbl>
    <w:p w14:paraId="40A92266" w14:textId="77777777" w:rsidR="006C6220" w:rsidRPr="007A427E" w:rsidRDefault="006C6220" w:rsidP="004B2754">
      <w:pPr>
        <w:tabs>
          <w:tab w:val="left" w:pos="1695"/>
        </w:tabs>
      </w:pPr>
    </w:p>
    <w:sectPr w:rsidR="006C6220" w:rsidRPr="007A427E" w:rsidSect="0050189D">
      <w:headerReference w:type="default" r:id="rId8"/>
      <w:pgSz w:w="11906" w:h="16838"/>
      <w:pgMar w:top="720" w:right="720" w:bottom="426" w:left="720" w:header="113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61C39" w14:textId="77777777" w:rsidR="00481CE5" w:rsidRDefault="00481CE5" w:rsidP="003407D7">
      <w:pPr>
        <w:spacing w:after="0" w:line="240" w:lineRule="auto"/>
      </w:pPr>
      <w:r>
        <w:separator/>
      </w:r>
    </w:p>
  </w:endnote>
  <w:endnote w:type="continuationSeparator" w:id="0">
    <w:p w14:paraId="3D7D1230" w14:textId="77777777" w:rsidR="00481CE5" w:rsidRDefault="00481CE5" w:rsidP="003407D7">
      <w:pPr>
        <w:spacing w:after="0" w:line="240" w:lineRule="auto"/>
      </w:pPr>
      <w:r>
        <w:continuationSeparator/>
      </w:r>
    </w:p>
  </w:endnote>
  <w:endnote w:type="continuationNotice" w:id="1">
    <w:p w14:paraId="73037E8E" w14:textId="77777777" w:rsidR="00481CE5" w:rsidRDefault="00481C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stem Font Regular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5ADD4" w14:textId="77777777" w:rsidR="00481CE5" w:rsidRDefault="00481CE5" w:rsidP="003407D7">
      <w:pPr>
        <w:spacing w:after="0" w:line="240" w:lineRule="auto"/>
      </w:pPr>
      <w:r>
        <w:separator/>
      </w:r>
    </w:p>
  </w:footnote>
  <w:footnote w:type="continuationSeparator" w:id="0">
    <w:p w14:paraId="0B06F0DB" w14:textId="77777777" w:rsidR="00481CE5" w:rsidRDefault="00481CE5" w:rsidP="003407D7">
      <w:pPr>
        <w:spacing w:after="0" w:line="240" w:lineRule="auto"/>
      </w:pPr>
      <w:r>
        <w:continuationSeparator/>
      </w:r>
    </w:p>
  </w:footnote>
  <w:footnote w:type="continuationNotice" w:id="1">
    <w:p w14:paraId="16988DAF" w14:textId="77777777" w:rsidR="00481CE5" w:rsidRDefault="00481C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0FDAB" w14:textId="12C21505" w:rsidR="00363F47" w:rsidRPr="004475FB" w:rsidRDefault="000B5DA1" w:rsidP="004475FB">
    <w:pPr>
      <w:jc w:val="right"/>
      <w:rPr>
        <w:b/>
        <w:bCs/>
        <w:sz w:val="28"/>
        <w:szCs w:val="28"/>
      </w:rPr>
    </w:pPr>
    <w:r>
      <w:rPr>
        <w:rFonts w:ascii="Calibri Light" w:eastAsia="Times New Roman" w:hAnsi="Calibri Light" w:cs="Times New Roman"/>
        <w:noProof/>
        <w:sz w:val="28"/>
        <w:szCs w:val="28"/>
        <w:lang w:eastAsia="en-AU"/>
      </w:rPr>
      <w:drawing>
        <wp:anchor distT="0" distB="0" distL="114300" distR="114300" simplePos="0" relativeHeight="251658241" behindDoc="1" locked="0" layoutInCell="1" allowOverlap="1" wp14:anchorId="535A5589" wp14:editId="1C0927D2">
          <wp:simplePos x="0" y="0"/>
          <wp:positionH relativeFrom="margin">
            <wp:posOffset>-60960</wp:posOffset>
          </wp:positionH>
          <wp:positionV relativeFrom="margin">
            <wp:posOffset>-586105</wp:posOffset>
          </wp:positionV>
          <wp:extent cx="1638300" cy="502336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60414" cy="5091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3F47">
      <w:rPr>
        <w:rFonts w:ascii="Calibri Light" w:eastAsia="Times New Roman" w:hAnsi="Calibri Light" w:cs="Times New Roman"/>
        <w:sz w:val="28"/>
        <w:szCs w:val="28"/>
      </w:rPr>
      <w:t xml:space="preserve"> </w:t>
    </w:r>
    <w:sdt>
      <w:sdtPr>
        <w:rPr>
          <w:rFonts w:ascii="Calibri Light" w:eastAsia="Times New Roman" w:hAnsi="Calibri Light" w:cs="Times New Roman"/>
          <w:b/>
          <w:bCs/>
          <w:color w:val="FF0000"/>
          <w:sz w:val="28"/>
          <w:szCs w:val="28"/>
        </w:rPr>
        <w:alias w:val="Security Classification"/>
        <w:tag w:val="SecurityClassification"/>
        <w:id w:val="-2144186245"/>
        <w:showingPlcHdr/>
      </w:sdtPr>
      <w:sdtEndPr/>
      <w:sdtContent>
        <w:r w:rsidR="00C5167C">
          <w:rPr>
            <w:rFonts w:ascii="Calibri Light" w:eastAsia="Times New Roman" w:hAnsi="Calibri Light" w:cs="Times New Roman"/>
            <w:b/>
            <w:bCs/>
            <w:color w:val="FF0000"/>
            <w:sz w:val="28"/>
            <w:szCs w:val="28"/>
          </w:rPr>
          <w:t xml:space="preserve">     </w:t>
        </w:r>
      </w:sdtContent>
    </w:sdt>
  </w:p>
  <w:p w14:paraId="7BD252CC" w14:textId="16D0625D" w:rsidR="00E84E27" w:rsidRDefault="00E84E27" w:rsidP="00363F47">
    <w:pPr>
      <w:pStyle w:val="Header"/>
      <w:tabs>
        <w:tab w:val="clear" w:pos="4513"/>
        <w:tab w:val="clear" w:pos="9026"/>
        <w:tab w:val="left" w:pos="52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474E"/>
    <w:multiLevelType w:val="hybridMultilevel"/>
    <w:tmpl w:val="748698D6"/>
    <w:lvl w:ilvl="0" w:tplc="D9A4EF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8431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945D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66FD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281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86B3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7AAC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5814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48D4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96019E"/>
    <w:multiLevelType w:val="hybridMultilevel"/>
    <w:tmpl w:val="5F304D8A"/>
    <w:lvl w:ilvl="0" w:tplc="FB98B9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0090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C2CAB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FA694E">
      <w:numFmt w:val="bullet"/>
      <w:lvlText w:val="⎯"/>
      <w:lvlJc w:val="left"/>
      <w:pPr>
        <w:tabs>
          <w:tab w:val="num" w:pos="2880"/>
        </w:tabs>
        <w:ind w:left="2880" w:hanging="360"/>
      </w:pPr>
      <w:rPr>
        <w:rFonts w:ascii="System Font Regular" w:hAnsi="System Font Regular" w:hint="default"/>
      </w:rPr>
    </w:lvl>
    <w:lvl w:ilvl="4" w:tplc="3DA074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7C7C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CC1E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C2D7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DAA9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20C27D6"/>
    <w:multiLevelType w:val="hybridMultilevel"/>
    <w:tmpl w:val="FB9897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F56B14"/>
    <w:multiLevelType w:val="hybridMultilevel"/>
    <w:tmpl w:val="7ACC65B6"/>
    <w:lvl w:ilvl="0" w:tplc="E5FC8956">
      <w:start w:val="1"/>
      <w:numFmt w:val="decimal"/>
      <w:pStyle w:val="MBPoint"/>
      <w:lvlText w:val="%1."/>
      <w:lvlJc w:val="left"/>
      <w:pPr>
        <w:ind w:left="417" w:hanging="360"/>
      </w:pPr>
      <w:rPr>
        <w:rFonts w:hint="default"/>
      </w:rPr>
    </w:lvl>
    <w:lvl w:ilvl="1" w:tplc="0EECF08E">
      <w:start w:val="1"/>
      <w:numFmt w:val="lowerLetter"/>
      <w:lvlText w:val="%2."/>
      <w:lvlJc w:val="left"/>
      <w:pPr>
        <w:ind w:left="1137" w:hanging="360"/>
      </w:pPr>
    </w:lvl>
    <w:lvl w:ilvl="2" w:tplc="367A3F06">
      <w:start w:val="1"/>
      <w:numFmt w:val="lowerRoman"/>
      <w:lvlText w:val="%3."/>
      <w:lvlJc w:val="right"/>
      <w:pPr>
        <w:ind w:left="1857" w:hanging="180"/>
      </w:pPr>
    </w:lvl>
    <w:lvl w:ilvl="3" w:tplc="562E7D3A" w:tentative="1">
      <w:start w:val="1"/>
      <w:numFmt w:val="decimal"/>
      <w:lvlText w:val="%4."/>
      <w:lvlJc w:val="left"/>
      <w:pPr>
        <w:ind w:left="2577" w:hanging="360"/>
      </w:pPr>
    </w:lvl>
    <w:lvl w:ilvl="4" w:tplc="BD503F64" w:tentative="1">
      <w:start w:val="1"/>
      <w:numFmt w:val="lowerLetter"/>
      <w:lvlText w:val="%5."/>
      <w:lvlJc w:val="left"/>
      <w:pPr>
        <w:ind w:left="3297" w:hanging="360"/>
      </w:pPr>
    </w:lvl>
    <w:lvl w:ilvl="5" w:tplc="56B855C6" w:tentative="1">
      <w:start w:val="1"/>
      <w:numFmt w:val="lowerRoman"/>
      <w:lvlText w:val="%6."/>
      <w:lvlJc w:val="right"/>
      <w:pPr>
        <w:ind w:left="4017" w:hanging="180"/>
      </w:pPr>
    </w:lvl>
    <w:lvl w:ilvl="6" w:tplc="153E6C16" w:tentative="1">
      <w:start w:val="1"/>
      <w:numFmt w:val="decimal"/>
      <w:lvlText w:val="%7."/>
      <w:lvlJc w:val="left"/>
      <w:pPr>
        <w:ind w:left="4737" w:hanging="360"/>
      </w:pPr>
    </w:lvl>
    <w:lvl w:ilvl="7" w:tplc="2A92A2E0" w:tentative="1">
      <w:start w:val="1"/>
      <w:numFmt w:val="lowerLetter"/>
      <w:lvlText w:val="%8."/>
      <w:lvlJc w:val="left"/>
      <w:pPr>
        <w:ind w:left="5457" w:hanging="360"/>
      </w:pPr>
    </w:lvl>
    <w:lvl w:ilvl="8" w:tplc="0BAAC45C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05D03D7C"/>
    <w:multiLevelType w:val="hybridMultilevel"/>
    <w:tmpl w:val="088C2DBA"/>
    <w:lvl w:ilvl="0" w:tplc="B90A40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8695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922F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FA94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4CDA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64C3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10DA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92A1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0608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20E629F"/>
    <w:multiLevelType w:val="hybridMultilevel"/>
    <w:tmpl w:val="865CEC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256D2"/>
    <w:multiLevelType w:val="hybridMultilevel"/>
    <w:tmpl w:val="9A40FED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53A73"/>
    <w:multiLevelType w:val="hybridMultilevel"/>
    <w:tmpl w:val="409E418A"/>
    <w:lvl w:ilvl="0" w:tplc="C46628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2A46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0AB0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2A23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CA8B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9EE8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7880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6AB0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C0DE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70D5B08"/>
    <w:multiLevelType w:val="hybridMultilevel"/>
    <w:tmpl w:val="06E850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766F3"/>
    <w:multiLevelType w:val="multilevel"/>
    <w:tmpl w:val="D752061C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0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357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714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-1071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-1428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1785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2142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2499" w:hanging="357"/>
      </w:pPr>
      <w:rPr>
        <w:rFonts w:hint="default"/>
      </w:rPr>
    </w:lvl>
  </w:abstractNum>
  <w:abstractNum w:abstractNumId="10" w15:restartNumberingAfterBreak="0">
    <w:nsid w:val="282D7276"/>
    <w:multiLevelType w:val="hybridMultilevel"/>
    <w:tmpl w:val="6D745A7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8B054F"/>
    <w:multiLevelType w:val="hybridMultilevel"/>
    <w:tmpl w:val="9B8E2DE6"/>
    <w:lvl w:ilvl="0" w:tplc="1EEA7A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90D46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68EEF8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5E4708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82346A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1C8EBE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32A1A8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C87ADC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225DCA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2DAE18A1"/>
    <w:multiLevelType w:val="hybridMultilevel"/>
    <w:tmpl w:val="B49A05A0"/>
    <w:lvl w:ilvl="0" w:tplc="8C20320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1B786C"/>
    <w:multiLevelType w:val="hybridMultilevel"/>
    <w:tmpl w:val="53EAB1D2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B44B79"/>
    <w:multiLevelType w:val="hybridMultilevel"/>
    <w:tmpl w:val="397A7DA4"/>
    <w:lvl w:ilvl="0" w:tplc="8F007B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B67E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6260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BE69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E824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9285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AEFA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AE43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0E21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F8A179F"/>
    <w:multiLevelType w:val="hybridMultilevel"/>
    <w:tmpl w:val="267841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46A4D"/>
    <w:multiLevelType w:val="multilevel"/>
    <w:tmpl w:val="EE54B00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hint="default"/>
      </w:rPr>
    </w:lvl>
  </w:abstractNum>
  <w:abstractNum w:abstractNumId="17" w15:restartNumberingAfterBreak="0">
    <w:nsid w:val="5AD720D7"/>
    <w:multiLevelType w:val="hybridMultilevel"/>
    <w:tmpl w:val="148CA09A"/>
    <w:lvl w:ilvl="0" w:tplc="D89209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7A04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D4AB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B490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AE6A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E6E1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0EBC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0811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4C6E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78522E1"/>
    <w:multiLevelType w:val="hybridMultilevel"/>
    <w:tmpl w:val="949816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2A6989"/>
    <w:multiLevelType w:val="hybridMultilevel"/>
    <w:tmpl w:val="F6C206A4"/>
    <w:lvl w:ilvl="0" w:tplc="0450DF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74F1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104B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04C6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9EEB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9E9E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06FB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E497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9ABB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941330B"/>
    <w:multiLevelType w:val="multilevel"/>
    <w:tmpl w:val="05B8E3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C612624"/>
    <w:multiLevelType w:val="hybridMultilevel"/>
    <w:tmpl w:val="F0548A68"/>
    <w:lvl w:ilvl="0" w:tplc="600069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8857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A49B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5833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64B0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BEC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A2A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5CA0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8AAE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3E02482"/>
    <w:multiLevelType w:val="hybridMultilevel"/>
    <w:tmpl w:val="9D3A278E"/>
    <w:lvl w:ilvl="0" w:tplc="B4D862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427D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30EC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CC9F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286C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D8A2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6E46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986B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C88A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84A73D6"/>
    <w:multiLevelType w:val="hybridMultilevel"/>
    <w:tmpl w:val="3682A2A2"/>
    <w:lvl w:ilvl="0" w:tplc="B5A633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281A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A2B4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F432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B063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765D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083A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66D0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468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3"/>
  </w:num>
  <w:num w:numId="2">
    <w:abstractNumId w:val="0"/>
  </w:num>
  <w:num w:numId="3">
    <w:abstractNumId w:val="21"/>
  </w:num>
  <w:num w:numId="4">
    <w:abstractNumId w:val="14"/>
  </w:num>
  <w:num w:numId="5">
    <w:abstractNumId w:val="22"/>
  </w:num>
  <w:num w:numId="6">
    <w:abstractNumId w:val="19"/>
  </w:num>
  <w:num w:numId="7">
    <w:abstractNumId w:val="17"/>
  </w:num>
  <w:num w:numId="8">
    <w:abstractNumId w:val="7"/>
  </w:num>
  <w:num w:numId="9">
    <w:abstractNumId w:val="4"/>
  </w:num>
  <w:num w:numId="10">
    <w:abstractNumId w:val="1"/>
  </w:num>
  <w:num w:numId="11">
    <w:abstractNumId w:val="11"/>
  </w:num>
  <w:num w:numId="12">
    <w:abstractNumId w:val="9"/>
  </w:num>
  <w:num w:numId="13">
    <w:abstractNumId w:val="8"/>
  </w:num>
  <w:num w:numId="14">
    <w:abstractNumId w:val="5"/>
  </w:num>
  <w:num w:numId="15">
    <w:abstractNumId w:val="18"/>
  </w:num>
  <w:num w:numId="16">
    <w:abstractNumId w:val="13"/>
  </w:num>
  <w:num w:numId="17">
    <w:abstractNumId w:val="20"/>
  </w:num>
  <w:num w:numId="18">
    <w:abstractNumId w:val="16"/>
  </w:num>
  <w:num w:numId="19">
    <w:abstractNumId w:val="3"/>
  </w:num>
  <w:num w:numId="20">
    <w:abstractNumId w:val="12"/>
  </w:num>
  <w:num w:numId="21">
    <w:abstractNumId w:val="15"/>
  </w:num>
  <w:num w:numId="22">
    <w:abstractNumId w:val="10"/>
  </w:num>
  <w:num w:numId="23">
    <w:abstractNumId w:val="6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058"/>
    <w:rsid w:val="00000887"/>
    <w:rsid w:val="00015BC9"/>
    <w:rsid w:val="00023CEA"/>
    <w:rsid w:val="00036BF1"/>
    <w:rsid w:val="00053084"/>
    <w:rsid w:val="000732D2"/>
    <w:rsid w:val="00093D3C"/>
    <w:rsid w:val="000A04DD"/>
    <w:rsid w:val="000A080C"/>
    <w:rsid w:val="000A0F63"/>
    <w:rsid w:val="000B5DA1"/>
    <w:rsid w:val="000C1AF3"/>
    <w:rsid w:val="000C3E2D"/>
    <w:rsid w:val="0010124D"/>
    <w:rsid w:val="00107601"/>
    <w:rsid w:val="0011089F"/>
    <w:rsid w:val="001F0677"/>
    <w:rsid w:val="00256F9D"/>
    <w:rsid w:val="00266529"/>
    <w:rsid w:val="00295CFC"/>
    <w:rsid w:val="00296067"/>
    <w:rsid w:val="002B09FC"/>
    <w:rsid w:val="002F00BB"/>
    <w:rsid w:val="00300CC6"/>
    <w:rsid w:val="00311747"/>
    <w:rsid w:val="003125E3"/>
    <w:rsid w:val="003407D7"/>
    <w:rsid w:val="00363F47"/>
    <w:rsid w:val="003C0387"/>
    <w:rsid w:val="003D0B7B"/>
    <w:rsid w:val="004300C8"/>
    <w:rsid w:val="004400A1"/>
    <w:rsid w:val="004475FB"/>
    <w:rsid w:val="00476FA0"/>
    <w:rsid w:val="00481CE5"/>
    <w:rsid w:val="004A6233"/>
    <w:rsid w:val="004B06A8"/>
    <w:rsid w:val="004B2754"/>
    <w:rsid w:val="0050189D"/>
    <w:rsid w:val="00525E06"/>
    <w:rsid w:val="00541953"/>
    <w:rsid w:val="00567C2D"/>
    <w:rsid w:val="005956B5"/>
    <w:rsid w:val="005C358B"/>
    <w:rsid w:val="005E4C05"/>
    <w:rsid w:val="0062639D"/>
    <w:rsid w:val="00670A1C"/>
    <w:rsid w:val="0067588F"/>
    <w:rsid w:val="00682C65"/>
    <w:rsid w:val="006B0A7D"/>
    <w:rsid w:val="006C6220"/>
    <w:rsid w:val="006D07D5"/>
    <w:rsid w:val="006F3854"/>
    <w:rsid w:val="007014D9"/>
    <w:rsid w:val="007575E0"/>
    <w:rsid w:val="007A427E"/>
    <w:rsid w:val="007F5976"/>
    <w:rsid w:val="008018BD"/>
    <w:rsid w:val="008226D9"/>
    <w:rsid w:val="00827B12"/>
    <w:rsid w:val="008340E9"/>
    <w:rsid w:val="00856061"/>
    <w:rsid w:val="00875780"/>
    <w:rsid w:val="008A24B2"/>
    <w:rsid w:val="008A34B5"/>
    <w:rsid w:val="008A5EE7"/>
    <w:rsid w:val="008C0793"/>
    <w:rsid w:val="008C17F3"/>
    <w:rsid w:val="008D132C"/>
    <w:rsid w:val="00935A03"/>
    <w:rsid w:val="00953921"/>
    <w:rsid w:val="00955731"/>
    <w:rsid w:val="00964EBE"/>
    <w:rsid w:val="00975810"/>
    <w:rsid w:val="00995F82"/>
    <w:rsid w:val="009E4CD4"/>
    <w:rsid w:val="00A21587"/>
    <w:rsid w:val="00A27E90"/>
    <w:rsid w:val="00A62744"/>
    <w:rsid w:val="00A85D04"/>
    <w:rsid w:val="00A91119"/>
    <w:rsid w:val="00A967B7"/>
    <w:rsid w:val="00A96C2F"/>
    <w:rsid w:val="00B02BD8"/>
    <w:rsid w:val="00B15528"/>
    <w:rsid w:val="00B55E61"/>
    <w:rsid w:val="00B60534"/>
    <w:rsid w:val="00BB058B"/>
    <w:rsid w:val="00C35D07"/>
    <w:rsid w:val="00C41538"/>
    <w:rsid w:val="00C46257"/>
    <w:rsid w:val="00C5167C"/>
    <w:rsid w:val="00C60B13"/>
    <w:rsid w:val="00C748D2"/>
    <w:rsid w:val="00C92581"/>
    <w:rsid w:val="00C9484E"/>
    <w:rsid w:val="00CB3C77"/>
    <w:rsid w:val="00CB4328"/>
    <w:rsid w:val="00CB7239"/>
    <w:rsid w:val="00CC4CCE"/>
    <w:rsid w:val="00CD061F"/>
    <w:rsid w:val="00CD2867"/>
    <w:rsid w:val="00CE088D"/>
    <w:rsid w:val="00CE27D0"/>
    <w:rsid w:val="00D023E9"/>
    <w:rsid w:val="00D15DBC"/>
    <w:rsid w:val="00D54D39"/>
    <w:rsid w:val="00D92E5F"/>
    <w:rsid w:val="00DA5B61"/>
    <w:rsid w:val="00DB19E4"/>
    <w:rsid w:val="00DC0058"/>
    <w:rsid w:val="00E47DBD"/>
    <w:rsid w:val="00E84E27"/>
    <w:rsid w:val="00EB3F9F"/>
    <w:rsid w:val="00EE7494"/>
    <w:rsid w:val="00EF31E8"/>
    <w:rsid w:val="00EF4F77"/>
    <w:rsid w:val="00F459D6"/>
    <w:rsid w:val="00F93C22"/>
    <w:rsid w:val="00FD05E3"/>
    <w:rsid w:val="00FD2CA3"/>
    <w:rsid w:val="00FD73CF"/>
    <w:rsid w:val="00FE180B"/>
    <w:rsid w:val="00FE2457"/>
    <w:rsid w:val="00FE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5F4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27E"/>
    <w:pPr>
      <w:spacing w:line="256" w:lineRule="auto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5B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0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A6274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aliases w:val="Bullet indented,Recommendation,List Paragraph1,List Paragraph11,L,List Paragraph2,CV text,Table text,F5 List Paragraph,Dot pt,List Paragraph111,Medium Grid 1 - Accent 21,Numbered Paragraph,Bullet text,Bulleted Para,NFP GP Bulleted List,列出"/>
    <w:basedOn w:val="Normal"/>
    <w:link w:val="ListParagraphChar"/>
    <w:uiPriority w:val="34"/>
    <w:qFormat/>
    <w:rsid w:val="00A627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E84E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E27"/>
  </w:style>
  <w:style w:type="paragraph" w:styleId="Footer">
    <w:name w:val="footer"/>
    <w:basedOn w:val="Normal"/>
    <w:link w:val="FooterChar"/>
    <w:uiPriority w:val="99"/>
    <w:unhideWhenUsed/>
    <w:rsid w:val="00E84E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E27"/>
  </w:style>
  <w:style w:type="table" w:styleId="GridTable1Light-Accent6">
    <w:name w:val="Grid Table 1 Light Accent 6"/>
    <w:basedOn w:val="TableNormal"/>
    <w:uiPriority w:val="46"/>
    <w:rsid w:val="008A5EE7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60B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B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B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B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B13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15BC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ListParagraphChar">
    <w:name w:val="List Paragraph Char"/>
    <w:aliases w:val="Bullet indented Char,Recommendation Char,List Paragraph1 Char,List Paragraph11 Char,L Char,List Paragraph2 Char,CV text Char,Table text Char,F5 List Paragraph Char,Dot pt Char,List Paragraph111 Char,Medium Grid 1 - Accent 21 Char"/>
    <w:basedOn w:val="DefaultParagraphFont"/>
    <w:link w:val="ListParagraph"/>
    <w:uiPriority w:val="34"/>
    <w:qFormat/>
    <w:locked/>
    <w:rsid w:val="00015BC9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MBPoint">
    <w:name w:val="MB Point"/>
    <w:basedOn w:val="ListParagraph"/>
    <w:link w:val="MBPointChar"/>
    <w:qFormat/>
    <w:rsid w:val="00296067"/>
    <w:pPr>
      <w:numPr>
        <w:numId w:val="19"/>
      </w:numPr>
      <w:spacing w:after="60"/>
      <w:contextualSpacing w:val="0"/>
    </w:pPr>
    <w:rPr>
      <w:rFonts w:eastAsiaTheme="minorHAnsi"/>
      <w:lang w:eastAsia="en-US"/>
    </w:rPr>
  </w:style>
  <w:style w:type="character" w:customStyle="1" w:styleId="MBPointChar">
    <w:name w:val="MB Point Char"/>
    <w:basedOn w:val="DefaultParagraphFont"/>
    <w:link w:val="MBPoint"/>
    <w:rsid w:val="0029606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80518">
          <w:marLeft w:val="3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2601">
          <w:marLeft w:val="3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9765">
          <w:marLeft w:val="3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34787">
          <w:marLeft w:val="3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4841">
          <w:marLeft w:val="3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44927">
          <w:marLeft w:val="1166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1303">
          <w:marLeft w:val="1166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90028">
          <w:marLeft w:val="1166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4694">
          <w:marLeft w:val="3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5146">
          <w:marLeft w:val="432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4225">
          <w:marLeft w:val="1282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2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7389">
          <w:marLeft w:val="3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51963">
          <w:marLeft w:val="3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1276">
          <w:marLeft w:val="3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8221">
          <w:marLeft w:val="3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2442">
          <w:marLeft w:val="3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CC894-39B7-4991-85E8-D55B35E68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2919</Characters>
  <Application>Microsoft Office Word</Application>
  <DocSecurity>0</DocSecurity>
  <Lines>84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SWP and PLS requirements and PALM Deed and Guidelines settings from previous consultations</dc:title>
  <dc:subject/>
  <dc:creator/>
  <cp:keywords/>
  <dc:description/>
  <cp:lastModifiedBy/>
  <cp:revision>1</cp:revision>
  <dcterms:created xsi:type="dcterms:W3CDTF">2023-02-17T04:50:00Z</dcterms:created>
  <dcterms:modified xsi:type="dcterms:W3CDTF">2023-02-17T04:50:00Z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2023-02-17T04:50:38Z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f0ce11bb-8f95-4215-a146-95c549dc4711</vt:lpwstr>
  </property>
  <property fmtid="{D5CDD505-2E9C-101B-9397-08002B2CF9AE}" pid="8" name="MSIP_Label_79d889eb-932f-4752-8739-64d25806ef64_ContentBits">
    <vt:lpwstr>0</vt:lpwstr>
  </property>
</Properties>
</file>