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5FF0" w14:textId="52B11CE6" w:rsidR="006E7075" w:rsidRDefault="00940BCC" w:rsidP="0020325C">
      <w:r>
        <w:rPr>
          <w:noProof/>
        </w:rPr>
        <w:drawing>
          <wp:anchor distT="0" distB="0" distL="114300" distR="114300" simplePos="0" relativeHeight="251658241" behindDoc="1" locked="0" layoutInCell="1" allowOverlap="1" wp14:anchorId="53718EEE" wp14:editId="67D3F5D9">
            <wp:simplePos x="0" y="0"/>
            <wp:positionH relativeFrom="column">
              <wp:posOffset>-269405</wp:posOffset>
            </wp:positionH>
            <wp:positionV relativeFrom="page">
              <wp:posOffset>615646</wp:posOffset>
            </wp:positionV>
            <wp:extent cx="3322320" cy="654685"/>
            <wp:effectExtent l="0" t="0" r="0" b="0"/>
            <wp:wrapTight wrapText="bothSides">
              <wp:wrapPolygon edited="0">
                <wp:start x="3716" y="0"/>
                <wp:lineTo x="2972" y="629"/>
                <wp:lineTo x="1734" y="6914"/>
                <wp:lineTo x="1734" y="10056"/>
                <wp:lineTo x="0" y="18227"/>
                <wp:lineTo x="0" y="20741"/>
                <wp:lineTo x="21427" y="20741"/>
                <wp:lineTo x="21427" y="1886"/>
                <wp:lineTo x="4583" y="0"/>
                <wp:lineTo x="3716" y="0"/>
              </wp:wrapPolygon>
            </wp:wrapTight>
            <wp:docPr id="1" name="Picture 3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black background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EE4">
        <w:rPr>
          <w:noProof/>
        </w:rPr>
        <w:drawing>
          <wp:anchor distT="0" distB="0" distL="114300" distR="114300" simplePos="0" relativeHeight="251658240" behindDoc="1" locked="0" layoutInCell="1" allowOverlap="1" wp14:anchorId="6B9848F9" wp14:editId="530C158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43495" cy="1673225"/>
            <wp:effectExtent l="0" t="0" r="0" b="3175"/>
            <wp:wrapNone/>
            <wp:docPr id="3" name="Picture 3" descr="A blue and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background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4349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79954" w14:textId="77777777" w:rsidR="00C30801" w:rsidRDefault="00C30801" w:rsidP="0020325C">
      <w:pPr>
        <w:spacing w:before="58"/>
        <w:textAlignment w:val="baseline"/>
        <w:rPr>
          <w:rFonts w:eastAsia="Calibri" w:cstheme="minorHAnsi"/>
          <w:b/>
          <w:spacing w:val="4"/>
          <w:w w:val="95"/>
          <w:sz w:val="48"/>
        </w:rPr>
      </w:pPr>
    </w:p>
    <w:p w14:paraId="300B0B41" w14:textId="77777777" w:rsidR="00C30801" w:rsidRDefault="00C30801" w:rsidP="0020325C">
      <w:pPr>
        <w:spacing w:before="58"/>
        <w:textAlignment w:val="baseline"/>
        <w:rPr>
          <w:rFonts w:eastAsia="Calibri" w:cstheme="minorHAnsi"/>
          <w:b/>
          <w:spacing w:val="4"/>
          <w:w w:val="95"/>
          <w:sz w:val="48"/>
        </w:rPr>
      </w:pPr>
    </w:p>
    <w:p w14:paraId="06B420B4" w14:textId="583F8560" w:rsidR="002A5AFF" w:rsidRPr="00AE74D7" w:rsidRDefault="002A5AFF" w:rsidP="0020325C">
      <w:pPr>
        <w:textAlignment w:val="baseline"/>
        <w:rPr>
          <w:rFonts w:eastAsia="Calibri"/>
          <w:b/>
          <w:bCs/>
          <w:spacing w:val="4"/>
          <w:w w:val="95"/>
          <w:sz w:val="48"/>
          <w:szCs w:val="48"/>
        </w:rPr>
      </w:pPr>
      <w:r w:rsidRPr="7B4D8F9C">
        <w:rPr>
          <w:rFonts w:eastAsia="Calibri"/>
          <w:b/>
          <w:bCs/>
          <w:spacing w:val="4"/>
          <w:w w:val="95"/>
          <w:sz w:val="48"/>
          <w:szCs w:val="48"/>
        </w:rPr>
        <w:t>Support for Australian Apprentices with</w:t>
      </w:r>
      <w:r w:rsidR="004C57BC" w:rsidRPr="7B4D8F9C">
        <w:rPr>
          <w:rFonts w:eastAsia="Calibri"/>
          <w:b/>
          <w:bCs/>
          <w:spacing w:val="4"/>
          <w:w w:val="95"/>
          <w:sz w:val="48"/>
          <w:szCs w:val="48"/>
        </w:rPr>
        <w:t xml:space="preserve"> </w:t>
      </w:r>
      <w:r w:rsidR="008A0FF4">
        <w:rPr>
          <w:rFonts w:eastAsia="Calibri"/>
          <w:b/>
          <w:bCs/>
          <w:spacing w:val="4"/>
          <w:w w:val="95"/>
          <w:sz w:val="48"/>
          <w:szCs w:val="48"/>
        </w:rPr>
        <w:t>D</w:t>
      </w:r>
      <w:r w:rsidR="00667103" w:rsidRPr="7B4D8F9C">
        <w:rPr>
          <w:rFonts w:eastAsia="Calibri"/>
          <w:b/>
          <w:bCs/>
          <w:spacing w:val="4"/>
          <w:w w:val="95"/>
          <w:sz w:val="48"/>
          <w:szCs w:val="48"/>
        </w:rPr>
        <w:t>isability</w:t>
      </w:r>
    </w:p>
    <w:p w14:paraId="635E2B42" w14:textId="555186C6" w:rsidR="004E1099" w:rsidRPr="004911F6" w:rsidRDefault="004E1099" w:rsidP="4DE5C7F8">
      <w:pPr>
        <w:rPr>
          <w:rFonts w:ascii="Calibri" w:hAnsi="Calibri" w:cs="Calibri"/>
          <w:color w:val="1F4E79" w:themeColor="accent5" w:themeShade="80"/>
          <w:sz w:val="36"/>
          <w:szCs w:val="32"/>
        </w:rPr>
      </w:pPr>
      <w:r w:rsidRPr="004911F6">
        <w:rPr>
          <w:rFonts w:ascii="Calibri" w:hAnsi="Calibri" w:cs="Calibri"/>
          <w:color w:val="1F4E79" w:themeColor="accent5" w:themeShade="80"/>
          <w:sz w:val="36"/>
          <w:szCs w:val="32"/>
        </w:rPr>
        <w:t>Factsheet</w:t>
      </w:r>
    </w:p>
    <w:p w14:paraId="46EBC306" w14:textId="612953DA" w:rsidR="00D41AC0" w:rsidRPr="004911F6" w:rsidRDefault="00D41AC0" w:rsidP="4DE5C7F8">
      <w:pPr>
        <w:rPr>
          <w:rFonts w:ascii="Calibri" w:hAnsi="Calibri" w:cs="Calibri"/>
          <w:b/>
          <w:bCs/>
        </w:rPr>
      </w:pPr>
      <w:r w:rsidRPr="004911F6">
        <w:rPr>
          <w:rFonts w:ascii="Calibri" w:hAnsi="Calibri" w:cs="Calibri"/>
          <w:b/>
          <w:bCs/>
        </w:rPr>
        <w:t>Last Updated 1 J</w:t>
      </w:r>
      <w:r w:rsidR="005C12F0" w:rsidRPr="004911F6">
        <w:rPr>
          <w:rFonts w:ascii="Calibri" w:hAnsi="Calibri" w:cs="Calibri"/>
          <w:b/>
          <w:bCs/>
        </w:rPr>
        <w:t>uly</w:t>
      </w:r>
      <w:r w:rsidRPr="004911F6">
        <w:rPr>
          <w:rFonts w:ascii="Calibri" w:hAnsi="Calibri" w:cs="Calibri"/>
          <w:b/>
          <w:bCs/>
        </w:rPr>
        <w:t xml:space="preserve"> 2025 </w:t>
      </w:r>
    </w:p>
    <w:p w14:paraId="7192EFED" w14:textId="77777777" w:rsidR="006D378E" w:rsidRPr="00AE1ED1" w:rsidRDefault="006D378E" w:rsidP="0020325C">
      <w:pPr>
        <w:textAlignment w:val="baseline"/>
        <w:rPr>
          <w:rFonts w:eastAsia="Calibri" w:cstheme="minorHAnsi"/>
          <w:bCs/>
          <w:w w:val="95"/>
          <w:szCs w:val="22"/>
        </w:rPr>
      </w:pPr>
    </w:p>
    <w:p w14:paraId="7A5DBBA1" w14:textId="3594ED21" w:rsidR="002A5AFF" w:rsidRPr="00154526" w:rsidRDefault="002A5AFF" w:rsidP="0601C7CC">
      <w:pPr>
        <w:spacing w:before="160" w:after="160"/>
        <w:textAlignment w:val="baseline"/>
        <w:rPr>
          <w:rFonts w:eastAsia="Calibri"/>
          <w:szCs w:val="22"/>
        </w:rPr>
      </w:pPr>
      <w:r w:rsidRPr="00154526">
        <w:rPr>
          <w:rFonts w:eastAsia="Calibri"/>
          <w:szCs w:val="22"/>
        </w:rPr>
        <w:t xml:space="preserve">The Australian Government provides additional support to </w:t>
      </w:r>
      <w:r w:rsidR="19333E96" w:rsidRPr="00154526">
        <w:rPr>
          <w:rFonts w:eastAsia="Calibri"/>
          <w:szCs w:val="22"/>
        </w:rPr>
        <w:t xml:space="preserve">employers of </w:t>
      </w:r>
      <w:r w:rsidRPr="00154526">
        <w:rPr>
          <w:rFonts w:eastAsia="Calibri"/>
          <w:szCs w:val="22"/>
        </w:rPr>
        <w:t>Australian Apprentices with disability to help them reach their full potential as skilled workers.</w:t>
      </w:r>
    </w:p>
    <w:p w14:paraId="1FD3ABFF" w14:textId="77777777" w:rsidR="00154526" w:rsidRPr="004911F6" w:rsidRDefault="00154526" w:rsidP="0601C7CC">
      <w:pPr>
        <w:spacing w:before="160" w:after="160"/>
        <w:textAlignment w:val="baseline"/>
        <w:rPr>
          <w:rFonts w:eastAsia="Calibri"/>
          <w:sz w:val="24"/>
          <w:szCs w:val="24"/>
        </w:rPr>
      </w:pPr>
    </w:p>
    <w:p w14:paraId="78F4050C" w14:textId="77777777" w:rsidR="002A5AFF" w:rsidRPr="00154526" w:rsidRDefault="002A5AFF" w:rsidP="0601C7CC">
      <w:pPr>
        <w:spacing w:before="240" w:after="99"/>
        <w:textAlignment w:val="baseline"/>
        <w:rPr>
          <w:rFonts w:eastAsia="Calibri"/>
          <w:b/>
          <w:bCs/>
          <w:spacing w:val="-7"/>
          <w:sz w:val="32"/>
          <w:szCs w:val="32"/>
        </w:rPr>
      </w:pPr>
      <w:r w:rsidRPr="00154526">
        <w:rPr>
          <w:rFonts w:eastAsia="Calibri"/>
          <w:b/>
          <w:bCs/>
          <w:spacing w:val="-7"/>
          <w:sz w:val="32"/>
          <w:szCs w:val="32"/>
        </w:rPr>
        <w:t>Support is available for apprentices with disability</w:t>
      </w:r>
    </w:p>
    <w:p w14:paraId="023897B5" w14:textId="23FC7C64" w:rsidR="00D81A0A" w:rsidRPr="00154526" w:rsidRDefault="00FD28D3" w:rsidP="0601C7CC">
      <w:pPr>
        <w:textAlignment w:val="baseline"/>
        <w:rPr>
          <w:rFonts w:eastAsia="Calibri"/>
          <w:szCs w:val="22"/>
        </w:rPr>
      </w:pPr>
      <w:r w:rsidRPr="00154526">
        <w:rPr>
          <w:rFonts w:eastAsia="Calibri"/>
          <w:szCs w:val="22"/>
        </w:rPr>
        <w:t>A variety of</w:t>
      </w:r>
      <w:r w:rsidR="00C0292C" w:rsidRPr="00154526">
        <w:rPr>
          <w:rFonts w:eastAsia="Calibri"/>
          <w:szCs w:val="22"/>
        </w:rPr>
        <w:t xml:space="preserve"> financial</w:t>
      </w:r>
      <w:r w:rsidRPr="00154526">
        <w:rPr>
          <w:rFonts w:eastAsia="Calibri"/>
          <w:szCs w:val="22"/>
        </w:rPr>
        <w:t xml:space="preserve"> support</w:t>
      </w:r>
      <w:r w:rsidR="00C0292C" w:rsidRPr="00154526">
        <w:rPr>
          <w:rFonts w:eastAsia="Calibri"/>
          <w:szCs w:val="22"/>
        </w:rPr>
        <w:t>s</w:t>
      </w:r>
      <w:r w:rsidRPr="00154526">
        <w:rPr>
          <w:rFonts w:eastAsia="Calibri"/>
          <w:szCs w:val="22"/>
        </w:rPr>
        <w:t xml:space="preserve"> </w:t>
      </w:r>
      <w:r w:rsidR="00C0292C" w:rsidRPr="00154526">
        <w:rPr>
          <w:rFonts w:eastAsia="Calibri"/>
          <w:szCs w:val="22"/>
        </w:rPr>
        <w:t>are</w:t>
      </w:r>
      <w:r w:rsidRPr="00154526">
        <w:rPr>
          <w:rFonts w:eastAsia="Calibri"/>
          <w:szCs w:val="22"/>
        </w:rPr>
        <w:t xml:space="preserve"> available</w:t>
      </w:r>
      <w:r w:rsidR="00495F93" w:rsidRPr="00154526">
        <w:rPr>
          <w:rFonts w:eastAsia="Calibri"/>
          <w:szCs w:val="22"/>
        </w:rPr>
        <w:t xml:space="preserve"> for employers and Registered Training Organisations</w:t>
      </w:r>
      <w:r w:rsidRPr="00154526">
        <w:rPr>
          <w:rFonts w:eastAsia="Calibri"/>
          <w:szCs w:val="22"/>
        </w:rPr>
        <w:t xml:space="preserve"> to assist apprentices with disability. </w:t>
      </w:r>
    </w:p>
    <w:p w14:paraId="340B9F07" w14:textId="547EA96D" w:rsidR="002A5AFF" w:rsidRPr="00154526" w:rsidRDefault="002A5AFF" w:rsidP="0601C7CC">
      <w:pPr>
        <w:spacing w:before="240" w:after="99"/>
        <w:contextualSpacing w:val="0"/>
        <w:textAlignment w:val="baseline"/>
        <w:rPr>
          <w:rFonts w:eastAsia="Calibri"/>
          <w:b/>
          <w:bCs/>
          <w:spacing w:val="-7"/>
          <w:sz w:val="32"/>
          <w:szCs w:val="32"/>
        </w:rPr>
      </w:pPr>
      <w:proofErr w:type="spellStart"/>
      <w:r w:rsidRPr="00154526">
        <w:rPr>
          <w:rFonts w:eastAsia="Calibri"/>
          <w:b/>
          <w:bCs/>
          <w:spacing w:val="-7"/>
          <w:sz w:val="32"/>
          <w:szCs w:val="32"/>
        </w:rPr>
        <w:t>DAAWS</w:t>
      </w:r>
      <w:proofErr w:type="spellEnd"/>
    </w:p>
    <w:p w14:paraId="0038D079" w14:textId="6B8AF57C" w:rsidR="00072521" w:rsidRPr="00154526" w:rsidRDefault="002A5AFF" w:rsidP="0601C7CC">
      <w:pPr>
        <w:spacing w:before="120" w:after="120"/>
        <w:textAlignment w:val="baseline"/>
        <w:rPr>
          <w:rFonts w:eastAsia="Calibri"/>
          <w:szCs w:val="22"/>
        </w:rPr>
      </w:pPr>
      <w:proofErr w:type="spellStart"/>
      <w:r w:rsidRPr="00154526">
        <w:rPr>
          <w:rFonts w:eastAsia="Calibri"/>
          <w:szCs w:val="22"/>
        </w:rPr>
        <w:t>DAAWS</w:t>
      </w:r>
      <w:proofErr w:type="spellEnd"/>
      <w:r w:rsidRPr="00154526">
        <w:rPr>
          <w:rFonts w:eastAsia="Calibri"/>
          <w:szCs w:val="22"/>
        </w:rPr>
        <w:t xml:space="preserve"> aims to encourage employers to provide Australian Apprenticeships to people with a permanent or temporary disability who </w:t>
      </w:r>
      <w:proofErr w:type="gramStart"/>
      <w:r w:rsidRPr="00154526">
        <w:rPr>
          <w:rFonts w:eastAsia="Calibri"/>
          <w:szCs w:val="22"/>
        </w:rPr>
        <w:t>are able to</w:t>
      </w:r>
      <w:proofErr w:type="gramEnd"/>
      <w:r w:rsidRPr="00154526">
        <w:rPr>
          <w:rFonts w:eastAsia="Calibri"/>
          <w:szCs w:val="22"/>
        </w:rPr>
        <w:t xml:space="preserve"> participate in open employment with suitable support and training. </w:t>
      </w:r>
    </w:p>
    <w:p w14:paraId="04E1E4E1" w14:textId="574FC8BF" w:rsidR="002A5AFF" w:rsidRPr="00154526" w:rsidDel="000C4FC3" w:rsidRDefault="002A5AFF" w:rsidP="0601C7CC">
      <w:pPr>
        <w:spacing w:before="120" w:after="120"/>
        <w:textAlignment w:val="baseline"/>
        <w:rPr>
          <w:rFonts w:eastAsia="Calibri"/>
          <w:szCs w:val="22"/>
        </w:rPr>
      </w:pPr>
      <w:r w:rsidRPr="00154526">
        <w:rPr>
          <w:rFonts w:eastAsia="Calibri"/>
          <w:szCs w:val="22"/>
        </w:rPr>
        <w:t>The incentive is payable to an employer who employs an apprentice who satisfies the disability eligibility criteria.</w:t>
      </w:r>
      <w:r w:rsidR="00332A52" w:rsidRPr="00154526">
        <w:rPr>
          <w:rFonts w:eastAsia="Calibri"/>
          <w:szCs w:val="22"/>
        </w:rPr>
        <w:t xml:space="preserve"> </w:t>
      </w:r>
      <w:proofErr w:type="spellStart"/>
      <w:r w:rsidRPr="00154526">
        <w:rPr>
          <w:rFonts w:eastAsia="Calibri"/>
          <w:szCs w:val="22"/>
        </w:rPr>
        <w:t>DAAWS</w:t>
      </w:r>
      <w:proofErr w:type="spellEnd"/>
      <w:r w:rsidRPr="00154526">
        <w:rPr>
          <w:rFonts w:eastAsia="Calibri"/>
          <w:szCs w:val="22"/>
        </w:rPr>
        <w:t xml:space="preserve"> is also available to employers who employ apprentices who become disabled during their apprenticeship.</w:t>
      </w:r>
    </w:p>
    <w:p w14:paraId="3E3DFD10" w14:textId="77777777" w:rsidR="00C5740D" w:rsidRPr="00154526" w:rsidRDefault="00C5740D" w:rsidP="0601C7CC">
      <w:pPr>
        <w:spacing w:after="240" w:line="276" w:lineRule="auto"/>
        <w:rPr>
          <w:rFonts w:eastAsia="Calibri"/>
          <w:sz w:val="18"/>
          <w:szCs w:val="18"/>
        </w:rPr>
      </w:pPr>
    </w:p>
    <w:p w14:paraId="549F300A" w14:textId="60E33275" w:rsidR="00C5740D" w:rsidRPr="00154526" w:rsidRDefault="00ED3F58" w:rsidP="00C5740D">
      <w:pPr>
        <w:spacing w:after="240" w:line="276" w:lineRule="auto"/>
        <w:rPr>
          <w:rFonts w:ascii="Calibri" w:eastAsia="Calibri" w:hAnsi="Calibri" w:cs="Calibri"/>
          <w:szCs w:val="22"/>
        </w:rPr>
      </w:pPr>
      <w:r w:rsidRPr="00154526">
        <w:rPr>
          <w:rFonts w:eastAsiaTheme="minorEastAsia"/>
          <w:szCs w:val="22"/>
        </w:rPr>
        <w:t>Employers can receive $216.07 per week</w:t>
      </w:r>
      <w:r w:rsidR="0091580C" w:rsidRPr="00154526">
        <w:rPr>
          <w:rFonts w:eastAsiaTheme="minorEastAsia"/>
          <w:szCs w:val="22"/>
        </w:rPr>
        <w:t xml:space="preserve"> for a full-time Australian Apprentices, or on a pro-rata basis, according to the hours worked for a part-time Australian Apprentice. </w:t>
      </w:r>
    </w:p>
    <w:p w14:paraId="7A02D1DC" w14:textId="77777777" w:rsidR="00C5740D" w:rsidRPr="00154526" w:rsidRDefault="00C5740D" w:rsidP="0601C7CC">
      <w:pPr>
        <w:spacing w:before="120" w:after="120"/>
        <w:rPr>
          <w:rFonts w:eastAsia="Calibri"/>
          <w:sz w:val="18"/>
          <w:szCs w:val="18"/>
        </w:rPr>
      </w:pPr>
    </w:p>
    <w:p w14:paraId="5939EA25" w14:textId="77777777" w:rsidR="00C5740D" w:rsidRPr="00154526" w:rsidRDefault="00C5740D" w:rsidP="0601C7CC">
      <w:pPr>
        <w:spacing w:before="120" w:after="120" w:line="276" w:lineRule="auto"/>
        <w:rPr>
          <w:rFonts w:eastAsia="Aptos Narrow"/>
          <w:szCs w:val="22"/>
        </w:rPr>
      </w:pPr>
      <w:r w:rsidRPr="00154526">
        <w:rPr>
          <w:rFonts w:eastAsia="Aptos Narrow"/>
          <w:szCs w:val="22"/>
        </w:rPr>
        <w:t xml:space="preserve">Each year on 1 July, </w:t>
      </w:r>
      <w:proofErr w:type="spellStart"/>
      <w:r w:rsidRPr="00154526">
        <w:rPr>
          <w:rFonts w:eastAsia="Aptos Narrow"/>
          <w:szCs w:val="22"/>
        </w:rPr>
        <w:t>DAAWS</w:t>
      </w:r>
      <w:proofErr w:type="spellEnd"/>
      <w:r w:rsidRPr="00154526">
        <w:rPr>
          <w:rFonts w:eastAsia="Aptos Narrow"/>
          <w:szCs w:val="22"/>
        </w:rPr>
        <w:t xml:space="preserve"> payment rates will be adjusted in line with the March quarter Consumer Price Index (CPI) as published by the Australian Bureau of Statistics (ABS).</w:t>
      </w:r>
    </w:p>
    <w:p w14:paraId="2BA4A643" w14:textId="77777777" w:rsidR="00154526" w:rsidRDefault="00154526" w:rsidP="0601C7CC">
      <w:pPr>
        <w:spacing w:before="240" w:after="99"/>
        <w:textAlignment w:val="baseline"/>
        <w:rPr>
          <w:rFonts w:eastAsia="Calibri"/>
          <w:b/>
          <w:bCs/>
          <w:spacing w:val="-7"/>
          <w:sz w:val="32"/>
          <w:szCs w:val="32"/>
        </w:rPr>
      </w:pPr>
    </w:p>
    <w:p w14:paraId="4338A27E" w14:textId="6BF185BD" w:rsidR="00116E84" w:rsidRPr="00154526" w:rsidRDefault="00116E84" w:rsidP="0601C7CC">
      <w:pPr>
        <w:spacing w:before="240" w:after="99"/>
        <w:textAlignment w:val="baseline"/>
        <w:rPr>
          <w:rFonts w:eastAsia="Calibri"/>
          <w:b/>
          <w:bCs/>
          <w:spacing w:val="-7"/>
          <w:sz w:val="32"/>
          <w:szCs w:val="32"/>
        </w:rPr>
      </w:pPr>
      <w:r w:rsidRPr="00154526">
        <w:rPr>
          <w:rFonts w:eastAsia="Calibri"/>
          <w:b/>
          <w:bCs/>
          <w:spacing w:val="-7"/>
          <w:sz w:val="32"/>
          <w:szCs w:val="32"/>
        </w:rPr>
        <w:t xml:space="preserve">Eligibility Assessment for </w:t>
      </w:r>
      <w:proofErr w:type="spellStart"/>
      <w:r w:rsidRPr="00154526">
        <w:rPr>
          <w:rFonts w:eastAsia="Calibri"/>
          <w:b/>
          <w:bCs/>
          <w:spacing w:val="-7"/>
          <w:sz w:val="32"/>
          <w:szCs w:val="32"/>
        </w:rPr>
        <w:t>DAAWS</w:t>
      </w:r>
      <w:proofErr w:type="spellEnd"/>
    </w:p>
    <w:p w14:paraId="0C6A9004" w14:textId="0319CBE5" w:rsidR="000C0C86" w:rsidRPr="00154526" w:rsidRDefault="008A37A1" w:rsidP="0601C7CC">
      <w:pPr>
        <w:spacing w:after="240" w:line="276" w:lineRule="auto"/>
        <w:rPr>
          <w:rFonts w:eastAsiaTheme="minorEastAsia"/>
          <w:szCs w:val="22"/>
        </w:rPr>
      </w:pPr>
      <w:r w:rsidRPr="00154526">
        <w:rPr>
          <w:rFonts w:eastAsiaTheme="minorEastAsia"/>
          <w:szCs w:val="22"/>
        </w:rPr>
        <w:t>Detailed eligibility</w:t>
      </w:r>
      <w:r w:rsidR="00D75F5D" w:rsidRPr="00154526">
        <w:rPr>
          <w:rFonts w:eastAsiaTheme="minorEastAsia"/>
          <w:szCs w:val="22"/>
        </w:rPr>
        <w:t xml:space="preserve"> requirements</w:t>
      </w:r>
      <w:r w:rsidRPr="00154526">
        <w:rPr>
          <w:rFonts w:eastAsiaTheme="minorEastAsia"/>
          <w:szCs w:val="22"/>
        </w:rPr>
        <w:t xml:space="preserve"> for </w:t>
      </w:r>
      <w:proofErr w:type="spellStart"/>
      <w:r w:rsidRPr="00154526">
        <w:rPr>
          <w:rFonts w:eastAsiaTheme="minorEastAsia"/>
          <w:szCs w:val="22"/>
        </w:rPr>
        <w:t>DAAWS</w:t>
      </w:r>
      <w:proofErr w:type="spellEnd"/>
      <w:r w:rsidRPr="00154526">
        <w:rPr>
          <w:rFonts w:eastAsiaTheme="minorEastAsia"/>
          <w:szCs w:val="22"/>
        </w:rPr>
        <w:t xml:space="preserve"> can be found in Part E of the Australian Apprenticeships Incentive System Guideline </w:t>
      </w:r>
      <w:r w:rsidR="00D828DD" w:rsidRPr="00154526">
        <w:rPr>
          <w:rFonts w:eastAsiaTheme="minorEastAsia"/>
          <w:szCs w:val="22"/>
        </w:rPr>
        <w:t>and Australian Apprenticeships Incentives Program (</w:t>
      </w:r>
      <w:proofErr w:type="spellStart"/>
      <w:r w:rsidR="00D828DD" w:rsidRPr="00154526">
        <w:rPr>
          <w:rFonts w:eastAsiaTheme="minorEastAsia"/>
          <w:szCs w:val="22"/>
        </w:rPr>
        <w:t>AAIP</w:t>
      </w:r>
      <w:proofErr w:type="spellEnd"/>
      <w:r w:rsidR="00D828DD" w:rsidRPr="00154526">
        <w:rPr>
          <w:rFonts w:eastAsiaTheme="minorEastAsia"/>
          <w:szCs w:val="22"/>
        </w:rPr>
        <w:t>) Guideline</w:t>
      </w:r>
      <w:r w:rsidR="00D75F5D" w:rsidRPr="00154526">
        <w:rPr>
          <w:rFonts w:eastAsiaTheme="minorEastAsia"/>
          <w:szCs w:val="22"/>
        </w:rPr>
        <w:t>.</w:t>
      </w:r>
    </w:p>
    <w:p w14:paraId="15B9415D" w14:textId="77777777" w:rsidR="00154526" w:rsidRPr="00154526" w:rsidRDefault="00154526" w:rsidP="0601C7CC">
      <w:pPr>
        <w:spacing w:before="261"/>
        <w:textAlignment w:val="baseline"/>
        <w:rPr>
          <w:rFonts w:eastAsia="Calibri"/>
          <w:b/>
          <w:bCs/>
          <w:spacing w:val="-7"/>
          <w:sz w:val="32"/>
          <w:szCs w:val="32"/>
        </w:rPr>
      </w:pPr>
    </w:p>
    <w:p w14:paraId="69162DE7" w14:textId="6A3A8ADA" w:rsidR="002A5AFF" w:rsidRPr="00154526" w:rsidRDefault="00154526" w:rsidP="00154526">
      <w:pPr>
        <w:spacing w:before="261"/>
        <w:textAlignment w:val="baseline"/>
        <w:rPr>
          <w:rFonts w:eastAsia="Calibri"/>
          <w:b/>
          <w:bCs/>
          <w:spacing w:val="-7"/>
          <w:sz w:val="32"/>
          <w:szCs w:val="32"/>
        </w:rPr>
      </w:pPr>
      <w:r w:rsidRPr="00154526">
        <w:rPr>
          <w:rFonts w:eastAsia="Calibri"/>
          <w:b/>
          <w:bCs/>
          <w:spacing w:val="-7"/>
          <w:sz w:val="32"/>
          <w:szCs w:val="32"/>
        </w:rPr>
        <w:t>S</w:t>
      </w:r>
      <w:r w:rsidR="003760EF" w:rsidRPr="00154526">
        <w:rPr>
          <w:rFonts w:eastAsia="Calibri"/>
          <w:b/>
          <w:bCs/>
          <w:spacing w:val="-7"/>
          <w:sz w:val="32"/>
          <w:szCs w:val="32"/>
        </w:rPr>
        <w:t xml:space="preserve">upport for Off-the Job </w:t>
      </w:r>
      <w:r w:rsidR="00C01A03" w:rsidRPr="00154526">
        <w:rPr>
          <w:rFonts w:eastAsia="Calibri"/>
          <w:b/>
          <w:bCs/>
          <w:spacing w:val="-7"/>
          <w:sz w:val="32"/>
          <w:szCs w:val="32"/>
        </w:rPr>
        <w:t>T</w:t>
      </w:r>
      <w:r w:rsidR="003760EF" w:rsidRPr="00154526">
        <w:rPr>
          <w:rFonts w:eastAsia="Calibri"/>
          <w:b/>
          <w:bCs/>
          <w:spacing w:val="-7"/>
          <w:sz w:val="32"/>
          <w:szCs w:val="32"/>
        </w:rPr>
        <w:t>raining</w:t>
      </w:r>
    </w:p>
    <w:p w14:paraId="179E7C64" w14:textId="091A6CBA" w:rsidR="00081083" w:rsidRPr="00154526" w:rsidRDefault="003760EF">
      <w:pPr>
        <w:spacing w:before="162"/>
        <w:rPr>
          <w:rFonts w:eastAsia="Calibri"/>
          <w:szCs w:val="22"/>
        </w:rPr>
      </w:pPr>
      <w:r w:rsidRPr="00154526">
        <w:rPr>
          <w:rFonts w:eastAsia="Calibri"/>
          <w:szCs w:val="22"/>
        </w:rPr>
        <w:t xml:space="preserve">Eligible apprentices who require extra help with their off-the-job training </w:t>
      </w:r>
      <w:r w:rsidR="00C0304E" w:rsidRPr="00154526">
        <w:rPr>
          <w:rFonts w:eastAsia="Calibri"/>
          <w:szCs w:val="22"/>
        </w:rPr>
        <w:t xml:space="preserve">can also </w:t>
      </w:r>
      <w:r w:rsidRPr="00154526">
        <w:rPr>
          <w:rFonts w:eastAsia="Calibri"/>
          <w:szCs w:val="22"/>
        </w:rPr>
        <w:t>access tut</w:t>
      </w:r>
      <w:r w:rsidR="00C75E43" w:rsidRPr="00154526">
        <w:rPr>
          <w:rFonts w:eastAsia="Calibri"/>
          <w:szCs w:val="22"/>
        </w:rPr>
        <w:t>orial, mentoring and interpreter support.</w:t>
      </w:r>
      <w:r w:rsidR="008C4F09" w:rsidRPr="00154526">
        <w:rPr>
          <w:rFonts w:eastAsia="Calibri"/>
          <w:szCs w:val="22"/>
        </w:rPr>
        <w:t xml:space="preserve"> </w:t>
      </w:r>
      <w:r w:rsidR="00081083" w:rsidRPr="00154526">
        <w:rPr>
          <w:rFonts w:eastAsia="Calibri"/>
          <w:szCs w:val="22"/>
        </w:rPr>
        <w:t>This assistance is only available through RTOs where the</w:t>
      </w:r>
      <w:r w:rsidR="00982B8B" w:rsidRPr="00154526">
        <w:rPr>
          <w:rFonts w:eastAsia="Calibri"/>
          <w:szCs w:val="22"/>
        </w:rPr>
        <w:t xml:space="preserve"> apprentice is enrolled for their off-the-job training. The funding is provided directly to the RTO to deliver</w:t>
      </w:r>
      <w:r w:rsidR="001030B8" w:rsidRPr="00154526">
        <w:rPr>
          <w:rFonts w:eastAsia="Calibri"/>
          <w:szCs w:val="22"/>
        </w:rPr>
        <w:t xml:space="preserve"> these services.</w:t>
      </w:r>
    </w:p>
    <w:p w14:paraId="76394A6A" w14:textId="6D7CFD98" w:rsidR="00E87082" w:rsidRPr="00154526" w:rsidRDefault="00E87082" w:rsidP="0601C7CC">
      <w:pPr>
        <w:spacing w:before="162"/>
        <w:rPr>
          <w:rFonts w:eastAsia="Calibri"/>
          <w:noProof/>
          <w:szCs w:val="22"/>
        </w:rPr>
      </w:pPr>
    </w:p>
    <w:p w14:paraId="55CE353C" w14:textId="55B313EE" w:rsidR="00E87082" w:rsidRPr="00154526" w:rsidRDefault="00E87082">
      <w:pPr>
        <w:spacing w:before="162"/>
        <w:rPr>
          <w:rFonts w:eastAsia="Calibri"/>
          <w:noProof/>
          <w:szCs w:val="22"/>
        </w:rPr>
      </w:pPr>
      <w:r w:rsidRPr="00154526">
        <w:rPr>
          <w:rFonts w:eastAsia="Calibri"/>
          <w:noProof/>
          <w:szCs w:val="22"/>
        </w:rPr>
        <w:t>To ensure apprentices receive effective and targeted support</w:t>
      </w:r>
      <w:r w:rsidR="007A3790" w:rsidRPr="00154526">
        <w:rPr>
          <w:rFonts w:eastAsia="Calibri"/>
          <w:noProof/>
          <w:szCs w:val="22"/>
        </w:rPr>
        <w:t xml:space="preserve"> for off-the-job training</w:t>
      </w:r>
      <w:r w:rsidRPr="00154526">
        <w:rPr>
          <w:rFonts w:eastAsia="Calibri"/>
          <w:noProof/>
          <w:szCs w:val="22"/>
        </w:rPr>
        <w:t xml:space="preserve">, </w:t>
      </w:r>
      <w:r w:rsidR="005861C5" w:rsidRPr="00154526">
        <w:rPr>
          <w:rFonts w:eastAsia="Calibri"/>
          <w:noProof/>
          <w:szCs w:val="22"/>
        </w:rPr>
        <w:t>the following delivery requirements apply:</w:t>
      </w:r>
    </w:p>
    <w:p w14:paraId="011AF77E" w14:textId="77777777" w:rsidR="005861C5" w:rsidRPr="00154526" w:rsidRDefault="005861C5">
      <w:pPr>
        <w:spacing w:before="162"/>
        <w:rPr>
          <w:rFonts w:eastAsia="Calibri"/>
          <w:noProof/>
          <w:szCs w:val="22"/>
        </w:rPr>
      </w:pPr>
    </w:p>
    <w:p w14:paraId="4ED1C918" w14:textId="69FB9DA5" w:rsidR="00154526" w:rsidRPr="00154526" w:rsidRDefault="00901C4C" w:rsidP="00154526">
      <w:pPr>
        <w:pStyle w:val="ListParagraph"/>
        <w:numPr>
          <w:ilvl w:val="0"/>
          <w:numId w:val="42"/>
        </w:numPr>
        <w:rPr>
          <w:rFonts w:eastAsiaTheme="majorEastAsia"/>
          <w:sz w:val="20"/>
          <w:szCs w:val="20"/>
        </w:rPr>
      </w:pPr>
      <w:r w:rsidRPr="00154526">
        <w:rPr>
          <w:b/>
          <w:bCs/>
        </w:rPr>
        <w:t xml:space="preserve">Tutorial assistance </w:t>
      </w:r>
      <w:r w:rsidRPr="00154526">
        <w:t xml:space="preserve">must be </w:t>
      </w:r>
      <w:r w:rsidR="007C3475" w:rsidRPr="00154526">
        <w:t xml:space="preserve">provided </w:t>
      </w:r>
      <w:r w:rsidRPr="00154526">
        <w:t xml:space="preserve">in small groups of </w:t>
      </w:r>
      <w:r w:rsidRPr="00154526">
        <w:rPr>
          <w:b/>
          <w:bCs/>
        </w:rPr>
        <w:t>no more than 5 participants</w:t>
      </w:r>
      <w:r w:rsidRPr="00154526">
        <w:t xml:space="preserve"> to ensure the apprentice’s learning needs are met.</w:t>
      </w:r>
    </w:p>
    <w:p w14:paraId="1901169A" w14:textId="6DC4D4C3" w:rsidR="00901C4C" w:rsidRPr="00154526" w:rsidRDefault="00901C4C" w:rsidP="00154526">
      <w:pPr>
        <w:pStyle w:val="ListParagraph"/>
        <w:numPr>
          <w:ilvl w:val="0"/>
          <w:numId w:val="42"/>
        </w:numPr>
        <w:rPr>
          <w:rFonts w:ascii="Calibri" w:eastAsia="Calibri" w:hAnsi="Calibri" w:cs="Calibri"/>
          <w:i/>
          <w:iCs/>
          <w:sz w:val="24"/>
          <w:szCs w:val="24"/>
        </w:rPr>
      </w:pPr>
      <w:r w:rsidRPr="00154526">
        <w:rPr>
          <w:rFonts w:ascii="Calibri" w:hAnsi="Calibri" w:cs="Calibri"/>
          <w:b/>
          <w:bCs/>
        </w:rPr>
        <w:t>Mentor</w:t>
      </w:r>
      <w:r w:rsidR="00EB5EE6" w:rsidRPr="00154526">
        <w:rPr>
          <w:rFonts w:ascii="Calibri" w:hAnsi="Calibri" w:cs="Calibri"/>
          <w:b/>
          <w:bCs/>
        </w:rPr>
        <w:t>ing</w:t>
      </w:r>
      <w:r w:rsidRPr="00154526">
        <w:rPr>
          <w:rFonts w:ascii="Calibri" w:hAnsi="Calibri" w:cs="Calibri"/>
          <w:b/>
          <w:bCs/>
        </w:rPr>
        <w:t xml:space="preserve"> and interpreter assistance</w:t>
      </w:r>
      <w:r w:rsidRPr="00154526">
        <w:rPr>
          <w:rFonts w:ascii="Calibri" w:hAnsi="Calibri" w:cs="Calibri"/>
        </w:rPr>
        <w:t xml:space="preserve"> must be delivered </w:t>
      </w:r>
      <w:r w:rsidRPr="00154526">
        <w:rPr>
          <w:rFonts w:ascii="Calibri" w:hAnsi="Calibri" w:cs="Calibri"/>
          <w:b/>
          <w:bCs/>
        </w:rPr>
        <w:t>on a one-on-one basis</w:t>
      </w:r>
      <w:r w:rsidRPr="00154526">
        <w:rPr>
          <w:rFonts w:ascii="Calibri" w:hAnsi="Calibri" w:cs="Calibri"/>
        </w:rPr>
        <w:t xml:space="preserve"> to</w:t>
      </w:r>
      <w:r w:rsidR="00EB5EE6" w:rsidRPr="00154526">
        <w:rPr>
          <w:rFonts w:ascii="Calibri" w:hAnsi="Calibri" w:cs="Calibri"/>
        </w:rPr>
        <w:t xml:space="preserve"> </w:t>
      </w:r>
      <w:r w:rsidR="00CB0B58" w:rsidRPr="00154526">
        <w:rPr>
          <w:rFonts w:ascii="Calibri" w:hAnsi="Calibri" w:cs="Calibri"/>
        </w:rPr>
        <w:t xml:space="preserve">ensure </w:t>
      </w:r>
      <w:r w:rsidR="00EB5EE6" w:rsidRPr="00154526">
        <w:rPr>
          <w:rFonts w:ascii="Calibri" w:hAnsi="Calibri" w:cs="Calibri"/>
        </w:rPr>
        <w:t>personalised support tailored to the apprentice’s specific needs</w:t>
      </w:r>
      <w:r w:rsidR="00C174A8" w:rsidRPr="00154526">
        <w:rPr>
          <w:rFonts w:ascii="Calibri" w:hAnsi="Calibri" w:cs="Calibri"/>
          <w:sz w:val="24"/>
          <w:szCs w:val="24"/>
        </w:rPr>
        <w:t>.</w:t>
      </w:r>
      <w:r w:rsidRPr="00154526">
        <w:rPr>
          <w:rFonts w:ascii="Calibri" w:hAnsi="Calibri" w:cs="Calibri"/>
          <w:sz w:val="24"/>
          <w:szCs w:val="24"/>
        </w:rPr>
        <w:t xml:space="preserve"> </w:t>
      </w:r>
    </w:p>
    <w:p w14:paraId="2CFE443E" w14:textId="77777777" w:rsidR="00FB6978" w:rsidRDefault="00FB6978" w:rsidP="0601C7CC">
      <w:pPr>
        <w:rPr>
          <w:rStyle w:val="cf01"/>
          <w:rFonts w:ascii="Calibri" w:eastAsiaTheme="majorEastAsia" w:hAnsi="Calibri" w:cs="Calibri"/>
          <w:sz w:val="24"/>
          <w:szCs w:val="24"/>
        </w:rPr>
      </w:pPr>
    </w:p>
    <w:p w14:paraId="33E8299D" w14:textId="56EE90E6" w:rsidR="00FB6978" w:rsidRPr="00154526" w:rsidRDefault="28F0DEC0" w:rsidP="0601C7CC">
      <w:pPr>
        <w:spacing w:before="240" w:after="100"/>
        <w:rPr>
          <w:rFonts w:eastAsia="Calibri"/>
          <w:b/>
          <w:bCs/>
          <w:spacing w:val="-7"/>
          <w:sz w:val="32"/>
          <w:szCs w:val="32"/>
        </w:rPr>
      </w:pPr>
      <w:r w:rsidRPr="00154526">
        <w:rPr>
          <w:rFonts w:eastAsia="Calibri"/>
          <w:b/>
          <w:bCs/>
          <w:sz w:val="32"/>
          <w:szCs w:val="32"/>
        </w:rPr>
        <w:t>Employer Assistance</w:t>
      </w:r>
      <w:r w:rsidRPr="00154526">
        <w:rPr>
          <w:rFonts w:eastAsia="Calibri"/>
          <w:b/>
          <w:bCs/>
          <w:spacing w:val="-7"/>
          <w:sz w:val="32"/>
          <w:szCs w:val="32"/>
        </w:rPr>
        <w:t xml:space="preserve"> Fund</w:t>
      </w:r>
    </w:p>
    <w:p w14:paraId="4646F6A6" w14:textId="49E366B6" w:rsidR="00FB6978" w:rsidRPr="00154526" w:rsidRDefault="28F0DEC0" w:rsidP="0601C7CC">
      <w:pPr>
        <w:rPr>
          <w:rStyle w:val="cf01"/>
          <w:rFonts w:ascii="Calibri" w:eastAsiaTheme="majorEastAsia" w:hAnsi="Calibri" w:cs="Calibri"/>
          <w:sz w:val="22"/>
          <w:szCs w:val="22"/>
        </w:rPr>
      </w:pPr>
      <w:r w:rsidRPr="00154526">
        <w:rPr>
          <w:rFonts w:eastAsia="Calibri"/>
          <w:szCs w:val="22"/>
        </w:rPr>
        <w:t>Employers can also access support through the Employment Assistance Fund (EAF) to help apprentices with disability or mental health conditions succeed in the workplace. The EAF provides funding support for a wide range of work-related modifications and services designed to ensure apprentices can fully participate in their Australian Apprenticeship and reach their full potential.</w:t>
      </w:r>
    </w:p>
    <w:p w14:paraId="3D60538F" w14:textId="77777777" w:rsidR="002A5AFF" w:rsidRDefault="002A5AFF" w:rsidP="0020325C">
      <w:pPr>
        <w:spacing w:before="46"/>
        <w:textAlignment w:val="baseline"/>
        <w:rPr>
          <w:rFonts w:eastAsia="Calibri" w:cstheme="minorHAnsi"/>
          <w:b/>
          <w:spacing w:val="-9"/>
          <w:sz w:val="40"/>
        </w:rPr>
      </w:pPr>
    </w:p>
    <w:p w14:paraId="1F93A187" w14:textId="396D9E57" w:rsidR="002A5AFF" w:rsidRPr="00154526" w:rsidRDefault="002A5AFF" w:rsidP="00FD0835">
      <w:pPr>
        <w:spacing w:before="240" w:after="100"/>
        <w:textAlignment w:val="baseline"/>
        <w:rPr>
          <w:rFonts w:eastAsia="Calibri" w:cstheme="minorHAnsi"/>
          <w:b/>
          <w:spacing w:val="-9"/>
          <w:sz w:val="32"/>
          <w:szCs w:val="32"/>
        </w:rPr>
      </w:pPr>
      <w:r w:rsidRPr="00154526">
        <w:rPr>
          <w:rFonts w:eastAsia="Calibri" w:cstheme="minorHAnsi"/>
          <w:b/>
          <w:spacing w:val="-9"/>
          <w:sz w:val="32"/>
          <w:szCs w:val="32"/>
        </w:rPr>
        <w:t>For more information</w:t>
      </w:r>
    </w:p>
    <w:p w14:paraId="6489C74C" w14:textId="46BF8F9E" w:rsidR="002A5AFF" w:rsidRPr="00154526" w:rsidRDefault="002A5AFF" w:rsidP="19372FF3">
      <w:pPr>
        <w:spacing w:before="120" w:after="120"/>
        <w:rPr>
          <w:rFonts w:eastAsia="Calibri"/>
          <w:szCs w:val="22"/>
        </w:rPr>
      </w:pPr>
      <w:r w:rsidRPr="00154526">
        <w:rPr>
          <w:rFonts w:eastAsia="Calibri"/>
          <w:szCs w:val="22"/>
        </w:rPr>
        <w:t xml:space="preserve">Contact your </w:t>
      </w:r>
      <w:hyperlink r:id="rId13">
        <w:r w:rsidRPr="00154526">
          <w:rPr>
            <w:rStyle w:val="Hyperlink"/>
            <w:rFonts w:eastAsia="Calibri"/>
            <w:szCs w:val="22"/>
          </w:rPr>
          <w:t>Apprentice Connect Australia Providers</w:t>
        </w:r>
      </w:hyperlink>
      <w:r w:rsidRPr="00154526">
        <w:rPr>
          <w:rFonts w:eastAsia="Calibri"/>
          <w:szCs w:val="22"/>
        </w:rPr>
        <w:t xml:space="preserve">. </w:t>
      </w:r>
      <w:r w:rsidRPr="00154526">
        <w:rPr>
          <w:sz w:val="20"/>
          <w:szCs w:val="18"/>
        </w:rPr>
        <w:br/>
      </w:r>
    </w:p>
    <w:p w14:paraId="20648BD1" w14:textId="6E63EDD1" w:rsidR="002A5AFF" w:rsidRPr="00154526" w:rsidRDefault="002A5AFF" w:rsidP="19372FF3">
      <w:pPr>
        <w:spacing w:before="120" w:after="120"/>
        <w:textAlignment w:val="baseline"/>
        <w:rPr>
          <w:sz w:val="20"/>
          <w:szCs w:val="18"/>
        </w:rPr>
      </w:pPr>
      <w:r w:rsidRPr="00154526">
        <w:rPr>
          <w:rFonts w:eastAsia="Calibri"/>
          <w:szCs w:val="22"/>
        </w:rPr>
        <w:t>To find a Provider near you, visit</w:t>
      </w:r>
      <w:hyperlink r:id="rId14">
        <w:r w:rsidRPr="00154526">
          <w:rPr>
            <w:rFonts w:eastAsia="Calibri"/>
            <w:szCs w:val="22"/>
            <w:u w:val="single"/>
          </w:rPr>
          <w:t xml:space="preserve"> www.apprenticeships.gov.au</w:t>
        </w:r>
        <w:r w:rsidR="28A032FE" w:rsidRPr="00154526">
          <w:rPr>
            <w:rFonts w:eastAsia="Calibri"/>
            <w:szCs w:val="22"/>
            <w:u w:val="single"/>
          </w:rPr>
          <w:t>.</w:t>
        </w:r>
      </w:hyperlink>
    </w:p>
    <w:p w14:paraId="1C3A15A2" w14:textId="77777777" w:rsidR="008C319A" w:rsidRPr="00154526" w:rsidRDefault="008C319A" w:rsidP="19372FF3">
      <w:pPr>
        <w:spacing w:before="120" w:after="120"/>
        <w:textAlignment w:val="baseline"/>
        <w:rPr>
          <w:rFonts w:eastAsia="Calibri"/>
          <w:szCs w:val="22"/>
        </w:rPr>
      </w:pPr>
    </w:p>
    <w:p w14:paraId="42487272" w14:textId="17ED8C1C" w:rsidR="002A5AFF" w:rsidRPr="00154526" w:rsidRDefault="002A5AFF" w:rsidP="19372FF3">
      <w:pPr>
        <w:spacing w:before="120" w:after="120"/>
        <w:textAlignment w:val="baseline"/>
        <w:rPr>
          <w:rFonts w:eastAsia="Calibri"/>
          <w:szCs w:val="22"/>
        </w:rPr>
      </w:pPr>
      <w:r w:rsidRPr="00154526">
        <w:rPr>
          <w:rFonts w:eastAsia="Calibri"/>
          <w:szCs w:val="22"/>
        </w:rPr>
        <w:t xml:space="preserve">For more information about the Employment Assistance Fund (EAF), visit </w:t>
      </w:r>
      <w:hyperlink r:id="rId15">
        <w:r w:rsidRPr="00154526">
          <w:rPr>
            <w:rFonts w:eastAsia="Calibri"/>
            <w:szCs w:val="22"/>
            <w:u w:val="single"/>
          </w:rPr>
          <w:t>www.jobaccess.gov.au</w:t>
        </w:r>
      </w:hyperlink>
      <w:hyperlink r:id="rId16">
        <w:r w:rsidRPr="00154526">
          <w:rPr>
            <w:rFonts w:eastAsia="Calibri"/>
            <w:szCs w:val="22"/>
            <w:u w:val="single"/>
          </w:rPr>
          <w:t xml:space="preserve"> </w:t>
        </w:r>
      </w:hyperlink>
      <w:r w:rsidRPr="00154526">
        <w:rPr>
          <w:rFonts w:eastAsia="Calibri"/>
          <w:szCs w:val="22"/>
        </w:rPr>
        <w:t>or call 1800</w:t>
      </w:r>
      <w:r w:rsidR="004944C7" w:rsidRPr="00154526">
        <w:rPr>
          <w:rFonts w:eastAsia="Calibri"/>
          <w:szCs w:val="22"/>
        </w:rPr>
        <w:t> </w:t>
      </w:r>
      <w:r w:rsidRPr="00154526">
        <w:rPr>
          <w:rFonts w:eastAsia="Calibri"/>
          <w:szCs w:val="22"/>
        </w:rPr>
        <w:t>464</w:t>
      </w:r>
      <w:r w:rsidR="004944C7" w:rsidRPr="00154526">
        <w:rPr>
          <w:rFonts w:eastAsia="Calibri"/>
          <w:szCs w:val="22"/>
        </w:rPr>
        <w:t> </w:t>
      </w:r>
      <w:r w:rsidRPr="00154526">
        <w:rPr>
          <w:rFonts w:eastAsia="Calibri"/>
          <w:szCs w:val="22"/>
        </w:rPr>
        <w:t>800.</w:t>
      </w:r>
    </w:p>
    <w:p w14:paraId="355B711B" w14:textId="77777777" w:rsidR="002A5AFF" w:rsidRPr="002A5AFF" w:rsidRDefault="002A5AFF" w:rsidP="0020325C">
      <w:pPr>
        <w:spacing w:before="158" w:after="1517"/>
        <w:textAlignment w:val="baseline"/>
        <w:rPr>
          <w:rFonts w:eastAsia="Calibri" w:cstheme="minorHAnsi"/>
          <w:sz w:val="24"/>
        </w:rPr>
      </w:pPr>
    </w:p>
    <w:p w14:paraId="21032093" w14:textId="77777777" w:rsidR="00E95639" w:rsidRPr="002A5AFF" w:rsidRDefault="00E95639" w:rsidP="0020325C">
      <w:pPr>
        <w:rPr>
          <w:rFonts w:cstheme="minorHAnsi"/>
        </w:rPr>
      </w:pPr>
    </w:p>
    <w:sectPr w:rsidR="00E95639" w:rsidRPr="002A5AFF" w:rsidSect="00AE1ED1">
      <w:footerReference w:type="default" r:id="rId17"/>
      <w:pgSz w:w="11906" w:h="16838"/>
      <w:pgMar w:top="1588" w:right="991" w:bottom="1134" w:left="993" w:header="0" w:footer="1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937B" w14:textId="77777777" w:rsidR="00731082" w:rsidRDefault="00731082" w:rsidP="00C16E76">
      <w:r>
        <w:separator/>
      </w:r>
    </w:p>
  </w:endnote>
  <w:endnote w:type="continuationSeparator" w:id="0">
    <w:p w14:paraId="78287A45" w14:textId="77777777" w:rsidR="00731082" w:rsidRDefault="00731082" w:rsidP="00C16E76">
      <w:r>
        <w:continuationSeparator/>
      </w:r>
    </w:p>
  </w:endnote>
  <w:endnote w:type="continuationNotice" w:id="1">
    <w:p w14:paraId="28D71381" w14:textId="77777777" w:rsidR="00731082" w:rsidRDefault="00731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1FC7" w14:textId="4ED2624D" w:rsidR="004405BD" w:rsidRDefault="00C3080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0510AE" wp14:editId="36A11FF2">
              <wp:simplePos x="0" y="0"/>
              <wp:positionH relativeFrom="page">
                <wp:align>left</wp:align>
              </wp:positionH>
              <wp:positionV relativeFrom="paragraph">
                <wp:posOffset>747422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76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>
            <v:rect id="Rectangle 4" style="position:absolute;margin-left:0;margin-top:58.85pt;width:595.3pt;height:15.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lt="&quot;&quot;" o:spid="_x0000_s1026" fillcolor="#0076bd" stroked="f" strokeweight="1pt" w14:anchorId="7CC0D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2577" w14:textId="77777777" w:rsidR="00731082" w:rsidRDefault="00731082" w:rsidP="00C16E76">
      <w:r>
        <w:separator/>
      </w:r>
    </w:p>
  </w:footnote>
  <w:footnote w:type="continuationSeparator" w:id="0">
    <w:p w14:paraId="6C6471EB" w14:textId="77777777" w:rsidR="00731082" w:rsidRDefault="00731082" w:rsidP="00C16E76">
      <w:r>
        <w:continuationSeparator/>
      </w:r>
    </w:p>
  </w:footnote>
  <w:footnote w:type="continuationNotice" w:id="1">
    <w:p w14:paraId="3182B689" w14:textId="77777777" w:rsidR="00731082" w:rsidRDefault="007310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68E0"/>
    <w:multiLevelType w:val="hybridMultilevel"/>
    <w:tmpl w:val="6088A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1056"/>
    <w:multiLevelType w:val="hybridMultilevel"/>
    <w:tmpl w:val="D1703F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16D98"/>
    <w:multiLevelType w:val="hybridMultilevel"/>
    <w:tmpl w:val="07E09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C5710"/>
    <w:multiLevelType w:val="hybridMultilevel"/>
    <w:tmpl w:val="AB986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37F81"/>
    <w:multiLevelType w:val="hybridMultilevel"/>
    <w:tmpl w:val="B6707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60337"/>
    <w:multiLevelType w:val="hybridMultilevel"/>
    <w:tmpl w:val="EC60E5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056F3"/>
    <w:multiLevelType w:val="multilevel"/>
    <w:tmpl w:val="F82652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A12379E"/>
    <w:multiLevelType w:val="hybridMultilevel"/>
    <w:tmpl w:val="C8700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87E41"/>
    <w:multiLevelType w:val="multilevel"/>
    <w:tmpl w:val="D10A1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F300BFE"/>
    <w:multiLevelType w:val="hybridMultilevel"/>
    <w:tmpl w:val="7D72E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676BC"/>
    <w:multiLevelType w:val="hybridMultilevel"/>
    <w:tmpl w:val="92F2E2D0"/>
    <w:lvl w:ilvl="0" w:tplc="C3621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00B26"/>
    <w:multiLevelType w:val="multilevel"/>
    <w:tmpl w:val="E8D26F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92D3AC5"/>
    <w:multiLevelType w:val="hybridMultilevel"/>
    <w:tmpl w:val="3E524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12D17"/>
    <w:multiLevelType w:val="hybridMultilevel"/>
    <w:tmpl w:val="15ACA762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F642156"/>
    <w:multiLevelType w:val="hybridMultilevel"/>
    <w:tmpl w:val="38D0080C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0BA65D5"/>
    <w:multiLevelType w:val="multilevel"/>
    <w:tmpl w:val="07CA51B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auto"/>
        <w:spacing w:val="-4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3307E5"/>
    <w:multiLevelType w:val="multilevel"/>
    <w:tmpl w:val="120A66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1594850"/>
    <w:multiLevelType w:val="multilevel"/>
    <w:tmpl w:val="AE103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2DE7BD1"/>
    <w:multiLevelType w:val="multilevel"/>
    <w:tmpl w:val="C09A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C513D5"/>
    <w:multiLevelType w:val="hybridMultilevel"/>
    <w:tmpl w:val="1D0C9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675E9"/>
    <w:multiLevelType w:val="hybridMultilevel"/>
    <w:tmpl w:val="FFFFFFFF"/>
    <w:lvl w:ilvl="0" w:tplc="159C5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21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07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03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43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CF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65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A5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3CF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06F67"/>
    <w:multiLevelType w:val="multilevel"/>
    <w:tmpl w:val="225EC5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6491ED1"/>
    <w:multiLevelType w:val="hybridMultilevel"/>
    <w:tmpl w:val="D4521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10030"/>
    <w:multiLevelType w:val="hybridMultilevel"/>
    <w:tmpl w:val="BB6A5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C1352"/>
    <w:multiLevelType w:val="multilevel"/>
    <w:tmpl w:val="EB74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F36C9F"/>
    <w:multiLevelType w:val="hybridMultilevel"/>
    <w:tmpl w:val="2C785D3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71715"/>
    <w:multiLevelType w:val="hybridMultilevel"/>
    <w:tmpl w:val="208C041E"/>
    <w:lvl w:ilvl="0" w:tplc="33C446C0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17F3F"/>
    <w:multiLevelType w:val="hybridMultilevel"/>
    <w:tmpl w:val="5FD28492"/>
    <w:lvl w:ilvl="0" w:tplc="4E36C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B3F10"/>
    <w:multiLevelType w:val="hybridMultilevel"/>
    <w:tmpl w:val="104C9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32680"/>
    <w:multiLevelType w:val="hybridMultilevel"/>
    <w:tmpl w:val="5EC87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57CAB"/>
    <w:multiLevelType w:val="hybridMultilevel"/>
    <w:tmpl w:val="0908C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17655"/>
    <w:multiLevelType w:val="multilevel"/>
    <w:tmpl w:val="F0AC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F72D04"/>
    <w:multiLevelType w:val="hybridMultilevel"/>
    <w:tmpl w:val="793667E6"/>
    <w:lvl w:ilvl="0" w:tplc="A9628DAC">
      <w:numFmt w:val="bullet"/>
      <w:lvlText w:val="–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30FE0"/>
    <w:multiLevelType w:val="hybridMultilevel"/>
    <w:tmpl w:val="613474D4"/>
    <w:lvl w:ilvl="0" w:tplc="72664EE6">
      <w:start w:val="1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B4815"/>
    <w:multiLevelType w:val="hybridMultilevel"/>
    <w:tmpl w:val="17740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C19F6"/>
    <w:multiLevelType w:val="hybridMultilevel"/>
    <w:tmpl w:val="661A6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7192A"/>
    <w:multiLevelType w:val="hybridMultilevel"/>
    <w:tmpl w:val="3BCA2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420D8"/>
    <w:multiLevelType w:val="multilevel"/>
    <w:tmpl w:val="8444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9465933">
    <w:abstractNumId w:val="27"/>
  </w:num>
  <w:num w:numId="2" w16cid:durableId="194732527">
    <w:abstractNumId w:val="12"/>
  </w:num>
  <w:num w:numId="3" w16cid:durableId="1717579252">
    <w:abstractNumId w:val="30"/>
  </w:num>
  <w:num w:numId="4" w16cid:durableId="729763709">
    <w:abstractNumId w:val="28"/>
  </w:num>
  <w:num w:numId="5" w16cid:durableId="626546588">
    <w:abstractNumId w:val="7"/>
  </w:num>
  <w:num w:numId="6" w16cid:durableId="195431915">
    <w:abstractNumId w:val="34"/>
  </w:num>
  <w:num w:numId="7" w16cid:durableId="436172517">
    <w:abstractNumId w:val="26"/>
  </w:num>
  <w:num w:numId="8" w16cid:durableId="1934168164">
    <w:abstractNumId w:val="35"/>
  </w:num>
  <w:num w:numId="9" w16cid:durableId="2007399065">
    <w:abstractNumId w:val="4"/>
  </w:num>
  <w:num w:numId="10" w16cid:durableId="513424633">
    <w:abstractNumId w:val="14"/>
  </w:num>
  <w:num w:numId="11" w16cid:durableId="1572229823">
    <w:abstractNumId w:val="13"/>
  </w:num>
  <w:num w:numId="12" w16cid:durableId="832525901">
    <w:abstractNumId w:val="10"/>
  </w:num>
  <w:num w:numId="13" w16cid:durableId="529801317">
    <w:abstractNumId w:val="0"/>
  </w:num>
  <w:num w:numId="14" w16cid:durableId="76832522">
    <w:abstractNumId w:val="10"/>
  </w:num>
  <w:num w:numId="15" w16cid:durableId="1185098358">
    <w:abstractNumId w:val="21"/>
  </w:num>
  <w:num w:numId="16" w16cid:durableId="25110099">
    <w:abstractNumId w:val="8"/>
  </w:num>
  <w:num w:numId="17" w16cid:durableId="1600678028">
    <w:abstractNumId w:val="16"/>
  </w:num>
  <w:num w:numId="18" w16cid:durableId="1330982323">
    <w:abstractNumId w:val="17"/>
  </w:num>
  <w:num w:numId="19" w16cid:durableId="62728938">
    <w:abstractNumId w:val="6"/>
  </w:num>
  <w:num w:numId="20" w16cid:durableId="1168866461">
    <w:abstractNumId w:val="11"/>
  </w:num>
  <w:num w:numId="21" w16cid:durableId="1018432720">
    <w:abstractNumId w:val="24"/>
  </w:num>
  <w:num w:numId="22" w16cid:durableId="617177192">
    <w:abstractNumId w:val="37"/>
  </w:num>
  <w:num w:numId="23" w16cid:durableId="1196695671">
    <w:abstractNumId w:val="1"/>
  </w:num>
  <w:num w:numId="24" w16cid:durableId="1196847211">
    <w:abstractNumId w:val="9"/>
  </w:num>
  <w:num w:numId="25" w16cid:durableId="910968103">
    <w:abstractNumId w:val="2"/>
  </w:num>
  <w:num w:numId="26" w16cid:durableId="471675395">
    <w:abstractNumId w:val="18"/>
  </w:num>
  <w:num w:numId="27" w16cid:durableId="2024236679">
    <w:abstractNumId w:val="31"/>
  </w:num>
  <w:num w:numId="28" w16cid:durableId="2058510213">
    <w:abstractNumId w:val="22"/>
  </w:num>
  <w:num w:numId="29" w16cid:durableId="1154180259">
    <w:abstractNumId w:val="3"/>
  </w:num>
  <w:num w:numId="30" w16cid:durableId="2001496298">
    <w:abstractNumId w:val="36"/>
  </w:num>
  <w:num w:numId="31" w16cid:durableId="1623615096">
    <w:abstractNumId w:val="19"/>
  </w:num>
  <w:num w:numId="32" w16cid:durableId="765613561">
    <w:abstractNumId w:val="26"/>
  </w:num>
  <w:num w:numId="33" w16cid:durableId="1082945608">
    <w:abstractNumId w:val="26"/>
  </w:num>
  <w:num w:numId="34" w16cid:durableId="76098776">
    <w:abstractNumId w:val="26"/>
  </w:num>
  <w:num w:numId="35" w16cid:durableId="525023349">
    <w:abstractNumId w:val="5"/>
  </w:num>
  <w:num w:numId="36" w16cid:durableId="6450891">
    <w:abstractNumId w:val="15"/>
  </w:num>
  <w:num w:numId="37" w16cid:durableId="372930039">
    <w:abstractNumId w:val="29"/>
  </w:num>
  <w:num w:numId="38" w16cid:durableId="105587789">
    <w:abstractNumId w:val="32"/>
  </w:num>
  <w:num w:numId="39" w16cid:durableId="2026470925">
    <w:abstractNumId w:val="20"/>
  </w:num>
  <w:num w:numId="40" w16cid:durableId="279532981">
    <w:abstractNumId w:val="23"/>
  </w:num>
  <w:num w:numId="41" w16cid:durableId="1435978323">
    <w:abstractNumId w:val="25"/>
  </w:num>
  <w:num w:numId="42" w16cid:durableId="10788659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AA"/>
    <w:rsid w:val="00000CE3"/>
    <w:rsid w:val="0000256A"/>
    <w:rsid w:val="00003B5B"/>
    <w:rsid w:val="0000552E"/>
    <w:rsid w:val="0000606B"/>
    <w:rsid w:val="00006E74"/>
    <w:rsid w:val="0001113B"/>
    <w:rsid w:val="00012F2E"/>
    <w:rsid w:val="00027B4A"/>
    <w:rsid w:val="00036BD9"/>
    <w:rsid w:val="0004025E"/>
    <w:rsid w:val="000574A1"/>
    <w:rsid w:val="00072521"/>
    <w:rsid w:val="0007260C"/>
    <w:rsid w:val="0007450C"/>
    <w:rsid w:val="00081083"/>
    <w:rsid w:val="00085A02"/>
    <w:rsid w:val="00090BBE"/>
    <w:rsid w:val="00091835"/>
    <w:rsid w:val="000C0C86"/>
    <w:rsid w:val="000C1894"/>
    <w:rsid w:val="000C4FC3"/>
    <w:rsid w:val="000D2B93"/>
    <w:rsid w:val="001030B8"/>
    <w:rsid w:val="00116E84"/>
    <w:rsid w:val="00121945"/>
    <w:rsid w:val="00125138"/>
    <w:rsid w:val="001348AB"/>
    <w:rsid w:val="00136C14"/>
    <w:rsid w:val="00151FCB"/>
    <w:rsid w:val="00154526"/>
    <w:rsid w:val="00167A71"/>
    <w:rsid w:val="00174DD5"/>
    <w:rsid w:val="00175869"/>
    <w:rsid w:val="0017789E"/>
    <w:rsid w:val="001916F4"/>
    <w:rsid w:val="00191E29"/>
    <w:rsid w:val="00195A4E"/>
    <w:rsid w:val="00196EE4"/>
    <w:rsid w:val="001B5CB9"/>
    <w:rsid w:val="001C06F8"/>
    <w:rsid w:val="001C4D9C"/>
    <w:rsid w:val="001D14CD"/>
    <w:rsid w:val="001F26B7"/>
    <w:rsid w:val="001F3E26"/>
    <w:rsid w:val="001F6C9C"/>
    <w:rsid w:val="0020325C"/>
    <w:rsid w:val="00207C2C"/>
    <w:rsid w:val="00223F14"/>
    <w:rsid w:val="002263D5"/>
    <w:rsid w:val="00230191"/>
    <w:rsid w:val="00235AFF"/>
    <w:rsid w:val="00242AF7"/>
    <w:rsid w:val="002433AE"/>
    <w:rsid w:val="00256BD7"/>
    <w:rsid w:val="00257D36"/>
    <w:rsid w:val="00281650"/>
    <w:rsid w:val="00282FD6"/>
    <w:rsid w:val="0028315D"/>
    <w:rsid w:val="00292A58"/>
    <w:rsid w:val="002A5AFF"/>
    <w:rsid w:val="002B0825"/>
    <w:rsid w:val="002B4312"/>
    <w:rsid w:val="002C72E0"/>
    <w:rsid w:val="002D343E"/>
    <w:rsid w:val="002D362D"/>
    <w:rsid w:val="002E331B"/>
    <w:rsid w:val="002F1BB6"/>
    <w:rsid w:val="003006F6"/>
    <w:rsid w:val="00303758"/>
    <w:rsid w:val="00317892"/>
    <w:rsid w:val="00320EC6"/>
    <w:rsid w:val="00326980"/>
    <w:rsid w:val="00327D06"/>
    <w:rsid w:val="00332A52"/>
    <w:rsid w:val="00341D84"/>
    <w:rsid w:val="0034503A"/>
    <w:rsid w:val="00346058"/>
    <w:rsid w:val="003462F8"/>
    <w:rsid w:val="00347322"/>
    <w:rsid w:val="00350062"/>
    <w:rsid w:val="003511C0"/>
    <w:rsid w:val="003526BF"/>
    <w:rsid w:val="0035479A"/>
    <w:rsid w:val="0035660C"/>
    <w:rsid w:val="00373332"/>
    <w:rsid w:val="003760EF"/>
    <w:rsid w:val="003977D4"/>
    <w:rsid w:val="003A5DD2"/>
    <w:rsid w:val="003B2942"/>
    <w:rsid w:val="003D0921"/>
    <w:rsid w:val="003D4848"/>
    <w:rsid w:val="003E02B5"/>
    <w:rsid w:val="003E645B"/>
    <w:rsid w:val="003F1AEF"/>
    <w:rsid w:val="003F22D8"/>
    <w:rsid w:val="003F6EE9"/>
    <w:rsid w:val="003F739F"/>
    <w:rsid w:val="003F767F"/>
    <w:rsid w:val="00410C68"/>
    <w:rsid w:val="004206A9"/>
    <w:rsid w:val="00430111"/>
    <w:rsid w:val="00431E59"/>
    <w:rsid w:val="004405BD"/>
    <w:rsid w:val="00441F99"/>
    <w:rsid w:val="00442F44"/>
    <w:rsid w:val="0045534E"/>
    <w:rsid w:val="00475B76"/>
    <w:rsid w:val="0048611F"/>
    <w:rsid w:val="0048742D"/>
    <w:rsid w:val="004911F6"/>
    <w:rsid w:val="004944C7"/>
    <w:rsid w:val="00495F93"/>
    <w:rsid w:val="00496C21"/>
    <w:rsid w:val="004A6121"/>
    <w:rsid w:val="004B2F2E"/>
    <w:rsid w:val="004B4B77"/>
    <w:rsid w:val="004B5C1A"/>
    <w:rsid w:val="004B7883"/>
    <w:rsid w:val="004C5306"/>
    <w:rsid w:val="004C57BC"/>
    <w:rsid w:val="004C6349"/>
    <w:rsid w:val="004D0DAB"/>
    <w:rsid w:val="004D4B62"/>
    <w:rsid w:val="004D7620"/>
    <w:rsid w:val="004E1099"/>
    <w:rsid w:val="004E3738"/>
    <w:rsid w:val="004F77FC"/>
    <w:rsid w:val="00505CDD"/>
    <w:rsid w:val="00511BE1"/>
    <w:rsid w:val="005179E9"/>
    <w:rsid w:val="00526429"/>
    <w:rsid w:val="00531D1D"/>
    <w:rsid w:val="00533F56"/>
    <w:rsid w:val="0053596D"/>
    <w:rsid w:val="00537FF4"/>
    <w:rsid w:val="005401EB"/>
    <w:rsid w:val="00551B32"/>
    <w:rsid w:val="00562283"/>
    <w:rsid w:val="00564DCC"/>
    <w:rsid w:val="005651E9"/>
    <w:rsid w:val="005658AD"/>
    <w:rsid w:val="00566DDF"/>
    <w:rsid w:val="005822FB"/>
    <w:rsid w:val="005842E4"/>
    <w:rsid w:val="005861C5"/>
    <w:rsid w:val="005A3E40"/>
    <w:rsid w:val="005A4917"/>
    <w:rsid w:val="005C12F0"/>
    <w:rsid w:val="005D79E0"/>
    <w:rsid w:val="00613C47"/>
    <w:rsid w:val="006175D1"/>
    <w:rsid w:val="006200F6"/>
    <w:rsid w:val="00633BF7"/>
    <w:rsid w:val="00655CDD"/>
    <w:rsid w:val="0066584E"/>
    <w:rsid w:val="00667103"/>
    <w:rsid w:val="006779D6"/>
    <w:rsid w:val="006B0DA2"/>
    <w:rsid w:val="006B6745"/>
    <w:rsid w:val="006C2242"/>
    <w:rsid w:val="006D04EB"/>
    <w:rsid w:val="006D378E"/>
    <w:rsid w:val="006E4FD6"/>
    <w:rsid w:val="006E7075"/>
    <w:rsid w:val="006F1109"/>
    <w:rsid w:val="006F1E8B"/>
    <w:rsid w:val="006F7721"/>
    <w:rsid w:val="007050AA"/>
    <w:rsid w:val="00711849"/>
    <w:rsid w:val="00713519"/>
    <w:rsid w:val="00731082"/>
    <w:rsid w:val="00756CFB"/>
    <w:rsid w:val="007704AA"/>
    <w:rsid w:val="00783CBD"/>
    <w:rsid w:val="00790D2A"/>
    <w:rsid w:val="00790D39"/>
    <w:rsid w:val="00791497"/>
    <w:rsid w:val="00797A7E"/>
    <w:rsid w:val="007A1773"/>
    <w:rsid w:val="007A2BE8"/>
    <w:rsid w:val="007A3790"/>
    <w:rsid w:val="007A6306"/>
    <w:rsid w:val="007C3475"/>
    <w:rsid w:val="007D2403"/>
    <w:rsid w:val="007E2079"/>
    <w:rsid w:val="007F6632"/>
    <w:rsid w:val="00812E87"/>
    <w:rsid w:val="00822119"/>
    <w:rsid w:val="00823CA1"/>
    <w:rsid w:val="00826ADA"/>
    <w:rsid w:val="00840A14"/>
    <w:rsid w:val="00846EA7"/>
    <w:rsid w:val="0085666C"/>
    <w:rsid w:val="00862831"/>
    <w:rsid w:val="008665EF"/>
    <w:rsid w:val="008807A1"/>
    <w:rsid w:val="00880942"/>
    <w:rsid w:val="008916A8"/>
    <w:rsid w:val="00891E72"/>
    <w:rsid w:val="008A0FF4"/>
    <w:rsid w:val="008A37A1"/>
    <w:rsid w:val="008A54A6"/>
    <w:rsid w:val="008A7813"/>
    <w:rsid w:val="008C319A"/>
    <w:rsid w:val="008C4F09"/>
    <w:rsid w:val="008D5BFC"/>
    <w:rsid w:val="008E2D2D"/>
    <w:rsid w:val="008E2E6E"/>
    <w:rsid w:val="008F2986"/>
    <w:rsid w:val="008F623F"/>
    <w:rsid w:val="00901C4C"/>
    <w:rsid w:val="00913611"/>
    <w:rsid w:val="0091580C"/>
    <w:rsid w:val="00920BCA"/>
    <w:rsid w:val="0092325C"/>
    <w:rsid w:val="00940BCC"/>
    <w:rsid w:val="00946BD6"/>
    <w:rsid w:val="0095041D"/>
    <w:rsid w:val="00950DE5"/>
    <w:rsid w:val="009719B1"/>
    <w:rsid w:val="009738D4"/>
    <w:rsid w:val="00982B8B"/>
    <w:rsid w:val="00991D17"/>
    <w:rsid w:val="00992059"/>
    <w:rsid w:val="00997672"/>
    <w:rsid w:val="00997F58"/>
    <w:rsid w:val="009A6087"/>
    <w:rsid w:val="009A6AFC"/>
    <w:rsid w:val="009B3C49"/>
    <w:rsid w:val="009C5DDB"/>
    <w:rsid w:val="009D6FEF"/>
    <w:rsid w:val="009E1A23"/>
    <w:rsid w:val="009E7E3E"/>
    <w:rsid w:val="009F1A39"/>
    <w:rsid w:val="009F74B4"/>
    <w:rsid w:val="009F7533"/>
    <w:rsid w:val="00A13E70"/>
    <w:rsid w:val="00A15D13"/>
    <w:rsid w:val="00A17F27"/>
    <w:rsid w:val="00A25988"/>
    <w:rsid w:val="00A354B5"/>
    <w:rsid w:val="00A43DAB"/>
    <w:rsid w:val="00A47301"/>
    <w:rsid w:val="00A51DAF"/>
    <w:rsid w:val="00A53D89"/>
    <w:rsid w:val="00A66938"/>
    <w:rsid w:val="00A66B88"/>
    <w:rsid w:val="00A67CE5"/>
    <w:rsid w:val="00A76948"/>
    <w:rsid w:val="00A90F93"/>
    <w:rsid w:val="00A946A4"/>
    <w:rsid w:val="00AA2CEC"/>
    <w:rsid w:val="00AC7787"/>
    <w:rsid w:val="00AD1D5C"/>
    <w:rsid w:val="00AD467F"/>
    <w:rsid w:val="00AE1ED1"/>
    <w:rsid w:val="00AE4046"/>
    <w:rsid w:val="00AE74D7"/>
    <w:rsid w:val="00AF009E"/>
    <w:rsid w:val="00AF5310"/>
    <w:rsid w:val="00B03502"/>
    <w:rsid w:val="00B33015"/>
    <w:rsid w:val="00B34970"/>
    <w:rsid w:val="00B53615"/>
    <w:rsid w:val="00B84B91"/>
    <w:rsid w:val="00B94C6B"/>
    <w:rsid w:val="00B96D0E"/>
    <w:rsid w:val="00BA0C69"/>
    <w:rsid w:val="00BA6915"/>
    <w:rsid w:val="00BB1061"/>
    <w:rsid w:val="00BC2330"/>
    <w:rsid w:val="00BC3B9F"/>
    <w:rsid w:val="00BC6254"/>
    <w:rsid w:val="00BD0CCC"/>
    <w:rsid w:val="00BE7255"/>
    <w:rsid w:val="00BF2F16"/>
    <w:rsid w:val="00BF43B0"/>
    <w:rsid w:val="00BF5272"/>
    <w:rsid w:val="00BF76C0"/>
    <w:rsid w:val="00C01A03"/>
    <w:rsid w:val="00C0292C"/>
    <w:rsid w:val="00C0304E"/>
    <w:rsid w:val="00C16E76"/>
    <w:rsid w:val="00C174A8"/>
    <w:rsid w:val="00C177F1"/>
    <w:rsid w:val="00C1791F"/>
    <w:rsid w:val="00C30801"/>
    <w:rsid w:val="00C31DAA"/>
    <w:rsid w:val="00C534DB"/>
    <w:rsid w:val="00C5605B"/>
    <w:rsid w:val="00C56260"/>
    <w:rsid w:val="00C5740D"/>
    <w:rsid w:val="00C724AD"/>
    <w:rsid w:val="00C75E43"/>
    <w:rsid w:val="00C76DFE"/>
    <w:rsid w:val="00C925C8"/>
    <w:rsid w:val="00CA73DE"/>
    <w:rsid w:val="00CB0B58"/>
    <w:rsid w:val="00CB26A0"/>
    <w:rsid w:val="00CC0AD8"/>
    <w:rsid w:val="00CD4E84"/>
    <w:rsid w:val="00CE668E"/>
    <w:rsid w:val="00CF449A"/>
    <w:rsid w:val="00D02EF7"/>
    <w:rsid w:val="00D038F8"/>
    <w:rsid w:val="00D21071"/>
    <w:rsid w:val="00D21EE4"/>
    <w:rsid w:val="00D26DD8"/>
    <w:rsid w:val="00D30F5B"/>
    <w:rsid w:val="00D35F20"/>
    <w:rsid w:val="00D37402"/>
    <w:rsid w:val="00D41AC0"/>
    <w:rsid w:val="00D43595"/>
    <w:rsid w:val="00D60552"/>
    <w:rsid w:val="00D63DCF"/>
    <w:rsid w:val="00D63E9E"/>
    <w:rsid w:val="00D74889"/>
    <w:rsid w:val="00D75F5D"/>
    <w:rsid w:val="00D81A0A"/>
    <w:rsid w:val="00D828DD"/>
    <w:rsid w:val="00D900CC"/>
    <w:rsid w:val="00D933CE"/>
    <w:rsid w:val="00DA2329"/>
    <w:rsid w:val="00DA5442"/>
    <w:rsid w:val="00DB4CE8"/>
    <w:rsid w:val="00DC0AEE"/>
    <w:rsid w:val="00DC5619"/>
    <w:rsid w:val="00E05717"/>
    <w:rsid w:val="00E07578"/>
    <w:rsid w:val="00E12C87"/>
    <w:rsid w:val="00E614A8"/>
    <w:rsid w:val="00E67B46"/>
    <w:rsid w:val="00E74DF9"/>
    <w:rsid w:val="00E8386D"/>
    <w:rsid w:val="00E87082"/>
    <w:rsid w:val="00E9535B"/>
    <w:rsid w:val="00E95639"/>
    <w:rsid w:val="00E95CE8"/>
    <w:rsid w:val="00EA7043"/>
    <w:rsid w:val="00EB5EE6"/>
    <w:rsid w:val="00EC0E9E"/>
    <w:rsid w:val="00EC199C"/>
    <w:rsid w:val="00EC36ED"/>
    <w:rsid w:val="00ED3F58"/>
    <w:rsid w:val="00EE2D97"/>
    <w:rsid w:val="00EF3AE7"/>
    <w:rsid w:val="00F11B55"/>
    <w:rsid w:val="00F16408"/>
    <w:rsid w:val="00F22325"/>
    <w:rsid w:val="00F26754"/>
    <w:rsid w:val="00F37E6E"/>
    <w:rsid w:val="00F41C9C"/>
    <w:rsid w:val="00F47AA7"/>
    <w:rsid w:val="00F50B56"/>
    <w:rsid w:val="00F50BF2"/>
    <w:rsid w:val="00F52CA8"/>
    <w:rsid w:val="00F56633"/>
    <w:rsid w:val="00F65BBE"/>
    <w:rsid w:val="00FA1AAA"/>
    <w:rsid w:val="00FA1E19"/>
    <w:rsid w:val="00FB561E"/>
    <w:rsid w:val="00FB6978"/>
    <w:rsid w:val="00FC1AFE"/>
    <w:rsid w:val="00FC6A53"/>
    <w:rsid w:val="00FD0835"/>
    <w:rsid w:val="00FD28D3"/>
    <w:rsid w:val="00FE34FA"/>
    <w:rsid w:val="00FF5F94"/>
    <w:rsid w:val="054E7887"/>
    <w:rsid w:val="055B2ACD"/>
    <w:rsid w:val="0601C7CC"/>
    <w:rsid w:val="06AB1E7A"/>
    <w:rsid w:val="0728EE4F"/>
    <w:rsid w:val="10CF0049"/>
    <w:rsid w:val="12F061D4"/>
    <w:rsid w:val="13FE8CE7"/>
    <w:rsid w:val="157FD47F"/>
    <w:rsid w:val="1642240E"/>
    <w:rsid w:val="19333E96"/>
    <w:rsid w:val="19372FF3"/>
    <w:rsid w:val="19E27E18"/>
    <w:rsid w:val="1A6F5618"/>
    <w:rsid w:val="1ACACDCE"/>
    <w:rsid w:val="1D2E5EF3"/>
    <w:rsid w:val="1EB5AB96"/>
    <w:rsid w:val="21508FA7"/>
    <w:rsid w:val="21B1270D"/>
    <w:rsid w:val="2593DB45"/>
    <w:rsid w:val="2611B410"/>
    <w:rsid w:val="27499141"/>
    <w:rsid w:val="28A032FE"/>
    <w:rsid w:val="28F0DEC0"/>
    <w:rsid w:val="292BB11C"/>
    <w:rsid w:val="2AF43788"/>
    <w:rsid w:val="3428CD8A"/>
    <w:rsid w:val="35B8C1BF"/>
    <w:rsid w:val="3B7807FF"/>
    <w:rsid w:val="4BD0F971"/>
    <w:rsid w:val="4DE5C7F8"/>
    <w:rsid w:val="54772D60"/>
    <w:rsid w:val="587190A1"/>
    <w:rsid w:val="5E2F3300"/>
    <w:rsid w:val="61169FFA"/>
    <w:rsid w:val="66E889B3"/>
    <w:rsid w:val="733AE871"/>
    <w:rsid w:val="7A986BE7"/>
    <w:rsid w:val="7B4D8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46FF6"/>
  <w15:chartTrackingRefBased/>
  <w15:docId w15:val="{78F2E368-CF1B-4560-B6B3-28C07BC5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E76"/>
    <w:pPr>
      <w:spacing w:after="0" w:line="240" w:lineRule="auto"/>
      <w:contextualSpacing/>
    </w:pPr>
    <w:rPr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322"/>
    <w:pPr>
      <w:spacing w:before="160" w:after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4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4AA"/>
  </w:style>
  <w:style w:type="paragraph" w:styleId="Footer">
    <w:name w:val="footer"/>
    <w:basedOn w:val="Normal"/>
    <w:link w:val="FooterChar"/>
    <w:uiPriority w:val="99"/>
    <w:unhideWhenUsed/>
    <w:rsid w:val="007704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4AA"/>
  </w:style>
  <w:style w:type="paragraph" w:styleId="ListParagraph">
    <w:name w:val="List Paragraph"/>
    <w:aliases w:val="List Paragraph - bullets,Recommendation,L,Bullet point,List Paragraph1,List Paragraph11,List Paragraph2,List Bullet Cab,Bulletr List Paragraph,FooterText,List Paragraph21,Listeafsnit1,Paragraphe de liste1,Parágrafo da Lista1,列出段,numbered"/>
    <w:basedOn w:val="Normal"/>
    <w:link w:val="ListParagraphChar"/>
    <w:uiPriority w:val="34"/>
    <w:qFormat/>
    <w:rsid w:val="00BD0CCC"/>
    <w:pPr>
      <w:numPr>
        <w:numId w:val="7"/>
      </w:numPr>
      <w:spacing w:after="160" w:line="259" w:lineRule="auto"/>
      <w:ind w:left="720"/>
    </w:pPr>
    <w:rPr>
      <w:kern w:val="2"/>
      <w:szCs w:val="22"/>
      <w14:ligatures w14:val="standardContextual"/>
    </w:rPr>
  </w:style>
  <w:style w:type="character" w:customStyle="1" w:styleId="ListParagraphChar">
    <w:name w:val="List Paragraph Char"/>
    <w:aliases w:val="List Paragraph - bullets Char,Recommendation Char,L Char,Bullet point Char,List Paragraph1 Char,List Paragraph11 Char,List Paragraph2 Char,List Bullet Cab Char,Bulletr List Paragraph Char,FooterText Char,List Paragraph21 Char"/>
    <w:basedOn w:val="DefaultParagraphFont"/>
    <w:link w:val="ListParagraph"/>
    <w:uiPriority w:val="34"/>
    <w:rsid w:val="00BD0CCC"/>
  </w:style>
  <w:style w:type="table" w:customStyle="1" w:styleId="DESE">
    <w:name w:val="DESE"/>
    <w:basedOn w:val="TableNormal"/>
    <w:uiPriority w:val="99"/>
    <w:rsid w:val="00D63DCF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347322"/>
    <w:rPr>
      <w:b/>
      <w:bCs/>
      <w:kern w:val="0"/>
      <w:sz w:val="28"/>
      <w:szCs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47322"/>
    <w:pPr>
      <w:spacing w:before="120" w:after="120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47322"/>
    <w:rPr>
      <w:b/>
      <w:bCs/>
      <w:kern w:val="0"/>
      <w:sz w:val="36"/>
      <w:szCs w:val="36"/>
      <w14:ligatures w14:val="none"/>
    </w:rPr>
  </w:style>
  <w:style w:type="paragraph" w:customStyle="1" w:styleId="paragraph">
    <w:name w:val="paragraph"/>
    <w:basedOn w:val="Normal"/>
    <w:rsid w:val="004A612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A6121"/>
  </w:style>
  <w:style w:type="character" w:customStyle="1" w:styleId="eop">
    <w:name w:val="eop"/>
    <w:basedOn w:val="DefaultParagraphFont"/>
    <w:rsid w:val="004A6121"/>
  </w:style>
  <w:style w:type="character" w:styleId="Hyperlink">
    <w:name w:val="Hyperlink"/>
    <w:basedOn w:val="DefaultParagraphFont"/>
    <w:uiPriority w:val="99"/>
    <w:unhideWhenUsed/>
    <w:rsid w:val="003733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33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customStyle="1" w:styleId="Yellow">
    <w:name w:val="Yellow"/>
    <w:basedOn w:val="TableNormal"/>
    <w:uiPriority w:val="99"/>
    <w:rsid w:val="0048742D"/>
    <w:pPr>
      <w:spacing w:after="0" w:line="240" w:lineRule="auto"/>
    </w:pPr>
    <w:rPr>
      <w:kern w:val="0"/>
      <w14:ligatures w14:val="none"/>
    </w:rPr>
    <w:tblPr>
      <w:tblBorders>
        <w:top w:val="single" w:sz="8" w:space="0" w:color="1C2638"/>
        <w:left w:val="single" w:sz="8" w:space="0" w:color="1C2638"/>
        <w:bottom w:val="single" w:sz="8" w:space="0" w:color="1C2638"/>
        <w:right w:val="single" w:sz="8" w:space="0" w:color="1C2638"/>
        <w:insideH w:val="single" w:sz="8" w:space="0" w:color="1C2638"/>
        <w:insideV w:val="single" w:sz="8" w:space="0" w:color="1C2638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1C2638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5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AFF"/>
    <w:pPr>
      <w:contextualSpacing w:val="0"/>
    </w:pPr>
    <w:rPr>
      <w:rFonts w:ascii="Times New Roman" w:eastAsia="PMingLiU" w:hAnsi="Times New Roman" w:cs="Times New Roman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AFF"/>
    <w:rPr>
      <w:rFonts w:ascii="Times New Roman" w:eastAsia="PMingLiU" w:hAnsi="Times New Roman" w:cs="Times New Roman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A51DAF"/>
    <w:pPr>
      <w:spacing w:after="0" w:line="240" w:lineRule="auto"/>
    </w:pPr>
    <w:rPr>
      <w:kern w:val="0"/>
      <w:szCs w:val="20"/>
      <w14:ligatures w14:val="none"/>
    </w:rPr>
  </w:style>
  <w:style w:type="character" w:customStyle="1" w:styleId="cf01">
    <w:name w:val="cf01"/>
    <w:basedOn w:val="DefaultParagraphFont"/>
    <w:rsid w:val="00901C4C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3B0"/>
    <w:pPr>
      <w:contextualSpacing/>
    </w:pPr>
    <w:rPr>
      <w:rFonts w:asciiTheme="minorHAnsi" w:eastAsiaTheme="minorHAnsi" w:hAnsiTheme="minorHAnsi" w:cstheme="minorBidi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3B0"/>
    <w:rPr>
      <w:rFonts w:ascii="Times New Roman" w:eastAsia="PMingLiU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prenticeships.gov.au/who-to-contact/search-for-an-australian-apprenticeship-support-network-provid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jobaccess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jobaccess.gov.au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pprenticeships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bb4156-0582-4d49-9748-da12e4bfffd4" xsi:nil="true"/>
    <TaxCatchAll xmlns="f6ea322a-84be-47d5-b47f-0374e0177435" xsi:nil="true"/>
    <lcf76f155ced4ddcb4097134ff3c332f xmlns="c3bb4156-0582-4d49-9748-da12e4bfffd4">
      <Terms xmlns="http://schemas.microsoft.com/office/infopath/2007/PartnerControls"/>
    </lcf76f155ced4ddcb4097134ff3c332f>
    <Number xmlns="c3bb4156-0582-4d49-9748-da12e4bfffd4" xsi:nil="true"/>
    <Background_x002f_Research xmlns="c3bb4156-0582-4d49-9748-da12e4bfffd4">false</Background_x002f_Research>
    <comments xmlns="c3bb4156-0582-4d49-9748-da12e4bfff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20" ma:contentTypeDescription="Create a new document." ma:contentTypeScope="" ma:versionID="d09e64ba6b788bb9780661fc59cc9525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999e353e03a96d2e01abc65dd5564895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_Flow_SignoffStatus" minOccurs="0"/>
                <xsd:element ref="ns2:Background_x002f_Research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Background_x002f_Research" ma:index="25" nillable="true" ma:displayName="Background/Research" ma:default="0" ma:description="Background or research docs to help inform the PMF or PIs" ma:format="Dropdown" ma:internalName="Background_x002f_Research">
      <xsd:simpleType>
        <xsd:restriction base="dms:Boolean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356fb1-b399-44a1-9384-9111de1c0b58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4441A-95AA-4985-B7C9-8C3C6DDBD3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55562-65CC-43FF-ABA5-AEDC069CE6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D10595-3268-4AB8-A5E1-E47691342E51}">
  <ds:schemaRefs>
    <ds:schemaRef ds:uri="http://schemas.microsoft.com/office/2006/metadata/properties"/>
    <ds:schemaRef ds:uri="http://schemas.microsoft.com/office/infopath/2007/PartnerControls"/>
    <ds:schemaRef ds:uri="c3bb4156-0582-4d49-9748-da12e4bfffd4"/>
    <ds:schemaRef ds:uri="f6ea322a-84be-47d5-b47f-0374e0177435"/>
  </ds:schemaRefs>
</ds:datastoreItem>
</file>

<file path=customXml/itemProps4.xml><?xml version="1.0" encoding="utf-8"?>
<ds:datastoreItem xmlns:ds="http://schemas.openxmlformats.org/officeDocument/2006/customXml" ds:itemID="{59F3C4C5-6E23-4629-8200-FA515B545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2717</Characters>
  <Application>Microsoft Office Word</Application>
  <DocSecurity>4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CHAVEZ,Daisy</dc:creator>
  <cp:keywords/>
  <dc:description/>
  <cp:lastModifiedBy>POWER,Rachel</cp:lastModifiedBy>
  <cp:revision>131</cp:revision>
  <cp:lastPrinted>2024-12-21T06:24:00Z</cp:lastPrinted>
  <dcterms:created xsi:type="dcterms:W3CDTF">2024-12-21T06:24:00Z</dcterms:created>
  <dcterms:modified xsi:type="dcterms:W3CDTF">2025-06-13T01:26:00Z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0x010100BBBBDFE0D5B48A44847B70EA1BD3862B</vt:lpwstr>
  </property>
  <property fmtid="{D5CDD505-2E9C-101B-9397-08002B2CF9AE}" pid="3" name="MediaServiceImageTags">
    <vt:lpwstr/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2024-12-18T21:23:47Z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8a587652-c901-4595-9f1b-76f88e4004eb</vt:lpwstr>
  </property>
  <property fmtid="{D5CDD505-2E9C-101B-9397-08002B2CF9AE}" pid="10" name="MSIP_Label_79d889eb-932f-4752-8739-64d25806ef64_ContentBits">
    <vt:lpwstr>0</vt:lpwstr>
  </property>
</Properties>
</file>