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F15C" w14:textId="2532D631" w:rsidR="00067075" w:rsidRDefault="003A2EFF" w:rsidP="00E14881">
      <w:r>
        <w:rPr>
          <w:noProof/>
        </w:rPr>
        <w:drawing>
          <wp:inline distT="0" distB="0" distL="0" distR="0" wp14:anchorId="0368C25A" wp14:editId="3F5FB616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3220BE44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122E94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74AC75A6" w14:textId="0CB8C0CB" w:rsidR="00DB5515" w:rsidRDefault="726CFCD4" w:rsidP="1D9981F7">
      <w:pPr>
        <w:pStyle w:val="Title"/>
        <w:spacing w:before="1200"/>
        <w:rPr>
          <w:rFonts w:ascii="Calibri" w:eastAsia="Calibri" w:hAnsi="Calibri" w:cs="Calibri"/>
          <w:color w:val="404245"/>
          <w:sz w:val="60"/>
          <w:szCs w:val="60"/>
        </w:rPr>
      </w:pPr>
      <w:r w:rsidRPr="1D9981F7">
        <w:rPr>
          <w:rFonts w:ascii="Calibri" w:eastAsia="Calibri" w:hAnsi="Calibri" w:cs="Calibri"/>
          <w:color w:val="404245"/>
          <w:sz w:val="60"/>
          <w:szCs w:val="60"/>
        </w:rPr>
        <w:t>Fact</w:t>
      </w:r>
      <w:r w:rsidR="4265D173" w:rsidRPr="1D9981F7">
        <w:rPr>
          <w:rFonts w:ascii="Calibri" w:eastAsia="Calibri" w:hAnsi="Calibri" w:cs="Calibri"/>
          <w:color w:val="404245"/>
          <w:sz w:val="60"/>
          <w:szCs w:val="60"/>
        </w:rPr>
        <w:t>sheet</w:t>
      </w:r>
      <w:r w:rsidR="00DB5515">
        <w:rPr>
          <w:rFonts w:ascii="Calibri" w:eastAsia="Calibri" w:hAnsi="Calibri" w:cs="Calibri"/>
          <w:color w:val="404245"/>
          <w:sz w:val="60"/>
          <w:szCs w:val="60"/>
        </w:rPr>
        <w:t xml:space="preserve"> </w:t>
      </w:r>
      <w:r w:rsidR="19A47143" w:rsidRPr="1D9981F7">
        <w:rPr>
          <w:rFonts w:ascii="Calibri" w:eastAsia="Calibri" w:hAnsi="Calibri" w:cs="Calibri"/>
          <w:color w:val="404245"/>
          <w:sz w:val="60"/>
          <w:szCs w:val="60"/>
        </w:rPr>
        <w:t>–</w:t>
      </w:r>
      <w:r w:rsidR="004277E7">
        <w:rPr>
          <w:rFonts w:ascii="Calibri" w:eastAsia="Calibri" w:hAnsi="Calibri" w:cs="Calibri"/>
          <w:color w:val="404245"/>
          <w:sz w:val="60"/>
          <w:szCs w:val="60"/>
        </w:rPr>
        <w:t xml:space="preserve"> Pilot Training Courses </w:t>
      </w:r>
      <w:r w:rsidR="00C61ED2">
        <w:rPr>
          <w:rFonts w:ascii="Calibri" w:eastAsia="Calibri" w:hAnsi="Calibri" w:cs="Calibri"/>
          <w:color w:val="404245"/>
          <w:sz w:val="60"/>
          <w:szCs w:val="60"/>
        </w:rPr>
        <w:t>and</w:t>
      </w:r>
      <w:r w:rsidR="00DB5515">
        <w:rPr>
          <w:rFonts w:ascii="Calibri" w:eastAsia="Calibri" w:hAnsi="Calibri" w:cs="Calibri"/>
          <w:color w:val="404245"/>
          <w:sz w:val="60"/>
          <w:szCs w:val="60"/>
        </w:rPr>
        <w:t xml:space="preserve"> Ministerial Direction </w:t>
      </w:r>
      <w:r w:rsidR="00F5375B">
        <w:rPr>
          <w:rFonts w:ascii="Calibri" w:eastAsia="Calibri" w:hAnsi="Calibri" w:cs="Calibri"/>
          <w:color w:val="404245"/>
          <w:sz w:val="60"/>
          <w:szCs w:val="60"/>
        </w:rPr>
        <w:t xml:space="preserve">No. </w:t>
      </w:r>
      <w:r w:rsidR="00DB5515">
        <w:rPr>
          <w:rFonts w:ascii="Calibri" w:eastAsia="Calibri" w:hAnsi="Calibri" w:cs="Calibri"/>
          <w:color w:val="404245"/>
          <w:sz w:val="60"/>
          <w:szCs w:val="60"/>
        </w:rPr>
        <w:t>111</w:t>
      </w:r>
    </w:p>
    <w:p w14:paraId="05E94E59" w14:textId="6F54D912" w:rsidR="1D8D300F" w:rsidRDefault="1D8D300F" w:rsidP="1D8D300F">
      <w:pPr>
        <w:rPr>
          <w:rFonts w:asciiTheme="minorHAnsi" w:eastAsiaTheme="minorEastAsia" w:hAnsiTheme="minorHAnsi"/>
        </w:rPr>
      </w:pPr>
    </w:p>
    <w:p w14:paraId="07876FBE" w14:textId="784A2162" w:rsidR="1C0104F5" w:rsidRDefault="1C0104F5" w:rsidP="6ACD76A8">
      <w:pPr>
        <w:rPr>
          <w:rFonts w:asciiTheme="minorHAnsi" w:eastAsiaTheme="minorEastAsia" w:hAnsiTheme="minorHAnsi"/>
          <w:color w:val="404245"/>
        </w:rPr>
      </w:pPr>
      <w:r w:rsidRPr="6ACD76A8">
        <w:rPr>
          <w:rFonts w:asciiTheme="minorHAnsi" w:eastAsiaTheme="minorEastAsia" w:hAnsiTheme="minorHAnsi"/>
          <w:color w:val="404245"/>
        </w:rPr>
        <w:t>The Australian Government is committed to ensuring the quality, integrity and sustainability of Australia’s international education sector. Arrangements to improve the integrity and sustainability o</w:t>
      </w:r>
      <w:r w:rsidR="598C2CE6" w:rsidRPr="6ACD76A8">
        <w:rPr>
          <w:rFonts w:asciiTheme="minorHAnsi" w:eastAsiaTheme="minorEastAsia" w:hAnsiTheme="minorHAnsi"/>
          <w:color w:val="404245"/>
        </w:rPr>
        <w:t>f</w:t>
      </w:r>
      <w:r w:rsidRPr="6ACD76A8">
        <w:rPr>
          <w:rFonts w:asciiTheme="minorHAnsi" w:eastAsiaTheme="minorEastAsia" w:hAnsiTheme="minorHAnsi"/>
          <w:color w:val="404245"/>
        </w:rPr>
        <w:t xml:space="preserve"> the sector are set out in the </w:t>
      </w:r>
      <w:r w:rsidRPr="6ACD76A8">
        <w:rPr>
          <w:rFonts w:asciiTheme="minorHAnsi" w:eastAsiaTheme="minorEastAsia" w:hAnsiTheme="minorHAnsi"/>
          <w:i/>
          <w:iCs/>
          <w:color w:val="404245"/>
        </w:rPr>
        <w:t xml:space="preserve">Education Services for Overseas Students Amendment (Quality and Integrity) Bill </w:t>
      </w:r>
      <w:r w:rsidR="7AA8E807" w:rsidRPr="6ACD76A8">
        <w:rPr>
          <w:rFonts w:asciiTheme="minorHAnsi" w:eastAsiaTheme="minorEastAsia" w:hAnsiTheme="minorHAnsi"/>
          <w:i/>
          <w:iCs/>
          <w:color w:val="404245"/>
        </w:rPr>
        <w:t>2024</w:t>
      </w:r>
      <w:r w:rsidR="034D9550" w:rsidRPr="6ACD76A8">
        <w:rPr>
          <w:rFonts w:asciiTheme="minorHAnsi" w:eastAsiaTheme="minorEastAsia" w:hAnsiTheme="minorHAnsi"/>
          <w:i/>
          <w:iCs/>
          <w:color w:val="404245"/>
        </w:rPr>
        <w:t xml:space="preserve"> </w:t>
      </w:r>
      <w:r w:rsidR="034D9550" w:rsidRPr="6ACD76A8">
        <w:rPr>
          <w:rFonts w:asciiTheme="minorHAnsi" w:eastAsiaTheme="minorEastAsia" w:hAnsiTheme="minorHAnsi"/>
          <w:color w:val="404245"/>
        </w:rPr>
        <w:t>(ESOS Bill).</w:t>
      </w:r>
    </w:p>
    <w:p w14:paraId="07E627FD" w14:textId="14D97DD9" w:rsidR="146CF022" w:rsidRDefault="3993C67A" w:rsidP="68530FB2">
      <w:pPr>
        <w:rPr>
          <w:rFonts w:asciiTheme="minorHAnsi" w:eastAsiaTheme="minorEastAsia" w:hAnsiTheme="minorHAnsi"/>
          <w:color w:val="404245"/>
        </w:rPr>
      </w:pPr>
      <w:r w:rsidRPr="68530FB2">
        <w:rPr>
          <w:rFonts w:asciiTheme="minorHAnsi" w:eastAsiaTheme="minorEastAsia" w:hAnsiTheme="minorHAnsi"/>
          <w:color w:val="404245"/>
        </w:rPr>
        <w:t xml:space="preserve">The </w:t>
      </w:r>
      <w:r w:rsidR="00EC04A8">
        <w:rPr>
          <w:rFonts w:asciiTheme="minorHAnsi" w:eastAsiaTheme="minorEastAsia" w:hAnsiTheme="minorHAnsi"/>
          <w:color w:val="404245"/>
        </w:rPr>
        <w:t xml:space="preserve">ESOS </w:t>
      </w:r>
      <w:r w:rsidRPr="68530FB2">
        <w:rPr>
          <w:rFonts w:asciiTheme="minorHAnsi" w:eastAsiaTheme="minorEastAsia" w:hAnsiTheme="minorHAnsi"/>
          <w:color w:val="404245"/>
        </w:rPr>
        <w:t xml:space="preserve">Bill </w:t>
      </w:r>
      <w:r w:rsidR="00BF1A79">
        <w:rPr>
          <w:rFonts w:asciiTheme="minorHAnsi" w:eastAsiaTheme="minorEastAsia" w:hAnsiTheme="minorHAnsi"/>
          <w:color w:val="404245"/>
        </w:rPr>
        <w:t>did not</w:t>
      </w:r>
      <w:r w:rsidR="00735787">
        <w:rPr>
          <w:rFonts w:asciiTheme="minorHAnsi" w:eastAsiaTheme="minorEastAsia" w:hAnsiTheme="minorHAnsi"/>
          <w:color w:val="404245"/>
        </w:rPr>
        <w:t xml:space="preserve"> pass </w:t>
      </w:r>
      <w:r w:rsidRPr="68530FB2">
        <w:rPr>
          <w:rFonts w:asciiTheme="minorHAnsi" w:eastAsiaTheme="minorEastAsia" w:hAnsiTheme="minorHAnsi"/>
          <w:color w:val="404245"/>
        </w:rPr>
        <w:t>Parliament in time for arrangements to be implemented by 1 January 2025</w:t>
      </w:r>
      <w:r w:rsidR="00EC04A8">
        <w:rPr>
          <w:rFonts w:asciiTheme="minorHAnsi" w:eastAsiaTheme="minorEastAsia" w:hAnsiTheme="minorHAnsi"/>
          <w:color w:val="404245"/>
        </w:rPr>
        <w:t xml:space="preserve">, and the proposed amendments are therefore </w:t>
      </w:r>
      <w:r w:rsidRPr="68530FB2">
        <w:rPr>
          <w:rFonts w:asciiTheme="minorHAnsi" w:eastAsiaTheme="minorEastAsia" w:hAnsiTheme="minorHAnsi"/>
          <w:color w:val="404245"/>
        </w:rPr>
        <w:t xml:space="preserve">not in operation. </w:t>
      </w:r>
    </w:p>
    <w:p w14:paraId="7C99D5F1" w14:textId="262BDA6D" w:rsidR="00D572B7" w:rsidRDefault="0087379D" w:rsidP="6ACD76A8">
      <w:pPr>
        <w:rPr>
          <w:rFonts w:asciiTheme="minorHAnsi" w:eastAsiaTheme="minorEastAsia" w:hAnsiTheme="minorHAnsi"/>
          <w:color w:val="404245"/>
        </w:rPr>
      </w:pPr>
      <w:r>
        <w:rPr>
          <w:rFonts w:asciiTheme="minorHAnsi" w:eastAsiaTheme="minorEastAsia" w:hAnsiTheme="minorHAnsi"/>
          <w:color w:val="404245"/>
        </w:rPr>
        <w:t>However, the G</w:t>
      </w:r>
      <w:r w:rsidR="2965A35D" w:rsidRPr="6ACD76A8">
        <w:rPr>
          <w:rFonts w:asciiTheme="minorHAnsi" w:eastAsiaTheme="minorEastAsia" w:hAnsiTheme="minorHAnsi"/>
          <w:color w:val="404245"/>
        </w:rPr>
        <w:t>overnment remains committed to managing the sector at sustainable levels</w:t>
      </w:r>
      <w:r w:rsidR="00377839">
        <w:rPr>
          <w:rFonts w:asciiTheme="minorHAnsi" w:eastAsiaTheme="minorEastAsia" w:hAnsiTheme="minorHAnsi"/>
          <w:color w:val="404245"/>
        </w:rPr>
        <w:t>. T</w:t>
      </w:r>
      <w:r w:rsidR="00150979">
        <w:rPr>
          <w:rFonts w:asciiTheme="minorHAnsi" w:eastAsiaTheme="minorEastAsia" w:hAnsiTheme="minorHAnsi"/>
          <w:color w:val="404245"/>
        </w:rPr>
        <w:t xml:space="preserve">he introduction of </w:t>
      </w:r>
      <w:hyperlink r:id="rId20" w:history="1">
        <w:r w:rsidR="00DD620E" w:rsidRPr="0003722C">
          <w:rPr>
            <w:rStyle w:val="Hyperlink"/>
            <w:rFonts w:asciiTheme="minorHAnsi" w:hAnsiTheme="minorHAnsi" w:cstheme="minorHAnsi"/>
            <w:lang w:val="en-GB"/>
          </w:rPr>
          <w:t>Ministerial Direction No. 111</w:t>
        </w:r>
      </w:hyperlink>
      <w:r w:rsidR="00DD620E">
        <w:t xml:space="preserve"> </w:t>
      </w:r>
      <w:r w:rsidR="00DD620E">
        <w:rPr>
          <w:rFonts w:asciiTheme="minorHAnsi" w:eastAsiaTheme="minorEastAsia" w:hAnsiTheme="minorHAnsi"/>
          <w:color w:val="404245"/>
        </w:rPr>
        <w:t>on 19 December 2024</w:t>
      </w:r>
      <w:r w:rsidR="002B48AA">
        <w:rPr>
          <w:rFonts w:asciiTheme="minorHAnsi" w:eastAsiaTheme="minorEastAsia" w:hAnsiTheme="minorHAnsi"/>
          <w:color w:val="404245"/>
        </w:rPr>
        <w:t xml:space="preserve"> </w:t>
      </w:r>
      <w:r w:rsidR="009F5118">
        <w:rPr>
          <w:rFonts w:asciiTheme="minorHAnsi" w:eastAsiaTheme="minorEastAsia" w:hAnsiTheme="minorHAnsi"/>
          <w:color w:val="404245"/>
        </w:rPr>
        <w:t xml:space="preserve">is </w:t>
      </w:r>
      <w:r w:rsidR="00377839">
        <w:rPr>
          <w:rFonts w:asciiTheme="minorHAnsi" w:eastAsiaTheme="minorEastAsia" w:hAnsiTheme="minorHAnsi"/>
          <w:color w:val="404245"/>
        </w:rPr>
        <w:t>consistent with the Government’s intent</w:t>
      </w:r>
      <w:r w:rsidR="008D2FAD">
        <w:rPr>
          <w:rFonts w:asciiTheme="minorHAnsi" w:eastAsiaTheme="minorEastAsia" w:hAnsiTheme="minorHAnsi"/>
          <w:color w:val="404245"/>
        </w:rPr>
        <w:t xml:space="preserve"> </w:t>
      </w:r>
      <w:r w:rsidR="00A65930">
        <w:rPr>
          <w:rFonts w:asciiTheme="minorHAnsi" w:eastAsiaTheme="minorEastAsia" w:hAnsiTheme="minorHAnsi"/>
          <w:color w:val="404245"/>
        </w:rPr>
        <w:t>and prioritises student visa applications in a fair and efficient way.</w:t>
      </w:r>
      <w:r w:rsidR="00444F56">
        <w:rPr>
          <w:rFonts w:asciiTheme="minorHAnsi" w:eastAsiaTheme="minorEastAsia" w:hAnsiTheme="minorHAnsi"/>
          <w:color w:val="404245"/>
        </w:rPr>
        <w:t xml:space="preserve"> </w:t>
      </w:r>
    </w:p>
    <w:p w14:paraId="15F43F7C" w14:textId="6AC547A4" w:rsidR="00D572B7" w:rsidRPr="0003722C" w:rsidRDefault="004C7BD2" w:rsidP="0003722C">
      <w:pPr>
        <w:rPr>
          <w:rFonts w:asciiTheme="minorHAnsi" w:eastAsiaTheme="minorEastAsia" w:hAnsiTheme="minorHAnsi"/>
          <w:color w:val="404245"/>
        </w:rPr>
      </w:pPr>
      <w:r w:rsidRPr="0003722C">
        <w:rPr>
          <w:rFonts w:asciiTheme="minorHAnsi" w:eastAsiaTheme="minorEastAsia" w:hAnsiTheme="minorHAnsi"/>
          <w:color w:val="404245"/>
        </w:rPr>
        <w:t>In 2024,</w:t>
      </w:r>
      <w:r w:rsidR="00073211" w:rsidRPr="0003722C">
        <w:rPr>
          <w:rFonts w:asciiTheme="minorHAnsi" w:eastAsiaTheme="minorEastAsia" w:hAnsiTheme="minorHAnsi"/>
          <w:color w:val="404245"/>
        </w:rPr>
        <w:t xml:space="preserve"> the</w:t>
      </w:r>
      <w:r w:rsidR="00F41BF1" w:rsidRPr="0003722C">
        <w:rPr>
          <w:rFonts w:asciiTheme="minorHAnsi" w:eastAsiaTheme="minorEastAsia" w:hAnsiTheme="minorHAnsi"/>
          <w:color w:val="404245"/>
        </w:rPr>
        <w:t xml:space="preserve"> </w:t>
      </w:r>
      <w:r w:rsidR="00D572B7" w:rsidRPr="0003722C">
        <w:rPr>
          <w:rFonts w:asciiTheme="minorHAnsi" w:eastAsiaTheme="minorEastAsia" w:hAnsiTheme="minorHAnsi"/>
          <w:color w:val="404245"/>
        </w:rPr>
        <w:t xml:space="preserve">Department of Employment and Workplace Relations informed </w:t>
      </w:r>
      <w:r w:rsidR="00F41BF1" w:rsidRPr="0003722C">
        <w:rPr>
          <w:rFonts w:asciiTheme="minorHAnsi" w:eastAsiaTheme="minorEastAsia" w:hAnsiTheme="minorHAnsi"/>
          <w:color w:val="404245"/>
        </w:rPr>
        <w:t xml:space="preserve">VET </w:t>
      </w:r>
      <w:r w:rsidR="00D572B7" w:rsidRPr="0003722C">
        <w:rPr>
          <w:rFonts w:asciiTheme="minorHAnsi" w:eastAsiaTheme="minorEastAsia" w:hAnsiTheme="minorHAnsi"/>
          <w:color w:val="404245"/>
        </w:rPr>
        <w:t>providers of their 2025 indicative new overseas student commencement (NOSC) allocations. These allocations guide the prioritisation process for offshore student visa processing under</w:t>
      </w:r>
      <w:r w:rsidR="0003722C" w:rsidRPr="0003722C">
        <w:rPr>
          <w:rFonts w:asciiTheme="minorHAnsi" w:eastAsiaTheme="minorEastAsia" w:hAnsiTheme="minorHAnsi"/>
          <w:color w:val="404245"/>
        </w:rPr>
        <w:t xml:space="preserve"> Ministerial Direction No. 111.</w:t>
      </w:r>
    </w:p>
    <w:p w14:paraId="3A2408F8" w14:textId="34B16ECB" w:rsidR="00DB5515" w:rsidRDefault="00784CAC" w:rsidP="6ACD76A8">
      <w:pPr>
        <w:rPr>
          <w:rFonts w:asciiTheme="minorHAnsi" w:eastAsiaTheme="minorEastAsia" w:hAnsiTheme="minorHAnsi"/>
          <w:color w:val="404245"/>
        </w:rPr>
      </w:pPr>
      <w:r w:rsidRPr="6ACD76A8">
        <w:rPr>
          <w:rFonts w:asciiTheme="minorHAnsi" w:eastAsiaTheme="minorEastAsia" w:hAnsiTheme="minorHAnsi"/>
          <w:color w:val="404245"/>
        </w:rPr>
        <w:t xml:space="preserve">More information </w:t>
      </w:r>
      <w:r w:rsidR="007E5AE3">
        <w:rPr>
          <w:rFonts w:asciiTheme="minorHAnsi" w:eastAsiaTheme="minorEastAsia" w:hAnsiTheme="minorHAnsi"/>
          <w:color w:val="404245"/>
        </w:rPr>
        <w:t>about</w:t>
      </w:r>
      <w:r w:rsidRPr="6ACD76A8">
        <w:rPr>
          <w:rFonts w:asciiTheme="minorHAnsi" w:eastAsiaTheme="minorEastAsia" w:hAnsiTheme="minorHAnsi"/>
          <w:color w:val="404245"/>
        </w:rPr>
        <w:t xml:space="preserve"> Ministerial Direction </w:t>
      </w:r>
      <w:r w:rsidR="007E5AE3">
        <w:rPr>
          <w:rFonts w:asciiTheme="minorHAnsi" w:eastAsiaTheme="minorEastAsia" w:hAnsiTheme="minorHAnsi"/>
          <w:color w:val="404245"/>
        </w:rPr>
        <w:t xml:space="preserve">No. </w:t>
      </w:r>
      <w:r w:rsidR="298886BE" w:rsidRPr="6ACD76A8">
        <w:rPr>
          <w:rFonts w:asciiTheme="minorHAnsi" w:eastAsiaTheme="minorEastAsia" w:hAnsiTheme="minorHAnsi"/>
          <w:color w:val="404245"/>
        </w:rPr>
        <w:t xml:space="preserve">111 </w:t>
      </w:r>
      <w:r w:rsidRPr="6ACD76A8">
        <w:rPr>
          <w:rFonts w:asciiTheme="minorHAnsi" w:eastAsiaTheme="minorEastAsia" w:hAnsiTheme="minorHAnsi"/>
          <w:color w:val="404245"/>
        </w:rPr>
        <w:t xml:space="preserve">can be found on the </w:t>
      </w:r>
      <w:r w:rsidR="008D2FAD">
        <w:rPr>
          <w:rFonts w:asciiTheme="minorHAnsi" w:eastAsiaTheme="minorEastAsia" w:hAnsiTheme="minorHAnsi"/>
          <w:color w:val="404245"/>
        </w:rPr>
        <w:t xml:space="preserve">Department of </w:t>
      </w:r>
      <w:r w:rsidRPr="6ACD76A8">
        <w:rPr>
          <w:rFonts w:asciiTheme="minorHAnsi" w:eastAsiaTheme="minorEastAsia" w:hAnsiTheme="minorHAnsi"/>
          <w:color w:val="404245"/>
        </w:rPr>
        <w:t>Home Affairs website</w:t>
      </w:r>
      <w:r w:rsidR="00C500EF" w:rsidRPr="6ACD76A8">
        <w:rPr>
          <w:rFonts w:asciiTheme="minorHAnsi" w:eastAsiaTheme="minorEastAsia" w:hAnsiTheme="minorHAnsi"/>
          <w:color w:val="404245"/>
        </w:rPr>
        <w:t>.</w:t>
      </w:r>
    </w:p>
    <w:p w14:paraId="59FF83EA" w14:textId="3715F44C" w:rsidR="00FF5D69" w:rsidRPr="00444F56" w:rsidRDefault="00444F56" w:rsidP="00444F56">
      <w:pPr>
        <w:rPr>
          <w:rFonts w:asciiTheme="minorHAnsi" w:eastAsiaTheme="minorEastAsia" w:hAnsiTheme="minorHAnsi"/>
          <w:color w:val="404245"/>
        </w:rPr>
      </w:pPr>
      <w:r w:rsidRPr="00444F56">
        <w:rPr>
          <w:rFonts w:asciiTheme="minorHAnsi" w:eastAsiaTheme="minorEastAsia" w:hAnsiTheme="minorHAnsi"/>
          <w:color w:val="404245"/>
        </w:rPr>
        <w:t>Ministerial Direction No. 111 affords the highest priority (Priority 1) processing on a</w:t>
      </w:r>
      <w:r w:rsidR="00441420">
        <w:rPr>
          <w:rFonts w:asciiTheme="minorHAnsi" w:eastAsiaTheme="minorEastAsia" w:hAnsiTheme="minorHAnsi"/>
          <w:color w:val="404245"/>
        </w:rPr>
        <w:t xml:space="preserve"> continuous </w:t>
      </w:r>
      <w:r w:rsidRPr="00444F56">
        <w:rPr>
          <w:rFonts w:asciiTheme="minorHAnsi" w:eastAsiaTheme="minorEastAsia" w:hAnsiTheme="minorHAnsi"/>
          <w:color w:val="404245"/>
        </w:rPr>
        <w:t>basis to visa applications f</w:t>
      </w:r>
      <w:r w:rsidR="001514B3">
        <w:rPr>
          <w:rFonts w:asciiTheme="minorHAnsi" w:eastAsiaTheme="minorEastAsia" w:hAnsiTheme="minorHAnsi"/>
          <w:color w:val="404245"/>
        </w:rPr>
        <w:t xml:space="preserve">rom </w:t>
      </w:r>
      <w:r w:rsidRPr="00444F56">
        <w:rPr>
          <w:rFonts w:asciiTheme="minorHAnsi" w:eastAsiaTheme="minorEastAsia" w:hAnsiTheme="minorHAnsi"/>
          <w:color w:val="404245"/>
        </w:rPr>
        <w:t>students enrolled in eligible pilot training courses. This supports aviation providers and helps preserve the significant strategic benefits of pilot training to the Australian national interest. </w:t>
      </w:r>
    </w:p>
    <w:p w14:paraId="0BB6A0F9" w14:textId="43B86150" w:rsidR="007E5AE3" w:rsidRPr="009E7AC8" w:rsidRDefault="00444F56" w:rsidP="6ACD76A8">
      <w:pPr>
        <w:rPr>
          <w:rFonts w:ascii="Calibri" w:eastAsia="Calibri" w:hAnsi="Calibri" w:cs="Calibri"/>
          <w:b/>
          <w:bCs/>
          <w:color w:val="404245"/>
          <w:sz w:val="32"/>
          <w:szCs w:val="32"/>
        </w:rPr>
      </w:pPr>
      <w:r w:rsidRPr="009E7AC8">
        <w:rPr>
          <w:rFonts w:ascii="Calibri" w:eastAsia="Calibri" w:hAnsi="Calibri" w:cs="Calibri"/>
          <w:b/>
          <w:bCs/>
          <w:color w:val="404245"/>
          <w:sz w:val="32"/>
          <w:szCs w:val="32"/>
        </w:rPr>
        <w:t>Eligible pilot training courses under Ministerial Direction No. 111</w:t>
      </w:r>
    </w:p>
    <w:p w14:paraId="2BF63E3D" w14:textId="06E87CAA" w:rsidR="00441420" w:rsidRDefault="00444F56" w:rsidP="6C1FAF97">
      <w:pPr>
        <w:rPr>
          <w:rFonts w:asciiTheme="minorHAnsi" w:eastAsiaTheme="minorEastAsia" w:hAnsiTheme="minorHAnsi"/>
          <w:color w:val="404245"/>
        </w:rPr>
      </w:pPr>
      <w:r>
        <w:rPr>
          <w:rFonts w:asciiTheme="minorHAnsi" w:eastAsiaTheme="minorEastAsia" w:hAnsiTheme="minorHAnsi"/>
          <w:color w:val="404245"/>
        </w:rPr>
        <w:t>V</w:t>
      </w:r>
      <w:r w:rsidR="00DB5515" w:rsidRPr="6C1FAF97">
        <w:rPr>
          <w:rFonts w:asciiTheme="minorHAnsi" w:eastAsiaTheme="minorEastAsia" w:hAnsiTheme="minorHAnsi"/>
          <w:color w:val="404245"/>
        </w:rPr>
        <w:t xml:space="preserve">isa applications for students enrolled in </w:t>
      </w:r>
      <w:r w:rsidR="00441420">
        <w:rPr>
          <w:rFonts w:asciiTheme="minorHAnsi" w:eastAsiaTheme="minorEastAsia" w:hAnsiTheme="minorHAnsi"/>
          <w:color w:val="404245"/>
        </w:rPr>
        <w:t>eligible</w:t>
      </w:r>
      <w:r w:rsidR="00DB5515" w:rsidRPr="6C1FAF97">
        <w:rPr>
          <w:rFonts w:asciiTheme="minorHAnsi" w:eastAsiaTheme="minorEastAsia" w:hAnsiTheme="minorHAnsi"/>
          <w:color w:val="404245"/>
        </w:rPr>
        <w:t xml:space="preserve"> pilot training courses will receive </w:t>
      </w:r>
      <w:r w:rsidR="005B2754" w:rsidRPr="6C1FAF97">
        <w:rPr>
          <w:rFonts w:asciiTheme="minorHAnsi" w:eastAsiaTheme="minorEastAsia" w:hAnsiTheme="minorHAnsi"/>
          <w:color w:val="404245"/>
        </w:rPr>
        <w:t xml:space="preserve">continuous </w:t>
      </w:r>
      <w:r w:rsidR="00DB5515" w:rsidRPr="6C1FAF97">
        <w:rPr>
          <w:rFonts w:asciiTheme="minorHAnsi" w:eastAsiaTheme="minorEastAsia" w:hAnsiTheme="minorHAnsi"/>
          <w:color w:val="404245"/>
        </w:rPr>
        <w:t xml:space="preserve">high priority </w:t>
      </w:r>
      <w:r w:rsidR="00011D3E">
        <w:rPr>
          <w:rFonts w:asciiTheme="minorHAnsi" w:eastAsiaTheme="minorEastAsia" w:hAnsiTheme="minorHAnsi"/>
          <w:color w:val="404245"/>
        </w:rPr>
        <w:t xml:space="preserve">(Priority 1) </w:t>
      </w:r>
      <w:r w:rsidR="00DB5515" w:rsidRPr="6C1FAF97">
        <w:rPr>
          <w:rFonts w:asciiTheme="minorHAnsi" w:eastAsiaTheme="minorEastAsia" w:hAnsiTheme="minorHAnsi"/>
          <w:color w:val="404245"/>
        </w:rPr>
        <w:t>processing</w:t>
      </w:r>
      <w:r>
        <w:rPr>
          <w:rFonts w:asciiTheme="minorHAnsi" w:eastAsiaTheme="minorEastAsia" w:hAnsiTheme="minorHAnsi"/>
          <w:color w:val="404245"/>
        </w:rPr>
        <w:t xml:space="preserve"> </w:t>
      </w:r>
      <w:r w:rsidR="00441420">
        <w:rPr>
          <w:rFonts w:asciiTheme="minorHAnsi" w:eastAsiaTheme="minorEastAsia" w:hAnsiTheme="minorHAnsi"/>
          <w:color w:val="404245"/>
        </w:rPr>
        <w:t>under Ministerial Direction No. 111</w:t>
      </w:r>
      <w:r w:rsidR="00DB5515" w:rsidRPr="6C1FAF97">
        <w:rPr>
          <w:rFonts w:asciiTheme="minorHAnsi" w:eastAsiaTheme="minorEastAsia" w:hAnsiTheme="minorHAnsi"/>
          <w:color w:val="404245"/>
        </w:rPr>
        <w:t xml:space="preserve">. </w:t>
      </w:r>
      <w:r w:rsidR="00441420">
        <w:rPr>
          <w:rFonts w:asciiTheme="minorHAnsi" w:eastAsiaTheme="minorEastAsia" w:hAnsiTheme="minorHAnsi"/>
          <w:color w:val="404245"/>
        </w:rPr>
        <w:t xml:space="preserve">Eligible pilot training courses are the: </w:t>
      </w:r>
    </w:p>
    <w:p w14:paraId="48BC2CC1" w14:textId="025E4811" w:rsidR="00DB5515" w:rsidRDefault="00DB5515" w:rsidP="00FA128C">
      <w:pPr>
        <w:pStyle w:val="ListParagraph"/>
        <w:numPr>
          <w:ilvl w:val="0"/>
          <w:numId w:val="5"/>
        </w:numPr>
        <w:rPr>
          <w:rFonts w:asciiTheme="minorHAnsi" w:eastAsiaTheme="minorEastAsia" w:hAnsiTheme="minorHAnsi"/>
          <w:color w:val="404245"/>
        </w:rPr>
      </w:pPr>
      <w:r>
        <w:rPr>
          <w:rFonts w:asciiTheme="minorHAnsi" w:eastAsiaTheme="minorEastAsia" w:hAnsiTheme="minorHAnsi"/>
          <w:color w:val="404245"/>
        </w:rPr>
        <w:t>Diploma of Aviation (Commercial Pilot Licence – Aeroplane)</w:t>
      </w:r>
    </w:p>
    <w:p w14:paraId="0E78C3AF" w14:textId="48FF374D" w:rsidR="00DB5515" w:rsidRDefault="00DB5515" w:rsidP="00FA128C">
      <w:pPr>
        <w:pStyle w:val="ListParagraph"/>
        <w:numPr>
          <w:ilvl w:val="0"/>
          <w:numId w:val="5"/>
        </w:numPr>
        <w:rPr>
          <w:rFonts w:asciiTheme="minorHAnsi" w:eastAsiaTheme="minorEastAsia" w:hAnsiTheme="minorHAnsi"/>
          <w:color w:val="404245"/>
        </w:rPr>
      </w:pPr>
      <w:r>
        <w:rPr>
          <w:rFonts w:asciiTheme="minorHAnsi" w:eastAsiaTheme="minorEastAsia" w:hAnsiTheme="minorHAnsi"/>
          <w:color w:val="404245"/>
        </w:rPr>
        <w:t>Diploma of Aviation (Commercial Pilot Licence – Helicopter)</w:t>
      </w:r>
    </w:p>
    <w:p w14:paraId="0D2CBD5A" w14:textId="26005D4B" w:rsidR="00DB5515" w:rsidRDefault="00DB5515" w:rsidP="00FA128C">
      <w:pPr>
        <w:pStyle w:val="ListParagraph"/>
        <w:numPr>
          <w:ilvl w:val="0"/>
          <w:numId w:val="5"/>
        </w:numPr>
        <w:rPr>
          <w:rFonts w:asciiTheme="minorHAnsi" w:eastAsiaTheme="minorEastAsia" w:hAnsiTheme="minorHAnsi"/>
          <w:color w:val="404245"/>
        </w:rPr>
      </w:pPr>
      <w:r>
        <w:rPr>
          <w:rFonts w:asciiTheme="minorHAnsi" w:eastAsiaTheme="minorEastAsia" w:hAnsiTheme="minorHAnsi"/>
          <w:color w:val="404245"/>
        </w:rPr>
        <w:t>Diploma of Aviation (Instrument Rating)</w:t>
      </w:r>
    </w:p>
    <w:p w14:paraId="78B61D11" w14:textId="7E4A761D" w:rsidR="00CA317C" w:rsidRPr="00631391" w:rsidRDefault="00DB5515" w:rsidP="00631391">
      <w:pPr>
        <w:pStyle w:val="ListParagraph"/>
        <w:numPr>
          <w:ilvl w:val="0"/>
          <w:numId w:val="5"/>
        </w:numPr>
        <w:rPr>
          <w:rFonts w:asciiTheme="minorHAnsi" w:eastAsiaTheme="minorEastAsia" w:hAnsiTheme="minorHAnsi"/>
          <w:color w:val="404245"/>
        </w:rPr>
      </w:pPr>
      <w:r>
        <w:rPr>
          <w:rFonts w:asciiTheme="minorHAnsi" w:eastAsiaTheme="minorEastAsia" w:hAnsiTheme="minorHAnsi"/>
          <w:color w:val="404245"/>
        </w:rPr>
        <w:lastRenderedPageBreak/>
        <w:t>Diploma of Aviation (Flight Instructor)</w:t>
      </w:r>
    </w:p>
    <w:p w14:paraId="61BC77D7" w14:textId="19757BBD" w:rsidR="00C749AA" w:rsidRPr="00631391" w:rsidRDefault="00CA317C" w:rsidP="00631391">
      <w:pPr>
        <w:rPr>
          <w:rFonts w:asciiTheme="minorHAnsi" w:eastAsiaTheme="minorEastAsia" w:hAnsiTheme="minorHAnsi"/>
          <w:color w:val="404245"/>
        </w:rPr>
      </w:pPr>
      <w:r w:rsidRPr="00631391">
        <w:rPr>
          <w:rFonts w:asciiTheme="minorHAnsi" w:eastAsiaTheme="minorEastAsia" w:hAnsiTheme="minorHAnsi"/>
          <w:color w:val="404245"/>
        </w:rPr>
        <w:t xml:space="preserve">This means that visa applications </w:t>
      </w:r>
      <w:r w:rsidR="007D6619" w:rsidRPr="00631391">
        <w:rPr>
          <w:rFonts w:asciiTheme="minorHAnsi" w:eastAsiaTheme="minorEastAsia" w:hAnsiTheme="minorHAnsi"/>
          <w:color w:val="404245"/>
        </w:rPr>
        <w:t>from</w:t>
      </w:r>
      <w:r w:rsidRPr="00631391">
        <w:rPr>
          <w:rFonts w:asciiTheme="minorHAnsi" w:eastAsiaTheme="minorEastAsia" w:hAnsiTheme="minorHAnsi"/>
          <w:color w:val="404245"/>
        </w:rPr>
        <w:t xml:space="preserve"> students enrolled in these courses will always be given Priority 1 processing status by Department of Home Affairs decision makers, regardless of whether a VET provider has reached or exceeded </w:t>
      </w:r>
      <w:r w:rsidR="00C4228D" w:rsidRPr="00631391">
        <w:rPr>
          <w:rFonts w:asciiTheme="minorHAnsi" w:eastAsiaTheme="minorEastAsia" w:hAnsiTheme="minorHAnsi"/>
          <w:color w:val="404245"/>
        </w:rPr>
        <w:t>its Prioritisation Threshold</w:t>
      </w:r>
      <w:r w:rsidR="007D6619" w:rsidRPr="00631391">
        <w:rPr>
          <w:rFonts w:asciiTheme="minorHAnsi" w:eastAsiaTheme="minorEastAsia" w:hAnsiTheme="minorHAnsi"/>
          <w:color w:val="404245"/>
        </w:rPr>
        <w:t xml:space="preserve"> and moved to Priority 2 (standard) processing status. </w:t>
      </w:r>
    </w:p>
    <w:p w14:paraId="0071DEFA" w14:textId="5DF37F3F" w:rsidR="00673E4C" w:rsidRPr="00631391" w:rsidRDefault="00C749AA" w:rsidP="00631391">
      <w:pPr>
        <w:rPr>
          <w:rFonts w:asciiTheme="minorHAnsi" w:eastAsiaTheme="minorEastAsia" w:hAnsiTheme="minorHAnsi"/>
          <w:color w:val="404245"/>
        </w:rPr>
      </w:pPr>
      <w:r w:rsidRPr="00631391">
        <w:rPr>
          <w:rFonts w:asciiTheme="minorHAnsi" w:eastAsiaTheme="minorEastAsia" w:hAnsiTheme="minorHAnsi"/>
          <w:color w:val="404245"/>
        </w:rPr>
        <w:t>For higher education and VET providers</w:t>
      </w:r>
      <w:r w:rsidR="001A2D3B" w:rsidRPr="00631391">
        <w:rPr>
          <w:rFonts w:asciiTheme="minorHAnsi" w:eastAsiaTheme="minorEastAsia" w:hAnsiTheme="minorHAnsi"/>
          <w:color w:val="404245"/>
        </w:rPr>
        <w:t xml:space="preserve">, the Prioritisation Threshold </w:t>
      </w:r>
      <w:r w:rsidR="00C12179" w:rsidRPr="00631391">
        <w:rPr>
          <w:rFonts w:asciiTheme="minorHAnsi" w:eastAsiaTheme="minorEastAsia" w:hAnsiTheme="minorHAnsi"/>
          <w:color w:val="404245"/>
        </w:rPr>
        <w:t xml:space="preserve">refers to 80 per cent of an individual provider’s 2025 </w:t>
      </w:r>
      <w:r w:rsidR="00217E78" w:rsidRPr="00631391">
        <w:rPr>
          <w:rFonts w:asciiTheme="minorHAnsi" w:eastAsiaTheme="minorEastAsia" w:hAnsiTheme="minorHAnsi"/>
          <w:color w:val="404245"/>
        </w:rPr>
        <w:t>indicative new overseas student commencements</w:t>
      </w:r>
      <w:r w:rsidR="006630C9" w:rsidRPr="00631391">
        <w:rPr>
          <w:rFonts w:asciiTheme="minorHAnsi" w:eastAsiaTheme="minorEastAsia" w:hAnsiTheme="minorHAnsi"/>
          <w:color w:val="404245"/>
        </w:rPr>
        <w:t xml:space="preserve"> (NOSCs) allocation. </w:t>
      </w:r>
    </w:p>
    <w:p w14:paraId="3CF2DB38" w14:textId="4E54EEAF" w:rsidR="000622A7" w:rsidRPr="00631391" w:rsidRDefault="006630C9" w:rsidP="00631391">
      <w:pPr>
        <w:rPr>
          <w:rFonts w:asciiTheme="minorHAnsi" w:eastAsiaTheme="minorEastAsia" w:hAnsiTheme="minorHAnsi"/>
          <w:color w:val="404245"/>
        </w:rPr>
      </w:pPr>
      <w:r w:rsidRPr="00631391">
        <w:rPr>
          <w:rFonts w:asciiTheme="minorHAnsi" w:eastAsiaTheme="minorEastAsia" w:hAnsiTheme="minorHAnsi"/>
          <w:color w:val="404245"/>
        </w:rPr>
        <w:t>VET providers are not required to do anything</w:t>
      </w:r>
      <w:r w:rsidR="000622A7" w:rsidRPr="00631391">
        <w:rPr>
          <w:rFonts w:asciiTheme="minorHAnsi" w:eastAsiaTheme="minorEastAsia" w:hAnsiTheme="minorHAnsi"/>
          <w:color w:val="404245"/>
        </w:rPr>
        <w:t xml:space="preserve"> in order for continuous Priority 1 processing to apply. </w:t>
      </w:r>
      <w:r w:rsidR="001514B3">
        <w:rPr>
          <w:rFonts w:asciiTheme="minorHAnsi" w:eastAsiaTheme="minorEastAsia" w:hAnsiTheme="minorHAnsi"/>
          <w:color w:val="404245"/>
        </w:rPr>
        <w:t>Eligible pilot training</w:t>
      </w:r>
      <w:r w:rsidRPr="00631391">
        <w:rPr>
          <w:rFonts w:asciiTheme="minorHAnsi" w:eastAsiaTheme="minorEastAsia" w:hAnsiTheme="minorHAnsi"/>
          <w:color w:val="404245"/>
        </w:rPr>
        <w:t xml:space="preserve"> courses have already been identified in Department of Home Affairs systems and </w:t>
      </w:r>
      <w:r w:rsidR="000622A7" w:rsidRPr="00631391">
        <w:rPr>
          <w:rFonts w:asciiTheme="minorHAnsi" w:eastAsiaTheme="minorEastAsia" w:hAnsiTheme="minorHAnsi"/>
          <w:color w:val="404245"/>
        </w:rPr>
        <w:t>Priority 1 processing status will</w:t>
      </w:r>
      <w:r w:rsidRPr="00631391">
        <w:rPr>
          <w:rFonts w:asciiTheme="minorHAnsi" w:eastAsiaTheme="minorEastAsia" w:hAnsiTheme="minorHAnsi"/>
          <w:color w:val="404245"/>
        </w:rPr>
        <w:t xml:space="preserve"> automatically </w:t>
      </w:r>
      <w:r w:rsidR="000622A7" w:rsidRPr="00631391">
        <w:rPr>
          <w:rFonts w:asciiTheme="minorHAnsi" w:eastAsiaTheme="minorEastAsia" w:hAnsiTheme="minorHAnsi"/>
          <w:color w:val="404245"/>
        </w:rPr>
        <w:t xml:space="preserve">apply to all visa applications from students enrolled in these courses. </w:t>
      </w:r>
    </w:p>
    <w:p w14:paraId="78A369CE" w14:textId="67315009" w:rsidR="000622A7" w:rsidRPr="00631391" w:rsidRDefault="000622A7" w:rsidP="00631391">
      <w:pPr>
        <w:rPr>
          <w:rFonts w:asciiTheme="minorHAnsi" w:eastAsiaTheme="minorEastAsia" w:hAnsiTheme="minorHAnsi"/>
          <w:color w:val="404245"/>
        </w:rPr>
      </w:pPr>
      <w:r w:rsidRPr="00631391">
        <w:rPr>
          <w:rFonts w:asciiTheme="minorHAnsi" w:eastAsiaTheme="minorEastAsia" w:hAnsiTheme="minorHAnsi"/>
          <w:color w:val="404245"/>
        </w:rPr>
        <w:t xml:space="preserve">VET providers delivering eligible pilot training courses will still have an indicative 2025 NOSC allocation. </w:t>
      </w:r>
      <w:r w:rsidR="004B6F71" w:rsidRPr="00631391">
        <w:rPr>
          <w:rFonts w:asciiTheme="minorHAnsi" w:eastAsiaTheme="minorEastAsia" w:hAnsiTheme="minorHAnsi"/>
          <w:color w:val="404245"/>
        </w:rPr>
        <w:t>V</w:t>
      </w:r>
      <w:r w:rsidRPr="00631391">
        <w:rPr>
          <w:rFonts w:asciiTheme="minorHAnsi" w:eastAsiaTheme="minorEastAsia" w:hAnsiTheme="minorHAnsi"/>
          <w:color w:val="404245"/>
        </w:rPr>
        <w:t xml:space="preserve">isa applications from students enrolled in </w:t>
      </w:r>
      <w:r w:rsidR="004B6F71" w:rsidRPr="00631391">
        <w:rPr>
          <w:rFonts w:asciiTheme="minorHAnsi" w:eastAsiaTheme="minorEastAsia" w:hAnsiTheme="minorHAnsi"/>
          <w:color w:val="404245"/>
        </w:rPr>
        <w:t xml:space="preserve">courses other than eligible pilot training courses </w:t>
      </w:r>
      <w:r w:rsidRPr="00631391">
        <w:rPr>
          <w:rFonts w:asciiTheme="minorHAnsi" w:eastAsiaTheme="minorEastAsia" w:hAnsiTheme="minorHAnsi"/>
          <w:color w:val="404245"/>
        </w:rPr>
        <w:t xml:space="preserve">will </w:t>
      </w:r>
      <w:r w:rsidR="004B6F71" w:rsidRPr="00631391">
        <w:rPr>
          <w:rFonts w:asciiTheme="minorHAnsi" w:eastAsiaTheme="minorEastAsia" w:hAnsiTheme="minorHAnsi"/>
          <w:color w:val="404245"/>
        </w:rPr>
        <w:t>be p</w:t>
      </w:r>
      <w:r w:rsidR="007D6619" w:rsidRPr="00631391">
        <w:rPr>
          <w:rFonts w:asciiTheme="minorHAnsi" w:eastAsiaTheme="minorEastAsia" w:hAnsiTheme="minorHAnsi"/>
          <w:color w:val="404245"/>
        </w:rPr>
        <w:t>rocessed</w:t>
      </w:r>
      <w:r w:rsidR="00D40E1A" w:rsidRPr="00631391">
        <w:rPr>
          <w:rFonts w:asciiTheme="minorHAnsi" w:eastAsiaTheme="minorEastAsia" w:hAnsiTheme="minorHAnsi"/>
          <w:color w:val="404245"/>
        </w:rPr>
        <w:t xml:space="preserve"> subject to the Prioritisation Threshold and </w:t>
      </w:r>
      <w:r w:rsidR="00F35FB5" w:rsidRPr="00631391">
        <w:rPr>
          <w:rFonts w:asciiTheme="minorHAnsi" w:eastAsiaTheme="minorEastAsia" w:hAnsiTheme="minorHAnsi"/>
          <w:color w:val="404245"/>
        </w:rPr>
        <w:t xml:space="preserve">Priority 2 processing will apply once a VET provider’s threshold has been reached. </w:t>
      </w:r>
    </w:p>
    <w:p w14:paraId="527A06D5" w14:textId="2A05FEC5" w:rsidR="00DC603E" w:rsidRPr="00631391" w:rsidRDefault="001E0534" w:rsidP="00631391">
      <w:pPr>
        <w:rPr>
          <w:rFonts w:asciiTheme="minorHAnsi" w:eastAsiaTheme="minorEastAsia" w:hAnsiTheme="minorHAnsi"/>
          <w:color w:val="404245"/>
        </w:rPr>
      </w:pPr>
      <w:r w:rsidRPr="00631391">
        <w:rPr>
          <w:rFonts w:asciiTheme="minorHAnsi" w:eastAsiaTheme="minorEastAsia" w:hAnsiTheme="minorHAnsi"/>
          <w:color w:val="404245"/>
        </w:rPr>
        <w:t>Indicative 2025 NOSC allocations are</w:t>
      </w:r>
      <w:r w:rsidR="006630C9" w:rsidRPr="00631391">
        <w:rPr>
          <w:rFonts w:asciiTheme="minorHAnsi" w:eastAsiaTheme="minorEastAsia" w:hAnsiTheme="minorHAnsi"/>
          <w:color w:val="404245"/>
        </w:rPr>
        <w:t xml:space="preserve"> published on the department’s website </w:t>
      </w:r>
      <w:r w:rsidR="00DC603E" w:rsidRPr="00631391">
        <w:rPr>
          <w:rFonts w:asciiTheme="minorHAnsi" w:eastAsiaTheme="minorEastAsia" w:hAnsiTheme="minorHAnsi"/>
          <w:color w:val="404245"/>
        </w:rPr>
        <w:t>and</w:t>
      </w:r>
      <w:r w:rsidR="006630C9" w:rsidRPr="00631391">
        <w:rPr>
          <w:rFonts w:asciiTheme="minorHAnsi" w:eastAsiaTheme="minorEastAsia" w:hAnsiTheme="minorHAnsi"/>
          <w:color w:val="404245"/>
        </w:rPr>
        <w:t xml:space="preserve"> continue to be </w:t>
      </w:r>
      <w:r w:rsidR="00DC603E" w:rsidRPr="00631391">
        <w:rPr>
          <w:rFonts w:asciiTheme="minorHAnsi" w:eastAsiaTheme="minorEastAsia" w:hAnsiTheme="minorHAnsi"/>
          <w:color w:val="404245"/>
        </w:rPr>
        <w:t>available</w:t>
      </w:r>
      <w:r w:rsidR="006630C9" w:rsidRPr="00631391">
        <w:rPr>
          <w:rFonts w:asciiTheme="minorHAnsi" w:eastAsiaTheme="minorEastAsia" w:hAnsiTheme="minorHAnsi"/>
          <w:color w:val="404245"/>
        </w:rPr>
        <w:t xml:space="preserve"> in PRISMS.  </w:t>
      </w:r>
    </w:p>
    <w:p w14:paraId="398CBC4A" w14:textId="4611CE5B" w:rsidR="00CA317C" w:rsidRPr="00631391" w:rsidRDefault="00631391" w:rsidP="00631391">
      <w:pPr>
        <w:rPr>
          <w:rFonts w:asciiTheme="minorHAnsi" w:eastAsiaTheme="minorEastAsia" w:hAnsiTheme="minorHAnsi"/>
          <w:color w:val="404245"/>
        </w:rPr>
      </w:pPr>
      <w:r w:rsidRPr="00631391">
        <w:rPr>
          <w:rFonts w:asciiTheme="minorHAnsi" w:eastAsiaTheme="minorEastAsia" w:hAnsiTheme="minorHAnsi"/>
          <w:color w:val="404245"/>
        </w:rPr>
        <w:t>Q</w:t>
      </w:r>
      <w:r w:rsidR="00DC603E" w:rsidRPr="00631391">
        <w:rPr>
          <w:rFonts w:asciiTheme="minorHAnsi" w:eastAsiaTheme="minorEastAsia" w:hAnsiTheme="minorHAnsi"/>
          <w:color w:val="404245"/>
        </w:rPr>
        <w:t xml:space="preserve">uestions about </w:t>
      </w:r>
      <w:r w:rsidR="005213CF">
        <w:rPr>
          <w:rFonts w:asciiTheme="minorHAnsi" w:eastAsiaTheme="minorEastAsia" w:hAnsiTheme="minorHAnsi"/>
          <w:color w:val="404245"/>
        </w:rPr>
        <w:t xml:space="preserve">student </w:t>
      </w:r>
      <w:r w:rsidR="00DC603E" w:rsidRPr="00631391">
        <w:rPr>
          <w:rFonts w:asciiTheme="minorHAnsi" w:eastAsiaTheme="minorEastAsia" w:hAnsiTheme="minorHAnsi"/>
          <w:color w:val="404245"/>
        </w:rPr>
        <w:t xml:space="preserve">visa </w:t>
      </w:r>
      <w:r w:rsidR="00911465">
        <w:rPr>
          <w:rFonts w:asciiTheme="minorHAnsi" w:eastAsiaTheme="minorEastAsia" w:hAnsiTheme="minorHAnsi"/>
          <w:color w:val="404245"/>
        </w:rPr>
        <w:t xml:space="preserve">application </w:t>
      </w:r>
      <w:r w:rsidR="00DC603E" w:rsidRPr="00631391">
        <w:rPr>
          <w:rFonts w:asciiTheme="minorHAnsi" w:eastAsiaTheme="minorEastAsia" w:hAnsiTheme="minorHAnsi"/>
          <w:color w:val="404245"/>
        </w:rPr>
        <w:t xml:space="preserve">processing under Ministerial Direction No. 111 for students enrolled in pilot training courses </w:t>
      </w:r>
      <w:r w:rsidRPr="00631391">
        <w:rPr>
          <w:rFonts w:asciiTheme="minorHAnsi" w:eastAsiaTheme="minorEastAsia" w:hAnsiTheme="minorHAnsi"/>
          <w:color w:val="404245"/>
        </w:rPr>
        <w:t>can be directed to</w:t>
      </w:r>
      <w:r w:rsidR="00CA317C" w:rsidRPr="00631391">
        <w:rPr>
          <w:rFonts w:asciiTheme="minorHAnsi" w:eastAsiaTheme="minorEastAsia" w:hAnsiTheme="minorHAnsi"/>
          <w:color w:val="404245"/>
        </w:rPr>
        <w:t xml:space="preserve"> strategicframework@dewr.gov.au. </w:t>
      </w:r>
    </w:p>
    <w:p w14:paraId="67202A70" w14:textId="77777777" w:rsidR="00CA317C" w:rsidRDefault="00CA317C" w:rsidP="00CA317C">
      <w:pPr>
        <w:rPr>
          <w:rFonts w:asciiTheme="minorHAnsi" w:eastAsiaTheme="minorEastAsia" w:hAnsiTheme="minorHAnsi"/>
          <w:color w:val="404245"/>
        </w:rPr>
      </w:pPr>
    </w:p>
    <w:p w14:paraId="499DADDA" w14:textId="3C8C00DC" w:rsidR="785C4519" w:rsidRPr="00631391" w:rsidRDefault="785C4519">
      <w:pPr>
        <w:rPr>
          <w:rFonts w:asciiTheme="minorHAnsi" w:eastAsiaTheme="minorEastAsia" w:hAnsiTheme="minorHAnsi"/>
          <w:color w:val="404245"/>
        </w:rPr>
      </w:pPr>
    </w:p>
    <w:sectPr w:rsidR="785C4519" w:rsidRPr="00631391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B23D" w14:textId="77777777" w:rsidR="00551B5D" w:rsidRDefault="00551B5D" w:rsidP="0051352E">
      <w:pPr>
        <w:spacing w:after="0" w:line="240" w:lineRule="auto"/>
      </w:pPr>
      <w:r>
        <w:separator/>
      </w:r>
    </w:p>
  </w:endnote>
  <w:endnote w:type="continuationSeparator" w:id="0">
    <w:p w14:paraId="3EB90C6D" w14:textId="77777777" w:rsidR="00551B5D" w:rsidRDefault="00551B5D" w:rsidP="0051352E">
      <w:pPr>
        <w:spacing w:after="0" w:line="240" w:lineRule="auto"/>
      </w:pPr>
      <w:r>
        <w:continuationSeparator/>
      </w:r>
    </w:p>
  </w:endnote>
  <w:endnote w:type="continuationNotice" w:id="1">
    <w:p w14:paraId="18571634" w14:textId="77777777" w:rsidR="00551B5D" w:rsidRDefault="00551B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8BA1B9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AD286F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83D6" w14:textId="77777777" w:rsidR="00551B5D" w:rsidRDefault="00551B5D" w:rsidP="0051352E">
      <w:pPr>
        <w:spacing w:after="0" w:line="240" w:lineRule="auto"/>
      </w:pPr>
      <w:r>
        <w:separator/>
      </w:r>
    </w:p>
  </w:footnote>
  <w:footnote w:type="continuationSeparator" w:id="0">
    <w:p w14:paraId="017862F7" w14:textId="77777777" w:rsidR="00551B5D" w:rsidRDefault="00551B5D" w:rsidP="0051352E">
      <w:pPr>
        <w:spacing w:after="0" w:line="240" w:lineRule="auto"/>
      </w:pPr>
      <w:r>
        <w:continuationSeparator/>
      </w:r>
    </w:p>
  </w:footnote>
  <w:footnote w:type="continuationNotice" w:id="1">
    <w:p w14:paraId="035E0DBB" w14:textId="77777777" w:rsidR="00551B5D" w:rsidRDefault="00551B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05C"/>
    <w:multiLevelType w:val="multilevel"/>
    <w:tmpl w:val="C3A4F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A5E29"/>
    <w:multiLevelType w:val="multilevel"/>
    <w:tmpl w:val="4E906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E2B33EC"/>
    <w:multiLevelType w:val="multilevel"/>
    <w:tmpl w:val="430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C0083"/>
    <w:multiLevelType w:val="multilevel"/>
    <w:tmpl w:val="9F0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FE345D"/>
    <w:multiLevelType w:val="multilevel"/>
    <w:tmpl w:val="2174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39F7B46"/>
    <w:multiLevelType w:val="multilevel"/>
    <w:tmpl w:val="1F06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802BB"/>
    <w:multiLevelType w:val="multilevel"/>
    <w:tmpl w:val="EAB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197FE1"/>
    <w:multiLevelType w:val="multilevel"/>
    <w:tmpl w:val="80C0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D35182"/>
    <w:multiLevelType w:val="multilevel"/>
    <w:tmpl w:val="6E0A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607D4B"/>
    <w:multiLevelType w:val="multilevel"/>
    <w:tmpl w:val="CE1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125F11"/>
    <w:multiLevelType w:val="multilevel"/>
    <w:tmpl w:val="CFF8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B709DE"/>
    <w:multiLevelType w:val="multilevel"/>
    <w:tmpl w:val="6DE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A92505"/>
    <w:multiLevelType w:val="multilevel"/>
    <w:tmpl w:val="B27C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6E14EC"/>
    <w:multiLevelType w:val="multilevel"/>
    <w:tmpl w:val="BBC2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D12B3C"/>
    <w:multiLevelType w:val="multilevel"/>
    <w:tmpl w:val="AFC2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CC13D9"/>
    <w:multiLevelType w:val="multilevel"/>
    <w:tmpl w:val="60C283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E494F51"/>
    <w:multiLevelType w:val="multilevel"/>
    <w:tmpl w:val="1AC2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0E9282A"/>
    <w:multiLevelType w:val="multilevel"/>
    <w:tmpl w:val="F5204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0961A4"/>
    <w:multiLevelType w:val="multilevel"/>
    <w:tmpl w:val="5778F6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2E41CF8"/>
    <w:multiLevelType w:val="hybridMultilevel"/>
    <w:tmpl w:val="39305B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BD0B9E"/>
    <w:multiLevelType w:val="multilevel"/>
    <w:tmpl w:val="DB22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FD08C2"/>
    <w:multiLevelType w:val="multilevel"/>
    <w:tmpl w:val="4DA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3E57C3"/>
    <w:multiLevelType w:val="multilevel"/>
    <w:tmpl w:val="4E406F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8181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928808">
    <w:abstractNumId w:val="11"/>
  </w:num>
  <w:num w:numId="3" w16cid:durableId="1166021225">
    <w:abstractNumId w:val="14"/>
  </w:num>
  <w:num w:numId="4" w16cid:durableId="1814981661">
    <w:abstractNumId w:val="5"/>
  </w:num>
  <w:num w:numId="5" w16cid:durableId="68580455">
    <w:abstractNumId w:val="23"/>
  </w:num>
  <w:num w:numId="6" w16cid:durableId="62221490">
    <w:abstractNumId w:val="3"/>
  </w:num>
  <w:num w:numId="7" w16cid:durableId="981811058">
    <w:abstractNumId w:val="10"/>
  </w:num>
  <w:num w:numId="8" w16cid:durableId="402726774">
    <w:abstractNumId w:val="25"/>
  </w:num>
  <w:num w:numId="9" w16cid:durableId="773750555">
    <w:abstractNumId w:val="4"/>
  </w:num>
  <w:num w:numId="10" w16cid:durableId="1946577452">
    <w:abstractNumId w:val="0"/>
  </w:num>
  <w:num w:numId="11" w16cid:durableId="1628315080">
    <w:abstractNumId w:val="12"/>
  </w:num>
  <w:num w:numId="12" w16cid:durableId="1824810789">
    <w:abstractNumId w:val="24"/>
  </w:num>
  <w:num w:numId="13" w16cid:durableId="1677733009">
    <w:abstractNumId w:val="15"/>
  </w:num>
  <w:num w:numId="14" w16cid:durableId="1920555975">
    <w:abstractNumId w:val="9"/>
  </w:num>
  <w:num w:numId="15" w16cid:durableId="2121410094">
    <w:abstractNumId w:val="26"/>
  </w:num>
  <w:num w:numId="16" w16cid:durableId="279337600">
    <w:abstractNumId w:val="22"/>
  </w:num>
  <w:num w:numId="17" w16cid:durableId="677780280">
    <w:abstractNumId w:val="1"/>
  </w:num>
  <w:num w:numId="18" w16cid:durableId="383020887">
    <w:abstractNumId w:val="19"/>
  </w:num>
  <w:num w:numId="19" w16cid:durableId="1170635860">
    <w:abstractNumId w:val="6"/>
  </w:num>
  <w:num w:numId="20" w16cid:durableId="298346418">
    <w:abstractNumId w:val="16"/>
  </w:num>
  <w:num w:numId="21" w16cid:durableId="1491869786">
    <w:abstractNumId w:val="18"/>
  </w:num>
  <w:num w:numId="22" w16cid:durableId="343171065">
    <w:abstractNumId w:val="2"/>
  </w:num>
  <w:num w:numId="23" w16cid:durableId="1847935297">
    <w:abstractNumId w:val="20"/>
  </w:num>
  <w:num w:numId="24" w16cid:durableId="353195544">
    <w:abstractNumId w:val="17"/>
  </w:num>
  <w:num w:numId="25" w16cid:durableId="419907458">
    <w:abstractNumId w:val="13"/>
  </w:num>
  <w:num w:numId="26" w16cid:durableId="1746872561">
    <w:abstractNumId w:val="21"/>
  </w:num>
  <w:num w:numId="27" w16cid:durableId="1802652511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1C22"/>
    <w:rsid w:val="00007A19"/>
    <w:rsid w:val="00007C60"/>
    <w:rsid w:val="00010D8C"/>
    <w:rsid w:val="00011D3E"/>
    <w:rsid w:val="00021EFA"/>
    <w:rsid w:val="00024C24"/>
    <w:rsid w:val="00024D94"/>
    <w:rsid w:val="00032A58"/>
    <w:rsid w:val="000341FC"/>
    <w:rsid w:val="0003722C"/>
    <w:rsid w:val="00052BBC"/>
    <w:rsid w:val="000577B7"/>
    <w:rsid w:val="000622A7"/>
    <w:rsid w:val="00067075"/>
    <w:rsid w:val="000700E8"/>
    <w:rsid w:val="00073151"/>
    <w:rsid w:val="00073211"/>
    <w:rsid w:val="000756A2"/>
    <w:rsid w:val="00085EBA"/>
    <w:rsid w:val="000A453D"/>
    <w:rsid w:val="000C62EC"/>
    <w:rsid w:val="000D235C"/>
    <w:rsid w:val="000E191E"/>
    <w:rsid w:val="000F19F5"/>
    <w:rsid w:val="000F6A54"/>
    <w:rsid w:val="000F6CA5"/>
    <w:rsid w:val="001055FB"/>
    <w:rsid w:val="00111085"/>
    <w:rsid w:val="00122E94"/>
    <w:rsid w:val="00140A92"/>
    <w:rsid w:val="00146AEC"/>
    <w:rsid w:val="0014735B"/>
    <w:rsid w:val="00150979"/>
    <w:rsid w:val="001514B3"/>
    <w:rsid w:val="00157F35"/>
    <w:rsid w:val="0016095A"/>
    <w:rsid w:val="00164694"/>
    <w:rsid w:val="0017155D"/>
    <w:rsid w:val="0017213F"/>
    <w:rsid w:val="001743F3"/>
    <w:rsid w:val="001765F4"/>
    <w:rsid w:val="001A2D3B"/>
    <w:rsid w:val="001A553A"/>
    <w:rsid w:val="001B4E4D"/>
    <w:rsid w:val="001E0534"/>
    <w:rsid w:val="0021152B"/>
    <w:rsid w:val="00211650"/>
    <w:rsid w:val="00217E78"/>
    <w:rsid w:val="00217EAB"/>
    <w:rsid w:val="00223BBC"/>
    <w:rsid w:val="0022498C"/>
    <w:rsid w:val="0022626C"/>
    <w:rsid w:val="00245552"/>
    <w:rsid w:val="00262AE0"/>
    <w:rsid w:val="002724D0"/>
    <w:rsid w:val="0027309B"/>
    <w:rsid w:val="00283D94"/>
    <w:rsid w:val="002A6356"/>
    <w:rsid w:val="002A6D33"/>
    <w:rsid w:val="002A7840"/>
    <w:rsid w:val="002B1CE5"/>
    <w:rsid w:val="002B48AA"/>
    <w:rsid w:val="002B4963"/>
    <w:rsid w:val="002F12D4"/>
    <w:rsid w:val="002F4DB3"/>
    <w:rsid w:val="00311D4F"/>
    <w:rsid w:val="00316450"/>
    <w:rsid w:val="003242BA"/>
    <w:rsid w:val="00333352"/>
    <w:rsid w:val="00350FFA"/>
    <w:rsid w:val="0035260D"/>
    <w:rsid w:val="003619FF"/>
    <w:rsid w:val="003648D2"/>
    <w:rsid w:val="00372B04"/>
    <w:rsid w:val="00377839"/>
    <w:rsid w:val="00382BD9"/>
    <w:rsid w:val="00382F07"/>
    <w:rsid w:val="00386EF4"/>
    <w:rsid w:val="003A2EFF"/>
    <w:rsid w:val="003B08C6"/>
    <w:rsid w:val="003B447E"/>
    <w:rsid w:val="003D13FC"/>
    <w:rsid w:val="003D6A0E"/>
    <w:rsid w:val="00402610"/>
    <w:rsid w:val="00414677"/>
    <w:rsid w:val="00427388"/>
    <w:rsid w:val="004277E7"/>
    <w:rsid w:val="004320A1"/>
    <w:rsid w:val="00440866"/>
    <w:rsid w:val="00441420"/>
    <w:rsid w:val="00444F56"/>
    <w:rsid w:val="00453C04"/>
    <w:rsid w:val="00455CF7"/>
    <w:rsid w:val="00465DF4"/>
    <w:rsid w:val="00471951"/>
    <w:rsid w:val="0047403F"/>
    <w:rsid w:val="004856B2"/>
    <w:rsid w:val="004939CA"/>
    <w:rsid w:val="00495658"/>
    <w:rsid w:val="00497764"/>
    <w:rsid w:val="004B6F71"/>
    <w:rsid w:val="004C7BD2"/>
    <w:rsid w:val="004E7805"/>
    <w:rsid w:val="004F5491"/>
    <w:rsid w:val="0051352E"/>
    <w:rsid w:val="00517DA7"/>
    <w:rsid w:val="00520A33"/>
    <w:rsid w:val="005213CF"/>
    <w:rsid w:val="00527AE4"/>
    <w:rsid w:val="00551B5D"/>
    <w:rsid w:val="0055569D"/>
    <w:rsid w:val="005610B0"/>
    <w:rsid w:val="00573E3E"/>
    <w:rsid w:val="00582232"/>
    <w:rsid w:val="00596A88"/>
    <w:rsid w:val="005B2754"/>
    <w:rsid w:val="005D7CE7"/>
    <w:rsid w:val="005E35F9"/>
    <w:rsid w:val="00601F52"/>
    <w:rsid w:val="006033E7"/>
    <w:rsid w:val="00610A38"/>
    <w:rsid w:val="00630DDF"/>
    <w:rsid w:val="00631391"/>
    <w:rsid w:val="0063741A"/>
    <w:rsid w:val="00646F8B"/>
    <w:rsid w:val="00655E18"/>
    <w:rsid w:val="00656250"/>
    <w:rsid w:val="0065773A"/>
    <w:rsid w:val="00662A42"/>
    <w:rsid w:val="006630C9"/>
    <w:rsid w:val="00667FB6"/>
    <w:rsid w:val="006737B0"/>
    <w:rsid w:val="0067392A"/>
    <w:rsid w:val="00673E4C"/>
    <w:rsid w:val="006A7A9B"/>
    <w:rsid w:val="006B0B39"/>
    <w:rsid w:val="006D154E"/>
    <w:rsid w:val="006D5358"/>
    <w:rsid w:val="006D6EEA"/>
    <w:rsid w:val="006E5D6E"/>
    <w:rsid w:val="00704585"/>
    <w:rsid w:val="007157A8"/>
    <w:rsid w:val="00721B03"/>
    <w:rsid w:val="00723B70"/>
    <w:rsid w:val="0072748A"/>
    <w:rsid w:val="0073273D"/>
    <w:rsid w:val="00735787"/>
    <w:rsid w:val="007570DC"/>
    <w:rsid w:val="00765F08"/>
    <w:rsid w:val="0076732A"/>
    <w:rsid w:val="00782A61"/>
    <w:rsid w:val="00782B0F"/>
    <w:rsid w:val="00784CAC"/>
    <w:rsid w:val="007941E5"/>
    <w:rsid w:val="007B1ABA"/>
    <w:rsid w:val="007B74C5"/>
    <w:rsid w:val="007D6619"/>
    <w:rsid w:val="007E3185"/>
    <w:rsid w:val="007E5AE3"/>
    <w:rsid w:val="00803BF3"/>
    <w:rsid w:val="00816A19"/>
    <w:rsid w:val="008200DD"/>
    <w:rsid w:val="0082662C"/>
    <w:rsid w:val="00842C50"/>
    <w:rsid w:val="008507C1"/>
    <w:rsid w:val="0085415F"/>
    <w:rsid w:val="008559C0"/>
    <w:rsid w:val="00861934"/>
    <w:rsid w:val="0086796D"/>
    <w:rsid w:val="0087379D"/>
    <w:rsid w:val="0087779E"/>
    <w:rsid w:val="00892658"/>
    <w:rsid w:val="008B00B6"/>
    <w:rsid w:val="008B796D"/>
    <w:rsid w:val="008D1EAF"/>
    <w:rsid w:val="008D2FAD"/>
    <w:rsid w:val="008E0971"/>
    <w:rsid w:val="008E22BA"/>
    <w:rsid w:val="008E2672"/>
    <w:rsid w:val="008E7AFA"/>
    <w:rsid w:val="008F0AC9"/>
    <w:rsid w:val="00900F7F"/>
    <w:rsid w:val="00907049"/>
    <w:rsid w:val="00911465"/>
    <w:rsid w:val="0091595D"/>
    <w:rsid w:val="00924F06"/>
    <w:rsid w:val="00933EBD"/>
    <w:rsid w:val="0093473D"/>
    <w:rsid w:val="00944ECC"/>
    <w:rsid w:val="00946613"/>
    <w:rsid w:val="00957BB5"/>
    <w:rsid w:val="0097032B"/>
    <w:rsid w:val="00972F57"/>
    <w:rsid w:val="00986207"/>
    <w:rsid w:val="00995280"/>
    <w:rsid w:val="009C2572"/>
    <w:rsid w:val="009E481A"/>
    <w:rsid w:val="009E5B9B"/>
    <w:rsid w:val="009E7AC8"/>
    <w:rsid w:val="009F5118"/>
    <w:rsid w:val="00A14B02"/>
    <w:rsid w:val="00A24E6E"/>
    <w:rsid w:val="00A36711"/>
    <w:rsid w:val="00A43694"/>
    <w:rsid w:val="00A56003"/>
    <w:rsid w:val="00A564B2"/>
    <w:rsid w:val="00A56FC7"/>
    <w:rsid w:val="00A57C68"/>
    <w:rsid w:val="00A65930"/>
    <w:rsid w:val="00A668BF"/>
    <w:rsid w:val="00A71A48"/>
    <w:rsid w:val="00A72575"/>
    <w:rsid w:val="00A74071"/>
    <w:rsid w:val="00A754E4"/>
    <w:rsid w:val="00AA124A"/>
    <w:rsid w:val="00AA2A96"/>
    <w:rsid w:val="00AB1708"/>
    <w:rsid w:val="00AD6251"/>
    <w:rsid w:val="00AE04D4"/>
    <w:rsid w:val="00AE59F4"/>
    <w:rsid w:val="00B013E2"/>
    <w:rsid w:val="00B06E20"/>
    <w:rsid w:val="00B100CC"/>
    <w:rsid w:val="00B238AF"/>
    <w:rsid w:val="00B25BD2"/>
    <w:rsid w:val="00B332AF"/>
    <w:rsid w:val="00B456C5"/>
    <w:rsid w:val="00B654CA"/>
    <w:rsid w:val="00B6689D"/>
    <w:rsid w:val="00B66B5F"/>
    <w:rsid w:val="00B72368"/>
    <w:rsid w:val="00B857E1"/>
    <w:rsid w:val="00BA04E1"/>
    <w:rsid w:val="00BC747C"/>
    <w:rsid w:val="00BD3A61"/>
    <w:rsid w:val="00BD627B"/>
    <w:rsid w:val="00BE4C3C"/>
    <w:rsid w:val="00BF1A79"/>
    <w:rsid w:val="00BF6A91"/>
    <w:rsid w:val="00C107E0"/>
    <w:rsid w:val="00C12179"/>
    <w:rsid w:val="00C4228D"/>
    <w:rsid w:val="00C469D8"/>
    <w:rsid w:val="00C500EF"/>
    <w:rsid w:val="00C54D58"/>
    <w:rsid w:val="00C573E1"/>
    <w:rsid w:val="00C60222"/>
    <w:rsid w:val="00C61ED2"/>
    <w:rsid w:val="00C64473"/>
    <w:rsid w:val="00C736D3"/>
    <w:rsid w:val="00C749AA"/>
    <w:rsid w:val="00C93CC8"/>
    <w:rsid w:val="00C95DF6"/>
    <w:rsid w:val="00CA317C"/>
    <w:rsid w:val="00CC3BA4"/>
    <w:rsid w:val="00CF4455"/>
    <w:rsid w:val="00D018E9"/>
    <w:rsid w:val="00D05BD9"/>
    <w:rsid w:val="00D364C0"/>
    <w:rsid w:val="00D40E1A"/>
    <w:rsid w:val="00D4439C"/>
    <w:rsid w:val="00D46901"/>
    <w:rsid w:val="00D50205"/>
    <w:rsid w:val="00D572B7"/>
    <w:rsid w:val="00D74400"/>
    <w:rsid w:val="00D93BB0"/>
    <w:rsid w:val="00DA0A06"/>
    <w:rsid w:val="00DA1B7B"/>
    <w:rsid w:val="00DB5515"/>
    <w:rsid w:val="00DB79DF"/>
    <w:rsid w:val="00DC4C49"/>
    <w:rsid w:val="00DC603E"/>
    <w:rsid w:val="00DD620E"/>
    <w:rsid w:val="00DE0402"/>
    <w:rsid w:val="00DE11AD"/>
    <w:rsid w:val="00DE1D12"/>
    <w:rsid w:val="00DE4B05"/>
    <w:rsid w:val="00E02099"/>
    <w:rsid w:val="00E04E37"/>
    <w:rsid w:val="00E118C4"/>
    <w:rsid w:val="00E14881"/>
    <w:rsid w:val="00E1579F"/>
    <w:rsid w:val="00E15BA4"/>
    <w:rsid w:val="00E36EF8"/>
    <w:rsid w:val="00E5765F"/>
    <w:rsid w:val="00E67289"/>
    <w:rsid w:val="00E70D5E"/>
    <w:rsid w:val="00E83AA3"/>
    <w:rsid w:val="00E9345D"/>
    <w:rsid w:val="00E93617"/>
    <w:rsid w:val="00EA32F7"/>
    <w:rsid w:val="00EA717F"/>
    <w:rsid w:val="00EB2EFD"/>
    <w:rsid w:val="00EC04A8"/>
    <w:rsid w:val="00EC58A0"/>
    <w:rsid w:val="00EC6A53"/>
    <w:rsid w:val="00ED0816"/>
    <w:rsid w:val="00EE3758"/>
    <w:rsid w:val="00EE5EEB"/>
    <w:rsid w:val="00EF6D30"/>
    <w:rsid w:val="00F230CD"/>
    <w:rsid w:val="00F35FB5"/>
    <w:rsid w:val="00F41BF1"/>
    <w:rsid w:val="00F51C18"/>
    <w:rsid w:val="00F5375B"/>
    <w:rsid w:val="00F5624F"/>
    <w:rsid w:val="00F56E69"/>
    <w:rsid w:val="00F71103"/>
    <w:rsid w:val="00F72B5F"/>
    <w:rsid w:val="00F837E8"/>
    <w:rsid w:val="00F85C6E"/>
    <w:rsid w:val="00F87C97"/>
    <w:rsid w:val="00FA128C"/>
    <w:rsid w:val="00FA31E2"/>
    <w:rsid w:val="00FA70B3"/>
    <w:rsid w:val="00FB6477"/>
    <w:rsid w:val="00FD0FFD"/>
    <w:rsid w:val="00FE17B0"/>
    <w:rsid w:val="00FF11E8"/>
    <w:rsid w:val="00FF5B70"/>
    <w:rsid w:val="00FF5BB9"/>
    <w:rsid w:val="00FF5D69"/>
    <w:rsid w:val="028950DB"/>
    <w:rsid w:val="034D9550"/>
    <w:rsid w:val="03BA68DD"/>
    <w:rsid w:val="04A447A0"/>
    <w:rsid w:val="050616D5"/>
    <w:rsid w:val="0589C9EE"/>
    <w:rsid w:val="078ECDFB"/>
    <w:rsid w:val="08BE509E"/>
    <w:rsid w:val="0928CC91"/>
    <w:rsid w:val="096EF78A"/>
    <w:rsid w:val="0987E7D2"/>
    <w:rsid w:val="0ACF0DF3"/>
    <w:rsid w:val="0DA27284"/>
    <w:rsid w:val="0E97C17F"/>
    <w:rsid w:val="0ECE7023"/>
    <w:rsid w:val="101A9478"/>
    <w:rsid w:val="103559EC"/>
    <w:rsid w:val="10B21995"/>
    <w:rsid w:val="10C77EB6"/>
    <w:rsid w:val="139B6EDA"/>
    <w:rsid w:val="146CF022"/>
    <w:rsid w:val="14AB9F6F"/>
    <w:rsid w:val="15179E5E"/>
    <w:rsid w:val="1994E9FD"/>
    <w:rsid w:val="19A47143"/>
    <w:rsid w:val="1B1B19E2"/>
    <w:rsid w:val="1B440068"/>
    <w:rsid w:val="1BAC1B1C"/>
    <w:rsid w:val="1C0104F5"/>
    <w:rsid w:val="1C48A271"/>
    <w:rsid w:val="1CA7BF08"/>
    <w:rsid w:val="1D8D300F"/>
    <w:rsid w:val="1D9981F7"/>
    <w:rsid w:val="1EE70517"/>
    <w:rsid w:val="20652A27"/>
    <w:rsid w:val="22CEB5D3"/>
    <w:rsid w:val="23C93D51"/>
    <w:rsid w:val="250468B8"/>
    <w:rsid w:val="26D99637"/>
    <w:rsid w:val="27738D8F"/>
    <w:rsid w:val="27B92334"/>
    <w:rsid w:val="2890D99F"/>
    <w:rsid w:val="291788FD"/>
    <w:rsid w:val="2965A35D"/>
    <w:rsid w:val="298886BE"/>
    <w:rsid w:val="2A3FA17E"/>
    <w:rsid w:val="2BC10032"/>
    <w:rsid w:val="2CF372AE"/>
    <w:rsid w:val="2D826CAE"/>
    <w:rsid w:val="2F4B6E9D"/>
    <w:rsid w:val="2FF9C0A7"/>
    <w:rsid w:val="300F1F2E"/>
    <w:rsid w:val="30D4C636"/>
    <w:rsid w:val="3181AD51"/>
    <w:rsid w:val="31A74F70"/>
    <w:rsid w:val="31C4FB11"/>
    <w:rsid w:val="328AAB1C"/>
    <w:rsid w:val="33D45294"/>
    <w:rsid w:val="369A0C12"/>
    <w:rsid w:val="3993C67A"/>
    <w:rsid w:val="39D50390"/>
    <w:rsid w:val="3D742A4E"/>
    <w:rsid w:val="3E147CA1"/>
    <w:rsid w:val="4265D173"/>
    <w:rsid w:val="4292FD7B"/>
    <w:rsid w:val="42A8BC00"/>
    <w:rsid w:val="42C2E8D4"/>
    <w:rsid w:val="4354CC46"/>
    <w:rsid w:val="44ED9A08"/>
    <w:rsid w:val="44FF26C9"/>
    <w:rsid w:val="4605EA62"/>
    <w:rsid w:val="469A5D34"/>
    <w:rsid w:val="4703E27A"/>
    <w:rsid w:val="4802E0D2"/>
    <w:rsid w:val="4869C17A"/>
    <w:rsid w:val="4936BC72"/>
    <w:rsid w:val="49435CDA"/>
    <w:rsid w:val="4A4AF894"/>
    <w:rsid w:val="4C4557AF"/>
    <w:rsid w:val="4C967401"/>
    <w:rsid w:val="4D4827DC"/>
    <w:rsid w:val="4E213F06"/>
    <w:rsid w:val="4FEFA3C7"/>
    <w:rsid w:val="514095BE"/>
    <w:rsid w:val="534AD9F4"/>
    <w:rsid w:val="53510127"/>
    <w:rsid w:val="53991A4D"/>
    <w:rsid w:val="53A9CB8D"/>
    <w:rsid w:val="53D4B857"/>
    <w:rsid w:val="53F20D6A"/>
    <w:rsid w:val="54E10128"/>
    <w:rsid w:val="551A5D6F"/>
    <w:rsid w:val="555601A9"/>
    <w:rsid w:val="55A759D2"/>
    <w:rsid w:val="55DFCBFB"/>
    <w:rsid w:val="5617B3B9"/>
    <w:rsid w:val="5623BB83"/>
    <w:rsid w:val="58DAC11A"/>
    <w:rsid w:val="598C2CE6"/>
    <w:rsid w:val="5A74F3A1"/>
    <w:rsid w:val="5B53C6DB"/>
    <w:rsid w:val="5C5BE027"/>
    <w:rsid w:val="6024D371"/>
    <w:rsid w:val="6400F82E"/>
    <w:rsid w:val="64A099E0"/>
    <w:rsid w:val="672B9BCD"/>
    <w:rsid w:val="677DBB96"/>
    <w:rsid w:val="68530FB2"/>
    <w:rsid w:val="69C47FFA"/>
    <w:rsid w:val="6A4EE0CB"/>
    <w:rsid w:val="6A80D28B"/>
    <w:rsid w:val="6ACD76A8"/>
    <w:rsid w:val="6B838E34"/>
    <w:rsid w:val="6C1FAF97"/>
    <w:rsid w:val="6E2921E0"/>
    <w:rsid w:val="6E9AF1CD"/>
    <w:rsid w:val="7198D637"/>
    <w:rsid w:val="71F14939"/>
    <w:rsid w:val="726CFCD4"/>
    <w:rsid w:val="734787DD"/>
    <w:rsid w:val="73D473A5"/>
    <w:rsid w:val="73D9B518"/>
    <w:rsid w:val="745BADAE"/>
    <w:rsid w:val="75E08070"/>
    <w:rsid w:val="760017A7"/>
    <w:rsid w:val="76952069"/>
    <w:rsid w:val="785C4519"/>
    <w:rsid w:val="78E52E29"/>
    <w:rsid w:val="7A5392EC"/>
    <w:rsid w:val="7AA8E807"/>
    <w:rsid w:val="7BDF4363"/>
    <w:rsid w:val="7C3E91F0"/>
    <w:rsid w:val="7D4EE2F8"/>
    <w:rsid w:val="7E2194F6"/>
    <w:rsid w:val="7E86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707584D9-0F66-4302-A977-3375A47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Aptos SemiBold" w:hAnsi="Aptos SemiBold"/>
        <w:b/>
        <w:color w:val="FFFFFF" w:themeColor="background1"/>
      </w:rPr>
      <w:tblPr/>
      <w:tcPr>
        <w:shd w:val="clear" w:color="auto" w:fill="5D7A38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4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2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1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customStyle="1" w:styleId="body">
    <w:name w:val="body"/>
    <w:basedOn w:val="Normal"/>
    <w:uiPriority w:val="1"/>
    <w:rsid w:val="69C47FFA"/>
    <w:pPr>
      <w:spacing w:beforeAutospacing="1" w:afterAutospacing="1"/>
    </w:pPr>
    <w:rPr>
      <w:rFonts w:asciiTheme="minorHAnsi" w:eastAsiaTheme="minorEastAsia" w:hAnsiTheme="minorHAnsi"/>
      <w:sz w:val="24"/>
      <w:szCs w:val="24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ptos Display" w:hAnsi="Aptos Display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7155D"/>
    <w:pPr>
      <w:spacing w:after="0" w:line="240" w:lineRule="auto"/>
    </w:pPr>
    <w:rPr>
      <w:rFonts w:ascii="Aptos Display" w:hAnsi="Aptos Displa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62C"/>
    <w:rPr>
      <w:rFonts w:ascii="Aptos Display" w:hAnsi="Aptos Display"/>
      <w:b/>
      <w:bCs/>
      <w:sz w:val="20"/>
      <w:szCs w:val="20"/>
    </w:rPr>
  </w:style>
  <w:style w:type="paragraph" w:customStyle="1" w:styleId="paragraph">
    <w:name w:val="paragraph"/>
    <w:basedOn w:val="Normal"/>
    <w:rsid w:val="00F5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56E69"/>
  </w:style>
  <w:style w:type="character" w:customStyle="1" w:styleId="eop">
    <w:name w:val="eop"/>
    <w:basedOn w:val="DefaultParagraphFont"/>
    <w:rsid w:val="00F5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immi.homeaffairs.gov.au/news-media/archive/article?itemId=128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20" ma:contentTypeDescription="Create a new document." ma:contentTypeScope="" ma:versionID="7ad7a50dc3766bf652051160645cd289">
  <xsd:schema xmlns:xsd="http://www.w3.org/2001/XMLSchema" xmlns:xs="http://www.w3.org/2001/XMLSchema" xmlns:p="http://schemas.microsoft.com/office/2006/metadata/properties" xmlns:ns2="89e4def6-c37a-48ce-b25b-0826fbc29d52" xmlns:ns3="1bd22e14-d2f7-45c7-a84f-27fed436d565" xmlns:ns4="http://schemas.microsoft.com/sharepoint/v3/fields" targetNamespace="http://schemas.microsoft.com/office/2006/metadata/properties" ma:root="true" ma:fieldsID="bcbe41886e3659af7a4fcfe3071f5d8d" ns2:_="" ns3:_="" ns4:_="">
    <xsd:import namespace="89e4def6-c37a-48ce-b25b-0826fbc29d52"/>
    <xsd:import namespace="1bd22e14-d2f7-45c7-a84f-27fed436d56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s" minOccurs="0"/>
                <xsd:element ref="ns2:DataUpdatesAvailable" minOccurs="0"/>
                <xsd:element ref="ns2:Sensitivity_x002d_Risk" minOccurs="0"/>
                <xsd:element ref="ns4:_Format" minOccurs="0"/>
                <xsd:element ref="ns4:_DCDateCreated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DataUpdatesAvailable" ma:index="23" nillable="true" ma:displayName="Data Updates Available" ma:format="Dropdown" ma:internalName="DataUpdatesAvailable">
      <xsd:simpleType>
        <xsd:restriction base="dms:Note">
          <xsd:maxLength value="255"/>
        </xsd:restriction>
      </xsd:simpleType>
    </xsd:element>
    <xsd:element name="Sensitivity_x002d_Risk" ma:index="24" nillable="true" ma:displayName="Sensitivity-Risk" ma:format="Dropdown" ma:internalName="Sensitivity_x002d_Risk">
      <xsd:simpleType>
        <xsd:restriction base="dms:Text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224efd-294d-47b8-aded-ed8ebab0b12c}" ma:internalName="TaxCatchAll" ma:showField="CatchAllData" ma:web="1bd22e14-d2f7-45c7-a84f-27fed436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5" nillable="true" ma:displayName="Format" ma:description="Media-type, file format or dimensions" ma:internalName="_Format">
      <xsd:simpleType>
        <xsd:restriction base="dms:Text"/>
      </xsd:simpleType>
    </xsd:element>
    <xsd:element name="_DCDateCreated" ma:index="2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d22e14-d2f7-45c7-a84f-27fed436d565" xsi:nil="true"/>
    <lcf76f155ced4ddcb4097134ff3c332f xmlns="89e4def6-c37a-48ce-b25b-0826fbc29d52">
      <Terms xmlns="http://schemas.microsoft.com/office/infopath/2007/PartnerControls"/>
    </lcf76f155ced4ddcb4097134ff3c332f>
    <Date xmlns="89e4def6-c37a-48ce-b25b-0826fbc29d52" xsi:nil="true"/>
    <Contents xmlns="89e4def6-c37a-48ce-b25b-0826fbc29d52" xsi:nil="true"/>
    <DataUpdatesAvailable xmlns="89e4def6-c37a-48ce-b25b-0826fbc29d52" xsi:nil="true"/>
    <_Format xmlns="http://schemas.microsoft.com/sharepoint/v3/fields" xsi:nil="true"/>
    <Sensitivity_x002d_Risk xmlns="89e4def6-c37a-48ce-b25b-0826fbc29d52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7105E7-DF24-4BF8-981B-DD235B90D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1bd22e14-d2f7-45c7-a84f-27fed436d565"/>
    <ds:schemaRef ds:uri="89e4def6-c37a-48ce-b25b-0826fbc29d52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3081</Characters>
  <Application>Microsoft Office Word</Application>
  <DocSecurity>4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ASHTON,Michael</dc:creator>
  <cp:keywords>DEWR A4 Factsheet Template - Portrait</cp:keywords>
  <dc:description/>
  <cp:lastModifiedBy>MAREE,Hannah</cp:lastModifiedBy>
  <cp:revision>2</cp:revision>
  <dcterms:created xsi:type="dcterms:W3CDTF">2025-03-04T01:27:00Z</dcterms:created>
  <dcterms:modified xsi:type="dcterms:W3CDTF">2025-03-04T01:27:00Z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0x01010065EF3DD8F5DB0849A70FB9E7ED855A3C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</vt:lpwstr>
  </property>
  <property fmtid="{D5CDD505-2E9C-101B-9397-08002B2CF9AE}" pid="18" name="MediaServiceImageTags">
    <vt:lpwstr/>
  </property>
</Properties>
</file>