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16BC" w:rsidRPr="008C53D3" w:rsidRDefault="00855DF0" w:rsidP="00855DF0">
      <w:pPr>
        <w:spacing w:line="360" w:lineRule="auto"/>
        <w:rPr>
          <w:rFonts w:asciiTheme="minorHAnsi" w:hAnsiTheme="minorHAnsi" w:cstheme="minorHAnsi"/>
          <w:sz w:val="24"/>
          <w:szCs w:val="24"/>
        </w:rPr>
      </w:pPr>
      <w:r w:rsidRPr="008C53D3">
        <w:rPr>
          <w:rFonts w:asciiTheme="minorHAnsi" w:hAnsiTheme="minorHAnsi" w:cstheme="minorHAnsi"/>
          <w:sz w:val="24"/>
          <w:szCs w:val="24"/>
        </w:rPr>
        <w:t>Slide 1</w:t>
      </w:r>
    </w:p>
    <w:p w:rsidR="00855DF0" w:rsidRPr="008C53D3" w:rsidRDefault="00855DF0" w:rsidP="00855DF0">
      <w:pPr>
        <w:spacing w:line="360" w:lineRule="auto"/>
        <w:rPr>
          <w:rFonts w:asciiTheme="minorHAnsi" w:hAnsiTheme="minorHAnsi" w:cstheme="minorHAnsi"/>
          <w:sz w:val="24"/>
          <w:szCs w:val="24"/>
        </w:rPr>
      </w:pPr>
    </w:p>
    <w:p w:rsidR="00855DF0" w:rsidRPr="008C53D3" w:rsidRDefault="00855DF0" w:rsidP="00855DF0">
      <w:pPr>
        <w:spacing w:line="360" w:lineRule="auto"/>
        <w:jc w:val="center"/>
        <w:rPr>
          <w:rFonts w:asciiTheme="minorHAnsi" w:hAnsiTheme="minorHAnsi" w:cstheme="minorHAnsi"/>
          <w:sz w:val="24"/>
          <w:szCs w:val="24"/>
        </w:rPr>
      </w:pPr>
      <w:r w:rsidRPr="008C53D3">
        <w:rPr>
          <w:rFonts w:asciiTheme="minorHAnsi" w:hAnsiTheme="minorHAnsi" w:cstheme="minorHAnsi"/>
          <w:sz w:val="24"/>
          <w:szCs w:val="24"/>
        </w:rPr>
        <w:object w:dxaOrig="7180" w:dyaOrig="53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9pt;height:201.75pt" o:ole="" o:bordertopcolor="this" o:borderleftcolor="this" o:borderbottomcolor="this" o:borderrightcolor="this">
            <v:imagedata r:id="rId9" o:title=""/>
            <w10:bordertop type="single" width="4" shadow="t"/>
            <w10:borderleft type="single" width="4" shadow="t"/>
            <w10:borderbottom type="single" width="4" shadow="t"/>
            <w10:borderright type="single" width="4" shadow="t"/>
          </v:shape>
          <o:OLEObject Type="Embed" ProgID="PowerPoint.Slide.12" ShapeID="_x0000_i1025" DrawAspect="Content" ObjectID="_1462358245" r:id="rId10"/>
        </w:object>
      </w:r>
    </w:p>
    <w:p w:rsidR="00855DF0" w:rsidRPr="008C53D3" w:rsidRDefault="00855DF0" w:rsidP="00855DF0">
      <w:pPr>
        <w:spacing w:line="360" w:lineRule="auto"/>
        <w:jc w:val="center"/>
        <w:rPr>
          <w:rFonts w:asciiTheme="minorHAnsi" w:hAnsiTheme="minorHAnsi" w:cstheme="minorHAnsi"/>
          <w:sz w:val="24"/>
          <w:szCs w:val="24"/>
        </w:rPr>
      </w:pPr>
    </w:p>
    <w:p w:rsidR="00855DF0" w:rsidRPr="008C53D3" w:rsidRDefault="00855DF0" w:rsidP="00855DF0">
      <w:pPr>
        <w:autoSpaceDE w:val="0"/>
        <w:autoSpaceDN w:val="0"/>
        <w:adjustRightInd w:val="0"/>
        <w:rPr>
          <w:rFonts w:asciiTheme="minorHAnsi" w:hAnsiTheme="minorHAnsi" w:cstheme="minorHAnsi"/>
          <w:b/>
          <w:bCs/>
          <w:kern w:val="24"/>
          <w:sz w:val="24"/>
          <w:szCs w:val="24"/>
          <w:u w:val="single"/>
          <w:lang w:val="en-US" w:eastAsia="en-AU"/>
        </w:rPr>
      </w:pPr>
      <w:r w:rsidRPr="008C53D3">
        <w:rPr>
          <w:rFonts w:asciiTheme="minorHAnsi" w:hAnsiTheme="minorHAnsi" w:cstheme="minorHAnsi"/>
          <w:b/>
          <w:bCs/>
          <w:kern w:val="24"/>
          <w:sz w:val="24"/>
          <w:szCs w:val="24"/>
          <w:u w:val="single"/>
          <w:lang w:eastAsia="en-AU"/>
        </w:rPr>
        <w:t>Overview of the Gladstone Employment Service Area</w:t>
      </w: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r w:rsidRPr="008C53D3">
        <w:rPr>
          <w:rFonts w:asciiTheme="minorHAnsi" w:hAnsiTheme="minorHAnsi" w:cstheme="minorHAnsi"/>
          <w:kern w:val="24"/>
          <w:sz w:val="24"/>
          <w:szCs w:val="24"/>
          <w:lang w:val="en-US" w:eastAsia="en-AU"/>
        </w:rPr>
        <w:t>Presenter: Ivan Neville, Branch Manager, Labour Market Research and Analysis Branch</w:t>
      </w: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p>
    <w:p w:rsidR="00855DF0" w:rsidRPr="008C53D3" w:rsidRDefault="00855DF0" w:rsidP="00855DF0">
      <w:pPr>
        <w:autoSpaceDE w:val="0"/>
        <w:autoSpaceDN w:val="0"/>
        <w:adjustRightInd w:val="0"/>
        <w:rPr>
          <w:rFonts w:asciiTheme="minorHAnsi" w:hAnsiTheme="minorHAnsi" w:cstheme="minorHAnsi"/>
          <w:sz w:val="24"/>
          <w:szCs w:val="24"/>
          <w:lang w:eastAsia="en-AU"/>
        </w:rPr>
      </w:pPr>
    </w:p>
    <w:p w:rsidR="00855DF0" w:rsidRPr="008C53D3" w:rsidRDefault="00855DF0" w:rsidP="00855DF0">
      <w:pPr>
        <w:spacing w:line="360" w:lineRule="auto"/>
        <w:rPr>
          <w:rFonts w:asciiTheme="minorHAnsi" w:hAnsiTheme="minorHAnsi" w:cstheme="minorHAnsi"/>
          <w:sz w:val="24"/>
          <w:szCs w:val="24"/>
        </w:rPr>
      </w:pPr>
    </w:p>
    <w:p w:rsidR="00855DF0" w:rsidRPr="008C53D3" w:rsidRDefault="00855DF0">
      <w:pPr>
        <w:rPr>
          <w:rFonts w:asciiTheme="minorHAnsi" w:hAnsiTheme="minorHAnsi" w:cstheme="minorHAnsi"/>
          <w:sz w:val="24"/>
          <w:szCs w:val="24"/>
        </w:rPr>
      </w:pPr>
      <w:r w:rsidRPr="008C53D3">
        <w:rPr>
          <w:rFonts w:asciiTheme="minorHAnsi" w:hAnsiTheme="minorHAnsi" w:cstheme="minorHAnsi"/>
          <w:sz w:val="24"/>
          <w:szCs w:val="24"/>
        </w:rPr>
        <w:br w:type="page"/>
      </w:r>
      <w:bookmarkStart w:id="0" w:name="_GoBack"/>
      <w:bookmarkEnd w:id="0"/>
    </w:p>
    <w:p w:rsidR="00855DF0" w:rsidRPr="008C53D3" w:rsidRDefault="00855DF0" w:rsidP="00855DF0">
      <w:pPr>
        <w:spacing w:line="360" w:lineRule="auto"/>
        <w:rPr>
          <w:rFonts w:asciiTheme="minorHAnsi" w:hAnsiTheme="minorHAnsi" w:cstheme="minorHAnsi"/>
          <w:sz w:val="24"/>
          <w:szCs w:val="24"/>
        </w:rPr>
      </w:pPr>
      <w:r w:rsidRPr="008C53D3">
        <w:rPr>
          <w:rFonts w:asciiTheme="minorHAnsi" w:hAnsiTheme="minorHAnsi" w:cstheme="minorHAnsi"/>
          <w:sz w:val="24"/>
          <w:szCs w:val="24"/>
        </w:rPr>
        <w:lastRenderedPageBreak/>
        <w:t>Slide 2</w:t>
      </w:r>
    </w:p>
    <w:p w:rsidR="00855DF0" w:rsidRPr="008C53D3" w:rsidRDefault="00855DF0" w:rsidP="00855DF0">
      <w:pPr>
        <w:spacing w:line="360" w:lineRule="auto"/>
        <w:rPr>
          <w:rFonts w:asciiTheme="minorHAnsi" w:hAnsiTheme="minorHAnsi" w:cstheme="minorHAnsi"/>
          <w:sz w:val="24"/>
          <w:szCs w:val="24"/>
        </w:rPr>
      </w:pPr>
    </w:p>
    <w:p w:rsidR="00855DF0" w:rsidRPr="008C53D3" w:rsidRDefault="00855DF0" w:rsidP="00855DF0">
      <w:pPr>
        <w:spacing w:line="360" w:lineRule="auto"/>
        <w:jc w:val="center"/>
        <w:rPr>
          <w:rFonts w:asciiTheme="minorHAnsi" w:hAnsiTheme="minorHAnsi" w:cstheme="minorHAnsi"/>
          <w:sz w:val="24"/>
          <w:szCs w:val="24"/>
        </w:rPr>
      </w:pPr>
      <w:r w:rsidRPr="008C53D3">
        <w:rPr>
          <w:rFonts w:asciiTheme="minorHAnsi" w:hAnsiTheme="minorHAnsi" w:cstheme="minorHAnsi"/>
          <w:sz w:val="24"/>
          <w:szCs w:val="24"/>
        </w:rPr>
        <w:object w:dxaOrig="7180" w:dyaOrig="5390">
          <v:shape id="_x0000_i1026" type="#_x0000_t75" style="width:269pt;height:201.75pt" o:ole="" o:bordertopcolor="this" o:borderleftcolor="this" o:borderbottomcolor="this" o:borderrightcolor="this">
            <v:imagedata r:id="rId11" o:title=""/>
            <w10:bordertop type="single" width="4" shadow="t"/>
            <w10:borderleft type="single" width="4" shadow="t"/>
            <w10:borderbottom type="single" width="4" shadow="t"/>
            <w10:borderright type="single" width="4" shadow="t"/>
          </v:shape>
          <o:OLEObject Type="Embed" ProgID="PowerPoint.Slide.12" ShapeID="_x0000_i1026" DrawAspect="Content" ObjectID="_1462358246" r:id="rId12"/>
        </w:object>
      </w:r>
    </w:p>
    <w:p w:rsidR="00855DF0" w:rsidRPr="008C53D3" w:rsidRDefault="00855DF0" w:rsidP="00855DF0">
      <w:pPr>
        <w:spacing w:line="360" w:lineRule="auto"/>
        <w:jc w:val="center"/>
        <w:rPr>
          <w:rFonts w:asciiTheme="minorHAnsi" w:hAnsiTheme="minorHAnsi" w:cstheme="minorHAnsi"/>
          <w:sz w:val="24"/>
          <w:szCs w:val="24"/>
        </w:rPr>
      </w:pPr>
    </w:p>
    <w:p w:rsidR="00855DF0" w:rsidRPr="008C53D3" w:rsidRDefault="00855DF0" w:rsidP="00855DF0">
      <w:pPr>
        <w:autoSpaceDE w:val="0"/>
        <w:autoSpaceDN w:val="0"/>
        <w:adjustRightInd w:val="0"/>
        <w:rPr>
          <w:rFonts w:asciiTheme="minorHAnsi" w:hAnsiTheme="minorHAnsi" w:cstheme="minorHAnsi"/>
          <w:kern w:val="24"/>
          <w:sz w:val="24"/>
          <w:szCs w:val="24"/>
          <w:u w:val="single"/>
          <w:lang w:eastAsia="en-AU"/>
        </w:rPr>
      </w:pPr>
      <w:r w:rsidRPr="008C53D3">
        <w:rPr>
          <w:rFonts w:asciiTheme="minorHAnsi" w:hAnsiTheme="minorHAnsi" w:cstheme="minorHAnsi"/>
          <w:b/>
          <w:bCs/>
          <w:kern w:val="24"/>
          <w:sz w:val="24"/>
          <w:szCs w:val="24"/>
          <w:u w:val="single"/>
          <w:lang w:eastAsia="en-AU"/>
        </w:rPr>
        <w:t>Map of the Gladstone Employment Service Area (ESA)</w:t>
      </w: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r w:rsidRPr="008C53D3">
        <w:rPr>
          <w:rFonts w:asciiTheme="minorHAnsi" w:hAnsiTheme="minorHAnsi" w:cstheme="minorHAnsi"/>
          <w:kern w:val="24"/>
          <w:sz w:val="24"/>
          <w:szCs w:val="24"/>
          <w:lang w:eastAsia="en-AU"/>
        </w:rPr>
        <w:t> </w:t>
      </w: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r w:rsidRPr="008C53D3">
        <w:rPr>
          <w:rFonts w:asciiTheme="minorHAnsi" w:hAnsiTheme="minorHAnsi" w:cstheme="minorHAnsi"/>
          <w:kern w:val="24"/>
          <w:sz w:val="24"/>
          <w:szCs w:val="24"/>
          <w:lang w:val="en-US" w:eastAsia="en-AU"/>
        </w:rPr>
        <w:t>A Survey of Employers’ Recruitment Experiences</w:t>
      </w:r>
      <w:r w:rsidRPr="008C53D3">
        <w:rPr>
          <w:rFonts w:asciiTheme="minorHAnsi" w:hAnsiTheme="minorHAnsi" w:cstheme="minorHAnsi"/>
          <w:kern w:val="24"/>
          <w:sz w:val="24"/>
          <w:szCs w:val="24"/>
          <w:lang w:eastAsia="en-AU"/>
        </w:rPr>
        <w:t xml:space="preserve"> in the Gladstone Employment Service Area (ESA) was conducted in October 2013. </w:t>
      </w:r>
      <w:r w:rsidRPr="008C53D3">
        <w:rPr>
          <w:rFonts w:asciiTheme="minorHAnsi" w:hAnsiTheme="minorHAnsi" w:cstheme="minorHAnsi"/>
          <w:kern w:val="24"/>
          <w:sz w:val="24"/>
          <w:szCs w:val="24"/>
          <w:lang w:eastAsia="en-AU"/>
        </w:rPr>
        <w:br/>
        <w:t>  </w:t>
      </w:r>
    </w:p>
    <w:p w:rsidR="00855DF0" w:rsidRPr="008C53D3" w:rsidRDefault="00855DF0" w:rsidP="00855DF0">
      <w:pPr>
        <w:autoSpaceDE w:val="0"/>
        <w:autoSpaceDN w:val="0"/>
        <w:adjustRightInd w:val="0"/>
        <w:rPr>
          <w:rFonts w:asciiTheme="minorHAnsi" w:hAnsiTheme="minorHAnsi" w:cstheme="minorHAnsi"/>
          <w:b/>
          <w:bCs/>
          <w:kern w:val="24"/>
          <w:sz w:val="24"/>
          <w:szCs w:val="24"/>
          <w:lang w:eastAsia="en-AU"/>
        </w:rPr>
      </w:pPr>
      <w:r w:rsidRPr="008C53D3">
        <w:rPr>
          <w:rFonts w:asciiTheme="minorHAnsi" w:hAnsiTheme="minorHAnsi" w:cstheme="minorHAnsi"/>
          <w:b/>
          <w:bCs/>
          <w:kern w:val="24"/>
          <w:sz w:val="24"/>
          <w:szCs w:val="24"/>
          <w:lang w:eastAsia="en-AU"/>
        </w:rPr>
        <w:t>Local Government Areas (LGAs)</w:t>
      </w: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r w:rsidRPr="008C53D3">
        <w:rPr>
          <w:rFonts w:asciiTheme="minorHAnsi" w:hAnsiTheme="minorHAnsi" w:cstheme="minorHAnsi"/>
          <w:kern w:val="24"/>
          <w:sz w:val="24"/>
          <w:szCs w:val="24"/>
          <w:lang w:eastAsia="en-AU"/>
        </w:rPr>
        <w:t>The Gladstone ESA is comprised of the LGAs of Banana and Gladstone.</w:t>
      </w: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p>
    <w:p w:rsidR="00855DF0" w:rsidRPr="008C53D3" w:rsidRDefault="00855DF0" w:rsidP="00855DF0">
      <w:pPr>
        <w:autoSpaceDE w:val="0"/>
        <w:autoSpaceDN w:val="0"/>
        <w:adjustRightInd w:val="0"/>
        <w:rPr>
          <w:rFonts w:asciiTheme="minorHAnsi" w:hAnsiTheme="minorHAnsi" w:cstheme="minorHAnsi"/>
          <w:sz w:val="24"/>
          <w:szCs w:val="24"/>
          <w:lang w:eastAsia="en-AU"/>
        </w:rPr>
      </w:pPr>
    </w:p>
    <w:p w:rsidR="00855DF0" w:rsidRPr="008C53D3" w:rsidRDefault="00855DF0" w:rsidP="00855DF0">
      <w:pPr>
        <w:spacing w:line="360" w:lineRule="auto"/>
        <w:rPr>
          <w:rFonts w:asciiTheme="minorHAnsi" w:hAnsiTheme="minorHAnsi" w:cstheme="minorHAnsi"/>
          <w:sz w:val="24"/>
          <w:szCs w:val="24"/>
        </w:rPr>
      </w:pPr>
    </w:p>
    <w:p w:rsidR="00855DF0" w:rsidRPr="008C53D3" w:rsidRDefault="00855DF0">
      <w:pPr>
        <w:rPr>
          <w:rFonts w:asciiTheme="minorHAnsi" w:hAnsiTheme="minorHAnsi" w:cstheme="minorHAnsi"/>
          <w:sz w:val="24"/>
          <w:szCs w:val="24"/>
        </w:rPr>
      </w:pPr>
      <w:r w:rsidRPr="008C53D3">
        <w:rPr>
          <w:rFonts w:asciiTheme="minorHAnsi" w:hAnsiTheme="minorHAnsi" w:cstheme="minorHAnsi"/>
          <w:sz w:val="24"/>
          <w:szCs w:val="24"/>
        </w:rPr>
        <w:br w:type="page"/>
      </w:r>
    </w:p>
    <w:p w:rsidR="00855DF0" w:rsidRPr="008C53D3" w:rsidRDefault="00855DF0" w:rsidP="00855DF0">
      <w:pPr>
        <w:spacing w:line="360" w:lineRule="auto"/>
        <w:rPr>
          <w:rFonts w:asciiTheme="minorHAnsi" w:hAnsiTheme="minorHAnsi" w:cstheme="minorHAnsi"/>
          <w:sz w:val="24"/>
          <w:szCs w:val="24"/>
        </w:rPr>
      </w:pPr>
      <w:r w:rsidRPr="008C53D3">
        <w:rPr>
          <w:rFonts w:asciiTheme="minorHAnsi" w:hAnsiTheme="minorHAnsi" w:cstheme="minorHAnsi"/>
          <w:sz w:val="24"/>
          <w:szCs w:val="24"/>
        </w:rPr>
        <w:lastRenderedPageBreak/>
        <w:t>Slide 3</w:t>
      </w:r>
    </w:p>
    <w:p w:rsidR="00855DF0" w:rsidRPr="008C53D3" w:rsidRDefault="00855DF0" w:rsidP="00855DF0">
      <w:pPr>
        <w:spacing w:line="360" w:lineRule="auto"/>
        <w:rPr>
          <w:rFonts w:asciiTheme="minorHAnsi" w:hAnsiTheme="minorHAnsi" w:cstheme="minorHAnsi"/>
          <w:sz w:val="24"/>
          <w:szCs w:val="24"/>
        </w:rPr>
      </w:pPr>
    </w:p>
    <w:p w:rsidR="00855DF0" w:rsidRPr="008C53D3" w:rsidRDefault="00855DF0" w:rsidP="00855DF0">
      <w:pPr>
        <w:spacing w:line="360" w:lineRule="auto"/>
        <w:jc w:val="center"/>
        <w:rPr>
          <w:rFonts w:asciiTheme="minorHAnsi" w:hAnsiTheme="minorHAnsi" w:cstheme="minorHAnsi"/>
          <w:sz w:val="24"/>
          <w:szCs w:val="24"/>
        </w:rPr>
      </w:pPr>
      <w:r w:rsidRPr="008C53D3">
        <w:rPr>
          <w:rFonts w:asciiTheme="minorHAnsi" w:hAnsiTheme="minorHAnsi" w:cstheme="minorHAnsi"/>
          <w:sz w:val="24"/>
          <w:szCs w:val="24"/>
        </w:rPr>
        <w:object w:dxaOrig="7180" w:dyaOrig="5390">
          <v:shape id="_x0000_i1027" type="#_x0000_t75" style="width:269pt;height:201.75pt" o:ole="" o:bordertopcolor="this" o:borderleftcolor="this" o:borderbottomcolor="this" o:borderrightcolor="this">
            <v:imagedata r:id="rId13" o:title=""/>
            <w10:bordertop type="single" width="4" shadow="t"/>
            <w10:borderleft type="single" width="4" shadow="t"/>
            <w10:borderbottom type="single" width="4" shadow="t"/>
            <w10:borderright type="single" width="4" shadow="t"/>
          </v:shape>
          <o:OLEObject Type="Embed" ProgID="PowerPoint.Slide.12" ShapeID="_x0000_i1027" DrawAspect="Content" ObjectID="_1462358247" r:id="rId14"/>
        </w:object>
      </w:r>
    </w:p>
    <w:p w:rsidR="00855DF0" w:rsidRPr="008C53D3" w:rsidRDefault="00855DF0" w:rsidP="00855DF0">
      <w:pPr>
        <w:spacing w:line="360" w:lineRule="auto"/>
        <w:jc w:val="center"/>
        <w:rPr>
          <w:rFonts w:asciiTheme="minorHAnsi" w:hAnsiTheme="minorHAnsi" w:cstheme="minorHAnsi"/>
          <w:sz w:val="24"/>
          <w:szCs w:val="24"/>
        </w:rPr>
      </w:pPr>
    </w:p>
    <w:p w:rsidR="00855DF0" w:rsidRPr="008C53D3" w:rsidRDefault="00855DF0" w:rsidP="00855DF0">
      <w:pPr>
        <w:autoSpaceDE w:val="0"/>
        <w:autoSpaceDN w:val="0"/>
        <w:adjustRightInd w:val="0"/>
        <w:rPr>
          <w:rFonts w:asciiTheme="minorHAnsi" w:hAnsiTheme="minorHAnsi" w:cstheme="minorHAnsi"/>
          <w:b/>
          <w:bCs/>
          <w:kern w:val="24"/>
          <w:sz w:val="24"/>
          <w:szCs w:val="24"/>
          <w:u w:val="single"/>
          <w:lang w:eastAsia="en-AU"/>
        </w:rPr>
      </w:pPr>
      <w:r w:rsidRPr="008C53D3">
        <w:rPr>
          <w:rFonts w:asciiTheme="minorHAnsi" w:hAnsiTheme="minorHAnsi" w:cstheme="minorHAnsi"/>
          <w:b/>
          <w:bCs/>
          <w:kern w:val="24"/>
          <w:sz w:val="24"/>
          <w:szCs w:val="24"/>
          <w:u w:val="single"/>
          <w:lang w:eastAsia="en-AU"/>
        </w:rPr>
        <w:t>Snapshot of the Region</w:t>
      </w:r>
    </w:p>
    <w:p w:rsidR="00855DF0" w:rsidRPr="008C53D3" w:rsidRDefault="00855DF0" w:rsidP="00855DF0">
      <w:pPr>
        <w:autoSpaceDE w:val="0"/>
        <w:autoSpaceDN w:val="0"/>
        <w:adjustRightInd w:val="0"/>
        <w:jc w:val="both"/>
        <w:rPr>
          <w:rFonts w:asciiTheme="minorHAnsi" w:hAnsiTheme="minorHAnsi" w:cstheme="minorHAnsi"/>
          <w:i/>
          <w:iCs/>
          <w:kern w:val="24"/>
          <w:sz w:val="24"/>
          <w:szCs w:val="24"/>
          <w:lang w:eastAsia="en-AU"/>
        </w:rPr>
      </w:pPr>
      <w:r w:rsidRPr="008C53D3">
        <w:rPr>
          <w:rFonts w:asciiTheme="minorHAnsi" w:hAnsiTheme="minorHAnsi" w:cstheme="minorHAnsi"/>
          <w:i/>
          <w:iCs/>
          <w:kern w:val="24"/>
          <w:sz w:val="24"/>
          <w:szCs w:val="24"/>
          <w:lang w:eastAsia="en-AU"/>
        </w:rPr>
        <w:t>Source: ABS, Census of Population and Housing, 2011 and 2006; ABS Labour Force, April 2014; Department of Employment, Small Area Labour Markets, December Quarter 2013</w:t>
      </w:r>
    </w:p>
    <w:p w:rsidR="00855DF0" w:rsidRPr="008C53D3" w:rsidRDefault="00855DF0" w:rsidP="00855DF0">
      <w:pPr>
        <w:autoSpaceDE w:val="0"/>
        <w:autoSpaceDN w:val="0"/>
        <w:adjustRightInd w:val="0"/>
        <w:jc w:val="both"/>
        <w:rPr>
          <w:rFonts w:asciiTheme="minorHAnsi" w:hAnsiTheme="minorHAnsi" w:cstheme="minorHAnsi"/>
          <w:i/>
          <w:iCs/>
          <w:kern w:val="24"/>
          <w:sz w:val="24"/>
          <w:szCs w:val="24"/>
          <w:lang w:eastAsia="en-AU"/>
        </w:rPr>
      </w:pPr>
    </w:p>
    <w:p w:rsidR="00855DF0" w:rsidRPr="008C53D3" w:rsidRDefault="00855DF0" w:rsidP="00855DF0">
      <w:pPr>
        <w:autoSpaceDE w:val="0"/>
        <w:autoSpaceDN w:val="0"/>
        <w:adjustRightInd w:val="0"/>
        <w:jc w:val="both"/>
        <w:rPr>
          <w:rFonts w:asciiTheme="minorHAnsi" w:hAnsiTheme="minorHAnsi" w:cstheme="minorHAnsi"/>
          <w:kern w:val="24"/>
          <w:sz w:val="24"/>
          <w:szCs w:val="24"/>
          <w:lang w:eastAsia="en-AU"/>
        </w:rPr>
      </w:pPr>
      <w:r w:rsidRPr="008C53D3">
        <w:rPr>
          <w:rFonts w:asciiTheme="minorHAnsi" w:hAnsiTheme="minorHAnsi" w:cstheme="minorHAnsi"/>
          <w:kern w:val="24"/>
          <w:sz w:val="24"/>
          <w:szCs w:val="24"/>
          <w:lang w:eastAsia="en-AU"/>
        </w:rPr>
        <w:t>Gladstone had a lower unemployment rate than the State and higher employment growth than all regions surveyed. However, there were indicators</w:t>
      </w:r>
      <w:r w:rsidR="008C53D3">
        <w:rPr>
          <w:rFonts w:asciiTheme="minorHAnsi" w:hAnsiTheme="minorHAnsi" w:cstheme="minorHAnsi"/>
          <w:kern w:val="24"/>
          <w:sz w:val="24"/>
          <w:szCs w:val="24"/>
          <w:lang w:eastAsia="en-AU"/>
        </w:rPr>
        <w:t xml:space="preserve"> of labour market disadvantage, </w:t>
      </w:r>
      <w:r w:rsidRPr="008C53D3">
        <w:rPr>
          <w:rFonts w:asciiTheme="minorHAnsi" w:hAnsiTheme="minorHAnsi" w:cstheme="minorHAnsi"/>
          <w:kern w:val="24"/>
          <w:sz w:val="24"/>
          <w:szCs w:val="24"/>
          <w:lang w:eastAsia="en-AU"/>
        </w:rPr>
        <w:t>for example, a low proportion 25-34 year olds who had completed Year 12 or better.</w:t>
      </w:r>
    </w:p>
    <w:p w:rsidR="00855DF0" w:rsidRPr="008C53D3" w:rsidRDefault="00855DF0" w:rsidP="00855DF0">
      <w:pPr>
        <w:autoSpaceDE w:val="0"/>
        <w:autoSpaceDN w:val="0"/>
        <w:adjustRightInd w:val="0"/>
        <w:jc w:val="both"/>
        <w:rPr>
          <w:rFonts w:asciiTheme="minorHAnsi" w:hAnsiTheme="minorHAnsi" w:cstheme="minorHAnsi"/>
          <w:kern w:val="24"/>
          <w:sz w:val="24"/>
          <w:szCs w:val="24"/>
          <w:lang w:eastAsia="en-AU"/>
        </w:rPr>
      </w:pPr>
    </w:p>
    <w:p w:rsidR="00855DF0" w:rsidRPr="008C53D3" w:rsidRDefault="00855DF0" w:rsidP="00855DF0">
      <w:pPr>
        <w:autoSpaceDE w:val="0"/>
        <w:autoSpaceDN w:val="0"/>
        <w:adjustRightInd w:val="0"/>
        <w:rPr>
          <w:rFonts w:asciiTheme="minorHAnsi" w:hAnsiTheme="minorHAnsi" w:cstheme="minorHAnsi"/>
          <w:sz w:val="24"/>
          <w:szCs w:val="24"/>
          <w:lang w:eastAsia="en-AU"/>
        </w:rPr>
      </w:pPr>
    </w:p>
    <w:p w:rsidR="00855DF0" w:rsidRPr="008C53D3" w:rsidRDefault="00855DF0" w:rsidP="00855DF0">
      <w:pPr>
        <w:spacing w:line="360" w:lineRule="auto"/>
        <w:rPr>
          <w:rFonts w:asciiTheme="minorHAnsi" w:hAnsiTheme="minorHAnsi" w:cstheme="minorHAnsi"/>
          <w:sz w:val="24"/>
          <w:szCs w:val="24"/>
        </w:rPr>
      </w:pPr>
    </w:p>
    <w:p w:rsidR="00855DF0" w:rsidRPr="008C53D3" w:rsidRDefault="00855DF0">
      <w:pPr>
        <w:rPr>
          <w:rFonts w:asciiTheme="minorHAnsi" w:hAnsiTheme="minorHAnsi" w:cstheme="minorHAnsi"/>
          <w:sz w:val="24"/>
          <w:szCs w:val="24"/>
        </w:rPr>
      </w:pPr>
      <w:r w:rsidRPr="008C53D3">
        <w:rPr>
          <w:rFonts w:asciiTheme="minorHAnsi" w:hAnsiTheme="minorHAnsi" w:cstheme="minorHAnsi"/>
          <w:sz w:val="24"/>
          <w:szCs w:val="24"/>
        </w:rPr>
        <w:br w:type="page"/>
      </w:r>
    </w:p>
    <w:p w:rsidR="00855DF0" w:rsidRPr="008C53D3" w:rsidRDefault="00855DF0" w:rsidP="00855DF0">
      <w:pPr>
        <w:spacing w:line="360" w:lineRule="auto"/>
        <w:rPr>
          <w:rFonts w:asciiTheme="minorHAnsi" w:hAnsiTheme="minorHAnsi" w:cstheme="minorHAnsi"/>
          <w:sz w:val="24"/>
          <w:szCs w:val="24"/>
        </w:rPr>
      </w:pPr>
      <w:r w:rsidRPr="008C53D3">
        <w:rPr>
          <w:rFonts w:asciiTheme="minorHAnsi" w:hAnsiTheme="minorHAnsi" w:cstheme="minorHAnsi"/>
          <w:sz w:val="24"/>
          <w:szCs w:val="24"/>
        </w:rPr>
        <w:lastRenderedPageBreak/>
        <w:t>Slide 4</w:t>
      </w:r>
    </w:p>
    <w:p w:rsidR="00855DF0" w:rsidRPr="008C53D3" w:rsidRDefault="00855DF0" w:rsidP="00855DF0">
      <w:pPr>
        <w:spacing w:line="360" w:lineRule="auto"/>
        <w:rPr>
          <w:rFonts w:asciiTheme="minorHAnsi" w:hAnsiTheme="minorHAnsi" w:cstheme="minorHAnsi"/>
          <w:sz w:val="24"/>
          <w:szCs w:val="24"/>
        </w:rPr>
      </w:pPr>
    </w:p>
    <w:p w:rsidR="00855DF0" w:rsidRPr="008C53D3" w:rsidRDefault="00855DF0" w:rsidP="00855DF0">
      <w:pPr>
        <w:spacing w:line="360" w:lineRule="auto"/>
        <w:jc w:val="center"/>
        <w:rPr>
          <w:rFonts w:asciiTheme="minorHAnsi" w:hAnsiTheme="minorHAnsi" w:cstheme="minorHAnsi"/>
          <w:sz w:val="24"/>
          <w:szCs w:val="24"/>
        </w:rPr>
      </w:pPr>
      <w:r w:rsidRPr="008C53D3">
        <w:rPr>
          <w:rFonts w:asciiTheme="minorHAnsi" w:hAnsiTheme="minorHAnsi" w:cstheme="minorHAnsi"/>
          <w:sz w:val="24"/>
          <w:szCs w:val="24"/>
        </w:rPr>
        <w:object w:dxaOrig="7180" w:dyaOrig="5390">
          <v:shape id="_x0000_i1028" type="#_x0000_t75" style="width:269pt;height:201.75pt" o:ole="" o:bordertopcolor="this" o:borderleftcolor="this" o:borderbottomcolor="this" o:borderrightcolor="this">
            <v:imagedata r:id="rId15" o:title=""/>
            <w10:bordertop type="single" width="4" shadow="t"/>
            <w10:borderleft type="single" width="4" shadow="t"/>
            <w10:borderbottom type="single" width="4" shadow="t"/>
            <w10:borderright type="single" width="4" shadow="t"/>
          </v:shape>
          <o:OLEObject Type="Embed" ProgID="PowerPoint.Slide.12" ShapeID="_x0000_i1028" DrawAspect="Content" ObjectID="_1462358248" r:id="rId16"/>
        </w:object>
      </w:r>
    </w:p>
    <w:p w:rsidR="00855DF0" w:rsidRPr="008C53D3" w:rsidRDefault="00855DF0" w:rsidP="00855DF0">
      <w:pPr>
        <w:spacing w:line="360" w:lineRule="auto"/>
        <w:jc w:val="center"/>
        <w:rPr>
          <w:rFonts w:asciiTheme="minorHAnsi" w:hAnsiTheme="minorHAnsi" w:cstheme="minorHAnsi"/>
          <w:sz w:val="24"/>
          <w:szCs w:val="24"/>
        </w:rPr>
      </w:pPr>
    </w:p>
    <w:p w:rsidR="00855DF0" w:rsidRPr="008C53D3" w:rsidRDefault="00855DF0" w:rsidP="00855DF0">
      <w:pPr>
        <w:autoSpaceDE w:val="0"/>
        <w:autoSpaceDN w:val="0"/>
        <w:adjustRightInd w:val="0"/>
        <w:rPr>
          <w:rFonts w:asciiTheme="minorHAnsi" w:hAnsiTheme="minorHAnsi" w:cstheme="minorHAnsi"/>
          <w:kern w:val="24"/>
          <w:sz w:val="24"/>
          <w:szCs w:val="24"/>
          <w:u w:val="single"/>
          <w:lang w:eastAsia="en-AU"/>
        </w:rPr>
      </w:pPr>
      <w:r w:rsidRPr="008C53D3">
        <w:rPr>
          <w:rFonts w:asciiTheme="minorHAnsi" w:hAnsiTheme="minorHAnsi" w:cstheme="minorHAnsi"/>
          <w:b/>
          <w:bCs/>
          <w:kern w:val="24"/>
          <w:sz w:val="24"/>
          <w:szCs w:val="24"/>
          <w:u w:val="single"/>
          <w:lang w:eastAsia="en-AU"/>
        </w:rPr>
        <w:t>Profile of the Gladstone ESA</w:t>
      </w:r>
    </w:p>
    <w:p w:rsidR="00855DF0" w:rsidRPr="008C53D3" w:rsidRDefault="00855DF0" w:rsidP="00855DF0">
      <w:pPr>
        <w:autoSpaceDE w:val="0"/>
        <w:autoSpaceDN w:val="0"/>
        <w:adjustRightInd w:val="0"/>
        <w:rPr>
          <w:rFonts w:asciiTheme="minorHAnsi" w:hAnsiTheme="minorHAnsi" w:cstheme="minorHAnsi"/>
          <w:kern w:val="24"/>
          <w:sz w:val="24"/>
          <w:szCs w:val="24"/>
          <w:lang w:val="en-US" w:eastAsia="en-AU"/>
        </w:rPr>
      </w:pPr>
      <w:r w:rsidRPr="008C53D3">
        <w:rPr>
          <w:rFonts w:asciiTheme="minorHAnsi" w:hAnsiTheme="minorHAnsi" w:cstheme="minorHAnsi"/>
          <w:i/>
          <w:iCs/>
          <w:kern w:val="24"/>
          <w:sz w:val="24"/>
          <w:szCs w:val="24"/>
          <w:lang w:eastAsia="en-AU"/>
        </w:rPr>
        <w:t>Source: ABS, Est</w:t>
      </w:r>
      <w:r w:rsidR="008C53D3">
        <w:rPr>
          <w:rFonts w:asciiTheme="minorHAnsi" w:hAnsiTheme="minorHAnsi" w:cstheme="minorHAnsi"/>
          <w:i/>
          <w:iCs/>
          <w:kern w:val="24"/>
          <w:sz w:val="24"/>
          <w:szCs w:val="24"/>
          <w:lang w:eastAsia="en-AU"/>
        </w:rPr>
        <w:t xml:space="preserve">imated Residential Population, </w:t>
      </w:r>
      <w:r w:rsidRPr="008C53D3">
        <w:rPr>
          <w:rFonts w:asciiTheme="minorHAnsi" w:hAnsiTheme="minorHAnsi" w:cstheme="minorHAnsi"/>
          <w:i/>
          <w:iCs/>
          <w:kern w:val="24"/>
          <w:sz w:val="24"/>
          <w:szCs w:val="24"/>
          <w:lang w:eastAsia="en-AU"/>
        </w:rPr>
        <w:t>2007 and 2012; ABS, Census of Population and Housing, 2011</w:t>
      </w:r>
      <w:r w:rsidRPr="008C53D3">
        <w:rPr>
          <w:rFonts w:asciiTheme="minorHAnsi" w:hAnsiTheme="minorHAnsi" w:cstheme="minorHAnsi"/>
          <w:kern w:val="24"/>
          <w:sz w:val="24"/>
          <w:szCs w:val="24"/>
          <w:lang w:val="en-US" w:eastAsia="en-AU"/>
        </w:rPr>
        <w:t> </w:t>
      </w:r>
    </w:p>
    <w:p w:rsidR="00855DF0" w:rsidRPr="008C53D3" w:rsidRDefault="00855DF0" w:rsidP="00855DF0">
      <w:pPr>
        <w:autoSpaceDE w:val="0"/>
        <w:autoSpaceDN w:val="0"/>
        <w:adjustRightInd w:val="0"/>
        <w:rPr>
          <w:rFonts w:asciiTheme="minorHAnsi" w:hAnsiTheme="minorHAnsi" w:cstheme="minorHAnsi"/>
          <w:kern w:val="24"/>
          <w:sz w:val="24"/>
          <w:szCs w:val="24"/>
          <w:lang w:val="en-US" w:eastAsia="en-AU"/>
        </w:rPr>
      </w:pPr>
    </w:p>
    <w:p w:rsidR="00855DF0" w:rsidRPr="008C53D3" w:rsidRDefault="00855DF0" w:rsidP="00855DF0">
      <w:pPr>
        <w:autoSpaceDE w:val="0"/>
        <w:autoSpaceDN w:val="0"/>
        <w:adjustRightInd w:val="0"/>
        <w:rPr>
          <w:rFonts w:asciiTheme="minorHAnsi" w:hAnsiTheme="minorHAnsi" w:cstheme="minorHAnsi"/>
          <w:kern w:val="24"/>
          <w:sz w:val="24"/>
          <w:szCs w:val="24"/>
          <w:lang w:val="en-US" w:eastAsia="en-AU"/>
        </w:rPr>
      </w:pPr>
      <w:r w:rsidRPr="008C53D3">
        <w:rPr>
          <w:rFonts w:asciiTheme="minorHAnsi" w:hAnsiTheme="minorHAnsi" w:cstheme="minorHAnsi"/>
          <w:kern w:val="24"/>
          <w:sz w:val="24"/>
          <w:szCs w:val="24"/>
          <w:lang w:val="en-US" w:eastAsia="en-AU"/>
        </w:rPr>
        <w:t xml:space="preserve">The Gladstone </w:t>
      </w:r>
      <w:proofErr w:type="spellStart"/>
      <w:r w:rsidRPr="008C53D3">
        <w:rPr>
          <w:rFonts w:asciiTheme="minorHAnsi" w:hAnsiTheme="minorHAnsi" w:cstheme="minorHAnsi"/>
          <w:kern w:val="24"/>
          <w:sz w:val="24"/>
          <w:szCs w:val="24"/>
          <w:lang w:val="en-US" w:eastAsia="en-AU"/>
        </w:rPr>
        <w:t>ESA</w:t>
      </w:r>
      <w:proofErr w:type="spellEnd"/>
      <w:r w:rsidRPr="008C53D3">
        <w:rPr>
          <w:rFonts w:asciiTheme="minorHAnsi" w:hAnsiTheme="minorHAnsi" w:cstheme="minorHAnsi"/>
          <w:kern w:val="24"/>
          <w:sz w:val="24"/>
          <w:szCs w:val="24"/>
          <w:lang w:val="en-US" w:eastAsia="en-AU"/>
        </w:rPr>
        <w:t xml:space="preserve"> experienced population growth on par with Queensland (12</w:t>
      </w:r>
      <w:r w:rsidR="008C53D3">
        <w:rPr>
          <w:rFonts w:asciiTheme="minorHAnsi" w:hAnsiTheme="minorHAnsi" w:cstheme="minorHAnsi"/>
          <w:kern w:val="24"/>
          <w:sz w:val="24"/>
          <w:szCs w:val="24"/>
          <w:lang w:val="en-US" w:eastAsia="en-AU"/>
        </w:rPr>
        <w:t> per cent</w:t>
      </w:r>
      <w:r w:rsidRPr="008C53D3">
        <w:rPr>
          <w:rFonts w:asciiTheme="minorHAnsi" w:hAnsiTheme="minorHAnsi" w:cstheme="minorHAnsi"/>
          <w:kern w:val="24"/>
          <w:sz w:val="24"/>
          <w:szCs w:val="24"/>
          <w:lang w:val="en-US" w:eastAsia="en-AU"/>
        </w:rPr>
        <w:t>) from 2007 to 2012. However the Gladstone LGA (which makes up 80</w:t>
      </w:r>
      <w:r w:rsidR="008C53D3">
        <w:rPr>
          <w:rFonts w:asciiTheme="minorHAnsi" w:hAnsiTheme="minorHAnsi" w:cstheme="minorHAnsi"/>
          <w:kern w:val="24"/>
          <w:sz w:val="24"/>
          <w:szCs w:val="24"/>
          <w:lang w:val="en-US" w:eastAsia="en-AU"/>
        </w:rPr>
        <w:t> per cent</w:t>
      </w:r>
      <w:r w:rsidRPr="008C53D3">
        <w:rPr>
          <w:rFonts w:asciiTheme="minorHAnsi" w:hAnsiTheme="minorHAnsi" w:cstheme="minorHAnsi"/>
          <w:kern w:val="24"/>
          <w:sz w:val="24"/>
          <w:szCs w:val="24"/>
          <w:lang w:val="en-US" w:eastAsia="en-AU"/>
        </w:rPr>
        <w:t xml:space="preserve"> of</w:t>
      </w:r>
      <w:r w:rsidR="008C53D3">
        <w:rPr>
          <w:rFonts w:asciiTheme="minorHAnsi" w:hAnsiTheme="minorHAnsi" w:cstheme="minorHAnsi"/>
          <w:kern w:val="24"/>
          <w:sz w:val="24"/>
          <w:szCs w:val="24"/>
          <w:lang w:val="en-US" w:eastAsia="en-AU"/>
        </w:rPr>
        <w:t xml:space="preserve"> the </w:t>
      </w:r>
      <w:proofErr w:type="spellStart"/>
      <w:r w:rsidR="008C53D3">
        <w:rPr>
          <w:rFonts w:asciiTheme="minorHAnsi" w:hAnsiTheme="minorHAnsi" w:cstheme="minorHAnsi"/>
          <w:kern w:val="24"/>
          <w:sz w:val="24"/>
          <w:szCs w:val="24"/>
          <w:lang w:val="en-US" w:eastAsia="en-AU"/>
        </w:rPr>
        <w:t>ESA</w:t>
      </w:r>
      <w:proofErr w:type="spellEnd"/>
      <w:r w:rsidR="008C53D3">
        <w:rPr>
          <w:rFonts w:asciiTheme="minorHAnsi" w:hAnsiTheme="minorHAnsi" w:cstheme="minorHAnsi"/>
          <w:kern w:val="24"/>
          <w:sz w:val="24"/>
          <w:szCs w:val="24"/>
          <w:lang w:val="en-US" w:eastAsia="en-AU"/>
        </w:rPr>
        <w:t xml:space="preserve">) </w:t>
      </w:r>
      <w:r w:rsidRPr="008C53D3">
        <w:rPr>
          <w:rFonts w:asciiTheme="minorHAnsi" w:hAnsiTheme="minorHAnsi" w:cstheme="minorHAnsi"/>
          <w:kern w:val="24"/>
          <w:sz w:val="24"/>
          <w:szCs w:val="24"/>
          <w:lang w:val="en-US" w:eastAsia="en-AU"/>
        </w:rPr>
        <w:t>experienced higher population growth (16</w:t>
      </w:r>
      <w:r w:rsidR="008C53D3">
        <w:rPr>
          <w:rFonts w:asciiTheme="minorHAnsi" w:hAnsiTheme="minorHAnsi" w:cstheme="minorHAnsi"/>
          <w:kern w:val="24"/>
          <w:sz w:val="24"/>
          <w:szCs w:val="24"/>
          <w:lang w:val="en-US" w:eastAsia="en-AU"/>
        </w:rPr>
        <w:t> per cent</w:t>
      </w:r>
      <w:r w:rsidRPr="008C53D3">
        <w:rPr>
          <w:rFonts w:asciiTheme="minorHAnsi" w:hAnsiTheme="minorHAnsi" w:cstheme="minorHAnsi"/>
          <w:kern w:val="24"/>
          <w:sz w:val="24"/>
          <w:szCs w:val="24"/>
          <w:lang w:val="en-US" w:eastAsia="en-AU"/>
        </w:rPr>
        <w:t xml:space="preserve">). </w:t>
      </w:r>
    </w:p>
    <w:p w:rsidR="00855DF0" w:rsidRPr="008C53D3" w:rsidRDefault="00855DF0" w:rsidP="00855DF0">
      <w:pPr>
        <w:autoSpaceDE w:val="0"/>
        <w:autoSpaceDN w:val="0"/>
        <w:adjustRightInd w:val="0"/>
        <w:rPr>
          <w:rFonts w:asciiTheme="minorHAnsi" w:hAnsiTheme="minorHAnsi" w:cstheme="minorHAnsi"/>
          <w:sz w:val="24"/>
          <w:szCs w:val="24"/>
          <w:lang w:eastAsia="en-AU"/>
        </w:rPr>
      </w:pPr>
    </w:p>
    <w:p w:rsidR="00855DF0" w:rsidRPr="008C53D3" w:rsidRDefault="00855DF0" w:rsidP="00855DF0">
      <w:pPr>
        <w:spacing w:line="360" w:lineRule="auto"/>
        <w:rPr>
          <w:rFonts w:asciiTheme="minorHAnsi" w:hAnsiTheme="minorHAnsi" w:cstheme="minorHAnsi"/>
          <w:sz w:val="24"/>
          <w:szCs w:val="24"/>
        </w:rPr>
      </w:pPr>
    </w:p>
    <w:p w:rsidR="00855DF0" w:rsidRPr="008C53D3" w:rsidRDefault="00855DF0">
      <w:pPr>
        <w:rPr>
          <w:rFonts w:asciiTheme="minorHAnsi" w:hAnsiTheme="minorHAnsi" w:cstheme="minorHAnsi"/>
          <w:sz w:val="24"/>
          <w:szCs w:val="24"/>
        </w:rPr>
      </w:pPr>
      <w:r w:rsidRPr="008C53D3">
        <w:rPr>
          <w:rFonts w:asciiTheme="minorHAnsi" w:hAnsiTheme="minorHAnsi" w:cstheme="minorHAnsi"/>
          <w:sz w:val="24"/>
          <w:szCs w:val="24"/>
        </w:rPr>
        <w:br w:type="page"/>
      </w:r>
    </w:p>
    <w:p w:rsidR="00855DF0" w:rsidRPr="008C53D3" w:rsidRDefault="00855DF0" w:rsidP="00855DF0">
      <w:pPr>
        <w:spacing w:line="360" w:lineRule="auto"/>
        <w:rPr>
          <w:rFonts w:asciiTheme="minorHAnsi" w:hAnsiTheme="minorHAnsi" w:cstheme="minorHAnsi"/>
          <w:sz w:val="24"/>
          <w:szCs w:val="24"/>
        </w:rPr>
      </w:pPr>
      <w:r w:rsidRPr="008C53D3">
        <w:rPr>
          <w:rFonts w:asciiTheme="minorHAnsi" w:hAnsiTheme="minorHAnsi" w:cstheme="minorHAnsi"/>
          <w:sz w:val="24"/>
          <w:szCs w:val="24"/>
        </w:rPr>
        <w:lastRenderedPageBreak/>
        <w:t>Slide 5</w:t>
      </w:r>
    </w:p>
    <w:p w:rsidR="00855DF0" w:rsidRPr="008C53D3" w:rsidRDefault="00855DF0" w:rsidP="00855DF0">
      <w:pPr>
        <w:spacing w:line="360" w:lineRule="auto"/>
        <w:rPr>
          <w:rFonts w:asciiTheme="minorHAnsi" w:hAnsiTheme="minorHAnsi" w:cstheme="minorHAnsi"/>
          <w:sz w:val="24"/>
          <w:szCs w:val="24"/>
        </w:rPr>
      </w:pPr>
    </w:p>
    <w:p w:rsidR="00855DF0" w:rsidRPr="008C53D3" w:rsidRDefault="00855DF0" w:rsidP="00855DF0">
      <w:pPr>
        <w:spacing w:line="360" w:lineRule="auto"/>
        <w:jc w:val="center"/>
        <w:rPr>
          <w:rFonts w:asciiTheme="minorHAnsi" w:hAnsiTheme="minorHAnsi" w:cstheme="minorHAnsi"/>
          <w:sz w:val="24"/>
          <w:szCs w:val="24"/>
        </w:rPr>
      </w:pPr>
      <w:r w:rsidRPr="008C53D3">
        <w:rPr>
          <w:rFonts w:asciiTheme="minorHAnsi" w:hAnsiTheme="minorHAnsi" w:cstheme="minorHAnsi"/>
          <w:sz w:val="24"/>
          <w:szCs w:val="24"/>
        </w:rPr>
        <w:object w:dxaOrig="7180" w:dyaOrig="5390">
          <v:shape id="_x0000_i1029" type="#_x0000_t75" style="width:269pt;height:201.75pt" o:ole="" o:bordertopcolor="this" o:borderleftcolor="this" o:borderbottomcolor="this" o:borderrightcolor="this">
            <v:imagedata r:id="rId17" o:title=""/>
            <w10:bordertop type="single" width="4" shadow="t"/>
            <w10:borderleft type="single" width="4" shadow="t"/>
            <w10:borderbottom type="single" width="4" shadow="t"/>
            <w10:borderright type="single" width="4" shadow="t"/>
          </v:shape>
          <o:OLEObject Type="Embed" ProgID="PowerPoint.Slide.12" ShapeID="_x0000_i1029" DrawAspect="Content" ObjectID="_1462358249" r:id="rId18"/>
        </w:object>
      </w:r>
    </w:p>
    <w:p w:rsidR="00855DF0" w:rsidRPr="008C53D3" w:rsidRDefault="00855DF0" w:rsidP="00855DF0">
      <w:pPr>
        <w:spacing w:line="360" w:lineRule="auto"/>
        <w:jc w:val="center"/>
        <w:rPr>
          <w:rFonts w:asciiTheme="minorHAnsi" w:hAnsiTheme="minorHAnsi" w:cstheme="minorHAnsi"/>
          <w:sz w:val="24"/>
          <w:szCs w:val="24"/>
        </w:rPr>
      </w:pPr>
    </w:p>
    <w:p w:rsidR="00855DF0" w:rsidRPr="008C53D3" w:rsidRDefault="00855DF0" w:rsidP="00855DF0">
      <w:pPr>
        <w:autoSpaceDE w:val="0"/>
        <w:autoSpaceDN w:val="0"/>
        <w:adjustRightInd w:val="0"/>
        <w:rPr>
          <w:rFonts w:asciiTheme="minorHAnsi" w:hAnsiTheme="minorHAnsi" w:cstheme="minorHAnsi"/>
          <w:b/>
          <w:bCs/>
          <w:kern w:val="24"/>
          <w:sz w:val="24"/>
          <w:szCs w:val="24"/>
          <w:u w:val="single"/>
          <w:lang w:eastAsia="en-AU"/>
        </w:rPr>
      </w:pPr>
      <w:r w:rsidRPr="008C53D3">
        <w:rPr>
          <w:rFonts w:asciiTheme="minorHAnsi" w:hAnsiTheme="minorHAnsi" w:cstheme="minorHAnsi"/>
          <w:b/>
          <w:bCs/>
          <w:kern w:val="24"/>
          <w:sz w:val="24"/>
          <w:szCs w:val="24"/>
          <w:u w:val="single"/>
          <w:lang w:eastAsia="en-AU"/>
        </w:rPr>
        <w:t xml:space="preserve">What do young people do after High School? – </w:t>
      </w:r>
      <w:proofErr w:type="gramStart"/>
      <w:r w:rsidRPr="008C53D3">
        <w:rPr>
          <w:rFonts w:asciiTheme="minorHAnsi" w:hAnsiTheme="minorHAnsi" w:cstheme="minorHAnsi"/>
          <w:b/>
          <w:bCs/>
          <w:kern w:val="24"/>
          <w:sz w:val="24"/>
          <w:szCs w:val="24"/>
          <w:u w:val="single"/>
          <w:lang w:eastAsia="en-AU"/>
        </w:rPr>
        <w:t>persons</w:t>
      </w:r>
      <w:proofErr w:type="gramEnd"/>
      <w:r w:rsidRPr="008C53D3">
        <w:rPr>
          <w:rFonts w:asciiTheme="minorHAnsi" w:hAnsiTheme="minorHAnsi" w:cstheme="minorHAnsi"/>
          <w:b/>
          <w:bCs/>
          <w:kern w:val="24"/>
          <w:sz w:val="24"/>
          <w:szCs w:val="24"/>
          <w:u w:val="single"/>
          <w:lang w:eastAsia="en-AU"/>
        </w:rPr>
        <w:t xml:space="preserve"> aged 20-24 years old</w:t>
      </w:r>
    </w:p>
    <w:p w:rsidR="00855DF0" w:rsidRPr="008C53D3" w:rsidRDefault="00855DF0" w:rsidP="00855DF0">
      <w:pPr>
        <w:autoSpaceDE w:val="0"/>
        <w:autoSpaceDN w:val="0"/>
        <w:adjustRightInd w:val="0"/>
        <w:rPr>
          <w:rFonts w:asciiTheme="minorHAnsi" w:hAnsiTheme="minorHAnsi" w:cstheme="minorHAnsi"/>
          <w:i/>
          <w:iCs/>
          <w:kern w:val="24"/>
          <w:sz w:val="24"/>
          <w:szCs w:val="24"/>
          <w:lang w:eastAsia="en-AU"/>
        </w:rPr>
      </w:pPr>
      <w:r w:rsidRPr="008C53D3">
        <w:rPr>
          <w:rFonts w:asciiTheme="minorHAnsi" w:hAnsiTheme="minorHAnsi" w:cstheme="minorHAnsi"/>
          <w:i/>
          <w:iCs/>
          <w:kern w:val="24"/>
          <w:sz w:val="24"/>
          <w:szCs w:val="24"/>
          <w:lang w:eastAsia="en-AU"/>
        </w:rPr>
        <w:t>Source: ABS, Census of Population and Housing, 2011</w:t>
      </w: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r w:rsidRPr="008C53D3">
        <w:rPr>
          <w:rFonts w:asciiTheme="minorHAnsi" w:hAnsiTheme="minorHAnsi" w:cstheme="minorHAnsi"/>
          <w:kern w:val="24"/>
          <w:sz w:val="24"/>
          <w:szCs w:val="24"/>
          <w:lang w:eastAsia="en-AU"/>
        </w:rPr>
        <w:t>The majority of young people (20-24 years old in 2011) who lived in the Gladstone ESA in 2006 still lived in the Gladstone ESA in 2011 (68</w:t>
      </w:r>
      <w:r w:rsidR="008C53D3">
        <w:rPr>
          <w:rFonts w:asciiTheme="minorHAnsi" w:hAnsiTheme="minorHAnsi" w:cstheme="minorHAnsi"/>
          <w:kern w:val="24"/>
          <w:sz w:val="24"/>
          <w:szCs w:val="24"/>
          <w:lang w:eastAsia="en-AU"/>
        </w:rPr>
        <w:t> per cent</w:t>
      </w:r>
      <w:r w:rsidRPr="008C53D3">
        <w:rPr>
          <w:rFonts w:asciiTheme="minorHAnsi" w:hAnsiTheme="minorHAnsi" w:cstheme="minorHAnsi"/>
          <w:kern w:val="24"/>
          <w:sz w:val="24"/>
          <w:szCs w:val="24"/>
          <w:lang w:eastAsia="en-AU"/>
        </w:rPr>
        <w:t>), compared with 32</w:t>
      </w:r>
      <w:r w:rsidR="008C53D3">
        <w:rPr>
          <w:rFonts w:asciiTheme="minorHAnsi" w:hAnsiTheme="minorHAnsi" w:cstheme="minorHAnsi"/>
          <w:kern w:val="24"/>
          <w:sz w:val="24"/>
          <w:szCs w:val="24"/>
          <w:lang w:eastAsia="en-AU"/>
        </w:rPr>
        <w:t> per cent</w:t>
      </w:r>
      <w:r w:rsidRPr="008C53D3">
        <w:rPr>
          <w:rFonts w:asciiTheme="minorHAnsi" w:hAnsiTheme="minorHAnsi" w:cstheme="minorHAnsi"/>
          <w:kern w:val="24"/>
          <w:sz w:val="24"/>
          <w:szCs w:val="24"/>
          <w:lang w:eastAsia="en-AU"/>
        </w:rPr>
        <w:t xml:space="preserve"> who lived elsewhere. </w:t>
      </w: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r w:rsidRPr="008C53D3">
        <w:rPr>
          <w:rFonts w:asciiTheme="minorHAnsi" w:hAnsiTheme="minorHAnsi" w:cstheme="minorHAnsi"/>
          <w:kern w:val="24"/>
          <w:sz w:val="24"/>
          <w:szCs w:val="24"/>
          <w:lang w:eastAsia="en-AU"/>
        </w:rPr>
        <w:t>Of the 68</w:t>
      </w:r>
      <w:r w:rsidR="008C53D3">
        <w:rPr>
          <w:rFonts w:asciiTheme="minorHAnsi" w:hAnsiTheme="minorHAnsi" w:cstheme="minorHAnsi"/>
          <w:kern w:val="24"/>
          <w:sz w:val="24"/>
          <w:szCs w:val="24"/>
          <w:lang w:eastAsia="en-AU"/>
        </w:rPr>
        <w:t> per cent</w:t>
      </w:r>
      <w:r w:rsidRPr="008C53D3">
        <w:rPr>
          <w:rFonts w:asciiTheme="minorHAnsi" w:hAnsiTheme="minorHAnsi" w:cstheme="minorHAnsi"/>
          <w:kern w:val="24"/>
          <w:sz w:val="24"/>
          <w:szCs w:val="24"/>
          <w:lang w:eastAsia="en-AU"/>
        </w:rPr>
        <w:t xml:space="preserve"> of youth who still lived in the Gladstone ESA in 2011, a smaller proportion were </w:t>
      </w:r>
      <w:r w:rsidRPr="008C53D3">
        <w:rPr>
          <w:rFonts w:asciiTheme="minorHAnsi" w:hAnsiTheme="minorHAnsi" w:cstheme="minorHAnsi"/>
          <w:i/>
          <w:iCs/>
          <w:kern w:val="24"/>
          <w:sz w:val="24"/>
          <w:szCs w:val="24"/>
          <w:lang w:eastAsia="en-AU"/>
        </w:rPr>
        <w:t>studying only</w:t>
      </w:r>
      <w:r w:rsidRPr="008C53D3">
        <w:rPr>
          <w:rFonts w:asciiTheme="minorHAnsi" w:hAnsiTheme="minorHAnsi" w:cstheme="minorHAnsi"/>
          <w:kern w:val="24"/>
          <w:sz w:val="24"/>
          <w:szCs w:val="24"/>
          <w:lang w:eastAsia="en-AU"/>
        </w:rPr>
        <w:t xml:space="preserve"> or </w:t>
      </w:r>
      <w:r w:rsidRPr="008C53D3">
        <w:rPr>
          <w:rFonts w:asciiTheme="minorHAnsi" w:hAnsiTheme="minorHAnsi" w:cstheme="minorHAnsi"/>
          <w:i/>
          <w:iCs/>
          <w:kern w:val="24"/>
          <w:sz w:val="24"/>
          <w:szCs w:val="24"/>
          <w:lang w:eastAsia="en-AU"/>
        </w:rPr>
        <w:t>employed and studying</w:t>
      </w:r>
      <w:r w:rsidRPr="008C53D3">
        <w:rPr>
          <w:rFonts w:asciiTheme="minorHAnsi" w:hAnsiTheme="minorHAnsi" w:cstheme="minorHAnsi"/>
          <w:kern w:val="24"/>
          <w:sz w:val="24"/>
          <w:szCs w:val="24"/>
          <w:lang w:eastAsia="en-AU"/>
        </w:rPr>
        <w:t xml:space="preserve"> compared with those who lived elsewhere in 2011. </w:t>
      </w:r>
    </w:p>
    <w:p w:rsidR="00855DF0" w:rsidRPr="008C53D3" w:rsidRDefault="00855DF0" w:rsidP="00855DF0">
      <w:pPr>
        <w:autoSpaceDE w:val="0"/>
        <w:autoSpaceDN w:val="0"/>
        <w:adjustRightInd w:val="0"/>
        <w:rPr>
          <w:rFonts w:asciiTheme="minorHAnsi" w:hAnsiTheme="minorHAnsi" w:cstheme="minorHAnsi"/>
          <w:sz w:val="24"/>
          <w:szCs w:val="24"/>
          <w:lang w:eastAsia="en-AU"/>
        </w:rPr>
      </w:pPr>
    </w:p>
    <w:p w:rsidR="00855DF0" w:rsidRPr="008C53D3" w:rsidRDefault="00855DF0" w:rsidP="00855DF0">
      <w:pPr>
        <w:spacing w:line="360" w:lineRule="auto"/>
        <w:rPr>
          <w:rFonts w:asciiTheme="minorHAnsi" w:hAnsiTheme="minorHAnsi" w:cstheme="minorHAnsi"/>
          <w:sz w:val="24"/>
          <w:szCs w:val="24"/>
        </w:rPr>
      </w:pPr>
    </w:p>
    <w:p w:rsidR="00855DF0" w:rsidRPr="008C53D3" w:rsidRDefault="00855DF0">
      <w:pPr>
        <w:rPr>
          <w:rFonts w:asciiTheme="minorHAnsi" w:hAnsiTheme="minorHAnsi" w:cstheme="minorHAnsi"/>
          <w:sz w:val="24"/>
          <w:szCs w:val="24"/>
        </w:rPr>
      </w:pPr>
      <w:r w:rsidRPr="008C53D3">
        <w:rPr>
          <w:rFonts w:asciiTheme="minorHAnsi" w:hAnsiTheme="minorHAnsi" w:cstheme="minorHAnsi"/>
          <w:sz w:val="24"/>
          <w:szCs w:val="24"/>
        </w:rPr>
        <w:br w:type="page"/>
      </w:r>
    </w:p>
    <w:p w:rsidR="00855DF0" w:rsidRPr="008C53D3" w:rsidRDefault="00855DF0" w:rsidP="00855DF0">
      <w:pPr>
        <w:spacing w:line="360" w:lineRule="auto"/>
        <w:rPr>
          <w:rFonts w:asciiTheme="minorHAnsi" w:hAnsiTheme="minorHAnsi" w:cstheme="minorHAnsi"/>
          <w:sz w:val="24"/>
          <w:szCs w:val="24"/>
        </w:rPr>
      </w:pPr>
      <w:r w:rsidRPr="008C53D3">
        <w:rPr>
          <w:rFonts w:asciiTheme="minorHAnsi" w:hAnsiTheme="minorHAnsi" w:cstheme="minorHAnsi"/>
          <w:sz w:val="24"/>
          <w:szCs w:val="24"/>
        </w:rPr>
        <w:lastRenderedPageBreak/>
        <w:t>Slide 6</w:t>
      </w:r>
    </w:p>
    <w:p w:rsidR="00855DF0" w:rsidRPr="008C53D3" w:rsidRDefault="00855DF0" w:rsidP="00855DF0">
      <w:pPr>
        <w:spacing w:line="360" w:lineRule="auto"/>
        <w:rPr>
          <w:rFonts w:asciiTheme="minorHAnsi" w:hAnsiTheme="minorHAnsi" w:cstheme="minorHAnsi"/>
          <w:sz w:val="24"/>
          <w:szCs w:val="24"/>
        </w:rPr>
      </w:pPr>
    </w:p>
    <w:p w:rsidR="00855DF0" w:rsidRPr="008C53D3" w:rsidRDefault="00855DF0" w:rsidP="00855DF0">
      <w:pPr>
        <w:spacing w:line="360" w:lineRule="auto"/>
        <w:jc w:val="center"/>
        <w:rPr>
          <w:rFonts w:asciiTheme="minorHAnsi" w:hAnsiTheme="minorHAnsi" w:cstheme="minorHAnsi"/>
          <w:sz w:val="24"/>
          <w:szCs w:val="24"/>
        </w:rPr>
      </w:pPr>
      <w:r w:rsidRPr="008C53D3">
        <w:rPr>
          <w:rFonts w:asciiTheme="minorHAnsi" w:hAnsiTheme="minorHAnsi" w:cstheme="minorHAnsi"/>
          <w:sz w:val="24"/>
          <w:szCs w:val="24"/>
        </w:rPr>
        <w:object w:dxaOrig="7180" w:dyaOrig="5390">
          <v:shape id="_x0000_i1030" type="#_x0000_t75" style="width:269pt;height:201.75pt" o:ole="" o:bordertopcolor="this" o:borderleftcolor="this" o:borderbottomcolor="this" o:borderrightcolor="this">
            <v:imagedata r:id="rId19" o:title=""/>
            <w10:bordertop type="single" width="4" shadow="t"/>
            <w10:borderleft type="single" width="4" shadow="t"/>
            <w10:borderbottom type="single" width="4" shadow="t"/>
            <w10:borderright type="single" width="4" shadow="t"/>
          </v:shape>
          <o:OLEObject Type="Embed" ProgID="PowerPoint.Slide.12" ShapeID="_x0000_i1030" DrawAspect="Content" ObjectID="_1462358250" r:id="rId20"/>
        </w:object>
      </w:r>
    </w:p>
    <w:p w:rsidR="00855DF0" w:rsidRPr="008C53D3" w:rsidRDefault="00855DF0" w:rsidP="00855DF0">
      <w:pPr>
        <w:spacing w:line="360" w:lineRule="auto"/>
        <w:jc w:val="center"/>
        <w:rPr>
          <w:rFonts w:asciiTheme="minorHAnsi" w:hAnsiTheme="minorHAnsi" w:cstheme="minorHAnsi"/>
          <w:sz w:val="24"/>
          <w:szCs w:val="24"/>
        </w:rPr>
      </w:pPr>
    </w:p>
    <w:p w:rsidR="00855DF0" w:rsidRPr="008C53D3" w:rsidRDefault="00855DF0" w:rsidP="00855DF0">
      <w:pPr>
        <w:autoSpaceDE w:val="0"/>
        <w:autoSpaceDN w:val="0"/>
        <w:adjustRightInd w:val="0"/>
        <w:rPr>
          <w:rFonts w:asciiTheme="minorHAnsi" w:hAnsiTheme="minorHAnsi" w:cstheme="minorHAnsi"/>
          <w:kern w:val="24"/>
          <w:sz w:val="24"/>
          <w:szCs w:val="24"/>
          <w:u w:val="single"/>
          <w:lang w:eastAsia="en-AU"/>
        </w:rPr>
      </w:pPr>
      <w:r w:rsidRPr="008C53D3">
        <w:rPr>
          <w:rFonts w:asciiTheme="minorHAnsi" w:hAnsiTheme="minorHAnsi" w:cstheme="minorHAnsi"/>
          <w:b/>
          <w:bCs/>
          <w:kern w:val="24"/>
          <w:sz w:val="24"/>
          <w:szCs w:val="24"/>
          <w:u w:val="single"/>
          <w:lang w:eastAsia="en-AU"/>
        </w:rPr>
        <w:t>What are youth doing? – Population (15-18 years)</w:t>
      </w: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r w:rsidRPr="008C53D3">
        <w:rPr>
          <w:rFonts w:asciiTheme="minorHAnsi" w:hAnsiTheme="minorHAnsi" w:cstheme="minorHAnsi"/>
          <w:i/>
          <w:iCs/>
          <w:kern w:val="24"/>
          <w:sz w:val="24"/>
          <w:szCs w:val="24"/>
          <w:lang w:eastAsia="en-AU"/>
        </w:rPr>
        <w:t xml:space="preserve">Source: ABS, Census of Population and Housing, Usual Residence, 2011 </w:t>
      </w: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r w:rsidRPr="008C53D3">
        <w:rPr>
          <w:rFonts w:asciiTheme="minorHAnsi" w:hAnsiTheme="minorHAnsi" w:cstheme="minorHAnsi"/>
          <w:kern w:val="24"/>
          <w:sz w:val="24"/>
          <w:szCs w:val="24"/>
          <w:lang w:eastAsia="en-AU"/>
        </w:rPr>
        <w:t> </w:t>
      </w: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r w:rsidRPr="008C53D3">
        <w:rPr>
          <w:rFonts w:asciiTheme="minorHAnsi" w:hAnsiTheme="minorHAnsi" w:cstheme="minorHAnsi"/>
          <w:kern w:val="24"/>
          <w:sz w:val="24"/>
          <w:szCs w:val="24"/>
          <w:lang w:eastAsia="en-AU"/>
        </w:rPr>
        <w:t>At the time of the 2011 Census, 32</w:t>
      </w:r>
      <w:r w:rsidR="008C53D3">
        <w:rPr>
          <w:rFonts w:asciiTheme="minorHAnsi" w:hAnsiTheme="minorHAnsi" w:cstheme="minorHAnsi"/>
          <w:kern w:val="24"/>
          <w:sz w:val="24"/>
          <w:szCs w:val="24"/>
          <w:lang w:eastAsia="en-AU"/>
        </w:rPr>
        <w:t> per cent</w:t>
      </w:r>
      <w:r w:rsidRPr="008C53D3">
        <w:rPr>
          <w:rFonts w:asciiTheme="minorHAnsi" w:hAnsiTheme="minorHAnsi" w:cstheme="minorHAnsi"/>
          <w:kern w:val="24"/>
          <w:sz w:val="24"/>
          <w:szCs w:val="24"/>
          <w:lang w:eastAsia="en-AU"/>
        </w:rPr>
        <w:t xml:space="preserve"> (1,130) of 15 to 18 year olds in the Gladstone ESA were not studying.  In particular, 7</w:t>
      </w:r>
      <w:r w:rsidR="008C53D3">
        <w:rPr>
          <w:rFonts w:asciiTheme="minorHAnsi" w:hAnsiTheme="minorHAnsi" w:cstheme="minorHAnsi"/>
          <w:kern w:val="24"/>
          <w:sz w:val="24"/>
          <w:szCs w:val="24"/>
          <w:lang w:eastAsia="en-AU"/>
        </w:rPr>
        <w:t> per cent</w:t>
      </w:r>
      <w:r w:rsidRPr="008C53D3">
        <w:rPr>
          <w:rFonts w:asciiTheme="minorHAnsi" w:hAnsiTheme="minorHAnsi" w:cstheme="minorHAnsi"/>
          <w:kern w:val="24"/>
          <w:sz w:val="24"/>
          <w:szCs w:val="24"/>
          <w:lang w:eastAsia="en-AU"/>
        </w:rPr>
        <w:t xml:space="preserve"> (260 people) of youth aged 15 to 18 were </w:t>
      </w:r>
      <w:r w:rsidRPr="008C53D3">
        <w:rPr>
          <w:rFonts w:asciiTheme="minorHAnsi" w:hAnsiTheme="minorHAnsi" w:cstheme="minorHAnsi"/>
          <w:kern w:val="24"/>
          <w:sz w:val="24"/>
          <w:szCs w:val="24"/>
          <w:u w:val="single"/>
          <w:lang w:eastAsia="en-AU"/>
        </w:rPr>
        <w:t>not studying and not employed,</w:t>
      </w:r>
      <w:r w:rsidRPr="008C53D3">
        <w:rPr>
          <w:rFonts w:asciiTheme="minorHAnsi" w:hAnsiTheme="minorHAnsi" w:cstheme="minorHAnsi"/>
          <w:kern w:val="24"/>
          <w:sz w:val="24"/>
          <w:szCs w:val="24"/>
          <w:lang w:eastAsia="en-AU"/>
        </w:rPr>
        <w:t xml:space="preserve"> and 5</w:t>
      </w:r>
      <w:r w:rsidR="008C53D3">
        <w:rPr>
          <w:rFonts w:asciiTheme="minorHAnsi" w:hAnsiTheme="minorHAnsi" w:cstheme="minorHAnsi"/>
          <w:kern w:val="24"/>
          <w:sz w:val="24"/>
          <w:szCs w:val="24"/>
          <w:lang w:eastAsia="en-AU"/>
        </w:rPr>
        <w:t> per cent</w:t>
      </w:r>
      <w:r w:rsidRPr="008C53D3">
        <w:rPr>
          <w:rFonts w:asciiTheme="minorHAnsi" w:hAnsiTheme="minorHAnsi" w:cstheme="minorHAnsi"/>
          <w:kern w:val="24"/>
          <w:sz w:val="24"/>
          <w:szCs w:val="24"/>
          <w:lang w:eastAsia="en-AU"/>
        </w:rPr>
        <w:t xml:space="preserve"> (180 people) had also </w:t>
      </w:r>
      <w:r w:rsidRPr="008C53D3">
        <w:rPr>
          <w:rFonts w:asciiTheme="minorHAnsi" w:hAnsiTheme="minorHAnsi" w:cstheme="minorHAnsi"/>
          <w:kern w:val="24"/>
          <w:sz w:val="24"/>
          <w:szCs w:val="24"/>
          <w:u w:val="single"/>
          <w:lang w:eastAsia="en-AU"/>
        </w:rPr>
        <w:t>not completed Year 12</w:t>
      </w:r>
      <w:r w:rsidRPr="008C53D3">
        <w:rPr>
          <w:rFonts w:asciiTheme="minorHAnsi" w:hAnsiTheme="minorHAnsi" w:cstheme="minorHAnsi"/>
          <w:kern w:val="24"/>
          <w:sz w:val="24"/>
          <w:szCs w:val="24"/>
          <w:lang w:eastAsia="en-AU"/>
        </w:rPr>
        <w:t>. This was larger when compared with Queensland, where only 23</w:t>
      </w:r>
      <w:r w:rsidR="008C53D3">
        <w:rPr>
          <w:rFonts w:asciiTheme="minorHAnsi" w:hAnsiTheme="minorHAnsi" w:cstheme="minorHAnsi"/>
          <w:kern w:val="24"/>
          <w:sz w:val="24"/>
          <w:szCs w:val="24"/>
          <w:lang w:eastAsia="en-AU"/>
        </w:rPr>
        <w:t> per cent</w:t>
      </w:r>
      <w:r w:rsidRPr="008C53D3">
        <w:rPr>
          <w:rFonts w:asciiTheme="minorHAnsi" w:hAnsiTheme="minorHAnsi" w:cstheme="minorHAnsi"/>
          <w:kern w:val="24"/>
          <w:sz w:val="24"/>
          <w:szCs w:val="24"/>
          <w:lang w:eastAsia="en-AU"/>
        </w:rPr>
        <w:t xml:space="preserve"> of youth aged 15 to 18 were not studying.</w:t>
      </w: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p>
    <w:p w:rsidR="00855DF0" w:rsidRPr="008C53D3" w:rsidRDefault="00855DF0" w:rsidP="00855DF0">
      <w:pPr>
        <w:autoSpaceDE w:val="0"/>
        <w:autoSpaceDN w:val="0"/>
        <w:adjustRightInd w:val="0"/>
        <w:rPr>
          <w:rFonts w:asciiTheme="minorHAnsi" w:hAnsiTheme="minorHAnsi" w:cstheme="minorHAnsi"/>
          <w:sz w:val="24"/>
          <w:szCs w:val="24"/>
          <w:lang w:eastAsia="en-AU"/>
        </w:rPr>
      </w:pPr>
    </w:p>
    <w:p w:rsidR="00855DF0" w:rsidRPr="008C53D3" w:rsidRDefault="00855DF0" w:rsidP="00855DF0">
      <w:pPr>
        <w:spacing w:line="360" w:lineRule="auto"/>
        <w:rPr>
          <w:rFonts w:asciiTheme="minorHAnsi" w:hAnsiTheme="minorHAnsi" w:cstheme="minorHAnsi"/>
          <w:sz w:val="24"/>
          <w:szCs w:val="24"/>
        </w:rPr>
      </w:pPr>
    </w:p>
    <w:p w:rsidR="00855DF0" w:rsidRPr="008C53D3" w:rsidRDefault="00855DF0">
      <w:pPr>
        <w:rPr>
          <w:rFonts w:asciiTheme="minorHAnsi" w:hAnsiTheme="minorHAnsi" w:cstheme="minorHAnsi"/>
          <w:sz w:val="24"/>
          <w:szCs w:val="24"/>
        </w:rPr>
      </w:pPr>
      <w:r w:rsidRPr="008C53D3">
        <w:rPr>
          <w:rFonts w:asciiTheme="minorHAnsi" w:hAnsiTheme="minorHAnsi" w:cstheme="minorHAnsi"/>
          <w:sz w:val="24"/>
          <w:szCs w:val="24"/>
        </w:rPr>
        <w:br w:type="page"/>
      </w:r>
    </w:p>
    <w:p w:rsidR="00855DF0" w:rsidRPr="008C53D3" w:rsidRDefault="00855DF0" w:rsidP="00855DF0">
      <w:pPr>
        <w:spacing w:line="360" w:lineRule="auto"/>
        <w:rPr>
          <w:rFonts w:asciiTheme="minorHAnsi" w:hAnsiTheme="minorHAnsi" w:cstheme="minorHAnsi"/>
          <w:sz w:val="24"/>
          <w:szCs w:val="24"/>
        </w:rPr>
      </w:pPr>
      <w:r w:rsidRPr="008C53D3">
        <w:rPr>
          <w:rFonts w:asciiTheme="minorHAnsi" w:hAnsiTheme="minorHAnsi" w:cstheme="minorHAnsi"/>
          <w:sz w:val="24"/>
          <w:szCs w:val="24"/>
        </w:rPr>
        <w:lastRenderedPageBreak/>
        <w:t>Slide 7</w:t>
      </w:r>
    </w:p>
    <w:p w:rsidR="00855DF0" w:rsidRPr="008C53D3" w:rsidRDefault="00855DF0" w:rsidP="00855DF0">
      <w:pPr>
        <w:spacing w:line="360" w:lineRule="auto"/>
        <w:rPr>
          <w:rFonts w:asciiTheme="minorHAnsi" w:hAnsiTheme="minorHAnsi" w:cstheme="minorHAnsi"/>
          <w:sz w:val="24"/>
          <w:szCs w:val="24"/>
        </w:rPr>
      </w:pPr>
    </w:p>
    <w:p w:rsidR="00855DF0" w:rsidRPr="008C53D3" w:rsidRDefault="00855DF0" w:rsidP="00855DF0">
      <w:pPr>
        <w:spacing w:line="360" w:lineRule="auto"/>
        <w:jc w:val="center"/>
        <w:rPr>
          <w:rFonts w:asciiTheme="minorHAnsi" w:hAnsiTheme="minorHAnsi" w:cstheme="minorHAnsi"/>
          <w:sz w:val="24"/>
          <w:szCs w:val="24"/>
        </w:rPr>
      </w:pPr>
      <w:r w:rsidRPr="008C53D3">
        <w:rPr>
          <w:rFonts w:asciiTheme="minorHAnsi" w:hAnsiTheme="minorHAnsi" w:cstheme="minorHAnsi"/>
          <w:sz w:val="24"/>
          <w:szCs w:val="24"/>
        </w:rPr>
        <w:object w:dxaOrig="7180" w:dyaOrig="5390">
          <v:shape id="_x0000_i1031" type="#_x0000_t75" style="width:269pt;height:201.75pt" o:ole="" o:bordertopcolor="this" o:borderleftcolor="this" o:borderbottomcolor="this" o:borderrightcolor="this">
            <v:imagedata r:id="rId21" o:title=""/>
            <w10:bordertop type="single" width="4" shadow="t"/>
            <w10:borderleft type="single" width="4" shadow="t"/>
            <w10:borderbottom type="single" width="4" shadow="t"/>
            <w10:borderright type="single" width="4" shadow="t"/>
          </v:shape>
          <o:OLEObject Type="Embed" ProgID="PowerPoint.Slide.12" ShapeID="_x0000_i1031" DrawAspect="Content" ObjectID="_1462358251" r:id="rId22"/>
        </w:object>
      </w:r>
    </w:p>
    <w:p w:rsidR="00855DF0" w:rsidRPr="008C53D3" w:rsidRDefault="00855DF0" w:rsidP="00855DF0">
      <w:pPr>
        <w:spacing w:line="360" w:lineRule="auto"/>
        <w:jc w:val="center"/>
        <w:rPr>
          <w:rFonts w:asciiTheme="minorHAnsi" w:hAnsiTheme="minorHAnsi" w:cstheme="minorHAnsi"/>
          <w:sz w:val="24"/>
          <w:szCs w:val="24"/>
        </w:rPr>
      </w:pPr>
    </w:p>
    <w:p w:rsidR="00855DF0" w:rsidRPr="008C53D3" w:rsidRDefault="00855DF0" w:rsidP="00855DF0">
      <w:pPr>
        <w:autoSpaceDE w:val="0"/>
        <w:autoSpaceDN w:val="0"/>
        <w:adjustRightInd w:val="0"/>
        <w:rPr>
          <w:rFonts w:asciiTheme="minorHAnsi" w:hAnsiTheme="minorHAnsi" w:cstheme="minorHAnsi"/>
          <w:b/>
          <w:bCs/>
          <w:kern w:val="24"/>
          <w:sz w:val="24"/>
          <w:szCs w:val="24"/>
          <w:u w:val="single"/>
          <w:lang w:eastAsia="en-AU"/>
        </w:rPr>
      </w:pPr>
      <w:r w:rsidRPr="008C53D3">
        <w:rPr>
          <w:rFonts w:asciiTheme="minorHAnsi" w:hAnsiTheme="minorHAnsi" w:cstheme="minorHAnsi"/>
          <w:b/>
          <w:bCs/>
          <w:kern w:val="24"/>
          <w:sz w:val="24"/>
          <w:szCs w:val="24"/>
          <w:u w:val="single"/>
          <w:lang w:eastAsia="en-AU"/>
        </w:rPr>
        <w:t xml:space="preserve">Improving young people’s chances of getting a job? </w:t>
      </w:r>
      <w:r w:rsidR="008C53D3" w:rsidRPr="008C53D3">
        <w:rPr>
          <w:rFonts w:asciiTheme="minorHAnsi" w:hAnsiTheme="minorHAnsi" w:cstheme="minorHAnsi"/>
          <w:b/>
          <w:bCs/>
          <w:kern w:val="24"/>
          <w:sz w:val="24"/>
          <w:szCs w:val="24"/>
          <w:u w:val="single"/>
          <w:lang w:eastAsia="en-AU"/>
        </w:rPr>
        <w:t xml:space="preserve">– </w:t>
      </w:r>
      <w:proofErr w:type="gramStart"/>
      <w:r w:rsidR="008C53D3" w:rsidRPr="008C53D3">
        <w:rPr>
          <w:rFonts w:asciiTheme="minorHAnsi" w:hAnsiTheme="minorHAnsi" w:cstheme="minorHAnsi"/>
          <w:b/>
          <w:bCs/>
          <w:kern w:val="24"/>
          <w:sz w:val="24"/>
          <w:szCs w:val="24"/>
          <w:u w:val="single"/>
          <w:lang w:eastAsia="en-AU"/>
        </w:rPr>
        <w:t>employers</w:t>
      </w:r>
      <w:proofErr w:type="gramEnd"/>
      <w:r w:rsidR="008C53D3" w:rsidRPr="008C53D3">
        <w:rPr>
          <w:rFonts w:asciiTheme="minorHAnsi" w:hAnsiTheme="minorHAnsi" w:cstheme="minorHAnsi"/>
          <w:b/>
          <w:bCs/>
          <w:kern w:val="24"/>
          <w:sz w:val="24"/>
          <w:szCs w:val="24"/>
          <w:u w:val="single"/>
          <w:lang w:eastAsia="en-AU"/>
        </w:rPr>
        <w:t>’</w:t>
      </w:r>
      <w:r w:rsidRPr="008C53D3">
        <w:rPr>
          <w:rFonts w:asciiTheme="minorHAnsi" w:hAnsiTheme="minorHAnsi" w:cstheme="minorHAnsi"/>
          <w:b/>
          <w:bCs/>
          <w:kern w:val="24"/>
          <w:sz w:val="24"/>
          <w:szCs w:val="24"/>
          <w:u w:val="single"/>
          <w:lang w:eastAsia="en-AU"/>
        </w:rPr>
        <w:t xml:space="preserve"> views - Gladstone ESA</w:t>
      </w:r>
    </w:p>
    <w:p w:rsidR="00855DF0" w:rsidRPr="008C53D3" w:rsidRDefault="00855DF0" w:rsidP="00855DF0">
      <w:pPr>
        <w:autoSpaceDE w:val="0"/>
        <w:autoSpaceDN w:val="0"/>
        <w:adjustRightInd w:val="0"/>
        <w:rPr>
          <w:rFonts w:asciiTheme="minorHAnsi" w:hAnsiTheme="minorHAnsi" w:cstheme="minorHAnsi"/>
          <w:i/>
          <w:iCs/>
          <w:kern w:val="24"/>
          <w:sz w:val="24"/>
          <w:szCs w:val="24"/>
          <w:lang w:eastAsia="en-AU"/>
        </w:rPr>
      </w:pPr>
      <w:r w:rsidRPr="008C53D3">
        <w:rPr>
          <w:rFonts w:asciiTheme="minorHAnsi" w:hAnsiTheme="minorHAnsi" w:cstheme="minorHAnsi"/>
          <w:i/>
          <w:iCs/>
          <w:kern w:val="24"/>
          <w:sz w:val="24"/>
          <w:szCs w:val="24"/>
          <w:lang w:eastAsia="en-AU"/>
        </w:rPr>
        <w:t>Source: Department of Employment, Survey of Employers’ Recruitment Experiences, Gladstone ESA, October 2013</w:t>
      </w:r>
    </w:p>
    <w:p w:rsidR="00855DF0" w:rsidRPr="008C53D3" w:rsidRDefault="00855DF0" w:rsidP="00855DF0">
      <w:pPr>
        <w:autoSpaceDE w:val="0"/>
        <w:autoSpaceDN w:val="0"/>
        <w:adjustRightInd w:val="0"/>
        <w:rPr>
          <w:rFonts w:asciiTheme="minorHAnsi" w:hAnsiTheme="minorHAnsi" w:cstheme="minorHAnsi"/>
          <w:i/>
          <w:iCs/>
          <w:kern w:val="24"/>
          <w:sz w:val="24"/>
          <w:szCs w:val="24"/>
          <w:lang w:eastAsia="en-AU"/>
        </w:rPr>
      </w:pP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r w:rsidRPr="008C53D3">
        <w:rPr>
          <w:rFonts w:asciiTheme="minorHAnsi" w:hAnsiTheme="minorHAnsi" w:cstheme="minorHAnsi"/>
          <w:kern w:val="24"/>
          <w:sz w:val="24"/>
          <w:szCs w:val="24"/>
          <w:lang w:eastAsia="en-AU"/>
        </w:rPr>
        <w:t>Employers in the</w:t>
      </w:r>
      <w:r w:rsidRPr="008C53D3">
        <w:rPr>
          <w:rFonts w:asciiTheme="minorHAnsi" w:hAnsiTheme="minorHAnsi" w:cstheme="minorHAnsi"/>
          <w:b/>
          <w:bCs/>
          <w:kern w:val="24"/>
          <w:sz w:val="24"/>
          <w:szCs w:val="24"/>
          <w:lang w:eastAsia="en-AU"/>
        </w:rPr>
        <w:t xml:space="preserve"> </w:t>
      </w:r>
      <w:r w:rsidRPr="008C53D3">
        <w:rPr>
          <w:rFonts w:asciiTheme="minorHAnsi" w:hAnsiTheme="minorHAnsi" w:cstheme="minorHAnsi"/>
          <w:kern w:val="24"/>
          <w:sz w:val="24"/>
          <w:szCs w:val="24"/>
          <w:lang w:eastAsia="en-AU"/>
        </w:rPr>
        <w:t>Gladstone ESA were asked for feedback on strategies to improve labour market outcomes for youth.</w:t>
      </w: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r w:rsidRPr="008C53D3">
        <w:rPr>
          <w:rFonts w:asciiTheme="minorHAnsi" w:hAnsiTheme="minorHAnsi" w:cstheme="minorHAnsi"/>
          <w:kern w:val="24"/>
          <w:sz w:val="24"/>
          <w:szCs w:val="24"/>
          <w:lang w:eastAsia="en-AU"/>
        </w:rPr>
        <w:t>The majority of employers (58</w:t>
      </w:r>
      <w:r w:rsidR="008C53D3">
        <w:rPr>
          <w:rFonts w:asciiTheme="minorHAnsi" w:hAnsiTheme="minorHAnsi" w:cstheme="minorHAnsi"/>
          <w:kern w:val="24"/>
          <w:sz w:val="24"/>
          <w:szCs w:val="24"/>
          <w:lang w:eastAsia="en-AU"/>
        </w:rPr>
        <w:t> per cent</w:t>
      </w:r>
      <w:r w:rsidRPr="008C53D3">
        <w:rPr>
          <w:rFonts w:asciiTheme="minorHAnsi" w:hAnsiTheme="minorHAnsi" w:cstheme="minorHAnsi"/>
          <w:kern w:val="24"/>
          <w:sz w:val="24"/>
          <w:szCs w:val="24"/>
          <w:lang w:eastAsia="en-AU"/>
        </w:rPr>
        <w:t>) believed that employability and labour market engagement were the most important factors in improving youth labour market outcomes, particularly:</w:t>
      </w: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p>
    <w:p w:rsidR="00855DF0" w:rsidRPr="008C53D3" w:rsidRDefault="00855DF0" w:rsidP="00855DF0">
      <w:pPr>
        <w:numPr>
          <w:ilvl w:val="0"/>
          <w:numId w:val="1"/>
        </w:numPr>
        <w:autoSpaceDE w:val="0"/>
        <w:autoSpaceDN w:val="0"/>
        <w:adjustRightInd w:val="0"/>
        <w:ind w:left="270" w:hanging="270"/>
        <w:rPr>
          <w:rFonts w:asciiTheme="minorHAnsi" w:hAnsiTheme="minorHAnsi" w:cstheme="minorHAnsi"/>
          <w:kern w:val="24"/>
          <w:sz w:val="24"/>
          <w:szCs w:val="24"/>
          <w:lang w:eastAsia="en-AU"/>
        </w:rPr>
      </w:pPr>
      <w:r w:rsidRPr="008C53D3">
        <w:rPr>
          <w:rFonts w:asciiTheme="minorHAnsi" w:hAnsiTheme="minorHAnsi" w:cstheme="minorHAnsi"/>
          <w:kern w:val="24"/>
          <w:sz w:val="24"/>
          <w:szCs w:val="24"/>
          <w:lang w:eastAsia="en-AU"/>
        </w:rPr>
        <w:t>Attitude/motivation</w:t>
      </w:r>
    </w:p>
    <w:p w:rsidR="00855DF0" w:rsidRPr="008C53D3" w:rsidRDefault="00855DF0" w:rsidP="00855DF0">
      <w:pPr>
        <w:numPr>
          <w:ilvl w:val="0"/>
          <w:numId w:val="1"/>
        </w:numPr>
        <w:autoSpaceDE w:val="0"/>
        <w:autoSpaceDN w:val="0"/>
        <w:adjustRightInd w:val="0"/>
        <w:ind w:left="270" w:hanging="270"/>
        <w:rPr>
          <w:rFonts w:asciiTheme="minorHAnsi" w:hAnsiTheme="minorHAnsi" w:cstheme="minorHAnsi"/>
          <w:kern w:val="24"/>
          <w:sz w:val="24"/>
          <w:szCs w:val="24"/>
          <w:lang w:eastAsia="en-AU"/>
        </w:rPr>
      </w:pPr>
      <w:r w:rsidRPr="008C53D3">
        <w:rPr>
          <w:rFonts w:asciiTheme="minorHAnsi" w:hAnsiTheme="minorHAnsi" w:cstheme="minorHAnsi"/>
          <w:kern w:val="24"/>
          <w:sz w:val="24"/>
          <w:szCs w:val="24"/>
          <w:lang w:eastAsia="en-AU"/>
        </w:rPr>
        <w:t>Maturity/responsibility/realistic expectations/ethics</w:t>
      </w:r>
    </w:p>
    <w:p w:rsidR="00855DF0" w:rsidRPr="008C53D3" w:rsidRDefault="00855DF0" w:rsidP="00855DF0">
      <w:pPr>
        <w:numPr>
          <w:ilvl w:val="0"/>
          <w:numId w:val="1"/>
        </w:numPr>
        <w:autoSpaceDE w:val="0"/>
        <w:autoSpaceDN w:val="0"/>
        <w:adjustRightInd w:val="0"/>
        <w:ind w:left="270" w:hanging="270"/>
        <w:rPr>
          <w:rFonts w:asciiTheme="minorHAnsi" w:hAnsiTheme="minorHAnsi" w:cstheme="minorHAnsi"/>
          <w:kern w:val="24"/>
          <w:sz w:val="24"/>
          <w:szCs w:val="24"/>
          <w:lang w:eastAsia="en-AU"/>
        </w:rPr>
      </w:pPr>
      <w:r w:rsidRPr="008C53D3">
        <w:rPr>
          <w:rFonts w:asciiTheme="minorHAnsi" w:hAnsiTheme="minorHAnsi" w:cstheme="minorHAnsi"/>
          <w:kern w:val="24"/>
          <w:sz w:val="24"/>
          <w:szCs w:val="24"/>
          <w:lang w:eastAsia="en-AU"/>
        </w:rPr>
        <w:t>Salary expectations</w:t>
      </w:r>
    </w:p>
    <w:p w:rsidR="00855DF0" w:rsidRPr="008C53D3" w:rsidRDefault="00855DF0" w:rsidP="00855DF0">
      <w:pPr>
        <w:numPr>
          <w:ilvl w:val="0"/>
          <w:numId w:val="1"/>
        </w:numPr>
        <w:autoSpaceDE w:val="0"/>
        <w:autoSpaceDN w:val="0"/>
        <w:adjustRightInd w:val="0"/>
        <w:ind w:left="270" w:hanging="270"/>
        <w:rPr>
          <w:rFonts w:asciiTheme="minorHAnsi" w:hAnsiTheme="minorHAnsi" w:cstheme="minorHAnsi"/>
          <w:kern w:val="24"/>
          <w:sz w:val="24"/>
          <w:szCs w:val="24"/>
          <w:lang w:eastAsia="en-AU"/>
        </w:rPr>
      </w:pPr>
      <w:r w:rsidRPr="008C53D3">
        <w:rPr>
          <w:rFonts w:asciiTheme="minorHAnsi" w:hAnsiTheme="minorHAnsi" w:cstheme="minorHAnsi"/>
          <w:kern w:val="24"/>
          <w:sz w:val="24"/>
          <w:szCs w:val="24"/>
          <w:lang w:eastAsia="en-AU"/>
        </w:rPr>
        <w:t>Personal presentation</w:t>
      </w: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r w:rsidRPr="008C53D3">
        <w:rPr>
          <w:rFonts w:asciiTheme="minorHAnsi" w:hAnsiTheme="minorHAnsi" w:cstheme="minorHAnsi"/>
          <w:kern w:val="24"/>
          <w:sz w:val="24"/>
          <w:szCs w:val="24"/>
          <w:lang w:eastAsia="en-AU"/>
        </w:rPr>
        <w:t>A substantial proportion of employers (28</w:t>
      </w:r>
      <w:r w:rsidR="008C53D3">
        <w:rPr>
          <w:rFonts w:asciiTheme="minorHAnsi" w:hAnsiTheme="minorHAnsi" w:cstheme="minorHAnsi"/>
          <w:kern w:val="24"/>
          <w:sz w:val="24"/>
          <w:szCs w:val="24"/>
          <w:lang w:eastAsia="en-AU"/>
        </w:rPr>
        <w:t> per cent</w:t>
      </w:r>
      <w:r w:rsidRPr="008C53D3">
        <w:rPr>
          <w:rFonts w:asciiTheme="minorHAnsi" w:hAnsiTheme="minorHAnsi" w:cstheme="minorHAnsi"/>
          <w:kern w:val="24"/>
          <w:sz w:val="24"/>
          <w:szCs w:val="24"/>
          <w:lang w:eastAsia="en-AU"/>
        </w:rPr>
        <w:t xml:space="preserve">) believed that </w:t>
      </w:r>
      <w:proofErr w:type="gramStart"/>
      <w:r w:rsidRPr="008C53D3">
        <w:rPr>
          <w:rFonts w:asciiTheme="minorHAnsi" w:hAnsiTheme="minorHAnsi" w:cstheme="minorHAnsi"/>
          <w:kern w:val="24"/>
          <w:sz w:val="24"/>
          <w:szCs w:val="24"/>
          <w:lang w:eastAsia="en-AU"/>
        </w:rPr>
        <w:t>further developing work skills was</w:t>
      </w:r>
      <w:proofErr w:type="gramEnd"/>
      <w:r w:rsidRPr="008C53D3">
        <w:rPr>
          <w:rFonts w:asciiTheme="minorHAnsi" w:hAnsiTheme="minorHAnsi" w:cstheme="minorHAnsi"/>
          <w:kern w:val="24"/>
          <w:sz w:val="24"/>
          <w:szCs w:val="24"/>
          <w:lang w:eastAsia="en-AU"/>
        </w:rPr>
        <w:t xml:space="preserve"> most important for youth, in particular:</w:t>
      </w: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p>
    <w:p w:rsidR="00855DF0" w:rsidRPr="008C53D3" w:rsidRDefault="00855DF0" w:rsidP="00855DF0">
      <w:pPr>
        <w:numPr>
          <w:ilvl w:val="0"/>
          <w:numId w:val="1"/>
        </w:numPr>
        <w:autoSpaceDE w:val="0"/>
        <w:autoSpaceDN w:val="0"/>
        <w:adjustRightInd w:val="0"/>
        <w:ind w:left="270" w:hanging="270"/>
        <w:rPr>
          <w:rFonts w:asciiTheme="minorHAnsi" w:hAnsiTheme="minorHAnsi" w:cstheme="minorHAnsi"/>
          <w:kern w:val="24"/>
          <w:sz w:val="24"/>
          <w:szCs w:val="24"/>
          <w:lang w:eastAsia="en-AU"/>
        </w:rPr>
      </w:pPr>
      <w:r w:rsidRPr="008C53D3">
        <w:rPr>
          <w:rFonts w:asciiTheme="minorHAnsi" w:hAnsiTheme="minorHAnsi" w:cstheme="minorHAnsi"/>
          <w:kern w:val="24"/>
          <w:sz w:val="24"/>
          <w:szCs w:val="24"/>
          <w:lang w:eastAsia="en-AU"/>
        </w:rPr>
        <w:t>School based work experience</w:t>
      </w:r>
    </w:p>
    <w:p w:rsidR="00855DF0" w:rsidRPr="008C53D3" w:rsidRDefault="00855DF0" w:rsidP="00855DF0">
      <w:pPr>
        <w:numPr>
          <w:ilvl w:val="0"/>
          <w:numId w:val="1"/>
        </w:numPr>
        <w:autoSpaceDE w:val="0"/>
        <w:autoSpaceDN w:val="0"/>
        <w:adjustRightInd w:val="0"/>
        <w:ind w:left="270" w:hanging="270"/>
        <w:rPr>
          <w:rFonts w:asciiTheme="minorHAnsi" w:hAnsiTheme="minorHAnsi" w:cstheme="minorHAnsi"/>
          <w:kern w:val="24"/>
          <w:sz w:val="24"/>
          <w:szCs w:val="24"/>
          <w:lang w:eastAsia="en-AU"/>
        </w:rPr>
      </w:pPr>
      <w:r w:rsidRPr="008C53D3">
        <w:rPr>
          <w:rFonts w:asciiTheme="minorHAnsi" w:hAnsiTheme="minorHAnsi" w:cstheme="minorHAnsi"/>
          <w:kern w:val="24"/>
          <w:sz w:val="24"/>
          <w:szCs w:val="24"/>
          <w:lang w:eastAsia="en-AU"/>
        </w:rPr>
        <w:t>Further education</w:t>
      </w:r>
    </w:p>
    <w:p w:rsidR="00855DF0" w:rsidRPr="008C53D3" w:rsidRDefault="00855DF0" w:rsidP="00855DF0">
      <w:pPr>
        <w:numPr>
          <w:ilvl w:val="0"/>
          <w:numId w:val="1"/>
        </w:numPr>
        <w:autoSpaceDE w:val="0"/>
        <w:autoSpaceDN w:val="0"/>
        <w:adjustRightInd w:val="0"/>
        <w:ind w:left="270" w:hanging="270"/>
        <w:rPr>
          <w:rFonts w:asciiTheme="minorHAnsi" w:hAnsiTheme="minorHAnsi" w:cstheme="minorHAnsi"/>
          <w:kern w:val="24"/>
          <w:sz w:val="24"/>
          <w:szCs w:val="24"/>
          <w:lang w:eastAsia="en-AU"/>
        </w:rPr>
      </w:pPr>
      <w:r w:rsidRPr="008C53D3">
        <w:rPr>
          <w:rFonts w:asciiTheme="minorHAnsi" w:hAnsiTheme="minorHAnsi" w:cstheme="minorHAnsi"/>
          <w:kern w:val="24"/>
          <w:sz w:val="24"/>
          <w:szCs w:val="24"/>
          <w:lang w:eastAsia="en-AU"/>
        </w:rPr>
        <w:t>Higher quality schooling</w:t>
      </w: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p>
    <w:p w:rsidR="00855DF0" w:rsidRPr="008C53D3" w:rsidRDefault="00855DF0" w:rsidP="00855DF0">
      <w:pPr>
        <w:autoSpaceDE w:val="0"/>
        <w:autoSpaceDN w:val="0"/>
        <w:adjustRightInd w:val="0"/>
        <w:rPr>
          <w:rFonts w:asciiTheme="minorHAnsi" w:hAnsiTheme="minorHAnsi" w:cstheme="minorHAnsi"/>
          <w:sz w:val="24"/>
          <w:szCs w:val="24"/>
          <w:lang w:eastAsia="en-AU"/>
        </w:rPr>
      </w:pPr>
    </w:p>
    <w:p w:rsidR="00855DF0" w:rsidRPr="008C53D3" w:rsidRDefault="00855DF0" w:rsidP="00855DF0">
      <w:pPr>
        <w:spacing w:line="360" w:lineRule="auto"/>
        <w:rPr>
          <w:rFonts w:asciiTheme="minorHAnsi" w:hAnsiTheme="minorHAnsi" w:cstheme="minorHAnsi"/>
          <w:sz w:val="24"/>
          <w:szCs w:val="24"/>
        </w:rPr>
      </w:pPr>
    </w:p>
    <w:p w:rsidR="00855DF0" w:rsidRPr="008C53D3" w:rsidRDefault="00855DF0">
      <w:pPr>
        <w:rPr>
          <w:rFonts w:asciiTheme="minorHAnsi" w:hAnsiTheme="minorHAnsi" w:cstheme="minorHAnsi"/>
          <w:sz w:val="24"/>
          <w:szCs w:val="24"/>
        </w:rPr>
      </w:pPr>
      <w:r w:rsidRPr="008C53D3">
        <w:rPr>
          <w:rFonts w:asciiTheme="minorHAnsi" w:hAnsiTheme="minorHAnsi" w:cstheme="minorHAnsi"/>
          <w:sz w:val="24"/>
          <w:szCs w:val="24"/>
        </w:rPr>
        <w:br w:type="page"/>
      </w:r>
    </w:p>
    <w:p w:rsidR="00855DF0" w:rsidRPr="008C53D3" w:rsidRDefault="00855DF0" w:rsidP="00855DF0">
      <w:pPr>
        <w:spacing w:line="360" w:lineRule="auto"/>
        <w:rPr>
          <w:rFonts w:asciiTheme="minorHAnsi" w:hAnsiTheme="minorHAnsi" w:cstheme="minorHAnsi"/>
          <w:sz w:val="24"/>
          <w:szCs w:val="24"/>
        </w:rPr>
      </w:pPr>
      <w:r w:rsidRPr="008C53D3">
        <w:rPr>
          <w:rFonts w:asciiTheme="minorHAnsi" w:hAnsiTheme="minorHAnsi" w:cstheme="minorHAnsi"/>
          <w:sz w:val="24"/>
          <w:szCs w:val="24"/>
        </w:rPr>
        <w:lastRenderedPageBreak/>
        <w:t>Slide 8</w:t>
      </w:r>
    </w:p>
    <w:p w:rsidR="00855DF0" w:rsidRPr="008C53D3" w:rsidRDefault="00855DF0" w:rsidP="00855DF0">
      <w:pPr>
        <w:spacing w:line="360" w:lineRule="auto"/>
        <w:rPr>
          <w:rFonts w:asciiTheme="minorHAnsi" w:hAnsiTheme="minorHAnsi" w:cstheme="minorHAnsi"/>
          <w:sz w:val="24"/>
          <w:szCs w:val="24"/>
        </w:rPr>
      </w:pPr>
    </w:p>
    <w:p w:rsidR="00855DF0" w:rsidRPr="008C53D3" w:rsidRDefault="00855DF0" w:rsidP="00855DF0">
      <w:pPr>
        <w:spacing w:line="360" w:lineRule="auto"/>
        <w:jc w:val="center"/>
        <w:rPr>
          <w:rFonts w:asciiTheme="minorHAnsi" w:hAnsiTheme="minorHAnsi" w:cstheme="minorHAnsi"/>
          <w:sz w:val="24"/>
          <w:szCs w:val="24"/>
        </w:rPr>
      </w:pPr>
      <w:r w:rsidRPr="008C53D3">
        <w:rPr>
          <w:rFonts w:asciiTheme="minorHAnsi" w:hAnsiTheme="minorHAnsi" w:cstheme="minorHAnsi"/>
          <w:sz w:val="24"/>
          <w:szCs w:val="24"/>
        </w:rPr>
        <w:object w:dxaOrig="7180" w:dyaOrig="5390">
          <v:shape id="_x0000_i1032" type="#_x0000_t75" style="width:269pt;height:201.75pt" o:ole="" o:bordertopcolor="this" o:borderleftcolor="this" o:borderbottomcolor="this" o:borderrightcolor="this">
            <v:imagedata r:id="rId23" o:title=""/>
            <w10:bordertop type="single" width="4" shadow="t"/>
            <w10:borderleft type="single" width="4" shadow="t"/>
            <w10:borderbottom type="single" width="4" shadow="t"/>
            <w10:borderright type="single" width="4" shadow="t"/>
          </v:shape>
          <o:OLEObject Type="Embed" ProgID="PowerPoint.Slide.12" ShapeID="_x0000_i1032" DrawAspect="Content" ObjectID="_1462358252" r:id="rId24"/>
        </w:object>
      </w:r>
    </w:p>
    <w:p w:rsidR="00855DF0" w:rsidRPr="008C53D3" w:rsidRDefault="00855DF0" w:rsidP="00855DF0">
      <w:pPr>
        <w:spacing w:line="360" w:lineRule="auto"/>
        <w:jc w:val="center"/>
        <w:rPr>
          <w:rFonts w:asciiTheme="minorHAnsi" w:hAnsiTheme="minorHAnsi" w:cstheme="minorHAnsi"/>
          <w:sz w:val="24"/>
          <w:szCs w:val="24"/>
        </w:rPr>
      </w:pP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r w:rsidRPr="008C53D3">
        <w:rPr>
          <w:rFonts w:asciiTheme="minorHAnsi" w:hAnsiTheme="minorHAnsi" w:cstheme="minorHAnsi"/>
          <w:b/>
          <w:bCs/>
          <w:kern w:val="24"/>
          <w:sz w:val="24"/>
          <w:szCs w:val="24"/>
          <w:u w:val="single"/>
          <w:lang w:eastAsia="en-AU"/>
        </w:rPr>
        <w:t>Youth disengagement– persons aged 20-24 years</w:t>
      </w: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r w:rsidRPr="008C53D3">
        <w:rPr>
          <w:rFonts w:asciiTheme="minorHAnsi" w:hAnsiTheme="minorHAnsi" w:cstheme="minorHAnsi"/>
          <w:i/>
          <w:iCs/>
          <w:kern w:val="24"/>
          <w:sz w:val="24"/>
          <w:szCs w:val="24"/>
          <w:lang w:val="en-US" w:eastAsia="en-AU"/>
        </w:rPr>
        <w:t>Source: ABS Census of Population and Housing, 2011</w:t>
      </w:r>
    </w:p>
    <w:p w:rsidR="00855DF0" w:rsidRPr="008C53D3" w:rsidRDefault="00855DF0" w:rsidP="00855DF0">
      <w:pPr>
        <w:autoSpaceDE w:val="0"/>
        <w:autoSpaceDN w:val="0"/>
        <w:adjustRightInd w:val="0"/>
        <w:rPr>
          <w:rFonts w:asciiTheme="minorHAnsi" w:hAnsiTheme="minorHAnsi" w:cstheme="minorHAnsi"/>
          <w:kern w:val="24"/>
          <w:sz w:val="24"/>
          <w:szCs w:val="24"/>
          <w:lang w:val="en-US" w:eastAsia="en-AU"/>
        </w:rPr>
      </w:pPr>
      <w:r w:rsidRPr="008C53D3">
        <w:rPr>
          <w:rFonts w:asciiTheme="minorHAnsi" w:hAnsiTheme="minorHAnsi" w:cstheme="minorHAnsi"/>
          <w:kern w:val="24"/>
          <w:sz w:val="24"/>
          <w:szCs w:val="24"/>
          <w:lang w:val="en-US" w:eastAsia="en-AU"/>
        </w:rPr>
        <w:t> </w:t>
      </w:r>
    </w:p>
    <w:p w:rsidR="00855DF0" w:rsidRPr="008C53D3" w:rsidRDefault="00855DF0" w:rsidP="00855DF0">
      <w:pPr>
        <w:autoSpaceDE w:val="0"/>
        <w:autoSpaceDN w:val="0"/>
        <w:adjustRightInd w:val="0"/>
        <w:rPr>
          <w:rFonts w:asciiTheme="minorHAnsi" w:hAnsiTheme="minorHAnsi" w:cstheme="minorHAnsi"/>
          <w:kern w:val="24"/>
          <w:sz w:val="24"/>
          <w:szCs w:val="24"/>
          <w:lang w:val="en-US" w:eastAsia="en-AU"/>
        </w:rPr>
      </w:pPr>
      <w:proofErr w:type="gramStart"/>
      <w:r w:rsidRPr="008C53D3">
        <w:rPr>
          <w:rFonts w:asciiTheme="minorHAnsi" w:hAnsiTheme="minorHAnsi" w:cstheme="minorHAnsi"/>
          <w:kern w:val="24"/>
          <w:sz w:val="24"/>
          <w:szCs w:val="24"/>
          <w:lang w:val="en-US" w:eastAsia="en-AU"/>
        </w:rPr>
        <w:t>A high proportion of females in both Gladstone LGAs were</w:t>
      </w:r>
      <w:proofErr w:type="gramEnd"/>
      <w:r w:rsidRPr="008C53D3">
        <w:rPr>
          <w:rFonts w:asciiTheme="minorHAnsi" w:hAnsiTheme="minorHAnsi" w:cstheme="minorHAnsi"/>
          <w:kern w:val="24"/>
          <w:sz w:val="24"/>
          <w:szCs w:val="24"/>
          <w:lang w:val="en-US" w:eastAsia="en-AU"/>
        </w:rPr>
        <w:t xml:space="preserve"> not studying and not in the labour compared with Queensland.</w:t>
      </w:r>
    </w:p>
    <w:p w:rsidR="00855DF0" w:rsidRPr="008C53D3" w:rsidRDefault="00855DF0" w:rsidP="00855DF0">
      <w:pPr>
        <w:autoSpaceDE w:val="0"/>
        <w:autoSpaceDN w:val="0"/>
        <w:adjustRightInd w:val="0"/>
        <w:rPr>
          <w:rFonts w:asciiTheme="minorHAnsi" w:hAnsiTheme="minorHAnsi" w:cstheme="minorHAnsi"/>
          <w:kern w:val="24"/>
          <w:sz w:val="24"/>
          <w:szCs w:val="24"/>
          <w:lang w:val="en-US" w:eastAsia="en-AU"/>
        </w:rPr>
      </w:pPr>
    </w:p>
    <w:p w:rsidR="00855DF0" w:rsidRPr="008C53D3" w:rsidRDefault="00855DF0" w:rsidP="00855DF0">
      <w:pPr>
        <w:autoSpaceDE w:val="0"/>
        <w:autoSpaceDN w:val="0"/>
        <w:adjustRightInd w:val="0"/>
        <w:rPr>
          <w:rFonts w:asciiTheme="minorHAnsi" w:hAnsiTheme="minorHAnsi" w:cstheme="minorHAnsi"/>
          <w:sz w:val="24"/>
          <w:szCs w:val="24"/>
          <w:lang w:eastAsia="en-AU"/>
        </w:rPr>
      </w:pPr>
    </w:p>
    <w:p w:rsidR="00855DF0" w:rsidRPr="008C53D3" w:rsidRDefault="00855DF0" w:rsidP="00855DF0">
      <w:pPr>
        <w:spacing w:line="360" w:lineRule="auto"/>
        <w:rPr>
          <w:rFonts w:asciiTheme="minorHAnsi" w:hAnsiTheme="minorHAnsi" w:cstheme="minorHAnsi"/>
          <w:sz w:val="24"/>
          <w:szCs w:val="24"/>
        </w:rPr>
      </w:pPr>
    </w:p>
    <w:p w:rsidR="00855DF0" w:rsidRPr="008C53D3" w:rsidRDefault="00855DF0">
      <w:pPr>
        <w:rPr>
          <w:rFonts w:asciiTheme="minorHAnsi" w:hAnsiTheme="minorHAnsi" w:cstheme="minorHAnsi"/>
          <w:sz w:val="24"/>
          <w:szCs w:val="24"/>
        </w:rPr>
      </w:pPr>
      <w:r w:rsidRPr="008C53D3">
        <w:rPr>
          <w:rFonts w:asciiTheme="minorHAnsi" w:hAnsiTheme="minorHAnsi" w:cstheme="minorHAnsi"/>
          <w:sz w:val="24"/>
          <w:szCs w:val="24"/>
        </w:rPr>
        <w:br w:type="page"/>
      </w:r>
    </w:p>
    <w:p w:rsidR="00855DF0" w:rsidRPr="008C53D3" w:rsidRDefault="00855DF0" w:rsidP="00855DF0">
      <w:pPr>
        <w:spacing w:line="360" w:lineRule="auto"/>
        <w:rPr>
          <w:rFonts w:asciiTheme="minorHAnsi" w:hAnsiTheme="minorHAnsi" w:cstheme="minorHAnsi"/>
          <w:sz w:val="24"/>
          <w:szCs w:val="24"/>
        </w:rPr>
      </w:pPr>
      <w:r w:rsidRPr="008C53D3">
        <w:rPr>
          <w:rFonts w:asciiTheme="minorHAnsi" w:hAnsiTheme="minorHAnsi" w:cstheme="minorHAnsi"/>
          <w:sz w:val="24"/>
          <w:szCs w:val="24"/>
        </w:rPr>
        <w:lastRenderedPageBreak/>
        <w:t>Slide 9</w:t>
      </w:r>
    </w:p>
    <w:p w:rsidR="00855DF0" w:rsidRPr="008C53D3" w:rsidRDefault="00855DF0" w:rsidP="00855DF0">
      <w:pPr>
        <w:spacing w:line="360" w:lineRule="auto"/>
        <w:rPr>
          <w:rFonts w:asciiTheme="minorHAnsi" w:hAnsiTheme="minorHAnsi" w:cstheme="minorHAnsi"/>
          <w:sz w:val="24"/>
          <w:szCs w:val="24"/>
        </w:rPr>
      </w:pPr>
    </w:p>
    <w:p w:rsidR="00855DF0" w:rsidRPr="008C53D3" w:rsidRDefault="00855DF0" w:rsidP="00855DF0">
      <w:pPr>
        <w:spacing w:line="360" w:lineRule="auto"/>
        <w:jc w:val="center"/>
        <w:rPr>
          <w:rFonts w:asciiTheme="minorHAnsi" w:hAnsiTheme="minorHAnsi" w:cstheme="minorHAnsi"/>
          <w:sz w:val="24"/>
          <w:szCs w:val="24"/>
        </w:rPr>
      </w:pPr>
      <w:r w:rsidRPr="008C53D3">
        <w:rPr>
          <w:rFonts w:asciiTheme="minorHAnsi" w:hAnsiTheme="minorHAnsi" w:cstheme="minorHAnsi"/>
          <w:sz w:val="24"/>
          <w:szCs w:val="24"/>
        </w:rPr>
        <w:object w:dxaOrig="7180" w:dyaOrig="5390">
          <v:shape id="_x0000_i1033" type="#_x0000_t75" style="width:269pt;height:201.75pt" o:ole="" o:bordertopcolor="this" o:borderleftcolor="this" o:borderbottomcolor="this" o:borderrightcolor="this">
            <v:imagedata r:id="rId25" o:title=""/>
            <w10:bordertop type="single" width="4" shadow="t"/>
            <w10:borderleft type="single" width="4" shadow="t"/>
            <w10:borderbottom type="single" width="4" shadow="t"/>
            <w10:borderright type="single" width="4" shadow="t"/>
          </v:shape>
          <o:OLEObject Type="Embed" ProgID="PowerPoint.Slide.12" ShapeID="_x0000_i1033" DrawAspect="Content" ObjectID="_1462358253" r:id="rId26"/>
        </w:object>
      </w:r>
    </w:p>
    <w:p w:rsidR="00855DF0" w:rsidRPr="008C53D3" w:rsidRDefault="00855DF0" w:rsidP="00855DF0">
      <w:pPr>
        <w:spacing w:line="360" w:lineRule="auto"/>
        <w:jc w:val="center"/>
        <w:rPr>
          <w:rFonts w:asciiTheme="minorHAnsi" w:hAnsiTheme="minorHAnsi" w:cstheme="minorHAnsi"/>
          <w:sz w:val="24"/>
          <w:szCs w:val="24"/>
        </w:rPr>
      </w:pPr>
    </w:p>
    <w:p w:rsidR="00855DF0" w:rsidRPr="008C53D3" w:rsidRDefault="00855DF0" w:rsidP="00855DF0">
      <w:pPr>
        <w:autoSpaceDE w:val="0"/>
        <w:autoSpaceDN w:val="0"/>
        <w:adjustRightInd w:val="0"/>
        <w:rPr>
          <w:rFonts w:asciiTheme="minorHAnsi" w:hAnsiTheme="minorHAnsi" w:cstheme="minorHAnsi"/>
          <w:i/>
          <w:iCs/>
          <w:kern w:val="24"/>
          <w:sz w:val="24"/>
          <w:szCs w:val="24"/>
          <w:lang w:eastAsia="en-AU"/>
        </w:rPr>
      </w:pPr>
      <w:r w:rsidRPr="008C53D3">
        <w:rPr>
          <w:rFonts w:asciiTheme="minorHAnsi" w:hAnsiTheme="minorHAnsi" w:cstheme="minorHAnsi"/>
          <w:b/>
          <w:bCs/>
          <w:kern w:val="24"/>
          <w:sz w:val="24"/>
          <w:szCs w:val="24"/>
          <w:u w:val="single"/>
          <w:lang w:eastAsia="en-AU"/>
        </w:rPr>
        <w:t>Lower educational attainment levels - persons aged 25-34 years</w:t>
      </w:r>
      <w:r w:rsidRPr="008C53D3">
        <w:rPr>
          <w:rFonts w:asciiTheme="minorHAnsi" w:hAnsiTheme="minorHAnsi" w:cstheme="minorHAnsi"/>
          <w:b/>
          <w:bCs/>
          <w:kern w:val="24"/>
          <w:sz w:val="24"/>
          <w:szCs w:val="24"/>
          <w:lang w:eastAsia="en-AU"/>
        </w:rPr>
        <w:br/>
      </w:r>
      <w:r w:rsidRPr="008C53D3">
        <w:rPr>
          <w:rFonts w:asciiTheme="minorHAnsi" w:hAnsiTheme="minorHAnsi" w:cstheme="minorHAnsi"/>
          <w:i/>
          <w:iCs/>
          <w:kern w:val="24"/>
          <w:sz w:val="24"/>
          <w:szCs w:val="24"/>
          <w:lang w:eastAsia="en-AU"/>
        </w:rPr>
        <w:t>Source: ABS, Census of Population and Housing, 2011 and 2006</w:t>
      </w: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r w:rsidRPr="008C53D3">
        <w:rPr>
          <w:rFonts w:asciiTheme="minorHAnsi" w:hAnsiTheme="minorHAnsi" w:cstheme="minorHAnsi"/>
          <w:kern w:val="24"/>
          <w:sz w:val="24"/>
          <w:szCs w:val="24"/>
          <w:lang w:eastAsia="en-AU"/>
        </w:rPr>
        <w:t>At the time of the 2011 Census, a smaller proportion of 25 to 34 year olds had completed Year 12 (66</w:t>
      </w:r>
      <w:r w:rsidR="008C53D3">
        <w:rPr>
          <w:rFonts w:asciiTheme="minorHAnsi" w:hAnsiTheme="minorHAnsi" w:cstheme="minorHAnsi"/>
          <w:kern w:val="24"/>
          <w:sz w:val="24"/>
          <w:szCs w:val="24"/>
          <w:lang w:eastAsia="en-AU"/>
        </w:rPr>
        <w:t> per cent</w:t>
      </w:r>
      <w:r w:rsidRPr="008C53D3">
        <w:rPr>
          <w:rFonts w:asciiTheme="minorHAnsi" w:hAnsiTheme="minorHAnsi" w:cstheme="minorHAnsi"/>
          <w:kern w:val="24"/>
          <w:sz w:val="24"/>
          <w:szCs w:val="24"/>
          <w:lang w:eastAsia="en-AU"/>
        </w:rPr>
        <w:t>) compared with Queensland (74</w:t>
      </w:r>
      <w:r w:rsidR="008C53D3">
        <w:rPr>
          <w:rFonts w:asciiTheme="minorHAnsi" w:hAnsiTheme="minorHAnsi" w:cstheme="minorHAnsi"/>
          <w:kern w:val="24"/>
          <w:sz w:val="24"/>
          <w:szCs w:val="24"/>
          <w:lang w:eastAsia="en-AU"/>
        </w:rPr>
        <w:t> per cent</w:t>
      </w:r>
      <w:r w:rsidRPr="008C53D3">
        <w:rPr>
          <w:rFonts w:asciiTheme="minorHAnsi" w:hAnsiTheme="minorHAnsi" w:cstheme="minorHAnsi"/>
          <w:kern w:val="24"/>
          <w:sz w:val="24"/>
          <w:szCs w:val="24"/>
          <w:lang w:eastAsia="en-AU"/>
        </w:rPr>
        <w:t>), and a smaller proportion had attained a Bachelor Degree or higher (18</w:t>
      </w:r>
      <w:r w:rsidR="008C53D3">
        <w:rPr>
          <w:rFonts w:asciiTheme="minorHAnsi" w:hAnsiTheme="minorHAnsi" w:cstheme="minorHAnsi"/>
          <w:kern w:val="24"/>
          <w:sz w:val="24"/>
          <w:szCs w:val="24"/>
          <w:lang w:eastAsia="en-AU"/>
        </w:rPr>
        <w:t> per cent</w:t>
      </w:r>
      <w:r w:rsidRPr="008C53D3">
        <w:rPr>
          <w:rFonts w:asciiTheme="minorHAnsi" w:hAnsiTheme="minorHAnsi" w:cstheme="minorHAnsi"/>
          <w:kern w:val="24"/>
          <w:sz w:val="24"/>
          <w:szCs w:val="24"/>
          <w:lang w:eastAsia="en-AU"/>
        </w:rPr>
        <w:t xml:space="preserve"> compared with 29</w:t>
      </w:r>
      <w:r w:rsidR="008C53D3">
        <w:rPr>
          <w:rFonts w:asciiTheme="minorHAnsi" w:hAnsiTheme="minorHAnsi" w:cstheme="minorHAnsi"/>
          <w:kern w:val="24"/>
          <w:sz w:val="24"/>
          <w:szCs w:val="24"/>
          <w:lang w:eastAsia="en-AU"/>
        </w:rPr>
        <w:t> per cent</w:t>
      </w:r>
      <w:r w:rsidRPr="008C53D3">
        <w:rPr>
          <w:rFonts w:asciiTheme="minorHAnsi" w:hAnsiTheme="minorHAnsi" w:cstheme="minorHAnsi"/>
          <w:kern w:val="24"/>
          <w:sz w:val="24"/>
          <w:szCs w:val="24"/>
          <w:lang w:eastAsia="en-AU"/>
        </w:rPr>
        <w:t xml:space="preserve"> for Queensland). </w:t>
      </w:r>
    </w:p>
    <w:p w:rsidR="00855DF0" w:rsidRPr="008C53D3" w:rsidRDefault="00855DF0" w:rsidP="00855DF0">
      <w:pPr>
        <w:autoSpaceDE w:val="0"/>
        <w:autoSpaceDN w:val="0"/>
        <w:adjustRightInd w:val="0"/>
        <w:rPr>
          <w:rFonts w:asciiTheme="minorHAnsi" w:hAnsiTheme="minorHAnsi" w:cstheme="minorHAnsi"/>
          <w:sz w:val="24"/>
          <w:szCs w:val="24"/>
          <w:lang w:eastAsia="en-AU"/>
        </w:rPr>
      </w:pPr>
    </w:p>
    <w:p w:rsidR="00855DF0" w:rsidRPr="008C53D3" w:rsidRDefault="00855DF0" w:rsidP="00855DF0">
      <w:pPr>
        <w:spacing w:line="360" w:lineRule="auto"/>
        <w:rPr>
          <w:rFonts w:asciiTheme="minorHAnsi" w:hAnsiTheme="minorHAnsi" w:cstheme="minorHAnsi"/>
          <w:sz w:val="24"/>
          <w:szCs w:val="24"/>
        </w:rPr>
      </w:pPr>
    </w:p>
    <w:p w:rsidR="00855DF0" w:rsidRPr="008C53D3" w:rsidRDefault="00855DF0">
      <w:pPr>
        <w:rPr>
          <w:rFonts w:asciiTheme="minorHAnsi" w:hAnsiTheme="minorHAnsi" w:cstheme="minorHAnsi"/>
          <w:sz w:val="24"/>
          <w:szCs w:val="24"/>
        </w:rPr>
      </w:pPr>
      <w:r w:rsidRPr="008C53D3">
        <w:rPr>
          <w:rFonts w:asciiTheme="minorHAnsi" w:hAnsiTheme="minorHAnsi" w:cstheme="minorHAnsi"/>
          <w:sz w:val="24"/>
          <w:szCs w:val="24"/>
        </w:rPr>
        <w:br w:type="page"/>
      </w:r>
    </w:p>
    <w:p w:rsidR="00855DF0" w:rsidRPr="008C53D3" w:rsidRDefault="00855DF0" w:rsidP="00855DF0">
      <w:pPr>
        <w:spacing w:line="360" w:lineRule="auto"/>
        <w:rPr>
          <w:rFonts w:asciiTheme="minorHAnsi" w:hAnsiTheme="minorHAnsi" w:cstheme="minorHAnsi"/>
          <w:sz w:val="24"/>
          <w:szCs w:val="24"/>
        </w:rPr>
      </w:pPr>
      <w:r w:rsidRPr="008C53D3">
        <w:rPr>
          <w:rFonts w:asciiTheme="minorHAnsi" w:hAnsiTheme="minorHAnsi" w:cstheme="minorHAnsi"/>
          <w:sz w:val="24"/>
          <w:szCs w:val="24"/>
        </w:rPr>
        <w:lastRenderedPageBreak/>
        <w:t>Slide 10</w:t>
      </w:r>
    </w:p>
    <w:p w:rsidR="00855DF0" w:rsidRPr="008C53D3" w:rsidRDefault="00855DF0" w:rsidP="00855DF0">
      <w:pPr>
        <w:spacing w:line="360" w:lineRule="auto"/>
        <w:rPr>
          <w:rFonts w:asciiTheme="minorHAnsi" w:hAnsiTheme="minorHAnsi" w:cstheme="minorHAnsi"/>
          <w:sz w:val="24"/>
          <w:szCs w:val="24"/>
        </w:rPr>
      </w:pPr>
    </w:p>
    <w:p w:rsidR="00855DF0" w:rsidRPr="008C53D3" w:rsidRDefault="00855DF0" w:rsidP="00855DF0">
      <w:pPr>
        <w:spacing w:line="360" w:lineRule="auto"/>
        <w:jc w:val="center"/>
        <w:rPr>
          <w:rFonts w:asciiTheme="minorHAnsi" w:hAnsiTheme="minorHAnsi" w:cstheme="minorHAnsi"/>
          <w:sz w:val="24"/>
          <w:szCs w:val="24"/>
        </w:rPr>
      </w:pPr>
      <w:r w:rsidRPr="008C53D3">
        <w:rPr>
          <w:rFonts w:asciiTheme="minorHAnsi" w:hAnsiTheme="minorHAnsi" w:cstheme="minorHAnsi"/>
          <w:sz w:val="24"/>
          <w:szCs w:val="24"/>
        </w:rPr>
        <w:object w:dxaOrig="7180" w:dyaOrig="5390">
          <v:shape id="_x0000_i1034" type="#_x0000_t75" style="width:269pt;height:201.75pt" o:ole="" o:bordertopcolor="this" o:borderleftcolor="this" o:borderbottomcolor="this" o:borderrightcolor="this">
            <v:imagedata r:id="rId27" o:title=""/>
            <w10:bordertop type="single" width="4" shadow="t"/>
            <w10:borderleft type="single" width="4" shadow="t"/>
            <w10:borderbottom type="single" width="4" shadow="t"/>
            <w10:borderright type="single" width="4" shadow="t"/>
          </v:shape>
          <o:OLEObject Type="Embed" ProgID="PowerPoint.Slide.12" ShapeID="_x0000_i1034" DrawAspect="Content" ObjectID="_1462358254" r:id="rId28"/>
        </w:object>
      </w:r>
    </w:p>
    <w:p w:rsidR="00855DF0" w:rsidRPr="008C53D3" w:rsidRDefault="00855DF0" w:rsidP="00855DF0">
      <w:pPr>
        <w:spacing w:line="360" w:lineRule="auto"/>
        <w:jc w:val="center"/>
        <w:rPr>
          <w:rFonts w:asciiTheme="minorHAnsi" w:hAnsiTheme="minorHAnsi" w:cstheme="minorHAnsi"/>
          <w:sz w:val="24"/>
          <w:szCs w:val="24"/>
        </w:rPr>
      </w:pP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r w:rsidRPr="008C53D3">
        <w:rPr>
          <w:rFonts w:asciiTheme="minorHAnsi" w:hAnsiTheme="minorHAnsi" w:cstheme="minorHAnsi"/>
          <w:b/>
          <w:bCs/>
          <w:kern w:val="24"/>
          <w:sz w:val="24"/>
          <w:szCs w:val="24"/>
          <w:u w:val="single"/>
          <w:lang w:eastAsia="en-AU"/>
        </w:rPr>
        <w:t>Education and labour market outcomes – Gladstone ESA- persons aged 25-34 years</w:t>
      </w:r>
      <w:r w:rsidRPr="008C53D3">
        <w:rPr>
          <w:rFonts w:asciiTheme="minorHAnsi" w:hAnsiTheme="minorHAnsi" w:cstheme="minorHAnsi"/>
          <w:kern w:val="24"/>
          <w:sz w:val="24"/>
          <w:szCs w:val="24"/>
          <w:lang w:eastAsia="en-AU"/>
        </w:rPr>
        <w:br/>
      </w:r>
      <w:r w:rsidRPr="008C53D3">
        <w:rPr>
          <w:rFonts w:asciiTheme="minorHAnsi" w:hAnsiTheme="minorHAnsi" w:cstheme="minorHAnsi"/>
          <w:i/>
          <w:iCs/>
          <w:kern w:val="24"/>
          <w:sz w:val="24"/>
          <w:szCs w:val="24"/>
          <w:lang w:eastAsia="en-AU"/>
        </w:rPr>
        <w:t>Source: ABS, Census of Population and Housing, 2011</w:t>
      </w: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r w:rsidRPr="008C53D3">
        <w:rPr>
          <w:rFonts w:asciiTheme="minorHAnsi" w:hAnsiTheme="minorHAnsi" w:cstheme="minorHAnsi"/>
          <w:kern w:val="24"/>
          <w:sz w:val="24"/>
          <w:szCs w:val="24"/>
          <w:lang w:eastAsia="en-AU"/>
        </w:rPr>
        <w:t> </w:t>
      </w: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r w:rsidRPr="008C53D3">
        <w:rPr>
          <w:rFonts w:asciiTheme="minorHAnsi" w:hAnsiTheme="minorHAnsi" w:cstheme="minorHAnsi"/>
          <w:kern w:val="24"/>
          <w:sz w:val="24"/>
          <w:szCs w:val="24"/>
          <w:lang w:eastAsia="en-AU"/>
        </w:rPr>
        <w:t>There is a strong relationship between educational attainment and employment outcomes. For those aged 25 to 34 years in the Gladstone ESA, there were high unemployment rates for those who had completed Certificate I and II but not Year 12 (20.0</w:t>
      </w:r>
      <w:r w:rsidR="008C53D3">
        <w:rPr>
          <w:rFonts w:asciiTheme="minorHAnsi" w:hAnsiTheme="minorHAnsi" w:cstheme="minorHAnsi"/>
          <w:kern w:val="24"/>
          <w:sz w:val="24"/>
          <w:szCs w:val="24"/>
          <w:lang w:eastAsia="en-AU"/>
        </w:rPr>
        <w:t> per cent</w:t>
      </w:r>
      <w:r w:rsidRPr="008C53D3">
        <w:rPr>
          <w:rFonts w:asciiTheme="minorHAnsi" w:hAnsiTheme="minorHAnsi" w:cstheme="minorHAnsi"/>
          <w:kern w:val="24"/>
          <w:sz w:val="24"/>
          <w:szCs w:val="24"/>
          <w:lang w:eastAsia="en-AU"/>
        </w:rPr>
        <w:t>) and those who had not completed Year 12 and had no further post school qualification (9.8</w:t>
      </w:r>
      <w:r w:rsidR="008C53D3">
        <w:rPr>
          <w:rFonts w:asciiTheme="minorHAnsi" w:hAnsiTheme="minorHAnsi" w:cstheme="minorHAnsi"/>
          <w:kern w:val="24"/>
          <w:sz w:val="24"/>
          <w:szCs w:val="24"/>
          <w:lang w:eastAsia="en-AU"/>
        </w:rPr>
        <w:t> per cent</w:t>
      </w:r>
      <w:r w:rsidRPr="008C53D3">
        <w:rPr>
          <w:rFonts w:asciiTheme="minorHAnsi" w:hAnsiTheme="minorHAnsi" w:cstheme="minorHAnsi"/>
          <w:kern w:val="24"/>
          <w:sz w:val="24"/>
          <w:szCs w:val="24"/>
          <w:lang w:eastAsia="en-AU"/>
        </w:rPr>
        <w:t>).</w:t>
      </w: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p>
    <w:p w:rsidR="00855DF0" w:rsidRPr="008C53D3" w:rsidRDefault="00855DF0" w:rsidP="00855DF0">
      <w:pPr>
        <w:autoSpaceDE w:val="0"/>
        <w:autoSpaceDN w:val="0"/>
        <w:adjustRightInd w:val="0"/>
        <w:rPr>
          <w:rFonts w:asciiTheme="minorHAnsi" w:hAnsiTheme="minorHAnsi" w:cstheme="minorHAnsi"/>
          <w:sz w:val="24"/>
          <w:szCs w:val="24"/>
          <w:lang w:eastAsia="en-AU"/>
        </w:rPr>
      </w:pPr>
    </w:p>
    <w:p w:rsidR="00855DF0" w:rsidRPr="008C53D3" w:rsidRDefault="00855DF0" w:rsidP="00855DF0">
      <w:pPr>
        <w:spacing w:line="360" w:lineRule="auto"/>
        <w:rPr>
          <w:rFonts w:asciiTheme="minorHAnsi" w:hAnsiTheme="minorHAnsi" w:cstheme="minorHAnsi"/>
          <w:sz w:val="24"/>
          <w:szCs w:val="24"/>
        </w:rPr>
      </w:pPr>
    </w:p>
    <w:p w:rsidR="00855DF0" w:rsidRPr="008C53D3" w:rsidRDefault="00855DF0">
      <w:pPr>
        <w:rPr>
          <w:rFonts w:asciiTheme="minorHAnsi" w:hAnsiTheme="minorHAnsi" w:cstheme="minorHAnsi"/>
          <w:sz w:val="24"/>
          <w:szCs w:val="24"/>
        </w:rPr>
      </w:pPr>
      <w:r w:rsidRPr="008C53D3">
        <w:rPr>
          <w:rFonts w:asciiTheme="minorHAnsi" w:hAnsiTheme="minorHAnsi" w:cstheme="minorHAnsi"/>
          <w:sz w:val="24"/>
          <w:szCs w:val="24"/>
        </w:rPr>
        <w:br w:type="page"/>
      </w:r>
    </w:p>
    <w:p w:rsidR="00855DF0" w:rsidRPr="008C53D3" w:rsidRDefault="00855DF0" w:rsidP="00855DF0">
      <w:pPr>
        <w:spacing w:line="360" w:lineRule="auto"/>
        <w:rPr>
          <w:rFonts w:asciiTheme="minorHAnsi" w:hAnsiTheme="minorHAnsi" w:cstheme="minorHAnsi"/>
          <w:sz w:val="24"/>
          <w:szCs w:val="24"/>
        </w:rPr>
      </w:pPr>
      <w:r w:rsidRPr="008C53D3">
        <w:rPr>
          <w:rFonts w:asciiTheme="minorHAnsi" w:hAnsiTheme="minorHAnsi" w:cstheme="minorHAnsi"/>
          <w:sz w:val="24"/>
          <w:szCs w:val="24"/>
        </w:rPr>
        <w:lastRenderedPageBreak/>
        <w:t>Slide 11</w:t>
      </w:r>
    </w:p>
    <w:p w:rsidR="00855DF0" w:rsidRPr="008C53D3" w:rsidRDefault="00855DF0" w:rsidP="00855DF0">
      <w:pPr>
        <w:spacing w:line="360" w:lineRule="auto"/>
        <w:rPr>
          <w:rFonts w:asciiTheme="minorHAnsi" w:hAnsiTheme="minorHAnsi" w:cstheme="minorHAnsi"/>
          <w:sz w:val="24"/>
          <w:szCs w:val="24"/>
        </w:rPr>
      </w:pPr>
    </w:p>
    <w:p w:rsidR="00855DF0" w:rsidRPr="008C53D3" w:rsidRDefault="00855DF0" w:rsidP="00855DF0">
      <w:pPr>
        <w:spacing w:line="360" w:lineRule="auto"/>
        <w:jc w:val="center"/>
        <w:rPr>
          <w:rFonts w:asciiTheme="minorHAnsi" w:hAnsiTheme="minorHAnsi" w:cstheme="minorHAnsi"/>
          <w:sz w:val="24"/>
          <w:szCs w:val="24"/>
        </w:rPr>
      </w:pPr>
      <w:r w:rsidRPr="008C53D3">
        <w:rPr>
          <w:rFonts w:asciiTheme="minorHAnsi" w:hAnsiTheme="minorHAnsi" w:cstheme="minorHAnsi"/>
          <w:sz w:val="24"/>
          <w:szCs w:val="24"/>
        </w:rPr>
        <w:object w:dxaOrig="7180" w:dyaOrig="5390">
          <v:shape id="_x0000_i1035" type="#_x0000_t75" style="width:269pt;height:201.75pt" o:ole="" o:bordertopcolor="this" o:borderleftcolor="this" o:borderbottomcolor="this" o:borderrightcolor="this">
            <v:imagedata r:id="rId29" o:title=""/>
            <w10:bordertop type="single" width="4" shadow="t"/>
            <w10:borderleft type="single" width="4" shadow="t"/>
            <w10:borderbottom type="single" width="4" shadow="t"/>
            <w10:borderright type="single" width="4" shadow="t"/>
          </v:shape>
          <o:OLEObject Type="Embed" ProgID="PowerPoint.Slide.12" ShapeID="_x0000_i1035" DrawAspect="Content" ObjectID="_1462358255" r:id="rId30"/>
        </w:object>
      </w:r>
    </w:p>
    <w:p w:rsidR="00855DF0" w:rsidRPr="008C53D3" w:rsidRDefault="00855DF0" w:rsidP="00855DF0">
      <w:pPr>
        <w:spacing w:line="360" w:lineRule="auto"/>
        <w:jc w:val="center"/>
        <w:rPr>
          <w:rFonts w:asciiTheme="minorHAnsi" w:hAnsiTheme="minorHAnsi" w:cstheme="minorHAnsi"/>
          <w:sz w:val="24"/>
          <w:szCs w:val="24"/>
        </w:rPr>
      </w:pPr>
    </w:p>
    <w:p w:rsidR="00855DF0" w:rsidRPr="008C53D3" w:rsidRDefault="00855DF0" w:rsidP="00855DF0">
      <w:pPr>
        <w:autoSpaceDE w:val="0"/>
        <w:autoSpaceDN w:val="0"/>
        <w:adjustRightInd w:val="0"/>
        <w:rPr>
          <w:rFonts w:asciiTheme="minorHAnsi" w:hAnsiTheme="minorHAnsi" w:cstheme="minorHAnsi"/>
          <w:kern w:val="24"/>
          <w:sz w:val="24"/>
          <w:szCs w:val="24"/>
          <w:u w:val="single"/>
          <w:lang w:eastAsia="en-AU"/>
        </w:rPr>
      </w:pPr>
      <w:r w:rsidRPr="008C53D3">
        <w:rPr>
          <w:rFonts w:asciiTheme="minorHAnsi" w:hAnsiTheme="minorHAnsi" w:cstheme="minorHAnsi"/>
          <w:b/>
          <w:bCs/>
          <w:kern w:val="24"/>
          <w:sz w:val="24"/>
          <w:szCs w:val="24"/>
          <w:u w:val="single"/>
          <w:lang w:eastAsia="en-AU"/>
        </w:rPr>
        <w:t>Industry of employment – Gladstone ESA</w:t>
      </w:r>
    </w:p>
    <w:p w:rsidR="00855DF0" w:rsidRPr="008C53D3" w:rsidRDefault="00855DF0" w:rsidP="00855DF0">
      <w:pPr>
        <w:autoSpaceDE w:val="0"/>
        <w:autoSpaceDN w:val="0"/>
        <w:adjustRightInd w:val="0"/>
        <w:rPr>
          <w:rFonts w:asciiTheme="minorHAnsi" w:hAnsiTheme="minorHAnsi" w:cstheme="minorHAnsi"/>
          <w:i/>
          <w:iCs/>
          <w:kern w:val="24"/>
          <w:sz w:val="24"/>
          <w:szCs w:val="24"/>
          <w:lang w:eastAsia="en-AU"/>
        </w:rPr>
      </w:pPr>
      <w:r w:rsidRPr="008C53D3">
        <w:rPr>
          <w:rFonts w:asciiTheme="minorHAnsi" w:hAnsiTheme="minorHAnsi" w:cstheme="minorHAnsi"/>
          <w:i/>
          <w:iCs/>
          <w:kern w:val="24"/>
          <w:sz w:val="24"/>
          <w:szCs w:val="24"/>
          <w:lang w:eastAsia="en-AU"/>
        </w:rPr>
        <w:t>Source: ABS, Census of Population and Housing, 2011 (Place of Enumeration)</w:t>
      </w: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r w:rsidRPr="008C53D3">
        <w:rPr>
          <w:rFonts w:asciiTheme="minorHAnsi" w:hAnsiTheme="minorHAnsi" w:cstheme="minorHAnsi"/>
          <w:kern w:val="24"/>
          <w:sz w:val="24"/>
          <w:szCs w:val="24"/>
          <w:lang w:eastAsia="en-AU"/>
        </w:rPr>
        <w:t> </w:t>
      </w: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r w:rsidRPr="008C53D3">
        <w:rPr>
          <w:rFonts w:asciiTheme="minorHAnsi" w:hAnsiTheme="minorHAnsi" w:cstheme="minorHAnsi"/>
          <w:kern w:val="24"/>
          <w:sz w:val="24"/>
          <w:szCs w:val="24"/>
          <w:lang w:eastAsia="en-AU"/>
        </w:rPr>
        <w:t>At the time of the 2011 Census, the largest employing industries in the Gladstone ESA were Manufacturing (15</w:t>
      </w:r>
      <w:r w:rsidR="008C53D3">
        <w:rPr>
          <w:rFonts w:asciiTheme="minorHAnsi" w:hAnsiTheme="minorHAnsi" w:cstheme="minorHAnsi"/>
          <w:kern w:val="24"/>
          <w:sz w:val="24"/>
          <w:szCs w:val="24"/>
          <w:lang w:eastAsia="en-AU"/>
        </w:rPr>
        <w:t> per cent</w:t>
      </w:r>
      <w:r w:rsidRPr="008C53D3">
        <w:rPr>
          <w:rFonts w:asciiTheme="minorHAnsi" w:hAnsiTheme="minorHAnsi" w:cstheme="minorHAnsi"/>
          <w:kern w:val="24"/>
          <w:sz w:val="24"/>
          <w:szCs w:val="24"/>
          <w:lang w:eastAsia="en-AU"/>
        </w:rPr>
        <w:t>), Construction (13</w:t>
      </w:r>
      <w:r w:rsidR="008C53D3">
        <w:rPr>
          <w:rFonts w:asciiTheme="minorHAnsi" w:hAnsiTheme="minorHAnsi" w:cstheme="minorHAnsi"/>
          <w:kern w:val="24"/>
          <w:sz w:val="24"/>
          <w:szCs w:val="24"/>
          <w:lang w:eastAsia="en-AU"/>
        </w:rPr>
        <w:t> per cent</w:t>
      </w:r>
      <w:r w:rsidRPr="008C53D3">
        <w:rPr>
          <w:rFonts w:asciiTheme="minorHAnsi" w:hAnsiTheme="minorHAnsi" w:cstheme="minorHAnsi"/>
          <w:kern w:val="24"/>
          <w:sz w:val="24"/>
          <w:szCs w:val="24"/>
          <w:lang w:eastAsia="en-AU"/>
        </w:rPr>
        <w:t>), and Retail Trade (9</w:t>
      </w:r>
      <w:r w:rsidR="008C53D3">
        <w:rPr>
          <w:rFonts w:asciiTheme="minorHAnsi" w:hAnsiTheme="minorHAnsi" w:cstheme="minorHAnsi"/>
          <w:kern w:val="24"/>
          <w:sz w:val="24"/>
          <w:szCs w:val="24"/>
          <w:lang w:eastAsia="en-AU"/>
        </w:rPr>
        <w:t> per cent</w:t>
      </w:r>
      <w:r w:rsidRPr="008C53D3">
        <w:rPr>
          <w:rFonts w:asciiTheme="minorHAnsi" w:hAnsiTheme="minorHAnsi" w:cstheme="minorHAnsi"/>
          <w:kern w:val="24"/>
          <w:sz w:val="24"/>
          <w:szCs w:val="24"/>
          <w:lang w:eastAsia="en-AU"/>
        </w:rPr>
        <w:t>).</w:t>
      </w:r>
    </w:p>
    <w:p w:rsidR="00855DF0" w:rsidRPr="008C53D3" w:rsidRDefault="00855DF0" w:rsidP="00855DF0">
      <w:pPr>
        <w:autoSpaceDE w:val="0"/>
        <w:autoSpaceDN w:val="0"/>
        <w:adjustRightInd w:val="0"/>
        <w:rPr>
          <w:rFonts w:asciiTheme="minorHAnsi" w:hAnsiTheme="minorHAnsi" w:cstheme="minorHAnsi"/>
          <w:i/>
          <w:iCs/>
          <w:kern w:val="24"/>
          <w:sz w:val="24"/>
          <w:szCs w:val="24"/>
          <w:lang w:eastAsia="en-AU"/>
        </w:rPr>
      </w:pPr>
    </w:p>
    <w:p w:rsidR="00855DF0" w:rsidRPr="008C53D3" w:rsidRDefault="00855DF0" w:rsidP="00855DF0">
      <w:pPr>
        <w:autoSpaceDE w:val="0"/>
        <w:autoSpaceDN w:val="0"/>
        <w:adjustRightInd w:val="0"/>
        <w:rPr>
          <w:rFonts w:asciiTheme="minorHAnsi" w:hAnsiTheme="minorHAnsi" w:cstheme="minorHAnsi"/>
          <w:sz w:val="24"/>
          <w:szCs w:val="24"/>
          <w:lang w:eastAsia="en-AU"/>
        </w:rPr>
      </w:pPr>
    </w:p>
    <w:p w:rsidR="00855DF0" w:rsidRPr="008C53D3" w:rsidRDefault="00855DF0" w:rsidP="00855DF0">
      <w:pPr>
        <w:spacing w:line="360" w:lineRule="auto"/>
        <w:rPr>
          <w:rFonts w:asciiTheme="minorHAnsi" w:hAnsiTheme="minorHAnsi" w:cstheme="minorHAnsi"/>
          <w:sz w:val="24"/>
          <w:szCs w:val="24"/>
        </w:rPr>
      </w:pPr>
    </w:p>
    <w:p w:rsidR="00855DF0" w:rsidRPr="008C53D3" w:rsidRDefault="00855DF0">
      <w:pPr>
        <w:rPr>
          <w:rFonts w:asciiTheme="minorHAnsi" w:hAnsiTheme="minorHAnsi" w:cstheme="minorHAnsi"/>
          <w:sz w:val="24"/>
          <w:szCs w:val="24"/>
        </w:rPr>
      </w:pPr>
      <w:r w:rsidRPr="008C53D3">
        <w:rPr>
          <w:rFonts w:asciiTheme="minorHAnsi" w:hAnsiTheme="minorHAnsi" w:cstheme="minorHAnsi"/>
          <w:sz w:val="24"/>
          <w:szCs w:val="24"/>
        </w:rPr>
        <w:br w:type="page"/>
      </w:r>
    </w:p>
    <w:p w:rsidR="00855DF0" w:rsidRPr="008C53D3" w:rsidRDefault="00855DF0" w:rsidP="00855DF0">
      <w:pPr>
        <w:spacing w:line="360" w:lineRule="auto"/>
        <w:rPr>
          <w:rFonts w:asciiTheme="minorHAnsi" w:hAnsiTheme="minorHAnsi" w:cstheme="minorHAnsi"/>
          <w:sz w:val="24"/>
          <w:szCs w:val="24"/>
        </w:rPr>
      </w:pPr>
      <w:r w:rsidRPr="008C53D3">
        <w:rPr>
          <w:rFonts w:asciiTheme="minorHAnsi" w:hAnsiTheme="minorHAnsi" w:cstheme="minorHAnsi"/>
          <w:sz w:val="24"/>
          <w:szCs w:val="24"/>
        </w:rPr>
        <w:lastRenderedPageBreak/>
        <w:t>Slide 12</w:t>
      </w:r>
    </w:p>
    <w:p w:rsidR="00855DF0" w:rsidRPr="008C53D3" w:rsidRDefault="00855DF0" w:rsidP="00855DF0">
      <w:pPr>
        <w:spacing w:line="360" w:lineRule="auto"/>
        <w:rPr>
          <w:rFonts w:asciiTheme="minorHAnsi" w:hAnsiTheme="minorHAnsi" w:cstheme="minorHAnsi"/>
          <w:sz w:val="24"/>
          <w:szCs w:val="24"/>
        </w:rPr>
      </w:pPr>
    </w:p>
    <w:p w:rsidR="00855DF0" w:rsidRPr="008C53D3" w:rsidRDefault="00855DF0" w:rsidP="00855DF0">
      <w:pPr>
        <w:spacing w:line="360" w:lineRule="auto"/>
        <w:jc w:val="center"/>
        <w:rPr>
          <w:rFonts w:asciiTheme="minorHAnsi" w:hAnsiTheme="minorHAnsi" w:cstheme="minorHAnsi"/>
          <w:sz w:val="24"/>
          <w:szCs w:val="24"/>
        </w:rPr>
      </w:pPr>
      <w:r w:rsidRPr="008C53D3">
        <w:rPr>
          <w:rFonts w:asciiTheme="minorHAnsi" w:hAnsiTheme="minorHAnsi" w:cstheme="minorHAnsi"/>
          <w:sz w:val="24"/>
          <w:szCs w:val="24"/>
        </w:rPr>
        <w:object w:dxaOrig="7180" w:dyaOrig="5390">
          <v:shape id="_x0000_i1036" type="#_x0000_t75" style="width:269pt;height:201.75pt" o:ole="" o:bordertopcolor="this" o:borderleftcolor="this" o:borderbottomcolor="this" o:borderrightcolor="this">
            <v:imagedata r:id="rId31" o:title=""/>
            <w10:bordertop type="single" width="4" shadow="t"/>
            <w10:borderleft type="single" width="4" shadow="t"/>
            <w10:borderbottom type="single" width="4" shadow="t"/>
            <w10:borderright type="single" width="4" shadow="t"/>
          </v:shape>
          <o:OLEObject Type="Embed" ProgID="PowerPoint.Slide.12" ShapeID="_x0000_i1036" DrawAspect="Content" ObjectID="_1462358256" r:id="rId32"/>
        </w:object>
      </w:r>
    </w:p>
    <w:p w:rsidR="00855DF0" w:rsidRPr="008C53D3" w:rsidRDefault="00855DF0" w:rsidP="00855DF0">
      <w:pPr>
        <w:spacing w:line="360" w:lineRule="auto"/>
        <w:jc w:val="center"/>
        <w:rPr>
          <w:rFonts w:asciiTheme="minorHAnsi" w:hAnsiTheme="minorHAnsi" w:cstheme="minorHAnsi"/>
          <w:sz w:val="24"/>
          <w:szCs w:val="24"/>
        </w:rPr>
      </w:pPr>
    </w:p>
    <w:p w:rsidR="00855DF0" w:rsidRPr="008C53D3" w:rsidRDefault="00855DF0" w:rsidP="00855DF0">
      <w:pPr>
        <w:autoSpaceDE w:val="0"/>
        <w:autoSpaceDN w:val="0"/>
        <w:adjustRightInd w:val="0"/>
        <w:rPr>
          <w:rFonts w:asciiTheme="minorHAnsi" w:hAnsiTheme="minorHAnsi" w:cstheme="minorHAnsi"/>
          <w:b/>
          <w:bCs/>
          <w:kern w:val="24"/>
          <w:sz w:val="24"/>
          <w:szCs w:val="24"/>
          <w:u w:val="single"/>
          <w:lang w:eastAsia="en-AU"/>
        </w:rPr>
      </w:pPr>
      <w:r w:rsidRPr="008C53D3">
        <w:rPr>
          <w:rFonts w:asciiTheme="minorHAnsi" w:hAnsiTheme="minorHAnsi" w:cstheme="minorHAnsi"/>
          <w:b/>
          <w:bCs/>
          <w:kern w:val="24"/>
          <w:sz w:val="24"/>
          <w:szCs w:val="24"/>
          <w:u w:val="single"/>
          <w:lang w:eastAsia="en-AU"/>
        </w:rPr>
        <w:t>Structural change in the Gladstone ESA labour market</w:t>
      </w:r>
    </w:p>
    <w:p w:rsidR="00855DF0" w:rsidRPr="008C53D3" w:rsidRDefault="00855DF0" w:rsidP="00855DF0">
      <w:pPr>
        <w:autoSpaceDE w:val="0"/>
        <w:autoSpaceDN w:val="0"/>
        <w:adjustRightInd w:val="0"/>
        <w:rPr>
          <w:rFonts w:asciiTheme="minorHAnsi" w:hAnsiTheme="minorHAnsi" w:cstheme="minorHAnsi"/>
          <w:i/>
          <w:iCs/>
          <w:kern w:val="24"/>
          <w:sz w:val="24"/>
          <w:szCs w:val="24"/>
          <w:lang w:eastAsia="en-AU"/>
        </w:rPr>
      </w:pPr>
      <w:r w:rsidRPr="008C53D3">
        <w:rPr>
          <w:rFonts w:asciiTheme="minorHAnsi" w:hAnsiTheme="minorHAnsi" w:cstheme="minorHAnsi"/>
          <w:i/>
          <w:iCs/>
          <w:kern w:val="24"/>
          <w:sz w:val="24"/>
          <w:szCs w:val="24"/>
          <w:lang w:eastAsia="en-AU"/>
        </w:rPr>
        <w:t xml:space="preserve">Source: ABS, Census of Population and Housing, 2001 and 2011 (Place </w:t>
      </w:r>
      <w:r w:rsidR="008C53D3" w:rsidRPr="008C53D3">
        <w:rPr>
          <w:rFonts w:asciiTheme="minorHAnsi" w:hAnsiTheme="minorHAnsi" w:cstheme="minorHAnsi"/>
          <w:i/>
          <w:iCs/>
          <w:kern w:val="24"/>
          <w:sz w:val="24"/>
          <w:szCs w:val="24"/>
          <w:lang w:eastAsia="en-AU"/>
        </w:rPr>
        <w:t>of Enumeration</w:t>
      </w:r>
      <w:r w:rsidRPr="008C53D3">
        <w:rPr>
          <w:rFonts w:asciiTheme="minorHAnsi" w:hAnsiTheme="minorHAnsi" w:cstheme="minorHAnsi"/>
          <w:i/>
          <w:iCs/>
          <w:kern w:val="24"/>
          <w:sz w:val="24"/>
          <w:szCs w:val="24"/>
          <w:lang w:eastAsia="en-AU"/>
        </w:rPr>
        <w:t>)</w:t>
      </w: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r w:rsidRPr="008C53D3">
        <w:rPr>
          <w:rFonts w:asciiTheme="minorHAnsi" w:hAnsiTheme="minorHAnsi" w:cstheme="minorHAnsi"/>
          <w:kern w:val="24"/>
          <w:sz w:val="24"/>
          <w:szCs w:val="24"/>
          <w:lang w:eastAsia="en-AU"/>
        </w:rPr>
        <w:t>This chart illustrates how the Gladstone ESA’s industry employment composition has changed over 10 years.</w:t>
      </w: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r w:rsidRPr="008C53D3">
        <w:rPr>
          <w:rFonts w:asciiTheme="minorHAnsi" w:hAnsiTheme="minorHAnsi" w:cstheme="minorHAnsi"/>
          <w:kern w:val="24"/>
          <w:sz w:val="24"/>
          <w:szCs w:val="24"/>
          <w:lang w:eastAsia="en-AU"/>
        </w:rPr>
        <w:t>The proportion of employed people working in the Construction industry increased significantly from 8</w:t>
      </w:r>
      <w:r w:rsidR="008C53D3">
        <w:rPr>
          <w:rFonts w:asciiTheme="minorHAnsi" w:hAnsiTheme="minorHAnsi" w:cstheme="minorHAnsi"/>
          <w:kern w:val="24"/>
          <w:sz w:val="24"/>
          <w:szCs w:val="24"/>
          <w:lang w:eastAsia="en-AU"/>
        </w:rPr>
        <w:t> per cent</w:t>
      </w:r>
      <w:r w:rsidRPr="008C53D3">
        <w:rPr>
          <w:rFonts w:asciiTheme="minorHAnsi" w:hAnsiTheme="minorHAnsi" w:cstheme="minorHAnsi"/>
          <w:kern w:val="24"/>
          <w:sz w:val="24"/>
          <w:szCs w:val="24"/>
          <w:lang w:eastAsia="en-AU"/>
        </w:rPr>
        <w:t xml:space="preserve"> in 2001 to 13</w:t>
      </w:r>
      <w:r w:rsidR="008C53D3">
        <w:rPr>
          <w:rFonts w:asciiTheme="minorHAnsi" w:hAnsiTheme="minorHAnsi" w:cstheme="minorHAnsi"/>
          <w:kern w:val="24"/>
          <w:sz w:val="24"/>
          <w:szCs w:val="24"/>
          <w:lang w:eastAsia="en-AU"/>
        </w:rPr>
        <w:t> per cent</w:t>
      </w:r>
      <w:r w:rsidRPr="008C53D3">
        <w:rPr>
          <w:rFonts w:asciiTheme="minorHAnsi" w:hAnsiTheme="minorHAnsi" w:cstheme="minorHAnsi"/>
          <w:kern w:val="24"/>
          <w:sz w:val="24"/>
          <w:szCs w:val="24"/>
          <w:lang w:eastAsia="en-AU"/>
        </w:rPr>
        <w:t xml:space="preserve"> in 2011. The proportion of employed people working in the Mining industry also increased significantly from 3</w:t>
      </w:r>
      <w:r w:rsidR="008C53D3">
        <w:rPr>
          <w:rFonts w:asciiTheme="minorHAnsi" w:hAnsiTheme="minorHAnsi" w:cstheme="minorHAnsi"/>
          <w:kern w:val="24"/>
          <w:sz w:val="24"/>
          <w:szCs w:val="24"/>
          <w:lang w:eastAsia="en-AU"/>
        </w:rPr>
        <w:t> per cent</w:t>
      </w:r>
      <w:r w:rsidRPr="008C53D3">
        <w:rPr>
          <w:rFonts w:asciiTheme="minorHAnsi" w:hAnsiTheme="minorHAnsi" w:cstheme="minorHAnsi"/>
          <w:kern w:val="24"/>
          <w:sz w:val="24"/>
          <w:szCs w:val="24"/>
          <w:lang w:eastAsia="en-AU"/>
        </w:rPr>
        <w:t xml:space="preserve"> in 2001 to 7</w:t>
      </w:r>
      <w:r w:rsidR="008C53D3">
        <w:rPr>
          <w:rFonts w:asciiTheme="minorHAnsi" w:hAnsiTheme="minorHAnsi" w:cstheme="minorHAnsi"/>
          <w:kern w:val="24"/>
          <w:sz w:val="24"/>
          <w:szCs w:val="24"/>
          <w:lang w:eastAsia="en-AU"/>
        </w:rPr>
        <w:t> per cent</w:t>
      </w:r>
      <w:r w:rsidRPr="008C53D3">
        <w:rPr>
          <w:rFonts w:asciiTheme="minorHAnsi" w:hAnsiTheme="minorHAnsi" w:cstheme="minorHAnsi"/>
          <w:kern w:val="24"/>
          <w:sz w:val="24"/>
          <w:szCs w:val="24"/>
          <w:lang w:eastAsia="en-AU"/>
        </w:rPr>
        <w:t xml:space="preserve"> in 2011. </w:t>
      </w: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r w:rsidRPr="008C53D3">
        <w:rPr>
          <w:rFonts w:asciiTheme="minorHAnsi" w:hAnsiTheme="minorHAnsi" w:cstheme="minorHAnsi"/>
          <w:kern w:val="24"/>
          <w:sz w:val="24"/>
          <w:szCs w:val="24"/>
          <w:lang w:eastAsia="en-AU"/>
        </w:rPr>
        <w:t>There was a significant drop from 10</w:t>
      </w:r>
      <w:r w:rsidR="008C53D3">
        <w:rPr>
          <w:rFonts w:asciiTheme="minorHAnsi" w:hAnsiTheme="minorHAnsi" w:cstheme="minorHAnsi"/>
          <w:kern w:val="24"/>
          <w:sz w:val="24"/>
          <w:szCs w:val="24"/>
          <w:lang w:eastAsia="en-AU"/>
        </w:rPr>
        <w:t> per cent</w:t>
      </w:r>
      <w:r w:rsidRPr="008C53D3">
        <w:rPr>
          <w:rFonts w:asciiTheme="minorHAnsi" w:hAnsiTheme="minorHAnsi" w:cstheme="minorHAnsi"/>
          <w:kern w:val="24"/>
          <w:sz w:val="24"/>
          <w:szCs w:val="24"/>
          <w:lang w:eastAsia="en-AU"/>
        </w:rPr>
        <w:t xml:space="preserve"> to 5</w:t>
      </w:r>
      <w:r w:rsidR="008C53D3">
        <w:rPr>
          <w:rFonts w:asciiTheme="minorHAnsi" w:hAnsiTheme="minorHAnsi" w:cstheme="minorHAnsi"/>
          <w:kern w:val="24"/>
          <w:sz w:val="24"/>
          <w:szCs w:val="24"/>
          <w:lang w:eastAsia="en-AU"/>
        </w:rPr>
        <w:t> per cent</w:t>
      </w:r>
      <w:r w:rsidRPr="008C53D3">
        <w:rPr>
          <w:rFonts w:asciiTheme="minorHAnsi" w:hAnsiTheme="minorHAnsi" w:cstheme="minorHAnsi"/>
          <w:kern w:val="24"/>
          <w:sz w:val="24"/>
          <w:szCs w:val="24"/>
          <w:lang w:eastAsia="en-AU"/>
        </w:rPr>
        <w:t xml:space="preserve"> in 2011 in the Agriculture, forestry and fishing industry.</w:t>
      </w: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p>
    <w:p w:rsidR="00855DF0" w:rsidRPr="008C53D3" w:rsidRDefault="00855DF0" w:rsidP="00855DF0">
      <w:pPr>
        <w:autoSpaceDE w:val="0"/>
        <w:autoSpaceDN w:val="0"/>
        <w:adjustRightInd w:val="0"/>
        <w:rPr>
          <w:rFonts w:asciiTheme="minorHAnsi" w:hAnsiTheme="minorHAnsi" w:cstheme="minorHAnsi"/>
          <w:sz w:val="24"/>
          <w:szCs w:val="24"/>
          <w:lang w:eastAsia="en-AU"/>
        </w:rPr>
      </w:pPr>
    </w:p>
    <w:p w:rsidR="00855DF0" w:rsidRPr="008C53D3" w:rsidRDefault="00855DF0" w:rsidP="00855DF0">
      <w:pPr>
        <w:spacing w:line="360" w:lineRule="auto"/>
        <w:rPr>
          <w:rFonts w:asciiTheme="minorHAnsi" w:hAnsiTheme="minorHAnsi" w:cstheme="minorHAnsi"/>
          <w:sz w:val="24"/>
          <w:szCs w:val="24"/>
        </w:rPr>
      </w:pPr>
    </w:p>
    <w:p w:rsidR="00855DF0" w:rsidRPr="008C53D3" w:rsidRDefault="00855DF0">
      <w:pPr>
        <w:rPr>
          <w:rFonts w:asciiTheme="minorHAnsi" w:hAnsiTheme="minorHAnsi" w:cstheme="minorHAnsi"/>
          <w:sz w:val="24"/>
          <w:szCs w:val="24"/>
        </w:rPr>
      </w:pPr>
      <w:r w:rsidRPr="008C53D3">
        <w:rPr>
          <w:rFonts w:asciiTheme="minorHAnsi" w:hAnsiTheme="minorHAnsi" w:cstheme="minorHAnsi"/>
          <w:sz w:val="24"/>
          <w:szCs w:val="24"/>
        </w:rPr>
        <w:br w:type="page"/>
      </w:r>
    </w:p>
    <w:p w:rsidR="00855DF0" w:rsidRPr="008C53D3" w:rsidRDefault="00855DF0" w:rsidP="00855DF0">
      <w:pPr>
        <w:spacing w:line="360" w:lineRule="auto"/>
        <w:rPr>
          <w:rFonts w:asciiTheme="minorHAnsi" w:hAnsiTheme="minorHAnsi" w:cstheme="minorHAnsi"/>
          <w:sz w:val="24"/>
          <w:szCs w:val="24"/>
        </w:rPr>
      </w:pPr>
      <w:r w:rsidRPr="008C53D3">
        <w:rPr>
          <w:rFonts w:asciiTheme="minorHAnsi" w:hAnsiTheme="minorHAnsi" w:cstheme="minorHAnsi"/>
          <w:sz w:val="24"/>
          <w:szCs w:val="24"/>
        </w:rPr>
        <w:lastRenderedPageBreak/>
        <w:t>Slide 13</w:t>
      </w:r>
    </w:p>
    <w:p w:rsidR="00855DF0" w:rsidRPr="008C53D3" w:rsidRDefault="00855DF0" w:rsidP="00855DF0">
      <w:pPr>
        <w:spacing w:line="360" w:lineRule="auto"/>
        <w:rPr>
          <w:rFonts w:asciiTheme="minorHAnsi" w:hAnsiTheme="minorHAnsi" w:cstheme="minorHAnsi"/>
          <w:sz w:val="24"/>
          <w:szCs w:val="24"/>
        </w:rPr>
      </w:pPr>
    </w:p>
    <w:p w:rsidR="00855DF0" w:rsidRPr="008C53D3" w:rsidRDefault="00855DF0" w:rsidP="00855DF0">
      <w:pPr>
        <w:spacing w:line="360" w:lineRule="auto"/>
        <w:jc w:val="center"/>
        <w:rPr>
          <w:rFonts w:asciiTheme="minorHAnsi" w:hAnsiTheme="minorHAnsi" w:cstheme="minorHAnsi"/>
          <w:sz w:val="24"/>
          <w:szCs w:val="24"/>
        </w:rPr>
      </w:pPr>
      <w:r w:rsidRPr="008C53D3">
        <w:rPr>
          <w:rFonts w:asciiTheme="minorHAnsi" w:hAnsiTheme="minorHAnsi" w:cstheme="minorHAnsi"/>
          <w:sz w:val="24"/>
          <w:szCs w:val="24"/>
        </w:rPr>
        <w:object w:dxaOrig="7180" w:dyaOrig="5390">
          <v:shape id="_x0000_i1037" type="#_x0000_t75" style="width:269pt;height:201.75pt" o:ole="" o:bordertopcolor="this" o:borderleftcolor="this" o:borderbottomcolor="this" o:borderrightcolor="this">
            <v:imagedata r:id="rId33" o:title=""/>
            <w10:bordertop type="single" width="4" shadow="t"/>
            <w10:borderleft type="single" width="4" shadow="t"/>
            <w10:borderbottom type="single" width="4" shadow="t"/>
            <w10:borderright type="single" width="4" shadow="t"/>
          </v:shape>
          <o:OLEObject Type="Embed" ProgID="PowerPoint.Slide.12" ShapeID="_x0000_i1037" DrawAspect="Content" ObjectID="_1462358257" r:id="rId34"/>
        </w:object>
      </w:r>
    </w:p>
    <w:p w:rsidR="00855DF0" w:rsidRPr="008C53D3" w:rsidRDefault="00855DF0" w:rsidP="00855DF0">
      <w:pPr>
        <w:spacing w:line="360" w:lineRule="auto"/>
        <w:jc w:val="center"/>
        <w:rPr>
          <w:rFonts w:asciiTheme="minorHAnsi" w:hAnsiTheme="minorHAnsi" w:cstheme="minorHAnsi"/>
          <w:sz w:val="24"/>
          <w:szCs w:val="24"/>
        </w:rPr>
      </w:pPr>
    </w:p>
    <w:p w:rsidR="00855DF0" w:rsidRPr="008C53D3" w:rsidRDefault="00855DF0" w:rsidP="00855DF0">
      <w:pPr>
        <w:autoSpaceDE w:val="0"/>
        <w:autoSpaceDN w:val="0"/>
        <w:adjustRightInd w:val="0"/>
        <w:rPr>
          <w:rFonts w:asciiTheme="minorHAnsi" w:hAnsiTheme="minorHAnsi" w:cstheme="minorHAnsi"/>
          <w:b/>
          <w:bCs/>
          <w:kern w:val="24"/>
          <w:sz w:val="24"/>
          <w:szCs w:val="24"/>
          <w:u w:val="single"/>
          <w:lang w:eastAsia="en-AU"/>
        </w:rPr>
      </w:pPr>
      <w:r w:rsidRPr="008C53D3">
        <w:rPr>
          <w:rFonts w:asciiTheme="minorHAnsi" w:hAnsiTheme="minorHAnsi" w:cstheme="minorHAnsi"/>
          <w:b/>
          <w:bCs/>
          <w:kern w:val="24"/>
          <w:sz w:val="24"/>
          <w:szCs w:val="24"/>
          <w:u w:val="single"/>
          <w:lang w:eastAsia="en-AU"/>
        </w:rPr>
        <w:t>Employment growth – Gladstone ESA (persons, 2006 to 2011)</w:t>
      </w:r>
    </w:p>
    <w:p w:rsidR="00855DF0" w:rsidRPr="008C53D3" w:rsidRDefault="00855DF0" w:rsidP="00855DF0">
      <w:pPr>
        <w:autoSpaceDE w:val="0"/>
        <w:autoSpaceDN w:val="0"/>
        <w:adjustRightInd w:val="0"/>
        <w:rPr>
          <w:rFonts w:asciiTheme="minorHAnsi" w:hAnsiTheme="minorHAnsi" w:cstheme="minorHAnsi"/>
          <w:i/>
          <w:iCs/>
          <w:kern w:val="24"/>
          <w:sz w:val="24"/>
          <w:szCs w:val="24"/>
          <w:lang w:eastAsia="en-AU"/>
        </w:rPr>
      </w:pPr>
      <w:r w:rsidRPr="008C53D3">
        <w:rPr>
          <w:rFonts w:asciiTheme="minorHAnsi" w:hAnsiTheme="minorHAnsi" w:cstheme="minorHAnsi"/>
          <w:i/>
          <w:iCs/>
          <w:kern w:val="24"/>
          <w:sz w:val="24"/>
          <w:szCs w:val="24"/>
          <w:lang w:eastAsia="en-AU"/>
        </w:rPr>
        <w:t xml:space="preserve">Source: ABS, Census of Population and Housing, 2011 </w:t>
      </w: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r w:rsidRPr="008C53D3">
        <w:rPr>
          <w:rFonts w:asciiTheme="minorHAnsi" w:hAnsiTheme="minorHAnsi" w:cstheme="minorHAnsi"/>
          <w:kern w:val="24"/>
          <w:sz w:val="24"/>
          <w:szCs w:val="24"/>
          <w:lang w:eastAsia="en-AU"/>
        </w:rPr>
        <w:t xml:space="preserve">The largest growth in employment (870 persons) in the Gladstone ESA between 2006 and 2011 was in the Professional, Scientific and Technical Services industry. The Construction (830 persons) and Mining (710 persons) industries also experienced strong growth. </w:t>
      </w: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p>
    <w:p w:rsidR="00855DF0" w:rsidRPr="008C53D3" w:rsidRDefault="00855DF0" w:rsidP="00855DF0">
      <w:pPr>
        <w:autoSpaceDE w:val="0"/>
        <w:autoSpaceDN w:val="0"/>
        <w:adjustRightInd w:val="0"/>
        <w:rPr>
          <w:rFonts w:asciiTheme="minorHAnsi" w:hAnsiTheme="minorHAnsi" w:cstheme="minorHAnsi"/>
          <w:sz w:val="24"/>
          <w:szCs w:val="24"/>
          <w:lang w:eastAsia="en-AU"/>
        </w:rPr>
      </w:pPr>
    </w:p>
    <w:p w:rsidR="00855DF0" w:rsidRPr="008C53D3" w:rsidRDefault="00855DF0" w:rsidP="00855DF0">
      <w:pPr>
        <w:spacing w:line="360" w:lineRule="auto"/>
        <w:rPr>
          <w:rFonts w:asciiTheme="minorHAnsi" w:hAnsiTheme="minorHAnsi" w:cstheme="minorHAnsi"/>
          <w:sz w:val="24"/>
          <w:szCs w:val="24"/>
        </w:rPr>
      </w:pPr>
    </w:p>
    <w:p w:rsidR="00855DF0" w:rsidRPr="008C53D3" w:rsidRDefault="00855DF0">
      <w:pPr>
        <w:rPr>
          <w:rFonts w:asciiTheme="minorHAnsi" w:hAnsiTheme="minorHAnsi" w:cstheme="minorHAnsi"/>
          <w:sz w:val="24"/>
          <w:szCs w:val="24"/>
        </w:rPr>
      </w:pPr>
      <w:r w:rsidRPr="008C53D3">
        <w:rPr>
          <w:rFonts w:asciiTheme="minorHAnsi" w:hAnsiTheme="minorHAnsi" w:cstheme="minorHAnsi"/>
          <w:sz w:val="24"/>
          <w:szCs w:val="24"/>
        </w:rPr>
        <w:br w:type="page"/>
      </w:r>
    </w:p>
    <w:p w:rsidR="00855DF0" w:rsidRPr="008C53D3" w:rsidRDefault="00855DF0" w:rsidP="00855DF0">
      <w:pPr>
        <w:spacing w:line="360" w:lineRule="auto"/>
        <w:rPr>
          <w:rFonts w:asciiTheme="minorHAnsi" w:hAnsiTheme="minorHAnsi" w:cstheme="minorHAnsi"/>
          <w:sz w:val="24"/>
          <w:szCs w:val="24"/>
        </w:rPr>
      </w:pPr>
      <w:r w:rsidRPr="008C53D3">
        <w:rPr>
          <w:rFonts w:asciiTheme="minorHAnsi" w:hAnsiTheme="minorHAnsi" w:cstheme="minorHAnsi"/>
          <w:sz w:val="24"/>
          <w:szCs w:val="24"/>
        </w:rPr>
        <w:lastRenderedPageBreak/>
        <w:t>Slide 14</w:t>
      </w:r>
    </w:p>
    <w:p w:rsidR="00855DF0" w:rsidRPr="008C53D3" w:rsidRDefault="00855DF0" w:rsidP="00855DF0">
      <w:pPr>
        <w:spacing w:line="360" w:lineRule="auto"/>
        <w:rPr>
          <w:rFonts w:asciiTheme="minorHAnsi" w:hAnsiTheme="minorHAnsi" w:cstheme="minorHAnsi"/>
          <w:sz w:val="24"/>
          <w:szCs w:val="24"/>
        </w:rPr>
      </w:pPr>
    </w:p>
    <w:p w:rsidR="00855DF0" w:rsidRPr="008C53D3" w:rsidRDefault="00855DF0" w:rsidP="00855DF0">
      <w:pPr>
        <w:spacing w:line="360" w:lineRule="auto"/>
        <w:jc w:val="center"/>
        <w:rPr>
          <w:rFonts w:asciiTheme="minorHAnsi" w:hAnsiTheme="minorHAnsi" w:cstheme="minorHAnsi"/>
          <w:sz w:val="24"/>
          <w:szCs w:val="24"/>
        </w:rPr>
      </w:pPr>
      <w:r w:rsidRPr="008C53D3">
        <w:rPr>
          <w:rFonts w:asciiTheme="minorHAnsi" w:hAnsiTheme="minorHAnsi" w:cstheme="minorHAnsi"/>
          <w:sz w:val="24"/>
          <w:szCs w:val="24"/>
        </w:rPr>
        <w:object w:dxaOrig="7180" w:dyaOrig="5390">
          <v:shape id="_x0000_i1038" type="#_x0000_t75" style="width:269pt;height:201.75pt" o:ole="" o:bordertopcolor="this" o:borderleftcolor="this" o:borderbottomcolor="this" o:borderrightcolor="this">
            <v:imagedata r:id="rId35" o:title=""/>
            <w10:bordertop type="single" width="4" shadow="t"/>
            <w10:borderleft type="single" width="4" shadow="t"/>
            <w10:borderbottom type="single" width="4" shadow="t"/>
            <w10:borderright type="single" width="4" shadow="t"/>
          </v:shape>
          <o:OLEObject Type="Embed" ProgID="PowerPoint.Slide.12" ShapeID="_x0000_i1038" DrawAspect="Content" ObjectID="_1462358258" r:id="rId36"/>
        </w:object>
      </w:r>
    </w:p>
    <w:p w:rsidR="00855DF0" w:rsidRPr="008C53D3" w:rsidRDefault="00855DF0" w:rsidP="00855DF0">
      <w:pPr>
        <w:spacing w:line="360" w:lineRule="auto"/>
        <w:jc w:val="center"/>
        <w:rPr>
          <w:rFonts w:asciiTheme="minorHAnsi" w:hAnsiTheme="minorHAnsi" w:cstheme="minorHAnsi"/>
          <w:sz w:val="24"/>
          <w:szCs w:val="24"/>
        </w:rPr>
      </w:pPr>
    </w:p>
    <w:p w:rsidR="00855DF0" w:rsidRPr="008C53D3" w:rsidRDefault="00855DF0" w:rsidP="00855DF0">
      <w:pPr>
        <w:autoSpaceDE w:val="0"/>
        <w:autoSpaceDN w:val="0"/>
        <w:adjustRightInd w:val="0"/>
        <w:rPr>
          <w:rFonts w:asciiTheme="minorHAnsi" w:hAnsiTheme="minorHAnsi" w:cstheme="minorHAnsi"/>
          <w:b/>
          <w:bCs/>
          <w:kern w:val="24"/>
          <w:sz w:val="24"/>
          <w:szCs w:val="24"/>
          <w:u w:val="single"/>
          <w:lang w:eastAsia="en-AU"/>
        </w:rPr>
      </w:pPr>
      <w:r w:rsidRPr="008C53D3">
        <w:rPr>
          <w:rFonts w:asciiTheme="minorHAnsi" w:hAnsiTheme="minorHAnsi" w:cstheme="minorHAnsi"/>
          <w:b/>
          <w:bCs/>
          <w:kern w:val="24"/>
          <w:sz w:val="24"/>
          <w:szCs w:val="24"/>
          <w:u w:val="single"/>
          <w:lang w:eastAsia="en-AU"/>
        </w:rPr>
        <w:t>Survey Results</w:t>
      </w:r>
    </w:p>
    <w:p w:rsidR="00855DF0" w:rsidRPr="008C53D3" w:rsidRDefault="00855DF0" w:rsidP="00855DF0">
      <w:pPr>
        <w:autoSpaceDE w:val="0"/>
        <w:autoSpaceDN w:val="0"/>
        <w:adjustRightInd w:val="0"/>
        <w:rPr>
          <w:rFonts w:asciiTheme="minorHAnsi" w:hAnsiTheme="minorHAnsi" w:cstheme="minorHAnsi"/>
          <w:i/>
          <w:iCs/>
          <w:kern w:val="24"/>
          <w:sz w:val="24"/>
          <w:szCs w:val="24"/>
          <w:lang w:eastAsia="en-AU"/>
        </w:rPr>
      </w:pPr>
      <w:r w:rsidRPr="008C53D3">
        <w:rPr>
          <w:rFonts w:asciiTheme="minorHAnsi" w:hAnsiTheme="minorHAnsi" w:cstheme="minorHAnsi"/>
          <w:i/>
          <w:iCs/>
          <w:kern w:val="24"/>
          <w:sz w:val="24"/>
          <w:szCs w:val="24"/>
          <w:lang w:eastAsia="en-AU"/>
        </w:rPr>
        <w:t>Source: Department of Employment, Survey of Employers’ Recruitment Experiences, Gladstone ESA, October 2013</w:t>
      </w:r>
    </w:p>
    <w:p w:rsidR="00855DF0" w:rsidRPr="008C53D3" w:rsidRDefault="00855DF0" w:rsidP="00855DF0">
      <w:pPr>
        <w:autoSpaceDE w:val="0"/>
        <w:autoSpaceDN w:val="0"/>
        <w:adjustRightInd w:val="0"/>
        <w:rPr>
          <w:rFonts w:asciiTheme="minorHAnsi" w:hAnsiTheme="minorHAnsi" w:cstheme="minorHAnsi"/>
          <w:b/>
          <w:bCs/>
          <w:kern w:val="24"/>
          <w:sz w:val="24"/>
          <w:szCs w:val="24"/>
          <w:u w:val="single"/>
          <w:lang w:eastAsia="en-AU"/>
        </w:rPr>
      </w:pPr>
    </w:p>
    <w:p w:rsidR="00855DF0" w:rsidRPr="008C53D3" w:rsidRDefault="00855DF0" w:rsidP="00855DF0">
      <w:pPr>
        <w:numPr>
          <w:ilvl w:val="0"/>
          <w:numId w:val="2"/>
        </w:numPr>
        <w:autoSpaceDE w:val="0"/>
        <w:autoSpaceDN w:val="0"/>
        <w:adjustRightInd w:val="0"/>
        <w:ind w:left="540" w:hanging="540"/>
        <w:rPr>
          <w:rFonts w:asciiTheme="minorHAnsi" w:hAnsiTheme="minorHAnsi" w:cstheme="minorHAnsi"/>
          <w:kern w:val="24"/>
          <w:sz w:val="24"/>
          <w:szCs w:val="24"/>
          <w:lang w:eastAsia="en-AU"/>
        </w:rPr>
      </w:pPr>
      <w:r w:rsidRPr="008C53D3">
        <w:rPr>
          <w:rFonts w:asciiTheme="minorHAnsi" w:hAnsiTheme="minorHAnsi" w:cstheme="minorHAnsi"/>
          <w:kern w:val="24"/>
          <w:sz w:val="24"/>
          <w:szCs w:val="24"/>
          <w:lang w:eastAsia="en-AU"/>
        </w:rPr>
        <w:t>Staff retention and skill shortage problems have eased:</w:t>
      </w:r>
    </w:p>
    <w:p w:rsidR="00855DF0" w:rsidRPr="008C53D3" w:rsidRDefault="00855DF0" w:rsidP="00855DF0">
      <w:pPr>
        <w:numPr>
          <w:ilvl w:val="0"/>
          <w:numId w:val="2"/>
        </w:numPr>
        <w:autoSpaceDE w:val="0"/>
        <w:autoSpaceDN w:val="0"/>
        <w:adjustRightInd w:val="0"/>
        <w:ind w:left="1260" w:hanging="540"/>
        <w:rPr>
          <w:rFonts w:asciiTheme="minorHAnsi" w:hAnsiTheme="minorHAnsi" w:cstheme="minorHAnsi"/>
          <w:kern w:val="24"/>
          <w:sz w:val="24"/>
          <w:szCs w:val="24"/>
          <w:lang w:eastAsia="en-AU"/>
        </w:rPr>
      </w:pPr>
      <w:r w:rsidRPr="008C53D3">
        <w:rPr>
          <w:rFonts w:asciiTheme="minorHAnsi" w:hAnsiTheme="minorHAnsi" w:cstheme="minorHAnsi"/>
          <w:kern w:val="24"/>
          <w:sz w:val="24"/>
          <w:szCs w:val="24"/>
          <w:lang w:eastAsia="en-AU"/>
        </w:rPr>
        <w:t>more applicants per vacancy</w:t>
      </w:r>
    </w:p>
    <w:p w:rsidR="00855DF0" w:rsidRPr="008C53D3" w:rsidRDefault="00855DF0" w:rsidP="00855DF0">
      <w:pPr>
        <w:numPr>
          <w:ilvl w:val="0"/>
          <w:numId w:val="2"/>
        </w:numPr>
        <w:autoSpaceDE w:val="0"/>
        <w:autoSpaceDN w:val="0"/>
        <w:adjustRightInd w:val="0"/>
        <w:ind w:left="1260" w:hanging="540"/>
        <w:rPr>
          <w:rFonts w:asciiTheme="minorHAnsi" w:hAnsiTheme="minorHAnsi" w:cstheme="minorHAnsi"/>
          <w:kern w:val="24"/>
          <w:sz w:val="24"/>
          <w:szCs w:val="24"/>
          <w:lang w:eastAsia="en-AU"/>
        </w:rPr>
      </w:pPr>
      <w:r w:rsidRPr="008C53D3">
        <w:rPr>
          <w:rFonts w:asciiTheme="minorHAnsi" w:hAnsiTheme="minorHAnsi" w:cstheme="minorHAnsi"/>
          <w:kern w:val="24"/>
          <w:sz w:val="24"/>
          <w:szCs w:val="24"/>
          <w:lang w:eastAsia="en-AU"/>
        </w:rPr>
        <w:t>lower rate of unfilled vacancies</w:t>
      </w:r>
    </w:p>
    <w:p w:rsidR="00855DF0" w:rsidRPr="008C53D3" w:rsidRDefault="00855DF0" w:rsidP="00855DF0">
      <w:pPr>
        <w:numPr>
          <w:ilvl w:val="0"/>
          <w:numId w:val="2"/>
        </w:numPr>
        <w:autoSpaceDE w:val="0"/>
        <w:autoSpaceDN w:val="0"/>
        <w:adjustRightInd w:val="0"/>
        <w:ind w:left="1260" w:hanging="540"/>
        <w:rPr>
          <w:rFonts w:asciiTheme="minorHAnsi" w:hAnsiTheme="minorHAnsi" w:cstheme="minorHAnsi"/>
          <w:kern w:val="24"/>
          <w:sz w:val="24"/>
          <w:szCs w:val="24"/>
          <w:lang w:eastAsia="en-AU"/>
        </w:rPr>
      </w:pPr>
      <w:r w:rsidRPr="008C53D3">
        <w:rPr>
          <w:rFonts w:asciiTheme="minorHAnsi" w:hAnsiTheme="minorHAnsi" w:cstheme="minorHAnsi"/>
          <w:kern w:val="24"/>
          <w:sz w:val="24"/>
          <w:szCs w:val="24"/>
          <w:lang w:eastAsia="en-AU"/>
        </w:rPr>
        <w:t xml:space="preserve">employers had less difficulty retaining staff </w:t>
      </w: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p>
    <w:p w:rsidR="00855DF0" w:rsidRPr="008C53D3" w:rsidRDefault="00855DF0" w:rsidP="00855DF0">
      <w:pPr>
        <w:numPr>
          <w:ilvl w:val="0"/>
          <w:numId w:val="2"/>
        </w:numPr>
        <w:autoSpaceDE w:val="0"/>
        <w:autoSpaceDN w:val="0"/>
        <w:adjustRightInd w:val="0"/>
        <w:ind w:left="540" w:hanging="540"/>
        <w:rPr>
          <w:rFonts w:asciiTheme="minorHAnsi" w:hAnsiTheme="minorHAnsi" w:cstheme="minorHAnsi"/>
          <w:kern w:val="24"/>
          <w:sz w:val="24"/>
          <w:szCs w:val="24"/>
          <w:lang w:eastAsia="en-AU"/>
        </w:rPr>
      </w:pPr>
      <w:r w:rsidRPr="008C53D3">
        <w:rPr>
          <w:rFonts w:asciiTheme="minorHAnsi" w:hAnsiTheme="minorHAnsi" w:cstheme="minorHAnsi"/>
          <w:kern w:val="24"/>
          <w:sz w:val="24"/>
          <w:szCs w:val="24"/>
          <w:lang w:eastAsia="en-AU"/>
        </w:rPr>
        <w:t xml:space="preserve">But still significant difficulty recruiting for Technicians and Trades Workers and Community and Personal Service Workers. </w:t>
      </w:r>
    </w:p>
    <w:p w:rsidR="00855DF0" w:rsidRPr="008C53D3" w:rsidRDefault="00855DF0" w:rsidP="00855DF0">
      <w:pPr>
        <w:autoSpaceDE w:val="0"/>
        <w:autoSpaceDN w:val="0"/>
        <w:adjustRightInd w:val="0"/>
        <w:rPr>
          <w:rFonts w:asciiTheme="minorHAnsi" w:hAnsiTheme="minorHAnsi" w:cstheme="minorHAnsi"/>
          <w:b/>
          <w:bCs/>
          <w:kern w:val="24"/>
          <w:sz w:val="24"/>
          <w:szCs w:val="24"/>
          <w:u w:val="single"/>
          <w:lang w:eastAsia="en-AU"/>
        </w:rPr>
      </w:pPr>
    </w:p>
    <w:p w:rsidR="00855DF0" w:rsidRPr="008C53D3" w:rsidRDefault="00855DF0" w:rsidP="00855DF0">
      <w:pPr>
        <w:autoSpaceDE w:val="0"/>
        <w:autoSpaceDN w:val="0"/>
        <w:adjustRightInd w:val="0"/>
        <w:rPr>
          <w:rFonts w:asciiTheme="minorHAnsi" w:hAnsiTheme="minorHAnsi" w:cstheme="minorHAnsi"/>
          <w:sz w:val="24"/>
          <w:szCs w:val="24"/>
          <w:lang w:eastAsia="en-AU"/>
        </w:rPr>
      </w:pPr>
    </w:p>
    <w:p w:rsidR="00855DF0" w:rsidRPr="008C53D3" w:rsidRDefault="00855DF0" w:rsidP="00855DF0">
      <w:pPr>
        <w:spacing w:line="360" w:lineRule="auto"/>
        <w:rPr>
          <w:rFonts w:asciiTheme="minorHAnsi" w:hAnsiTheme="minorHAnsi" w:cstheme="minorHAnsi"/>
          <w:sz w:val="24"/>
          <w:szCs w:val="24"/>
        </w:rPr>
      </w:pPr>
    </w:p>
    <w:p w:rsidR="00855DF0" w:rsidRPr="008C53D3" w:rsidRDefault="00855DF0">
      <w:pPr>
        <w:rPr>
          <w:rFonts w:asciiTheme="minorHAnsi" w:hAnsiTheme="minorHAnsi" w:cstheme="minorHAnsi"/>
          <w:sz w:val="24"/>
          <w:szCs w:val="24"/>
        </w:rPr>
      </w:pPr>
      <w:r w:rsidRPr="008C53D3">
        <w:rPr>
          <w:rFonts w:asciiTheme="minorHAnsi" w:hAnsiTheme="minorHAnsi" w:cstheme="minorHAnsi"/>
          <w:sz w:val="24"/>
          <w:szCs w:val="24"/>
        </w:rPr>
        <w:br w:type="page"/>
      </w:r>
    </w:p>
    <w:p w:rsidR="00855DF0" w:rsidRPr="008C53D3" w:rsidRDefault="00855DF0" w:rsidP="00855DF0">
      <w:pPr>
        <w:spacing w:line="360" w:lineRule="auto"/>
        <w:rPr>
          <w:rFonts w:asciiTheme="minorHAnsi" w:hAnsiTheme="minorHAnsi" w:cstheme="minorHAnsi"/>
          <w:sz w:val="24"/>
          <w:szCs w:val="24"/>
        </w:rPr>
      </w:pPr>
      <w:r w:rsidRPr="008C53D3">
        <w:rPr>
          <w:rFonts w:asciiTheme="minorHAnsi" w:hAnsiTheme="minorHAnsi" w:cstheme="minorHAnsi"/>
          <w:sz w:val="24"/>
          <w:szCs w:val="24"/>
        </w:rPr>
        <w:lastRenderedPageBreak/>
        <w:t>Slide 15</w:t>
      </w:r>
    </w:p>
    <w:p w:rsidR="00855DF0" w:rsidRPr="008C53D3" w:rsidRDefault="00855DF0" w:rsidP="00855DF0">
      <w:pPr>
        <w:spacing w:line="360" w:lineRule="auto"/>
        <w:rPr>
          <w:rFonts w:asciiTheme="minorHAnsi" w:hAnsiTheme="minorHAnsi" w:cstheme="minorHAnsi"/>
          <w:sz w:val="24"/>
          <w:szCs w:val="24"/>
        </w:rPr>
      </w:pPr>
    </w:p>
    <w:p w:rsidR="00855DF0" w:rsidRPr="008C53D3" w:rsidRDefault="00855DF0" w:rsidP="00855DF0">
      <w:pPr>
        <w:spacing w:line="360" w:lineRule="auto"/>
        <w:jc w:val="center"/>
        <w:rPr>
          <w:rFonts w:asciiTheme="minorHAnsi" w:hAnsiTheme="minorHAnsi" w:cstheme="minorHAnsi"/>
          <w:sz w:val="24"/>
          <w:szCs w:val="24"/>
        </w:rPr>
      </w:pPr>
      <w:r w:rsidRPr="008C53D3">
        <w:rPr>
          <w:rFonts w:asciiTheme="minorHAnsi" w:hAnsiTheme="minorHAnsi" w:cstheme="minorHAnsi"/>
          <w:sz w:val="24"/>
          <w:szCs w:val="24"/>
        </w:rPr>
        <w:object w:dxaOrig="7180" w:dyaOrig="5390">
          <v:shape id="_x0000_i1039" type="#_x0000_t75" style="width:269pt;height:201.75pt" o:ole="" o:bordertopcolor="this" o:borderleftcolor="this" o:borderbottomcolor="this" o:borderrightcolor="this">
            <v:imagedata r:id="rId37" o:title=""/>
            <w10:bordertop type="single" width="4" shadow="t"/>
            <w10:borderleft type="single" width="4" shadow="t"/>
            <w10:borderbottom type="single" width="4" shadow="t"/>
            <w10:borderright type="single" width="4" shadow="t"/>
          </v:shape>
          <o:OLEObject Type="Embed" ProgID="PowerPoint.Slide.12" ShapeID="_x0000_i1039" DrawAspect="Content" ObjectID="_1462358259" r:id="rId38"/>
        </w:object>
      </w:r>
    </w:p>
    <w:p w:rsidR="00855DF0" w:rsidRPr="008C53D3" w:rsidRDefault="00855DF0" w:rsidP="00855DF0">
      <w:pPr>
        <w:spacing w:line="360" w:lineRule="auto"/>
        <w:jc w:val="center"/>
        <w:rPr>
          <w:rFonts w:asciiTheme="minorHAnsi" w:hAnsiTheme="minorHAnsi" w:cstheme="minorHAnsi"/>
          <w:sz w:val="24"/>
          <w:szCs w:val="24"/>
        </w:rPr>
      </w:pPr>
    </w:p>
    <w:p w:rsidR="00855DF0" w:rsidRPr="008C53D3" w:rsidRDefault="00855DF0" w:rsidP="00855DF0">
      <w:pPr>
        <w:autoSpaceDE w:val="0"/>
        <w:autoSpaceDN w:val="0"/>
        <w:adjustRightInd w:val="0"/>
        <w:rPr>
          <w:rFonts w:asciiTheme="minorHAnsi" w:hAnsiTheme="minorHAnsi" w:cstheme="minorHAnsi"/>
          <w:b/>
          <w:bCs/>
          <w:kern w:val="24"/>
          <w:sz w:val="24"/>
          <w:szCs w:val="24"/>
          <w:u w:val="single"/>
          <w:lang w:eastAsia="en-AU"/>
        </w:rPr>
      </w:pPr>
      <w:r w:rsidRPr="008C53D3">
        <w:rPr>
          <w:rFonts w:asciiTheme="minorHAnsi" w:hAnsiTheme="minorHAnsi" w:cstheme="minorHAnsi"/>
          <w:b/>
          <w:bCs/>
          <w:kern w:val="24"/>
          <w:sz w:val="24"/>
          <w:szCs w:val="24"/>
          <w:u w:val="single"/>
          <w:lang w:eastAsia="en-AU"/>
        </w:rPr>
        <w:t>Some vacancies remain unfilled</w:t>
      </w:r>
    </w:p>
    <w:p w:rsidR="00855DF0" w:rsidRPr="008C53D3" w:rsidRDefault="00855DF0" w:rsidP="00855DF0">
      <w:pPr>
        <w:autoSpaceDE w:val="0"/>
        <w:autoSpaceDN w:val="0"/>
        <w:adjustRightInd w:val="0"/>
        <w:rPr>
          <w:rFonts w:asciiTheme="minorHAnsi" w:hAnsiTheme="minorHAnsi" w:cstheme="minorHAnsi"/>
          <w:i/>
          <w:iCs/>
          <w:kern w:val="24"/>
          <w:sz w:val="24"/>
          <w:szCs w:val="24"/>
          <w:lang w:eastAsia="en-AU"/>
        </w:rPr>
      </w:pPr>
      <w:r w:rsidRPr="008C53D3">
        <w:rPr>
          <w:rFonts w:asciiTheme="minorHAnsi" w:hAnsiTheme="minorHAnsi" w:cstheme="minorHAnsi"/>
          <w:i/>
          <w:iCs/>
          <w:kern w:val="24"/>
          <w:sz w:val="24"/>
          <w:szCs w:val="24"/>
          <w:lang w:eastAsia="en-AU"/>
        </w:rPr>
        <w:t xml:space="preserve">Source: Department of Employment, Survey of Employers’ Recruitment Experiences, Gladstone ESA, October 2013 &amp; all regions, March 2014 </w:t>
      </w: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r w:rsidRPr="008C53D3">
        <w:rPr>
          <w:rFonts w:asciiTheme="minorHAnsi" w:hAnsiTheme="minorHAnsi" w:cstheme="minorHAnsi"/>
          <w:kern w:val="24"/>
          <w:sz w:val="24"/>
          <w:szCs w:val="24"/>
          <w:lang w:eastAsia="en-AU"/>
        </w:rPr>
        <w:t xml:space="preserve">There </w:t>
      </w:r>
      <w:proofErr w:type="gramStart"/>
      <w:r w:rsidRPr="008C53D3">
        <w:rPr>
          <w:rFonts w:asciiTheme="minorHAnsi" w:hAnsiTheme="minorHAnsi" w:cstheme="minorHAnsi"/>
          <w:kern w:val="24"/>
          <w:sz w:val="24"/>
          <w:szCs w:val="24"/>
          <w:lang w:eastAsia="en-AU"/>
        </w:rPr>
        <w:t>was</w:t>
      </w:r>
      <w:proofErr w:type="gramEnd"/>
      <w:r w:rsidRPr="008C53D3">
        <w:rPr>
          <w:rFonts w:asciiTheme="minorHAnsi" w:hAnsiTheme="minorHAnsi" w:cstheme="minorHAnsi"/>
          <w:kern w:val="24"/>
          <w:sz w:val="24"/>
          <w:szCs w:val="24"/>
          <w:lang w:eastAsia="en-AU"/>
        </w:rPr>
        <w:t xml:space="preserve"> a large proportion of unfilled vacancies for Technicians and Trades Workers (28.6</w:t>
      </w:r>
      <w:r w:rsidR="008C53D3">
        <w:rPr>
          <w:rFonts w:asciiTheme="minorHAnsi" w:hAnsiTheme="minorHAnsi" w:cstheme="minorHAnsi"/>
          <w:kern w:val="24"/>
          <w:sz w:val="24"/>
          <w:szCs w:val="24"/>
          <w:lang w:eastAsia="en-AU"/>
        </w:rPr>
        <w:t> per cent</w:t>
      </w:r>
      <w:r w:rsidRPr="008C53D3">
        <w:rPr>
          <w:rFonts w:asciiTheme="minorHAnsi" w:hAnsiTheme="minorHAnsi" w:cstheme="minorHAnsi"/>
          <w:kern w:val="24"/>
          <w:sz w:val="24"/>
          <w:szCs w:val="24"/>
          <w:lang w:eastAsia="en-AU"/>
        </w:rPr>
        <w:t>) and Community and Personal Service Workers (18.4</w:t>
      </w:r>
      <w:r w:rsidR="008C53D3">
        <w:rPr>
          <w:rFonts w:asciiTheme="minorHAnsi" w:hAnsiTheme="minorHAnsi" w:cstheme="minorHAnsi"/>
          <w:kern w:val="24"/>
          <w:sz w:val="24"/>
          <w:szCs w:val="24"/>
          <w:lang w:eastAsia="en-AU"/>
        </w:rPr>
        <w:t> per cent</w:t>
      </w:r>
      <w:r w:rsidRPr="008C53D3">
        <w:rPr>
          <w:rFonts w:asciiTheme="minorHAnsi" w:hAnsiTheme="minorHAnsi" w:cstheme="minorHAnsi"/>
          <w:kern w:val="24"/>
          <w:sz w:val="24"/>
          <w:szCs w:val="24"/>
          <w:lang w:eastAsia="en-AU"/>
        </w:rPr>
        <w:t>) compared with all occupations (6.4</w:t>
      </w:r>
      <w:r w:rsidR="008C53D3">
        <w:rPr>
          <w:rFonts w:asciiTheme="minorHAnsi" w:hAnsiTheme="minorHAnsi" w:cstheme="minorHAnsi"/>
          <w:kern w:val="24"/>
          <w:sz w:val="24"/>
          <w:szCs w:val="24"/>
          <w:lang w:eastAsia="en-AU"/>
        </w:rPr>
        <w:t> per cent</w:t>
      </w:r>
      <w:r w:rsidRPr="008C53D3">
        <w:rPr>
          <w:rFonts w:asciiTheme="minorHAnsi" w:hAnsiTheme="minorHAnsi" w:cstheme="minorHAnsi"/>
          <w:kern w:val="24"/>
          <w:sz w:val="24"/>
          <w:szCs w:val="24"/>
          <w:lang w:eastAsia="en-AU"/>
        </w:rPr>
        <w:t xml:space="preserve">). </w:t>
      </w: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p>
    <w:p w:rsidR="00855DF0" w:rsidRPr="008C53D3" w:rsidRDefault="00855DF0" w:rsidP="00855DF0">
      <w:pPr>
        <w:autoSpaceDE w:val="0"/>
        <w:autoSpaceDN w:val="0"/>
        <w:adjustRightInd w:val="0"/>
        <w:rPr>
          <w:rFonts w:asciiTheme="minorHAnsi" w:hAnsiTheme="minorHAnsi" w:cstheme="minorHAnsi"/>
          <w:sz w:val="24"/>
          <w:szCs w:val="24"/>
          <w:lang w:eastAsia="en-AU"/>
        </w:rPr>
      </w:pPr>
    </w:p>
    <w:p w:rsidR="00855DF0" w:rsidRPr="008C53D3" w:rsidRDefault="00855DF0" w:rsidP="00855DF0">
      <w:pPr>
        <w:spacing w:line="360" w:lineRule="auto"/>
        <w:rPr>
          <w:rFonts w:asciiTheme="minorHAnsi" w:hAnsiTheme="minorHAnsi" w:cstheme="minorHAnsi"/>
          <w:sz w:val="24"/>
          <w:szCs w:val="24"/>
        </w:rPr>
      </w:pPr>
    </w:p>
    <w:p w:rsidR="00855DF0" w:rsidRPr="008C53D3" w:rsidRDefault="00855DF0">
      <w:pPr>
        <w:rPr>
          <w:rFonts w:asciiTheme="minorHAnsi" w:hAnsiTheme="minorHAnsi" w:cstheme="minorHAnsi"/>
          <w:sz w:val="24"/>
          <w:szCs w:val="24"/>
        </w:rPr>
      </w:pPr>
      <w:r w:rsidRPr="008C53D3">
        <w:rPr>
          <w:rFonts w:asciiTheme="minorHAnsi" w:hAnsiTheme="minorHAnsi" w:cstheme="minorHAnsi"/>
          <w:sz w:val="24"/>
          <w:szCs w:val="24"/>
        </w:rPr>
        <w:br w:type="page"/>
      </w:r>
    </w:p>
    <w:p w:rsidR="00855DF0" w:rsidRPr="008C53D3" w:rsidRDefault="00855DF0" w:rsidP="00855DF0">
      <w:pPr>
        <w:spacing w:line="360" w:lineRule="auto"/>
        <w:rPr>
          <w:rFonts w:asciiTheme="minorHAnsi" w:hAnsiTheme="minorHAnsi" w:cstheme="minorHAnsi"/>
          <w:sz w:val="24"/>
          <w:szCs w:val="24"/>
        </w:rPr>
      </w:pPr>
      <w:r w:rsidRPr="008C53D3">
        <w:rPr>
          <w:rFonts w:asciiTheme="minorHAnsi" w:hAnsiTheme="minorHAnsi" w:cstheme="minorHAnsi"/>
          <w:sz w:val="24"/>
          <w:szCs w:val="24"/>
        </w:rPr>
        <w:lastRenderedPageBreak/>
        <w:t>Slide 16</w:t>
      </w:r>
    </w:p>
    <w:p w:rsidR="00855DF0" w:rsidRPr="008C53D3" w:rsidRDefault="00855DF0" w:rsidP="00855DF0">
      <w:pPr>
        <w:spacing w:line="360" w:lineRule="auto"/>
        <w:rPr>
          <w:rFonts w:asciiTheme="minorHAnsi" w:hAnsiTheme="minorHAnsi" w:cstheme="minorHAnsi"/>
          <w:sz w:val="24"/>
          <w:szCs w:val="24"/>
        </w:rPr>
      </w:pPr>
    </w:p>
    <w:p w:rsidR="00855DF0" w:rsidRPr="008C53D3" w:rsidRDefault="00855DF0" w:rsidP="00855DF0">
      <w:pPr>
        <w:spacing w:line="360" w:lineRule="auto"/>
        <w:jc w:val="center"/>
        <w:rPr>
          <w:rFonts w:asciiTheme="minorHAnsi" w:hAnsiTheme="minorHAnsi" w:cstheme="minorHAnsi"/>
          <w:sz w:val="24"/>
          <w:szCs w:val="24"/>
        </w:rPr>
      </w:pPr>
      <w:r w:rsidRPr="008C53D3">
        <w:rPr>
          <w:rFonts w:asciiTheme="minorHAnsi" w:hAnsiTheme="minorHAnsi" w:cstheme="minorHAnsi"/>
          <w:sz w:val="24"/>
          <w:szCs w:val="24"/>
        </w:rPr>
        <w:object w:dxaOrig="7180" w:dyaOrig="5390">
          <v:shape id="_x0000_i1040" type="#_x0000_t75" style="width:269pt;height:201.75pt" o:ole="" o:bordertopcolor="this" o:borderleftcolor="this" o:borderbottomcolor="this" o:borderrightcolor="this">
            <v:imagedata r:id="rId39" o:title=""/>
            <w10:bordertop type="single" width="4" shadow="t"/>
            <w10:borderleft type="single" width="4" shadow="t"/>
            <w10:borderbottom type="single" width="4" shadow="t"/>
            <w10:borderright type="single" width="4" shadow="t"/>
          </v:shape>
          <o:OLEObject Type="Embed" ProgID="PowerPoint.Slide.12" ShapeID="_x0000_i1040" DrawAspect="Content" ObjectID="_1462358260" r:id="rId40"/>
        </w:object>
      </w:r>
    </w:p>
    <w:p w:rsidR="00855DF0" w:rsidRPr="008C53D3" w:rsidRDefault="00855DF0" w:rsidP="00855DF0">
      <w:pPr>
        <w:spacing w:line="360" w:lineRule="auto"/>
        <w:jc w:val="center"/>
        <w:rPr>
          <w:rFonts w:asciiTheme="minorHAnsi" w:hAnsiTheme="minorHAnsi" w:cstheme="minorHAnsi"/>
          <w:sz w:val="24"/>
          <w:szCs w:val="24"/>
        </w:rPr>
      </w:pPr>
    </w:p>
    <w:p w:rsidR="00855DF0" w:rsidRPr="008C53D3" w:rsidRDefault="00855DF0" w:rsidP="00855DF0">
      <w:pPr>
        <w:autoSpaceDE w:val="0"/>
        <w:autoSpaceDN w:val="0"/>
        <w:adjustRightInd w:val="0"/>
        <w:rPr>
          <w:rFonts w:asciiTheme="minorHAnsi" w:hAnsiTheme="minorHAnsi" w:cstheme="minorHAnsi"/>
          <w:b/>
          <w:bCs/>
          <w:kern w:val="24"/>
          <w:sz w:val="24"/>
          <w:szCs w:val="24"/>
          <w:u w:val="single"/>
          <w:lang w:eastAsia="en-AU"/>
        </w:rPr>
      </w:pPr>
      <w:r w:rsidRPr="008C53D3">
        <w:rPr>
          <w:rFonts w:asciiTheme="minorHAnsi" w:hAnsiTheme="minorHAnsi" w:cstheme="minorHAnsi"/>
          <w:b/>
          <w:bCs/>
          <w:kern w:val="24"/>
          <w:sz w:val="24"/>
          <w:szCs w:val="24"/>
          <w:u w:val="single"/>
          <w:lang w:eastAsia="en-AU"/>
        </w:rPr>
        <w:t>Applicant numbers vary across occupations</w:t>
      </w:r>
    </w:p>
    <w:p w:rsidR="00855DF0" w:rsidRPr="008C53D3" w:rsidRDefault="00855DF0" w:rsidP="00855DF0">
      <w:pPr>
        <w:autoSpaceDE w:val="0"/>
        <w:autoSpaceDN w:val="0"/>
        <w:adjustRightInd w:val="0"/>
        <w:rPr>
          <w:rFonts w:asciiTheme="minorHAnsi" w:hAnsiTheme="minorHAnsi" w:cstheme="minorHAnsi"/>
          <w:i/>
          <w:iCs/>
          <w:kern w:val="24"/>
          <w:sz w:val="24"/>
          <w:szCs w:val="24"/>
          <w:lang w:eastAsia="en-AU"/>
        </w:rPr>
      </w:pPr>
      <w:r w:rsidRPr="008C53D3">
        <w:rPr>
          <w:rFonts w:asciiTheme="minorHAnsi" w:hAnsiTheme="minorHAnsi" w:cstheme="minorHAnsi"/>
          <w:i/>
          <w:iCs/>
          <w:kern w:val="24"/>
          <w:sz w:val="24"/>
          <w:szCs w:val="24"/>
          <w:lang w:eastAsia="en-AU"/>
        </w:rPr>
        <w:t>Source: Department of Employment, Survey of Employers’ Recruitment Experiences, Gladstone ESA, October 2013 &amp; all regions, March 2014</w:t>
      </w: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r w:rsidRPr="008C53D3">
        <w:rPr>
          <w:rFonts w:asciiTheme="minorHAnsi" w:hAnsiTheme="minorHAnsi" w:cstheme="minorHAnsi"/>
          <w:kern w:val="24"/>
          <w:sz w:val="24"/>
          <w:szCs w:val="24"/>
          <w:lang w:eastAsia="en-AU"/>
        </w:rPr>
        <w:t>In the Gladstone ESA, there were, on average, less applicants per vacancy (6.3) compared with all regions surveyed in the 12 months to March 2014 (10.6), but a similar average number of applicants interviewed (2.2 compared with 2.7 for all regions). Within the ESA, average applicant numbers were relatively high for Managers and Professionals vacancies (</w:t>
      </w:r>
      <w:r w:rsidR="008C53D3" w:rsidRPr="008C53D3">
        <w:rPr>
          <w:rFonts w:asciiTheme="minorHAnsi" w:hAnsiTheme="minorHAnsi" w:cstheme="minorHAnsi"/>
          <w:kern w:val="24"/>
          <w:sz w:val="24"/>
          <w:szCs w:val="24"/>
          <w:lang w:eastAsia="en-AU"/>
        </w:rPr>
        <w:t>10.7)</w:t>
      </w:r>
      <w:r w:rsidRPr="008C53D3">
        <w:rPr>
          <w:rFonts w:asciiTheme="minorHAnsi" w:hAnsiTheme="minorHAnsi" w:cstheme="minorHAnsi"/>
          <w:kern w:val="24"/>
          <w:sz w:val="24"/>
          <w:szCs w:val="24"/>
          <w:lang w:eastAsia="en-AU"/>
        </w:rPr>
        <w:t xml:space="preserve"> and very low for Community and Personal Service Workers (2.8). </w:t>
      </w: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p>
    <w:p w:rsidR="00855DF0" w:rsidRPr="008C53D3" w:rsidRDefault="00855DF0" w:rsidP="00855DF0">
      <w:pPr>
        <w:autoSpaceDE w:val="0"/>
        <w:autoSpaceDN w:val="0"/>
        <w:adjustRightInd w:val="0"/>
        <w:rPr>
          <w:rFonts w:asciiTheme="minorHAnsi" w:hAnsiTheme="minorHAnsi" w:cstheme="minorHAnsi"/>
          <w:sz w:val="24"/>
          <w:szCs w:val="24"/>
          <w:lang w:eastAsia="en-AU"/>
        </w:rPr>
      </w:pPr>
    </w:p>
    <w:p w:rsidR="00855DF0" w:rsidRPr="008C53D3" w:rsidRDefault="00855DF0" w:rsidP="00855DF0">
      <w:pPr>
        <w:spacing w:line="360" w:lineRule="auto"/>
        <w:rPr>
          <w:rFonts w:asciiTheme="minorHAnsi" w:hAnsiTheme="minorHAnsi" w:cstheme="minorHAnsi"/>
          <w:sz w:val="24"/>
          <w:szCs w:val="24"/>
        </w:rPr>
      </w:pPr>
    </w:p>
    <w:p w:rsidR="00855DF0" w:rsidRPr="008C53D3" w:rsidRDefault="00855DF0">
      <w:pPr>
        <w:rPr>
          <w:rFonts w:asciiTheme="minorHAnsi" w:hAnsiTheme="minorHAnsi" w:cstheme="minorHAnsi"/>
          <w:sz w:val="24"/>
          <w:szCs w:val="24"/>
        </w:rPr>
      </w:pPr>
      <w:r w:rsidRPr="008C53D3">
        <w:rPr>
          <w:rFonts w:asciiTheme="minorHAnsi" w:hAnsiTheme="minorHAnsi" w:cstheme="minorHAnsi"/>
          <w:sz w:val="24"/>
          <w:szCs w:val="24"/>
        </w:rPr>
        <w:br w:type="page"/>
      </w:r>
    </w:p>
    <w:p w:rsidR="00855DF0" w:rsidRPr="008C53D3" w:rsidRDefault="00855DF0" w:rsidP="00855DF0">
      <w:pPr>
        <w:spacing w:line="360" w:lineRule="auto"/>
        <w:rPr>
          <w:rFonts w:asciiTheme="minorHAnsi" w:hAnsiTheme="minorHAnsi" w:cstheme="minorHAnsi"/>
          <w:sz w:val="24"/>
          <w:szCs w:val="24"/>
        </w:rPr>
      </w:pPr>
      <w:r w:rsidRPr="008C53D3">
        <w:rPr>
          <w:rFonts w:asciiTheme="minorHAnsi" w:hAnsiTheme="minorHAnsi" w:cstheme="minorHAnsi"/>
          <w:sz w:val="24"/>
          <w:szCs w:val="24"/>
        </w:rPr>
        <w:lastRenderedPageBreak/>
        <w:t>Slide 17</w:t>
      </w:r>
    </w:p>
    <w:p w:rsidR="00855DF0" w:rsidRPr="008C53D3" w:rsidRDefault="00855DF0" w:rsidP="00855DF0">
      <w:pPr>
        <w:spacing w:line="360" w:lineRule="auto"/>
        <w:rPr>
          <w:rFonts w:asciiTheme="minorHAnsi" w:hAnsiTheme="minorHAnsi" w:cstheme="minorHAnsi"/>
          <w:sz w:val="24"/>
          <w:szCs w:val="24"/>
        </w:rPr>
      </w:pPr>
    </w:p>
    <w:p w:rsidR="00855DF0" w:rsidRPr="008C53D3" w:rsidRDefault="00855DF0" w:rsidP="00855DF0">
      <w:pPr>
        <w:spacing w:line="360" w:lineRule="auto"/>
        <w:jc w:val="center"/>
        <w:rPr>
          <w:rFonts w:asciiTheme="minorHAnsi" w:hAnsiTheme="minorHAnsi" w:cstheme="minorHAnsi"/>
          <w:sz w:val="24"/>
          <w:szCs w:val="24"/>
        </w:rPr>
      </w:pPr>
      <w:r w:rsidRPr="008C53D3">
        <w:rPr>
          <w:rFonts w:asciiTheme="minorHAnsi" w:hAnsiTheme="minorHAnsi" w:cstheme="minorHAnsi"/>
          <w:sz w:val="24"/>
          <w:szCs w:val="24"/>
        </w:rPr>
        <w:object w:dxaOrig="7180" w:dyaOrig="5390">
          <v:shape id="_x0000_i1041" type="#_x0000_t75" style="width:269pt;height:201.75pt" o:ole="" o:bordertopcolor="this" o:borderleftcolor="this" o:borderbottomcolor="this" o:borderrightcolor="this">
            <v:imagedata r:id="rId41" o:title=""/>
            <w10:bordertop type="single" width="4" shadow="t"/>
            <w10:borderleft type="single" width="4" shadow="t"/>
            <w10:borderbottom type="single" width="4" shadow="t"/>
            <w10:borderright type="single" width="4" shadow="t"/>
          </v:shape>
          <o:OLEObject Type="Embed" ProgID="PowerPoint.Slide.12" ShapeID="_x0000_i1041" DrawAspect="Content" ObjectID="_1462358261" r:id="rId42"/>
        </w:object>
      </w:r>
    </w:p>
    <w:p w:rsidR="00855DF0" w:rsidRPr="008C53D3" w:rsidRDefault="00855DF0" w:rsidP="00855DF0">
      <w:pPr>
        <w:spacing w:line="360" w:lineRule="auto"/>
        <w:jc w:val="center"/>
        <w:rPr>
          <w:rFonts w:asciiTheme="minorHAnsi" w:hAnsiTheme="minorHAnsi" w:cstheme="minorHAnsi"/>
          <w:sz w:val="24"/>
          <w:szCs w:val="24"/>
        </w:rPr>
      </w:pPr>
    </w:p>
    <w:p w:rsidR="00855DF0" w:rsidRPr="008C53D3" w:rsidRDefault="00855DF0" w:rsidP="00855DF0">
      <w:pPr>
        <w:autoSpaceDE w:val="0"/>
        <w:autoSpaceDN w:val="0"/>
        <w:adjustRightInd w:val="0"/>
        <w:rPr>
          <w:rFonts w:asciiTheme="minorHAnsi" w:hAnsiTheme="minorHAnsi" w:cstheme="minorHAnsi"/>
          <w:b/>
          <w:bCs/>
          <w:kern w:val="24"/>
          <w:sz w:val="24"/>
          <w:szCs w:val="24"/>
          <w:u w:val="single"/>
          <w:lang w:eastAsia="en-AU"/>
        </w:rPr>
      </w:pPr>
      <w:r w:rsidRPr="008C53D3">
        <w:rPr>
          <w:rFonts w:asciiTheme="minorHAnsi" w:hAnsiTheme="minorHAnsi" w:cstheme="minorHAnsi"/>
          <w:b/>
          <w:bCs/>
          <w:kern w:val="24"/>
          <w:sz w:val="24"/>
          <w:szCs w:val="24"/>
          <w:u w:val="single"/>
          <w:lang w:eastAsia="en-AU"/>
        </w:rPr>
        <w:t>Reasons applicants unsuitable</w:t>
      </w:r>
    </w:p>
    <w:p w:rsidR="00855DF0" w:rsidRPr="008C53D3" w:rsidRDefault="00855DF0" w:rsidP="00855DF0">
      <w:pPr>
        <w:autoSpaceDE w:val="0"/>
        <w:autoSpaceDN w:val="0"/>
        <w:adjustRightInd w:val="0"/>
        <w:rPr>
          <w:rFonts w:asciiTheme="minorHAnsi" w:hAnsiTheme="minorHAnsi" w:cstheme="minorHAnsi"/>
          <w:i/>
          <w:iCs/>
          <w:kern w:val="24"/>
          <w:sz w:val="24"/>
          <w:szCs w:val="24"/>
          <w:lang w:eastAsia="en-AU"/>
        </w:rPr>
      </w:pPr>
      <w:r w:rsidRPr="008C53D3">
        <w:rPr>
          <w:rFonts w:asciiTheme="minorHAnsi" w:hAnsiTheme="minorHAnsi" w:cstheme="minorHAnsi"/>
          <w:i/>
          <w:iCs/>
          <w:kern w:val="24"/>
          <w:sz w:val="24"/>
          <w:szCs w:val="24"/>
          <w:lang w:eastAsia="en-AU"/>
        </w:rPr>
        <w:t>Source: Department of Employment, Survey of Employers’ Recruitment Experiences, Gladstone ESA, October 2013</w:t>
      </w: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r w:rsidRPr="008C53D3">
        <w:rPr>
          <w:rFonts w:asciiTheme="minorHAnsi" w:hAnsiTheme="minorHAnsi" w:cstheme="minorHAnsi"/>
          <w:kern w:val="24"/>
          <w:sz w:val="24"/>
          <w:szCs w:val="24"/>
          <w:lang w:eastAsia="en-AU"/>
        </w:rPr>
        <w:t>Almost two thirds of applicants (64</w:t>
      </w:r>
      <w:r w:rsidR="008C53D3">
        <w:rPr>
          <w:rFonts w:asciiTheme="minorHAnsi" w:hAnsiTheme="minorHAnsi" w:cstheme="minorHAnsi"/>
          <w:kern w:val="24"/>
          <w:sz w:val="24"/>
          <w:szCs w:val="24"/>
          <w:lang w:eastAsia="en-AU"/>
        </w:rPr>
        <w:t> per cent</w:t>
      </w:r>
      <w:r w:rsidRPr="008C53D3">
        <w:rPr>
          <w:rFonts w:asciiTheme="minorHAnsi" w:hAnsiTheme="minorHAnsi" w:cstheme="minorHAnsi"/>
          <w:kern w:val="24"/>
          <w:sz w:val="24"/>
          <w:szCs w:val="24"/>
          <w:lang w:eastAsia="en-AU"/>
        </w:rPr>
        <w:t>) were regarded by employers as unsuitable in the Gladstone ESA.</w:t>
      </w: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p>
    <w:p w:rsidR="00855DF0" w:rsidRPr="008C53D3" w:rsidRDefault="00855DF0" w:rsidP="00855DF0">
      <w:pPr>
        <w:autoSpaceDE w:val="0"/>
        <w:autoSpaceDN w:val="0"/>
        <w:adjustRightInd w:val="0"/>
        <w:ind w:left="540" w:hanging="540"/>
        <w:rPr>
          <w:rFonts w:asciiTheme="minorHAnsi" w:hAnsiTheme="minorHAnsi" w:cstheme="minorHAnsi"/>
          <w:sz w:val="24"/>
          <w:szCs w:val="24"/>
          <w:lang w:eastAsia="en-AU"/>
        </w:rPr>
      </w:pPr>
      <w:r w:rsidRPr="008C53D3">
        <w:rPr>
          <w:rFonts w:asciiTheme="minorHAnsi" w:hAnsiTheme="minorHAnsi" w:cstheme="minorHAnsi"/>
          <w:sz w:val="24"/>
          <w:szCs w:val="24"/>
          <w:lang w:eastAsia="en-AU"/>
        </w:rPr>
        <w:t>Reasons applicants were considered unsuitable include:</w:t>
      </w:r>
    </w:p>
    <w:p w:rsidR="00855DF0" w:rsidRPr="008C53D3" w:rsidRDefault="00855DF0" w:rsidP="00855DF0">
      <w:pPr>
        <w:autoSpaceDE w:val="0"/>
        <w:autoSpaceDN w:val="0"/>
        <w:adjustRightInd w:val="0"/>
        <w:ind w:left="540" w:hanging="540"/>
        <w:rPr>
          <w:rFonts w:asciiTheme="minorHAnsi" w:hAnsiTheme="minorHAnsi" w:cstheme="minorHAnsi"/>
          <w:sz w:val="24"/>
          <w:szCs w:val="24"/>
          <w:lang w:eastAsia="en-AU"/>
        </w:rPr>
      </w:pPr>
    </w:p>
    <w:p w:rsidR="00855DF0" w:rsidRPr="008C53D3" w:rsidRDefault="00855DF0" w:rsidP="00855DF0">
      <w:pPr>
        <w:numPr>
          <w:ilvl w:val="0"/>
          <w:numId w:val="3"/>
        </w:numPr>
        <w:autoSpaceDE w:val="0"/>
        <w:autoSpaceDN w:val="0"/>
        <w:adjustRightInd w:val="0"/>
        <w:ind w:left="1170" w:hanging="450"/>
        <w:rPr>
          <w:rFonts w:asciiTheme="minorHAnsi" w:hAnsiTheme="minorHAnsi" w:cstheme="minorHAnsi"/>
          <w:sz w:val="24"/>
          <w:szCs w:val="24"/>
          <w:lang w:eastAsia="en-AU"/>
        </w:rPr>
      </w:pPr>
      <w:r w:rsidRPr="008C53D3">
        <w:rPr>
          <w:rFonts w:asciiTheme="minorHAnsi" w:hAnsiTheme="minorHAnsi" w:cstheme="minorHAnsi"/>
          <w:sz w:val="24"/>
          <w:szCs w:val="24"/>
          <w:lang w:eastAsia="en-AU"/>
        </w:rPr>
        <w:t>Lack of relevant experience (47</w:t>
      </w:r>
      <w:r w:rsidR="008C53D3">
        <w:rPr>
          <w:rFonts w:asciiTheme="minorHAnsi" w:hAnsiTheme="minorHAnsi" w:cstheme="minorHAnsi"/>
          <w:sz w:val="24"/>
          <w:szCs w:val="24"/>
          <w:lang w:eastAsia="en-AU"/>
        </w:rPr>
        <w:t> per cent</w:t>
      </w:r>
      <w:r w:rsidRPr="008C53D3">
        <w:rPr>
          <w:rFonts w:asciiTheme="minorHAnsi" w:hAnsiTheme="minorHAnsi" w:cstheme="minorHAnsi"/>
          <w:sz w:val="24"/>
          <w:szCs w:val="24"/>
          <w:lang w:eastAsia="en-AU"/>
        </w:rPr>
        <w:t>)</w:t>
      </w:r>
    </w:p>
    <w:p w:rsidR="00855DF0" w:rsidRPr="008C53D3" w:rsidRDefault="00855DF0" w:rsidP="00855DF0">
      <w:pPr>
        <w:numPr>
          <w:ilvl w:val="0"/>
          <w:numId w:val="3"/>
        </w:numPr>
        <w:autoSpaceDE w:val="0"/>
        <w:autoSpaceDN w:val="0"/>
        <w:adjustRightInd w:val="0"/>
        <w:ind w:left="1170" w:hanging="450"/>
        <w:rPr>
          <w:rFonts w:asciiTheme="minorHAnsi" w:hAnsiTheme="minorHAnsi" w:cstheme="minorHAnsi"/>
          <w:sz w:val="24"/>
          <w:szCs w:val="24"/>
          <w:lang w:eastAsia="en-AU"/>
        </w:rPr>
      </w:pPr>
      <w:r w:rsidRPr="008C53D3">
        <w:rPr>
          <w:rFonts w:asciiTheme="minorHAnsi" w:hAnsiTheme="minorHAnsi" w:cstheme="minorHAnsi"/>
          <w:sz w:val="24"/>
          <w:szCs w:val="24"/>
          <w:lang w:eastAsia="en-AU"/>
        </w:rPr>
        <w:t>Insufficient qualifications or training (27</w:t>
      </w:r>
      <w:r w:rsidR="008C53D3">
        <w:rPr>
          <w:rFonts w:asciiTheme="minorHAnsi" w:hAnsiTheme="minorHAnsi" w:cstheme="minorHAnsi"/>
          <w:sz w:val="24"/>
          <w:szCs w:val="24"/>
          <w:lang w:eastAsia="en-AU"/>
        </w:rPr>
        <w:t> per cent</w:t>
      </w:r>
      <w:r w:rsidRPr="008C53D3">
        <w:rPr>
          <w:rFonts w:asciiTheme="minorHAnsi" w:hAnsiTheme="minorHAnsi" w:cstheme="minorHAnsi"/>
          <w:sz w:val="24"/>
          <w:szCs w:val="24"/>
          <w:lang w:eastAsia="en-AU"/>
        </w:rPr>
        <w:t>)</w:t>
      </w:r>
    </w:p>
    <w:p w:rsidR="00855DF0" w:rsidRPr="008C53D3" w:rsidRDefault="00855DF0" w:rsidP="00855DF0">
      <w:pPr>
        <w:numPr>
          <w:ilvl w:val="0"/>
          <w:numId w:val="4"/>
        </w:numPr>
        <w:autoSpaceDE w:val="0"/>
        <w:autoSpaceDN w:val="0"/>
        <w:adjustRightInd w:val="0"/>
        <w:ind w:left="1170" w:hanging="450"/>
        <w:rPr>
          <w:rFonts w:asciiTheme="minorHAnsi" w:hAnsiTheme="minorHAnsi" w:cstheme="minorHAnsi"/>
          <w:sz w:val="24"/>
          <w:szCs w:val="24"/>
          <w:lang w:eastAsia="en-AU"/>
        </w:rPr>
      </w:pPr>
      <w:r w:rsidRPr="008C53D3">
        <w:rPr>
          <w:rFonts w:asciiTheme="minorHAnsi" w:hAnsiTheme="minorHAnsi" w:cstheme="minorHAnsi"/>
          <w:sz w:val="24"/>
          <w:szCs w:val="24"/>
          <w:lang w:eastAsia="en-AU"/>
        </w:rPr>
        <w:t>Poorly written/presented application (23</w:t>
      </w:r>
      <w:r w:rsidR="008C53D3">
        <w:rPr>
          <w:rFonts w:asciiTheme="minorHAnsi" w:hAnsiTheme="minorHAnsi" w:cstheme="minorHAnsi"/>
          <w:sz w:val="24"/>
          <w:szCs w:val="24"/>
          <w:lang w:eastAsia="en-AU"/>
        </w:rPr>
        <w:t> per cent</w:t>
      </w:r>
      <w:r w:rsidRPr="008C53D3">
        <w:rPr>
          <w:rFonts w:asciiTheme="minorHAnsi" w:hAnsiTheme="minorHAnsi" w:cstheme="minorHAnsi"/>
          <w:sz w:val="24"/>
          <w:szCs w:val="24"/>
          <w:lang w:eastAsia="en-AU"/>
        </w:rPr>
        <w:t>)</w:t>
      </w:r>
    </w:p>
    <w:p w:rsidR="00855DF0" w:rsidRPr="008C53D3" w:rsidRDefault="00855DF0" w:rsidP="00855DF0">
      <w:pPr>
        <w:numPr>
          <w:ilvl w:val="0"/>
          <w:numId w:val="3"/>
        </w:numPr>
        <w:autoSpaceDE w:val="0"/>
        <w:autoSpaceDN w:val="0"/>
        <w:adjustRightInd w:val="0"/>
        <w:ind w:left="1170" w:hanging="450"/>
        <w:rPr>
          <w:rFonts w:asciiTheme="minorHAnsi" w:hAnsiTheme="minorHAnsi" w:cstheme="minorHAnsi"/>
          <w:sz w:val="24"/>
          <w:szCs w:val="24"/>
          <w:lang w:eastAsia="en-AU"/>
        </w:rPr>
      </w:pPr>
      <w:r w:rsidRPr="008C53D3">
        <w:rPr>
          <w:rFonts w:asciiTheme="minorHAnsi" w:hAnsiTheme="minorHAnsi" w:cstheme="minorHAnsi"/>
          <w:sz w:val="24"/>
          <w:szCs w:val="24"/>
          <w:lang w:eastAsia="en-AU"/>
        </w:rPr>
        <w:t>Applicant located overseas/interstate/out of area (20</w:t>
      </w:r>
      <w:r w:rsidR="008C53D3">
        <w:rPr>
          <w:rFonts w:asciiTheme="minorHAnsi" w:hAnsiTheme="minorHAnsi" w:cstheme="minorHAnsi"/>
          <w:sz w:val="24"/>
          <w:szCs w:val="24"/>
          <w:lang w:eastAsia="en-AU"/>
        </w:rPr>
        <w:t> per cent</w:t>
      </w:r>
      <w:r w:rsidRPr="008C53D3">
        <w:rPr>
          <w:rFonts w:asciiTheme="minorHAnsi" w:hAnsiTheme="minorHAnsi" w:cstheme="minorHAnsi"/>
          <w:sz w:val="24"/>
          <w:szCs w:val="24"/>
          <w:lang w:eastAsia="en-AU"/>
        </w:rPr>
        <w:t>)</w:t>
      </w:r>
    </w:p>
    <w:p w:rsidR="00855DF0" w:rsidRPr="008C53D3" w:rsidRDefault="00855DF0" w:rsidP="00855DF0">
      <w:pPr>
        <w:numPr>
          <w:ilvl w:val="0"/>
          <w:numId w:val="4"/>
        </w:numPr>
        <w:autoSpaceDE w:val="0"/>
        <w:autoSpaceDN w:val="0"/>
        <w:adjustRightInd w:val="0"/>
        <w:ind w:left="1170" w:hanging="450"/>
        <w:rPr>
          <w:rFonts w:asciiTheme="minorHAnsi" w:hAnsiTheme="minorHAnsi" w:cstheme="minorHAnsi"/>
          <w:sz w:val="24"/>
          <w:szCs w:val="24"/>
          <w:lang w:eastAsia="en-AU"/>
        </w:rPr>
      </w:pPr>
      <w:r w:rsidRPr="008C53D3">
        <w:rPr>
          <w:rFonts w:asciiTheme="minorHAnsi" w:hAnsiTheme="minorHAnsi" w:cstheme="minorHAnsi"/>
          <w:sz w:val="24"/>
          <w:szCs w:val="24"/>
          <w:lang w:eastAsia="en-AU"/>
        </w:rPr>
        <w:t>Lack of soft skills (13</w:t>
      </w:r>
      <w:r w:rsidR="008C53D3">
        <w:rPr>
          <w:rFonts w:asciiTheme="minorHAnsi" w:hAnsiTheme="minorHAnsi" w:cstheme="minorHAnsi"/>
          <w:sz w:val="24"/>
          <w:szCs w:val="24"/>
          <w:lang w:eastAsia="en-AU"/>
        </w:rPr>
        <w:t> per cent</w:t>
      </w:r>
      <w:r w:rsidRPr="008C53D3">
        <w:rPr>
          <w:rFonts w:asciiTheme="minorHAnsi" w:hAnsiTheme="minorHAnsi" w:cstheme="minorHAnsi"/>
          <w:sz w:val="24"/>
          <w:szCs w:val="24"/>
          <w:lang w:eastAsia="en-AU"/>
        </w:rPr>
        <w:t>)</w:t>
      </w:r>
    </w:p>
    <w:p w:rsidR="00855DF0" w:rsidRPr="008C53D3" w:rsidRDefault="00855DF0" w:rsidP="00855DF0">
      <w:pPr>
        <w:autoSpaceDE w:val="0"/>
        <w:autoSpaceDN w:val="0"/>
        <w:adjustRightInd w:val="0"/>
        <w:rPr>
          <w:rFonts w:asciiTheme="minorHAnsi" w:hAnsiTheme="minorHAnsi" w:cstheme="minorHAnsi"/>
          <w:b/>
          <w:bCs/>
          <w:kern w:val="24"/>
          <w:sz w:val="24"/>
          <w:szCs w:val="24"/>
          <w:lang w:eastAsia="en-AU"/>
        </w:rPr>
      </w:pP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r w:rsidRPr="008C53D3">
        <w:rPr>
          <w:rFonts w:asciiTheme="minorHAnsi" w:hAnsiTheme="minorHAnsi" w:cstheme="minorHAnsi"/>
          <w:kern w:val="24"/>
          <w:sz w:val="24"/>
          <w:szCs w:val="24"/>
          <w:lang w:eastAsia="en-AU"/>
        </w:rPr>
        <w:t> </w:t>
      </w:r>
    </w:p>
    <w:p w:rsidR="00855DF0" w:rsidRPr="008C53D3" w:rsidRDefault="00855DF0" w:rsidP="00855DF0">
      <w:pPr>
        <w:autoSpaceDE w:val="0"/>
        <w:autoSpaceDN w:val="0"/>
        <w:adjustRightInd w:val="0"/>
        <w:rPr>
          <w:rFonts w:asciiTheme="minorHAnsi" w:hAnsiTheme="minorHAnsi" w:cstheme="minorHAnsi"/>
          <w:sz w:val="24"/>
          <w:szCs w:val="24"/>
          <w:lang w:eastAsia="en-AU"/>
        </w:rPr>
      </w:pPr>
    </w:p>
    <w:p w:rsidR="00855DF0" w:rsidRPr="008C53D3" w:rsidRDefault="00855DF0" w:rsidP="00855DF0">
      <w:pPr>
        <w:spacing w:line="360" w:lineRule="auto"/>
        <w:rPr>
          <w:rFonts w:asciiTheme="minorHAnsi" w:hAnsiTheme="minorHAnsi" w:cstheme="minorHAnsi"/>
          <w:sz w:val="24"/>
          <w:szCs w:val="24"/>
        </w:rPr>
      </w:pPr>
    </w:p>
    <w:p w:rsidR="00855DF0" w:rsidRPr="008C53D3" w:rsidRDefault="00855DF0">
      <w:pPr>
        <w:rPr>
          <w:rFonts w:asciiTheme="minorHAnsi" w:hAnsiTheme="minorHAnsi" w:cstheme="minorHAnsi"/>
          <w:sz w:val="24"/>
          <w:szCs w:val="24"/>
        </w:rPr>
      </w:pPr>
      <w:r w:rsidRPr="008C53D3">
        <w:rPr>
          <w:rFonts w:asciiTheme="minorHAnsi" w:hAnsiTheme="minorHAnsi" w:cstheme="minorHAnsi"/>
          <w:sz w:val="24"/>
          <w:szCs w:val="24"/>
        </w:rPr>
        <w:br w:type="page"/>
      </w:r>
    </w:p>
    <w:p w:rsidR="00855DF0" w:rsidRPr="008C53D3" w:rsidRDefault="00855DF0" w:rsidP="00855DF0">
      <w:pPr>
        <w:spacing w:line="360" w:lineRule="auto"/>
        <w:rPr>
          <w:rFonts w:asciiTheme="minorHAnsi" w:hAnsiTheme="minorHAnsi" w:cstheme="minorHAnsi"/>
          <w:sz w:val="24"/>
          <w:szCs w:val="24"/>
        </w:rPr>
      </w:pPr>
      <w:r w:rsidRPr="008C53D3">
        <w:rPr>
          <w:rFonts w:asciiTheme="minorHAnsi" w:hAnsiTheme="minorHAnsi" w:cstheme="minorHAnsi"/>
          <w:sz w:val="24"/>
          <w:szCs w:val="24"/>
        </w:rPr>
        <w:lastRenderedPageBreak/>
        <w:t>Slide 18</w:t>
      </w:r>
    </w:p>
    <w:p w:rsidR="00855DF0" w:rsidRPr="008C53D3" w:rsidRDefault="00855DF0" w:rsidP="00855DF0">
      <w:pPr>
        <w:spacing w:line="360" w:lineRule="auto"/>
        <w:rPr>
          <w:rFonts w:asciiTheme="minorHAnsi" w:hAnsiTheme="minorHAnsi" w:cstheme="minorHAnsi"/>
          <w:sz w:val="24"/>
          <w:szCs w:val="24"/>
        </w:rPr>
      </w:pPr>
    </w:p>
    <w:p w:rsidR="00855DF0" w:rsidRPr="008C53D3" w:rsidRDefault="00855DF0" w:rsidP="00855DF0">
      <w:pPr>
        <w:spacing w:line="360" w:lineRule="auto"/>
        <w:jc w:val="center"/>
        <w:rPr>
          <w:rFonts w:asciiTheme="minorHAnsi" w:hAnsiTheme="minorHAnsi" w:cstheme="minorHAnsi"/>
          <w:sz w:val="24"/>
          <w:szCs w:val="24"/>
        </w:rPr>
      </w:pPr>
      <w:r w:rsidRPr="008C53D3">
        <w:rPr>
          <w:rFonts w:asciiTheme="minorHAnsi" w:hAnsiTheme="minorHAnsi" w:cstheme="minorHAnsi"/>
          <w:sz w:val="24"/>
          <w:szCs w:val="24"/>
        </w:rPr>
        <w:object w:dxaOrig="7180" w:dyaOrig="5390">
          <v:shape id="_x0000_i1042" type="#_x0000_t75" style="width:269pt;height:201.75pt" o:ole="" o:bordertopcolor="this" o:borderleftcolor="this" o:borderbottomcolor="this" o:borderrightcolor="this">
            <v:imagedata r:id="rId43" o:title=""/>
            <w10:bordertop type="single" width="4" shadow="t"/>
            <w10:borderleft type="single" width="4" shadow="t"/>
            <w10:borderbottom type="single" width="4" shadow="t"/>
            <w10:borderright type="single" width="4" shadow="t"/>
          </v:shape>
          <o:OLEObject Type="Embed" ProgID="PowerPoint.Slide.12" ShapeID="_x0000_i1042" DrawAspect="Content" ObjectID="_1462358262" r:id="rId44"/>
        </w:object>
      </w:r>
    </w:p>
    <w:p w:rsidR="00855DF0" w:rsidRPr="008C53D3" w:rsidRDefault="00855DF0" w:rsidP="00855DF0">
      <w:pPr>
        <w:spacing w:line="360" w:lineRule="auto"/>
        <w:jc w:val="center"/>
        <w:rPr>
          <w:rFonts w:asciiTheme="minorHAnsi" w:hAnsiTheme="minorHAnsi" w:cstheme="minorHAnsi"/>
          <w:sz w:val="24"/>
          <w:szCs w:val="24"/>
        </w:rPr>
      </w:pPr>
    </w:p>
    <w:p w:rsidR="00855DF0" w:rsidRPr="008C53D3" w:rsidRDefault="00855DF0" w:rsidP="00855DF0">
      <w:pPr>
        <w:autoSpaceDE w:val="0"/>
        <w:autoSpaceDN w:val="0"/>
        <w:adjustRightInd w:val="0"/>
        <w:rPr>
          <w:rFonts w:asciiTheme="minorHAnsi" w:hAnsiTheme="minorHAnsi" w:cstheme="minorHAnsi"/>
          <w:b/>
          <w:bCs/>
          <w:kern w:val="24"/>
          <w:sz w:val="24"/>
          <w:szCs w:val="24"/>
          <w:u w:val="single"/>
          <w:lang w:eastAsia="en-AU"/>
        </w:rPr>
      </w:pPr>
      <w:r w:rsidRPr="008C53D3">
        <w:rPr>
          <w:rFonts w:asciiTheme="minorHAnsi" w:hAnsiTheme="minorHAnsi" w:cstheme="minorHAnsi"/>
          <w:b/>
          <w:bCs/>
          <w:kern w:val="24"/>
          <w:sz w:val="24"/>
          <w:szCs w:val="24"/>
          <w:u w:val="single"/>
          <w:lang w:eastAsia="en-AU"/>
        </w:rPr>
        <w:t>What employers consider most important in a worker</w:t>
      </w:r>
    </w:p>
    <w:p w:rsidR="00855DF0" w:rsidRPr="008C53D3" w:rsidRDefault="00855DF0" w:rsidP="00855DF0">
      <w:pPr>
        <w:autoSpaceDE w:val="0"/>
        <w:autoSpaceDN w:val="0"/>
        <w:adjustRightInd w:val="0"/>
        <w:rPr>
          <w:rFonts w:asciiTheme="minorHAnsi" w:hAnsiTheme="minorHAnsi" w:cstheme="minorHAnsi"/>
          <w:i/>
          <w:iCs/>
          <w:kern w:val="24"/>
          <w:sz w:val="24"/>
          <w:szCs w:val="24"/>
          <w:lang w:eastAsia="en-AU"/>
        </w:rPr>
      </w:pPr>
      <w:r w:rsidRPr="008C53D3">
        <w:rPr>
          <w:rFonts w:asciiTheme="minorHAnsi" w:hAnsiTheme="minorHAnsi" w:cstheme="minorHAnsi"/>
          <w:i/>
          <w:iCs/>
          <w:kern w:val="24"/>
          <w:sz w:val="24"/>
          <w:szCs w:val="24"/>
          <w:lang w:eastAsia="en-AU"/>
        </w:rPr>
        <w:t>Source: Department of Employment, Survey of Employers’ Recruitment Experiences, Gladstone ESA, October 2013 &amp; all regions surveyed in the 12 months to December 2010</w:t>
      </w: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r w:rsidRPr="008C53D3">
        <w:rPr>
          <w:rFonts w:asciiTheme="minorHAnsi" w:hAnsiTheme="minorHAnsi" w:cstheme="minorHAnsi"/>
          <w:kern w:val="24"/>
          <w:sz w:val="24"/>
          <w:szCs w:val="24"/>
          <w:lang w:eastAsia="en-AU"/>
        </w:rPr>
        <w:t xml:space="preserve">Most importance placed on: </w:t>
      </w:r>
    </w:p>
    <w:p w:rsidR="00855DF0" w:rsidRPr="008C53D3" w:rsidRDefault="00855DF0" w:rsidP="00855DF0">
      <w:pPr>
        <w:numPr>
          <w:ilvl w:val="0"/>
          <w:numId w:val="5"/>
        </w:numPr>
        <w:autoSpaceDE w:val="0"/>
        <w:autoSpaceDN w:val="0"/>
        <w:adjustRightInd w:val="0"/>
        <w:ind w:left="1260" w:hanging="540"/>
        <w:rPr>
          <w:rFonts w:asciiTheme="minorHAnsi" w:hAnsiTheme="minorHAnsi" w:cstheme="minorHAnsi"/>
          <w:kern w:val="24"/>
          <w:sz w:val="24"/>
          <w:szCs w:val="24"/>
          <w:lang w:eastAsia="en-AU"/>
        </w:rPr>
      </w:pPr>
      <w:r w:rsidRPr="008C53D3">
        <w:rPr>
          <w:rFonts w:asciiTheme="minorHAnsi" w:hAnsiTheme="minorHAnsi" w:cstheme="minorHAnsi"/>
          <w:kern w:val="24"/>
          <w:sz w:val="24"/>
          <w:szCs w:val="24"/>
          <w:lang w:eastAsia="en-AU"/>
        </w:rPr>
        <w:t>30% personal traits and qualities only</w:t>
      </w:r>
    </w:p>
    <w:p w:rsidR="00855DF0" w:rsidRPr="008C53D3" w:rsidRDefault="00855DF0" w:rsidP="00855DF0">
      <w:pPr>
        <w:numPr>
          <w:ilvl w:val="0"/>
          <w:numId w:val="5"/>
        </w:numPr>
        <w:autoSpaceDE w:val="0"/>
        <w:autoSpaceDN w:val="0"/>
        <w:adjustRightInd w:val="0"/>
        <w:ind w:left="1260" w:hanging="540"/>
        <w:rPr>
          <w:rFonts w:asciiTheme="minorHAnsi" w:hAnsiTheme="minorHAnsi" w:cstheme="minorHAnsi"/>
          <w:kern w:val="24"/>
          <w:sz w:val="24"/>
          <w:szCs w:val="24"/>
          <w:lang w:eastAsia="en-AU"/>
        </w:rPr>
      </w:pPr>
      <w:r w:rsidRPr="008C53D3">
        <w:rPr>
          <w:rFonts w:asciiTheme="minorHAnsi" w:hAnsiTheme="minorHAnsi" w:cstheme="minorHAnsi"/>
          <w:kern w:val="24"/>
          <w:sz w:val="24"/>
          <w:szCs w:val="24"/>
          <w:lang w:eastAsia="en-AU"/>
        </w:rPr>
        <w:t>28% technical skills only</w:t>
      </w:r>
    </w:p>
    <w:p w:rsidR="00855DF0" w:rsidRPr="008C53D3" w:rsidRDefault="00855DF0" w:rsidP="00855DF0">
      <w:pPr>
        <w:numPr>
          <w:ilvl w:val="0"/>
          <w:numId w:val="5"/>
        </w:numPr>
        <w:autoSpaceDE w:val="0"/>
        <w:autoSpaceDN w:val="0"/>
        <w:adjustRightInd w:val="0"/>
        <w:ind w:left="1260" w:hanging="540"/>
        <w:rPr>
          <w:rFonts w:asciiTheme="minorHAnsi" w:hAnsiTheme="minorHAnsi" w:cstheme="minorHAnsi"/>
          <w:kern w:val="24"/>
          <w:sz w:val="24"/>
          <w:szCs w:val="24"/>
          <w:lang w:eastAsia="en-AU"/>
        </w:rPr>
      </w:pPr>
      <w:r w:rsidRPr="008C53D3">
        <w:rPr>
          <w:rFonts w:asciiTheme="minorHAnsi" w:hAnsiTheme="minorHAnsi" w:cstheme="minorHAnsi"/>
          <w:kern w:val="24"/>
          <w:sz w:val="24"/>
          <w:szCs w:val="24"/>
          <w:lang w:eastAsia="en-AU"/>
        </w:rPr>
        <w:t>41% both equally important</w:t>
      </w:r>
    </w:p>
    <w:p w:rsidR="00855DF0" w:rsidRPr="008C53D3" w:rsidRDefault="00855DF0" w:rsidP="00855DF0">
      <w:pPr>
        <w:autoSpaceDE w:val="0"/>
        <w:autoSpaceDN w:val="0"/>
        <w:adjustRightInd w:val="0"/>
        <w:ind w:left="450" w:hanging="450"/>
        <w:rPr>
          <w:rFonts w:asciiTheme="minorHAnsi" w:hAnsiTheme="minorHAnsi" w:cstheme="minorHAnsi"/>
          <w:kern w:val="24"/>
          <w:sz w:val="24"/>
          <w:szCs w:val="24"/>
          <w:lang w:eastAsia="en-AU"/>
        </w:rPr>
      </w:pPr>
    </w:p>
    <w:p w:rsidR="00855DF0" w:rsidRPr="008C53D3" w:rsidRDefault="00855DF0" w:rsidP="00855DF0">
      <w:pPr>
        <w:autoSpaceDE w:val="0"/>
        <w:autoSpaceDN w:val="0"/>
        <w:adjustRightInd w:val="0"/>
        <w:rPr>
          <w:rFonts w:asciiTheme="minorHAnsi" w:hAnsiTheme="minorHAnsi" w:cstheme="minorHAnsi"/>
          <w:sz w:val="24"/>
          <w:szCs w:val="24"/>
          <w:lang w:eastAsia="en-AU"/>
        </w:rPr>
      </w:pPr>
      <w:r w:rsidRPr="008C53D3">
        <w:rPr>
          <w:rFonts w:asciiTheme="minorHAnsi" w:hAnsiTheme="minorHAnsi" w:cstheme="minorHAnsi"/>
          <w:kern w:val="24"/>
          <w:sz w:val="24"/>
          <w:szCs w:val="24"/>
          <w:lang w:eastAsia="en-AU"/>
        </w:rPr>
        <w:t>Personal traits most essential as reported by employers in the Gladstone ESA:</w:t>
      </w:r>
    </w:p>
    <w:p w:rsidR="00855DF0" w:rsidRPr="008C53D3" w:rsidRDefault="00855DF0" w:rsidP="00855DF0">
      <w:pPr>
        <w:numPr>
          <w:ilvl w:val="0"/>
          <w:numId w:val="5"/>
        </w:numPr>
        <w:autoSpaceDE w:val="0"/>
        <w:autoSpaceDN w:val="0"/>
        <w:adjustRightInd w:val="0"/>
        <w:ind w:left="1260" w:hanging="540"/>
        <w:rPr>
          <w:rFonts w:asciiTheme="minorHAnsi" w:hAnsiTheme="minorHAnsi" w:cstheme="minorHAnsi"/>
          <w:kern w:val="24"/>
          <w:sz w:val="24"/>
          <w:szCs w:val="24"/>
          <w:lang w:eastAsia="en-AU"/>
        </w:rPr>
      </w:pPr>
      <w:r w:rsidRPr="008C53D3">
        <w:rPr>
          <w:rFonts w:asciiTheme="minorHAnsi" w:hAnsiTheme="minorHAnsi" w:cstheme="minorHAnsi"/>
          <w:kern w:val="24"/>
          <w:sz w:val="24"/>
          <w:szCs w:val="24"/>
          <w:lang w:eastAsia="en-AU"/>
        </w:rPr>
        <w:t>31% Enthusiasm/Positive attitude</w:t>
      </w:r>
    </w:p>
    <w:p w:rsidR="00855DF0" w:rsidRPr="008C53D3" w:rsidRDefault="00855DF0" w:rsidP="00855DF0">
      <w:pPr>
        <w:numPr>
          <w:ilvl w:val="0"/>
          <w:numId w:val="5"/>
        </w:numPr>
        <w:autoSpaceDE w:val="0"/>
        <w:autoSpaceDN w:val="0"/>
        <w:adjustRightInd w:val="0"/>
        <w:ind w:left="1260" w:hanging="540"/>
        <w:rPr>
          <w:rFonts w:asciiTheme="minorHAnsi" w:hAnsiTheme="minorHAnsi" w:cstheme="minorHAnsi"/>
          <w:kern w:val="24"/>
          <w:sz w:val="24"/>
          <w:szCs w:val="24"/>
          <w:lang w:eastAsia="en-AU"/>
        </w:rPr>
      </w:pPr>
      <w:r w:rsidRPr="008C53D3">
        <w:rPr>
          <w:rFonts w:asciiTheme="minorHAnsi" w:hAnsiTheme="minorHAnsi" w:cstheme="minorHAnsi"/>
          <w:kern w:val="24"/>
          <w:sz w:val="24"/>
          <w:szCs w:val="24"/>
          <w:lang w:eastAsia="en-AU"/>
        </w:rPr>
        <w:t>27% Reliability</w:t>
      </w:r>
    </w:p>
    <w:p w:rsidR="00855DF0" w:rsidRPr="008C53D3" w:rsidRDefault="00855DF0" w:rsidP="00855DF0">
      <w:pPr>
        <w:numPr>
          <w:ilvl w:val="0"/>
          <w:numId w:val="5"/>
        </w:numPr>
        <w:autoSpaceDE w:val="0"/>
        <w:autoSpaceDN w:val="0"/>
        <w:adjustRightInd w:val="0"/>
        <w:ind w:left="1260" w:hanging="540"/>
        <w:rPr>
          <w:rFonts w:asciiTheme="minorHAnsi" w:hAnsiTheme="minorHAnsi" w:cstheme="minorHAnsi"/>
          <w:kern w:val="24"/>
          <w:sz w:val="24"/>
          <w:szCs w:val="24"/>
          <w:lang w:eastAsia="en-AU"/>
        </w:rPr>
      </w:pPr>
      <w:r w:rsidRPr="008C53D3">
        <w:rPr>
          <w:rFonts w:asciiTheme="minorHAnsi" w:hAnsiTheme="minorHAnsi" w:cstheme="minorHAnsi"/>
          <w:kern w:val="24"/>
          <w:sz w:val="24"/>
          <w:szCs w:val="24"/>
          <w:lang w:eastAsia="en-AU"/>
        </w:rPr>
        <w:t>21% Interpersonal skills/Teamwork</w:t>
      </w:r>
    </w:p>
    <w:p w:rsidR="00855DF0" w:rsidRPr="008C53D3" w:rsidRDefault="00855DF0" w:rsidP="00855DF0">
      <w:pPr>
        <w:numPr>
          <w:ilvl w:val="0"/>
          <w:numId w:val="5"/>
        </w:numPr>
        <w:autoSpaceDE w:val="0"/>
        <w:autoSpaceDN w:val="0"/>
        <w:adjustRightInd w:val="0"/>
        <w:ind w:left="1260" w:hanging="540"/>
        <w:rPr>
          <w:rFonts w:asciiTheme="minorHAnsi" w:hAnsiTheme="minorHAnsi" w:cstheme="minorHAnsi"/>
          <w:kern w:val="24"/>
          <w:sz w:val="24"/>
          <w:szCs w:val="24"/>
          <w:lang w:eastAsia="en-AU"/>
        </w:rPr>
      </w:pPr>
      <w:r w:rsidRPr="008C53D3">
        <w:rPr>
          <w:rFonts w:asciiTheme="minorHAnsi" w:hAnsiTheme="minorHAnsi" w:cstheme="minorHAnsi"/>
          <w:kern w:val="24"/>
          <w:sz w:val="24"/>
          <w:szCs w:val="24"/>
          <w:lang w:eastAsia="en-AU"/>
        </w:rPr>
        <w:t>16% Customer service skills</w:t>
      </w:r>
    </w:p>
    <w:p w:rsidR="00855DF0" w:rsidRPr="008C53D3" w:rsidRDefault="00855DF0" w:rsidP="00855DF0">
      <w:pPr>
        <w:numPr>
          <w:ilvl w:val="0"/>
          <w:numId w:val="5"/>
        </w:numPr>
        <w:autoSpaceDE w:val="0"/>
        <w:autoSpaceDN w:val="0"/>
        <w:adjustRightInd w:val="0"/>
        <w:ind w:left="1260" w:hanging="540"/>
        <w:rPr>
          <w:rFonts w:asciiTheme="minorHAnsi" w:hAnsiTheme="minorHAnsi" w:cstheme="minorHAnsi"/>
          <w:kern w:val="24"/>
          <w:sz w:val="24"/>
          <w:szCs w:val="24"/>
          <w:lang w:eastAsia="en-AU"/>
        </w:rPr>
      </w:pPr>
      <w:r w:rsidRPr="008C53D3">
        <w:rPr>
          <w:rFonts w:asciiTheme="minorHAnsi" w:hAnsiTheme="minorHAnsi" w:cstheme="minorHAnsi"/>
          <w:kern w:val="24"/>
          <w:sz w:val="24"/>
          <w:szCs w:val="24"/>
          <w:lang w:eastAsia="en-AU"/>
        </w:rPr>
        <w:t>11% Trustworthiness/Honesty</w:t>
      </w: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p>
    <w:p w:rsidR="00855DF0" w:rsidRPr="008C53D3" w:rsidRDefault="00855DF0" w:rsidP="00855DF0">
      <w:pPr>
        <w:autoSpaceDE w:val="0"/>
        <w:autoSpaceDN w:val="0"/>
        <w:adjustRightInd w:val="0"/>
        <w:rPr>
          <w:rFonts w:asciiTheme="minorHAnsi" w:hAnsiTheme="minorHAnsi" w:cstheme="minorHAnsi"/>
          <w:sz w:val="24"/>
          <w:szCs w:val="24"/>
          <w:lang w:eastAsia="en-AU"/>
        </w:rPr>
      </w:pPr>
    </w:p>
    <w:p w:rsidR="00855DF0" w:rsidRPr="008C53D3" w:rsidRDefault="00855DF0" w:rsidP="00855DF0">
      <w:pPr>
        <w:spacing w:line="360" w:lineRule="auto"/>
        <w:rPr>
          <w:rFonts w:asciiTheme="minorHAnsi" w:hAnsiTheme="minorHAnsi" w:cstheme="minorHAnsi"/>
          <w:sz w:val="24"/>
          <w:szCs w:val="24"/>
        </w:rPr>
      </w:pPr>
    </w:p>
    <w:p w:rsidR="00855DF0" w:rsidRPr="008C53D3" w:rsidRDefault="00855DF0">
      <w:pPr>
        <w:rPr>
          <w:rFonts w:asciiTheme="minorHAnsi" w:hAnsiTheme="minorHAnsi" w:cstheme="minorHAnsi"/>
          <w:sz w:val="24"/>
          <w:szCs w:val="24"/>
        </w:rPr>
      </w:pPr>
      <w:r w:rsidRPr="008C53D3">
        <w:rPr>
          <w:rFonts w:asciiTheme="minorHAnsi" w:hAnsiTheme="minorHAnsi" w:cstheme="minorHAnsi"/>
          <w:sz w:val="24"/>
          <w:szCs w:val="24"/>
        </w:rPr>
        <w:br w:type="page"/>
      </w:r>
    </w:p>
    <w:p w:rsidR="00855DF0" w:rsidRPr="008C53D3" w:rsidRDefault="00855DF0" w:rsidP="00855DF0">
      <w:pPr>
        <w:spacing w:line="360" w:lineRule="auto"/>
        <w:rPr>
          <w:rFonts w:asciiTheme="minorHAnsi" w:hAnsiTheme="minorHAnsi" w:cstheme="minorHAnsi"/>
          <w:sz w:val="24"/>
          <w:szCs w:val="24"/>
        </w:rPr>
      </w:pPr>
      <w:r w:rsidRPr="008C53D3">
        <w:rPr>
          <w:rFonts w:asciiTheme="minorHAnsi" w:hAnsiTheme="minorHAnsi" w:cstheme="minorHAnsi"/>
          <w:sz w:val="24"/>
          <w:szCs w:val="24"/>
        </w:rPr>
        <w:lastRenderedPageBreak/>
        <w:t>Slide 19</w:t>
      </w:r>
    </w:p>
    <w:p w:rsidR="00855DF0" w:rsidRPr="008C53D3" w:rsidRDefault="00855DF0" w:rsidP="00855DF0">
      <w:pPr>
        <w:spacing w:line="360" w:lineRule="auto"/>
        <w:rPr>
          <w:rFonts w:asciiTheme="minorHAnsi" w:hAnsiTheme="minorHAnsi" w:cstheme="minorHAnsi"/>
          <w:sz w:val="24"/>
          <w:szCs w:val="24"/>
        </w:rPr>
      </w:pPr>
    </w:p>
    <w:p w:rsidR="00855DF0" w:rsidRPr="008C53D3" w:rsidRDefault="00855DF0" w:rsidP="00855DF0">
      <w:pPr>
        <w:spacing w:line="360" w:lineRule="auto"/>
        <w:jc w:val="center"/>
        <w:rPr>
          <w:rFonts w:asciiTheme="minorHAnsi" w:hAnsiTheme="minorHAnsi" w:cstheme="minorHAnsi"/>
          <w:sz w:val="24"/>
          <w:szCs w:val="24"/>
        </w:rPr>
      </w:pPr>
      <w:r w:rsidRPr="008C53D3">
        <w:rPr>
          <w:rFonts w:asciiTheme="minorHAnsi" w:hAnsiTheme="minorHAnsi" w:cstheme="minorHAnsi"/>
          <w:sz w:val="24"/>
          <w:szCs w:val="24"/>
        </w:rPr>
        <w:object w:dxaOrig="7180" w:dyaOrig="5390">
          <v:shape id="_x0000_i1043" type="#_x0000_t75" style="width:269pt;height:201.75pt" o:ole="" o:bordertopcolor="this" o:borderleftcolor="this" o:borderbottomcolor="this" o:borderrightcolor="this">
            <v:imagedata r:id="rId45" o:title=""/>
            <w10:bordertop type="single" width="4" shadow="t"/>
            <w10:borderleft type="single" width="4" shadow="t"/>
            <w10:borderbottom type="single" width="4" shadow="t"/>
            <w10:borderright type="single" width="4" shadow="t"/>
          </v:shape>
          <o:OLEObject Type="Embed" ProgID="PowerPoint.Slide.12" ShapeID="_x0000_i1043" DrawAspect="Content" ObjectID="_1462358263" r:id="rId46"/>
        </w:object>
      </w:r>
    </w:p>
    <w:p w:rsidR="00855DF0" w:rsidRPr="008C53D3" w:rsidRDefault="00855DF0" w:rsidP="00855DF0">
      <w:pPr>
        <w:spacing w:line="360" w:lineRule="auto"/>
        <w:jc w:val="center"/>
        <w:rPr>
          <w:rFonts w:asciiTheme="minorHAnsi" w:hAnsiTheme="minorHAnsi" w:cstheme="minorHAnsi"/>
          <w:sz w:val="24"/>
          <w:szCs w:val="24"/>
        </w:rPr>
      </w:pPr>
    </w:p>
    <w:p w:rsidR="00855DF0" w:rsidRPr="008C53D3" w:rsidRDefault="00855DF0" w:rsidP="00855DF0">
      <w:pPr>
        <w:autoSpaceDE w:val="0"/>
        <w:autoSpaceDN w:val="0"/>
        <w:adjustRightInd w:val="0"/>
        <w:rPr>
          <w:rFonts w:asciiTheme="minorHAnsi" w:hAnsiTheme="minorHAnsi" w:cstheme="minorHAnsi"/>
          <w:b/>
          <w:bCs/>
          <w:kern w:val="24"/>
          <w:sz w:val="24"/>
          <w:szCs w:val="24"/>
          <w:u w:val="single"/>
          <w:lang w:eastAsia="en-AU"/>
        </w:rPr>
      </w:pPr>
      <w:r w:rsidRPr="008C53D3">
        <w:rPr>
          <w:rFonts w:asciiTheme="minorHAnsi" w:hAnsiTheme="minorHAnsi" w:cstheme="minorHAnsi"/>
          <w:b/>
          <w:bCs/>
          <w:kern w:val="24"/>
          <w:sz w:val="24"/>
          <w:szCs w:val="24"/>
          <w:u w:val="single"/>
          <w:lang w:eastAsia="en-AU"/>
        </w:rPr>
        <w:t>Apprentices and trainees</w:t>
      </w:r>
    </w:p>
    <w:p w:rsidR="00855DF0" w:rsidRPr="008C53D3" w:rsidRDefault="00855DF0" w:rsidP="00855DF0">
      <w:pPr>
        <w:autoSpaceDE w:val="0"/>
        <w:autoSpaceDN w:val="0"/>
        <w:adjustRightInd w:val="0"/>
        <w:rPr>
          <w:rFonts w:asciiTheme="minorHAnsi" w:hAnsiTheme="minorHAnsi" w:cstheme="minorHAnsi"/>
          <w:i/>
          <w:iCs/>
          <w:kern w:val="24"/>
          <w:sz w:val="24"/>
          <w:szCs w:val="24"/>
          <w:lang w:eastAsia="en-AU"/>
        </w:rPr>
      </w:pPr>
      <w:r w:rsidRPr="008C53D3">
        <w:rPr>
          <w:rFonts w:asciiTheme="minorHAnsi" w:hAnsiTheme="minorHAnsi" w:cstheme="minorHAnsi"/>
          <w:i/>
          <w:iCs/>
          <w:kern w:val="24"/>
          <w:sz w:val="24"/>
          <w:szCs w:val="24"/>
          <w:lang w:eastAsia="en-AU"/>
        </w:rPr>
        <w:t>Source: Department of Employment, Survey of Employers’ Recruitment Experiences, Gladstone ESA, October 2013</w:t>
      </w:r>
    </w:p>
    <w:p w:rsidR="00855DF0" w:rsidRPr="008C53D3" w:rsidRDefault="00855DF0" w:rsidP="00855DF0">
      <w:pPr>
        <w:autoSpaceDE w:val="0"/>
        <w:autoSpaceDN w:val="0"/>
        <w:adjustRightInd w:val="0"/>
        <w:rPr>
          <w:rFonts w:asciiTheme="minorHAnsi" w:hAnsiTheme="minorHAnsi" w:cstheme="minorHAnsi"/>
          <w:i/>
          <w:iCs/>
          <w:kern w:val="24"/>
          <w:sz w:val="24"/>
          <w:szCs w:val="24"/>
          <w:lang w:eastAsia="en-AU"/>
        </w:rPr>
      </w:pP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r w:rsidRPr="008C53D3">
        <w:rPr>
          <w:rFonts w:asciiTheme="minorHAnsi" w:hAnsiTheme="minorHAnsi" w:cstheme="minorHAnsi"/>
          <w:kern w:val="24"/>
          <w:sz w:val="24"/>
          <w:szCs w:val="24"/>
          <w:lang w:eastAsia="en-AU"/>
        </w:rPr>
        <w:t>Of all employers surveyed in the Gladstone ESA, 22</w:t>
      </w:r>
      <w:r w:rsidR="008C53D3">
        <w:rPr>
          <w:rFonts w:asciiTheme="minorHAnsi" w:hAnsiTheme="minorHAnsi" w:cstheme="minorHAnsi"/>
          <w:kern w:val="24"/>
          <w:sz w:val="24"/>
          <w:szCs w:val="24"/>
          <w:lang w:eastAsia="en-AU"/>
        </w:rPr>
        <w:t> per cent</w:t>
      </w:r>
      <w:r w:rsidRPr="008C53D3">
        <w:rPr>
          <w:rFonts w:asciiTheme="minorHAnsi" w:hAnsiTheme="minorHAnsi" w:cstheme="minorHAnsi"/>
          <w:kern w:val="24"/>
          <w:sz w:val="24"/>
          <w:szCs w:val="24"/>
          <w:lang w:eastAsia="en-AU"/>
        </w:rPr>
        <w:t xml:space="preserve"> employed an apprentice or trainee. </w:t>
      </w: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r w:rsidRPr="008C53D3">
        <w:rPr>
          <w:rFonts w:asciiTheme="minorHAnsi" w:hAnsiTheme="minorHAnsi" w:cstheme="minorHAnsi"/>
          <w:kern w:val="24"/>
          <w:sz w:val="24"/>
          <w:szCs w:val="24"/>
          <w:lang w:eastAsia="en-AU"/>
        </w:rPr>
        <w:t>Of these employers, 14</w:t>
      </w:r>
      <w:r w:rsidR="008C53D3">
        <w:rPr>
          <w:rFonts w:asciiTheme="minorHAnsi" w:hAnsiTheme="minorHAnsi" w:cstheme="minorHAnsi"/>
          <w:kern w:val="24"/>
          <w:sz w:val="24"/>
          <w:szCs w:val="24"/>
          <w:lang w:eastAsia="en-AU"/>
        </w:rPr>
        <w:t> per cent</w:t>
      </w:r>
      <w:r w:rsidRPr="008C53D3">
        <w:rPr>
          <w:rFonts w:asciiTheme="minorHAnsi" w:hAnsiTheme="minorHAnsi" w:cstheme="minorHAnsi"/>
          <w:kern w:val="24"/>
          <w:sz w:val="24"/>
          <w:szCs w:val="24"/>
          <w:lang w:eastAsia="en-AU"/>
        </w:rPr>
        <w:t xml:space="preserve"> reported experiencing challenges in employing an apprentice or trainee. These employers most commonly cited that the employee did not stay long enough/complete their apprenticeship/traineeship or </w:t>
      </w:r>
      <w:proofErr w:type="gramStart"/>
      <w:r w:rsidRPr="008C53D3">
        <w:rPr>
          <w:rFonts w:asciiTheme="minorHAnsi" w:hAnsiTheme="minorHAnsi" w:cstheme="minorHAnsi"/>
          <w:kern w:val="24"/>
          <w:sz w:val="24"/>
          <w:szCs w:val="24"/>
          <w:lang w:eastAsia="en-AU"/>
        </w:rPr>
        <w:t>that</w:t>
      </w:r>
      <w:proofErr w:type="gramEnd"/>
      <w:r w:rsidRPr="008C53D3">
        <w:rPr>
          <w:rFonts w:asciiTheme="minorHAnsi" w:hAnsiTheme="minorHAnsi" w:cstheme="minorHAnsi"/>
          <w:kern w:val="24"/>
          <w:sz w:val="24"/>
          <w:szCs w:val="24"/>
          <w:lang w:eastAsia="en-AU"/>
        </w:rPr>
        <w:t xml:space="preserve"> they lacked general work readiness/soft skills.</w:t>
      </w:r>
    </w:p>
    <w:p w:rsidR="00855DF0" w:rsidRPr="008C53D3" w:rsidRDefault="00855DF0" w:rsidP="00855DF0">
      <w:pPr>
        <w:autoSpaceDE w:val="0"/>
        <w:autoSpaceDN w:val="0"/>
        <w:adjustRightInd w:val="0"/>
        <w:rPr>
          <w:rFonts w:asciiTheme="minorHAnsi" w:hAnsiTheme="minorHAnsi" w:cstheme="minorHAnsi"/>
          <w:i/>
          <w:iCs/>
          <w:kern w:val="24"/>
          <w:sz w:val="24"/>
          <w:szCs w:val="24"/>
          <w:lang w:eastAsia="en-AU"/>
        </w:rPr>
      </w:pPr>
    </w:p>
    <w:p w:rsidR="00855DF0" w:rsidRPr="008C53D3" w:rsidRDefault="00855DF0" w:rsidP="00855DF0">
      <w:pPr>
        <w:autoSpaceDE w:val="0"/>
        <w:autoSpaceDN w:val="0"/>
        <w:adjustRightInd w:val="0"/>
        <w:rPr>
          <w:rFonts w:asciiTheme="minorHAnsi" w:hAnsiTheme="minorHAnsi" w:cstheme="minorHAnsi"/>
          <w:sz w:val="24"/>
          <w:szCs w:val="24"/>
          <w:lang w:eastAsia="en-AU"/>
        </w:rPr>
      </w:pPr>
    </w:p>
    <w:p w:rsidR="00855DF0" w:rsidRPr="008C53D3" w:rsidRDefault="00855DF0" w:rsidP="00855DF0">
      <w:pPr>
        <w:spacing w:line="360" w:lineRule="auto"/>
        <w:rPr>
          <w:rFonts w:asciiTheme="minorHAnsi" w:hAnsiTheme="minorHAnsi" w:cstheme="minorHAnsi"/>
          <w:sz w:val="24"/>
          <w:szCs w:val="24"/>
        </w:rPr>
      </w:pPr>
    </w:p>
    <w:p w:rsidR="00855DF0" w:rsidRPr="008C53D3" w:rsidRDefault="00855DF0">
      <w:pPr>
        <w:rPr>
          <w:rFonts w:asciiTheme="minorHAnsi" w:hAnsiTheme="minorHAnsi" w:cstheme="minorHAnsi"/>
          <w:sz w:val="24"/>
          <w:szCs w:val="24"/>
        </w:rPr>
      </w:pPr>
      <w:r w:rsidRPr="008C53D3">
        <w:rPr>
          <w:rFonts w:asciiTheme="minorHAnsi" w:hAnsiTheme="minorHAnsi" w:cstheme="minorHAnsi"/>
          <w:sz w:val="24"/>
          <w:szCs w:val="24"/>
        </w:rPr>
        <w:br w:type="page"/>
      </w:r>
    </w:p>
    <w:p w:rsidR="00855DF0" w:rsidRPr="008C53D3" w:rsidRDefault="00855DF0" w:rsidP="00855DF0">
      <w:pPr>
        <w:spacing w:line="360" w:lineRule="auto"/>
        <w:rPr>
          <w:rFonts w:asciiTheme="minorHAnsi" w:hAnsiTheme="minorHAnsi" w:cstheme="minorHAnsi"/>
          <w:sz w:val="24"/>
          <w:szCs w:val="24"/>
        </w:rPr>
      </w:pPr>
      <w:r w:rsidRPr="008C53D3">
        <w:rPr>
          <w:rFonts w:asciiTheme="minorHAnsi" w:hAnsiTheme="minorHAnsi" w:cstheme="minorHAnsi"/>
          <w:sz w:val="24"/>
          <w:szCs w:val="24"/>
        </w:rPr>
        <w:lastRenderedPageBreak/>
        <w:t>Slide 20</w:t>
      </w:r>
    </w:p>
    <w:p w:rsidR="00855DF0" w:rsidRPr="008C53D3" w:rsidRDefault="00855DF0" w:rsidP="00855DF0">
      <w:pPr>
        <w:spacing w:line="360" w:lineRule="auto"/>
        <w:rPr>
          <w:rFonts w:asciiTheme="minorHAnsi" w:hAnsiTheme="minorHAnsi" w:cstheme="minorHAnsi"/>
          <w:sz w:val="24"/>
          <w:szCs w:val="24"/>
        </w:rPr>
      </w:pPr>
    </w:p>
    <w:p w:rsidR="00855DF0" w:rsidRPr="008C53D3" w:rsidRDefault="00855DF0" w:rsidP="00855DF0">
      <w:pPr>
        <w:spacing w:line="360" w:lineRule="auto"/>
        <w:jc w:val="center"/>
        <w:rPr>
          <w:rFonts w:asciiTheme="minorHAnsi" w:hAnsiTheme="minorHAnsi" w:cstheme="minorHAnsi"/>
          <w:sz w:val="24"/>
          <w:szCs w:val="24"/>
        </w:rPr>
      </w:pPr>
      <w:r w:rsidRPr="008C53D3">
        <w:rPr>
          <w:rFonts w:asciiTheme="minorHAnsi" w:hAnsiTheme="minorHAnsi" w:cstheme="minorHAnsi"/>
          <w:sz w:val="24"/>
          <w:szCs w:val="24"/>
        </w:rPr>
        <w:object w:dxaOrig="7180" w:dyaOrig="5390">
          <v:shape id="_x0000_i1044" type="#_x0000_t75" style="width:269pt;height:201.75pt" o:ole="" o:bordertopcolor="this" o:borderleftcolor="this" o:borderbottomcolor="this" o:borderrightcolor="this">
            <v:imagedata r:id="rId47" o:title=""/>
            <w10:bordertop type="single" width="4" shadow="t"/>
            <w10:borderleft type="single" width="4" shadow="t"/>
            <w10:borderbottom type="single" width="4" shadow="t"/>
            <w10:borderright type="single" width="4" shadow="t"/>
          </v:shape>
          <o:OLEObject Type="Embed" ProgID="PowerPoint.Slide.12" ShapeID="_x0000_i1044" DrawAspect="Content" ObjectID="_1462358264" r:id="rId48"/>
        </w:object>
      </w:r>
    </w:p>
    <w:p w:rsidR="00855DF0" w:rsidRPr="008C53D3" w:rsidRDefault="00855DF0" w:rsidP="00855DF0">
      <w:pPr>
        <w:spacing w:line="360" w:lineRule="auto"/>
        <w:jc w:val="center"/>
        <w:rPr>
          <w:rFonts w:asciiTheme="minorHAnsi" w:hAnsiTheme="minorHAnsi" w:cstheme="minorHAnsi"/>
          <w:sz w:val="24"/>
          <w:szCs w:val="24"/>
        </w:rPr>
      </w:pPr>
    </w:p>
    <w:p w:rsidR="00855DF0" w:rsidRPr="008C53D3" w:rsidRDefault="00855DF0" w:rsidP="00855DF0">
      <w:pPr>
        <w:autoSpaceDE w:val="0"/>
        <w:autoSpaceDN w:val="0"/>
        <w:adjustRightInd w:val="0"/>
        <w:rPr>
          <w:rFonts w:asciiTheme="minorHAnsi" w:hAnsiTheme="minorHAnsi" w:cstheme="minorHAnsi"/>
          <w:b/>
          <w:bCs/>
          <w:kern w:val="24"/>
          <w:sz w:val="24"/>
          <w:szCs w:val="24"/>
          <w:u w:val="single"/>
          <w:lang w:eastAsia="en-AU"/>
        </w:rPr>
      </w:pPr>
      <w:r w:rsidRPr="008C53D3">
        <w:rPr>
          <w:rFonts w:asciiTheme="minorHAnsi" w:hAnsiTheme="minorHAnsi" w:cstheme="minorHAnsi"/>
          <w:b/>
          <w:bCs/>
          <w:kern w:val="24"/>
          <w:sz w:val="24"/>
          <w:szCs w:val="24"/>
          <w:u w:val="single"/>
          <w:lang w:eastAsia="en-AU"/>
        </w:rPr>
        <w:t>Occupations likely to present opportunities – Gladstone ESA</w:t>
      </w:r>
    </w:p>
    <w:p w:rsidR="00855DF0" w:rsidRPr="008C53D3" w:rsidRDefault="00855DF0" w:rsidP="00855DF0">
      <w:pPr>
        <w:autoSpaceDE w:val="0"/>
        <w:autoSpaceDN w:val="0"/>
        <w:adjustRightInd w:val="0"/>
        <w:rPr>
          <w:rFonts w:asciiTheme="minorHAnsi" w:hAnsiTheme="minorHAnsi" w:cstheme="minorHAnsi"/>
          <w:i/>
          <w:iCs/>
          <w:kern w:val="24"/>
          <w:sz w:val="24"/>
          <w:szCs w:val="24"/>
          <w:lang w:eastAsia="en-AU"/>
        </w:rPr>
      </w:pPr>
      <w:r w:rsidRPr="008C53D3">
        <w:rPr>
          <w:rFonts w:asciiTheme="minorHAnsi" w:hAnsiTheme="minorHAnsi" w:cstheme="minorHAnsi"/>
          <w:i/>
          <w:iCs/>
          <w:kern w:val="24"/>
          <w:sz w:val="24"/>
          <w:szCs w:val="24"/>
          <w:lang w:eastAsia="en-AU"/>
        </w:rPr>
        <w:t>Source: Department of Employment, Survey of Employers’ Recruitment Experiences, Gladstone ESA, October 2013</w:t>
      </w: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r w:rsidRPr="008C53D3">
        <w:rPr>
          <w:rFonts w:asciiTheme="minorHAnsi" w:hAnsiTheme="minorHAnsi" w:cstheme="minorHAnsi"/>
          <w:kern w:val="24"/>
          <w:sz w:val="24"/>
          <w:szCs w:val="24"/>
          <w:lang w:eastAsia="en-AU"/>
        </w:rPr>
        <w:t>Occupations which employers most commonly expected to recruit for included Sales Assistants (General), Kitchenhands, Checkout Operators and Office Cashiers, Waiters, Motor Mechanics, Child Carers, Truck Drivers, Metal Fitters and Machinists, General Clerks, Pharmacy Sales Assistants, Earthmoving Plant Operators, and Housekeepers.</w:t>
      </w:r>
    </w:p>
    <w:p w:rsidR="00855DF0" w:rsidRPr="008C53D3" w:rsidRDefault="00855DF0" w:rsidP="00855DF0">
      <w:pPr>
        <w:autoSpaceDE w:val="0"/>
        <w:autoSpaceDN w:val="0"/>
        <w:adjustRightInd w:val="0"/>
        <w:rPr>
          <w:rFonts w:asciiTheme="minorHAnsi" w:hAnsiTheme="minorHAnsi" w:cstheme="minorHAnsi"/>
          <w:sz w:val="24"/>
          <w:szCs w:val="24"/>
          <w:lang w:eastAsia="en-AU"/>
        </w:rPr>
      </w:pPr>
    </w:p>
    <w:p w:rsidR="00855DF0" w:rsidRPr="008C53D3" w:rsidRDefault="00855DF0" w:rsidP="00855DF0">
      <w:pPr>
        <w:spacing w:line="360" w:lineRule="auto"/>
        <w:rPr>
          <w:rFonts w:asciiTheme="minorHAnsi" w:hAnsiTheme="minorHAnsi" w:cstheme="minorHAnsi"/>
          <w:sz w:val="24"/>
          <w:szCs w:val="24"/>
        </w:rPr>
      </w:pPr>
    </w:p>
    <w:p w:rsidR="00855DF0" w:rsidRPr="008C53D3" w:rsidRDefault="00855DF0">
      <w:pPr>
        <w:rPr>
          <w:rFonts w:asciiTheme="minorHAnsi" w:hAnsiTheme="minorHAnsi" w:cstheme="minorHAnsi"/>
          <w:sz w:val="24"/>
          <w:szCs w:val="24"/>
        </w:rPr>
      </w:pPr>
      <w:r w:rsidRPr="008C53D3">
        <w:rPr>
          <w:rFonts w:asciiTheme="minorHAnsi" w:hAnsiTheme="minorHAnsi" w:cstheme="minorHAnsi"/>
          <w:sz w:val="24"/>
          <w:szCs w:val="24"/>
        </w:rPr>
        <w:br w:type="page"/>
      </w:r>
    </w:p>
    <w:p w:rsidR="00855DF0" w:rsidRPr="008C53D3" w:rsidRDefault="00855DF0" w:rsidP="00855DF0">
      <w:pPr>
        <w:spacing w:line="360" w:lineRule="auto"/>
        <w:rPr>
          <w:rFonts w:asciiTheme="minorHAnsi" w:hAnsiTheme="minorHAnsi" w:cstheme="minorHAnsi"/>
          <w:sz w:val="24"/>
          <w:szCs w:val="24"/>
        </w:rPr>
      </w:pPr>
      <w:r w:rsidRPr="008C53D3">
        <w:rPr>
          <w:rFonts w:asciiTheme="minorHAnsi" w:hAnsiTheme="minorHAnsi" w:cstheme="minorHAnsi"/>
          <w:sz w:val="24"/>
          <w:szCs w:val="24"/>
        </w:rPr>
        <w:lastRenderedPageBreak/>
        <w:t>Slide 21</w:t>
      </w:r>
    </w:p>
    <w:p w:rsidR="00855DF0" w:rsidRPr="008C53D3" w:rsidRDefault="00855DF0" w:rsidP="00855DF0">
      <w:pPr>
        <w:spacing w:line="360" w:lineRule="auto"/>
        <w:rPr>
          <w:rFonts w:asciiTheme="minorHAnsi" w:hAnsiTheme="minorHAnsi" w:cstheme="minorHAnsi"/>
          <w:sz w:val="24"/>
          <w:szCs w:val="24"/>
        </w:rPr>
      </w:pPr>
    </w:p>
    <w:p w:rsidR="00855DF0" w:rsidRPr="008C53D3" w:rsidRDefault="00855DF0" w:rsidP="00855DF0">
      <w:pPr>
        <w:spacing w:line="360" w:lineRule="auto"/>
        <w:jc w:val="center"/>
        <w:rPr>
          <w:rFonts w:asciiTheme="minorHAnsi" w:hAnsiTheme="minorHAnsi" w:cstheme="minorHAnsi"/>
          <w:sz w:val="24"/>
          <w:szCs w:val="24"/>
        </w:rPr>
      </w:pPr>
      <w:r w:rsidRPr="008C53D3">
        <w:rPr>
          <w:rFonts w:asciiTheme="minorHAnsi" w:hAnsiTheme="minorHAnsi" w:cstheme="minorHAnsi"/>
          <w:sz w:val="24"/>
          <w:szCs w:val="24"/>
        </w:rPr>
        <w:object w:dxaOrig="7180" w:dyaOrig="5390">
          <v:shape id="_x0000_i1045" type="#_x0000_t75" style="width:269pt;height:201.75pt" o:ole="" o:bordertopcolor="this" o:borderleftcolor="this" o:borderbottomcolor="this" o:borderrightcolor="this">
            <v:imagedata r:id="rId49" o:title=""/>
            <w10:bordertop type="single" width="4" shadow="t"/>
            <w10:borderleft type="single" width="4" shadow="t"/>
            <w10:borderbottom type="single" width="4" shadow="t"/>
            <w10:borderright type="single" width="4" shadow="t"/>
          </v:shape>
          <o:OLEObject Type="Embed" ProgID="PowerPoint.Slide.12" ShapeID="_x0000_i1045" DrawAspect="Content" ObjectID="_1462358265" r:id="rId50"/>
        </w:object>
      </w:r>
    </w:p>
    <w:p w:rsidR="00855DF0" w:rsidRPr="008C53D3" w:rsidRDefault="00855DF0" w:rsidP="00855DF0">
      <w:pPr>
        <w:spacing w:line="360" w:lineRule="auto"/>
        <w:jc w:val="center"/>
        <w:rPr>
          <w:rFonts w:asciiTheme="minorHAnsi" w:hAnsiTheme="minorHAnsi" w:cstheme="minorHAnsi"/>
          <w:sz w:val="24"/>
          <w:szCs w:val="24"/>
        </w:rPr>
      </w:pPr>
    </w:p>
    <w:p w:rsidR="00855DF0" w:rsidRPr="008C53D3" w:rsidRDefault="00855DF0" w:rsidP="00855DF0">
      <w:pPr>
        <w:autoSpaceDE w:val="0"/>
        <w:autoSpaceDN w:val="0"/>
        <w:adjustRightInd w:val="0"/>
        <w:rPr>
          <w:rFonts w:asciiTheme="minorHAnsi" w:hAnsiTheme="minorHAnsi" w:cstheme="minorHAnsi"/>
          <w:b/>
          <w:bCs/>
          <w:kern w:val="24"/>
          <w:sz w:val="24"/>
          <w:szCs w:val="24"/>
          <w:u w:val="single"/>
          <w:lang w:eastAsia="en-AU"/>
        </w:rPr>
      </w:pPr>
      <w:r w:rsidRPr="008C53D3">
        <w:rPr>
          <w:rFonts w:asciiTheme="minorHAnsi" w:hAnsiTheme="minorHAnsi" w:cstheme="minorHAnsi"/>
          <w:b/>
          <w:bCs/>
          <w:kern w:val="24"/>
          <w:sz w:val="24"/>
          <w:szCs w:val="24"/>
          <w:u w:val="single"/>
          <w:lang w:eastAsia="en-AU"/>
        </w:rPr>
        <w:t>Informal recruitment popular</w:t>
      </w:r>
    </w:p>
    <w:p w:rsidR="00855DF0" w:rsidRPr="008C53D3" w:rsidRDefault="00855DF0" w:rsidP="00855DF0">
      <w:pPr>
        <w:autoSpaceDE w:val="0"/>
        <w:autoSpaceDN w:val="0"/>
        <w:adjustRightInd w:val="0"/>
        <w:rPr>
          <w:rFonts w:asciiTheme="minorHAnsi" w:hAnsiTheme="minorHAnsi" w:cstheme="minorHAnsi"/>
          <w:i/>
          <w:iCs/>
          <w:kern w:val="24"/>
          <w:sz w:val="24"/>
          <w:szCs w:val="24"/>
          <w:lang w:eastAsia="en-AU"/>
        </w:rPr>
      </w:pPr>
      <w:r w:rsidRPr="008C53D3">
        <w:rPr>
          <w:rFonts w:asciiTheme="minorHAnsi" w:hAnsiTheme="minorHAnsi" w:cstheme="minorHAnsi"/>
          <w:i/>
          <w:iCs/>
          <w:kern w:val="24"/>
          <w:sz w:val="24"/>
          <w:szCs w:val="24"/>
          <w:lang w:eastAsia="en-AU"/>
        </w:rPr>
        <w:t xml:space="preserve">Source: Department of Employment, Survey of Employers’ Recruitment Experiences, Gladstone ESA, October 2013 </w:t>
      </w:r>
    </w:p>
    <w:p w:rsidR="00855DF0" w:rsidRPr="008C53D3" w:rsidRDefault="00855DF0" w:rsidP="00855DF0">
      <w:pPr>
        <w:autoSpaceDE w:val="0"/>
        <w:autoSpaceDN w:val="0"/>
        <w:adjustRightInd w:val="0"/>
        <w:rPr>
          <w:rFonts w:asciiTheme="minorHAnsi" w:hAnsiTheme="minorHAnsi" w:cstheme="minorHAnsi"/>
          <w:b/>
          <w:bCs/>
          <w:kern w:val="24"/>
          <w:sz w:val="24"/>
          <w:szCs w:val="24"/>
          <w:u w:val="single"/>
          <w:lang w:eastAsia="en-AU"/>
        </w:rPr>
      </w:pP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r w:rsidRPr="008C53D3">
        <w:rPr>
          <w:rFonts w:asciiTheme="minorHAnsi" w:hAnsiTheme="minorHAnsi" w:cstheme="minorHAnsi"/>
          <w:kern w:val="24"/>
          <w:sz w:val="24"/>
          <w:szCs w:val="24"/>
          <w:lang w:eastAsia="en-AU"/>
        </w:rPr>
        <w:t xml:space="preserve">A large proportion of employers in the Gladstone ESA opted to only use informal methods of recruitment, such as word of mouth, to fill their vacancies. On average, informally advertised jobs have significantly less applicants than formally advertised jobs. </w:t>
      </w:r>
    </w:p>
    <w:p w:rsidR="00855DF0" w:rsidRPr="008C53D3" w:rsidRDefault="00855DF0" w:rsidP="00855DF0">
      <w:pPr>
        <w:autoSpaceDE w:val="0"/>
        <w:autoSpaceDN w:val="0"/>
        <w:adjustRightInd w:val="0"/>
        <w:rPr>
          <w:rFonts w:asciiTheme="minorHAnsi" w:hAnsiTheme="minorHAnsi" w:cstheme="minorHAnsi"/>
          <w:b/>
          <w:bCs/>
          <w:kern w:val="24"/>
          <w:sz w:val="24"/>
          <w:szCs w:val="24"/>
          <w:u w:val="single"/>
          <w:lang w:eastAsia="en-AU"/>
        </w:rPr>
      </w:pPr>
    </w:p>
    <w:p w:rsidR="00855DF0" w:rsidRPr="008C53D3" w:rsidRDefault="00855DF0" w:rsidP="00855DF0">
      <w:pPr>
        <w:autoSpaceDE w:val="0"/>
        <w:autoSpaceDN w:val="0"/>
        <w:adjustRightInd w:val="0"/>
        <w:rPr>
          <w:rFonts w:asciiTheme="minorHAnsi" w:hAnsiTheme="minorHAnsi" w:cstheme="minorHAnsi"/>
          <w:sz w:val="24"/>
          <w:szCs w:val="24"/>
          <w:lang w:eastAsia="en-AU"/>
        </w:rPr>
      </w:pPr>
    </w:p>
    <w:p w:rsidR="00855DF0" w:rsidRPr="008C53D3" w:rsidRDefault="00855DF0" w:rsidP="00855DF0">
      <w:pPr>
        <w:spacing w:line="360" w:lineRule="auto"/>
        <w:rPr>
          <w:rFonts w:asciiTheme="minorHAnsi" w:hAnsiTheme="minorHAnsi" w:cstheme="minorHAnsi"/>
          <w:sz w:val="24"/>
          <w:szCs w:val="24"/>
        </w:rPr>
      </w:pPr>
    </w:p>
    <w:p w:rsidR="00855DF0" w:rsidRPr="008C53D3" w:rsidRDefault="00855DF0">
      <w:pPr>
        <w:rPr>
          <w:rFonts w:asciiTheme="minorHAnsi" w:hAnsiTheme="minorHAnsi" w:cstheme="minorHAnsi"/>
          <w:sz w:val="24"/>
          <w:szCs w:val="24"/>
        </w:rPr>
      </w:pPr>
      <w:r w:rsidRPr="008C53D3">
        <w:rPr>
          <w:rFonts w:asciiTheme="minorHAnsi" w:hAnsiTheme="minorHAnsi" w:cstheme="minorHAnsi"/>
          <w:sz w:val="24"/>
          <w:szCs w:val="24"/>
        </w:rPr>
        <w:br w:type="page"/>
      </w:r>
    </w:p>
    <w:p w:rsidR="00855DF0" w:rsidRPr="008C53D3" w:rsidRDefault="00855DF0" w:rsidP="00855DF0">
      <w:pPr>
        <w:spacing w:line="360" w:lineRule="auto"/>
        <w:rPr>
          <w:rFonts w:asciiTheme="minorHAnsi" w:hAnsiTheme="minorHAnsi" w:cstheme="minorHAnsi"/>
          <w:sz w:val="24"/>
          <w:szCs w:val="24"/>
        </w:rPr>
      </w:pPr>
      <w:r w:rsidRPr="008C53D3">
        <w:rPr>
          <w:rFonts w:asciiTheme="minorHAnsi" w:hAnsiTheme="minorHAnsi" w:cstheme="minorHAnsi"/>
          <w:sz w:val="24"/>
          <w:szCs w:val="24"/>
        </w:rPr>
        <w:lastRenderedPageBreak/>
        <w:t>Slide 22</w:t>
      </w:r>
    </w:p>
    <w:p w:rsidR="00855DF0" w:rsidRPr="008C53D3" w:rsidRDefault="00855DF0" w:rsidP="00855DF0">
      <w:pPr>
        <w:spacing w:line="360" w:lineRule="auto"/>
        <w:rPr>
          <w:rFonts w:asciiTheme="minorHAnsi" w:hAnsiTheme="minorHAnsi" w:cstheme="minorHAnsi"/>
          <w:sz w:val="24"/>
          <w:szCs w:val="24"/>
        </w:rPr>
      </w:pPr>
    </w:p>
    <w:p w:rsidR="00855DF0" w:rsidRPr="008C53D3" w:rsidRDefault="00855DF0" w:rsidP="00855DF0">
      <w:pPr>
        <w:spacing w:line="360" w:lineRule="auto"/>
        <w:jc w:val="center"/>
        <w:rPr>
          <w:rFonts w:asciiTheme="minorHAnsi" w:hAnsiTheme="minorHAnsi" w:cstheme="minorHAnsi"/>
          <w:sz w:val="24"/>
          <w:szCs w:val="24"/>
        </w:rPr>
      </w:pPr>
      <w:r w:rsidRPr="008C53D3">
        <w:rPr>
          <w:rFonts w:asciiTheme="minorHAnsi" w:hAnsiTheme="minorHAnsi" w:cstheme="minorHAnsi"/>
          <w:sz w:val="24"/>
          <w:szCs w:val="24"/>
        </w:rPr>
        <w:object w:dxaOrig="7180" w:dyaOrig="5390">
          <v:shape id="_x0000_i1046" type="#_x0000_t75" style="width:269pt;height:201.75pt" o:ole="" o:bordertopcolor="this" o:borderleftcolor="this" o:borderbottomcolor="this" o:borderrightcolor="this">
            <v:imagedata r:id="rId51" o:title=""/>
            <w10:bordertop type="single" width="4" shadow="t"/>
            <w10:borderleft type="single" width="4" shadow="t"/>
            <w10:borderbottom type="single" width="4" shadow="t"/>
            <w10:borderright type="single" width="4" shadow="t"/>
          </v:shape>
          <o:OLEObject Type="Embed" ProgID="PowerPoint.Slide.12" ShapeID="_x0000_i1046" DrawAspect="Content" ObjectID="_1462358266" r:id="rId52"/>
        </w:object>
      </w:r>
    </w:p>
    <w:p w:rsidR="00855DF0" w:rsidRPr="008C53D3" w:rsidRDefault="00855DF0" w:rsidP="00855DF0">
      <w:pPr>
        <w:spacing w:line="360" w:lineRule="auto"/>
        <w:jc w:val="center"/>
        <w:rPr>
          <w:rFonts w:asciiTheme="minorHAnsi" w:hAnsiTheme="minorHAnsi" w:cstheme="minorHAnsi"/>
          <w:sz w:val="24"/>
          <w:szCs w:val="24"/>
        </w:rPr>
      </w:pPr>
    </w:p>
    <w:p w:rsidR="00855DF0" w:rsidRPr="008C53D3" w:rsidRDefault="00855DF0" w:rsidP="00855DF0">
      <w:pPr>
        <w:autoSpaceDE w:val="0"/>
        <w:autoSpaceDN w:val="0"/>
        <w:adjustRightInd w:val="0"/>
        <w:rPr>
          <w:rFonts w:asciiTheme="minorHAnsi" w:hAnsiTheme="minorHAnsi" w:cstheme="minorHAnsi"/>
          <w:b/>
          <w:bCs/>
          <w:kern w:val="24"/>
          <w:sz w:val="24"/>
          <w:szCs w:val="24"/>
          <w:u w:val="single"/>
          <w:lang w:eastAsia="en-AU"/>
        </w:rPr>
      </w:pPr>
      <w:r w:rsidRPr="008C53D3">
        <w:rPr>
          <w:rFonts w:asciiTheme="minorHAnsi" w:hAnsiTheme="minorHAnsi" w:cstheme="minorHAnsi"/>
          <w:b/>
          <w:bCs/>
          <w:kern w:val="24"/>
          <w:sz w:val="24"/>
          <w:szCs w:val="24"/>
          <w:u w:val="single"/>
          <w:lang w:eastAsia="en-AU"/>
        </w:rPr>
        <w:t>Shrinking investment pipeline – Gladstone ESA</w:t>
      </w: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r w:rsidRPr="008C53D3">
        <w:rPr>
          <w:rFonts w:asciiTheme="minorHAnsi" w:hAnsiTheme="minorHAnsi" w:cstheme="minorHAnsi"/>
          <w:i/>
          <w:iCs/>
          <w:kern w:val="24"/>
          <w:sz w:val="24"/>
          <w:szCs w:val="24"/>
          <w:lang w:eastAsia="en-AU"/>
        </w:rPr>
        <w:t xml:space="preserve">Source: </w:t>
      </w:r>
      <w:r w:rsidRPr="008C53D3">
        <w:rPr>
          <w:rFonts w:asciiTheme="minorHAnsi" w:hAnsiTheme="minorHAnsi" w:cstheme="minorHAnsi"/>
          <w:kern w:val="24"/>
          <w:sz w:val="24"/>
          <w:szCs w:val="24"/>
          <w:lang w:eastAsia="en-AU"/>
        </w:rPr>
        <w:t xml:space="preserve">Deloitte Access Economics, </w:t>
      </w:r>
      <w:r w:rsidRPr="008C53D3">
        <w:rPr>
          <w:rFonts w:asciiTheme="minorHAnsi" w:hAnsiTheme="minorHAnsi" w:cstheme="minorHAnsi"/>
          <w:i/>
          <w:iCs/>
          <w:kern w:val="24"/>
          <w:sz w:val="24"/>
          <w:szCs w:val="24"/>
          <w:lang w:eastAsia="en-AU"/>
        </w:rPr>
        <w:t xml:space="preserve">Investment Monitor, </w:t>
      </w:r>
      <w:r w:rsidRPr="008C53D3">
        <w:rPr>
          <w:rFonts w:asciiTheme="minorHAnsi" w:hAnsiTheme="minorHAnsi" w:cstheme="minorHAnsi"/>
          <w:kern w:val="24"/>
          <w:sz w:val="24"/>
          <w:szCs w:val="24"/>
          <w:lang w:eastAsia="en-AU"/>
        </w:rPr>
        <w:t>March 2014</w:t>
      </w:r>
    </w:p>
    <w:p w:rsidR="00855DF0" w:rsidRPr="008C53D3" w:rsidRDefault="00855DF0" w:rsidP="00855DF0">
      <w:pPr>
        <w:autoSpaceDE w:val="0"/>
        <w:autoSpaceDN w:val="0"/>
        <w:adjustRightInd w:val="0"/>
        <w:rPr>
          <w:rFonts w:asciiTheme="minorHAnsi" w:hAnsiTheme="minorHAnsi" w:cstheme="minorHAnsi"/>
          <w:i/>
          <w:iCs/>
          <w:kern w:val="24"/>
          <w:sz w:val="24"/>
          <w:szCs w:val="24"/>
          <w:lang w:eastAsia="en-AU"/>
        </w:rPr>
      </w:pP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r w:rsidRPr="008C53D3">
        <w:rPr>
          <w:rFonts w:asciiTheme="minorHAnsi" w:hAnsiTheme="minorHAnsi" w:cstheme="minorHAnsi"/>
          <w:kern w:val="24"/>
          <w:sz w:val="24"/>
          <w:szCs w:val="24"/>
          <w:lang w:eastAsia="en-AU"/>
        </w:rPr>
        <w:t xml:space="preserve">Data from Deloitte Access Economics’ </w:t>
      </w:r>
      <w:r w:rsidRPr="008C53D3">
        <w:rPr>
          <w:rFonts w:asciiTheme="minorHAnsi" w:hAnsiTheme="minorHAnsi" w:cstheme="minorHAnsi"/>
          <w:i/>
          <w:iCs/>
          <w:kern w:val="24"/>
          <w:sz w:val="24"/>
          <w:szCs w:val="24"/>
          <w:lang w:eastAsia="en-AU"/>
        </w:rPr>
        <w:t xml:space="preserve">Investment Monitor </w:t>
      </w:r>
      <w:r w:rsidRPr="008C53D3">
        <w:rPr>
          <w:rFonts w:asciiTheme="minorHAnsi" w:hAnsiTheme="minorHAnsi" w:cstheme="minorHAnsi"/>
          <w:kern w:val="24"/>
          <w:sz w:val="24"/>
          <w:szCs w:val="24"/>
          <w:lang w:eastAsia="en-AU"/>
        </w:rPr>
        <w:t>suggests that the value of investment projects in the Gladstone ESA is likely to taper after 2015-2016, even if all projects that are ‘under consideration’ or ‘possible’ go through.</w:t>
      </w: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p>
    <w:p w:rsidR="00855DF0" w:rsidRPr="008C53D3" w:rsidRDefault="00855DF0" w:rsidP="00855DF0">
      <w:pPr>
        <w:autoSpaceDE w:val="0"/>
        <w:autoSpaceDN w:val="0"/>
        <w:adjustRightInd w:val="0"/>
        <w:rPr>
          <w:rFonts w:asciiTheme="minorHAnsi" w:hAnsiTheme="minorHAnsi" w:cstheme="minorHAnsi"/>
          <w:sz w:val="24"/>
          <w:szCs w:val="24"/>
          <w:lang w:eastAsia="en-AU"/>
        </w:rPr>
      </w:pPr>
    </w:p>
    <w:p w:rsidR="00855DF0" w:rsidRPr="008C53D3" w:rsidRDefault="00855DF0" w:rsidP="00855DF0">
      <w:pPr>
        <w:spacing w:line="360" w:lineRule="auto"/>
        <w:rPr>
          <w:rFonts w:asciiTheme="minorHAnsi" w:hAnsiTheme="minorHAnsi" w:cstheme="minorHAnsi"/>
          <w:sz w:val="24"/>
          <w:szCs w:val="24"/>
        </w:rPr>
      </w:pPr>
    </w:p>
    <w:p w:rsidR="00855DF0" w:rsidRPr="008C53D3" w:rsidRDefault="00855DF0">
      <w:pPr>
        <w:rPr>
          <w:rFonts w:asciiTheme="minorHAnsi" w:hAnsiTheme="minorHAnsi" w:cstheme="minorHAnsi"/>
          <w:sz w:val="24"/>
          <w:szCs w:val="24"/>
        </w:rPr>
      </w:pPr>
      <w:r w:rsidRPr="008C53D3">
        <w:rPr>
          <w:rFonts w:asciiTheme="minorHAnsi" w:hAnsiTheme="minorHAnsi" w:cstheme="minorHAnsi"/>
          <w:sz w:val="24"/>
          <w:szCs w:val="24"/>
        </w:rPr>
        <w:br w:type="page"/>
      </w:r>
    </w:p>
    <w:p w:rsidR="00855DF0" w:rsidRPr="008C53D3" w:rsidRDefault="00855DF0" w:rsidP="00855DF0">
      <w:pPr>
        <w:spacing w:line="360" w:lineRule="auto"/>
        <w:rPr>
          <w:rFonts w:asciiTheme="minorHAnsi" w:hAnsiTheme="minorHAnsi" w:cstheme="minorHAnsi"/>
          <w:sz w:val="24"/>
          <w:szCs w:val="24"/>
        </w:rPr>
      </w:pPr>
      <w:r w:rsidRPr="008C53D3">
        <w:rPr>
          <w:rFonts w:asciiTheme="minorHAnsi" w:hAnsiTheme="minorHAnsi" w:cstheme="minorHAnsi"/>
          <w:sz w:val="24"/>
          <w:szCs w:val="24"/>
        </w:rPr>
        <w:lastRenderedPageBreak/>
        <w:t>Slide 23</w:t>
      </w:r>
    </w:p>
    <w:p w:rsidR="00855DF0" w:rsidRPr="008C53D3" w:rsidRDefault="00855DF0" w:rsidP="00855DF0">
      <w:pPr>
        <w:spacing w:line="360" w:lineRule="auto"/>
        <w:rPr>
          <w:rFonts w:asciiTheme="minorHAnsi" w:hAnsiTheme="minorHAnsi" w:cstheme="minorHAnsi"/>
          <w:sz w:val="24"/>
          <w:szCs w:val="24"/>
        </w:rPr>
      </w:pPr>
    </w:p>
    <w:p w:rsidR="00855DF0" w:rsidRPr="008C53D3" w:rsidRDefault="00855DF0" w:rsidP="00855DF0">
      <w:pPr>
        <w:spacing w:line="360" w:lineRule="auto"/>
        <w:jc w:val="center"/>
        <w:rPr>
          <w:rFonts w:asciiTheme="minorHAnsi" w:hAnsiTheme="minorHAnsi" w:cstheme="minorHAnsi"/>
          <w:sz w:val="24"/>
          <w:szCs w:val="24"/>
        </w:rPr>
      </w:pPr>
      <w:r w:rsidRPr="008C53D3">
        <w:rPr>
          <w:rFonts w:asciiTheme="minorHAnsi" w:hAnsiTheme="minorHAnsi" w:cstheme="minorHAnsi"/>
          <w:sz w:val="24"/>
          <w:szCs w:val="24"/>
        </w:rPr>
        <w:object w:dxaOrig="7180" w:dyaOrig="5390">
          <v:shape id="_x0000_i1047" type="#_x0000_t75" style="width:269pt;height:201.75pt" o:ole="" o:bordertopcolor="this" o:borderleftcolor="this" o:borderbottomcolor="this" o:borderrightcolor="this">
            <v:imagedata r:id="rId53" o:title=""/>
            <w10:bordertop type="single" width="4" shadow="t"/>
            <w10:borderleft type="single" width="4" shadow="t"/>
            <w10:borderbottom type="single" width="4" shadow="t"/>
            <w10:borderright type="single" width="4" shadow="t"/>
          </v:shape>
          <o:OLEObject Type="Embed" ProgID="PowerPoint.Slide.12" ShapeID="_x0000_i1047" DrawAspect="Content" ObjectID="_1462358267" r:id="rId54"/>
        </w:object>
      </w:r>
    </w:p>
    <w:p w:rsidR="00855DF0" w:rsidRPr="008C53D3" w:rsidRDefault="00855DF0" w:rsidP="00855DF0">
      <w:pPr>
        <w:spacing w:line="360" w:lineRule="auto"/>
        <w:jc w:val="center"/>
        <w:rPr>
          <w:rFonts w:asciiTheme="minorHAnsi" w:hAnsiTheme="minorHAnsi" w:cstheme="minorHAnsi"/>
          <w:sz w:val="24"/>
          <w:szCs w:val="24"/>
        </w:rPr>
      </w:pPr>
    </w:p>
    <w:p w:rsidR="00855DF0" w:rsidRPr="008C53D3" w:rsidRDefault="00855DF0" w:rsidP="00855DF0">
      <w:pPr>
        <w:autoSpaceDE w:val="0"/>
        <w:autoSpaceDN w:val="0"/>
        <w:adjustRightInd w:val="0"/>
        <w:rPr>
          <w:rFonts w:asciiTheme="minorHAnsi" w:hAnsiTheme="minorHAnsi" w:cstheme="minorHAnsi"/>
          <w:b/>
          <w:bCs/>
          <w:kern w:val="24"/>
          <w:sz w:val="24"/>
          <w:szCs w:val="24"/>
          <w:u w:val="single"/>
          <w:lang w:eastAsia="en-AU"/>
        </w:rPr>
      </w:pPr>
      <w:r w:rsidRPr="008C53D3">
        <w:rPr>
          <w:rFonts w:asciiTheme="minorHAnsi" w:hAnsiTheme="minorHAnsi" w:cstheme="minorHAnsi"/>
          <w:b/>
          <w:bCs/>
          <w:kern w:val="24"/>
          <w:sz w:val="24"/>
          <w:szCs w:val="24"/>
          <w:u w:val="single"/>
          <w:lang w:eastAsia="en-AU"/>
        </w:rPr>
        <w:t>Greatest concerns for the future – Gladstone ESA</w:t>
      </w:r>
    </w:p>
    <w:p w:rsidR="00855DF0" w:rsidRPr="008C53D3" w:rsidRDefault="00855DF0" w:rsidP="00855DF0">
      <w:pPr>
        <w:autoSpaceDE w:val="0"/>
        <w:autoSpaceDN w:val="0"/>
        <w:adjustRightInd w:val="0"/>
        <w:rPr>
          <w:rFonts w:asciiTheme="minorHAnsi" w:hAnsiTheme="minorHAnsi" w:cstheme="minorHAnsi"/>
          <w:i/>
          <w:iCs/>
          <w:kern w:val="24"/>
          <w:sz w:val="24"/>
          <w:szCs w:val="24"/>
          <w:lang w:eastAsia="en-AU"/>
        </w:rPr>
      </w:pPr>
      <w:r w:rsidRPr="008C53D3">
        <w:rPr>
          <w:rFonts w:asciiTheme="minorHAnsi" w:hAnsiTheme="minorHAnsi" w:cstheme="minorHAnsi"/>
          <w:i/>
          <w:iCs/>
          <w:kern w:val="24"/>
          <w:sz w:val="24"/>
          <w:szCs w:val="24"/>
          <w:lang w:eastAsia="en-AU"/>
        </w:rPr>
        <w:t>Source: Department of Employment, Survey of Employers’ Recruitment Experiences, Gladstone ESA, October 2013</w:t>
      </w: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r w:rsidRPr="008C53D3">
        <w:rPr>
          <w:rFonts w:asciiTheme="minorHAnsi" w:hAnsiTheme="minorHAnsi" w:cstheme="minorHAnsi"/>
          <w:kern w:val="24"/>
          <w:sz w:val="24"/>
          <w:szCs w:val="24"/>
          <w:lang w:eastAsia="en-AU"/>
        </w:rPr>
        <w:t xml:space="preserve">Employers’ greatest concerns for the 12 months </w:t>
      </w:r>
      <w:r w:rsidR="008C53D3" w:rsidRPr="008C53D3">
        <w:rPr>
          <w:rFonts w:asciiTheme="minorHAnsi" w:hAnsiTheme="minorHAnsi" w:cstheme="minorHAnsi"/>
          <w:kern w:val="24"/>
          <w:sz w:val="24"/>
          <w:szCs w:val="24"/>
          <w:lang w:eastAsia="en-AU"/>
        </w:rPr>
        <w:t>following the</w:t>
      </w:r>
      <w:r w:rsidRPr="008C53D3">
        <w:rPr>
          <w:rFonts w:asciiTheme="minorHAnsi" w:hAnsiTheme="minorHAnsi" w:cstheme="minorHAnsi"/>
          <w:kern w:val="24"/>
          <w:sz w:val="24"/>
          <w:szCs w:val="24"/>
          <w:lang w:eastAsia="en-AU"/>
        </w:rPr>
        <w:t xml:space="preserve"> survey included concerns about the economy (52</w:t>
      </w:r>
      <w:r w:rsidR="008C53D3">
        <w:rPr>
          <w:rFonts w:asciiTheme="minorHAnsi" w:hAnsiTheme="minorHAnsi" w:cstheme="minorHAnsi"/>
          <w:kern w:val="24"/>
          <w:sz w:val="24"/>
          <w:szCs w:val="24"/>
          <w:lang w:eastAsia="en-AU"/>
        </w:rPr>
        <w:t> per cent</w:t>
      </w:r>
      <w:r w:rsidRPr="008C53D3">
        <w:rPr>
          <w:rFonts w:asciiTheme="minorHAnsi" w:hAnsiTheme="minorHAnsi" w:cstheme="minorHAnsi"/>
          <w:kern w:val="24"/>
          <w:sz w:val="24"/>
          <w:szCs w:val="24"/>
          <w:lang w:eastAsia="en-AU"/>
        </w:rPr>
        <w:t>) and recruitment or retention difficulty/skill shortages (17</w:t>
      </w:r>
      <w:r w:rsidR="008C53D3">
        <w:rPr>
          <w:rFonts w:asciiTheme="minorHAnsi" w:hAnsiTheme="minorHAnsi" w:cstheme="minorHAnsi"/>
          <w:kern w:val="24"/>
          <w:sz w:val="24"/>
          <w:szCs w:val="24"/>
          <w:lang w:eastAsia="en-AU"/>
        </w:rPr>
        <w:t> per cent</w:t>
      </w:r>
      <w:r w:rsidRPr="008C53D3">
        <w:rPr>
          <w:rFonts w:asciiTheme="minorHAnsi" w:hAnsiTheme="minorHAnsi" w:cstheme="minorHAnsi"/>
          <w:kern w:val="24"/>
          <w:sz w:val="24"/>
          <w:szCs w:val="24"/>
          <w:lang w:eastAsia="en-AU"/>
        </w:rPr>
        <w:t>).</w:t>
      </w: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r w:rsidRPr="008C53D3">
        <w:rPr>
          <w:rFonts w:asciiTheme="minorHAnsi" w:hAnsiTheme="minorHAnsi" w:cstheme="minorHAnsi"/>
          <w:kern w:val="24"/>
          <w:sz w:val="24"/>
          <w:szCs w:val="24"/>
          <w:lang w:eastAsia="en-AU"/>
        </w:rPr>
        <w:t> </w:t>
      </w:r>
    </w:p>
    <w:p w:rsidR="00855DF0" w:rsidRPr="008C53D3" w:rsidRDefault="00855DF0" w:rsidP="00855DF0">
      <w:pPr>
        <w:autoSpaceDE w:val="0"/>
        <w:autoSpaceDN w:val="0"/>
        <w:adjustRightInd w:val="0"/>
        <w:rPr>
          <w:rFonts w:asciiTheme="minorHAnsi" w:hAnsiTheme="minorHAnsi" w:cstheme="minorHAnsi"/>
          <w:sz w:val="24"/>
          <w:szCs w:val="24"/>
          <w:lang w:eastAsia="en-AU"/>
        </w:rPr>
      </w:pPr>
    </w:p>
    <w:p w:rsidR="00855DF0" w:rsidRPr="008C53D3" w:rsidRDefault="00855DF0" w:rsidP="00855DF0">
      <w:pPr>
        <w:spacing w:line="360" w:lineRule="auto"/>
        <w:rPr>
          <w:rFonts w:asciiTheme="minorHAnsi" w:hAnsiTheme="minorHAnsi" w:cstheme="minorHAnsi"/>
          <w:sz w:val="24"/>
          <w:szCs w:val="24"/>
        </w:rPr>
      </w:pPr>
    </w:p>
    <w:p w:rsidR="00855DF0" w:rsidRPr="008C53D3" w:rsidRDefault="00855DF0">
      <w:pPr>
        <w:rPr>
          <w:rFonts w:asciiTheme="minorHAnsi" w:hAnsiTheme="minorHAnsi" w:cstheme="minorHAnsi"/>
          <w:sz w:val="24"/>
          <w:szCs w:val="24"/>
        </w:rPr>
      </w:pPr>
      <w:r w:rsidRPr="008C53D3">
        <w:rPr>
          <w:rFonts w:asciiTheme="minorHAnsi" w:hAnsiTheme="minorHAnsi" w:cstheme="minorHAnsi"/>
          <w:sz w:val="24"/>
          <w:szCs w:val="24"/>
        </w:rPr>
        <w:br w:type="page"/>
      </w:r>
    </w:p>
    <w:p w:rsidR="00855DF0" w:rsidRPr="008C53D3" w:rsidRDefault="00855DF0" w:rsidP="00855DF0">
      <w:pPr>
        <w:spacing w:line="360" w:lineRule="auto"/>
        <w:rPr>
          <w:rFonts w:asciiTheme="minorHAnsi" w:hAnsiTheme="minorHAnsi" w:cstheme="minorHAnsi"/>
          <w:sz w:val="24"/>
          <w:szCs w:val="24"/>
        </w:rPr>
      </w:pPr>
      <w:r w:rsidRPr="008C53D3">
        <w:rPr>
          <w:rFonts w:asciiTheme="minorHAnsi" w:hAnsiTheme="minorHAnsi" w:cstheme="minorHAnsi"/>
          <w:sz w:val="24"/>
          <w:szCs w:val="24"/>
        </w:rPr>
        <w:lastRenderedPageBreak/>
        <w:t>Slide 24</w:t>
      </w:r>
    </w:p>
    <w:p w:rsidR="00855DF0" w:rsidRPr="008C53D3" w:rsidRDefault="00855DF0" w:rsidP="00855DF0">
      <w:pPr>
        <w:spacing w:line="360" w:lineRule="auto"/>
        <w:rPr>
          <w:rFonts w:asciiTheme="minorHAnsi" w:hAnsiTheme="minorHAnsi" w:cstheme="minorHAnsi"/>
          <w:sz w:val="24"/>
          <w:szCs w:val="24"/>
        </w:rPr>
      </w:pPr>
    </w:p>
    <w:p w:rsidR="00855DF0" w:rsidRPr="008C53D3" w:rsidRDefault="00855DF0" w:rsidP="00855DF0">
      <w:pPr>
        <w:spacing w:line="360" w:lineRule="auto"/>
        <w:jc w:val="center"/>
        <w:rPr>
          <w:rFonts w:asciiTheme="minorHAnsi" w:hAnsiTheme="minorHAnsi" w:cstheme="minorHAnsi"/>
          <w:sz w:val="24"/>
          <w:szCs w:val="24"/>
        </w:rPr>
      </w:pPr>
      <w:r w:rsidRPr="008C53D3">
        <w:rPr>
          <w:rFonts w:asciiTheme="minorHAnsi" w:hAnsiTheme="minorHAnsi" w:cstheme="minorHAnsi"/>
          <w:sz w:val="24"/>
          <w:szCs w:val="24"/>
        </w:rPr>
        <w:object w:dxaOrig="7180" w:dyaOrig="5390">
          <v:shape id="_x0000_i1048" type="#_x0000_t75" style="width:269pt;height:201.75pt" o:ole="" o:bordertopcolor="this" o:borderleftcolor="this" o:borderbottomcolor="this" o:borderrightcolor="this">
            <v:imagedata r:id="rId55" o:title=""/>
            <w10:bordertop type="single" width="4" shadow="t"/>
            <w10:borderleft type="single" width="4" shadow="t"/>
            <w10:borderbottom type="single" width="4" shadow="t"/>
            <w10:borderright type="single" width="4" shadow="t"/>
          </v:shape>
          <o:OLEObject Type="Embed" ProgID="PowerPoint.Slide.12" ShapeID="_x0000_i1048" DrawAspect="Content" ObjectID="_1462358268" r:id="rId56"/>
        </w:object>
      </w:r>
    </w:p>
    <w:p w:rsidR="00855DF0" w:rsidRPr="008C53D3" w:rsidRDefault="00855DF0" w:rsidP="00855DF0">
      <w:pPr>
        <w:spacing w:line="360" w:lineRule="auto"/>
        <w:jc w:val="center"/>
        <w:rPr>
          <w:rFonts w:asciiTheme="minorHAnsi" w:hAnsiTheme="minorHAnsi" w:cstheme="minorHAnsi"/>
          <w:sz w:val="24"/>
          <w:szCs w:val="24"/>
        </w:rPr>
      </w:pPr>
    </w:p>
    <w:p w:rsidR="00855DF0" w:rsidRPr="008C53D3" w:rsidRDefault="00855DF0" w:rsidP="00855DF0">
      <w:pPr>
        <w:autoSpaceDE w:val="0"/>
        <w:autoSpaceDN w:val="0"/>
        <w:adjustRightInd w:val="0"/>
        <w:rPr>
          <w:rFonts w:asciiTheme="minorHAnsi" w:hAnsiTheme="minorHAnsi" w:cstheme="minorHAnsi"/>
          <w:b/>
          <w:bCs/>
          <w:kern w:val="24"/>
          <w:sz w:val="24"/>
          <w:szCs w:val="24"/>
          <w:u w:val="single"/>
          <w:lang w:eastAsia="en-AU"/>
        </w:rPr>
      </w:pPr>
      <w:r w:rsidRPr="008C53D3">
        <w:rPr>
          <w:rFonts w:asciiTheme="minorHAnsi" w:hAnsiTheme="minorHAnsi" w:cstheme="minorHAnsi"/>
          <w:b/>
          <w:bCs/>
          <w:kern w:val="24"/>
          <w:sz w:val="24"/>
          <w:szCs w:val="24"/>
          <w:u w:val="single"/>
          <w:lang w:eastAsia="en-AU"/>
        </w:rPr>
        <w:t>Conclusion</w:t>
      </w:r>
    </w:p>
    <w:p w:rsidR="00855DF0" w:rsidRPr="008C53D3" w:rsidRDefault="00855DF0" w:rsidP="00855DF0">
      <w:pPr>
        <w:autoSpaceDE w:val="0"/>
        <w:autoSpaceDN w:val="0"/>
        <w:adjustRightInd w:val="0"/>
        <w:rPr>
          <w:rFonts w:asciiTheme="minorHAnsi" w:hAnsiTheme="minorHAnsi" w:cstheme="minorHAnsi"/>
          <w:b/>
          <w:bCs/>
          <w:kern w:val="24"/>
          <w:sz w:val="24"/>
          <w:szCs w:val="24"/>
          <w:u w:val="single"/>
          <w:lang w:val="en-US" w:eastAsia="en-AU"/>
        </w:rPr>
      </w:pPr>
    </w:p>
    <w:p w:rsidR="00855DF0" w:rsidRPr="008C53D3" w:rsidRDefault="00855DF0" w:rsidP="00855DF0">
      <w:pPr>
        <w:autoSpaceDE w:val="0"/>
        <w:autoSpaceDN w:val="0"/>
        <w:adjustRightInd w:val="0"/>
        <w:rPr>
          <w:rFonts w:asciiTheme="minorHAnsi" w:hAnsiTheme="minorHAnsi" w:cstheme="minorHAnsi"/>
          <w:b/>
          <w:bCs/>
          <w:sz w:val="24"/>
          <w:szCs w:val="24"/>
          <w:lang w:val="en-US" w:eastAsia="en-AU"/>
        </w:rPr>
      </w:pPr>
      <w:r w:rsidRPr="008C53D3">
        <w:rPr>
          <w:rFonts w:asciiTheme="minorHAnsi" w:hAnsiTheme="minorHAnsi" w:cstheme="minorHAnsi"/>
          <w:b/>
          <w:bCs/>
          <w:sz w:val="24"/>
          <w:szCs w:val="24"/>
          <w:lang w:val="en-US" w:eastAsia="en-AU"/>
        </w:rPr>
        <w:t>Labour market conditions strong but moderating</w:t>
      </w:r>
    </w:p>
    <w:p w:rsidR="00855DF0" w:rsidRPr="008C53D3" w:rsidRDefault="00855DF0" w:rsidP="00855DF0">
      <w:pPr>
        <w:numPr>
          <w:ilvl w:val="0"/>
          <w:numId w:val="6"/>
        </w:numPr>
        <w:autoSpaceDE w:val="0"/>
        <w:autoSpaceDN w:val="0"/>
        <w:adjustRightInd w:val="0"/>
        <w:ind w:left="1170" w:hanging="450"/>
        <w:rPr>
          <w:rFonts w:asciiTheme="minorHAnsi" w:hAnsiTheme="minorHAnsi" w:cstheme="minorHAnsi"/>
          <w:sz w:val="24"/>
          <w:szCs w:val="24"/>
          <w:lang w:eastAsia="en-AU"/>
        </w:rPr>
      </w:pPr>
      <w:r w:rsidRPr="008C53D3">
        <w:rPr>
          <w:rFonts w:asciiTheme="minorHAnsi" w:hAnsiTheme="minorHAnsi" w:cstheme="minorHAnsi"/>
          <w:sz w:val="24"/>
          <w:szCs w:val="24"/>
          <w:lang w:eastAsia="en-AU"/>
        </w:rPr>
        <w:t>Unemployment rate still well below average</w:t>
      </w:r>
    </w:p>
    <w:p w:rsidR="00855DF0" w:rsidRPr="008C53D3" w:rsidRDefault="00855DF0" w:rsidP="00855DF0">
      <w:pPr>
        <w:numPr>
          <w:ilvl w:val="0"/>
          <w:numId w:val="6"/>
        </w:numPr>
        <w:autoSpaceDE w:val="0"/>
        <w:autoSpaceDN w:val="0"/>
        <w:adjustRightInd w:val="0"/>
        <w:ind w:left="1170" w:hanging="450"/>
        <w:rPr>
          <w:rFonts w:asciiTheme="minorHAnsi" w:hAnsiTheme="minorHAnsi" w:cstheme="minorHAnsi"/>
          <w:sz w:val="24"/>
          <w:szCs w:val="24"/>
          <w:lang w:eastAsia="en-AU"/>
        </w:rPr>
      </w:pPr>
      <w:r w:rsidRPr="008C53D3">
        <w:rPr>
          <w:rFonts w:asciiTheme="minorHAnsi" w:hAnsiTheme="minorHAnsi" w:cstheme="minorHAnsi"/>
          <w:sz w:val="24"/>
          <w:szCs w:val="24"/>
          <w:lang w:eastAsia="en-AU"/>
        </w:rPr>
        <w:t>Regional disparity</w:t>
      </w:r>
    </w:p>
    <w:p w:rsidR="00855DF0" w:rsidRPr="008C53D3" w:rsidRDefault="00855DF0" w:rsidP="00855DF0">
      <w:pPr>
        <w:autoSpaceDE w:val="0"/>
        <w:autoSpaceDN w:val="0"/>
        <w:adjustRightInd w:val="0"/>
        <w:rPr>
          <w:rFonts w:asciiTheme="minorHAnsi" w:hAnsiTheme="minorHAnsi" w:cstheme="minorHAnsi"/>
          <w:b/>
          <w:bCs/>
          <w:sz w:val="24"/>
          <w:szCs w:val="24"/>
          <w:lang w:eastAsia="en-AU"/>
        </w:rPr>
      </w:pPr>
      <w:r w:rsidRPr="008C53D3">
        <w:rPr>
          <w:rFonts w:asciiTheme="minorHAnsi" w:hAnsiTheme="minorHAnsi" w:cstheme="minorHAnsi"/>
          <w:b/>
          <w:bCs/>
          <w:sz w:val="24"/>
          <w:szCs w:val="24"/>
          <w:lang w:eastAsia="en-AU"/>
        </w:rPr>
        <w:t>Challenges for the region</w:t>
      </w:r>
    </w:p>
    <w:p w:rsidR="00855DF0" w:rsidRPr="008C53D3" w:rsidRDefault="00855DF0" w:rsidP="00855DF0">
      <w:pPr>
        <w:numPr>
          <w:ilvl w:val="0"/>
          <w:numId w:val="6"/>
        </w:numPr>
        <w:autoSpaceDE w:val="0"/>
        <w:autoSpaceDN w:val="0"/>
        <w:adjustRightInd w:val="0"/>
        <w:ind w:left="1170" w:hanging="450"/>
        <w:rPr>
          <w:rFonts w:asciiTheme="minorHAnsi" w:hAnsiTheme="minorHAnsi" w:cstheme="minorHAnsi"/>
          <w:sz w:val="24"/>
          <w:szCs w:val="24"/>
          <w:lang w:eastAsia="en-AU"/>
        </w:rPr>
      </w:pPr>
      <w:r w:rsidRPr="008C53D3">
        <w:rPr>
          <w:rFonts w:asciiTheme="minorHAnsi" w:hAnsiTheme="minorHAnsi" w:cstheme="minorHAnsi"/>
          <w:sz w:val="24"/>
          <w:szCs w:val="24"/>
          <w:lang w:eastAsia="en-AU"/>
        </w:rPr>
        <w:t>Some young people not sharing in prosperity (less educated, disengaged youth, those lacking required employability skills)</w:t>
      </w:r>
    </w:p>
    <w:p w:rsidR="00855DF0" w:rsidRPr="008C53D3" w:rsidRDefault="00855DF0" w:rsidP="00855DF0">
      <w:pPr>
        <w:numPr>
          <w:ilvl w:val="0"/>
          <w:numId w:val="6"/>
        </w:numPr>
        <w:autoSpaceDE w:val="0"/>
        <w:autoSpaceDN w:val="0"/>
        <w:adjustRightInd w:val="0"/>
        <w:ind w:left="1170" w:hanging="450"/>
        <w:rPr>
          <w:rFonts w:asciiTheme="minorHAnsi" w:hAnsiTheme="minorHAnsi" w:cstheme="minorHAnsi"/>
          <w:sz w:val="24"/>
          <w:szCs w:val="24"/>
          <w:lang w:eastAsia="en-AU"/>
        </w:rPr>
      </w:pPr>
      <w:r w:rsidRPr="008C53D3">
        <w:rPr>
          <w:rFonts w:asciiTheme="minorHAnsi" w:hAnsiTheme="minorHAnsi" w:cstheme="minorHAnsi"/>
          <w:sz w:val="24"/>
          <w:szCs w:val="24"/>
          <w:lang w:eastAsia="en-AU"/>
        </w:rPr>
        <w:t xml:space="preserve">Strong competition for some vacancies </w:t>
      </w:r>
    </w:p>
    <w:p w:rsidR="00855DF0" w:rsidRPr="008C53D3" w:rsidRDefault="00855DF0" w:rsidP="00855DF0">
      <w:pPr>
        <w:numPr>
          <w:ilvl w:val="0"/>
          <w:numId w:val="6"/>
        </w:numPr>
        <w:autoSpaceDE w:val="0"/>
        <w:autoSpaceDN w:val="0"/>
        <w:adjustRightInd w:val="0"/>
        <w:ind w:left="1170" w:hanging="450"/>
        <w:rPr>
          <w:rFonts w:asciiTheme="minorHAnsi" w:hAnsiTheme="minorHAnsi" w:cstheme="minorHAnsi"/>
          <w:sz w:val="24"/>
          <w:szCs w:val="24"/>
          <w:lang w:eastAsia="en-AU"/>
        </w:rPr>
      </w:pPr>
      <w:r w:rsidRPr="008C53D3">
        <w:rPr>
          <w:rFonts w:asciiTheme="minorHAnsi" w:hAnsiTheme="minorHAnsi" w:cstheme="minorHAnsi"/>
          <w:sz w:val="24"/>
          <w:szCs w:val="24"/>
          <w:lang w:eastAsia="en-AU"/>
        </w:rPr>
        <w:t>Transition from construction to production phase of large projects</w:t>
      </w:r>
    </w:p>
    <w:p w:rsidR="00855DF0" w:rsidRPr="008C53D3" w:rsidRDefault="00855DF0" w:rsidP="00855DF0">
      <w:pPr>
        <w:autoSpaceDE w:val="0"/>
        <w:autoSpaceDN w:val="0"/>
        <w:adjustRightInd w:val="0"/>
        <w:rPr>
          <w:rFonts w:asciiTheme="minorHAnsi" w:hAnsiTheme="minorHAnsi" w:cstheme="minorHAnsi"/>
          <w:b/>
          <w:bCs/>
          <w:sz w:val="24"/>
          <w:szCs w:val="24"/>
          <w:lang w:eastAsia="en-AU"/>
        </w:rPr>
      </w:pPr>
      <w:r w:rsidRPr="008C53D3">
        <w:rPr>
          <w:rFonts w:asciiTheme="minorHAnsi" w:hAnsiTheme="minorHAnsi" w:cstheme="minorHAnsi"/>
          <w:b/>
          <w:bCs/>
          <w:sz w:val="24"/>
          <w:szCs w:val="24"/>
          <w:lang w:eastAsia="en-AU"/>
        </w:rPr>
        <w:t xml:space="preserve">Opportunities </w:t>
      </w:r>
    </w:p>
    <w:p w:rsidR="00855DF0" w:rsidRPr="008C53D3" w:rsidRDefault="00855DF0" w:rsidP="00855DF0">
      <w:pPr>
        <w:numPr>
          <w:ilvl w:val="0"/>
          <w:numId w:val="6"/>
        </w:numPr>
        <w:autoSpaceDE w:val="0"/>
        <w:autoSpaceDN w:val="0"/>
        <w:adjustRightInd w:val="0"/>
        <w:ind w:left="1170" w:hanging="450"/>
        <w:rPr>
          <w:rFonts w:asciiTheme="minorHAnsi" w:hAnsiTheme="minorHAnsi" w:cstheme="minorHAnsi"/>
          <w:sz w:val="24"/>
          <w:szCs w:val="24"/>
          <w:lang w:val="en-US" w:eastAsia="en-AU"/>
        </w:rPr>
      </w:pPr>
      <w:r w:rsidRPr="008C53D3">
        <w:rPr>
          <w:rFonts w:asciiTheme="minorHAnsi" w:hAnsiTheme="minorHAnsi" w:cstheme="minorHAnsi"/>
          <w:sz w:val="24"/>
          <w:szCs w:val="24"/>
          <w:lang w:val="en-US" w:eastAsia="en-AU"/>
        </w:rPr>
        <w:t xml:space="preserve">Large employing / growing industries </w:t>
      </w:r>
    </w:p>
    <w:p w:rsidR="00855DF0" w:rsidRPr="008C53D3" w:rsidRDefault="00855DF0" w:rsidP="00855DF0">
      <w:pPr>
        <w:numPr>
          <w:ilvl w:val="0"/>
          <w:numId w:val="6"/>
        </w:numPr>
        <w:autoSpaceDE w:val="0"/>
        <w:autoSpaceDN w:val="0"/>
        <w:adjustRightInd w:val="0"/>
        <w:ind w:left="1170" w:hanging="450"/>
        <w:rPr>
          <w:rFonts w:asciiTheme="minorHAnsi" w:hAnsiTheme="minorHAnsi" w:cstheme="minorHAnsi"/>
          <w:sz w:val="24"/>
          <w:szCs w:val="24"/>
          <w:lang w:val="en-US" w:eastAsia="en-AU"/>
        </w:rPr>
      </w:pPr>
      <w:r w:rsidRPr="008C53D3">
        <w:rPr>
          <w:rFonts w:asciiTheme="minorHAnsi" w:hAnsiTheme="minorHAnsi" w:cstheme="minorHAnsi"/>
          <w:sz w:val="24"/>
          <w:szCs w:val="24"/>
          <w:lang w:val="en-US" w:eastAsia="en-AU"/>
        </w:rPr>
        <w:t>Unfilled vacancies for Trades Workers and Community and Personal Service Workers</w:t>
      </w:r>
    </w:p>
    <w:p w:rsidR="00855DF0" w:rsidRPr="008C53D3" w:rsidRDefault="00855DF0" w:rsidP="00855DF0">
      <w:pPr>
        <w:numPr>
          <w:ilvl w:val="0"/>
          <w:numId w:val="6"/>
        </w:numPr>
        <w:autoSpaceDE w:val="0"/>
        <w:autoSpaceDN w:val="0"/>
        <w:adjustRightInd w:val="0"/>
        <w:ind w:left="1170" w:hanging="450"/>
        <w:rPr>
          <w:rFonts w:asciiTheme="minorHAnsi" w:hAnsiTheme="minorHAnsi" w:cstheme="minorHAnsi"/>
          <w:sz w:val="24"/>
          <w:szCs w:val="24"/>
          <w:lang w:eastAsia="en-AU"/>
        </w:rPr>
      </w:pPr>
      <w:r w:rsidRPr="008C53D3">
        <w:rPr>
          <w:rFonts w:asciiTheme="minorHAnsi" w:hAnsiTheme="minorHAnsi" w:cstheme="minorHAnsi"/>
          <w:sz w:val="24"/>
          <w:szCs w:val="24"/>
          <w:lang w:eastAsia="en-AU"/>
        </w:rPr>
        <w:t>Turnover / positive recruitment expectations</w:t>
      </w:r>
    </w:p>
    <w:p w:rsidR="00855DF0" w:rsidRPr="008C53D3" w:rsidRDefault="00855DF0" w:rsidP="00855DF0">
      <w:pPr>
        <w:numPr>
          <w:ilvl w:val="0"/>
          <w:numId w:val="6"/>
        </w:numPr>
        <w:autoSpaceDE w:val="0"/>
        <w:autoSpaceDN w:val="0"/>
        <w:adjustRightInd w:val="0"/>
        <w:ind w:left="1170" w:hanging="450"/>
        <w:rPr>
          <w:rFonts w:asciiTheme="minorHAnsi" w:hAnsiTheme="minorHAnsi" w:cstheme="minorHAnsi"/>
          <w:sz w:val="24"/>
          <w:szCs w:val="24"/>
          <w:lang w:eastAsia="en-AU"/>
        </w:rPr>
      </w:pPr>
      <w:r w:rsidRPr="008C53D3">
        <w:rPr>
          <w:rFonts w:asciiTheme="minorHAnsi" w:hAnsiTheme="minorHAnsi" w:cstheme="minorHAnsi"/>
          <w:sz w:val="24"/>
          <w:szCs w:val="24"/>
          <w:lang w:eastAsia="en-AU"/>
        </w:rPr>
        <w:t>Informal labour market</w:t>
      </w:r>
    </w:p>
    <w:p w:rsidR="00855DF0" w:rsidRPr="008C53D3" w:rsidRDefault="00855DF0" w:rsidP="00855DF0">
      <w:pPr>
        <w:autoSpaceDE w:val="0"/>
        <w:autoSpaceDN w:val="0"/>
        <w:adjustRightInd w:val="0"/>
        <w:rPr>
          <w:rFonts w:asciiTheme="minorHAnsi" w:hAnsiTheme="minorHAnsi" w:cstheme="minorHAnsi"/>
          <w:b/>
          <w:bCs/>
          <w:sz w:val="24"/>
          <w:szCs w:val="24"/>
          <w:lang w:eastAsia="en-AU"/>
        </w:rPr>
      </w:pPr>
      <w:r w:rsidRPr="008C53D3">
        <w:rPr>
          <w:rFonts w:asciiTheme="minorHAnsi" w:hAnsiTheme="minorHAnsi" w:cstheme="minorHAnsi"/>
          <w:b/>
          <w:bCs/>
          <w:sz w:val="24"/>
          <w:szCs w:val="24"/>
          <w:lang w:eastAsia="en-AU"/>
        </w:rPr>
        <w:t>Job seekers require</w:t>
      </w:r>
    </w:p>
    <w:p w:rsidR="00855DF0" w:rsidRPr="008C53D3" w:rsidRDefault="00855DF0" w:rsidP="00855DF0">
      <w:pPr>
        <w:numPr>
          <w:ilvl w:val="0"/>
          <w:numId w:val="6"/>
        </w:numPr>
        <w:autoSpaceDE w:val="0"/>
        <w:autoSpaceDN w:val="0"/>
        <w:adjustRightInd w:val="0"/>
        <w:ind w:left="1170" w:hanging="450"/>
        <w:rPr>
          <w:rFonts w:asciiTheme="minorHAnsi" w:hAnsiTheme="minorHAnsi" w:cstheme="minorHAnsi"/>
          <w:sz w:val="24"/>
          <w:szCs w:val="24"/>
          <w:lang w:eastAsia="en-AU"/>
        </w:rPr>
      </w:pPr>
      <w:r w:rsidRPr="008C53D3">
        <w:rPr>
          <w:rFonts w:asciiTheme="minorHAnsi" w:hAnsiTheme="minorHAnsi" w:cstheme="minorHAnsi"/>
          <w:sz w:val="24"/>
          <w:szCs w:val="24"/>
          <w:lang w:eastAsia="en-AU"/>
        </w:rPr>
        <w:t>Education / training</w:t>
      </w:r>
    </w:p>
    <w:p w:rsidR="00855DF0" w:rsidRPr="008C53D3" w:rsidRDefault="00855DF0" w:rsidP="00855DF0">
      <w:pPr>
        <w:numPr>
          <w:ilvl w:val="0"/>
          <w:numId w:val="6"/>
        </w:numPr>
        <w:autoSpaceDE w:val="0"/>
        <w:autoSpaceDN w:val="0"/>
        <w:adjustRightInd w:val="0"/>
        <w:ind w:left="1170" w:hanging="450"/>
        <w:rPr>
          <w:rFonts w:asciiTheme="minorHAnsi" w:hAnsiTheme="minorHAnsi" w:cstheme="minorHAnsi"/>
          <w:sz w:val="24"/>
          <w:szCs w:val="24"/>
          <w:lang w:eastAsia="en-AU"/>
        </w:rPr>
      </w:pPr>
      <w:r w:rsidRPr="008C53D3">
        <w:rPr>
          <w:rFonts w:asciiTheme="minorHAnsi" w:hAnsiTheme="minorHAnsi" w:cstheme="minorHAnsi"/>
          <w:sz w:val="24"/>
          <w:szCs w:val="24"/>
          <w:lang w:eastAsia="en-AU"/>
        </w:rPr>
        <w:t>Employability skills</w:t>
      </w:r>
    </w:p>
    <w:p w:rsidR="00855DF0" w:rsidRPr="008C53D3" w:rsidRDefault="00855DF0" w:rsidP="00855DF0">
      <w:pPr>
        <w:numPr>
          <w:ilvl w:val="0"/>
          <w:numId w:val="6"/>
        </w:numPr>
        <w:autoSpaceDE w:val="0"/>
        <w:autoSpaceDN w:val="0"/>
        <w:adjustRightInd w:val="0"/>
        <w:ind w:left="1170" w:hanging="450"/>
        <w:rPr>
          <w:rFonts w:asciiTheme="minorHAnsi" w:hAnsiTheme="minorHAnsi" w:cstheme="minorHAnsi"/>
          <w:sz w:val="24"/>
          <w:szCs w:val="24"/>
          <w:lang w:eastAsia="en-AU"/>
        </w:rPr>
      </w:pPr>
      <w:r w:rsidRPr="008C53D3">
        <w:rPr>
          <w:rFonts w:asciiTheme="minorHAnsi" w:hAnsiTheme="minorHAnsi" w:cstheme="minorHAnsi"/>
          <w:sz w:val="24"/>
          <w:szCs w:val="24"/>
          <w:lang w:eastAsia="en-AU"/>
        </w:rPr>
        <w:t>Work experience / apprenticeships</w:t>
      </w:r>
    </w:p>
    <w:p w:rsidR="00855DF0" w:rsidRPr="008C53D3" w:rsidRDefault="00855DF0" w:rsidP="00855DF0">
      <w:pPr>
        <w:numPr>
          <w:ilvl w:val="0"/>
          <w:numId w:val="6"/>
        </w:numPr>
        <w:autoSpaceDE w:val="0"/>
        <w:autoSpaceDN w:val="0"/>
        <w:adjustRightInd w:val="0"/>
        <w:ind w:left="1170" w:hanging="450"/>
        <w:rPr>
          <w:rFonts w:asciiTheme="minorHAnsi" w:hAnsiTheme="minorHAnsi" w:cstheme="minorHAnsi"/>
          <w:sz w:val="24"/>
          <w:szCs w:val="24"/>
          <w:lang w:eastAsia="en-AU"/>
        </w:rPr>
      </w:pPr>
      <w:r w:rsidRPr="008C53D3">
        <w:rPr>
          <w:rFonts w:asciiTheme="minorHAnsi" w:hAnsiTheme="minorHAnsi" w:cstheme="minorHAnsi"/>
          <w:sz w:val="24"/>
          <w:szCs w:val="24"/>
          <w:lang w:eastAsia="en-AU"/>
        </w:rPr>
        <w:t>Literacy and numeracy</w:t>
      </w:r>
    </w:p>
    <w:p w:rsidR="00855DF0" w:rsidRPr="008C53D3" w:rsidRDefault="00855DF0" w:rsidP="00855DF0">
      <w:pPr>
        <w:autoSpaceDE w:val="0"/>
        <w:autoSpaceDN w:val="0"/>
        <w:adjustRightInd w:val="0"/>
        <w:rPr>
          <w:rFonts w:asciiTheme="minorHAnsi" w:hAnsiTheme="minorHAnsi" w:cstheme="minorHAnsi"/>
          <w:b/>
          <w:bCs/>
          <w:sz w:val="24"/>
          <w:szCs w:val="24"/>
          <w:lang w:eastAsia="en-AU"/>
        </w:rPr>
      </w:pPr>
      <w:r w:rsidRPr="008C53D3">
        <w:rPr>
          <w:rFonts w:asciiTheme="minorHAnsi" w:hAnsiTheme="minorHAnsi" w:cstheme="minorHAnsi"/>
          <w:b/>
          <w:bCs/>
          <w:sz w:val="24"/>
          <w:szCs w:val="24"/>
          <w:lang w:eastAsia="en-AU"/>
        </w:rPr>
        <w:t>Collaborate with key stakeholders</w:t>
      </w:r>
    </w:p>
    <w:p w:rsidR="00855DF0" w:rsidRPr="008C53D3" w:rsidRDefault="00855DF0" w:rsidP="00855DF0">
      <w:pPr>
        <w:autoSpaceDE w:val="0"/>
        <w:autoSpaceDN w:val="0"/>
        <w:adjustRightInd w:val="0"/>
        <w:rPr>
          <w:rFonts w:asciiTheme="minorHAnsi" w:hAnsiTheme="minorHAnsi" w:cstheme="minorHAnsi"/>
          <w:sz w:val="24"/>
          <w:szCs w:val="24"/>
          <w:lang w:eastAsia="en-AU"/>
        </w:rPr>
      </w:pPr>
    </w:p>
    <w:p w:rsidR="00855DF0" w:rsidRPr="008C53D3" w:rsidRDefault="00855DF0" w:rsidP="00855DF0">
      <w:pPr>
        <w:spacing w:line="360" w:lineRule="auto"/>
        <w:rPr>
          <w:rFonts w:asciiTheme="minorHAnsi" w:hAnsiTheme="minorHAnsi" w:cstheme="minorHAnsi"/>
          <w:sz w:val="24"/>
          <w:szCs w:val="24"/>
        </w:rPr>
      </w:pPr>
    </w:p>
    <w:p w:rsidR="00855DF0" w:rsidRPr="008C53D3" w:rsidRDefault="00855DF0">
      <w:pPr>
        <w:rPr>
          <w:rFonts w:asciiTheme="minorHAnsi" w:hAnsiTheme="minorHAnsi" w:cstheme="minorHAnsi"/>
          <w:sz w:val="24"/>
          <w:szCs w:val="24"/>
        </w:rPr>
      </w:pPr>
      <w:r w:rsidRPr="008C53D3">
        <w:rPr>
          <w:rFonts w:asciiTheme="minorHAnsi" w:hAnsiTheme="minorHAnsi" w:cstheme="minorHAnsi"/>
          <w:sz w:val="24"/>
          <w:szCs w:val="24"/>
        </w:rPr>
        <w:br w:type="page"/>
      </w:r>
    </w:p>
    <w:p w:rsidR="00855DF0" w:rsidRPr="008C53D3" w:rsidRDefault="00855DF0" w:rsidP="00855DF0">
      <w:pPr>
        <w:spacing w:line="360" w:lineRule="auto"/>
        <w:rPr>
          <w:rFonts w:asciiTheme="minorHAnsi" w:hAnsiTheme="minorHAnsi" w:cstheme="minorHAnsi"/>
          <w:sz w:val="24"/>
          <w:szCs w:val="24"/>
        </w:rPr>
      </w:pPr>
      <w:r w:rsidRPr="008C53D3">
        <w:rPr>
          <w:rFonts w:asciiTheme="minorHAnsi" w:hAnsiTheme="minorHAnsi" w:cstheme="minorHAnsi"/>
          <w:sz w:val="24"/>
          <w:szCs w:val="24"/>
        </w:rPr>
        <w:lastRenderedPageBreak/>
        <w:t>Slide 25</w:t>
      </w:r>
    </w:p>
    <w:p w:rsidR="00855DF0" w:rsidRPr="008C53D3" w:rsidRDefault="00855DF0" w:rsidP="00855DF0">
      <w:pPr>
        <w:spacing w:line="360" w:lineRule="auto"/>
        <w:rPr>
          <w:rFonts w:asciiTheme="minorHAnsi" w:hAnsiTheme="minorHAnsi" w:cstheme="minorHAnsi"/>
          <w:sz w:val="24"/>
          <w:szCs w:val="24"/>
        </w:rPr>
      </w:pPr>
    </w:p>
    <w:p w:rsidR="00855DF0" w:rsidRPr="008C53D3" w:rsidRDefault="00855DF0" w:rsidP="00855DF0">
      <w:pPr>
        <w:spacing w:line="360" w:lineRule="auto"/>
        <w:jc w:val="center"/>
        <w:rPr>
          <w:rFonts w:asciiTheme="minorHAnsi" w:hAnsiTheme="minorHAnsi" w:cstheme="minorHAnsi"/>
          <w:sz w:val="24"/>
          <w:szCs w:val="24"/>
        </w:rPr>
      </w:pPr>
      <w:r w:rsidRPr="008C53D3">
        <w:rPr>
          <w:rFonts w:asciiTheme="minorHAnsi" w:hAnsiTheme="minorHAnsi" w:cstheme="minorHAnsi"/>
          <w:sz w:val="24"/>
          <w:szCs w:val="24"/>
        </w:rPr>
        <w:object w:dxaOrig="7180" w:dyaOrig="5390">
          <v:shape id="_x0000_i1049" type="#_x0000_t75" style="width:269pt;height:201.75pt" o:ole="" o:bordertopcolor="this" o:borderleftcolor="this" o:borderbottomcolor="this" o:borderrightcolor="this">
            <v:imagedata r:id="rId57" o:title=""/>
            <w10:bordertop type="single" width="4" shadow="t"/>
            <w10:borderleft type="single" width="4" shadow="t"/>
            <w10:borderbottom type="single" width="4" shadow="t"/>
            <w10:borderright type="single" width="4" shadow="t"/>
          </v:shape>
          <o:OLEObject Type="Embed" ProgID="PowerPoint.Slide.12" ShapeID="_x0000_i1049" DrawAspect="Content" ObjectID="_1462358269" r:id="rId58"/>
        </w:object>
      </w:r>
    </w:p>
    <w:p w:rsidR="00855DF0" w:rsidRPr="008C53D3" w:rsidRDefault="00855DF0" w:rsidP="00855DF0">
      <w:pPr>
        <w:spacing w:line="360" w:lineRule="auto"/>
        <w:jc w:val="center"/>
        <w:rPr>
          <w:rFonts w:asciiTheme="minorHAnsi" w:hAnsiTheme="minorHAnsi" w:cstheme="minorHAnsi"/>
          <w:sz w:val="24"/>
          <w:szCs w:val="24"/>
        </w:rPr>
      </w:pPr>
    </w:p>
    <w:p w:rsidR="00855DF0" w:rsidRPr="008C53D3" w:rsidRDefault="00855DF0" w:rsidP="00855DF0">
      <w:pPr>
        <w:autoSpaceDE w:val="0"/>
        <w:autoSpaceDN w:val="0"/>
        <w:adjustRightInd w:val="0"/>
        <w:rPr>
          <w:rFonts w:asciiTheme="minorHAnsi" w:hAnsiTheme="minorHAnsi" w:cstheme="minorHAnsi"/>
          <w:b/>
          <w:bCs/>
          <w:sz w:val="24"/>
          <w:szCs w:val="24"/>
          <w:u w:val="single"/>
          <w:lang w:eastAsia="en-AU"/>
        </w:rPr>
      </w:pPr>
      <w:r w:rsidRPr="008C53D3">
        <w:rPr>
          <w:rFonts w:asciiTheme="minorHAnsi" w:hAnsiTheme="minorHAnsi" w:cstheme="minorHAnsi"/>
          <w:b/>
          <w:bCs/>
          <w:sz w:val="24"/>
          <w:szCs w:val="24"/>
          <w:u w:val="single"/>
          <w:lang w:eastAsia="en-AU"/>
        </w:rPr>
        <w:t>Further information</w:t>
      </w:r>
    </w:p>
    <w:p w:rsidR="00855DF0" w:rsidRPr="008C53D3" w:rsidRDefault="00855DF0" w:rsidP="00855DF0">
      <w:pPr>
        <w:autoSpaceDE w:val="0"/>
        <w:autoSpaceDN w:val="0"/>
        <w:adjustRightInd w:val="0"/>
        <w:rPr>
          <w:rFonts w:asciiTheme="minorHAnsi" w:hAnsiTheme="minorHAnsi" w:cstheme="minorHAnsi"/>
          <w:b/>
          <w:bCs/>
          <w:sz w:val="24"/>
          <w:szCs w:val="24"/>
          <w:u w:val="single"/>
          <w:lang w:eastAsia="en-AU"/>
        </w:rPr>
      </w:pPr>
    </w:p>
    <w:p w:rsidR="00855DF0" w:rsidRPr="008C53D3" w:rsidRDefault="00855DF0" w:rsidP="00855DF0">
      <w:pPr>
        <w:autoSpaceDE w:val="0"/>
        <w:autoSpaceDN w:val="0"/>
        <w:adjustRightInd w:val="0"/>
        <w:rPr>
          <w:rFonts w:asciiTheme="minorHAnsi" w:hAnsiTheme="minorHAnsi" w:cstheme="minorHAnsi"/>
          <w:sz w:val="24"/>
          <w:szCs w:val="24"/>
          <w:lang w:eastAsia="en-AU"/>
        </w:rPr>
      </w:pPr>
      <w:r w:rsidRPr="008C53D3">
        <w:rPr>
          <w:rFonts w:asciiTheme="minorHAnsi" w:hAnsiTheme="minorHAnsi" w:cstheme="minorHAnsi"/>
          <w:sz w:val="24"/>
          <w:szCs w:val="24"/>
          <w:lang w:eastAsia="en-AU"/>
        </w:rPr>
        <w:t>More information on labour market conditions and other research on small areas can be found on these web sites.</w:t>
      </w:r>
    </w:p>
    <w:p w:rsidR="00855DF0" w:rsidRPr="008C53D3" w:rsidRDefault="00855DF0" w:rsidP="00855DF0">
      <w:pPr>
        <w:autoSpaceDE w:val="0"/>
        <w:autoSpaceDN w:val="0"/>
        <w:adjustRightInd w:val="0"/>
        <w:rPr>
          <w:rFonts w:asciiTheme="minorHAnsi" w:hAnsiTheme="minorHAnsi" w:cstheme="minorHAnsi"/>
          <w:sz w:val="24"/>
          <w:szCs w:val="24"/>
          <w:lang w:eastAsia="en-AU"/>
        </w:rPr>
      </w:pPr>
    </w:p>
    <w:p w:rsidR="00855DF0" w:rsidRPr="008C53D3" w:rsidRDefault="00855DF0" w:rsidP="00855DF0">
      <w:pPr>
        <w:autoSpaceDE w:val="0"/>
        <w:autoSpaceDN w:val="0"/>
        <w:adjustRightInd w:val="0"/>
        <w:rPr>
          <w:rFonts w:asciiTheme="minorHAnsi" w:hAnsiTheme="minorHAnsi" w:cstheme="minorHAnsi"/>
          <w:sz w:val="24"/>
          <w:szCs w:val="24"/>
          <w:lang w:eastAsia="en-AU"/>
        </w:rPr>
      </w:pPr>
      <w:r w:rsidRPr="008C53D3">
        <w:rPr>
          <w:rFonts w:asciiTheme="minorHAnsi" w:hAnsiTheme="minorHAnsi" w:cstheme="minorHAnsi"/>
          <w:sz w:val="24"/>
          <w:szCs w:val="24"/>
          <w:lang w:eastAsia="en-AU"/>
        </w:rPr>
        <w:t>A report on the survey findings for the Gladstone ESA is available on the regional reports section of the Department of Employment web site.</w:t>
      </w:r>
    </w:p>
    <w:p w:rsidR="00855DF0" w:rsidRPr="008C53D3" w:rsidRDefault="00855DF0" w:rsidP="00855DF0">
      <w:pPr>
        <w:autoSpaceDE w:val="0"/>
        <w:autoSpaceDN w:val="0"/>
        <w:adjustRightInd w:val="0"/>
        <w:rPr>
          <w:rFonts w:asciiTheme="minorHAnsi" w:hAnsiTheme="minorHAnsi" w:cstheme="minorHAnsi"/>
          <w:sz w:val="24"/>
          <w:szCs w:val="24"/>
          <w:lang w:eastAsia="en-AU"/>
        </w:rPr>
      </w:pPr>
    </w:p>
    <w:p w:rsidR="00855DF0" w:rsidRPr="008C53D3" w:rsidRDefault="00855DF0" w:rsidP="00855DF0">
      <w:pPr>
        <w:autoSpaceDE w:val="0"/>
        <w:autoSpaceDN w:val="0"/>
        <w:adjustRightInd w:val="0"/>
        <w:rPr>
          <w:rFonts w:asciiTheme="minorHAnsi" w:hAnsiTheme="minorHAnsi" w:cstheme="minorHAnsi"/>
          <w:sz w:val="24"/>
          <w:szCs w:val="24"/>
          <w:lang w:eastAsia="en-AU"/>
        </w:rPr>
      </w:pPr>
      <w:r w:rsidRPr="008C53D3">
        <w:rPr>
          <w:rFonts w:asciiTheme="minorHAnsi" w:hAnsiTheme="minorHAnsi" w:cstheme="minorHAnsi"/>
          <w:sz w:val="24"/>
          <w:szCs w:val="24"/>
          <w:lang w:eastAsia="en-AU"/>
        </w:rPr>
        <w:t>Thank you.</w:t>
      </w:r>
    </w:p>
    <w:p w:rsidR="00855DF0" w:rsidRPr="008C53D3" w:rsidRDefault="00855DF0" w:rsidP="00855DF0">
      <w:pPr>
        <w:autoSpaceDE w:val="0"/>
        <w:autoSpaceDN w:val="0"/>
        <w:adjustRightInd w:val="0"/>
        <w:rPr>
          <w:rFonts w:asciiTheme="minorHAnsi" w:hAnsiTheme="minorHAnsi" w:cstheme="minorHAnsi"/>
          <w:sz w:val="24"/>
          <w:szCs w:val="24"/>
          <w:lang w:eastAsia="en-AU"/>
        </w:rPr>
      </w:pPr>
    </w:p>
    <w:p w:rsidR="00855DF0" w:rsidRPr="008C53D3" w:rsidRDefault="00855DF0" w:rsidP="00855DF0">
      <w:pPr>
        <w:spacing w:line="360" w:lineRule="auto"/>
        <w:rPr>
          <w:rFonts w:asciiTheme="minorHAnsi" w:hAnsiTheme="minorHAnsi" w:cstheme="minorHAnsi"/>
          <w:sz w:val="24"/>
          <w:szCs w:val="24"/>
        </w:rPr>
      </w:pPr>
    </w:p>
    <w:p w:rsidR="00855DF0" w:rsidRPr="008C53D3" w:rsidRDefault="00855DF0">
      <w:pPr>
        <w:rPr>
          <w:rFonts w:asciiTheme="minorHAnsi" w:hAnsiTheme="minorHAnsi" w:cstheme="minorHAnsi"/>
          <w:sz w:val="24"/>
          <w:szCs w:val="24"/>
        </w:rPr>
      </w:pPr>
      <w:r w:rsidRPr="008C53D3">
        <w:rPr>
          <w:rFonts w:asciiTheme="minorHAnsi" w:hAnsiTheme="minorHAnsi" w:cstheme="minorHAnsi"/>
          <w:sz w:val="24"/>
          <w:szCs w:val="24"/>
        </w:rPr>
        <w:br w:type="page"/>
      </w:r>
    </w:p>
    <w:p w:rsidR="00855DF0" w:rsidRPr="008C53D3" w:rsidRDefault="00855DF0" w:rsidP="00855DF0">
      <w:pPr>
        <w:spacing w:line="360" w:lineRule="auto"/>
        <w:rPr>
          <w:rFonts w:asciiTheme="minorHAnsi" w:hAnsiTheme="minorHAnsi" w:cstheme="minorHAnsi"/>
          <w:sz w:val="24"/>
          <w:szCs w:val="24"/>
        </w:rPr>
      </w:pPr>
      <w:r w:rsidRPr="008C53D3">
        <w:rPr>
          <w:rFonts w:asciiTheme="minorHAnsi" w:hAnsiTheme="minorHAnsi" w:cstheme="minorHAnsi"/>
          <w:sz w:val="24"/>
          <w:szCs w:val="24"/>
        </w:rPr>
        <w:lastRenderedPageBreak/>
        <w:t>Slide 26</w:t>
      </w:r>
    </w:p>
    <w:p w:rsidR="00855DF0" w:rsidRPr="008C53D3" w:rsidRDefault="00855DF0" w:rsidP="00855DF0">
      <w:pPr>
        <w:spacing w:line="360" w:lineRule="auto"/>
        <w:rPr>
          <w:rFonts w:asciiTheme="minorHAnsi" w:hAnsiTheme="minorHAnsi" w:cstheme="minorHAnsi"/>
          <w:sz w:val="24"/>
          <w:szCs w:val="24"/>
        </w:rPr>
      </w:pPr>
    </w:p>
    <w:p w:rsidR="00855DF0" w:rsidRPr="008C53D3" w:rsidRDefault="00855DF0" w:rsidP="00855DF0">
      <w:pPr>
        <w:spacing w:line="360" w:lineRule="auto"/>
        <w:jc w:val="center"/>
        <w:rPr>
          <w:rFonts w:asciiTheme="minorHAnsi" w:hAnsiTheme="minorHAnsi" w:cstheme="minorHAnsi"/>
          <w:sz w:val="24"/>
          <w:szCs w:val="24"/>
        </w:rPr>
      </w:pPr>
      <w:r w:rsidRPr="008C53D3">
        <w:rPr>
          <w:rFonts w:asciiTheme="minorHAnsi" w:hAnsiTheme="minorHAnsi" w:cstheme="minorHAnsi"/>
          <w:sz w:val="24"/>
          <w:szCs w:val="24"/>
        </w:rPr>
        <w:object w:dxaOrig="7180" w:dyaOrig="5390">
          <v:shape id="_x0000_i1050" type="#_x0000_t75" style="width:269pt;height:201.75pt" o:ole="" o:bordertopcolor="this" o:borderleftcolor="this" o:borderbottomcolor="this" o:borderrightcolor="this">
            <v:imagedata r:id="rId59" o:title=""/>
            <w10:bordertop type="single" width="4" shadow="t"/>
            <w10:borderleft type="single" width="4" shadow="t"/>
            <w10:borderbottom type="single" width="4" shadow="t"/>
            <w10:borderright type="single" width="4" shadow="t"/>
          </v:shape>
          <o:OLEObject Type="Embed" ProgID="PowerPoint.Slide.12" ShapeID="_x0000_i1050" DrawAspect="Content" ObjectID="_1462358270" r:id="rId60"/>
        </w:object>
      </w:r>
    </w:p>
    <w:p w:rsidR="00855DF0" w:rsidRPr="008C53D3" w:rsidRDefault="00855DF0" w:rsidP="00855DF0">
      <w:pPr>
        <w:spacing w:line="360" w:lineRule="auto"/>
        <w:jc w:val="center"/>
        <w:rPr>
          <w:rFonts w:asciiTheme="minorHAnsi" w:hAnsiTheme="minorHAnsi" w:cstheme="minorHAnsi"/>
          <w:sz w:val="24"/>
          <w:szCs w:val="24"/>
        </w:rPr>
      </w:pPr>
    </w:p>
    <w:p w:rsidR="00855DF0" w:rsidRPr="008C53D3" w:rsidRDefault="00855DF0" w:rsidP="00855DF0">
      <w:pPr>
        <w:autoSpaceDE w:val="0"/>
        <w:autoSpaceDN w:val="0"/>
        <w:adjustRightInd w:val="0"/>
        <w:rPr>
          <w:rFonts w:asciiTheme="minorHAnsi" w:hAnsiTheme="minorHAnsi" w:cstheme="minorHAnsi"/>
          <w:kern w:val="24"/>
          <w:sz w:val="24"/>
          <w:szCs w:val="24"/>
          <w:u w:val="single"/>
          <w:lang w:eastAsia="en-AU"/>
        </w:rPr>
      </w:pPr>
      <w:r w:rsidRPr="008C53D3">
        <w:rPr>
          <w:rFonts w:asciiTheme="minorHAnsi" w:hAnsiTheme="minorHAnsi" w:cstheme="minorHAnsi"/>
          <w:kern w:val="24"/>
          <w:sz w:val="24"/>
          <w:szCs w:val="24"/>
          <w:lang w:eastAsia="en-AU"/>
        </w:rPr>
        <w:t xml:space="preserve">If you have any questions about the presentation please contact the Recruitment Analysis and Employer Surveys sections on </w:t>
      </w:r>
      <w:r w:rsidRPr="008C53D3">
        <w:rPr>
          <w:rFonts w:asciiTheme="minorHAnsi" w:hAnsiTheme="minorHAnsi" w:cstheme="minorHAnsi"/>
          <w:kern w:val="24"/>
          <w:sz w:val="24"/>
          <w:szCs w:val="24"/>
          <w:u w:val="single"/>
          <w:lang w:eastAsia="en-AU"/>
        </w:rPr>
        <w:t>1800 059 439</w:t>
      </w:r>
      <w:r w:rsidRPr="008C53D3">
        <w:rPr>
          <w:rFonts w:asciiTheme="minorHAnsi" w:hAnsiTheme="minorHAnsi" w:cstheme="minorHAnsi"/>
          <w:kern w:val="24"/>
          <w:sz w:val="24"/>
          <w:szCs w:val="24"/>
          <w:lang w:eastAsia="en-AU"/>
        </w:rPr>
        <w:t xml:space="preserve"> or email </w:t>
      </w:r>
      <w:r w:rsidRPr="008C53D3">
        <w:rPr>
          <w:rFonts w:asciiTheme="minorHAnsi" w:hAnsiTheme="minorHAnsi" w:cstheme="minorHAnsi"/>
          <w:kern w:val="24"/>
          <w:sz w:val="24"/>
          <w:szCs w:val="24"/>
          <w:u w:val="single"/>
          <w:lang w:eastAsia="en-AU"/>
        </w:rPr>
        <w:t>recruitmentsurveys@employment.gov.au</w:t>
      </w:r>
    </w:p>
    <w:p w:rsidR="00855DF0" w:rsidRPr="008C53D3" w:rsidRDefault="00855DF0" w:rsidP="00855DF0">
      <w:pPr>
        <w:autoSpaceDE w:val="0"/>
        <w:autoSpaceDN w:val="0"/>
        <w:adjustRightInd w:val="0"/>
        <w:rPr>
          <w:rFonts w:asciiTheme="minorHAnsi" w:hAnsiTheme="minorHAnsi" w:cstheme="minorHAnsi"/>
          <w:kern w:val="24"/>
          <w:sz w:val="24"/>
          <w:szCs w:val="24"/>
          <w:lang w:eastAsia="en-AU"/>
        </w:rPr>
      </w:pPr>
    </w:p>
    <w:p w:rsidR="00855DF0" w:rsidRPr="008C53D3" w:rsidRDefault="00855DF0" w:rsidP="00855DF0">
      <w:pPr>
        <w:autoSpaceDE w:val="0"/>
        <w:autoSpaceDN w:val="0"/>
        <w:adjustRightInd w:val="0"/>
        <w:rPr>
          <w:rFonts w:asciiTheme="minorHAnsi" w:hAnsiTheme="minorHAnsi" w:cstheme="minorHAnsi"/>
          <w:sz w:val="24"/>
          <w:szCs w:val="24"/>
          <w:lang w:eastAsia="en-AU"/>
        </w:rPr>
      </w:pPr>
    </w:p>
    <w:p w:rsidR="00855DF0" w:rsidRPr="008C53D3" w:rsidRDefault="00855DF0" w:rsidP="00855DF0">
      <w:pPr>
        <w:spacing w:line="360" w:lineRule="auto"/>
        <w:rPr>
          <w:rFonts w:asciiTheme="minorHAnsi" w:hAnsiTheme="minorHAnsi" w:cstheme="minorHAnsi"/>
          <w:sz w:val="24"/>
          <w:szCs w:val="24"/>
        </w:rPr>
      </w:pPr>
    </w:p>
    <w:p w:rsidR="00855DF0" w:rsidRPr="008C53D3" w:rsidRDefault="00855DF0">
      <w:pPr>
        <w:rPr>
          <w:rFonts w:asciiTheme="minorHAnsi" w:hAnsiTheme="minorHAnsi" w:cstheme="minorHAnsi"/>
          <w:sz w:val="24"/>
          <w:szCs w:val="24"/>
        </w:rPr>
      </w:pPr>
      <w:r w:rsidRPr="008C53D3">
        <w:rPr>
          <w:rFonts w:asciiTheme="minorHAnsi" w:hAnsiTheme="minorHAnsi" w:cstheme="minorHAnsi"/>
          <w:sz w:val="24"/>
          <w:szCs w:val="24"/>
        </w:rPr>
        <w:br w:type="page"/>
      </w:r>
    </w:p>
    <w:p w:rsidR="00855DF0" w:rsidRPr="008C53D3" w:rsidRDefault="00855DF0" w:rsidP="00855DF0">
      <w:pPr>
        <w:spacing w:line="360" w:lineRule="auto"/>
        <w:rPr>
          <w:rFonts w:asciiTheme="minorHAnsi" w:hAnsiTheme="minorHAnsi" w:cstheme="minorHAnsi"/>
          <w:sz w:val="24"/>
          <w:szCs w:val="24"/>
        </w:rPr>
      </w:pPr>
      <w:r w:rsidRPr="008C53D3">
        <w:rPr>
          <w:rFonts w:asciiTheme="minorHAnsi" w:hAnsiTheme="minorHAnsi" w:cstheme="minorHAnsi"/>
          <w:sz w:val="24"/>
          <w:szCs w:val="24"/>
        </w:rPr>
        <w:lastRenderedPageBreak/>
        <w:t>Slide 27</w:t>
      </w:r>
    </w:p>
    <w:p w:rsidR="00855DF0" w:rsidRPr="008C53D3" w:rsidRDefault="00855DF0" w:rsidP="00855DF0">
      <w:pPr>
        <w:spacing w:line="360" w:lineRule="auto"/>
        <w:rPr>
          <w:rFonts w:asciiTheme="minorHAnsi" w:hAnsiTheme="minorHAnsi" w:cstheme="minorHAnsi"/>
          <w:sz w:val="24"/>
          <w:szCs w:val="24"/>
        </w:rPr>
      </w:pPr>
    </w:p>
    <w:p w:rsidR="00855DF0" w:rsidRPr="008C53D3" w:rsidRDefault="00855DF0" w:rsidP="00855DF0">
      <w:pPr>
        <w:spacing w:line="360" w:lineRule="auto"/>
        <w:jc w:val="center"/>
        <w:rPr>
          <w:rFonts w:asciiTheme="minorHAnsi" w:hAnsiTheme="minorHAnsi" w:cstheme="minorHAnsi"/>
          <w:sz w:val="24"/>
          <w:szCs w:val="24"/>
        </w:rPr>
      </w:pPr>
      <w:r w:rsidRPr="008C53D3">
        <w:rPr>
          <w:rFonts w:asciiTheme="minorHAnsi" w:hAnsiTheme="minorHAnsi" w:cstheme="minorHAnsi"/>
          <w:sz w:val="24"/>
          <w:szCs w:val="24"/>
        </w:rPr>
        <w:object w:dxaOrig="7180" w:dyaOrig="5390">
          <v:shape id="_x0000_i1051" type="#_x0000_t75" style="width:269pt;height:201.75pt" o:ole="" o:bordertopcolor="this" o:borderleftcolor="this" o:borderbottomcolor="this" o:borderrightcolor="this">
            <v:imagedata r:id="rId61" o:title=""/>
            <w10:bordertop type="single" width="4" shadow="t"/>
            <w10:borderleft type="single" width="4" shadow="t"/>
            <w10:borderbottom type="single" width="4" shadow="t"/>
            <w10:borderright type="single" width="4" shadow="t"/>
          </v:shape>
          <o:OLEObject Type="Embed" ProgID="PowerPoint.Slide.12" ShapeID="_x0000_i1051" DrawAspect="Content" ObjectID="_1462358271" r:id="rId62"/>
        </w:object>
      </w:r>
    </w:p>
    <w:p w:rsidR="00855DF0" w:rsidRPr="008C53D3" w:rsidRDefault="00855DF0" w:rsidP="00855DF0">
      <w:pPr>
        <w:spacing w:line="360" w:lineRule="auto"/>
        <w:jc w:val="center"/>
        <w:rPr>
          <w:rFonts w:asciiTheme="minorHAnsi" w:hAnsiTheme="minorHAnsi" w:cstheme="minorHAnsi"/>
          <w:sz w:val="24"/>
          <w:szCs w:val="24"/>
        </w:rPr>
      </w:pPr>
    </w:p>
    <w:p w:rsidR="00855DF0" w:rsidRPr="008C53D3" w:rsidRDefault="00855DF0" w:rsidP="00855DF0">
      <w:pPr>
        <w:spacing w:line="360" w:lineRule="auto"/>
        <w:rPr>
          <w:rFonts w:asciiTheme="minorHAnsi" w:hAnsiTheme="minorHAnsi" w:cstheme="minorHAnsi"/>
          <w:sz w:val="24"/>
          <w:szCs w:val="24"/>
        </w:rPr>
      </w:pPr>
    </w:p>
    <w:p w:rsidR="00855DF0" w:rsidRPr="008C53D3" w:rsidRDefault="00855DF0" w:rsidP="00855DF0">
      <w:pPr>
        <w:spacing w:line="360" w:lineRule="auto"/>
        <w:rPr>
          <w:rFonts w:asciiTheme="minorHAnsi" w:hAnsiTheme="minorHAnsi" w:cstheme="minorHAnsi"/>
          <w:sz w:val="24"/>
          <w:szCs w:val="24"/>
        </w:rPr>
      </w:pPr>
    </w:p>
    <w:sectPr w:rsidR="00855DF0" w:rsidRPr="008C53D3" w:rsidSect="00B4410E">
      <w:headerReference w:type="even" r:id="rId63"/>
      <w:headerReference w:type="default" r:id="rId64"/>
      <w:footerReference w:type="even" r:id="rId65"/>
      <w:footerReference w:type="default" r:id="rId66"/>
      <w:headerReference w:type="first" r:id="rId67"/>
      <w:footerReference w:type="first" r:id="rId68"/>
      <w:pgSz w:w="11906" w:h="16838" w:code="9"/>
      <w:pgMar w:top="1418" w:right="1134" w:bottom="1418" w:left="1418" w:header="567" w:footer="567"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53742" w:rsidRDefault="00353742" w:rsidP="00353742">
      <w:r>
        <w:separator/>
      </w:r>
    </w:p>
  </w:endnote>
  <w:endnote w:type="continuationSeparator" w:id="0">
    <w:p w:rsidR="00353742" w:rsidRDefault="00353742" w:rsidP="003537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3742" w:rsidRDefault="0035374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3742" w:rsidRDefault="0035374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3742" w:rsidRDefault="0035374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53742" w:rsidRDefault="00353742" w:rsidP="00353742">
      <w:r>
        <w:separator/>
      </w:r>
    </w:p>
  </w:footnote>
  <w:footnote w:type="continuationSeparator" w:id="0">
    <w:p w:rsidR="00353742" w:rsidRDefault="00353742" w:rsidP="003537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3742" w:rsidRDefault="0035374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3742" w:rsidRDefault="0035374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53742" w:rsidRDefault="0035374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8F6A6E74"/>
    <w:lvl w:ilvl="0">
      <w:numFmt w:val="bullet"/>
      <w:lvlText w:val="*"/>
      <w:lvlJc w:val="left"/>
    </w:lvl>
  </w:abstractNum>
  <w:num w:numId="1">
    <w:abstractNumId w:val="0"/>
    <w:lvlOverride w:ilvl="0">
      <w:lvl w:ilvl="0">
        <w:numFmt w:val="bullet"/>
        <w:lvlText w:val="•"/>
        <w:legacy w:legacy="1" w:legacySpace="0" w:legacyIndent="0"/>
        <w:lvlJc w:val="left"/>
        <w:rPr>
          <w:rFonts w:ascii="Arial" w:hAnsi="Arial" w:cs="Arial" w:hint="default"/>
          <w:sz w:val="24"/>
        </w:rPr>
      </w:lvl>
    </w:lvlOverride>
  </w:num>
  <w:num w:numId="2">
    <w:abstractNumId w:val="0"/>
    <w:lvlOverride w:ilvl="0">
      <w:lvl w:ilvl="0">
        <w:numFmt w:val="bullet"/>
        <w:lvlText w:val="•"/>
        <w:legacy w:legacy="1" w:legacySpace="0" w:legacyIndent="0"/>
        <w:lvlJc w:val="left"/>
        <w:rPr>
          <w:rFonts w:ascii="Arial" w:hAnsi="Arial" w:cs="Arial" w:hint="default"/>
          <w:sz w:val="44"/>
        </w:rPr>
      </w:lvl>
    </w:lvlOverride>
  </w:num>
  <w:num w:numId="3">
    <w:abstractNumId w:val="0"/>
    <w:lvlOverride w:ilvl="0">
      <w:lvl w:ilvl="0">
        <w:numFmt w:val="bullet"/>
        <w:lvlText w:val="–"/>
        <w:legacy w:legacy="1" w:legacySpace="0" w:legacyIndent="0"/>
        <w:lvlJc w:val="left"/>
        <w:rPr>
          <w:rFonts w:ascii="Calibri" w:hAnsi="Calibri" w:cs="Calibri" w:hint="default"/>
          <w:sz w:val="24"/>
        </w:rPr>
      </w:lvl>
    </w:lvlOverride>
  </w:num>
  <w:num w:numId="4">
    <w:abstractNumId w:val="0"/>
    <w:lvlOverride w:ilvl="0">
      <w:lvl w:ilvl="0">
        <w:numFmt w:val="bullet"/>
        <w:lvlText w:val="–"/>
        <w:legacy w:legacy="1" w:legacySpace="0" w:legacyIndent="0"/>
        <w:lvlJc w:val="left"/>
        <w:rPr>
          <w:rFonts w:ascii="Arial" w:hAnsi="Arial" w:cs="Arial" w:hint="default"/>
          <w:sz w:val="24"/>
        </w:rPr>
      </w:lvl>
    </w:lvlOverride>
  </w:num>
  <w:num w:numId="5">
    <w:abstractNumId w:val="0"/>
    <w:lvlOverride w:ilvl="0">
      <w:lvl w:ilvl="0">
        <w:numFmt w:val="bullet"/>
        <w:lvlText w:val="•"/>
        <w:legacy w:legacy="1" w:legacySpace="0" w:legacyIndent="0"/>
        <w:lvlJc w:val="left"/>
        <w:rPr>
          <w:rFonts w:ascii="Arial" w:hAnsi="Arial" w:cs="Arial" w:hint="default"/>
          <w:sz w:val="48"/>
        </w:rPr>
      </w:lvl>
    </w:lvlOverride>
  </w:num>
  <w:num w:numId="6">
    <w:abstractNumId w:val="0"/>
    <w:lvlOverride w:ilvl="0">
      <w:lvl w:ilvl="0">
        <w:numFmt w:val="bullet"/>
        <w:lvlText w:val="•"/>
        <w:legacy w:legacy="1" w:legacySpace="0" w:legacyIndent="0"/>
        <w:lvlJc w:val="left"/>
        <w:rPr>
          <w:rFonts w:ascii="Arial" w:hAnsi="Arial" w:cs="Arial" w:hint="default"/>
          <w:sz w:val="22"/>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00"/>
  <w:drawingGridVerticalSpacing w:val="136"/>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5DF0"/>
    <w:rsid w:val="00353742"/>
    <w:rsid w:val="005D236C"/>
    <w:rsid w:val="00737AB0"/>
    <w:rsid w:val="00855DF0"/>
    <w:rsid w:val="008C53D3"/>
    <w:rsid w:val="00932B2A"/>
    <w:rsid w:val="00A35BAC"/>
    <w:rsid w:val="00B4410E"/>
    <w:rsid w:val="00E65DE5"/>
    <w:rsid w:val="00FD16B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2"/>
      <w:lang w:eastAsia="en-US"/>
    </w:rPr>
  </w:style>
  <w:style w:type="paragraph" w:styleId="Heading1">
    <w:name w:val="heading 1"/>
    <w:basedOn w:val="Normal"/>
    <w:next w:val="Normal"/>
    <w:qFormat/>
    <w:rsid w:val="00FD16BC"/>
    <w:pPr>
      <w:keepNext/>
      <w:spacing w:before="240" w:after="60"/>
      <w:outlineLvl w:val="0"/>
    </w:pPr>
    <w:rPr>
      <w:rFonts w:eastAsia="Batang" w:cs="Arial"/>
      <w:b/>
      <w:bCs/>
      <w:sz w:val="28"/>
      <w:szCs w:val="32"/>
    </w:rPr>
  </w:style>
  <w:style w:type="paragraph" w:styleId="Heading2">
    <w:name w:val="heading 2"/>
    <w:basedOn w:val="Normal"/>
    <w:next w:val="Normal"/>
    <w:qFormat/>
    <w:rsid w:val="00FD16BC"/>
    <w:pPr>
      <w:keepNext/>
      <w:spacing w:before="240" w:after="60"/>
      <w:outlineLvl w:val="1"/>
    </w:pPr>
    <w:rPr>
      <w:rFonts w:cs="Arial"/>
      <w:b/>
      <w:bCs/>
      <w:iCs/>
      <w:sz w:val="26"/>
      <w:szCs w:val="28"/>
    </w:rPr>
  </w:style>
  <w:style w:type="paragraph" w:styleId="Heading3">
    <w:name w:val="heading 3"/>
    <w:basedOn w:val="Normal"/>
    <w:next w:val="Normal"/>
    <w:qFormat/>
    <w:rsid w:val="00FD16BC"/>
    <w:pPr>
      <w:keepNext/>
      <w:spacing w:before="240" w:after="60"/>
      <w:outlineLvl w:val="2"/>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styleId="Revision">
    <w:name w:val="Revision"/>
    <w:hidden/>
    <w:uiPriority w:val="99"/>
    <w:semiHidden/>
    <w:rsid w:val="00932B2A"/>
    <w:rPr>
      <w:rFonts w:ascii="Arial" w:hAnsi="Arial"/>
      <w:sz w:val="22"/>
      <w:lang w:eastAsia="en-US"/>
    </w:rPr>
  </w:style>
  <w:style w:type="paragraph" w:styleId="BalloonText">
    <w:name w:val="Balloon Text"/>
    <w:basedOn w:val="Normal"/>
    <w:link w:val="BalloonTextChar"/>
    <w:uiPriority w:val="99"/>
    <w:semiHidden/>
    <w:unhideWhenUsed/>
    <w:rsid w:val="00932B2A"/>
    <w:rPr>
      <w:rFonts w:ascii="Tahoma" w:hAnsi="Tahoma" w:cs="Tahoma"/>
      <w:sz w:val="16"/>
      <w:szCs w:val="16"/>
    </w:rPr>
  </w:style>
  <w:style w:type="character" w:customStyle="1" w:styleId="BalloonTextChar">
    <w:name w:val="Balloon Text Char"/>
    <w:basedOn w:val="DefaultParagraphFont"/>
    <w:link w:val="BalloonText"/>
    <w:uiPriority w:val="99"/>
    <w:semiHidden/>
    <w:rsid w:val="00932B2A"/>
    <w:rPr>
      <w:rFonts w:ascii="Tahoma" w:hAnsi="Tahoma" w:cs="Tahoma"/>
      <w:sz w:val="16"/>
      <w:szCs w:val="16"/>
      <w:lang w:eastAsia="en-US"/>
    </w:rPr>
  </w:style>
  <w:style w:type="paragraph" w:styleId="Header">
    <w:name w:val="header"/>
    <w:basedOn w:val="Normal"/>
    <w:link w:val="HeaderChar"/>
    <w:uiPriority w:val="99"/>
    <w:unhideWhenUsed/>
    <w:rsid w:val="00353742"/>
    <w:pPr>
      <w:tabs>
        <w:tab w:val="center" w:pos="4513"/>
        <w:tab w:val="right" w:pos="9026"/>
      </w:tabs>
    </w:pPr>
  </w:style>
  <w:style w:type="character" w:customStyle="1" w:styleId="HeaderChar">
    <w:name w:val="Header Char"/>
    <w:basedOn w:val="DefaultParagraphFont"/>
    <w:link w:val="Header"/>
    <w:uiPriority w:val="99"/>
    <w:rsid w:val="00353742"/>
    <w:rPr>
      <w:rFonts w:ascii="Arial" w:hAnsi="Arial"/>
      <w:sz w:val="22"/>
      <w:lang w:eastAsia="en-US"/>
    </w:rPr>
  </w:style>
  <w:style w:type="paragraph" w:styleId="Footer">
    <w:name w:val="footer"/>
    <w:basedOn w:val="Normal"/>
    <w:link w:val="FooterChar"/>
    <w:uiPriority w:val="99"/>
    <w:unhideWhenUsed/>
    <w:rsid w:val="00353742"/>
    <w:pPr>
      <w:tabs>
        <w:tab w:val="center" w:pos="4513"/>
        <w:tab w:val="right" w:pos="9026"/>
      </w:tabs>
    </w:pPr>
  </w:style>
  <w:style w:type="character" w:customStyle="1" w:styleId="FooterChar">
    <w:name w:val="Footer Char"/>
    <w:basedOn w:val="DefaultParagraphFont"/>
    <w:link w:val="Footer"/>
    <w:uiPriority w:val="99"/>
    <w:rsid w:val="00353742"/>
    <w:rPr>
      <w:rFonts w:ascii="Arial" w:hAnsi="Arial"/>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Arial" w:hAnsi="Arial"/>
      <w:sz w:val="22"/>
      <w:lang w:eastAsia="en-US"/>
    </w:rPr>
  </w:style>
  <w:style w:type="paragraph" w:styleId="Heading1">
    <w:name w:val="heading 1"/>
    <w:basedOn w:val="Normal"/>
    <w:next w:val="Normal"/>
    <w:qFormat/>
    <w:rsid w:val="00FD16BC"/>
    <w:pPr>
      <w:keepNext/>
      <w:spacing w:before="240" w:after="60"/>
      <w:outlineLvl w:val="0"/>
    </w:pPr>
    <w:rPr>
      <w:rFonts w:eastAsia="Batang" w:cs="Arial"/>
      <w:b/>
      <w:bCs/>
      <w:sz w:val="28"/>
      <w:szCs w:val="32"/>
    </w:rPr>
  </w:style>
  <w:style w:type="paragraph" w:styleId="Heading2">
    <w:name w:val="heading 2"/>
    <w:basedOn w:val="Normal"/>
    <w:next w:val="Normal"/>
    <w:qFormat/>
    <w:rsid w:val="00FD16BC"/>
    <w:pPr>
      <w:keepNext/>
      <w:spacing w:before="240" w:after="60"/>
      <w:outlineLvl w:val="1"/>
    </w:pPr>
    <w:rPr>
      <w:rFonts w:cs="Arial"/>
      <w:b/>
      <w:bCs/>
      <w:iCs/>
      <w:sz w:val="26"/>
      <w:szCs w:val="28"/>
    </w:rPr>
  </w:style>
  <w:style w:type="paragraph" w:styleId="Heading3">
    <w:name w:val="heading 3"/>
    <w:basedOn w:val="Normal"/>
    <w:next w:val="Normal"/>
    <w:qFormat/>
    <w:rsid w:val="00FD16BC"/>
    <w:pPr>
      <w:keepNext/>
      <w:spacing w:before="240" w:after="60"/>
      <w:outlineLvl w:val="2"/>
    </w:pPr>
    <w:rPr>
      <w:rFonts w:cs="Arial"/>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styleId="Revision">
    <w:name w:val="Revision"/>
    <w:hidden/>
    <w:uiPriority w:val="99"/>
    <w:semiHidden/>
    <w:rsid w:val="00932B2A"/>
    <w:rPr>
      <w:rFonts w:ascii="Arial" w:hAnsi="Arial"/>
      <w:sz w:val="22"/>
      <w:lang w:eastAsia="en-US"/>
    </w:rPr>
  </w:style>
  <w:style w:type="paragraph" w:styleId="BalloonText">
    <w:name w:val="Balloon Text"/>
    <w:basedOn w:val="Normal"/>
    <w:link w:val="BalloonTextChar"/>
    <w:uiPriority w:val="99"/>
    <w:semiHidden/>
    <w:unhideWhenUsed/>
    <w:rsid w:val="00932B2A"/>
    <w:rPr>
      <w:rFonts w:ascii="Tahoma" w:hAnsi="Tahoma" w:cs="Tahoma"/>
      <w:sz w:val="16"/>
      <w:szCs w:val="16"/>
    </w:rPr>
  </w:style>
  <w:style w:type="character" w:customStyle="1" w:styleId="BalloonTextChar">
    <w:name w:val="Balloon Text Char"/>
    <w:basedOn w:val="DefaultParagraphFont"/>
    <w:link w:val="BalloonText"/>
    <w:uiPriority w:val="99"/>
    <w:semiHidden/>
    <w:rsid w:val="00932B2A"/>
    <w:rPr>
      <w:rFonts w:ascii="Tahoma" w:hAnsi="Tahoma" w:cs="Tahoma"/>
      <w:sz w:val="16"/>
      <w:szCs w:val="16"/>
      <w:lang w:eastAsia="en-US"/>
    </w:rPr>
  </w:style>
  <w:style w:type="paragraph" w:styleId="Header">
    <w:name w:val="header"/>
    <w:basedOn w:val="Normal"/>
    <w:link w:val="HeaderChar"/>
    <w:uiPriority w:val="99"/>
    <w:unhideWhenUsed/>
    <w:rsid w:val="00353742"/>
    <w:pPr>
      <w:tabs>
        <w:tab w:val="center" w:pos="4513"/>
        <w:tab w:val="right" w:pos="9026"/>
      </w:tabs>
    </w:pPr>
  </w:style>
  <w:style w:type="character" w:customStyle="1" w:styleId="HeaderChar">
    <w:name w:val="Header Char"/>
    <w:basedOn w:val="DefaultParagraphFont"/>
    <w:link w:val="Header"/>
    <w:uiPriority w:val="99"/>
    <w:rsid w:val="00353742"/>
    <w:rPr>
      <w:rFonts w:ascii="Arial" w:hAnsi="Arial"/>
      <w:sz w:val="22"/>
      <w:lang w:eastAsia="en-US"/>
    </w:rPr>
  </w:style>
  <w:style w:type="paragraph" w:styleId="Footer">
    <w:name w:val="footer"/>
    <w:basedOn w:val="Normal"/>
    <w:link w:val="FooterChar"/>
    <w:uiPriority w:val="99"/>
    <w:unhideWhenUsed/>
    <w:rsid w:val="00353742"/>
    <w:pPr>
      <w:tabs>
        <w:tab w:val="center" w:pos="4513"/>
        <w:tab w:val="right" w:pos="9026"/>
      </w:tabs>
    </w:pPr>
  </w:style>
  <w:style w:type="character" w:customStyle="1" w:styleId="FooterChar">
    <w:name w:val="Footer Char"/>
    <w:basedOn w:val="DefaultParagraphFont"/>
    <w:link w:val="Footer"/>
    <w:uiPriority w:val="99"/>
    <w:rsid w:val="00353742"/>
    <w:rPr>
      <w:rFonts w:ascii="Arial" w:hAnsi="Arial"/>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PowerPoint_Slide9.sldx"/><Relationship Id="rId21" Type="http://schemas.openxmlformats.org/officeDocument/2006/relationships/image" Target="media/image7.emf"/><Relationship Id="rId42" Type="http://schemas.openxmlformats.org/officeDocument/2006/relationships/package" Target="embeddings/Microsoft_PowerPoint_Slide17.sldx"/><Relationship Id="rId47" Type="http://schemas.openxmlformats.org/officeDocument/2006/relationships/image" Target="media/image20.emf"/><Relationship Id="rId63" Type="http://schemas.openxmlformats.org/officeDocument/2006/relationships/header" Target="header1.xml"/><Relationship Id="rId6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package" Target="embeddings/Microsoft_PowerPoint_Slide4.sldx"/><Relationship Id="rId29" Type="http://schemas.openxmlformats.org/officeDocument/2006/relationships/image" Target="media/image11.emf"/><Relationship Id="rId11" Type="http://schemas.openxmlformats.org/officeDocument/2006/relationships/image" Target="media/image2.emf"/><Relationship Id="rId24" Type="http://schemas.openxmlformats.org/officeDocument/2006/relationships/package" Target="embeddings/Microsoft_PowerPoint_Slide8.sldx"/><Relationship Id="rId32" Type="http://schemas.openxmlformats.org/officeDocument/2006/relationships/package" Target="embeddings/Microsoft_PowerPoint_Slide12.sldx"/><Relationship Id="rId37" Type="http://schemas.openxmlformats.org/officeDocument/2006/relationships/image" Target="media/image15.emf"/><Relationship Id="rId40" Type="http://schemas.openxmlformats.org/officeDocument/2006/relationships/package" Target="embeddings/Microsoft_PowerPoint_Slide16.sld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package" Target="embeddings/Microsoft_PowerPoint_Slide25.sldx"/><Relationship Id="rId66" Type="http://schemas.openxmlformats.org/officeDocument/2006/relationships/footer" Target="footer2.xml"/><Relationship Id="rId5" Type="http://schemas.openxmlformats.org/officeDocument/2006/relationships/settings" Target="settings.xml"/><Relationship Id="rId61" Type="http://schemas.openxmlformats.org/officeDocument/2006/relationships/image" Target="media/image27.emf"/><Relationship Id="rId19" Type="http://schemas.openxmlformats.org/officeDocument/2006/relationships/image" Target="media/image6.emf"/><Relationship Id="rId14" Type="http://schemas.openxmlformats.org/officeDocument/2006/relationships/package" Target="embeddings/Microsoft_PowerPoint_Slide3.sldx"/><Relationship Id="rId22" Type="http://schemas.openxmlformats.org/officeDocument/2006/relationships/package" Target="embeddings/Microsoft_PowerPoint_Slide7.sldx"/><Relationship Id="rId27" Type="http://schemas.openxmlformats.org/officeDocument/2006/relationships/image" Target="media/image10.emf"/><Relationship Id="rId30" Type="http://schemas.openxmlformats.org/officeDocument/2006/relationships/package" Target="embeddings/Microsoft_PowerPoint_Slide11.sld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Microsoft_PowerPoint_Slide20.sldx"/><Relationship Id="rId56" Type="http://schemas.openxmlformats.org/officeDocument/2006/relationships/package" Target="embeddings/Microsoft_PowerPoint_Slide24.sldx"/><Relationship Id="rId64" Type="http://schemas.openxmlformats.org/officeDocument/2006/relationships/header" Target="header2.xml"/><Relationship Id="rId6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22.emf"/><Relationship Id="rId72" Type="http://schemas.openxmlformats.org/officeDocument/2006/relationships/customXml" Target="../customXml/item3.xml"/><Relationship Id="rId3" Type="http://schemas.openxmlformats.org/officeDocument/2006/relationships/styles" Target="styles.xml"/><Relationship Id="rId12" Type="http://schemas.openxmlformats.org/officeDocument/2006/relationships/package" Target="embeddings/Microsoft_PowerPoint_Slide2.sld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PowerPoint_Slide15.sldx"/><Relationship Id="rId46" Type="http://schemas.openxmlformats.org/officeDocument/2006/relationships/package" Target="embeddings/Microsoft_PowerPoint_Slide19.sldx"/><Relationship Id="rId59" Type="http://schemas.openxmlformats.org/officeDocument/2006/relationships/image" Target="media/image26.emf"/><Relationship Id="rId67" Type="http://schemas.openxmlformats.org/officeDocument/2006/relationships/header" Target="header3.xml"/><Relationship Id="rId20" Type="http://schemas.openxmlformats.org/officeDocument/2006/relationships/package" Target="embeddings/Microsoft_PowerPoint_Slide6.sldx"/><Relationship Id="rId41" Type="http://schemas.openxmlformats.org/officeDocument/2006/relationships/image" Target="media/image17.emf"/><Relationship Id="rId54" Type="http://schemas.openxmlformats.org/officeDocument/2006/relationships/package" Target="embeddings/Microsoft_PowerPoint_Slide23.sldx"/><Relationship Id="rId62" Type="http://schemas.openxmlformats.org/officeDocument/2006/relationships/package" Target="embeddings/Microsoft_PowerPoint_Slide27.sldx"/><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PowerPoint_Slide10.sldx"/><Relationship Id="rId36" Type="http://schemas.openxmlformats.org/officeDocument/2006/relationships/package" Target="embeddings/Microsoft_PowerPoint_Slide14.sldx"/><Relationship Id="rId49" Type="http://schemas.openxmlformats.org/officeDocument/2006/relationships/image" Target="media/image21.emf"/><Relationship Id="rId57" Type="http://schemas.openxmlformats.org/officeDocument/2006/relationships/image" Target="media/image25.emf"/><Relationship Id="rId10" Type="http://schemas.openxmlformats.org/officeDocument/2006/relationships/package" Target="embeddings/Microsoft_PowerPoint_Slide1.sldx"/><Relationship Id="rId31" Type="http://schemas.openxmlformats.org/officeDocument/2006/relationships/image" Target="media/image12.emf"/><Relationship Id="rId44" Type="http://schemas.openxmlformats.org/officeDocument/2006/relationships/package" Target="embeddings/Microsoft_PowerPoint_Slide18.sldx"/><Relationship Id="rId52" Type="http://schemas.openxmlformats.org/officeDocument/2006/relationships/package" Target="embeddings/Microsoft_PowerPoint_Slide22.sldx"/><Relationship Id="rId60" Type="http://schemas.openxmlformats.org/officeDocument/2006/relationships/package" Target="embeddings/Microsoft_PowerPoint_Slide26.sldx"/><Relationship Id="rId65" Type="http://schemas.openxmlformats.org/officeDocument/2006/relationships/footer" Target="footer1.xml"/><Relationship Id="rId73" Type="http://schemas.openxmlformats.org/officeDocument/2006/relationships/customXml" Target="../customXml/item4.xml"/><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image" Target="media/image3.emf"/><Relationship Id="rId18" Type="http://schemas.openxmlformats.org/officeDocument/2006/relationships/package" Target="embeddings/Microsoft_PowerPoint_Slide5.sldx"/><Relationship Id="rId39" Type="http://schemas.openxmlformats.org/officeDocument/2006/relationships/image" Target="media/image16.emf"/><Relationship Id="rId34" Type="http://schemas.openxmlformats.org/officeDocument/2006/relationships/package" Target="embeddings/Microsoft_PowerPoint_Slide13.sldx"/><Relationship Id="rId50" Type="http://schemas.openxmlformats.org/officeDocument/2006/relationships/package" Target="embeddings/Microsoft_PowerPoint_Slide21.sldx"/><Relationship Id="rId55" Type="http://schemas.openxmlformats.org/officeDocument/2006/relationships/image" Target="media/image24.emf"/><Relationship Id="rId7" Type="http://schemas.openxmlformats.org/officeDocument/2006/relationships/footnotes" Target="footnotes.xml"/><Relationship Id="rId71"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11D5A2F-6D66-4F6B-8A11-ABE80C2BF00A}"/>
</file>

<file path=customXml/itemProps2.xml><?xml version="1.0" encoding="utf-8"?>
<ds:datastoreItem xmlns:ds="http://schemas.openxmlformats.org/officeDocument/2006/customXml" ds:itemID="{A959C7C9-16E2-4980-B051-02755B166F7F}"/>
</file>

<file path=customXml/itemProps3.xml><?xml version="1.0" encoding="utf-8"?>
<ds:datastoreItem xmlns:ds="http://schemas.openxmlformats.org/officeDocument/2006/customXml" ds:itemID="{954791D9-009D-407A-8A66-CA7A118C6E3D}"/>
</file>

<file path=customXml/itemProps4.xml><?xml version="1.0" encoding="utf-8"?>
<ds:datastoreItem xmlns:ds="http://schemas.openxmlformats.org/officeDocument/2006/customXml" ds:itemID="{72EEE815-EF02-4611-89A7-9FDCBB7F41A3}"/>
</file>

<file path=docProps/app.xml><?xml version="1.0" encoding="utf-8"?>
<Properties xmlns="http://schemas.openxmlformats.org/officeDocument/2006/extended-properties" xmlns:vt="http://schemas.openxmlformats.org/officeDocument/2006/docPropsVTypes">
  <Template>941287E.dotm</Template>
  <TotalTime>0</TotalTime>
  <Pages>27</Pages>
  <Words>1714</Words>
  <Characters>10863</Characters>
  <Application>Microsoft Office Word</Application>
  <DocSecurity>0</DocSecurity>
  <Lines>90</Lines>
  <Paragraphs>25</Paragraphs>
  <ScaleCrop>false</ScaleCrop>
  <Company/>
  <LinksUpToDate>false</LinksUpToDate>
  <CharactersWithSpaces>12552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2014-05-23T03:50:00Z</dcterms:created>
  <dcterms:modified xsi:type="dcterms:W3CDTF">2014-05-23T03:50:00Z</dcterms:modified>
</cp:coreProperties>
</file>