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4DEB5" w14:textId="77777777" w:rsidR="00FD16BC" w:rsidRPr="005D2AD1" w:rsidRDefault="00451A81" w:rsidP="0054014B">
      <w:pPr>
        <w:pStyle w:val="Heading1"/>
      </w:pPr>
      <w:bookmarkStart w:id="0" w:name="_GoBack"/>
      <w:bookmarkEnd w:id="0"/>
      <w:r w:rsidRPr="005D2AD1">
        <w:t>Slide 1</w:t>
      </w:r>
      <w:r w:rsidR="00733D26">
        <w:t xml:space="preserve"> Overview of the Geelong region</w:t>
      </w:r>
    </w:p>
    <w:p w14:paraId="0354DEB6" w14:textId="77777777" w:rsidR="00451A81" w:rsidRDefault="009E4AC5" w:rsidP="0054014B">
      <w:r>
        <w:rPr>
          <w:noProof/>
          <w:lang w:eastAsia="en-AU"/>
        </w:rPr>
        <w:drawing>
          <wp:inline distT="0" distB="0" distL="0" distR="0" wp14:anchorId="0354E0A6" wp14:editId="0354E0A7">
            <wp:extent cx="5939790" cy="4450080"/>
            <wp:effectExtent l="0" t="0" r="3810" b="7620"/>
            <wp:docPr id="1" name="Picture 1" descr="Cover slide. See notes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EB7" w14:textId="77777777" w:rsidR="00733D26" w:rsidRDefault="00733D26" w:rsidP="00733D26">
      <w:pPr>
        <w:pStyle w:val="Heading2"/>
      </w:pPr>
      <w:r>
        <w:t>Notes</w:t>
      </w:r>
    </w:p>
    <w:p w14:paraId="0354DEB8" w14:textId="77777777" w:rsidR="00733D26" w:rsidRPr="006B223E" w:rsidRDefault="00733D26" w:rsidP="00733D26">
      <w:pPr>
        <w:rPr>
          <w:lang w:eastAsia="en-AU"/>
        </w:rPr>
      </w:pPr>
      <w:r>
        <w:rPr>
          <w:lang w:eastAsia="en-AU"/>
        </w:rPr>
        <w:t>10 October</w:t>
      </w:r>
      <w:r w:rsidRPr="006B223E">
        <w:rPr>
          <w:lang w:eastAsia="en-AU"/>
        </w:rPr>
        <w:t xml:space="preserve"> 2014</w:t>
      </w:r>
    </w:p>
    <w:p w14:paraId="0354DEB9" w14:textId="77777777" w:rsidR="00733D26" w:rsidRPr="006B223E" w:rsidRDefault="00733D26" w:rsidP="00733D26">
      <w:pPr>
        <w:rPr>
          <w:lang w:eastAsia="en-AU"/>
        </w:rPr>
      </w:pPr>
      <w:r w:rsidRPr="006B223E">
        <w:rPr>
          <w:lang w:eastAsia="en-AU"/>
        </w:rPr>
        <w:t>Presented by Ivan Neville</w:t>
      </w:r>
    </w:p>
    <w:p w14:paraId="0354DEBA" w14:textId="77777777" w:rsidR="00733D26" w:rsidRPr="006B223E" w:rsidRDefault="00733D26" w:rsidP="00733D26">
      <w:pPr>
        <w:rPr>
          <w:lang w:eastAsia="en-AU"/>
        </w:rPr>
      </w:pPr>
      <w:r w:rsidRPr="006B223E">
        <w:rPr>
          <w:lang w:eastAsia="en-AU"/>
        </w:rPr>
        <w:t xml:space="preserve">Labour Market Research and Analysis Branch </w:t>
      </w:r>
    </w:p>
    <w:p w14:paraId="0354DEBB" w14:textId="77777777" w:rsidR="00733D26" w:rsidRPr="006B223E" w:rsidRDefault="00733D26" w:rsidP="00733D26">
      <w:pPr>
        <w:rPr>
          <w:lang w:eastAsia="en-AU"/>
        </w:rPr>
      </w:pPr>
      <w:r w:rsidRPr="006B223E">
        <w:rPr>
          <w:lang w:eastAsia="en-AU"/>
        </w:rPr>
        <w:t>Department of Employment</w:t>
      </w:r>
    </w:p>
    <w:p w14:paraId="0354DEBC" w14:textId="77777777" w:rsidR="00733D26" w:rsidRPr="006B223E" w:rsidRDefault="00733D26" w:rsidP="00733D26">
      <w:pPr>
        <w:rPr>
          <w:lang w:eastAsia="en-AU"/>
        </w:rPr>
      </w:pPr>
      <w:r w:rsidRPr="006B223E">
        <w:rPr>
          <w:lang w:eastAsia="en-AU"/>
        </w:rPr>
        <w:t>www.employment.gov.au</w:t>
      </w:r>
    </w:p>
    <w:p w14:paraId="0354DEBD" w14:textId="77777777" w:rsidR="00451A81" w:rsidRPr="005D2AD1" w:rsidRDefault="00451A81" w:rsidP="0054014B">
      <w:r w:rsidRPr="005D2AD1">
        <w:br w:type="page"/>
      </w:r>
    </w:p>
    <w:p w14:paraId="0354DEBE" w14:textId="77777777" w:rsidR="00451A81" w:rsidRPr="005D2AD1" w:rsidRDefault="00451A81" w:rsidP="00733D26">
      <w:pPr>
        <w:pStyle w:val="Heading1"/>
      </w:pPr>
      <w:r w:rsidRPr="005D2AD1">
        <w:lastRenderedPageBreak/>
        <w:t>Slide 2</w:t>
      </w:r>
      <w:r w:rsidR="001C0848">
        <w:t xml:space="preserve"> Employment growth slowing in Victoria</w:t>
      </w:r>
    </w:p>
    <w:p w14:paraId="0354DEBF" w14:textId="77777777" w:rsidR="00451A81" w:rsidRPr="005D2AD1" w:rsidRDefault="00733D26" w:rsidP="0054014B">
      <w:r>
        <w:rPr>
          <w:noProof/>
          <w:lang w:eastAsia="en-AU"/>
        </w:rPr>
        <w:drawing>
          <wp:inline distT="0" distB="0" distL="0" distR="0" wp14:anchorId="0354E0A8" wp14:editId="0354E0A9">
            <wp:extent cx="5939790" cy="4450080"/>
            <wp:effectExtent l="0" t="0" r="3810" b="7620"/>
            <wp:docPr id="2" name="Picture 2" descr="Line graph of Victoria employment growth and Internet vacancies. See not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EC0" w14:textId="77777777" w:rsidR="00451A81" w:rsidRPr="005D2AD1" w:rsidRDefault="00733D26" w:rsidP="00733D26">
      <w:pPr>
        <w:pStyle w:val="Heading2"/>
        <w:rPr>
          <w:lang w:eastAsia="en-AU"/>
        </w:rPr>
      </w:pPr>
      <w:r>
        <w:rPr>
          <w:lang w:eastAsia="en-AU"/>
        </w:rPr>
        <w:t>Notes</w:t>
      </w:r>
    </w:p>
    <w:p w14:paraId="0354DEC1" w14:textId="77777777" w:rsidR="00733D26" w:rsidRPr="005D2AD1" w:rsidRDefault="00451A81" w:rsidP="0054014B">
      <w:pPr>
        <w:rPr>
          <w:i/>
          <w:iCs/>
          <w:color w:val="000000"/>
          <w:kern w:val="24"/>
          <w:lang w:eastAsia="en-AU"/>
        </w:rPr>
      </w:pPr>
      <w:r w:rsidRPr="005D2AD1">
        <w:rPr>
          <w:i/>
          <w:iCs/>
          <w:color w:val="000000"/>
          <w:kern w:val="24"/>
          <w:lang w:eastAsia="en-AU"/>
        </w:rPr>
        <w:t>Source:</w:t>
      </w:r>
      <w:r w:rsidRPr="005D2AD1">
        <w:rPr>
          <w:color w:val="000000"/>
          <w:kern w:val="24"/>
          <w:lang w:eastAsia="en-AU"/>
        </w:rPr>
        <w:t xml:space="preserve"> </w:t>
      </w:r>
      <w:r w:rsidRPr="005D2AD1">
        <w:rPr>
          <w:i/>
          <w:iCs/>
          <w:color w:val="000000"/>
          <w:kern w:val="24"/>
          <w:lang w:eastAsia="en-AU"/>
        </w:rPr>
        <w:t>ABS, Labour Force Survey, August 2014; Departme</w:t>
      </w:r>
      <w:r w:rsidR="00F16395">
        <w:rPr>
          <w:i/>
          <w:iCs/>
          <w:color w:val="000000"/>
          <w:kern w:val="24"/>
          <w:lang w:eastAsia="en-AU"/>
        </w:rPr>
        <w:t>nt of Employment, Vacancy Report</w:t>
      </w:r>
      <w:r w:rsidRPr="005D2AD1">
        <w:rPr>
          <w:i/>
          <w:iCs/>
          <w:color w:val="000000"/>
          <w:kern w:val="24"/>
          <w:lang w:eastAsia="en-AU"/>
        </w:rPr>
        <w:t xml:space="preserve"> (Seasonally adjusted) August 2014</w:t>
      </w:r>
    </w:p>
    <w:p w14:paraId="0354DEC2" w14:textId="77777777" w:rsidR="00451A81" w:rsidRPr="005D2AD1" w:rsidRDefault="00E0659D" w:rsidP="0054014B">
      <w:pPr>
        <w:rPr>
          <w:color w:val="000000"/>
          <w:kern w:val="24"/>
          <w:lang w:eastAsia="en-AU"/>
        </w:rPr>
      </w:pPr>
      <w:r>
        <w:rPr>
          <w:color w:val="000000"/>
          <w:kern w:val="24"/>
          <w:lang w:eastAsia="en-AU"/>
        </w:rPr>
        <w:t xml:space="preserve">This </w:t>
      </w:r>
      <w:r w:rsidR="00451A81" w:rsidRPr="005D2AD1">
        <w:rPr>
          <w:color w:val="000000"/>
          <w:kern w:val="24"/>
          <w:lang w:eastAsia="en-AU"/>
        </w:rPr>
        <w:t>graph shows how both annual employment growth and Internet vacancies have declined over the past eight years.</w:t>
      </w:r>
    </w:p>
    <w:p w14:paraId="0354DEC3" w14:textId="77777777" w:rsidR="00451A81" w:rsidRPr="005D2AD1" w:rsidRDefault="00451A81" w:rsidP="0054014B">
      <w:r w:rsidRPr="005D2AD1">
        <w:br w:type="page"/>
      </w:r>
    </w:p>
    <w:p w14:paraId="0354DEC4" w14:textId="77777777" w:rsidR="00451A81" w:rsidRPr="005D2AD1" w:rsidRDefault="00451A81" w:rsidP="001C0848">
      <w:pPr>
        <w:pStyle w:val="Heading1"/>
      </w:pPr>
      <w:r w:rsidRPr="005D2AD1">
        <w:lastRenderedPageBreak/>
        <w:t>Slide 3</w:t>
      </w:r>
      <w:r w:rsidR="001C0848">
        <w:t xml:space="preserve"> Manufacturing declining in Victoria</w:t>
      </w:r>
    </w:p>
    <w:p w14:paraId="0354DEC5" w14:textId="77777777" w:rsidR="00451A81" w:rsidRPr="005D2AD1" w:rsidRDefault="00451A81" w:rsidP="0054014B"/>
    <w:p w14:paraId="0354DEC6" w14:textId="77777777" w:rsidR="00451A81" w:rsidRPr="005D2AD1" w:rsidRDefault="001C0848" w:rsidP="0054014B">
      <w:r>
        <w:rPr>
          <w:noProof/>
          <w:lang w:eastAsia="en-AU"/>
        </w:rPr>
        <w:drawing>
          <wp:inline distT="0" distB="0" distL="0" distR="0" wp14:anchorId="0354E0AA" wp14:editId="0354E0AB">
            <wp:extent cx="5939790" cy="4436745"/>
            <wp:effectExtent l="0" t="0" r="3810" b="1905"/>
            <wp:docPr id="4" name="Picture 4" descr="This slide contains a column graph of the annual change in total employment for the Manufacturing industry in Victoria from the May Quarter 2008 to the August Quarter 2014. See notes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EC7" w14:textId="77777777" w:rsidR="00451A81" w:rsidRPr="005D2AD1" w:rsidRDefault="001C0848" w:rsidP="001C0848">
      <w:pPr>
        <w:pStyle w:val="Heading2"/>
        <w:rPr>
          <w:lang w:eastAsia="en-AU"/>
        </w:rPr>
      </w:pPr>
      <w:r>
        <w:rPr>
          <w:lang w:eastAsia="en-AU"/>
        </w:rPr>
        <w:t>Notes</w:t>
      </w:r>
    </w:p>
    <w:p w14:paraId="0354DEC8" w14:textId="77777777" w:rsidR="00451A81" w:rsidRPr="001C0848" w:rsidRDefault="00451A81" w:rsidP="0054014B">
      <w:pPr>
        <w:rPr>
          <w:b/>
          <w:bCs/>
          <w:i/>
          <w:iCs/>
          <w:color w:val="000000"/>
          <w:kern w:val="24"/>
          <w:lang w:eastAsia="en-AU"/>
        </w:rPr>
      </w:pPr>
      <w:r w:rsidRPr="005D2AD1">
        <w:rPr>
          <w:i/>
          <w:iCs/>
          <w:color w:val="000000"/>
          <w:kern w:val="24"/>
          <w:lang w:eastAsia="en-AU"/>
        </w:rPr>
        <w:t xml:space="preserve">Source: </w:t>
      </w:r>
      <w:r w:rsidRPr="005D2AD1">
        <w:rPr>
          <w:color w:val="000000"/>
          <w:kern w:val="24"/>
          <w:lang w:eastAsia="en-AU"/>
        </w:rPr>
        <w:t>ABS,</w:t>
      </w:r>
      <w:r w:rsidRPr="005D2AD1">
        <w:rPr>
          <w:i/>
          <w:iCs/>
          <w:color w:val="000000"/>
          <w:kern w:val="24"/>
          <w:lang w:eastAsia="en-AU"/>
        </w:rPr>
        <w:t xml:space="preserve"> Labour Force, Au</w:t>
      </w:r>
      <w:r w:rsidR="00B01AE7">
        <w:rPr>
          <w:i/>
          <w:iCs/>
          <w:color w:val="000000"/>
          <w:kern w:val="24"/>
          <w:lang w:eastAsia="en-AU"/>
        </w:rPr>
        <w:t>stralia, August Qtr. 2014 (4 qtr</w:t>
      </w:r>
      <w:r w:rsidRPr="005D2AD1">
        <w:rPr>
          <w:i/>
          <w:iCs/>
          <w:color w:val="000000"/>
          <w:kern w:val="24"/>
          <w:lang w:eastAsia="en-AU"/>
        </w:rPr>
        <w:t xml:space="preserve"> averages)</w:t>
      </w:r>
    </w:p>
    <w:p w14:paraId="0354DEC9" w14:textId="77777777" w:rsidR="00451A81" w:rsidRPr="001C0848" w:rsidRDefault="00451A81" w:rsidP="0054014B">
      <w:pPr>
        <w:rPr>
          <w:color w:val="000000"/>
          <w:kern w:val="24"/>
          <w:lang w:eastAsia="en-AU"/>
        </w:rPr>
      </w:pPr>
      <w:r w:rsidRPr="005D2AD1">
        <w:rPr>
          <w:color w:val="000000"/>
          <w:kern w:val="24"/>
          <w:lang w:eastAsia="en-AU"/>
        </w:rPr>
        <w:t xml:space="preserve">The annual change in total employment in the manufacturing sector in Victoria has been negative for most quarters since 2008. In particular, two sustained periods of negative annual growth occurred from the November quarter 2008 to the February quarter 2011, and from the February Quarter 2013 to the August quarter 2014. </w:t>
      </w:r>
    </w:p>
    <w:p w14:paraId="0354DECA" w14:textId="77777777" w:rsidR="00451A81" w:rsidRPr="005D2AD1" w:rsidRDefault="00451A81" w:rsidP="0054014B">
      <w:r w:rsidRPr="005D2AD1">
        <w:br w:type="page"/>
      </w:r>
    </w:p>
    <w:p w14:paraId="0354DECB" w14:textId="77777777" w:rsidR="00451A81" w:rsidRPr="005D2AD1" w:rsidRDefault="00451A81" w:rsidP="00453AC6">
      <w:pPr>
        <w:pStyle w:val="Heading1"/>
      </w:pPr>
      <w:r w:rsidRPr="005D2AD1">
        <w:lastRenderedPageBreak/>
        <w:t>Slide 4</w:t>
      </w:r>
      <w:r w:rsidR="00453AC6">
        <w:t xml:space="preserve"> Greater Geelong Local Government Area</w:t>
      </w:r>
    </w:p>
    <w:p w14:paraId="0354DECC" w14:textId="77777777" w:rsidR="00451A81" w:rsidRPr="005D2AD1" w:rsidRDefault="00453AC6" w:rsidP="0054014B">
      <w:r>
        <w:rPr>
          <w:noProof/>
          <w:lang w:eastAsia="en-AU"/>
        </w:rPr>
        <w:drawing>
          <wp:inline distT="0" distB="0" distL="0" distR="0" wp14:anchorId="0354E0AC" wp14:editId="0354E0AD">
            <wp:extent cx="5939790" cy="4436745"/>
            <wp:effectExtent l="0" t="0" r="3810" b="1905"/>
            <wp:docPr id="5" name="Picture 5" descr="This slide contains a map of the Greater Geelong Local Govern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ECD" w14:textId="77777777" w:rsidR="00451A81" w:rsidRPr="005D2AD1" w:rsidRDefault="00453AC6" w:rsidP="00453AC6">
      <w:pPr>
        <w:pStyle w:val="Heading2"/>
        <w:rPr>
          <w:lang w:eastAsia="en-AU"/>
        </w:rPr>
      </w:pPr>
      <w:r>
        <w:rPr>
          <w:lang w:eastAsia="en-AU"/>
        </w:rPr>
        <w:t>Notes</w:t>
      </w:r>
    </w:p>
    <w:p w14:paraId="0354DECE" w14:textId="77777777" w:rsidR="00451A81" w:rsidRPr="005D2AD1" w:rsidRDefault="00451A81" w:rsidP="0054014B">
      <w:pPr>
        <w:rPr>
          <w:color w:val="000000"/>
          <w:kern w:val="24"/>
          <w:lang w:eastAsia="en-AU"/>
        </w:rPr>
      </w:pPr>
      <w:r w:rsidRPr="005D2AD1">
        <w:rPr>
          <w:color w:val="000000"/>
          <w:kern w:val="24"/>
          <w:lang w:eastAsia="en-AU"/>
        </w:rPr>
        <w:t>The Greater Geelong Local Government Area (LGA) is made up of the following Statistical Local Areas:</w:t>
      </w:r>
    </w:p>
    <w:p w14:paraId="0354DECF" w14:textId="77777777" w:rsidR="00451A81" w:rsidRPr="005D2AD1" w:rsidRDefault="00451A81" w:rsidP="00453AC6">
      <w:pPr>
        <w:spacing w:after="120"/>
        <w:rPr>
          <w:color w:val="000000"/>
          <w:kern w:val="24"/>
          <w:lang w:eastAsia="en-AU"/>
        </w:rPr>
      </w:pPr>
      <w:r w:rsidRPr="005D2AD1">
        <w:rPr>
          <w:color w:val="000000"/>
          <w:kern w:val="24"/>
          <w:lang w:eastAsia="en-AU"/>
        </w:rPr>
        <w:t>Bellarine - Inner</w:t>
      </w:r>
    </w:p>
    <w:p w14:paraId="0354DED0" w14:textId="77777777" w:rsidR="00451A81" w:rsidRPr="005D2AD1" w:rsidRDefault="00451A81" w:rsidP="00453AC6">
      <w:pPr>
        <w:spacing w:after="120"/>
        <w:rPr>
          <w:color w:val="000000"/>
          <w:kern w:val="24"/>
          <w:lang w:eastAsia="en-AU"/>
        </w:rPr>
      </w:pPr>
      <w:r w:rsidRPr="005D2AD1">
        <w:rPr>
          <w:color w:val="000000"/>
          <w:kern w:val="24"/>
          <w:lang w:eastAsia="en-AU"/>
        </w:rPr>
        <w:t>Corio - Inner</w:t>
      </w:r>
    </w:p>
    <w:p w14:paraId="0354DED1" w14:textId="77777777" w:rsidR="00451A81" w:rsidRPr="005D2AD1" w:rsidRDefault="00451A81" w:rsidP="00453AC6">
      <w:pPr>
        <w:spacing w:after="120"/>
        <w:rPr>
          <w:color w:val="000000"/>
          <w:kern w:val="24"/>
          <w:lang w:eastAsia="en-AU"/>
        </w:rPr>
      </w:pPr>
      <w:r w:rsidRPr="005D2AD1">
        <w:rPr>
          <w:color w:val="000000"/>
          <w:kern w:val="24"/>
          <w:lang w:eastAsia="en-AU"/>
        </w:rPr>
        <w:t>Geelong</w:t>
      </w:r>
    </w:p>
    <w:p w14:paraId="0354DED2" w14:textId="77777777" w:rsidR="00451A81" w:rsidRPr="005D2AD1" w:rsidRDefault="00451A81" w:rsidP="00453AC6">
      <w:pPr>
        <w:spacing w:after="120"/>
        <w:rPr>
          <w:color w:val="000000"/>
          <w:kern w:val="24"/>
          <w:lang w:eastAsia="en-AU"/>
        </w:rPr>
      </w:pPr>
      <w:r w:rsidRPr="005D2AD1">
        <w:rPr>
          <w:color w:val="000000"/>
          <w:kern w:val="24"/>
          <w:lang w:eastAsia="en-AU"/>
        </w:rPr>
        <w:t>Geelong West</w:t>
      </w:r>
    </w:p>
    <w:p w14:paraId="0354DED3" w14:textId="77777777" w:rsidR="00451A81" w:rsidRPr="005D2AD1" w:rsidRDefault="00451A81" w:rsidP="00453AC6">
      <w:pPr>
        <w:spacing w:after="120"/>
        <w:rPr>
          <w:color w:val="000000"/>
          <w:kern w:val="24"/>
          <w:lang w:eastAsia="en-AU"/>
        </w:rPr>
      </w:pPr>
      <w:r w:rsidRPr="005D2AD1">
        <w:rPr>
          <w:color w:val="000000"/>
          <w:kern w:val="24"/>
          <w:lang w:eastAsia="en-AU"/>
        </w:rPr>
        <w:t>Greater Geelong (C) - Pt B</w:t>
      </w:r>
    </w:p>
    <w:p w14:paraId="0354DED4" w14:textId="77777777" w:rsidR="00451A81" w:rsidRPr="005D2AD1" w:rsidRDefault="00451A81" w:rsidP="00453AC6">
      <w:pPr>
        <w:spacing w:after="120"/>
        <w:rPr>
          <w:color w:val="000000"/>
          <w:kern w:val="24"/>
          <w:lang w:eastAsia="en-AU"/>
        </w:rPr>
      </w:pPr>
      <w:r w:rsidRPr="005D2AD1">
        <w:rPr>
          <w:color w:val="000000"/>
          <w:kern w:val="24"/>
          <w:lang w:eastAsia="en-AU"/>
        </w:rPr>
        <w:t>Greater Geelong (C) - Pt C</w:t>
      </w:r>
    </w:p>
    <w:p w14:paraId="0354DED5" w14:textId="77777777" w:rsidR="00451A81" w:rsidRPr="005D2AD1" w:rsidRDefault="00451A81" w:rsidP="00453AC6">
      <w:pPr>
        <w:spacing w:after="120"/>
        <w:rPr>
          <w:color w:val="000000"/>
          <w:kern w:val="24"/>
          <w:lang w:eastAsia="en-AU"/>
        </w:rPr>
      </w:pPr>
      <w:r w:rsidRPr="005D2AD1">
        <w:rPr>
          <w:color w:val="000000"/>
          <w:kern w:val="24"/>
          <w:lang w:eastAsia="en-AU"/>
        </w:rPr>
        <w:t>Newtown</w:t>
      </w:r>
    </w:p>
    <w:p w14:paraId="0354DED6" w14:textId="77777777" w:rsidR="00451A81" w:rsidRPr="005D2AD1" w:rsidRDefault="00451A81" w:rsidP="00453AC6">
      <w:pPr>
        <w:rPr>
          <w:color w:val="000000"/>
          <w:kern w:val="24"/>
          <w:lang w:eastAsia="en-AU"/>
        </w:rPr>
      </w:pPr>
      <w:r w:rsidRPr="005D2AD1">
        <w:rPr>
          <w:color w:val="000000"/>
          <w:kern w:val="24"/>
          <w:lang w:eastAsia="en-AU"/>
        </w:rPr>
        <w:t>South Barwon - Inner</w:t>
      </w:r>
    </w:p>
    <w:p w14:paraId="0354DED7" w14:textId="77777777" w:rsidR="005D2AD1" w:rsidRPr="005D2AD1" w:rsidRDefault="005D2AD1" w:rsidP="0054014B">
      <w:pPr>
        <w:rPr>
          <w:color w:val="000000"/>
          <w:kern w:val="24"/>
          <w:lang w:eastAsia="en-AU"/>
        </w:rPr>
      </w:pPr>
      <w:r w:rsidRPr="005D2AD1">
        <w:rPr>
          <w:color w:val="000000"/>
          <w:kern w:val="24"/>
          <w:lang w:eastAsia="en-AU"/>
        </w:rPr>
        <w:t>Some statistics reported in this presentation are based on the Geelong Statistical Area 4 (SA4).</w:t>
      </w:r>
    </w:p>
    <w:p w14:paraId="0354DED8" w14:textId="77777777" w:rsidR="00451A81" w:rsidRPr="00453AC6" w:rsidRDefault="00451A81" w:rsidP="0054014B">
      <w:pPr>
        <w:rPr>
          <w:color w:val="000000"/>
          <w:kern w:val="24"/>
          <w:lang w:eastAsia="en-AU"/>
        </w:rPr>
      </w:pPr>
      <w:r w:rsidRPr="005D2AD1">
        <w:rPr>
          <w:color w:val="000000"/>
          <w:kern w:val="24"/>
          <w:lang w:eastAsia="en-AU"/>
        </w:rPr>
        <w:t xml:space="preserve">The Greater Geelong LGA fits wholly within the Geelong SA4 and </w:t>
      </w:r>
      <w:r w:rsidR="00B01AE7">
        <w:rPr>
          <w:color w:val="000000"/>
          <w:kern w:val="24"/>
          <w:lang w:eastAsia="en-AU"/>
        </w:rPr>
        <w:t>at the time of the 2011 C</w:t>
      </w:r>
      <w:r w:rsidR="005D2AD1" w:rsidRPr="005D2AD1">
        <w:rPr>
          <w:color w:val="000000"/>
          <w:kern w:val="24"/>
          <w:lang w:eastAsia="en-AU"/>
        </w:rPr>
        <w:t>ensus made</w:t>
      </w:r>
      <w:r w:rsidRPr="005D2AD1">
        <w:rPr>
          <w:color w:val="000000"/>
          <w:kern w:val="24"/>
          <w:lang w:eastAsia="en-AU"/>
        </w:rPr>
        <w:t xml:space="preserve"> up 84 per cent of its working age population.</w:t>
      </w:r>
      <w:r w:rsidRPr="005D2AD1">
        <w:br w:type="page"/>
      </w:r>
    </w:p>
    <w:p w14:paraId="0354DED9" w14:textId="77777777" w:rsidR="00451A81" w:rsidRPr="005D2AD1" w:rsidRDefault="00451A81" w:rsidP="006851A3">
      <w:pPr>
        <w:pStyle w:val="Heading1"/>
      </w:pPr>
      <w:r w:rsidRPr="005D2AD1">
        <w:lastRenderedPageBreak/>
        <w:t>Slide 5</w:t>
      </w:r>
      <w:r w:rsidR="006851A3">
        <w:t xml:space="preserve"> Snapshot of the Region</w:t>
      </w:r>
    </w:p>
    <w:tbl>
      <w:tblPr>
        <w:tblStyle w:val="TableGrid"/>
        <w:tblW w:w="9702" w:type="dxa"/>
        <w:tblLook w:val="0620" w:firstRow="1" w:lastRow="0" w:firstColumn="0" w:lastColumn="0" w:noHBand="1" w:noVBand="1"/>
      </w:tblPr>
      <w:tblGrid>
        <w:gridCol w:w="5256"/>
        <w:gridCol w:w="2268"/>
        <w:gridCol w:w="2178"/>
      </w:tblGrid>
      <w:tr w:rsidR="00733D26" w:rsidRPr="00733D26" w14:paraId="0354DEDD" w14:textId="77777777" w:rsidTr="007A5E22">
        <w:trPr>
          <w:trHeight w:val="459"/>
          <w:tblHeader/>
        </w:trPr>
        <w:tc>
          <w:tcPr>
            <w:tcW w:w="5256" w:type="dxa"/>
            <w:shd w:val="clear" w:color="auto" w:fill="C6D9F1" w:themeFill="text2" w:themeFillTint="33"/>
            <w:vAlign w:val="center"/>
            <w:hideMark/>
          </w:tcPr>
          <w:p w14:paraId="0354DEDA" w14:textId="77777777" w:rsidR="00733D26" w:rsidRPr="00293A74" w:rsidRDefault="00733D26" w:rsidP="00A97097">
            <w:pPr>
              <w:jc w:val="center"/>
              <w:rPr>
                <w:sz w:val="26"/>
                <w:szCs w:val="26"/>
              </w:rPr>
            </w:pPr>
            <w:r w:rsidRPr="00293A74">
              <w:rPr>
                <w:bCs/>
                <w:sz w:val="26"/>
                <w:szCs w:val="26"/>
              </w:rPr>
              <w:t>Indicator</w:t>
            </w:r>
          </w:p>
        </w:tc>
        <w:tc>
          <w:tcPr>
            <w:tcW w:w="2268" w:type="dxa"/>
            <w:shd w:val="clear" w:color="auto" w:fill="C6D9F1" w:themeFill="text2" w:themeFillTint="33"/>
            <w:vAlign w:val="center"/>
            <w:hideMark/>
          </w:tcPr>
          <w:p w14:paraId="0354DEDB" w14:textId="77777777" w:rsidR="00733D26" w:rsidRPr="00293A74" w:rsidRDefault="00733D26" w:rsidP="00A97097">
            <w:pPr>
              <w:jc w:val="center"/>
              <w:rPr>
                <w:sz w:val="26"/>
                <w:szCs w:val="26"/>
              </w:rPr>
            </w:pPr>
            <w:r w:rsidRPr="00293A74">
              <w:rPr>
                <w:bCs/>
                <w:sz w:val="26"/>
                <w:szCs w:val="26"/>
              </w:rPr>
              <w:t>Geelong</w:t>
            </w:r>
          </w:p>
        </w:tc>
        <w:tc>
          <w:tcPr>
            <w:tcW w:w="2178" w:type="dxa"/>
            <w:shd w:val="clear" w:color="auto" w:fill="C6D9F1" w:themeFill="text2" w:themeFillTint="33"/>
            <w:vAlign w:val="center"/>
            <w:hideMark/>
          </w:tcPr>
          <w:p w14:paraId="0354DEDC" w14:textId="77777777" w:rsidR="00733D26" w:rsidRPr="00293A74" w:rsidRDefault="00733D26" w:rsidP="00A97097">
            <w:pPr>
              <w:jc w:val="center"/>
              <w:rPr>
                <w:sz w:val="26"/>
                <w:szCs w:val="26"/>
              </w:rPr>
            </w:pPr>
            <w:r w:rsidRPr="00293A74">
              <w:rPr>
                <w:bCs/>
                <w:sz w:val="26"/>
                <w:szCs w:val="26"/>
              </w:rPr>
              <w:t>Victoria</w:t>
            </w:r>
          </w:p>
        </w:tc>
      </w:tr>
      <w:tr w:rsidR="00733D26" w:rsidRPr="00733D26" w14:paraId="0354DEE1" w14:textId="77777777" w:rsidTr="00F80EEC">
        <w:trPr>
          <w:trHeight w:val="728"/>
        </w:trPr>
        <w:tc>
          <w:tcPr>
            <w:tcW w:w="5256" w:type="dxa"/>
            <w:vAlign w:val="center"/>
            <w:hideMark/>
          </w:tcPr>
          <w:p w14:paraId="0354DEDE" w14:textId="77777777" w:rsidR="00733D26" w:rsidRPr="00453AC6" w:rsidRDefault="00733D26" w:rsidP="00A97097">
            <w:pPr>
              <w:jc w:val="center"/>
              <w:rPr>
                <w:sz w:val="24"/>
              </w:rPr>
            </w:pPr>
            <w:r w:rsidRPr="00453AC6">
              <w:rPr>
                <w:sz w:val="24"/>
              </w:rPr>
              <w:t>Unemployment rate</w:t>
            </w:r>
          </w:p>
        </w:tc>
        <w:tc>
          <w:tcPr>
            <w:tcW w:w="2268" w:type="dxa"/>
            <w:vAlign w:val="center"/>
            <w:hideMark/>
          </w:tcPr>
          <w:p w14:paraId="0354DEDF" w14:textId="77777777" w:rsidR="00733D26" w:rsidRPr="00453AC6" w:rsidRDefault="00733D26" w:rsidP="00A97097">
            <w:pPr>
              <w:jc w:val="center"/>
              <w:rPr>
                <w:sz w:val="24"/>
              </w:rPr>
            </w:pPr>
            <w:r w:rsidRPr="00453AC6">
              <w:rPr>
                <w:sz w:val="24"/>
              </w:rPr>
              <w:t>6.5%</w:t>
            </w:r>
          </w:p>
        </w:tc>
        <w:tc>
          <w:tcPr>
            <w:tcW w:w="2178" w:type="dxa"/>
            <w:vAlign w:val="center"/>
            <w:hideMark/>
          </w:tcPr>
          <w:p w14:paraId="0354DEE0" w14:textId="77777777" w:rsidR="00733D26" w:rsidRPr="00453AC6" w:rsidRDefault="00733D26" w:rsidP="00A97097">
            <w:pPr>
              <w:jc w:val="center"/>
              <w:rPr>
                <w:sz w:val="24"/>
              </w:rPr>
            </w:pPr>
            <w:r w:rsidRPr="00453AC6">
              <w:rPr>
                <w:sz w:val="24"/>
              </w:rPr>
              <w:t>6.7%*</w:t>
            </w:r>
          </w:p>
        </w:tc>
      </w:tr>
      <w:tr w:rsidR="00733D26" w:rsidRPr="00733D26" w14:paraId="0354DEE5" w14:textId="77777777" w:rsidTr="00F80EEC">
        <w:trPr>
          <w:trHeight w:val="823"/>
        </w:trPr>
        <w:tc>
          <w:tcPr>
            <w:tcW w:w="5256" w:type="dxa"/>
            <w:vAlign w:val="center"/>
            <w:hideMark/>
          </w:tcPr>
          <w:p w14:paraId="0354DEE2" w14:textId="77777777" w:rsidR="00733D26" w:rsidRPr="00453AC6" w:rsidRDefault="00733D26" w:rsidP="00A97097">
            <w:pPr>
              <w:jc w:val="center"/>
              <w:rPr>
                <w:sz w:val="24"/>
              </w:rPr>
            </w:pPr>
            <w:r w:rsidRPr="00453AC6">
              <w:rPr>
                <w:sz w:val="24"/>
              </w:rPr>
              <w:t>Participation rate (adult population)</w:t>
            </w:r>
          </w:p>
        </w:tc>
        <w:tc>
          <w:tcPr>
            <w:tcW w:w="2268" w:type="dxa"/>
            <w:vAlign w:val="center"/>
            <w:hideMark/>
          </w:tcPr>
          <w:p w14:paraId="0354DEE3" w14:textId="77777777" w:rsidR="00733D26" w:rsidRPr="00453AC6" w:rsidRDefault="00733D26" w:rsidP="00A97097">
            <w:pPr>
              <w:jc w:val="center"/>
              <w:rPr>
                <w:sz w:val="24"/>
              </w:rPr>
            </w:pPr>
            <w:r w:rsidRPr="00453AC6">
              <w:rPr>
                <w:sz w:val="24"/>
              </w:rPr>
              <w:t>57.6%</w:t>
            </w:r>
          </w:p>
        </w:tc>
        <w:tc>
          <w:tcPr>
            <w:tcW w:w="2178" w:type="dxa"/>
            <w:vAlign w:val="center"/>
            <w:hideMark/>
          </w:tcPr>
          <w:p w14:paraId="0354DEE4" w14:textId="77777777" w:rsidR="00733D26" w:rsidRPr="00453AC6" w:rsidRDefault="00733D26" w:rsidP="00A97097">
            <w:pPr>
              <w:jc w:val="center"/>
              <w:rPr>
                <w:sz w:val="24"/>
              </w:rPr>
            </w:pPr>
            <w:r w:rsidRPr="00453AC6">
              <w:rPr>
                <w:sz w:val="24"/>
              </w:rPr>
              <w:t>64.6%*</w:t>
            </w:r>
          </w:p>
        </w:tc>
      </w:tr>
      <w:tr w:rsidR="00733D26" w:rsidRPr="00733D26" w14:paraId="0354DEE9" w14:textId="77777777" w:rsidTr="00F80EEC">
        <w:trPr>
          <w:trHeight w:val="680"/>
        </w:trPr>
        <w:tc>
          <w:tcPr>
            <w:tcW w:w="5256" w:type="dxa"/>
            <w:vAlign w:val="center"/>
            <w:hideMark/>
          </w:tcPr>
          <w:p w14:paraId="0354DEE6" w14:textId="77777777" w:rsidR="00733D26" w:rsidRPr="00453AC6" w:rsidRDefault="00733D26" w:rsidP="00A97097">
            <w:pPr>
              <w:jc w:val="center"/>
              <w:rPr>
                <w:sz w:val="24"/>
              </w:rPr>
            </w:pPr>
            <w:r w:rsidRPr="00453AC6">
              <w:rPr>
                <w:sz w:val="24"/>
              </w:rPr>
              <w:t>Proportion of 25-34 year olds completed Year 12</w:t>
            </w:r>
          </w:p>
        </w:tc>
        <w:tc>
          <w:tcPr>
            <w:tcW w:w="2268" w:type="dxa"/>
            <w:vAlign w:val="center"/>
            <w:hideMark/>
          </w:tcPr>
          <w:p w14:paraId="0354DEE7" w14:textId="77777777" w:rsidR="00733D26" w:rsidRPr="00453AC6" w:rsidRDefault="00733D26" w:rsidP="00A97097">
            <w:pPr>
              <w:jc w:val="center"/>
              <w:rPr>
                <w:sz w:val="24"/>
              </w:rPr>
            </w:pPr>
            <w:r w:rsidRPr="00453AC6">
              <w:rPr>
                <w:sz w:val="24"/>
              </w:rPr>
              <w:t>72%</w:t>
            </w:r>
          </w:p>
        </w:tc>
        <w:tc>
          <w:tcPr>
            <w:tcW w:w="2178" w:type="dxa"/>
            <w:vAlign w:val="center"/>
            <w:hideMark/>
          </w:tcPr>
          <w:p w14:paraId="0354DEE8" w14:textId="77777777" w:rsidR="00733D26" w:rsidRPr="00453AC6" w:rsidRDefault="00733D26" w:rsidP="00A97097">
            <w:pPr>
              <w:jc w:val="center"/>
              <w:rPr>
                <w:sz w:val="24"/>
              </w:rPr>
            </w:pPr>
            <w:r w:rsidRPr="00453AC6">
              <w:rPr>
                <w:sz w:val="24"/>
              </w:rPr>
              <w:t>79%</w:t>
            </w:r>
          </w:p>
        </w:tc>
      </w:tr>
      <w:tr w:rsidR="00733D26" w:rsidRPr="00733D26" w14:paraId="0354DEED" w14:textId="77777777" w:rsidTr="00F80EEC">
        <w:trPr>
          <w:trHeight w:val="693"/>
        </w:trPr>
        <w:tc>
          <w:tcPr>
            <w:tcW w:w="5256" w:type="dxa"/>
            <w:vAlign w:val="center"/>
            <w:hideMark/>
          </w:tcPr>
          <w:p w14:paraId="0354DEEA" w14:textId="77777777" w:rsidR="00733D26" w:rsidRPr="00453AC6" w:rsidRDefault="00733D26" w:rsidP="00A97097">
            <w:pPr>
              <w:jc w:val="center"/>
              <w:rPr>
                <w:sz w:val="24"/>
              </w:rPr>
            </w:pPr>
            <w:r w:rsidRPr="00453AC6">
              <w:rPr>
                <w:sz w:val="24"/>
              </w:rPr>
              <w:t>Income support recipients (15-64 years old)</w:t>
            </w:r>
          </w:p>
        </w:tc>
        <w:tc>
          <w:tcPr>
            <w:tcW w:w="2268" w:type="dxa"/>
            <w:vAlign w:val="center"/>
            <w:hideMark/>
          </w:tcPr>
          <w:p w14:paraId="0354DEEB" w14:textId="77777777" w:rsidR="00733D26" w:rsidRPr="00453AC6" w:rsidRDefault="00733D26" w:rsidP="00A97097">
            <w:pPr>
              <w:jc w:val="center"/>
              <w:rPr>
                <w:sz w:val="24"/>
              </w:rPr>
            </w:pPr>
            <w:r w:rsidRPr="00453AC6">
              <w:rPr>
                <w:sz w:val="24"/>
              </w:rPr>
              <w:t>21%</w:t>
            </w:r>
          </w:p>
        </w:tc>
        <w:tc>
          <w:tcPr>
            <w:tcW w:w="2178" w:type="dxa"/>
            <w:vAlign w:val="center"/>
            <w:hideMark/>
          </w:tcPr>
          <w:p w14:paraId="0354DEEC" w14:textId="77777777" w:rsidR="00733D26" w:rsidRPr="00453AC6" w:rsidRDefault="00733D26" w:rsidP="00A97097">
            <w:pPr>
              <w:jc w:val="center"/>
              <w:rPr>
                <w:sz w:val="24"/>
              </w:rPr>
            </w:pPr>
            <w:r w:rsidRPr="00453AC6">
              <w:rPr>
                <w:sz w:val="24"/>
              </w:rPr>
              <w:t>17%</w:t>
            </w:r>
          </w:p>
        </w:tc>
      </w:tr>
      <w:tr w:rsidR="00733D26" w:rsidRPr="00733D26" w14:paraId="0354DEF1" w14:textId="77777777" w:rsidTr="00F80EEC">
        <w:trPr>
          <w:trHeight w:val="689"/>
        </w:trPr>
        <w:tc>
          <w:tcPr>
            <w:tcW w:w="5256" w:type="dxa"/>
            <w:vAlign w:val="center"/>
            <w:hideMark/>
          </w:tcPr>
          <w:p w14:paraId="0354DEEE" w14:textId="77777777" w:rsidR="00733D26" w:rsidRPr="00453AC6" w:rsidRDefault="00733D26" w:rsidP="00A97097">
            <w:pPr>
              <w:jc w:val="center"/>
              <w:rPr>
                <w:sz w:val="24"/>
              </w:rPr>
            </w:pPr>
            <w:r w:rsidRPr="00453AC6">
              <w:rPr>
                <w:sz w:val="24"/>
              </w:rPr>
              <w:t>Proportion of disengaged youth (20-24 years old)</w:t>
            </w:r>
          </w:p>
        </w:tc>
        <w:tc>
          <w:tcPr>
            <w:tcW w:w="2268" w:type="dxa"/>
            <w:vAlign w:val="center"/>
            <w:hideMark/>
          </w:tcPr>
          <w:p w14:paraId="0354DEEF" w14:textId="77777777" w:rsidR="00733D26" w:rsidRPr="00453AC6" w:rsidRDefault="00733D26" w:rsidP="00A97097">
            <w:pPr>
              <w:jc w:val="center"/>
              <w:rPr>
                <w:sz w:val="24"/>
              </w:rPr>
            </w:pPr>
            <w:r w:rsidRPr="00453AC6">
              <w:rPr>
                <w:sz w:val="24"/>
              </w:rPr>
              <w:t>13%</w:t>
            </w:r>
          </w:p>
        </w:tc>
        <w:tc>
          <w:tcPr>
            <w:tcW w:w="2178" w:type="dxa"/>
            <w:vAlign w:val="center"/>
            <w:hideMark/>
          </w:tcPr>
          <w:p w14:paraId="0354DEF0" w14:textId="77777777" w:rsidR="00733D26" w:rsidRPr="00453AC6" w:rsidRDefault="00733D26" w:rsidP="00A97097">
            <w:pPr>
              <w:jc w:val="center"/>
              <w:rPr>
                <w:sz w:val="24"/>
              </w:rPr>
            </w:pPr>
            <w:r w:rsidRPr="00453AC6">
              <w:rPr>
                <w:sz w:val="24"/>
              </w:rPr>
              <w:t>11%</w:t>
            </w:r>
          </w:p>
        </w:tc>
      </w:tr>
    </w:tbl>
    <w:p w14:paraId="0354DEF2" w14:textId="77777777" w:rsidR="00451A81" w:rsidRPr="005D2AD1" w:rsidRDefault="001325F3" w:rsidP="006851A3">
      <w:pPr>
        <w:pStyle w:val="Heading2"/>
        <w:rPr>
          <w:lang w:eastAsia="en-AU"/>
        </w:rPr>
      </w:pPr>
      <w:r w:rsidRPr="001325F3">
        <w:rPr>
          <w:noProof/>
          <w:lang w:eastAsia="en-AU"/>
        </w:rPr>
        <mc:AlternateContent>
          <mc:Choice Requires="wps">
            <w:drawing>
              <wp:anchor distT="0" distB="0" distL="114300" distR="114300" simplePos="0" relativeHeight="251659264" behindDoc="0" locked="0" layoutInCell="1" allowOverlap="1" wp14:anchorId="0354E0AE" wp14:editId="0354E0AF">
                <wp:simplePos x="0" y="0"/>
                <wp:positionH relativeFrom="column">
                  <wp:posOffset>4728210</wp:posOffset>
                </wp:positionH>
                <wp:positionV relativeFrom="paragraph">
                  <wp:posOffset>5270</wp:posOffset>
                </wp:positionV>
                <wp:extent cx="1531917" cy="391886"/>
                <wp:effectExtent l="0" t="0" r="0"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917" cy="391886"/>
                        </a:xfrm>
                        <a:prstGeom prst="rect">
                          <a:avLst/>
                        </a:prstGeom>
                        <a:solidFill>
                          <a:srgbClr val="FFFFFF"/>
                        </a:solidFill>
                        <a:ln w="9525">
                          <a:noFill/>
                          <a:miter lim="800000"/>
                          <a:headEnd/>
                          <a:tailEnd/>
                        </a:ln>
                      </wps:spPr>
                      <wps:txbx>
                        <w:txbxContent>
                          <w:p w14:paraId="0354E0EC" w14:textId="77777777" w:rsidR="00F80EEC" w:rsidRPr="001325F3" w:rsidRDefault="00F80EEC" w:rsidP="001325F3">
                            <w:pPr>
                              <w:rPr>
                                <w:sz w:val="24"/>
                              </w:rPr>
                            </w:pPr>
                            <w:r w:rsidRPr="001325F3">
                              <w:rPr>
                                <w:sz w:val="24"/>
                              </w:rPr>
                              <w:t>*</w:t>
                            </w:r>
                            <w:r>
                              <w:rPr>
                                <w:sz w:val="24"/>
                              </w:rPr>
                              <w:t xml:space="preserve"> </w:t>
                            </w:r>
                            <w:r w:rsidRPr="001325F3">
                              <w:rPr>
                                <w:sz w:val="24"/>
                              </w:rPr>
                              <w:t>September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2.3pt;margin-top:.4pt;width:120.6pt;height:3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" stroked="f">
                <v:textbox>
                  <w:txbxContent>
                    <w:p w14:paraId="0354E0EC" w14:textId="77777777" w:rsidR="00F80EEC" w:rsidRPr="001325F3" w:rsidRDefault="00F80EEC" w:rsidP="001325F3">
                      <w:pPr>
                        <w:rPr>
                          <w:sz w:val="24"/>
                        </w:rPr>
                      </w:pPr>
                      <w:r w:rsidRPr="001325F3">
                        <w:rPr>
                          <w:sz w:val="24"/>
                        </w:rPr>
                        <w:t>*</w:t>
                      </w:r>
                      <w:r>
                        <w:rPr>
                          <w:sz w:val="24"/>
                        </w:rPr>
                        <w:t xml:space="preserve"> </w:t>
                      </w:r>
                      <w:r w:rsidRPr="001325F3">
                        <w:rPr>
                          <w:sz w:val="24"/>
                        </w:rPr>
                        <w:t>September 2014</w:t>
                      </w:r>
                    </w:p>
                  </w:txbxContent>
                </v:textbox>
              </v:shape>
            </w:pict>
          </mc:Fallback>
        </mc:AlternateContent>
      </w:r>
      <w:r w:rsidR="006851A3">
        <w:rPr>
          <w:lang w:eastAsia="en-AU"/>
        </w:rPr>
        <w:t>Notes</w:t>
      </w:r>
    </w:p>
    <w:p w14:paraId="0354DEF3" w14:textId="77777777" w:rsidR="00451A81" w:rsidRPr="006851A3" w:rsidRDefault="00451A81" w:rsidP="0054014B">
      <w:pPr>
        <w:rPr>
          <w:i/>
          <w:iCs/>
          <w:color w:val="000000"/>
          <w:kern w:val="24"/>
          <w:lang w:eastAsia="en-AU"/>
        </w:rPr>
      </w:pPr>
      <w:r w:rsidRPr="005D2AD1">
        <w:rPr>
          <w:i/>
          <w:iCs/>
          <w:color w:val="000000"/>
          <w:kern w:val="24"/>
          <w:lang w:eastAsia="en-AU"/>
        </w:rPr>
        <w:t>Source: ABS, Census of Population and Housing, 2011; ABS Labour Force Survey, Geelo</w:t>
      </w:r>
      <w:r w:rsidR="007264C3">
        <w:rPr>
          <w:i/>
          <w:iCs/>
          <w:color w:val="000000"/>
          <w:kern w:val="24"/>
          <w:lang w:eastAsia="en-AU"/>
        </w:rPr>
        <w:t>ng SA4 (Aug 14) &amp; Victoria (Sep</w:t>
      </w:r>
      <w:r w:rsidRPr="005D2AD1">
        <w:rPr>
          <w:i/>
          <w:iCs/>
          <w:color w:val="000000"/>
          <w:kern w:val="24"/>
          <w:lang w:eastAsia="en-AU"/>
        </w:rPr>
        <w:t xml:space="preserve"> 14); Department of Employment, Administrative data, June 2014; ABS Estimated Resident Population, 2011</w:t>
      </w:r>
    </w:p>
    <w:p w14:paraId="0354DEF4" w14:textId="77777777" w:rsidR="00451A81" w:rsidRPr="00453AC6" w:rsidRDefault="00E0659D" w:rsidP="0054014B">
      <w:pPr>
        <w:rPr>
          <w:color w:val="000000"/>
          <w:kern w:val="24"/>
          <w:lang w:eastAsia="en-AU"/>
        </w:rPr>
      </w:pPr>
      <w:r>
        <w:rPr>
          <w:color w:val="000000"/>
          <w:kern w:val="24"/>
          <w:lang w:eastAsia="en-AU"/>
        </w:rPr>
        <w:t xml:space="preserve">The indicators reported in this </w:t>
      </w:r>
      <w:r w:rsidR="00451A81" w:rsidRPr="005D2AD1">
        <w:rPr>
          <w:color w:val="000000"/>
          <w:kern w:val="24"/>
          <w:lang w:eastAsia="en-AU"/>
        </w:rPr>
        <w:t>table reveal that there are some areas of labour market disadvantage in Geelong. These include a lower participation rate compared with Victoria, a lower proportion of 25-34 year olds who have completed Year 12, a larger proportion of the working age population on income support, and a larger proportion of youth who are neither working nor studying.</w:t>
      </w:r>
    </w:p>
    <w:p w14:paraId="0354DEF5" w14:textId="77777777" w:rsidR="00451A81" w:rsidRPr="005D2AD1" w:rsidRDefault="00451A81" w:rsidP="0054014B">
      <w:r w:rsidRPr="005D2AD1">
        <w:br w:type="page"/>
      </w:r>
    </w:p>
    <w:p w14:paraId="0354DEF6" w14:textId="77777777" w:rsidR="00451A81" w:rsidRPr="005D2AD1" w:rsidRDefault="00451A81" w:rsidP="006851A3">
      <w:pPr>
        <w:pStyle w:val="Heading1"/>
      </w:pPr>
      <w:r w:rsidRPr="005D2AD1">
        <w:lastRenderedPageBreak/>
        <w:t>Slide 6</w:t>
      </w:r>
      <w:r w:rsidR="006851A3">
        <w:t xml:space="preserve"> Population profile</w:t>
      </w:r>
    </w:p>
    <w:tbl>
      <w:tblPr>
        <w:tblStyle w:val="TableGrid"/>
        <w:tblW w:w="10632" w:type="dxa"/>
        <w:tblInd w:w="-776" w:type="dxa"/>
        <w:tblLook w:val="0620" w:firstRow="1" w:lastRow="0" w:firstColumn="0" w:lastColumn="0" w:noHBand="1" w:noVBand="1"/>
      </w:tblPr>
      <w:tblGrid>
        <w:gridCol w:w="2552"/>
        <w:gridCol w:w="1985"/>
        <w:gridCol w:w="2126"/>
        <w:gridCol w:w="2126"/>
        <w:gridCol w:w="1843"/>
      </w:tblGrid>
      <w:tr w:rsidR="00127678" w:rsidRPr="006851A3" w14:paraId="0354DEFC" w14:textId="77777777" w:rsidTr="007A5E22">
        <w:trPr>
          <w:trHeight w:val="1029"/>
          <w:tblHeader/>
        </w:trPr>
        <w:tc>
          <w:tcPr>
            <w:tcW w:w="2552" w:type="dxa"/>
            <w:shd w:val="clear" w:color="auto" w:fill="C6D9F1" w:themeFill="text2" w:themeFillTint="33"/>
            <w:vAlign w:val="center"/>
            <w:hideMark/>
          </w:tcPr>
          <w:p w14:paraId="0354DEF7" w14:textId="77777777" w:rsidR="0011571F" w:rsidRPr="00293A74" w:rsidRDefault="006851A3" w:rsidP="00B97862">
            <w:pPr>
              <w:jc w:val="center"/>
              <w:rPr>
                <w:sz w:val="26"/>
                <w:szCs w:val="26"/>
              </w:rPr>
            </w:pPr>
            <w:r w:rsidRPr="00293A74">
              <w:rPr>
                <w:bCs/>
                <w:sz w:val="26"/>
                <w:szCs w:val="26"/>
              </w:rPr>
              <w:t>Region</w:t>
            </w:r>
          </w:p>
        </w:tc>
        <w:tc>
          <w:tcPr>
            <w:tcW w:w="1985" w:type="dxa"/>
            <w:shd w:val="clear" w:color="auto" w:fill="C6D9F1" w:themeFill="text2" w:themeFillTint="33"/>
            <w:vAlign w:val="center"/>
            <w:hideMark/>
          </w:tcPr>
          <w:p w14:paraId="0354DEF8" w14:textId="77777777" w:rsidR="0011571F" w:rsidRPr="00293A74" w:rsidRDefault="006851A3" w:rsidP="00B97862">
            <w:pPr>
              <w:jc w:val="center"/>
              <w:rPr>
                <w:sz w:val="26"/>
                <w:szCs w:val="26"/>
              </w:rPr>
            </w:pPr>
            <w:r w:rsidRPr="00293A74">
              <w:rPr>
                <w:bCs/>
                <w:sz w:val="26"/>
                <w:szCs w:val="26"/>
              </w:rPr>
              <w:t>Adult Population</w:t>
            </w:r>
            <w:r w:rsidR="00127678" w:rsidRPr="00293A74">
              <w:rPr>
                <w:sz w:val="26"/>
                <w:szCs w:val="26"/>
              </w:rPr>
              <w:t xml:space="preserve"> </w:t>
            </w:r>
            <w:r w:rsidRPr="00293A74">
              <w:rPr>
                <w:bCs/>
                <w:sz w:val="26"/>
                <w:szCs w:val="26"/>
              </w:rPr>
              <w:t>(15+)</w:t>
            </w:r>
          </w:p>
        </w:tc>
        <w:tc>
          <w:tcPr>
            <w:tcW w:w="2126" w:type="dxa"/>
            <w:shd w:val="clear" w:color="auto" w:fill="C6D9F1" w:themeFill="text2" w:themeFillTint="33"/>
            <w:vAlign w:val="center"/>
            <w:hideMark/>
          </w:tcPr>
          <w:p w14:paraId="0354DEF9" w14:textId="77777777" w:rsidR="0011571F" w:rsidRPr="00293A74" w:rsidRDefault="00127678" w:rsidP="00B97862">
            <w:pPr>
              <w:jc w:val="center"/>
              <w:rPr>
                <w:sz w:val="26"/>
                <w:szCs w:val="26"/>
              </w:rPr>
            </w:pPr>
            <w:r w:rsidRPr="00293A74">
              <w:rPr>
                <w:bCs/>
                <w:sz w:val="26"/>
                <w:szCs w:val="26"/>
              </w:rPr>
              <w:t xml:space="preserve">Growth </w:t>
            </w:r>
            <w:r w:rsidR="006851A3" w:rsidRPr="00293A74">
              <w:rPr>
                <w:bCs/>
                <w:sz w:val="26"/>
                <w:szCs w:val="26"/>
              </w:rPr>
              <w:br/>
              <w:t>2006 to 2011 (15+)</w:t>
            </w:r>
          </w:p>
        </w:tc>
        <w:tc>
          <w:tcPr>
            <w:tcW w:w="2126" w:type="dxa"/>
            <w:shd w:val="clear" w:color="auto" w:fill="C6D9F1" w:themeFill="text2" w:themeFillTint="33"/>
            <w:vAlign w:val="center"/>
            <w:hideMark/>
          </w:tcPr>
          <w:p w14:paraId="0354DEFA" w14:textId="77777777" w:rsidR="0011571F" w:rsidRPr="00293A74" w:rsidRDefault="006851A3" w:rsidP="00B97862">
            <w:pPr>
              <w:jc w:val="center"/>
              <w:rPr>
                <w:sz w:val="26"/>
                <w:szCs w:val="26"/>
              </w:rPr>
            </w:pPr>
            <w:r w:rsidRPr="00293A74">
              <w:rPr>
                <w:bCs/>
                <w:sz w:val="26"/>
                <w:szCs w:val="26"/>
              </w:rPr>
              <w:t>Proportion of Adult Population</w:t>
            </w:r>
            <w:r w:rsidR="00127678" w:rsidRPr="00293A74">
              <w:rPr>
                <w:sz w:val="26"/>
                <w:szCs w:val="26"/>
              </w:rPr>
              <w:t xml:space="preserve"> </w:t>
            </w:r>
            <w:r w:rsidRPr="00293A74">
              <w:rPr>
                <w:bCs/>
                <w:sz w:val="26"/>
                <w:szCs w:val="26"/>
              </w:rPr>
              <w:t>65 +</w:t>
            </w:r>
          </w:p>
        </w:tc>
        <w:tc>
          <w:tcPr>
            <w:tcW w:w="1843" w:type="dxa"/>
            <w:shd w:val="clear" w:color="auto" w:fill="C6D9F1" w:themeFill="text2" w:themeFillTint="33"/>
            <w:vAlign w:val="center"/>
            <w:hideMark/>
          </w:tcPr>
          <w:p w14:paraId="0354DEFB" w14:textId="77777777" w:rsidR="0011571F" w:rsidRPr="00293A74" w:rsidRDefault="006851A3" w:rsidP="00B97862">
            <w:pPr>
              <w:jc w:val="center"/>
              <w:rPr>
                <w:sz w:val="26"/>
                <w:szCs w:val="26"/>
              </w:rPr>
            </w:pPr>
            <w:r w:rsidRPr="00293A74">
              <w:rPr>
                <w:bCs/>
                <w:sz w:val="26"/>
                <w:szCs w:val="26"/>
              </w:rPr>
              <w:t>Median Age 2011</w:t>
            </w:r>
          </w:p>
        </w:tc>
      </w:tr>
      <w:tr w:rsidR="001325F3" w:rsidRPr="006851A3" w14:paraId="0354DF02" w14:textId="77777777" w:rsidTr="00B97862">
        <w:trPr>
          <w:trHeight w:val="723"/>
        </w:trPr>
        <w:tc>
          <w:tcPr>
            <w:tcW w:w="2552" w:type="dxa"/>
            <w:vAlign w:val="center"/>
            <w:hideMark/>
          </w:tcPr>
          <w:p w14:paraId="0354DEFD" w14:textId="77777777" w:rsidR="0011571F" w:rsidRPr="006851A3" w:rsidRDefault="006851A3" w:rsidP="00B97862">
            <w:pPr>
              <w:jc w:val="center"/>
            </w:pPr>
            <w:r w:rsidRPr="006851A3">
              <w:t>Bellarine SLA</w:t>
            </w:r>
          </w:p>
        </w:tc>
        <w:tc>
          <w:tcPr>
            <w:tcW w:w="1985" w:type="dxa"/>
            <w:vAlign w:val="center"/>
            <w:hideMark/>
          </w:tcPr>
          <w:p w14:paraId="0354DEFE" w14:textId="77777777" w:rsidR="0011571F" w:rsidRPr="006851A3" w:rsidRDefault="006851A3" w:rsidP="00B97862">
            <w:pPr>
              <w:jc w:val="center"/>
            </w:pPr>
            <w:r w:rsidRPr="006851A3">
              <w:t>20,405</w:t>
            </w:r>
          </w:p>
        </w:tc>
        <w:tc>
          <w:tcPr>
            <w:tcW w:w="2126" w:type="dxa"/>
            <w:vAlign w:val="center"/>
            <w:hideMark/>
          </w:tcPr>
          <w:p w14:paraId="0354DEFF" w14:textId="77777777" w:rsidR="0011571F" w:rsidRPr="006851A3" w:rsidRDefault="006851A3" w:rsidP="00B97862">
            <w:pPr>
              <w:jc w:val="center"/>
            </w:pPr>
            <w:r w:rsidRPr="006851A3">
              <w:t>6%</w:t>
            </w:r>
          </w:p>
        </w:tc>
        <w:tc>
          <w:tcPr>
            <w:tcW w:w="2126" w:type="dxa"/>
            <w:vAlign w:val="center"/>
            <w:hideMark/>
          </w:tcPr>
          <w:p w14:paraId="0354DF00" w14:textId="77777777" w:rsidR="0011571F" w:rsidRPr="006851A3" w:rsidRDefault="006851A3" w:rsidP="00B97862">
            <w:pPr>
              <w:jc w:val="center"/>
            </w:pPr>
            <w:r w:rsidRPr="006851A3">
              <w:t>21%</w:t>
            </w:r>
          </w:p>
        </w:tc>
        <w:tc>
          <w:tcPr>
            <w:tcW w:w="1843" w:type="dxa"/>
            <w:vAlign w:val="center"/>
            <w:hideMark/>
          </w:tcPr>
          <w:p w14:paraId="0354DF01" w14:textId="77777777" w:rsidR="0011571F" w:rsidRPr="006851A3" w:rsidRDefault="006851A3" w:rsidP="00B97862">
            <w:pPr>
              <w:jc w:val="center"/>
            </w:pPr>
            <w:r w:rsidRPr="006851A3">
              <w:t>40</w:t>
            </w:r>
          </w:p>
        </w:tc>
      </w:tr>
      <w:tr w:rsidR="001325F3" w:rsidRPr="006851A3" w14:paraId="0354DF08" w14:textId="77777777" w:rsidTr="00B97862">
        <w:trPr>
          <w:trHeight w:val="723"/>
        </w:trPr>
        <w:tc>
          <w:tcPr>
            <w:tcW w:w="2552" w:type="dxa"/>
            <w:vAlign w:val="center"/>
            <w:hideMark/>
          </w:tcPr>
          <w:p w14:paraId="0354DF03" w14:textId="77777777" w:rsidR="0011571F" w:rsidRPr="006851A3" w:rsidRDefault="006851A3" w:rsidP="00B97862">
            <w:pPr>
              <w:jc w:val="center"/>
            </w:pPr>
            <w:r w:rsidRPr="006851A3">
              <w:t>Corio SLA</w:t>
            </w:r>
          </w:p>
        </w:tc>
        <w:tc>
          <w:tcPr>
            <w:tcW w:w="1985" w:type="dxa"/>
            <w:vAlign w:val="center"/>
            <w:hideMark/>
          </w:tcPr>
          <w:p w14:paraId="0354DF04" w14:textId="77777777" w:rsidR="0011571F" w:rsidRPr="006851A3" w:rsidRDefault="006851A3" w:rsidP="00B97862">
            <w:pPr>
              <w:jc w:val="center"/>
            </w:pPr>
            <w:r w:rsidRPr="006851A3">
              <w:t>47,233</w:t>
            </w:r>
          </w:p>
        </w:tc>
        <w:tc>
          <w:tcPr>
            <w:tcW w:w="2126" w:type="dxa"/>
            <w:vAlign w:val="center"/>
            <w:hideMark/>
          </w:tcPr>
          <w:p w14:paraId="0354DF05" w14:textId="77777777" w:rsidR="0011571F" w:rsidRPr="006851A3" w:rsidRDefault="006851A3" w:rsidP="00B97862">
            <w:pPr>
              <w:jc w:val="center"/>
            </w:pPr>
            <w:r w:rsidRPr="006851A3">
              <w:t>4%</w:t>
            </w:r>
          </w:p>
        </w:tc>
        <w:tc>
          <w:tcPr>
            <w:tcW w:w="2126" w:type="dxa"/>
            <w:vAlign w:val="center"/>
            <w:hideMark/>
          </w:tcPr>
          <w:p w14:paraId="0354DF06" w14:textId="77777777" w:rsidR="0011571F" w:rsidRPr="006851A3" w:rsidRDefault="006851A3" w:rsidP="00B97862">
            <w:pPr>
              <w:jc w:val="center"/>
            </w:pPr>
            <w:r w:rsidRPr="006851A3">
              <w:t>19%</w:t>
            </w:r>
          </w:p>
        </w:tc>
        <w:tc>
          <w:tcPr>
            <w:tcW w:w="1843" w:type="dxa"/>
            <w:vAlign w:val="center"/>
            <w:hideMark/>
          </w:tcPr>
          <w:p w14:paraId="0354DF07" w14:textId="77777777" w:rsidR="0011571F" w:rsidRPr="006851A3" w:rsidRDefault="006851A3" w:rsidP="00B97862">
            <w:pPr>
              <w:jc w:val="center"/>
            </w:pPr>
            <w:r w:rsidRPr="006851A3">
              <w:t>38</w:t>
            </w:r>
          </w:p>
        </w:tc>
      </w:tr>
      <w:tr w:rsidR="001325F3" w:rsidRPr="006851A3" w14:paraId="0354DF0E" w14:textId="77777777" w:rsidTr="00B97862">
        <w:trPr>
          <w:trHeight w:val="723"/>
        </w:trPr>
        <w:tc>
          <w:tcPr>
            <w:tcW w:w="2552" w:type="dxa"/>
            <w:vAlign w:val="center"/>
            <w:hideMark/>
          </w:tcPr>
          <w:p w14:paraId="0354DF09" w14:textId="77777777" w:rsidR="0011571F" w:rsidRPr="006851A3" w:rsidRDefault="006851A3" w:rsidP="00B97862">
            <w:pPr>
              <w:jc w:val="center"/>
            </w:pPr>
            <w:r w:rsidRPr="006851A3">
              <w:t>Geelong SLA</w:t>
            </w:r>
          </w:p>
        </w:tc>
        <w:tc>
          <w:tcPr>
            <w:tcW w:w="1985" w:type="dxa"/>
            <w:vAlign w:val="center"/>
            <w:hideMark/>
          </w:tcPr>
          <w:p w14:paraId="0354DF0A" w14:textId="77777777" w:rsidR="0011571F" w:rsidRPr="006851A3" w:rsidRDefault="006851A3" w:rsidP="00B97862">
            <w:pPr>
              <w:jc w:val="center"/>
            </w:pPr>
            <w:r w:rsidRPr="006851A3">
              <w:t>10,325</w:t>
            </w:r>
          </w:p>
        </w:tc>
        <w:tc>
          <w:tcPr>
            <w:tcW w:w="2126" w:type="dxa"/>
            <w:vAlign w:val="center"/>
            <w:hideMark/>
          </w:tcPr>
          <w:p w14:paraId="0354DF0B" w14:textId="77777777" w:rsidR="0011571F" w:rsidRPr="006851A3" w:rsidRDefault="006851A3" w:rsidP="00B97862">
            <w:pPr>
              <w:jc w:val="center"/>
            </w:pPr>
            <w:r w:rsidRPr="006851A3">
              <w:t>3%</w:t>
            </w:r>
          </w:p>
        </w:tc>
        <w:tc>
          <w:tcPr>
            <w:tcW w:w="2126" w:type="dxa"/>
            <w:vAlign w:val="center"/>
            <w:hideMark/>
          </w:tcPr>
          <w:p w14:paraId="0354DF0C" w14:textId="77777777" w:rsidR="0011571F" w:rsidRPr="006851A3" w:rsidRDefault="006851A3" w:rsidP="00B97862">
            <w:pPr>
              <w:jc w:val="center"/>
            </w:pPr>
            <w:r w:rsidRPr="006851A3">
              <w:t>17%</w:t>
            </w:r>
          </w:p>
        </w:tc>
        <w:tc>
          <w:tcPr>
            <w:tcW w:w="1843" w:type="dxa"/>
            <w:vAlign w:val="center"/>
            <w:hideMark/>
          </w:tcPr>
          <w:p w14:paraId="0354DF0D" w14:textId="77777777" w:rsidR="0011571F" w:rsidRPr="006851A3" w:rsidRDefault="006851A3" w:rsidP="00B97862">
            <w:pPr>
              <w:jc w:val="center"/>
            </w:pPr>
            <w:r w:rsidRPr="006851A3">
              <w:t>38</w:t>
            </w:r>
          </w:p>
        </w:tc>
      </w:tr>
      <w:tr w:rsidR="001325F3" w:rsidRPr="006851A3" w14:paraId="0354DF14" w14:textId="77777777" w:rsidTr="00B97862">
        <w:trPr>
          <w:trHeight w:val="723"/>
        </w:trPr>
        <w:tc>
          <w:tcPr>
            <w:tcW w:w="2552" w:type="dxa"/>
            <w:vAlign w:val="center"/>
            <w:hideMark/>
          </w:tcPr>
          <w:p w14:paraId="0354DF0F" w14:textId="77777777" w:rsidR="0011571F" w:rsidRPr="006851A3" w:rsidRDefault="006851A3" w:rsidP="00B97862">
            <w:pPr>
              <w:jc w:val="center"/>
            </w:pPr>
            <w:r w:rsidRPr="006851A3">
              <w:t>Geelong SLA</w:t>
            </w:r>
          </w:p>
        </w:tc>
        <w:tc>
          <w:tcPr>
            <w:tcW w:w="1985" w:type="dxa"/>
            <w:vAlign w:val="center"/>
            <w:hideMark/>
          </w:tcPr>
          <w:p w14:paraId="0354DF10" w14:textId="77777777" w:rsidR="0011571F" w:rsidRPr="006851A3" w:rsidRDefault="006851A3" w:rsidP="00B97862">
            <w:pPr>
              <w:jc w:val="center"/>
            </w:pPr>
            <w:r w:rsidRPr="006851A3">
              <w:t>12,034</w:t>
            </w:r>
          </w:p>
        </w:tc>
        <w:tc>
          <w:tcPr>
            <w:tcW w:w="2126" w:type="dxa"/>
            <w:vAlign w:val="center"/>
            <w:hideMark/>
          </w:tcPr>
          <w:p w14:paraId="0354DF11" w14:textId="77777777" w:rsidR="0011571F" w:rsidRPr="006851A3" w:rsidRDefault="006851A3" w:rsidP="00B97862">
            <w:pPr>
              <w:jc w:val="center"/>
            </w:pPr>
            <w:r w:rsidRPr="006851A3">
              <w:t>2%</w:t>
            </w:r>
          </w:p>
        </w:tc>
        <w:tc>
          <w:tcPr>
            <w:tcW w:w="2126" w:type="dxa"/>
            <w:vAlign w:val="center"/>
            <w:hideMark/>
          </w:tcPr>
          <w:p w14:paraId="0354DF12" w14:textId="77777777" w:rsidR="0011571F" w:rsidRPr="006851A3" w:rsidRDefault="006851A3" w:rsidP="00B97862">
            <w:pPr>
              <w:jc w:val="center"/>
            </w:pPr>
            <w:r w:rsidRPr="006851A3">
              <w:t>16%</w:t>
            </w:r>
          </w:p>
        </w:tc>
        <w:tc>
          <w:tcPr>
            <w:tcW w:w="1843" w:type="dxa"/>
            <w:vAlign w:val="center"/>
            <w:hideMark/>
          </w:tcPr>
          <w:p w14:paraId="0354DF13" w14:textId="77777777" w:rsidR="0011571F" w:rsidRPr="006851A3" w:rsidRDefault="006851A3" w:rsidP="00B97862">
            <w:pPr>
              <w:jc w:val="center"/>
            </w:pPr>
            <w:r w:rsidRPr="006851A3">
              <w:t>37</w:t>
            </w:r>
          </w:p>
        </w:tc>
      </w:tr>
      <w:tr w:rsidR="001325F3" w:rsidRPr="006851A3" w14:paraId="0354DF1A" w14:textId="77777777" w:rsidTr="00B97862">
        <w:trPr>
          <w:trHeight w:val="723"/>
        </w:trPr>
        <w:tc>
          <w:tcPr>
            <w:tcW w:w="2552" w:type="dxa"/>
            <w:vAlign w:val="center"/>
            <w:hideMark/>
          </w:tcPr>
          <w:p w14:paraId="0354DF15" w14:textId="77777777" w:rsidR="0011571F" w:rsidRPr="006851A3" w:rsidRDefault="006851A3" w:rsidP="00B97862">
            <w:pPr>
              <w:jc w:val="center"/>
            </w:pPr>
            <w:r w:rsidRPr="006851A3">
              <w:t>South Barwon SLA</w:t>
            </w:r>
          </w:p>
        </w:tc>
        <w:tc>
          <w:tcPr>
            <w:tcW w:w="1985" w:type="dxa"/>
            <w:vAlign w:val="center"/>
            <w:hideMark/>
          </w:tcPr>
          <w:p w14:paraId="0354DF16" w14:textId="77777777" w:rsidR="0011571F" w:rsidRPr="006851A3" w:rsidRDefault="006851A3" w:rsidP="00B97862">
            <w:pPr>
              <w:jc w:val="center"/>
            </w:pPr>
            <w:r w:rsidRPr="006851A3">
              <w:t>44,305</w:t>
            </w:r>
          </w:p>
        </w:tc>
        <w:tc>
          <w:tcPr>
            <w:tcW w:w="2126" w:type="dxa"/>
            <w:vAlign w:val="center"/>
            <w:hideMark/>
          </w:tcPr>
          <w:p w14:paraId="0354DF17" w14:textId="77777777" w:rsidR="0011571F" w:rsidRPr="006851A3" w:rsidRDefault="006851A3" w:rsidP="00B97862">
            <w:pPr>
              <w:jc w:val="center"/>
            </w:pPr>
            <w:r w:rsidRPr="006851A3">
              <w:t>8%</w:t>
            </w:r>
          </w:p>
        </w:tc>
        <w:tc>
          <w:tcPr>
            <w:tcW w:w="2126" w:type="dxa"/>
            <w:vAlign w:val="center"/>
            <w:hideMark/>
          </w:tcPr>
          <w:p w14:paraId="0354DF18" w14:textId="77777777" w:rsidR="0011571F" w:rsidRPr="006851A3" w:rsidRDefault="006851A3" w:rsidP="00B97862">
            <w:pPr>
              <w:jc w:val="center"/>
            </w:pPr>
            <w:r w:rsidRPr="006851A3">
              <w:t>21%</w:t>
            </w:r>
          </w:p>
        </w:tc>
        <w:tc>
          <w:tcPr>
            <w:tcW w:w="1843" w:type="dxa"/>
            <w:vAlign w:val="center"/>
            <w:hideMark/>
          </w:tcPr>
          <w:p w14:paraId="0354DF19" w14:textId="77777777" w:rsidR="0011571F" w:rsidRPr="006851A3" w:rsidRDefault="006851A3" w:rsidP="00B97862">
            <w:pPr>
              <w:jc w:val="center"/>
            </w:pPr>
            <w:r w:rsidRPr="006851A3">
              <w:t>39</w:t>
            </w:r>
          </w:p>
        </w:tc>
      </w:tr>
      <w:tr w:rsidR="001325F3" w:rsidRPr="006851A3" w14:paraId="0354DF20" w14:textId="77777777" w:rsidTr="00B97862">
        <w:trPr>
          <w:trHeight w:val="723"/>
        </w:trPr>
        <w:tc>
          <w:tcPr>
            <w:tcW w:w="2552" w:type="dxa"/>
            <w:vAlign w:val="center"/>
            <w:hideMark/>
          </w:tcPr>
          <w:p w14:paraId="0354DF1B" w14:textId="77777777" w:rsidR="0011571F" w:rsidRPr="006851A3" w:rsidRDefault="006851A3" w:rsidP="00B97862">
            <w:pPr>
              <w:jc w:val="center"/>
            </w:pPr>
            <w:r w:rsidRPr="006851A3">
              <w:t>Greater Geelong - Pt B SLA</w:t>
            </w:r>
          </w:p>
        </w:tc>
        <w:tc>
          <w:tcPr>
            <w:tcW w:w="1985" w:type="dxa"/>
            <w:vAlign w:val="center"/>
            <w:hideMark/>
          </w:tcPr>
          <w:p w14:paraId="0354DF1C" w14:textId="77777777" w:rsidR="0011571F" w:rsidRPr="006851A3" w:rsidRDefault="006851A3" w:rsidP="00B97862">
            <w:pPr>
              <w:jc w:val="center"/>
            </w:pPr>
            <w:r w:rsidRPr="006851A3">
              <w:t>31,116</w:t>
            </w:r>
          </w:p>
        </w:tc>
        <w:tc>
          <w:tcPr>
            <w:tcW w:w="2126" w:type="dxa"/>
            <w:vAlign w:val="center"/>
            <w:hideMark/>
          </w:tcPr>
          <w:p w14:paraId="0354DF1D" w14:textId="77777777" w:rsidR="0011571F" w:rsidRPr="006851A3" w:rsidRDefault="006851A3" w:rsidP="00B97862">
            <w:pPr>
              <w:jc w:val="center"/>
            </w:pPr>
            <w:r w:rsidRPr="006851A3">
              <w:t>10%</w:t>
            </w:r>
          </w:p>
        </w:tc>
        <w:tc>
          <w:tcPr>
            <w:tcW w:w="2126" w:type="dxa"/>
            <w:vAlign w:val="center"/>
            <w:hideMark/>
          </w:tcPr>
          <w:p w14:paraId="0354DF1E" w14:textId="77777777" w:rsidR="0011571F" w:rsidRPr="006851A3" w:rsidRDefault="006851A3" w:rsidP="00B97862">
            <w:pPr>
              <w:jc w:val="center"/>
            </w:pPr>
            <w:r w:rsidRPr="006851A3">
              <w:t>25%</w:t>
            </w:r>
          </w:p>
        </w:tc>
        <w:tc>
          <w:tcPr>
            <w:tcW w:w="1843" w:type="dxa"/>
            <w:vAlign w:val="center"/>
            <w:hideMark/>
          </w:tcPr>
          <w:p w14:paraId="0354DF1F" w14:textId="77777777" w:rsidR="0011571F" w:rsidRPr="006851A3" w:rsidRDefault="006851A3" w:rsidP="00B97862">
            <w:pPr>
              <w:jc w:val="center"/>
            </w:pPr>
            <w:r w:rsidRPr="006851A3">
              <w:t>44</w:t>
            </w:r>
          </w:p>
        </w:tc>
      </w:tr>
      <w:tr w:rsidR="00127678" w:rsidRPr="006851A3" w14:paraId="0354DF26" w14:textId="77777777" w:rsidTr="00364641">
        <w:trPr>
          <w:trHeight w:val="723"/>
        </w:trPr>
        <w:tc>
          <w:tcPr>
            <w:tcW w:w="2552" w:type="dxa"/>
            <w:shd w:val="clear" w:color="auto" w:fill="DAEEF3" w:themeFill="accent5" w:themeFillTint="33"/>
            <w:vAlign w:val="center"/>
            <w:hideMark/>
          </w:tcPr>
          <w:p w14:paraId="0354DF21" w14:textId="77777777" w:rsidR="0011571F" w:rsidRPr="00B57017" w:rsidRDefault="006851A3" w:rsidP="00B97862">
            <w:pPr>
              <w:jc w:val="center"/>
            </w:pPr>
            <w:r w:rsidRPr="00B57017">
              <w:rPr>
                <w:bCs/>
              </w:rPr>
              <w:t>Greater Geelong LGA</w:t>
            </w:r>
          </w:p>
        </w:tc>
        <w:tc>
          <w:tcPr>
            <w:tcW w:w="1985" w:type="dxa"/>
            <w:shd w:val="clear" w:color="auto" w:fill="DAEEF3" w:themeFill="accent5" w:themeFillTint="33"/>
            <w:vAlign w:val="center"/>
            <w:hideMark/>
          </w:tcPr>
          <w:p w14:paraId="0354DF22" w14:textId="77777777" w:rsidR="0011571F" w:rsidRPr="00B57017" w:rsidRDefault="006851A3" w:rsidP="00B97862">
            <w:pPr>
              <w:jc w:val="center"/>
            </w:pPr>
            <w:r w:rsidRPr="00B57017">
              <w:rPr>
                <w:bCs/>
              </w:rPr>
              <w:t>176,007</w:t>
            </w:r>
          </w:p>
        </w:tc>
        <w:tc>
          <w:tcPr>
            <w:tcW w:w="2126" w:type="dxa"/>
            <w:shd w:val="clear" w:color="auto" w:fill="DAEEF3" w:themeFill="accent5" w:themeFillTint="33"/>
            <w:vAlign w:val="center"/>
            <w:hideMark/>
          </w:tcPr>
          <w:p w14:paraId="0354DF23" w14:textId="77777777" w:rsidR="0011571F" w:rsidRPr="00B57017" w:rsidRDefault="006851A3" w:rsidP="00B97862">
            <w:pPr>
              <w:jc w:val="center"/>
            </w:pPr>
            <w:r w:rsidRPr="00B57017">
              <w:rPr>
                <w:bCs/>
              </w:rPr>
              <w:t>6%</w:t>
            </w:r>
          </w:p>
        </w:tc>
        <w:tc>
          <w:tcPr>
            <w:tcW w:w="2126" w:type="dxa"/>
            <w:shd w:val="clear" w:color="auto" w:fill="DAEEF3" w:themeFill="accent5" w:themeFillTint="33"/>
            <w:vAlign w:val="center"/>
            <w:hideMark/>
          </w:tcPr>
          <w:p w14:paraId="0354DF24" w14:textId="77777777" w:rsidR="0011571F" w:rsidRPr="00B57017" w:rsidRDefault="006851A3" w:rsidP="00B97862">
            <w:pPr>
              <w:jc w:val="center"/>
            </w:pPr>
            <w:r w:rsidRPr="00B57017">
              <w:rPr>
                <w:bCs/>
              </w:rPr>
              <w:t>20%</w:t>
            </w:r>
          </w:p>
        </w:tc>
        <w:tc>
          <w:tcPr>
            <w:tcW w:w="1843" w:type="dxa"/>
            <w:shd w:val="clear" w:color="auto" w:fill="DAEEF3" w:themeFill="accent5" w:themeFillTint="33"/>
            <w:vAlign w:val="center"/>
            <w:hideMark/>
          </w:tcPr>
          <w:p w14:paraId="0354DF25" w14:textId="77777777" w:rsidR="0011571F" w:rsidRPr="00B57017" w:rsidRDefault="006851A3" w:rsidP="00B97862">
            <w:pPr>
              <w:jc w:val="center"/>
            </w:pPr>
            <w:r w:rsidRPr="00B57017">
              <w:rPr>
                <w:bCs/>
              </w:rPr>
              <w:t>39</w:t>
            </w:r>
          </w:p>
        </w:tc>
      </w:tr>
      <w:tr w:rsidR="001325F3" w:rsidRPr="006851A3" w14:paraId="0354DF2C" w14:textId="77777777" w:rsidTr="00B97862">
        <w:trPr>
          <w:trHeight w:val="578"/>
        </w:trPr>
        <w:tc>
          <w:tcPr>
            <w:tcW w:w="2552" w:type="dxa"/>
            <w:vAlign w:val="center"/>
            <w:hideMark/>
          </w:tcPr>
          <w:p w14:paraId="0354DF27" w14:textId="77777777" w:rsidR="0011571F" w:rsidRPr="006851A3" w:rsidRDefault="006851A3" w:rsidP="00B97862">
            <w:pPr>
              <w:jc w:val="center"/>
            </w:pPr>
            <w:r w:rsidRPr="006851A3">
              <w:t>Australia</w:t>
            </w:r>
          </w:p>
        </w:tc>
        <w:tc>
          <w:tcPr>
            <w:tcW w:w="1985" w:type="dxa"/>
            <w:vAlign w:val="center"/>
            <w:hideMark/>
          </w:tcPr>
          <w:p w14:paraId="0354DF28" w14:textId="77777777" w:rsidR="0011571F" w:rsidRPr="006851A3" w:rsidRDefault="006851A3" w:rsidP="00B97862">
            <w:pPr>
              <w:jc w:val="center"/>
            </w:pPr>
            <w:r w:rsidRPr="006851A3">
              <w:t>18,111,460</w:t>
            </w:r>
          </w:p>
        </w:tc>
        <w:tc>
          <w:tcPr>
            <w:tcW w:w="2126" w:type="dxa"/>
            <w:vAlign w:val="center"/>
            <w:hideMark/>
          </w:tcPr>
          <w:p w14:paraId="0354DF29" w14:textId="77777777" w:rsidR="0011571F" w:rsidRPr="006851A3" w:rsidRDefault="006851A3" w:rsidP="00B97862">
            <w:pPr>
              <w:jc w:val="center"/>
            </w:pPr>
            <w:r w:rsidRPr="006851A3">
              <w:t>9%</w:t>
            </w:r>
          </w:p>
        </w:tc>
        <w:tc>
          <w:tcPr>
            <w:tcW w:w="2126" w:type="dxa"/>
            <w:vAlign w:val="center"/>
            <w:hideMark/>
          </w:tcPr>
          <w:p w14:paraId="0354DF2A" w14:textId="77777777" w:rsidR="0011571F" w:rsidRPr="006851A3" w:rsidRDefault="006851A3" w:rsidP="00B97862">
            <w:pPr>
              <w:jc w:val="center"/>
            </w:pPr>
            <w:r w:rsidRPr="006851A3">
              <w:t>17%</w:t>
            </w:r>
          </w:p>
        </w:tc>
        <w:tc>
          <w:tcPr>
            <w:tcW w:w="1843" w:type="dxa"/>
            <w:vAlign w:val="center"/>
            <w:hideMark/>
          </w:tcPr>
          <w:p w14:paraId="0354DF2B" w14:textId="77777777" w:rsidR="0011571F" w:rsidRPr="006851A3" w:rsidRDefault="006851A3" w:rsidP="00B97862">
            <w:pPr>
              <w:jc w:val="center"/>
            </w:pPr>
            <w:r w:rsidRPr="006851A3">
              <w:t>37</w:t>
            </w:r>
          </w:p>
        </w:tc>
      </w:tr>
    </w:tbl>
    <w:p w14:paraId="0354DF2D" w14:textId="77777777" w:rsidR="00451A81" w:rsidRPr="005D2AD1" w:rsidRDefault="006851A3" w:rsidP="006851A3">
      <w:pPr>
        <w:pStyle w:val="Heading2"/>
        <w:rPr>
          <w:lang w:eastAsia="en-AU"/>
        </w:rPr>
      </w:pPr>
      <w:r>
        <w:rPr>
          <w:lang w:eastAsia="en-AU"/>
        </w:rPr>
        <w:t>Notes</w:t>
      </w:r>
    </w:p>
    <w:p w14:paraId="0354DF2E" w14:textId="77777777" w:rsidR="00451A81" w:rsidRPr="006851A3" w:rsidRDefault="00451A81" w:rsidP="0054014B">
      <w:pPr>
        <w:rPr>
          <w:i/>
          <w:iCs/>
          <w:color w:val="000000"/>
          <w:kern w:val="24"/>
          <w:lang w:eastAsia="en-AU"/>
        </w:rPr>
      </w:pPr>
      <w:r w:rsidRPr="005D2AD1">
        <w:rPr>
          <w:i/>
          <w:iCs/>
          <w:color w:val="000000"/>
          <w:kern w:val="24"/>
          <w:lang w:eastAsia="en-AU"/>
        </w:rPr>
        <w:t xml:space="preserve">Source: Estimated Residential Population, 2011 and 2006; ABS, Census of Population and Housing, 2011 </w:t>
      </w:r>
    </w:p>
    <w:p w14:paraId="0354DF2F" w14:textId="77777777" w:rsidR="00451A81" w:rsidRPr="005D2AD1" w:rsidRDefault="00451A81" w:rsidP="0054014B">
      <w:pPr>
        <w:rPr>
          <w:color w:val="000000"/>
          <w:kern w:val="24"/>
          <w:lang w:eastAsia="en-AU"/>
        </w:rPr>
      </w:pPr>
      <w:r w:rsidRPr="005D2AD1">
        <w:rPr>
          <w:color w:val="000000"/>
          <w:kern w:val="24"/>
          <w:lang w:eastAsia="en-AU"/>
        </w:rPr>
        <w:t xml:space="preserve">Overall, the adult population in Geelong grew by 6 per cent from 2006 to 2011, smaller compared with Australia (9 per cent). </w:t>
      </w:r>
    </w:p>
    <w:p w14:paraId="0354DF30" w14:textId="77777777" w:rsidR="00451A81" w:rsidRPr="006851A3" w:rsidRDefault="00451A81" w:rsidP="0054014B">
      <w:pPr>
        <w:rPr>
          <w:color w:val="000000"/>
          <w:kern w:val="24"/>
          <w:lang w:eastAsia="en-AU"/>
        </w:rPr>
      </w:pPr>
      <w:r w:rsidRPr="005D2AD1">
        <w:rPr>
          <w:color w:val="000000"/>
          <w:kern w:val="24"/>
          <w:lang w:eastAsia="en-AU"/>
        </w:rPr>
        <w:t>The proportion of the adult population aged 65 years and older</w:t>
      </w:r>
      <w:r w:rsidR="00B01AE7">
        <w:rPr>
          <w:color w:val="000000"/>
          <w:kern w:val="24"/>
          <w:lang w:eastAsia="en-AU"/>
        </w:rPr>
        <w:t xml:space="preserve"> in the Greater Geelong LGA (20 </w:t>
      </w:r>
      <w:r w:rsidRPr="005D2AD1">
        <w:rPr>
          <w:color w:val="000000"/>
          <w:kern w:val="24"/>
          <w:lang w:eastAsia="en-AU"/>
        </w:rPr>
        <w:t>per cent) is larger compared with Australia (17 per cent).</w:t>
      </w:r>
    </w:p>
    <w:p w14:paraId="0354DF31" w14:textId="77777777" w:rsidR="00451A81" w:rsidRPr="005D2AD1" w:rsidRDefault="00451A81" w:rsidP="0054014B">
      <w:r w:rsidRPr="005D2AD1">
        <w:br w:type="page"/>
      </w:r>
    </w:p>
    <w:p w14:paraId="0354DF32" w14:textId="77777777" w:rsidR="00451A81" w:rsidRPr="005D2AD1" w:rsidRDefault="00451A81" w:rsidP="00127678">
      <w:pPr>
        <w:pStyle w:val="Heading1"/>
      </w:pPr>
      <w:r w:rsidRPr="005D2AD1">
        <w:lastRenderedPageBreak/>
        <w:t>Slide 7</w:t>
      </w:r>
      <w:r w:rsidR="00127678">
        <w:t xml:space="preserve"> Age distribution</w:t>
      </w:r>
    </w:p>
    <w:p w14:paraId="0354DF33" w14:textId="77777777" w:rsidR="00451A81" w:rsidRPr="005D2AD1" w:rsidRDefault="00127678" w:rsidP="0054014B">
      <w:r>
        <w:rPr>
          <w:noProof/>
          <w:lang w:eastAsia="en-AU"/>
        </w:rPr>
        <w:drawing>
          <wp:inline distT="0" distB="0" distL="0" distR="0" wp14:anchorId="0354E0B0" wp14:editId="0354E0B1">
            <wp:extent cx="5939790" cy="4436745"/>
            <wp:effectExtent l="0" t="0" r="3810" b="1905"/>
            <wp:docPr id="7" name="Picture 7" descr="This slide shows a graph of the age distributions of the Greater Geelong LGA from 1991 to 2011. Over this period there has been a small decline in the number of people aged 5 to 19, and a small decline in the number of people aged 30-34. However, there has been a large increase in the number of people aged 35 and over, particularly those aged between 40 and 64, and those aged 80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34" w14:textId="77777777" w:rsidR="00451A81" w:rsidRPr="005D2AD1" w:rsidRDefault="00127678" w:rsidP="00127678">
      <w:pPr>
        <w:pStyle w:val="Heading2"/>
        <w:rPr>
          <w:lang w:eastAsia="en-AU"/>
        </w:rPr>
      </w:pPr>
      <w:r>
        <w:rPr>
          <w:lang w:eastAsia="en-AU"/>
        </w:rPr>
        <w:t>Notes</w:t>
      </w:r>
    </w:p>
    <w:p w14:paraId="0354DF35" w14:textId="77777777" w:rsidR="00451A81" w:rsidRPr="005D2AD1" w:rsidRDefault="00451A81" w:rsidP="0054014B">
      <w:pPr>
        <w:rPr>
          <w:i/>
          <w:iCs/>
          <w:color w:val="000000"/>
          <w:kern w:val="24"/>
          <w:lang w:eastAsia="en-AU"/>
        </w:rPr>
      </w:pPr>
      <w:r w:rsidRPr="005D2AD1">
        <w:rPr>
          <w:i/>
          <w:iCs/>
          <w:color w:val="000000"/>
          <w:kern w:val="24"/>
          <w:lang w:eastAsia="en-AU"/>
        </w:rPr>
        <w:t>Source: ABS Estimated Residential Population, 1991-2011</w:t>
      </w:r>
    </w:p>
    <w:p w14:paraId="0354DF36" w14:textId="77777777" w:rsidR="00451A81" w:rsidRPr="005D2AD1" w:rsidRDefault="00451A81" w:rsidP="0054014B">
      <w:pPr>
        <w:rPr>
          <w:color w:val="000000"/>
          <w:kern w:val="24"/>
          <w:lang w:eastAsia="en-AU"/>
        </w:rPr>
      </w:pPr>
      <w:r w:rsidRPr="005D2AD1">
        <w:rPr>
          <w:color w:val="000000"/>
          <w:kern w:val="24"/>
          <w:lang w:eastAsia="en-AU"/>
        </w:rPr>
        <w:t>This graph shows the age distributions of the Greater Geelong LGA fro</w:t>
      </w:r>
      <w:r w:rsidR="00127678">
        <w:rPr>
          <w:color w:val="000000"/>
          <w:kern w:val="24"/>
          <w:lang w:eastAsia="en-AU"/>
        </w:rPr>
        <w:t>m 1991 to</w:t>
      </w:r>
      <w:r w:rsidR="00915D8F">
        <w:rPr>
          <w:color w:val="000000"/>
          <w:kern w:val="24"/>
          <w:lang w:eastAsia="en-AU"/>
        </w:rPr>
        <w:t xml:space="preserve"> 2011</w:t>
      </w:r>
      <w:r w:rsidRPr="005D2AD1">
        <w:rPr>
          <w:color w:val="000000"/>
          <w:kern w:val="24"/>
          <w:lang w:eastAsia="en-AU"/>
        </w:rPr>
        <w:t xml:space="preserve">. </w:t>
      </w:r>
      <w:r w:rsidR="0095039D">
        <w:rPr>
          <w:color w:val="000000"/>
          <w:kern w:val="24"/>
          <w:lang w:eastAsia="en-AU"/>
        </w:rPr>
        <w:t>It</w:t>
      </w:r>
      <w:r w:rsidR="00715539">
        <w:rPr>
          <w:color w:val="000000"/>
          <w:kern w:val="24"/>
          <w:lang w:eastAsia="en-AU"/>
        </w:rPr>
        <w:t xml:space="preserve"> shows large population growth in </w:t>
      </w:r>
      <w:r w:rsidRPr="005D2AD1">
        <w:rPr>
          <w:color w:val="000000"/>
          <w:kern w:val="24"/>
          <w:lang w:eastAsia="en-AU"/>
        </w:rPr>
        <w:t xml:space="preserve">the older age brackets, </w:t>
      </w:r>
      <w:r w:rsidR="006F61EF">
        <w:rPr>
          <w:color w:val="000000"/>
          <w:kern w:val="24"/>
          <w:lang w:eastAsia="en-AU"/>
        </w:rPr>
        <w:t xml:space="preserve">and little or negative growth in the younger age brackets, </w:t>
      </w:r>
      <w:r w:rsidRPr="005D2AD1">
        <w:rPr>
          <w:color w:val="000000"/>
          <w:kern w:val="24"/>
          <w:lang w:eastAsia="en-AU"/>
        </w:rPr>
        <w:t>s</w:t>
      </w:r>
      <w:r w:rsidR="00BB5620">
        <w:rPr>
          <w:color w:val="000000"/>
          <w:kern w:val="24"/>
          <w:lang w:eastAsia="en-AU"/>
        </w:rPr>
        <w:t>uggesting an ageing population.</w:t>
      </w:r>
    </w:p>
    <w:p w14:paraId="0354DF37" w14:textId="77777777" w:rsidR="00451A81" w:rsidRPr="005D2AD1" w:rsidRDefault="00451A81" w:rsidP="0054014B">
      <w:r w:rsidRPr="005D2AD1">
        <w:br w:type="page"/>
      </w:r>
    </w:p>
    <w:p w14:paraId="0354DF38" w14:textId="77777777" w:rsidR="00451A81" w:rsidRPr="005D2AD1" w:rsidRDefault="00451A81" w:rsidP="006F61EF">
      <w:pPr>
        <w:pStyle w:val="Heading1"/>
      </w:pPr>
      <w:r w:rsidRPr="005D2AD1">
        <w:lastRenderedPageBreak/>
        <w:t>Slide 8</w:t>
      </w:r>
      <w:r w:rsidR="006F61EF">
        <w:t xml:space="preserve"> Unemployment rate increasing</w:t>
      </w:r>
    </w:p>
    <w:p w14:paraId="0354DF39" w14:textId="77777777" w:rsidR="00451A81" w:rsidRPr="005D2AD1" w:rsidRDefault="006F61EF" w:rsidP="0054014B">
      <w:r>
        <w:rPr>
          <w:noProof/>
          <w:lang w:eastAsia="en-AU"/>
        </w:rPr>
        <w:drawing>
          <wp:inline distT="0" distB="0" distL="0" distR="0" wp14:anchorId="0354E0B2" wp14:editId="0354E0B3">
            <wp:extent cx="5939790" cy="4436745"/>
            <wp:effectExtent l="0" t="0" r="3810" b="1905"/>
            <wp:docPr id="10" name="Picture 10" descr="This slides shows a graph of Geelong's unemployment rate compared with Victoria's unemployment rate. See notes for fur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3A" w14:textId="77777777" w:rsidR="00451A81" w:rsidRPr="005D2AD1" w:rsidRDefault="00E75BDB" w:rsidP="006F61EF">
      <w:pPr>
        <w:pStyle w:val="Heading2"/>
        <w:rPr>
          <w:lang w:eastAsia="en-AU"/>
        </w:rPr>
      </w:pPr>
      <w:r>
        <w:rPr>
          <w:lang w:eastAsia="en-AU"/>
        </w:rPr>
        <w:t>Notes</w:t>
      </w:r>
    </w:p>
    <w:p w14:paraId="0354DF3B" w14:textId="77777777" w:rsidR="00451A81" w:rsidRPr="005D2AD1" w:rsidRDefault="00451A81" w:rsidP="0054014B">
      <w:pPr>
        <w:rPr>
          <w:i/>
          <w:iCs/>
          <w:color w:val="000000"/>
          <w:kern w:val="24"/>
          <w:lang w:eastAsia="en-AU"/>
        </w:rPr>
      </w:pPr>
      <w:r w:rsidRPr="005D2AD1">
        <w:rPr>
          <w:i/>
          <w:iCs/>
          <w:color w:val="000000"/>
          <w:kern w:val="24"/>
          <w:lang w:eastAsia="en-AU"/>
        </w:rPr>
        <w:t>Source:</w:t>
      </w:r>
      <w:r w:rsidRPr="005D2AD1">
        <w:rPr>
          <w:color w:val="000000"/>
          <w:kern w:val="24"/>
          <w:lang w:eastAsia="en-AU"/>
        </w:rPr>
        <w:t xml:space="preserve"> </w:t>
      </w:r>
      <w:r w:rsidRPr="005D2AD1">
        <w:rPr>
          <w:i/>
          <w:iCs/>
          <w:color w:val="000000"/>
          <w:kern w:val="24"/>
          <w:lang w:eastAsia="en-AU"/>
        </w:rPr>
        <w:t>ABS Labour Force</w:t>
      </w:r>
      <w:r w:rsidR="00642F28">
        <w:rPr>
          <w:i/>
          <w:iCs/>
          <w:color w:val="000000"/>
          <w:kern w:val="24"/>
          <w:lang w:eastAsia="en-AU"/>
        </w:rPr>
        <w:t xml:space="preserve"> Survey</w:t>
      </w:r>
      <w:r w:rsidRPr="005D2AD1">
        <w:rPr>
          <w:i/>
          <w:iCs/>
          <w:color w:val="000000"/>
          <w:kern w:val="24"/>
          <w:lang w:eastAsia="en-AU"/>
        </w:rPr>
        <w:t>, Geelong SA4 and Victoria, August 2014 (12 month averages of original data)</w:t>
      </w:r>
    </w:p>
    <w:p w14:paraId="0354DF3C" w14:textId="77777777" w:rsidR="00451A81" w:rsidRPr="005D2AD1" w:rsidRDefault="00451A81" w:rsidP="0054014B">
      <w:pPr>
        <w:rPr>
          <w:color w:val="000000"/>
          <w:kern w:val="24"/>
          <w:lang w:eastAsia="en-AU"/>
        </w:rPr>
      </w:pPr>
      <w:r w:rsidRPr="005D2AD1">
        <w:rPr>
          <w:color w:val="000000"/>
          <w:kern w:val="24"/>
          <w:lang w:eastAsia="en-AU"/>
        </w:rPr>
        <w:t>This graph shows that Geelong’s unemployment rate has been increasing, generally in line with the increasing unemployment rate for Victoria.</w:t>
      </w:r>
    </w:p>
    <w:p w14:paraId="0354DF3D" w14:textId="77777777" w:rsidR="00451A81" w:rsidRPr="00BB5620" w:rsidRDefault="00B01AE7" w:rsidP="0054014B">
      <w:pPr>
        <w:rPr>
          <w:color w:val="000000"/>
          <w:kern w:val="24"/>
          <w:lang w:eastAsia="en-AU"/>
        </w:rPr>
      </w:pPr>
      <w:r w:rsidRPr="00FE6D70">
        <w:rPr>
          <w:bCs/>
          <w:color w:val="000000"/>
          <w:kern w:val="24"/>
          <w:lang w:eastAsia="en-AU"/>
        </w:rPr>
        <w:t>Note:</w:t>
      </w:r>
      <w:r>
        <w:rPr>
          <w:bCs/>
          <w:color w:val="000000"/>
          <w:kern w:val="24"/>
          <w:lang w:eastAsia="en-AU"/>
        </w:rPr>
        <w:t xml:space="preserve"> T</w:t>
      </w:r>
      <w:r w:rsidR="00451A81" w:rsidRPr="005D2AD1">
        <w:rPr>
          <w:color w:val="000000"/>
          <w:kern w:val="24"/>
          <w:lang w:eastAsia="en-AU"/>
        </w:rPr>
        <w:t>he unemployment rate for Victoria in this slide is calculated using a 12 month average of original data from the ABS Labour Force Survey, as opposed to the original data in slide 5 – ‘Snapshot of the region’.</w:t>
      </w:r>
    </w:p>
    <w:p w14:paraId="0354DF3E" w14:textId="77777777" w:rsidR="00451A81" w:rsidRPr="005D2AD1" w:rsidRDefault="00451A81" w:rsidP="0054014B">
      <w:r w:rsidRPr="005D2AD1">
        <w:br w:type="page"/>
      </w:r>
    </w:p>
    <w:p w14:paraId="0354DF3F" w14:textId="77777777" w:rsidR="00451A81" w:rsidRPr="005D2AD1" w:rsidRDefault="00451A81" w:rsidP="00FF5625">
      <w:pPr>
        <w:pStyle w:val="Heading1"/>
      </w:pPr>
      <w:r w:rsidRPr="005D2AD1">
        <w:lastRenderedPageBreak/>
        <w:t>Slide 9</w:t>
      </w:r>
      <w:r w:rsidR="003C60D4">
        <w:t xml:space="preserve"> Decline in male full-time employment since GFC - Geelong</w:t>
      </w:r>
    </w:p>
    <w:tbl>
      <w:tblPr>
        <w:tblStyle w:val="TableGrid"/>
        <w:tblW w:w="9500" w:type="dxa"/>
        <w:tblLook w:val="0620" w:firstRow="1" w:lastRow="0" w:firstColumn="0" w:lastColumn="0" w:noHBand="1" w:noVBand="1"/>
      </w:tblPr>
      <w:tblGrid>
        <w:gridCol w:w="1987"/>
        <w:gridCol w:w="1985"/>
        <w:gridCol w:w="1559"/>
        <w:gridCol w:w="2126"/>
        <w:gridCol w:w="1843"/>
      </w:tblGrid>
      <w:tr w:rsidR="00FF5625" w:rsidRPr="00FF5625" w14:paraId="0354DF43" w14:textId="77777777" w:rsidTr="007A5E22">
        <w:trPr>
          <w:trHeight w:val="598"/>
          <w:tblHeader/>
        </w:trPr>
        <w:tc>
          <w:tcPr>
            <w:tcW w:w="1987" w:type="dxa"/>
            <w:vMerge w:val="restart"/>
            <w:shd w:val="clear" w:color="auto" w:fill="C6D9F1" w:themeFill="text2" w:themeFillTint="33"/>
            <w:vAlign w:val="center"/>
            <w:hideMark/>
          </w:tcPr>
          <w:p w14:paraId="0354DF40" w14:textId="77777777" w:rsidR="0011571F" w:rsidRPr="00293A74" w:rsidRDefault="00FF5625" w:rsidP="00213D3D">
            <w:pPr>
              <w:jc w:val="center"/>
              <w:rPr>
                <w:noProof/>
                <w:sz w:val="26"/>
                <w:szCs w:val="26"/>
                <w:lang w:eastAsia="en-AU"/>
              </w:rPr>
            </w:pPr>
            <w:r w:rsidRPr="00293A74">
              <w:rPr>
                <w:bCs/>
                <w:noProof/>
                <w:sz w:val="26"/>
                <w:szCs w:val="26"/>
                <w:lang w:val="en-US" w:eastAsia="en-AU"/>
              </w:rPr>
              <w:t>Time period</w:t>
            </w:r>
          </w:p>
        </w:tc>
        <w:tc>
          <w:tcPr>
            <w:tcW w:w="3544" w:type="dxa"/>
            <w:gridSpan w:val="2"/>
            <w:shd w:val="clear" w:color="auto" w:fill="C6D9F1" w:themeFill="text2" w:themeFillTint="33"/>
            <w:hideMark/>
          </w:tcPr>
          <w:p w14:paraId="0354DF41" w14:textId="77777777" w:rsidR="0011571F" w:rsidRPr="00293A74" w:rsidRDefault="00FF5625" w:rsidP="00FF5625">
            <w:pPr>
              <w:jc w:val="center"/>
              <w:rPr>
                <w:noProof/>
                <w:sz w:val="26"/>
                <w:szCs w:val="26"/>
                <w:lang w:eastAsia="en-AU"/>
              </w:rPr>
            </w:pPr>
            <w:r w:rsidRPr="00293A74">
              <w:rPr>
                <w:bCs/>
                <w:noProof/>
                <w:sz w:val="26"/>
                <w:szCs w:val="26"/>
                <w:lang w:eastAsia="en-AU"/>
              </w:rPr>
              <w:t>Employed full-time</w:t>
            </w:r>
          </w:p>
        </w:tc>
        <w:tc>
          <w:tcPr>
            <w:tcW w:w="3969" w:type="dxa"/>
            <w:gridSpan w:val="2"/>
            <w:shd w:val="clear" w:color="auto" w:fill="C6D9F1" w:themeFill="text2" w:themeFillTint="33"/>
            <w:hideMark/>
          </w:tcPr>
          <w:p w14:paraId="0354DF42" w14:textId="77777777" w:rsidR="0011571F" w:rsidRPr="00293A74" w:rsidRDefault="00FF5625" w:rsidP="00FF5625">
            <w:pPr>
              <w:jc w:val="center"/>
              <w:rPr>
                <w:noProof/>
                <w:sz w:val="26"/>
                <w:szCs w:val="26"/>
                <w:lang w:eastAsia="en-AU"/>
              </w:rPr>
            </w:pPr>
            <w:r w:rsidRPr="00293A74">
              <w:rPr>
                <w:bCs/>
                <w:noProof/>
                <w:sz w:val="26"/>
                <w:szCs w:val="26"/>
                <w:lang w:eastAsia="en-AU"/>
              </w:rPr>
              <w:t>Employed part-time</w:t>
            </w:r>
          </w:p>
        </w:tc>
      </w:tr>
      <w:tr w:rsidR="00FF5625" w:rsidRPr="00FF5625" w14:paraId="0354DF49" w14:textId="77777777" w:rsidTr="007A5E22">
        <w:trPr>
          <w:trHeight w:val="743"/>
          <w:tblHeader/>
        </w:trPr>
        <w:tc>
          <w:tcPr>
            <w:tcW w:w="1987" w:type="dxa"/>
            <w:vMerge/>
            <w:shd w:val="clear" w:color="auto" w:fill="C6D9F1" w:themeFill="text2" w:themeFillTint="33"/>
            <w:hideMark/>
          </w:tcPr>
          <w:p w14:paraId="0354DF44" w14:textId="77777777" w:rsidR="00FF5625" w:rsidRPr="00293A74" w:rsidRDefault="00FF5625" w:rsidP="00FF5625">
            <w:pPr>
              <w:jc w:val="center"/>
              <w:rPr>
                <w:noProof/>
                <w:sz w:val="26"/>
                <w:szCs w:val="26"/>
                <w:lang w:eastAsia="en-AU"/>
              </w:rPr>
            </w:pPr>
          </w:p>
        </w:tc>
        <w:tc>
          <w:tcPr>
            <w:tcW w:w="1985" w:type="dxa"/>
            <w:shd w:val="clear" w:color="auto" w:fill="C6D9F1" w:themeFill="text2" w:themeFillTint="33"/>
            <w:hideMark/>
          </w:tcPr>
          <w:p w14:paraId="0354DF45" w14:textId="77777777" w:rsidR="0011571F" w:rsidRPr="00293A74" w:rsidRDefault="00FF5625" w:rsidP="00FF5625">
            <w:pPr>
              <w:jc w:val="center"/>
              <w:rPr>
                <w:noProof/>
                <w:sz w:val="26"/>
                <w:szCs w:val="26"/>
                <w:lang w:eastAsia="en-AU"/>
              </w:rPr>
            </w:pPr>
            <w:r w:rsidRPr="00293A74">
              <w:rPr>
                <w:bCs/>
                <w:noProof/>
                <w:sz w:val="26"/>
                <w:szCs w:val="26"/>
                <w:lang w:eastAsia="en-AU"/>
              </w:rPr>
              <w:t>Males</w:t>
            </w:r>
          </w:p>
        </w:tc>
        <w:tc>
          <w:tcPr>
            <w:tcW w:w="1559" w:type="dxa"/>
            <w:shd w:val="clear" w:color="auto" w:fill="C6D9F1" w:themeFill="text2" w:themeFillTint="33"/>
            <w:hideMark/>
          </w:tcPr>
          <w:p w14:paraId="0354DF46" w14:textId="77777777" w:rsidR="0011571F" w:rsidRPr="00293A74" w:rsidRDefault="00FF5625" w:rsidP="00FF5625">
            <w:pPr>
              <w:jc w:val="center"/>
              <w:rPr>
                <w:noProof/>
                <w:sz w:val="26"/>
                <w:szCs w:val="26"/>
                <w:lang w:eastAsia="en-AU"/>
              </w:rPr>
            </w:pPr>
            <w:r w:rsidRPr="00293A74">
              <w:rPr>
                <w:bCs/>
                <w:noProof/>
                <w:sz w:val="26"/>
                <w:szCs w:val="26"/>
                <w:lang w:eastAsia="en-AU"/>
              </w:rPr>
              <w:t>Females</w:t>
            </w:r>
          </w:p>
        </w:tc>
        <w:tc>
          <w:tcPr>
            <w:tcW w:w="2126" w:type="dxa"/>
            <w:shd w:val="clear" w:color="auto" w:fill="C6D9F1" w:themeFill="text2" w:themeFillTint="33"/>
            <w:hideMark/>
          </w:tcPr>
          <w:p w14:paraId="0354DF47" w14:textId="77777777" w:rsidR="0011571F" w:rsidRPr="00293A74" w:rsidRDefault="00FF5625" w:rsidP="00FF5625">
            <w:pPr>
              <w:jc w:val="center"/>
              <w:rPr>
                <w:noProof/>
                <w:sz w:val="26"/>
                <w:szCs w:val="26"/>
                <w:lang w:eastAsia="en-AU"/>
              </w:rPr>
            </w:pPr>
            <w:r w:rsidRPr="00293A74">
              <w:rPr>
                <w:bCs/>
                <w:noProof/>
                <w:sz w:val="26"/>
                <w:szCs w:val="26"/>
                <w:lang w:eastAsia="en-AU"/>
              </w:rPr>
              <w:t>Males</w:t>
            </w:r>
          </w:p>
        </w:tc>
        <w:tc>
          <w:tcPr>
            <w:tcW w:w="1843" w:type="dxa"/>
            <w:shd w:val="clear" w:color="auto" w:fill="C6D9F1" w:themeFill="text2" w:themeFillTint="33"/>
            <w:hideMark/>
          </w:tcPr>
          <w:p w14:paraId="0354DF48" w14:textId="77777777" w:rsidR="0011571F" w:rsidRPr="00293A74" w:rsidRDefault="00FF5625" w:rsidP="00FF5625">
            <w:pPr>
              <w:jc w:val="center"/>
              <w:rPr>
                <w:noProof/>
                <w:sz w:val="26"/>
                <w:szCs w:val="26"/>
                <w:lang w:eastAsia="en-AU"/>
              </w:rPr>
            </w:pPr>
            <w:r w:rsidRPr="00293A74">
              <w:rPr>
                <w:bCs/>
                <w:noProof/>
                <w:sz w:val="26"/>
                <w:szCs w:val="26"/>
                <w:lang w:eastAsia="en-AU"/>
              </w:rPr>
              <w:t>Females</w:t>
            </w:r>
          </w:p>
        </w:tc>
      </w:tr>
      <w:tr w:rsidR="00FF5625" w:rsidRPr="00FF5625" w14:paraId="0354DF4F" w14:textId="77777777" w:rsidTr="00F80EEC">
        <w:trPr>
          <w:trHeight w:val="1017"/>
        </w:trPr>
        <w:tc>
          <w:tcPr>
            <w:tcW w:w="1987" w:type="dxa"/>
            <w:vAlign w:val="center"/>
            <w:hideMark/>
          </w:tcPr>
          <w:p w14:paraId="0354DF4A" w14:textId="77777777" w:rsidR="0011571F" w:rsidRPr="00FF5625" w:rsidRDefault="00FF5625" w:rsidP="00213D3D">
            <w:pPr>
              <w:jc w:val="center"/>
              <w:rPr>
                <w:noProof/>
                <w:lang w:eastAsia="en-AU"/>
              </w:rPr>
            </w:pPr>
            <w:r w:rsidRPr="00FF5625">
              <w:rPr>
                <w:noProof/>
                <w:sz w:val="24"/>
                <w:lang w:eastAsia="en-AU"/>
              </w:rPr>
              <w:t>September 2008 – August 2014</w:t>
            </w:r>
          </w:p>
        </w:tc>
        <w:tc>
          <w:tcPr>
            <w:tcW w:w="1985" w:type="dxa"/>
            <w:vAlign w:val="center"/>
            <w:hideMark/>
          </w:tcPr>
          <w:p w14:paraId="0354DF4B" w14:textId="77777777" w:rsidR="0011571F" w:rsidRPr="00FF5625" w:rsidRDefault="00FF5625" w:rsidP="00213D3D">
            <w:pPr>
              <w:jc w:val="center"/>
              <w:rPr>
                <w:noProof/>
                <w:sz w:val="28"/>
                <w:lang w:eastAsia="en-AU"/>
              </w:rPr>
            </w:pPr>
            <w:r w:rsidRPr="00FF5625">
              <w:rPr>
                <w:noProof/>
                <w:sz w:val="28"/>
                <w:lang w:eastAsia="en-AU"/>
              </w:rPr>
              <w:t>-4200</w:t>
            </w:r>
          </w:p>
        </w:tc>
        <w:tc>
          <w:tcPr>
            <w:tcW w:w="1559" w:type="dxa"/>
            <w:vAlign w:val="center"/>
            <w:hideMark/>
          </w:tcPr>
          <w:p w14:paraId="0354DF4C" w14:textId="77777777" w:rsidR="0011571F" w:rsidRPr="00FF5625" w:rsidRDefault="00FF5625" w:rsidP="00213D3D">
            <w:pPr>
              <w:jc w:val="center"/>
              <w:rPr>
                <w:noProof/>
                <w:sz w:val="28"/>
                <w:lang w:eastAsia="en-AU"/>
              </w:rPr>
            </w:pPr>
            <w:r w:rsidRPr="00FF5625">
              <w:rPr>
                <w:noProof/>
                <w:sz w:val="28"/>
                <w:lang w:eastAsia="en-AU"/>
              </w:rPr>
              <w:t>-200</w:t>
            </w:r>
          </w:p>
        </w:tc>
        <w:tc>
          <w:tcPr>
            <w:tcW w:w="2126" w:type="dxa"/>
            <w:vAlign w:val="center"/>
            <w:hideMark/>
          </w:tcPr>
          <w:p w14:paraId="0354DF4D" w14:textId="77777777" w:rsidR="0011571F" w:rsidRPr="00FF5625" w:rsidRDefault="00FF5625" w:rsidP="00213D3D">
            <w:pPr>
              <w:jc w:val="center"/>
              <w:rPr>
                <w:noProof/>
                <w:sz w:val="28"/>
                <w:lang w:eastAsia="en-AU"/>
              </w:rPr>
            </w:pPr>
            <w:r w:rsidRPr="00FF5625">
              <w:rPr>
                <w:noProof/>
                <w:sz w:val="28"/>
                <w:lang w:eastAsia="en-AU"/>
              </w:rPr>
              <w:t>+0</w:t>
            </w:r>
          </w:p>
        </w:tc>
        <w:tc>
          <w:tcPr>
            <w:tcW w:w="1843" w:type="dxa"/>
            <w:vAlign w:val="center"/>
            <w:hideMark/>
          </w:tcPr>
          <w:p w14:paraId="0354DF4E" w14:textId="77777777" w:rsidR="0011571F" w:rsidRPr="00FF5625" w:rsidRDefault="00FF5625" w:rsidP="00213D3D">
            <w:pPr>
              <w:jc w:val="center"/>
              <w:rPr>
                <w:noProof/>
                <w:sz w:val="28"/>
                <w:lang w:eastAsia="en-AU"/>
              </w:rPr>
            </w:pPr>
            <w:r w:rsidRPr="00FF5625">
              <w:rPr>
                <w:noProof/>
                <w:sz w:val="28"/>
                <w:lang w:eastAsia="en-AU"/>
              </w:rPr>
              <w:t>+2200</w:t>
            </w:r>
          </w:p>
        </w:tc>
      </w:tr>
    </w:tbl>
    <w:p w14:paraId="0354DF50" w14:textId="77777777" w:rsidR="00451A81" w:rsidRPr="005D2AD1" w:rsidRDefault="00FF5625" w:rsidP="003C60D4">
      <w:pPr>
        <w:pStyle w:val="Heading2"/>
        <w:rPr>
          <w:lang w:eastAsia="en-AU"/>
        </w:rPr>
      </w:pPr>
      <w:r>
        <w:rPr>
          <w:lang w:eastAsia="en-AU"/>
        </w:rPr>
        <w:t>Notes</w:t>
      </w:r>
    </w:p>
    <w:p w14:paraId="0354DF51" w14:textId="77777777" w:rsidR="00451A81" w:rsidRPr="005D2AD1" w:rsidRDefault="00451A81" w:rsidP="0054014B">
      <w:pPr>
        <w:rPr>
          <w:i/>
          <w:iCs/>
          <w:color w:val="000000"/>
          <w:kern w:val="24"/>
          <w:lang w:eastAsia="en-AU"/>
        </w:rPr>
      </w:pPr>
      <w:r w:rsidRPr="005D2AD1">
        <w:rPr>
          <w:i/>
          <w:iCs/>
          <w:color w:val="000000"/>
          <w:kern w:val="24"/>
          <w:lang w:eastAsia="en-AU"/>
        </w:rPr>
        <w:t>Source:</w:t>
      </w:r>
      <w:r w:rsidRPr="005D2AD1">
        <w:rPr>
          <w:color w:val="000000"/>
          <w:kern w:val="24"/>
          <w:lang w:eastAsia="en-AU"/>
        </w:rPr>
        <w:t xml:space="preserve"> </w:t>
      </w:r>
      <w:r w:rsidRPr="005D2AD1">
        <w:rPr>
          <w:i/>
          <w:iCs/>
          <w:color w:val="000000"/>
          <w:kern w:val="24"/>
          <w:lang w:eastAsia="en-AU"/>
        </w:rPr>
        <w:t>ABS, Labour Force Survey, August 2014</w:t>
      </w:r>
    </w:p>
    <w:p w14:paraId="0354DF52" w14:textId="77777777" w:rsidR="00451A81" w:rsidRPr="003C60D4" w:rsidRDefault="00451A81" w:rsidP="0054014B">
      <w:pPr>
        <w:rPr>
          <w:color w:val="000000"/>
          <w:kern w:val="24"/>
          <w:lang w:eastAsia="en-AU"/>
        </w:rPr>
      </w:pPr>
      <w:r w:rsidRPr="005D2AD1">
        <w:rPr>
          <w:color w:val="000000"/>
          <w:kern w:val="24"/>
          <w:lang w:eastAsia="en-AU"/>
        </w:rPr>
        <w:t>Since September 2008, male full-time employment has decreased by 4200 employed persons, while female part-time employment has increased by 2200 employed persons.</w:t>
      </w:r>
    </w:p>
    <w:p w14:paraId="0354DF53" w14:textId="77777777" w:rsidR="00451A81" w:rsidRPr="005D2AD1" w:rsidRDefault="00451A81" w:rsidP="0054014B">
      <w:r w:rsidRPr="005D2AD1">
        <w:br w:type="page"/>
      </w:r>
    </w:p>
    <w:p w14:paraId="0354DF54" w14:textId="77777777" w:rsidR="00451A81" w:rsidRPr="005D2AD1" w:rsidRDefault="00451A81" w:rsidP="00F10661">
      <w:pPr>
        <w:pStyle w:val="Heading1"/>
      </w:pPr>
      <w:r w:rsidRPr="005D2AD1">
        <w:lastRenderedPageBreak/>
        <w:t>Slide 10</w:t>
      </w:r>
      <w:r w:rsidR="00FF5625">
        <w:t xml:space="preserve"> High youth unemployment</w:t>
      </w:r>
    </w:p>
    <w:tbl>
      <w:tblPr>
        <w:tblStyle w:val="TableGrid"/>
        <w:tblW w:w="8804" w:type="dxa"/>
        <w:tblLook w:val="0620" w:firstRow="1" w:lastRow="0" w:firstColumn="0" w:lastColumn="0" w:noHBand="1" w:noVBand="1"/>
      </w:tblPr>
      <w:tblGrid>
        <w:gridCol w:w="1575"/>
        <w:gridCol w:w="3543"/>
        <w:gridCol w:w="3686"/>
      </w:tblGrid>
      <w:tr w:rsidR="00FF5625" w:rsidRPr="003C60D4" w14:paraId="0354DF58" w14:textId="77777777" w:rsidTr="007A5E22">
        <w:trPr>
          <w:trHeight w:val="1451"/>
          <w:tblHeader/>
        </w:trPr>
        <w:tc>
          <w:tcPr>
            <w:tcW w:w="1575" w:type="dxa"/>
            <w:shd w:val="clear" w:color="auto" w:fill="C6D9F1" w:themeFill="text2" w:themeFillTint="33"/>
            <w:vAlign w:val="center"/>
            <w:hideMark/>
          </w:tcPr>
          <w:p w14:paraId="0354DF55" w14:textId="77777777" w:rsidR="0011571F" w:rsidRPr="00293A74" w:rsidRDefault="003C60D4" w:rsidP="00B97862">
            <w:pPr>
              <w:jc w:val="center"/>
              <w:rPr>
                <w:sz w:val="26"/>
                <w:szCs w:val="26"/>
              </w:rPr>
            </w:pPr>
            <w:r w:rsidRPr="00293A74">
              <w:rPr>
                <w:bCs/>
                <w:sz w:val="26"/>
                <w:szCs w:val="26"/>
              </w:rPr>
              <w:t>Region</w:t>
            </w:r>
          </w:p>
        </w:tc>
        <w:tc>
          <w:tcPr>
            <w:tcW w:w="3543" w:type="dxa"/>
            <w:shd w:val="clear" w:color="auto" w:fill="C6D9F1" w:themeFill="text2" w:themeFillTint="33"/>
            <w:vAlign w:val="center"/>
            <w:hideMark/>
          </w:tcPr>
          <w:p w14:paraId="0354DF56" w14:textId="77777777" w:rsidR="0011571F" w:rsidRPr="00293A74" w:rsidRDefault="003C60D4" w:rsidP="00B97862">
            <w:pPr>
              <w:jc w:val="center"/>
              <w:rPr>
                <w:sz w:val="26"/>
                <w:szCs w:val="26"/>
              </w:rPr>
            </w:pPr>
            <w:r w:rsidRPr="00293A74">
              <w:rPr>
                <w:bCs/>
                <w:sz w:val="26"/>
                <w:szCs w:val="26"/>
              </w:rPr>
              <w:t xml:space="preserve">Youth Unemployment rate </w:t>
            </w:r>
            <w:r w:rsidRPr="00293A74">
              <w:rPr>
                <w:bCs/>
                <w:sz w:val="26"/>
                <w:szCs w:val="26"/>
              </w:rPr>
              <w:br/>
              <w:t>(August 2014)</w:t>
            </w:r>
          </w:p>
        </w:tc>
        <w:tc>
          <w:tcPr>
            <w:tcW w:w="3686" w:type="dxa"/>
            <w:shd w:val="clear" w:color="auto" w:fill="C6D9F1" w:themeFill="text2" w:themeFillTint="33"/>
            <w:vAlign w:val="center"/>
            <w:hideMark/>
          </w:tcPr>
          <w:p w14:paraId="0354DF57" w14:textId="77777777" w:rsidR="0011571F" w:rsidRPr="00293A74" w:rsidRDefault="003C60D4" w:rsidP="00B97862">
            <w:pPr>
              <w:jc w:val="center"/>
              <w:rPr>
                <w:sz w:val="26"/>
                <w:szCs w:val="26"/>
              </w:rPr>
            </w:pPr>
            <w:r w:rsidRPr="00293A74">
              <w:rPr>
                <w:bCs/>
                <w:sz w:val="26"/>
                <w:szCs w:val="26"/>
              </w:rPr>
              <w:t xml:space="preserve">Youth Participation rate </w:t>
            </w:r>
            <w:r w:rsidR="00FF5625" w:rsidRPr="00293A74">
              <w:rPr>
                <w:bCs/>
                <w:sz w:val="26"/>
                <w:szCs w:val="26"/>
              </w:rPr>
              <w:br/>
            </w:r>
            <w:r w:rsidRPr="00293A74">
              <w:rPr>
                <w:bCs/>
                <w:sz w:val="26"/>
                <w:szCs w:val="26"/>
              </w:rPr>
              <w:t>(August 2014)</w:t>
            </w:r>
          </w:p>
        </w:tc>
      </w:tr>
      <w:tr w:rsidR="00FF5625" w:rsidRPr="003C60D4" w14:paraId="0354DF5C" w14:textId="77777777" w:rsidTr="00B97862">
        <w:trPr>
          <w:trHeight w:val="819"/>
        </w:trPr>
        <w:tc>
          <w:tcPr>
            <w:tcW w:w="1575" w:type="dxa"/>
            <w:vAlign w:val="center"/>
            <w:hideMark/>
          </w:tcPr>
          <w:p w14:paraId="0354DF59" w14:textId="77777777" w:rsidR="0011571F" w:rsidRPr="003C60D4" w:rsidRDefault="003C60D4" w:rsidP="00B97862">
            <w:pPr>
              <w:jc w:val="center"/>
            </w:pPr>
            <w:r w:rsidRPr="003C60D4">
              <w:t>Geelong</w:t>
            </w:r>
          </w:p>
        </w:tc>
        <w:tc>
          <w:tcPr>
            <w:tcW w:w="3543" w:type="dxa"/>
            <w:vAlign w:val="center"/>
            <w:hideMark/>
          </w:tcPr>
          <w:p w14:paraId="0354DF5A" w14:textId="77777777" w:rsidR="0011571F" w:rsidRPr="003C60D4" w:rsidRDefault="003C60D4" w:rsidP="00B97862">
            <w:pPr>
              <w:jc w:val="center"/>
            </w:pPr>
            <w:r w:rsidRPr="003C60D4">
              <w:t>18.3%</w:t>
            </w:r>
          </w:p>
        </w:tc>
        <w:tc>
          <w:tcPr>
            <w:tcW w:w="3686" w:type="dxa"/>
            <w:vAlign w:val="center"/>
            <w:hideMark/>
          </w:tcPr>
          <w:p w14:paraId="0354DF5B" w14:textId="77777777" w:rsidR="0011571F" w:rsidRPr="003C60D4" w:rsidRDefault="003C60D4" w:rsidP="00B97862">
            <w:pPr>
              <w:jc w:val="center"/>
            </w:pPr>
            <w:r w:rsidRPr="003C60D4">
              <w:t>61.6%</w:t>
            </w:r>
          </w:p>
        </w:tc>
      </w:tr>
      <w:tr w:rsidR="003C60D4" w:rsidRPr="003C60D4" w14:paraId="0354DF60" w14:textId="77777777" w:rsidTr="00B97862">
        <w:trPr>
          <w:trHeight w:val="689"/>
        </w:trPr>
        <w:tc>
          <w:tcPr>
            <w:tcW w:w="1575" w:type="dxa"/>
            <w:vAlign w:val="center"/>
            <w:hideMark/>
          </w:tcPr>
          <w:p w14:paraId="0354DF5D" w14:textId="77777777" w:rsidR="0011571F" w:rsidRPr="003C60D4" w:rsidRDefault="003C60D4" w:rsidP="00B97862">
            <w:pPr>
              <w:jc w:val="center"/>
            </w:pPr>
            <w:r w:rsidRPr="003C60D4">
              <w:t>Victoria</w:t>
            </w:r>
          </w:p>
        </w:tc>
        <w:tc>
          <w:tcPr>
            <w:tcW w:w="3543" w:type="dxa"/>
            <w:vAlign w:val="center"/>
            <w:hideMark/>
          </w:tcPr>
          <w:p w14:paraId="0354DF5E" w14:textId="77777777" w:rsidR="0011571F" w:rsidRPr="003C60D4" w:rsidRDefault="003C60D4" w:rsidP="00B97862">
            <w:pPr>
              <w:jc w:val="center"/>
            </w:pPr>
            <w:r w:rsidRPr="003C60D4">
              <w:t>14.1%</w:t>
            </w:r>
          </w:p>
        </w:tc>
        <w:tc>
          <w:tcPr>
            <w:tcW w:w="3686" w:type="dxa"/>
            <w:vAlign w:val="center"/>
            <w:hideMark/>
          </w:tcPr>
          <w:p w14:paraId="0354DF5F" w14:textId="77777777" w:rsidR="0011571F" w:rsidRPr="003C60D4" w:rsidRDefault="003C60D4" w:rsidP="00B97862">
            <w:pPr>
              <w:jc w:val="center"/>
            </w:pPr>
            <w:r w:rsidRPr="003C60D4">
              <w:t>65.3%</w:t>
            </w:r>
          </w:p>
        </w:tc>
      </w:tr>
      <w:tr w:rsidR="003C60D4" w:rsidRPr="003C60D4" w14:paraId="0354DF64" w14:textId="77777777" w:rsidTr="00B97862">
        <w:trPr>
          <w:trHeight w:val="685"/>
        </w:trPr>
        <w:tc>
          <w:tcPr>
            <w:tcW w:w="1575" w:type="dxa"/>
            <w:vAlign w:val="center"/>
            <w:hideMark/>
          </w:tcPr>
          <w:p w14:paraId="0354DF61" w14:textId="77777777" w:rsidR="0011571F" w:rsidRPr="003C60D4" w:rsidRDefault="003C60D4" w:rsidP="00B97862">
            <w:pPr>
              <w:jc w:val="center"/>
            </w:pPr>
            <w:r w:rsidRPr="003C60D4">
              <w:t>Australia</w:t>
            </w:r>
          </w:p>
        </w:tc>
        <w:tc>
          <w:tcPr>
            <w:tcW w:w="3543" w:type="dxa"/>
            <w:vAlign w:val="center"/>
            <w:hideMark/>
          </w:tcPr>
          <w:p w14:paraId="0354DF62" w14:textId="77777777" w:rsidR="0011571F" w:rsidRPr="003C60D4" w:rsidRDefault="003C60D4" w:rsidP="00B97862">
            <w:pPr>
              <w:jc w:val="center"/>
            </w:pPr>
            <w:r w:rsidRPr="003C60D4">
              <w:t>12.9%</w:t>
            </w:r>
          </w:p>
        </w:tc>
        <w:tc>
          <w:tcPr>
            <w:tcW w:w="3686" w:type="dxa"/>
            <w:vAlign w:val="center"/>
            <w:hideMark/>
          </w:tcPr>
          <w:p w14:paraId="0354DF63" w14:textId="77777777" w:rsidR="0011571F" w:rsidRPr="003C60D4" w:rsidRDefault="003C60D4" w:rsidP="00B97862">
            <w:pPr>
              <w:jc w:val="center"/>
            </w:pPr>
            <w:r w:rsidRPr="003C60D4">
              <w:t>66.5%</w:t>
            </w:r>
          </w:p>
        </w:tc>
      </w:tr>
    </w:tbl>
    <w:p w14:paraId="0354DF65" w14:textId="77777777" w:rsidR="00451A81" w:rsidRPr="005D2AD1" w:rsidRDefault="00E75BDB" w:rsidP="00F10661">
      <w:pPr>
        <w:pStyle w:val="Heading2"/>
        <w:rPr>
          <w:lang w:eastAsia="en-AU"/>
        </w:rPr>
      </w:pPr>
      <w:r>
        <w:rPr>
          <w:lang w:eastAsia="en-AU"/>
        </w:rPr>
        <w:t>Notes</w:t>
      </w:r>
    </w:p>
    <w:p w14:paraId="0354DF66" w14:textId="77777777" w:rsidR="00451A81" w:rsidRPr="00F10661" w:rsidRDefault="00451A81" w:rsidP="0054014B">
      <w:pPr>
        <w:rPr>
          <w:i/>
          <w:iCs/>
          <w:color w:val="000000"/>
          <w:kern w:val="24"/>
          <w:lang w:eastAsia="en-AU"/>
        </w:rPr>
      </w:pPr>
      <w:r w:rsidRPr="005D2AD1">
        <w:rPr>
          <w:i/>
          <w:iCs/>
          <w:color w:val="000000"/>
          <w:kern w:val="24"/>
          <w:lang w:eastAsia="en-AU"/>
        </w:rPr>
        <w:t>Source: ABS, Labour Force Survey, August 2014, 12 month averages of original data</w:t>
      </w:r>
    </w:p>
    <w:p w14:paraId="0354DF67" w14:textId="77777777" w:rsidR="00451A81" w:rsidRPr="00F10661" w:rsidRDefault="00451A81" w:rsidP="0054014B">
      <w:pPr>
        <w:rPr>
          <w:color w:val="000000"/>
          <w:kern w:val="24"/>
          <w:lang w:eastAsia="en-AU"/>
        </w:rPr>
      </w:pPr>
      <w:r w:rsidRPr="005D2AD1">
        <w:rPr>
          <w:color w:val="000000"/>
          <w:kern w:val="24"/>
          <w:lang w:eastAsia="en-AU"/>
        </w:rPr>
        <w:t xml:space="preserve">The Geelong SA4 has a particularly high youth unemployment rate (18.3 per cent) compared with Australia (12.9 per cent). It has increased greatly over the last year from 12.5 per cent. </w:t>
      </w:r>
    </w:p>
    <w:p w14:paraId="0354DF68" w14:textId="77777777" w:rsidR="00451A81" w:rsidRPr="005D2AD1" w:rsidRDefault="00451A81" w:rsidP="0054014B">
      <w:r w:rsidRPr="005D2AD1">
        <w:br w:type="page"/>
      </w:r>
    </w:p>
    <w:p w14:paraId="0354DF69" w14:textId="77777777" w:rsidR="00451A81" w:rsidRPr="005D2AD1" w:rsidRDefault="00451A81" w:rsidP="00F10661">
      <w:pPr>
        <w:pStyle w:val="Heading1"/>
      </w:pPr>
      <w:r w:rsidRPr="005D2AD1">
        <w:lastRenderedPageBreak/>
        <w:t>Slide 11</w:t>
      </w:r>
      <w:r w:rsidR="00F10661">
        <w:t xml:space="preserve"> What are youth doing?</w:t>
      </w:r>
    </w:p>
    <w:p w14:paraId="0354DF6A" w14:textId="77777777" w:rsidR="00451A81" w:rsidRPr="005D2AD1" w:rsidRDefault="00F10661" w:rsidP="0054014B">
      <w:r>
        <w:rPr>
          <w:noProof/>
          <w:lang w:eastAsia="en-AU"/>
        </w:rPr>
        <w:drawing>
          <wp:inline distT="0" distB="0" distL="0" distR="0" wp14:anchorId="0354E0B4" wp14:editId="0354E0B5">
            <wp:extent cx="5939790" cy="4436745"/>
            <wp:effectExtent l="0" t="0" r="3810" b="1905"/>
            <wp:docPr id="12" name="Picture 12" descr="This slide shows what youth are doing in the Greater Geelong LGA.&#10;&#10;At the time of the 2011 Census, there were 25,504 15 to 24 year olds in the Greater Geelong LGA.&#10;&#10;Of these, 15,433 were studying.&#10;&#10;Of the 10,071 who were not studying:&#10;&#10;- 7613 were employed&#10;- 2458 were not employed.&#10;&#10;Of the 7613 who were employed:&#10;- 4967 completed Year 12&#10;- 2646 did not complete Year 12.&#10;&#10;Of the 2458 who were not employed:&#10;- 933 completed Year 12&#10;- 1525 did not complete Year1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6B" w14:textId="77777777" w:rsidR="00451A81" w:rsidRPr="005D2AD1" w:rsidRDefault="00F10661" w:rsidP="00F10661">
      <w:pPr>
        <w:pStyle w:val="Heading2"/>
        <w:rPr>
          <w:lang w:eastAsia="en-AU"/>
        </w:rPr>
      </w:pPr>
      <w:r>
        <w:rPr>
          <w:lang w:eastAsia="en-AU"/>
        </w:rPr>
        <w:t>Notes</w:t>
      </w:r>
    </w:p>
    <w:p w14:paraId="0354DF6C" w14:textId="77777777" w:rsidR="00451A81" w:rsidRPr="00F10661" w:rsidRDefault="00451A81" w:rsidP="0054014B">
      <w:pPr>
        <w:rPr>
          <w:i/>
          <w:iCs/>
          <w:color w:val="000000"/>
          <w:kern w:val="24"/>
          <w:lang w:eastAsia="en-AU"/>
        </w:rPr>
      </w:pPr>
      <w:r w:rsidRPr="005D2AD1">
        <w:rPr>
          <w:i/>
          <w:iCs/>
          <w:color w:val="000000"/>
          <w:kern w:val="24"/>
          <w:lang w:eastAsia="en-AU"/>
        </w:rPr>
        <w:t>Source: ABS, Census of Population and Housing, 2011</w:t>
      </w:r>
    </w:p>
    <w:p w14:paraId="0354DF6D" w14:textId="77777777" w:rsidR="00451A81" w:rsidRPr="005D2AD1" w:rsidRDefault="00451A81" w:rsidP="0054014B">
      <w:pPr>
        <w:rPr>
          <w:color w:val="000000"/>
          <w:kern w:val="24"/>
          <w:lang w:eastAsia="en-AU"/>
        </w:rPr>
      </w:pPr>
      <w:r w:rsidRPr="005D2AD1">
        <w:rPr>
          <w:color w:val="000000"/>
          <w:kern w:val="24"/>
          <w:lang w:eastAsia="en-AU"/>
        </w:rPr>
        <w:t xml:space="preserve">At the time of the 2011 Census, there were 25,504 15-24 year olds in the Greater Geelong LGA, of </w:t>
      </w:r>
      <w:r w:rsidR="00F10661">
        <w:rPr>
          <w:color w:val="000000"/>
          <w:kern w:val="24"/>
          <w:lang w:eastAsia="en-AU"/>
        </w:rPr>
        <w:t>which 10,071 were not studying.</w:t>
      </w:r>
    </w:p>
    <w:p w14:paraId="0354DF6E" w14:textId="77777777" w:rsidR="00451A81" w:rsidRPr="00F10661" w:rsidRDefault="00451A81" w:rsidP="0054014B">
      <w:pPr>
        <w:rPr>
          <w:color w:val="000000"/>
          <w:kern w:val="24"/>
          <w:lang w:eastAsia="en-AU"/>
        </w:rPr>
      </w:pPr>
      <w:r w:rsidRPr="00F10661">
        <w:rPr>
          <w:bCs/>
          <w:color w:val="000000"/>
          <w:kern w:val="24"/>
          <w:lang w:eastAsia="en-AU"/>
        </w:rPr>
        <w:t xml:space="preserve">Note: </w:t>
      </w:r>
      <w:r w:rsidRPr="00F10661">
        <w:rPr>
          <w:color w:val="000000"/>
          <w:kern w:val="24"/>
          <w:lang w:eastAsia="en-AU"/>
        </w:rPr>
        <w:t>Not stated records for FT/PT Student Status, Labour Force Status and Higher Year of School Completed have not been included.</w:t>
      </w:r>
    </w:p>
    <w:p w14:paraId="0354DF6F" w14:textId="77777777" w:rsidR="00451A81" w:rsidRPr="005D2AD1" w:rsidRDefault="00451A81" w:rsidP="0054014B">
      <w:r w:rsidRPr="005D2AD1">
        <w:br w:type="page"/>
      </w:r>
    </w:p>
    <w:p w14:paraId="0354DF70" w14:textId="77777777" w:rsidR="00451A81" w:rsidRPr="005D2AD1" w:rsidRDefault="00451A81" w:rsidP="007C0B8E">
      <w:pPr>
        <w:pStyle w:val="Heading1"/>
      </w:pPr>
      <w:r w:rsidRPr="005D2AD1">
        <w:lastRenderedPageBreak/>
        <w:t>Slide 12</w:t>
      </w:r>
      <w:r w:rsidR="007C0B8E">
        <w:t xml:space="preserve"> High levels of youth disengagement – 20 – 24 years</w:t>
      </w:r>
    </w:p>
    <w:p w14:paraId="0354DF71" w14:textId="77777777" w:rsidR="00451A81" w:rsidRPr="005D2AD1" w:rsidRDefault="007C0B8E" w:rsidP="0054014B">
      <w:r>
        <w:rPr>
          <w:noProof/>
          <w:lang w:eastAsia="en-AU"/>
        </w:rPr>
        <w:drawing>
          <wp:inline distT="0" distB="0" distL="0" distR="0" wp14:anchorId="0354E0B6" wp14:editId="0354E0B7">
            <wp:extent cx="5939790" cy="4436745"/>
            <wp:effectExtent l="0" t="0" r="3810" b="1905"/>
            <wp:docPr id="13" name="Picture 13" descr="This slide shows proportions of males and females in the Greater Geelong LGA neither working or studying. See notes for mor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72" w14:textId="77777777" w:rsidR="00451A81" w:rsidRPr="005D2AD1" w:rsidRDefault="007C0B8E" w:rsidP="007C0B8E">
      <w:pPr>
        <w:pStyle w:val="Heading2"/>
        <w:rPr>
          <w:lang w:eastAsia="en-AU"/>
        </w:rPr>
      </w:pPr>
      <w:r>
        <w:rPr>
          <w:lang w:eastAsia="en-AU"/>
        </w:rPr>
        <w:t>Notes</w:t>
      </w:r>
    </w:p>
    <w:p w14:paraId="0354DF73" w14:textId="77777777" w:rsidR="00451A81" w:rsidRPr="005D2AD1" w:rsidRDefault="00451A81" w:rsidP="0054014B">
      <w:pPr>
        <w:rPr>
          <w:color w:val="000000"/>
          <w:kern w:val="24"/>
          <w:lang w:eastAsia="en-AU"/>
        </w:rPr>
      </w:pPr>
      <w:r w:rsidRPr="005D2AD1">
        <w:rPr>
          <w:i/>
          <w:iCs/>
          <w:color w:val="000000"/>
          <w:kern w:val="24"/>
          <w:lang w:eastAsia="en-AU"/>
        </w:rPr>
        <w:t>Source: ABS, Census of Population and Housing, 2011</w:t>
      </w:r>
    </w:p>
    <w:p w14:paraId="0354DF74" w14:textId="77777777" w:rsidR="00451A81" w:rsidRPr="005D2AD1" w:rsidRDefault="00451A81" w:rsidP="0054014B">
      <w:pPr>
        <w:rPr>
          <w:color w:val="000000"/>
          <w:kern w:val="24"/>
          <w:lang w:eastAsia="en-AU"/>
        </w:rPr>
      </w:pPr>
      <w:r w:rsidRPr="005D2AD1">
        <w:rPr>
          <w:color w:val="000000"/>
          <w:kern w:val="24"/>
          <w:lang w:eastAsia="en-AU"/>
        </w:rPr>
        <w:t xml:space="preserve">At the time of the 2011 Census, 13 per cent of young adults (persons aged 20 to 24 years) in the Greater Geelong LGA were </w:t>
      </w:r>
      <w:r w:rsidR="009406D2" w:rsidRPr="005D2AD1">
        <w:rPr>
          <w:color w:val="000000"/>
          <w:kern w:val="24"/>
          <w:lang w:eastAsia="en-AU"/>
        </w:rPr>
        <w:t>neither working nor</w:t>
      </w:r>
      <w:r w:rsidRPr="005D2AD1">
        <w:rPr>
          <w:color w:val="000000"/>
          <w:kern w:val="24"/>
          <w:lang w:eastAsia="en-AU"/>
        </w:rPr>
        <w:t xml:space="preserve"> studying. This figure is notably higher when compared with Victoria (11 per cent), but on a par with Australia (13 per cent). </w:t>
      </w:r>
    </w:p>
    <w:p w14:paraId="0354DF75" w14:textId="77777777" w:rsidR="00451A81" w:rsidRPr="007C0B8E" w:rsidRDefault="00451A81" w:rsidP="0054014B">
      <w:pPr>
        <w:rPr>
          <w:color w:val="000000"/>
          <w:kern w:val="24"/>
          <w:lang w:eastAsia="en-AU"/>
        </w:rPr>
      </w:pPr>
      <w:r w:rsidRPr="005D2AD1">
        <w:rPr>
          <w:color w:val="000000"/>
          <w:kern w:val="24"/>
          <w:lang w:eastAsia="en-AU"/>
        </w:rPr>
        <w:t xml:space="preserve">For young adult males in Geelong, 5 per cent were not in the labour force and not studying and 6 per cent were unemployed and not studying. For young adult females in Geelong, 10 per cent were not in the labour force and not studying and a further 4 per cent were unemployed and not studying. </w:t>
      </w:r>
    </w:p>
    <w:p w14:paraId="0354DF76" w14:textId="77777777" w:rsidR="00451A81" w:rsidRPr="007C0B8E" w:rsidRDefault="00451A81" w:rsidP="0054014B">
      <w:pPr>
        <w:rPr>
          <w:color w:val="000000"/>
          <w:kern w:val="24"/>
          <w:lang w:eastAsia="en-AU"/>
        </w:rPr>
      </w:pPr>
      <w:r w:rsidRPr="005D2AD1">
        <w:rPr>
          <w:color w:val="000000"/>
          <w:kern w:val="24"/>
          <w:lang w:eastAsia="en-AU"/>
        </w:rPr>
        <w:t>Although as a whole young people in the Greater</w:t>
      </w:r>
      <w:r w:rsidR="007C0B8E">
        <w:rPr>
          <w:color w:val="000000"/>
          <w:kern w:val="24"/>
          <w:lang w:eastAsia="en-AU"/>
        </w:rPr>
        <w:t xml:space="preserve"> Geelong LGA tend to be engaged</w:t>
      </w:r>
      <w:r w:rsidRPr="005D2AD1">
        <w:rPr>
          <w:color w:val="000000"/>
          <w:kern w:val="24"/>
          <w:lang w:eastAsia="en-AU"/>
        </w:rPr>
        <w:t xml:space="preserve">, there are still pockets of disengagement, particularly in the Corio – Inner SLA. For young adult males in Corio, 8 per cent were not in the labour force and not studying and 9 per cent were unemployed and not studying. For young adult females in Corio 16 per cent were not in the labour force and not studying and a further 6 per cent were unemployed and not studying. </w:t>
      </w:r>
    </w:p>
    <w:p w14:paraId="0354DF77" w14:textId="77777777" w:rsidR="00451A81" w:rsidRPr="005D2AD1" w:rsidRDefault="00451A81" w:rsidP="0054014B">
      <w:r w:rsidRPr="005D2AD1">
        <w:br w:type="page"/>
      </w:r>
    </w:p>
    <w:p w14:paraId="0354DF78" w14:textId="77777777" w:rsidR="00451A81" w:rsidRPr="005D2AD1" w:rsidRDefault="00451A81" w:rsidP="00E6320E">
      <w:pPr>
        <w:pStyle w:val="Heading1"/>
      </w:pPr>
      <w:r w:rsidRPr="005D2AD1">
        <w:lastRenderedPageBreak/>
        <w:t>Slide 13</w:t>
      </w:r>
      <w:r w:rsidR="00E6320E">
        <w:t xml:space="preserve"> Improving the employment prospects of young Australians – employers’ perspectives</w:t>
      </w:r>
    </w:p>
    <w:p w14:paraId="0354DF79" w14:textId="77777777" w:rsidR="00451A81" w:rsidRPr="005D2AD1" w:rsidRDefault="00E6320E" w:rsidP="0054014B">
      <w:r>
        <w:rPr>
          <w:noProof/>
          <w:lang w:eastAsia="en-AU"/>
        </w:rPr>
        <w:drawing>
          <wp:inline distT="0" distB="0" distL="0" distR="0" wp14:anchorId="0354E0B8" wp14:editId="0354E0B9">
            <wp:extent cx="5939790" cy="4436745"/>
            <wp:effectExtent l="0" t="0" r="3810" b="1905"/>
            <wp:docPr id="14" name="Picture 14" descr="Graph of responses to the question of what could be done to improve employment prospects for youth.&#10;&#10;57% said Improve employability/labour market engagement:&#10; - this included things such as attitude/motivation, communication, job seeker expectations, and presentation.&#10;&#10;30% said experience/training:&#10; - this included things such as work experience, further education, and apprenticeships/traineeships.&#10;&#10;8% said improve job search and application skills:&#10; - this included things such as approach employers directly, find out about the business/job, and interview skills.&#10;&#10;3% said improve employer flexibility/attitu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7A" w14:textId="77777777" w:rsidR="00451A81" w:rsidRPr="005D2AD1" w:rsidRDefault="00E6320E" w:rsidP="00E6320E">
      <w:pPr>
        <w:pStyle w:val="Heading2"/>
        <w:rPr>
          <w:lang w:eastAsia="en-AU"/>
        </w:rPr>
      </w:pPr>
      <w:r>
        <w:rPr>
          <w:lang w:eastAsia="en-AU"/>
        </w:rPr>
        <w:t>Notes</w:t>
      </w:r>
    </w:p>
    <w:p w14:paraId="0354DF7B" w14:textId="77777777" w:rsidR="00451A81" w:rsidRPr="00E6320E" w:rsidRDefault="00451A81" w:rsidP="00972131">
      <w:pPr>
        <w:spacing w:after="140"/>
        <w:rPr>
          <w:i/>
          <w:iCs/>
          <w:color w:val="000000"/>
          <w:kern w:val="24"/>
          <w:lang w:eastAsia="en-AU"/>
        </w:rPr>
      </w:pPr>
      <w:r w:rsidRPr="005D2AD1">
        <w:rPr>
          <w:i/>
          <w:iCs/>
          <w:color w:val="000000"/>
          <w:kern w:val="24"/>
          <w:lang w:eastAsia="en-AU"/>
        </w:rPr>
        <w:t>Source: Department of Employment, Survey of Employers’ Recruitment Experiences, various regions, October 2013 to April 2014</w:t>
      </w:r>
    </w:p>
    <w:p w14:paraId="0354DF7C" w14:textId="77777777" w:rsidR="00451A81" w:rsidRPr="00E6320E" w:rsidRDefault="00451A81" w:rsidP="00972131">
      <w:pPr>
        <w:spacing w:after="120"/>
        <w:rPr>
          <w:color w:val="000000"/>
          <w:lang w:eastAsia="en-AU"/>
        </w:rPr>
      </w:pPr>
      <w:r w:rsidRPr="00E6320E">
        <w:rPr>
          <w:color w:val="000000"/>
          <w:lang w:eastAsia="en-AU"/>
        </w:rPr>
        <w:t>This graph is based on employer responses from the Gladstone, Bundaberg-Hervey Bay, Central Victoria, Port Augusta - Whyalla - Port Pirie, Sydney West and Blue Mountains, Illawarra, Caboolture-Sunshine Coast and Tasmania regions between October 2013 and April 2014.</w:t>
      </w:r>
    </w:p>
    <w:p w14:paraId="0354DF7D" w14:textId="77777777" w:rsidR="00451A81" w:rsidRPr="00E6320E" w:rsidRDefault="00451A81" w:rsidP="00972131">
      <w:pPr>
        <w:spacing w:after="120"/>
        <w:rPr>
          <w:color w:val="000000"/>
          <w:lang w:eastAsia="en-AU"/>
        </w:rPr>
      </w:pPr>
      <w:r w:rsidRPr="00E6320E">
        <w:rPr>
          <w:color w:val="000000"/>
          <w:lang w:eastAsia="en-AU"/>
        </w:rPr>
        <w:t xml:space="preserve">While a total of 3142 employers were surveyed, the percentages reported in this graph are based on the 69 per cent who provided a response. Some responses were coded to multiple categories. </w:t>
      </w:r>
    </w:p>
    <w:p w14:paraId="0354DF7E" w14:textId="77777777" w:rsidR="00451A81" w:rsidRPr="00E6320E" w:rsidRDefault="00451A81" w:rsidP="00972131">
      <w:pPr>
        <w:spacing w:after="40"/>
        <w:rPr>
          <w:color w:val="000000"/>
          <w:lang w:eastAsia="en-AU"/>
        </w:rPr>
      </w:pPr>
      <w:r w:rsidRPr="00E6320E">
        <w:rPr>
          <w:color w:val="000000"/>
          <w:lang w:eastAsia="en-AU"/>
        </w:rPr>
        <w:t>Over half of employers (57 per cent) believed that improving employability and labour market engagement would improve youth labour market outcomes, most particularly:</w:t>
      </w:r>
    </w:p>
    <w:p w14:paraId="0354DF7F" w14:textId="77777777" w:rsidR="00451A81" w:rsidRPr="00972131" w:rsidRDefault="00451A81" w:rsidP="00972131">
      <w:pPr>
        <w:pStyle w:val="ListParagraph"/>
        <w:numPr>
          <w:ilvl w:val="0"/>
          <w:numId w:val="9"/>
        </w:numPr>
        <w:spacing w:before="40"/>
        <w:ind w:left="714" w:hanging="357"/>
        <w:rPr>
          <w:color w:val="000000"/>
          <w:lang w:eastAsia="en-AU"/>
        </w:rPr>
      </w:pPr>
      <w:r w:rsidRPr="00972131">
        <w:rPr>
          <w:color w:val="000000"/>
          <w:lang w:eastAsia="en-AU"/>
        </w:rPr>
        <w:t>Attitude/motivation</w:t>
      </w:r>
    </w:p>
    <w:p w14:paraId="0354DF80" w14:textId="77777777" w:rsidR="00451A81" w:rsidRPr="00972131" w:rsidRDefault="00451A81" w:rsidP="00972131">
      <w:pPr>
        <w:pStyle w:val="ListParagraph"/>
        <w:numPr>
          <w:ilvl w:val="0"/>
          <w:numId w:val="9"/>
        </w:numPr>
        <w:rPr>
          <w:color w:val="000000"/>
          <w:lang w:eastAsia="en-AU"/>
        </w:rPr>
      </w:pPr>
      <w:r w:rsidRPr="00972131">
        <w:rPr>
          <w:color w:val="000000"/>
          <w:lang w:eastAsia="en-AU"/>
        </w:rPr>
        <w:t>Communication</w:t>
      </w:r>
    </w:p>
    <w:p w14:paraId="0354DF81" w14:textId="77777777" w:rsidR="00451A81" w:rsidRPr="00972131" w:rsidRDefault="00451A81" w:rsidP="00972131">
      <w:pPr>
        <w:pStyle w:val="ListParagraph"/>
        <w:numPr>
          <w:ilvl w:val="0"/>
          <w:numId w:val="9"/>
        </w:numPr>
        <w:rPr>
          <w:color w:val="000000"/>
          <w:lang w:eastAsia="en-AU"/>
        </w:rPr>
      </w:pPr>
      <w:r w:rsidRPr="00972131">
        <w:rPr>
          <w:color w:val="000000"/>
          <w:lang w:eastAsia="en-AU"/>
        </w:rPr>
        <w:t>Job seeker expectations</w:t>
      </w:r>
    </w:p>
    <w:p w14:paraId="0354DF82" w14:textId="77777777" w:rsidR="00451A81" w:rsidRPr="00972131" w:rsidRDefault="00451A81" w:rsidP="00972131">
      <w:pPr>
        <w:pStyle w:val="ListParagraph"/>
        <w:numPr>
          <w:ilvl w:val="0"/>
          <w:numId w:val="9"/>
        </w:numPr>
        <w:spacing w:after="120"/>
        <w:ind w:left="714" w:hanging="357"/>
        <w:rPr>
          <w:color w:val="000000"/>
          <w:lang w:eastAsia="en-AU"/>
        </w:rPr>
      </w:pPr>
      <w:r w:rsidRPr="00972131">
        <w:rPr>
          <w:color w:val="000000"/>
          <w:lang w:eastAsia="en-AU"/>
        </w:rPr>
        <w:t>Presentation</w:t>
      </w:r>
    </w:p>
    <w:p w14:paraId="0354DF83" w14:textId="77777777" w:rsidR="00451A81" w:rsidRPr="00E6320E" w:rsidRDefault="00451A81" w:rsidP="00972131">
      <w:pPr>
        <w:spacing w:after="40"/>
        <w:rPr>
          <w:color w:val="000000"/>
          <w:lang w:eastAsia="en-AU"/>
        </w:rPr>
      </w:pPr>
      <w:r w:rsidRPr="00E6320E">
        <w:rPr>
          <w:color w:val="000000"/>
          <w:lang w:eastAsia="en-AU"/>
        </w:rPr>
        <w:t>A substantial proportion of employers (30 per cent) believed that work experience and further education or training would improve youth labour market outcomes, in particular:</w:t>
      </w:r>
    </w:p>
    <w:p w14:paraId="0354DF84" w14:textId="77777777" w:rsidR="00451A81" w:rsidRPr="00972131" w:rsidRDefault="00451A81" w:rsidP="00972131">
      <w:pPr>
        <w:pStyle w:val="ListParagraph"/>
        <w:numPr>
          <w:ilvl w:val="0"/>
          <w:numId w:val="9"/>
        </w:numPr>
        <w:spacing w:before="40"/>
        <w:ind w:left="714" w:hanging="357"/>
        <w:rPr>
          <w:color w:val="000000"/>
          <w:lang w:eastAsia="en-AU"/>
        </w:rPr>
      </w:pPr>
      <w:r w:rsidRPr="00972131">
        <w:rPr>
          <w:color w:val="000000"/>
          <w:lang w:eastAsia="en-AU"/>
        </w:rPr>
        <w:t>Work experience</w:t>
      </w:r>
    </w:p>
    <w:p w14:paraId="0354DF85" w14:textId="77777777" w:rsidR="00451A81" w:rsidRPr="00972131" w:rsidRDefault="00451A81" w:rsidP="00972131">
      <w:pPr>
        <w:pStyle w:val="ListParagraph"/>
        <w:numPr>
          <w:ilvl w:val="0"/>
          <w:numId w:val="9"/>
        </w:numPr>
        <w:rPr>
          <w:color w:val="000000"/>
          <w:lang w:eastAsia="en-AU"/>
        </w:rPr>
      </w:pPr>
      <w:r w:rsidRPr="00972131">
        <w:rPr>
          <w:color w:val="000000"/>
          <w:lang w:eastAsia="en-AU"/>
        </w:rPr>
        <w:t>Education</w:t>
      </w:r>
    </w:p>
    <w:p w14:paraId="0354DF86" w14:textId="77777777" w:rsidR="005D2AD1" w:rsidRPr="00972131" w:rsidRDefault="00451A81" w:rsidP="00972131">
      <w:pPr>
        <w:pStyle w:val="ListParagraph"/>
        <w:numPr>
          <w:ilvl w:val="0"/>
          <w:numId w:val="9"/>
        </w:numPr>
        <w:spacing w:after="0"/>
        <w:ind w:left="714" w:hanging="357"/>
        <w:rPr>
          <w:color w:val="000000"/>
          <w:lang w:eastAsia="en-AU"/>
        </w:rPr>
      </w:pPr>
      <w:r w:rsidRPr="00972131">
        <w:rPr>
          <w:color w:val="000000"/>
          <w:lang w:eastAsia="en-AU"/>
        </w:rPr>
        <w:t>Traineeships/Apprenticeships</w:t>
      </w:r>
      <w:r w:rsidR="005D2AD1" w:rsidRPr="00E6320E">
        <w:rPr>
          <w:lang w:eastAsia="en-AU"/>
        </w:rPr>
        <w:br w:type="page"/>
      </w:r>
    </w:p>
    <w:p w14:paraId="0354DF87" w14:textId="77777777" w:rsidR="00451A81" w:rsidRPr="005D2AD1" w:rsidRDefault="00451A81" w:rsidP="00330B64">
      <w:pPr>
        <w:pStyle w:val="Heading1"/>
      </w:pPr>
      <w:r w:rsidRPr="005D2AD1">
        <w:lastRenderedPageBreak/>
        <w:t>Slide 14</w:t>
      </w:r>
      <w:r w:rsidR="00330B64">
        <w:t xml:space="preserve"> Long term unemployment</w:t>
      </w:r>
    </w:p>
    <w:tbl>
      <w:tblPr>
        <w:tblStyle w:val="TableGrid"/>
        <w:tblW w:w="9633" w:type="dxa"/>
        <w:tblLook w:val="0620" w:firstRow="1" w:lastRow="0" w:firstColumn="0" w:lastColumn="0" w:noHBand="1" w:noVBand="1"/>
      </w:tblPr>
      <w:tblGrid>
        <w:gridCol w:w="2403"/>
        <w:gridCol w:w="2127"/>
        <w:gridCol w:w="2409"/>
        <w:gridCol w:w="2694"/>
      </w:tblGrid>
      <w:tr w:rsidR="00B57017" w:rsidRPr="00330B64" w14:paraId="0354DF8B" w14:textId="77777777" w:rsidTr="007A5E22">
        <w:trPr>
          <w:trHeight w:val="1222"/>
          <w:tblHeader/>
        </w:trPr>
        <w:tc>
          <w:tcPr>
            <w:tcW w:w="2403" w:type="dxa"/>
            <w:vMerge w:val="restart"/>
            <w:shd w:val="clear" w:color="auto" w:fill="C6D9F1" w:themeFill="text2" w:themeFillTint="33"/>
            <w:vAlign w:val="center"/>
            <w:hideMark/>
          </w:tcPr>
          <w:p w14:paraId="0354DF88" w14:textId="77777777" w:rsidR="00B57017" w:rsidRPr="00293A74" w:rsidRDefault="00B57017" w:rsidP="00A97097">
            <w:pPr>
              <w:jc w:val="center"/>
              <w:rPr>
                <w:sz w:val="26"/>
                <w:szCs w:val="26"/>
              </w:rPr>
            </w:pPr>
            <w:r w:rsidRPr="00293A74">
              <w:rPr>
                <w:bCs/>
                <w:sz w:val="26"/>
                <w:szCs w:val="26"/>
              </w:rPr>
              <w:t>Region</w:t>
            </w:r>
          </w:p>
        </w:tc>
        <w:tc>
          <w:tcPr>
            <w:tcW w:w="4536" w:type="dxa"/>
            <w:gridSpan w:val="2"/>
            <w:shd w:val="clear" w:color="auto" w:fill="C6D9F1" w:themeFill="text2" w:themeFillTint="33"/>
            <w:vAlign w:val="center"/>
            <w:hideMark/>
          </w:tcPr>
          <w:p w14:paraId="0354DF89" w14:textId="77777777" w:rsidR="00B57017" w:rsidRPr="00293A74" w:rsidRDefault="00B57017" w:rsidP="00A97097">
            <w:pPr>
              <w:jc w:val="center"/>
              <w:rPr>
                <w:sz w:val="26"/>
                <w:szCs w:val="26"/>
              </w:rPr>
            </w:pPr>
            <w:r w:rsidRPr="00293A74">
              <w:rPr>
                <w:bCs/>
                <w:sz w:val="26"/>
                <w:szCs w:val="26"/>
              </w:rPr>
              <w:t>Long-term unemployed</w:t>
            </w:r>
            <w:r w:rsidRPr="00293A74">
              <w:rPr>
                <w:sz w:val="26"/>
                <w:szCs w:val="26"/>
              </w:rPr>
              <w:t xml:space="preserve"> </w:t>
            </w:r>
            <w:r w:rsidRPr="00293A74">
              <w:rPr>
                <w:sz w:val="26"/>
                <w:szCs w:val="26"/>
              </w:rPr>
              <w:br/>
            </w:r>
            <w:r w:rsidRPr="00293A74">
              <w:rPr>
                <w:bCs/>
                <w:sz w:val="26"/>
                <w:szCs w:val="26"/>
              </w:rPr>
              <w:t>(52 weeks or more)</w:t>
            </w:r>
          </w:p>
        </w:tc>
        <w:tc>
          <w:tcPr>
            <w:tcW w:w="2694" w:type="dxa"/>
            <w:vMerge w:val="restart"/>
            <w:shd w:val="clear" w:color="auto" w:fill="C6D9F1" w:themeFill="text2" w:themeFillTint="33"/>
            <w:vAlign w:val="center"/>
            <w:hideMark/>
          </w:tcPr>
          <w:p w14:paraId="0354DF8A" w14:textId="77777777" w:rsidR="00B57017" w:rsidRPr="00293A74" w:rsidRDefault="00B57017" w:rsidP="00A97097">
            <w:pPr>
              <w:jc w:val="center"/>
              <w:rPr>
                <w:sz w:val="26"/>
                <w:szCs w:val="26"/>
              </w:rPr>
            </w:pPr>
            <w:r w:rsidRPr="00293A74">
              <w:rPr>
                <w:bCs/>
                <w:sz w:val="26"/>
                <w:szCs w:val="26"/>
              </w:rPr>
              <w:t>Average duration  of unemployment (weeks)</w:t>
            </w:r>
          </w:p>
        </w:tc>
      </w:tr>
      <w:tr w:rsidR="00B57017" w:rsidRPr="00330B64" w14:paraId="0354DF90" w14:textId="77777777" w:rsidTr="007A5E22">
        <w:trPr>
          <w:trHeight w:val="465"/>
          <w:tblHeader/>
        </w:trPr>
        <w:tc>
          <w:tcPr>
            <w:tcW w:w="2403" w:type="dxa"/>
            <w:vMerge/>
            <w:vAlign w:val="center"/>
            <w:hideMark/>
          </w:tcPr>
          <w:p w14:paraId="0354DF8C" w14:textId="77777777" w:rsidR="00B57017" w:rsidRPr="00B57017" w:rsidRDefault="00B57017" w:rsidP="00A97097">
            <w:pPr>
              <w:jc w:val="center"/>
              <w:rPr>
                <w:sz w:val="28"/>
              </w:rPr>
            </w:pPr>
          </w:p>
        </w:tc>
        <w:tc>
          <w:tcPr>
            <w:tcW w:w="2127" w:type="dxa"/>
            <w:shd w:val="clear" w:color="auto" w:fill="C6D9F1" w:themeFill="text2" w:themeFillTint="33"/>
            <w:vAlign w:val="center"/>
            <w:hideMark/>
          </w:tcPr>
          <w:p w14:paraId="0354DF8D" w14:textId="77777777" w:rsidR="00B57017" w:rsidRPr="00293A74" w:rsidRDefault="00B57017" w:rsidP="00A97097">
            <w:pPr>
              <w:jc w:val="center"/>
              <w:rPr>
                <w:sz w:val="26"/>
                <w:szCs w:val="26"/>
              </w:rPr>
            </w:pPr>
            <w:r w:rsidRPr="00293A74">
              <w:rPr>
                <w:bCs/>
                <w:sz w:val="26"/>
                <w:szCs w:val="26"/>
              </w:rPr>
              <w:t>Persons</w:t>
            </w:r>
          </w:p>
        </w:tc>
        <w:tc>
          <w:tcPr>
            <w:tcW w:w="2409" w:type="dxa"/>
            <w:shd w:val="clear" w:color="auto" w:fill="C6D9F1" w:themeFill="text2" w:themeFillTint="33"/>
            <w:vAlign w:val="center"/>
            <w:hideMark/>
          </w:tcPr>
          <w:p w14:paraId="0354DF8E" w14:textId="77777777" w:rsidR="00B57017" w:rsidRPr="00293A74" w:rsidRDefault="00B57017" w:rsidP="00A97097">
            <w:pPr>
              <w:jc w:val="center"/>
              <w:rPr>
                <w:sz w:val="26"/>
                <w:szCs w:val="26"/>
              </w:rPr>
            </w:pPr>
            <w:r w:rsidRPr="00293A74">
              <w:rPr>
                <w:bCs/>
                <w:sz w:val="26"/>
                <w:szCs w:val="26"/>
              </w:rPr>
              <w:t>% of unemployed</w:t>
            </w:r>
          </w:p>
        </w:tc>
        <w:tc>
          <w:tcPr>
            <w:tcW w:w="2694" w:type="dxa"/>
            <w:vMerge/>
            <w:vAlign w:val="center"/>
            <w:hideMark/>
          </w:tcPr>
          <w:p w14:paraId="0354DF8F" w14:textId="77777777" w:rsidR="00B57017" w:rsidRPr="00B57017" w:rsidRDefault="00B57017" w:rsidP="00A97097">
            <w:pPr>
              <w:jc w:val="center"/>
            </w:pPr>
          </w:p>
        </w:tc>
      </w:tr>
      <w:tr w:rsidR="00330B64" w:rsidRPr="00330B64" w14:paraId="0354DF95" w14:textId="77777777" w:rsidTr="00A97097">
        <w:trPr>
          <w:trHeight w:val="779"/>
        </w:trPr>
        <w:tc>
          <w:tcPr>
            <w:tcW w:w="2403" w:type="dxa"/>
            <w:vAlign w:val="center"/>
            <w:hideMark/>
          </w:tcPr>
          <w:p w14:paraId="0354DF91" w14:textId="77777777" w:rsidR="0011571F" w:rsidRPr="00B57017" w:rsidRDefault="00330B64" w:rsidP="00A97097">
            <w:pPr>
              <w:jc w:val="center"/>
              <w:rPr>
                <w:sz w:val="24"/>
              </w:rPr>
            </w:pPr>
            <w:r w:rsidRPr="00B57017">
              <w:rPr>
                <w:bCs/>
                <w:sz w:val="24"/>
              </w:rPr>
              <w:t>Geelong</w:t>
            </w:r>
          </w:p>
        </w:tc>
        <w:tc>
          <w:tcPr>
            <w:tcW w:w="2127" w:type="dxa"/>
            <w:vAlign w:val="center"/>
            <w:hideMark/>
          </w:tcPr>
          <w:p w14:paraId="0354DF92" w14:textId="77777777" w:rsidR="0011571F" w:rsidRPr="00B57017" w:rsidRDefault="00330B64" w:rsidP="00A97097">
            <w:pPr>
              <w:jc w:val="center"/>
              <w:rPr>
                <w:sz w:val="24"/>
              </w:rPr>
            </w:pPr>
            <w:r w:rsidRPr="00B57017">
              <w:rPr>
                <w:sz w:val="24"/>
              </w:rPr>
              <w:t>1,700</w:t>
            </w:r>
          </w:p>
        </w:tc>
        <w:tc>
          <w:tcPr>
            <w:tcW w:w="2409" w:type="dxa"/>
            <w:vAlign w:val="center"/>
            <w:hideMark/>
          </w:tcPr>
          <w:p w14:paraId="0354DF93" w14:textId="77777777" w:rsidR="0011571F" w:rsidRPr="00B57017" w:rsidRDefault="00330B64" w:rsidP="00A97097">
            <w:pPr>
              <w:jc w:val="center"/>
              <w:rPr>
                <w:sz w:val="24"/>
              </w:rPr>
            </w:pPr>
            <w:r w:rsidRPr="00B57017">
              <w:rPr>
                <w:sz w:val="24"/>
              </w:rPr>
              <w:t>21.1%</w:t>
            </w:r>
          </w:p>
        </w:tc>
        <w:tc>
          <w:tcPr>
            <w:tcW w:w="2694" w:type="dxa"/>
            <w:vAlign w:val="center"/>
            <w:hideMark/>
          </w:tcPr>
          <w:p w14:paraId="0354DF94" w14:textId="77777777" w:rsidR="0011571F" w:rsidRPr="00B57017" w:rsidRDefault="00330B64" w:rsidP="00A97097">
            <w:pPr>
              <w:jc w:val="center"/>
              <w:rPr>
                <w:sz w:val="24"/>
              </w:rPr>
            </w:pPr>
            <w:r w:rsidRPr="00B57017">
              <w:rPr>
                <w:sz w:val="24"/>
              </w:rPr>
              <w:t>34</w:t>
            </w:r>
          </w:p>
        </w:tc>
      </w:tr>
      <w:tr w:rsidR="00330B64" w:rsidRPr="00330B64" w14:paraId="0354DF9A" w14:textId="77777777" w:rsidTr="00A97097">
        <w:trPr>
          <w:trHeight w:val="807"/>
        </w:trPr>
        <w:tc>
          <w:tcPr>
            <w:tcW w:w="2403" w:type="dxa"/>
            <w:vAlign w:val="center"/>
            <w:hideMark/>
          </w:tcPr>
          <w:p w14:paraId="0354DF96" w14:textId="77777777" w:rsidR="0011571F" w:rsidRPr="00330B64" w:rsidRDefault="00330B64" w:rsidP="00A97097">
            <w:pPr>
              <w:jc w:val="center"/>
              <w:rPr>
                <w:sz w:val="24"/>
              </w:rPr>
            </w:pPr>
            <w:r w:rsidRPr="00330B64">
              <w:rPr>
                <w:sz w:val="24"/>
              </w:rPr>
              <w:t>Victoria</w:t>
            </w:r>
          </w:p>
        </w:tc>
        <w:tc>
          <w:tcPr>
            <w:tcW w:w="2127" w:type="dxa"/>
            <w:vAlign w:val="center"/>
            <w:hideMark/>
          </w:tcPr>
          <w:p w14:paraId="0354DF97" w14:textId="77777777" w:rsidR="0011571F" w:rsidRPr="00330B64" w:rsidRDefault="00330B64" w:rsidP="00A97097">
            <w:pPr>
              <w:jc w:val="center"/>
              <w:rPr>
                <w:sz w:val="24"/>
              </w:rPr>
            </w:pPr>
            <w:r w:rsidRPr="00330B64">
              <w:rPr>
                <w:sz w:val="24"/>
              </w:rPr>
              <w:t>38,800</w:t>
            </w:r>
          </w:p>
        </w:tc>
        <w:tc>
          <w:tcPr>
            <w:tcW w:w="2409" w:type="dxa"/>
            <w:vAlign w:val="center"/>
            <w:hideMark/>
          </w:tcPr>
          <w:p w14:paraId="0354DF98" w14:textId="77777777" w:rsidR="0011571F" w:rsidRPr="00330B64" w:rsidRDefault="00330B64" w:rsidP="00A97097">
            <w:pPr>
              <w:jc w:val="center"/>
              <w:rPr>
                <w:sz w:val="24"/>
              </w:rPr>
            </w:pPr>
            <w:r w:rsidRPr="00330B64">
              <w:rPr>
                <w:sz w:val="24"/>
              </w:rPr>
              <w:t>19.8%</w:t>
            </w:r>
          </w:p>
        </w:tc>
        <w:tc>
          <w:tcPr>
            <w:tcW w:w="2694" w:type="dxa"/>
            <w:vAlign w:val="center"/>
            <w:hideMark/>
          </w:tcPr>
          <w:p w14:paraId="0354DF99" w14:textId="77777777" w:rsidR="0011571F" w:rsidRPr="00330B64" w:rsidRDefault="00330B64" w:rsidP="00A97097">
            <w:pPr>
              <w:jc w:val="center"/>
              <w:rPr>
                <w:sz w:val="24"/>
              </w:rPr>
            </w:pPr>
            <w:r w:rsidRPr="00330B64">
              <w:rPr>
                <w:sz w:val="24"/>
              </w:rPr>
              <w:t>37</w:t>
            </w:r>
          </w:p>
        </w:tc>
      </w:tr>
      <w:tr w:rsidR="00330B64" w:rsidRPr="00330B64" w14:paraId="0354DF9F" w14:textId="77777777" w:rsidTr="00A97097">
        <w:trPr>
          <w:trHeight w:val="677"/>
        </w:trPr>
        <w:tc>
          <w:tcPr>
            <w:tcW w:w="2403" w:type="dxa"/>
            <w:vAlign w:val="center"/>
            <w:hideMark/>
          </w:tcPr>
          <w:p w14:paraId="0354DF9B" w14:textId="77777777" w:rsidR="0011571F" w:rsidRPr="00330B64" w:rsidRDefault="00330B64" w:rsidP="00A97097">
            <w:pPr>
              <w:jc w:val="center"/>
              <w:rPr>
                <w:sz w:val="24"/>
              </w:rPr>
            </w:pPr>
            <w:r w:rsidRPr="00330B64">
              <w:rPr>
                <w:sz w:val="24"/>
              </w:rPr>
              <w:t>Australia</w:t>
            </w:r>
          </w:p>
        </w:tc>
        <w:tc>
          <w:tcPr>
            <w:tcW w:w="2127" w:type="dxa"/>
            <w:vAlign w:val="center"/>
            <w:hideMark/>
          </w:tcPr>
          <w:p w14:paraId="0354DF9C" w14:textId="77777777" w:rsidR="0011571F" w:rsidRPr="00330B64" w:rsidRDefault="00330B64" w:rsidP="00A97097">
            <w:pPr>
              <w:jc w:val="center"/>
              <w:rPr>
                <w:sz w:val="24"/>
              </w:rPr>
            </w:pPr>
            <w:r w:rsidRPr="00330B64">
              <w:rPr>
                <w:sz w:val="24"/>
              </w:rPr>
              <w:t>157,600</w:t>
            </w:r>
          </w:p>
        </w:tc>
        <w:tc>
          <w:tcPr>
            <w:tcW w:w="2409" w:type="dxa"/>
            <w:vAlign w:val="center"/>
            <w:hideMark/>
          </w:tcPr>
          <w:p w14:paraId="0354DF9D" w14:textId="77777777" w:rsidR="0011571F" w:rsidRPr="00330B64" w:rsidRDefault="00330B64" w:rsidP="00A97097">
            <w:pPr>
              <w:jc w:val="center"/>
              <w:rPr>
                <w:sz w:val="24"/>
              </w:rPr>
            </w:pPr>
            <w:r w:rsidRPr="00330B64">
              <w:rPr>
                <w:sz w:val="24"/>
              </w:rPr>
              <w:t>21.6%</w:t>
            </w:r>
          </w:p>
        </w:tc>
        <w:tc>
          <w:tcPr>
            <w:tcW w:w="2694" w:type="dxa"/>
            <w:vAlign w:val="center"/>
            <w:hideMark/>
          </w:tcPr>
          <w:p w14:paraId="0354DF9E" w14:textId="77777777" w:rsidR="0011571F" w:rsidRPr="00330B64" w:rsidRDefault="00330B64" w:rsidP="00A97097">
            <w:pPr>
              <w:jc w:val="center"/>
              <w:rPr>
                <w:sz w:val="24"/>
              </w:rPr>
            </w:pPr>
            <w:r w:rsidRPr="00330B64">
              <w:rPr>
                <w:sz w:val="24"/>
              </w:rPr>
              <w:t>40</w:t>
            </w:r>
          </w:p>
        </w:tc>
      </w:tr>
    </w:tbl>
    <w:p w14:paraId="0354DFA0" w14:textId="77777777" w:rsidR="00451A81" w:rsidRPr="005D2AD1" w:rsidRDefault="00330B64" w:rsidP="00330B64">
      <w:pPr>
        <w:pStyle w:val="Heading2"/>
        <w:rPr>
          <w:lang w:eastAsia="en-AU"/>
        </w:rPr>
      </w:pPr>
      <w:r>
        <w:rPr>
          <w:lang w:eastAsia="en-AU"/>
        </w:rPr>
        <w:t>Notes</w:t>
      </w:r>
    </w:p>
    <w:p w14:paraId="0354DFA1" w14:textId="77777777" w:rsidR="00451A81" w:rsidRPr="00330B64" w:rsidRDefault="00451A81" w:rsidP="0054014B">
      <w:pPr>
        <w:rPr>
          <w:color w:val="000000"/>
          <w:kern w:val="24"/>
          <w:lang w:eastAsia="en-AU"/>
        </w:rPr>
      </w:pPr>
      <w:r w:rsidRPr="005D2AD1">
        <w:rPr>
          <w:i/>
          <w:iCs/>
          <w:color w:val="000000"/>
          <w:kern w:val="24"/>
          <w:lang w:eastAsia="en-AU"/>
        </w:rPr>
        <w:t xml:space="preserve">Source: ABS Labour Force, August 2014 (12 month averages of original data) </w:t>
      </w:r>
    </w:p>
    <w:p w14:paraId="0354DFA2" w14:textId="77777777" w:rsidR="00451A81" w:rsidRPr="005D2AD1" w:rsidRDefault="00451A81" w:rsidP="0054014B">
      <w:pPr>
        <w:rPr>
          <w:color w:val="000000"/>
          <w:kern w:val="24"/>
          <w:lang w:eastAsia="en-AU"/>
        </w:rPr>
      </w:pPr>
      <w:r w:rsidRPr="005D2AD1">
        <w:rPr>
          <w:color w:val="000000"/>
          <w:kern w:val="24"/>
          <w:lang w:eastAsia="en-AU"/>
        </w:rPr>
        <w:t xml:space="preserve">The above table shows the proportion of unemployed </w:t>
      </w:r>
      <w:r w:rsidR="00E0659D">
        <w:rPr>
          <w:color w:val="000000"/>
          <w:kern w:val="24"/>
          <w:lang w:eastAsia="en-AU"/>
        </w:rPr>
        <w:t xml:space="preserve">people </w:t>
      </w:r>
      <w:r w:rsidRPr="005D2AD1">
        <w:rPr>
          <w:color w:val="000000"/>
          <w:kern w:val="24"/>
          <w:lang w:eastAsia="en-AU"/>
        </w:rPr>
        <w:t xml:space="preserve">who have been unemployed for 52 weeks or more. In the Geelong SA4, 21.1 per cent of unemployed people are long-term unemployed, or about 1 in 5 unemployed persons. This is in line with corresponding proportions for Victoria (19.8 per cent) and Australia (21.6 per cent). </w:t>
      </w:r>
    </w:p>
    <w:p w14:paraId="0354DFA3" w14:textId="77777777" w:rsidR="00451A81" w:rsidRPr="00330B64" w:rsidRDefault="00451A81" w:rsidP="0054014B">
      <w:pPr>
        <w:rPr>
          <w:color w:val="000000"/>
          <w:kern w:val="24"/>
          <w:lang w:eastAsia="en-AU"/>
        </w:rPr>
      </w:pPr>
      <w:r w:rsidRPr="005D2AD1">
        <w:rPr>
          <w:color w:val="000000"/>
          <w:kern w:val="24"/>
          <w:lang w:eastAsia="en-AU"/>
        </w:rPr>
        <w:t>However the average duration of unemployment overall (34 weeks) is lower compared with Victoria (37 weeks) and Australia (40 weeks).</w:t>
      </w:r>
      <w:r w:rsidRPr="005D2AD1">
        <w:br w:type="page"/>
      </w:r>
    </w:p>
    <w:p w14:paraId="0354DFA4" w14:textId="77777777" w:rsidR="00451A81" w:rsidRPr="005D2AD1" w:rsidRDefault="00451A81" w:rsidP="00BB5903">
      <w:pPr>
        <w:pStyle w:val="Heading1"/>
      </w:pPr>
      <w:r w:rsidRPr="005D2AD1">
        <w:lastRenderedPageBreak/>
        <w:t>Slide 15</w:t>
      </w:r>
      <w:r w:rsidR="00330B64">
        <w:t xml:space="preserve"> Large proportion of income support recipients in some areas</w:t>
      </w:r>
    </w:p>
    <w:tbl>
      <w:tblPr>
        <w:tblStyle w:val="TableGrid"/>
        <w:tblW w:w="9229" w:type="dxa"/>
        <w:tblLook w:val="0620" w:firstRow="1" w:lastRow="0" w:firstColumn="0" w:lastColumn="0" w:noHBand="1" w:noVBand="1"/>
      </w:tblPr>
      <w:tblGrid>
        <w:gridCol w:w="1855"/>
        <w:gridCol w:w="1698"/>
        <w:gridCol w:w="2122"/>
        <w:gridCol w:w="1714"/>
        <w:gridCol w:w="1840"/>
      </w:tblGrid>
      <w:tr w:rsidR="00BB5903" w:rsidRPr="00330B64" w14:paraId="0354DFAA" w14:textId="77777777" w:rsidTr="007A5E22">
        <w:trPr>
          <w:trHeight w:val="1309"/>
          <w:tblHeader/>
        </w:trPr>
        <w:tc>
          <w:tcPr>
            <w:tcW w:w="1858" w:type="dxa"/>
            <w:shd w:val="clear" w:color="auto" w:fill="C6D9F1" w:themeFill="text2" w:themeFillTint="33"/>
            <w:vAlign w:val="center"/>
            <w:hideMark/>
          </w:tcPr>
          <w:p w14:paraId="0354DFA5" w14:textId="77777777" w:rsidR="0011571F" w:rsidRPr="00293A74" w:rsidRDefault="00330B64" w:rsidP="00A97097">
            <w:pPr>
              <w:jc w:val="center"/>
              <w:rPr>
                <w:sz w:val="24"/>
                <w:szCs w:val="24"/>
              </w:rPr>
            </w:pPr>
            <w:r w:rsidRPr="00293A74">
              <w:rPr>
                <w:bCs/>
                <w:sz w:val="24"/>
                <w:szCs w:val="24"/>
              </w:rPr>
              <w:t>Region</w:t>
            </w:r>
          </w:p>
        </w:tc>
        <w:tc>
          <w:tcPr>
            <w:tcW w:w="1701" w:type="dxa"/>
            <w:shd w:val="clear" w:color="auto" w:fill="C6D9F1" w:themeFill="text2" w:themeFillTint="33"/>
            <w:vAlign w:val="center"/>
            <w:hideMark/>
          </w:tcPr>
          <w:p w14:paraId="0354DFA6" w14:textId="77777777" w:rsidR="0011571F" w:rsidRPr="00293A74" w:rsidRDefault="00330B64" w:rsidP="00A97097">
            <w:pPr>
              <w:jc w:val="center"/>
              <w:rPr>
                <w:sz w:val="24"/>
                <w:szCs w:val="24"/>
              </w:rPr>
            </w:pPr>
            <w:r w:rsidRPr="00293A74">
              <w:rPr>
                <w:bCs/>
                <w:sz w:val="24"/>
                <w:szCs w:val="24"/>
              </w:rPr>
              <w:t xml:space="preserve">% WAP on benefits </w:t>
            </w:r>
            <w:r w:rsidRPr="00293A74">
              <w:rPr>
                <w:bCs/>
                <w:sz w:val="24"/>
                <w:szCs w:val="24"/>
              </w:rPr>
              <w:br/>
              <w:t>(June 2014)</w:t>
            </w:r>
          </w:p>
        </w:tc>
        <w:tc>
          <w:tcPr>
            <w:tcW w:w="2126" w:type="dxa"/>
            <w:shd w:val="clear" w:color="auto" w:fill="C6D9F1" w:themeFill="text2" w:themeFillTint="33"/>
            <w:vAlign w:val="center"/>
            <w:hideMark/>
          </w:tcPr>
          <w:p w14:paraId="0354DFA7" w14:textId="77777777" w:rsidR="0011571F" w:rsidRPr="00293A74" w:rsidRDefault="00330B64" w:rsidP="00A97097">
            <w:pPr>
              <w:jc w:val="center"/>
              <w:rPr>
                <w:sz w:val="24"/>
                <w:szCs w:val="24"/>
              </w:rPr>
            </w:pPr>
            <w:r w:rsidRPr="00293A74">
              <w:rPr>
                <w:bCs/>
                <w:sz w:val="24"/>
                <w:szCs w:val="24"/>
              </w:rPr>
              <w:t>% Change in number of recipients</w:t>
            </w:r>
            <w:r w:rsidR="00BB5903" w:rsidRPr="00293A74">
              <w:rPr>
                <w:sz w:val="24"/>
                <w:szCs w:val="24"/>
              </w:rPr>
              <w:t xml:space="preserve"> </w:t>
            </w:r>
            <w:r w:rsidR="00BB5903" w:rsidRPr="00293A74">
              <w:rPr>
                <w:sz w:val="24"/>
                <w:szCs w:val="24"/>
              </w:rPr>
              <w:br/>
            </w:r>
            <w:r w:rsidRPr="00293A74">
              <w:rPr>
                <w:bCs/>
                <w:sz w:val="24"/>
                <w:szCs w:val="24"/>
              </w:rPr>
              <w:t>(June 2013 - 2014)</w:t>
            </w:r>
          </w:p>
        </w:tc>
        <w:tc>
          <w:tcPr>
            <w:tcW w:w="1701" w:type="dxa"/>
            <w:shd w:val="clear" w:color="auto" w:fill="C6D9F1" w:themeFill="text2" w:themeFillTint="33"/>
            <w:vAlign w:val="center"/>
            <w:hideMark/>
          </w:tcPr>
          <w:p w14:paraId="0354DFA8" w14:textId="77777777" w:rsidR="0011571F" w:rsidRPr="00293A74" w:rsidRDefault="00330B64" w:rsidP="00A97097">
            <w:pPr>
              <w:jc w:val="center"/>
              <w:rPr>
                <w:sz w:val="24"/>
                <w:szCs w:val="24"/>
              </w:rPr>
            </w:pPr>
            <w:r w:rsidRPr="00293A74">
              <w:rPr>
                <w:bCs/>
                <w:sz w:val="24"/>
                <w:szCs w:val="24"/>
              </w:rPr>
              <w:t xml:space="preserve">% WAP on unemployment benefits </w:t>
            </w:r>
            <w:r w:rsidRPr="00293A74">
              <w:rPr>
                <w:bCs/>
                <w:sz w:val="24"/>
                <w:szCs w:val="24"/>
              </w:rPr>
              <w:br/>
              <w:t>(June 2014)</w:t>
            </w:r>
          </w:p>
        </w:tc>
        <w:tc>
          <w:tcPr>
            <w:tcW w:w="1843" w:type="dxa"/>
            <w:shd w:val="clear" w:color="auto" w:fill="C6D9F1" w:themeFill="text2" w:themeFillTint="33"/>
            <w:vAlign w:val="center"/>
            <w:hideMark/>
          </w:tcPr>
          <w:p w14:paraId="0354DFA9" w14:textId="77777777" w:rsidR="0011571F" w:rsidRPr="00293A74" w:rsidRDefault="00330B64" w:rsidP="00A97097">
            <w:pPr>
              <w:jc w:val="center"/>
              <w:rPr>
                <w:sz w:val="24"/>
                <w:szCs w:val="24"/>
              </w:rPr>
            </w:pPr>
            <w:r w:rsidRPr="00293A74">
              <w:rPr>
                <w:bCs/>
                <w:sz w:val="24"/>
                <w:szCs w:val="24"/>
              </w:rPr>
              <w:t>% Change in number of recipients</w:t>
            </w:r>
            <w:r w:rsidR="00BB5903" w:rsidRPr="00293A74">
              <w:rPr>
                <w:sz w:val="24"/>
                <w:szCs w:val="24"/>
              </w:rPr>
              <w:t xml:space="preserve"> </w:t>
            </w:r>
            <w:r w:rsidR="00BB5903" w:rsidRPr="00293A74">
              <w:rPr>
                <w:sz w:val="24"/>
                <w:szCs w:val="24"/>
              </w:rPr>
              <w:br/>
            </w:r>
            <w:r w:rsidRPr="00293A74">
              <w:rPr>
                <w:bCs/>
                <w:sz w:val="24"/>
                <w:szCs w:val="24"/>
              </w:rPr>
              <w:t>(June 2013 - 2014)</w:t>
            </w:r>
          </w:p>
        </w:tc>
      </w:tr>
      <w:tr w:rsidR="00BB5903" w:rsidRPr="00330B64" w14:paraId="0354DFB0" w14:textId="77777777" w:rsidTr="00A97097">
        <w:trPr>
          <w:trHeight w:val="720"/>
        </w:trPr>
        <w:tc>
          <w:tcPr>
            <w:tcW w:w="1858" w:type="dxa"/>
            <w:vAlign w:val="center"/>
            <w:hideMark/>
          </w:tcPr>
          <w:p w14:paraId="0354DFAB" w14:textId="77777777" w:rsidR="0011571F" w:rsidRPr="00B57017" w:rsidRDefault="00330B64" w:rsidP="00A97097">
            <w:pPr>
              <w:jc w:val="center"/>
            </w:pPr>
            <w:r w:rsidRPr="00B57017">
              <w:t>Bellarine</w:t>
            </w:r>
          </w:p>
        </w:tc>
        <w:tc>
          <w:tcPr>
            <w:tcW w:w="1701" w:type="dxa"/>
            <w:vAlign w:val="center"/>
            <w:hideMark/>
          </w:tcPr>
          <w:p w14:paraId="0354DFAC" w14:textId="77777777" w:rsidR="0011571F" w:rsidRPr="00B57017" w:rsidRDefault="00330B64" w:rsidP="00A97097">
            <w:pPr>
              <w:jc w:val="center"/>
            </w:pPr>
            <w:r w:rsidRPr="00B57017">
              <w:t>24%</w:t>
            </w:r>
          </w:p>
        </w:tc>
        <w:tc>
          <w:tcPr>
            <w:tcW w:w="2126" w:type="dxa"/>
            <w:vAlign w:val="center"/>
            <w:hideMark/>
          </w:tcPr>
          <w:p w14:paraId="0354DFAD" w14:textId="77777777" w:rsidR="0011571F" w:rsidRPr="00B57017" w:rsidRDefault="00330B64" w:rsidP="00A97097">
            <w:pPr>
              <w:jc w:val="center"/>
            </w:pPr>
            <w:r w:rsidRPr="00B57017">
              <w:t>2%</w:t>
            </w:r>
          </w:p>
        </w:tc>
        <w:tc>
          <w:tcPr>
            <w:tcW w:w="1701" w:type="dxa"/>
            <w:vAlign w:val="center"/>
            <w:hideMark/>
          </w:tcPr>
          <w:p w14:paraId="0354DFAE" w14:textId="77777777" w:rsidR="0011571F" w:rsidRPr="00B57017" w:rsidRDefault="00330B64" w:rsidP="00A97097">
            <w:pPr>
              <w:jc w:val="center"/>
            </w:pPr>
            <w:r w:rsidRPr="00B57017">
              <w:t>8%</w:t>
            </w:r>
          </w:p>
        </w:tc>
        <w:tc>
          <w:tcPr>
            <w:tcW w:w="1843" w:type="dxa"/>
            <w:vAlign w:val="center"/>
            <w:hideMark/>
          </w:tcPr>
          <w:p w14:paraId="0354DFAF" w14:textId="77777777" w:rsidR="0011571F" w:rsidRPr="00B57017" w:rsidRDefault="00330B64" w:rsidP="00A97097">
            <w:pPr>
              <w:jc w:val="center"/>
            </w:pPr>
            <w:r w:rsidRPr="00B57017">
              <w:t>5%</w:t>
            </w:r>
          </w:p>
        </w:tc>
      </w:tr>
      <w:tr w:rsidR="00BB5903" w:rsidRPr="00330B64" w14:paraId="0354DFB6" w14:textId="77777777" w:rsidTr="00A97097">
        <w:trPr>
          <w:trHeight w:val="720"/>
        </w:trPr>
        <w:tc>
          <w:tcPr>
            <w:tcW w:w="1858" w:type="dxa"/>
            <w:vAlign w:val="center"/>
            <w:hideMark/>
          </w:tcPr>
          <w:p w14:paraId="0354DFB1" w14:textId="77777777" w:rsidR="0011571F" w:rsidRPr="00B57017" w:rsidRDefault="00330B64" w:rsidP="00A97097">
            <w:pPr>
              <w:jc w:val="center"/>
            </w:pPr>
            <w:r w:rsidRPr="00B57017">
              <w:t>Corio</w:t>
            </w:r>
          </w:p>
        </w:tc>
        <w:tc>
          <w:tcPr>
            <w:tcW w:w="1701" w:type="dxa"/>
            <w:vAlign w:val="center"/>
            <w:hideMark/>
          </w:tcPr>
          <w:p w14:paraId="0354DFB2" w14:textId="77777777" w:rsidR="0011571F" w:rsidRPr="00B57017" w:rsidRDefault="00330B64" w:rsidP="00A97097">
            <w:pPr>
              <w:jc w:val="center"/>
            </w:pPr>
            <w:r w:rsidRPr="00B57017">
              <w:t>28%</w:t>
            </w:r>
          </w:p>
        </w:tc>
        <w:tc>
          <w:tcPr>
            <w:tcW w:w="2126" w:type="dxa"/>
            <w:vAlign w:val="center"/>
            <w:hideMark/>
          </w:tcPr>
          <w:p w14:paraId="0354DFB3" w14:textId="77777777" w:rsidR="0011571F" w:rsidRPr="00B57017" w:rsidRDefault="00330B64" w:rsidP="00A97097">
            <w:pPr>
              <w:jc w:val="center"/>
            </w:pPr>
            <w:r w:rsidRPr="00B57017">
              <w:t>2%</w:t>
            </w:r>
          </w:p>
        </w:tc>
        <w:tc>
          <w:tcPr>
            <w:tcW w:w="1701" w:type="dxa"/>
            <w:vAlign w:val="center"/>
            <w:hideMark/>
          </w:tcPr>
          <w:p w14:paraId="0354DFB4" w14:textId="77777777" w:rsidR="0011571F" w:rsidRPr="00B57017" w:rsidRDefault="00330B64" w:rsidP="00A97097">
            <w:pPr>
              <w:jc w:val="center"/>
            </w:pPr>
            <w:r w:rsidRPr="00B57017">
              <w:t>10%</w:t>
            </w:r>
          </w:p>
        </w:tc>
        <w:tc>
          <w:tcPr>
            <w:tcW w:w="1843" w:type="dxa"/>
            <w:vAlign w:val="center"/>
            <w:hideMark/>
          </w:tcPr>
          <w:p w14:paraId="0354DFB5" w14:textId="77777777" w:rsidR="0011571F" w:rsidRPr="00B57017" w:rsidRDefault="00330B64" w:rsidP="00A97097">
            <w:pPr>
              <w:jc w:val="center"/>
            </w:pPr>
            <w:r w:rsidRPr="00B57017">
              <w:t>6%</w:t>
            </w:r>
          </w:p>
        </w:tc>
      </w:tr>
      <w:tr w:rsidR="00BB5903" w:rsidRPr="00330B64" w14:paraId="0354DFBC" w14:textId="77777777" w:rsidTr="00A97097">
        <w:trPr>
          <w:trHeight w:val="720"/>
        </w:trPr>
        <w:tc>
          <w:tcPr>
            <w:tcW w:w="1858" w:type="dxa"/>
            <w:vAlign w:val="center"/>
            <w:hideMark/>
          </w:tcPr>
          <w:p w14:paraId="0354DFB7" w14:textId="77777777" w:rsidR="0011571F" w:rsidRPr="00B57017" w:rsidRDefault="00330B64" w:rsidP="00A97097">
            <w:pPr>
              <w:jc w:val="center"/>
            </w:pPr>
            <w:r w:rsidRPr="00B57017">
              <w:t>Geelong</w:t>
            </w:r>
          </w:p>
        </w:tc>
        <w:tc>
          <w:tcPr>
            <w:tcW w:w="1701" w:type="dxa"/>
            <w:vAlign w:val="center"/>
            <w:hideMark/>
          </w:tcPr>
          <w:p w14:paraId="0354DFB8" w14:textId="77777777" w:rsidR="0011571F" w:rsidRPr="00B57017" w:rsidRDefault="00330B64" w:rsidP="00A97097">
            <w:pPr>
              <w:jc w:val="center"/>
            </w:pPr>
            <w:r w:rsidRPr="00B57017">
              <w:t>22%</w:t>
            </w:r>
          </w:p>
        </w:tc>
        <w:tc>
          <w:tcPr>
            <w:tcW w:w="2126" w:type="dxa"/>
            <w:vAlign w:val="center"/>
            <w:hideMark/>
          </w:tcPr>
          <w:p w14:paraId="0354DFB9" w14:textId="77777777" w:rsidR="0011571F" w:rsidRPr="00B57017" w:rsidRDefault="00330B64" w:rsidP="00A97097">
            <w:pPr>
              <w:jc w:val="center"/>
            </w:pPr>
            <w:r w:rsidRPr="00B57017">
              <w:t>1%</w:t>
            </w:r>
          </w:p>
        </w:tc>
        <w:tc>
          <w:tcPr>
            <w:tcW w:w="1701" w:type="dxa"/>
            <w:vAlign w:val="center"/>
            <w:hideMark/>
          </w:tcPr>
          <w:p w14:paraId="0354DFBA" w14:textId="77777777" w:rsidR="0011571F" w:rsidRPr="00B57017" w:rsidRDefault="00330B64" w:rsidP="00A97097">
            <w:pPr>
              <w:jc w:val="center"/>
            </w:pPr>
            <w:r w:rsidRPr="00B57017">
              <w:t>7%</w:t>
            </w:r>
          </w:p>
        </w:tc>
        <w:tc>
          <w:tcPr>
            <w:tcW w:w="1843" w:type="dxa"/>
            <w:vAlign w:val="center"/>
            <w:hideMark/>
          </w:tcPr>
          <w:p w14:paraId="0354DFBB" w14:textId="77777777" w:rsidR="0011571F" w:rsidRPr="00B57017" w:rsidRDefault="00330B64" w:rsidP="00A97097">
            <w:pPr>
              <w:jc w:val="center"/>
            </w:pPr>
            <w:r w:rsidRPr="00B57017">
              <w:t>3%</w:t>
            </w:r>
          </w:p>
        </w:tc>
      </w:tr>
      <w:tr w:rsidR="00BB5903" w:rsidRPr="00330B64" w14:paraId="0354DFC2" w14:textId="77777777" w:rsidTr="00A97097">
        <w:trPr>
          <w:trHeight w:val="720"/>
        </w:trPr>
        <w:tc>
          <w:tcPr>
            <w:tcW w:w="1858" w:type="dxa"/>
            <w:vAlign w:val="center"/>
            <w:hideMark/>
          </w:tcPr>
          <w:p w14:paraId="0354DFBD" w14:textId="77777777" w:rsidR="0011571F" w:rsidRPr="00B57017" w:rsidRDefault="00330B64" w:rsidP="00A97097">
            <w:pPr>
              <w:jc w:val="center"/>
            </w:pPr>
            <w:r w:rsidRPr="00B57017">
              <w:t>Geelong West</w:t>
            </w:r>
          </w:p>
        </w:tc>
        <w:tc>
          <w:tcPr>
            <w:tcW w:w="1701" w:type="dxa"/>
            <w:vAlign w:val="center"/>
            <w:hideMark/>
          </w:tcPr>
          <w:p w14:paraId="0354DFBE" w14:textId="77777777" w:rsidR="0011571F" w:rsidRPr="00B57017" w:rsidRDefault="00330B64" w:rsidP="00A97097">
            <w:pPr>
              <w:jc w:val="center"/>
            </w:pPr>
            <w:r w:rsidRPr="00B57017">
              <w:t>19%</w:t>
            </w:r>
          </w:p>
        </w:tc>
        <w:tc>
          <w:tcPr>
            <w:tcW w:w="2126" w:type="dxa"/>
            <w:vAlign w:val="center"/>
            <w:hideMark/>
          </w:tcPr>
          <w:p w14:paraId="0354DFBF" w14:textId="77777777" w:rsidR="0011571F" w:rsidRPr="00B57017" w:rsidRDefault="00330B64" w:rsidP="00A97097">
            <w:pPr>
              <w:jc w:val="center"/>
            </w:pPr>
            <w:r w:rsidRPr="00B57017">
              <w:t>0%</w:t>
            </w:r>
          </w:p>
        </w:tc>
        <w:tc>
          <w:tcPr>
            <w:tcW w:w="1701" w:type="dxa"/>
            <w:vAlign w:val="center"/>
            <w:hideMark/>
          </w:tcPr>
          <w:p w14:paraId="0354DFC0" w14:textId="77777777" w:rsidR="0011571F" w:rsidRPr="00B57017" w:rsidRDefault="00330B64" w:rsidP="00A97097">
            <w:pPr>
              <w:jc w:val="center"/>
            </w:pPr>
            <w:r w:rsidRPr="00B57017">
              <w:t>7%</w:t>
            </w:r>
          </w:p>
        </w:tc>
        <w:tc>
          <w:tcPr>
            <w:tcW w:w="1843" w:type="dxa"/>
            <w:vAlign w:val="center"/>
            <w:hideMark/>
          </w:tcPr>
          <w:p w14:paraId="0354DFC1" w14:textId="77777777" w:rsidR="0011571F" w:rsidRPr="00B57017" w:rsidRDefault="00330B64" w:rsidP="00A97097">
            <w:pPr>
              <w:jc w:val="center"/>
            </w:pPr>
            <w:r w:rsidRPr="00B57017">
              <w:t>6%</w:t>
            </w:r>
          </w:p>
        </w:tc>
      </w:tr>
      <w:tr w:rsidR="00BB5903" w:rsidRPr="00330B64" w14:paraId="0354DFC8" w14:textId="77777777" w:rsidTr="00364641">
        <w:trPr>
          <w:trHeight w:val="833"/>
        </w:trPr>
        <w:tc>
          <w:tcPr>
            <w:tcW w:w="1858" w:type="dxa"/>
            <w:shd w:val="clear" w:color="auto" w:fill="DAEEF3" w:themeFill="accent5" w:themeFillTint="33"/>
            <w:vAlign w:val="center"/>
            <w:hideMark/>
          </w:tcPr>
          <w:p w14:paraId="0354DFC3" w14:textId="77777777" w:rsidR="0011571F" w:rsidRPr="00B57017" w:rsidRDefault="00330B64" w:rsidP="00A97097">
            <w:pPr>
              <w:jc w:val="center"/>
            </w:pPr>
            <w:r w:rsidRPr="00B57017">
              <w:rPr>
                <w:bCs/>
              </w:rPr>
              <w:t>Greater Geelong LGA</w:t>
            </w:r>
          </w:p>
        </w:tc>
        <w:tc>
          <w:tcPr>
            <w:tcW w:w="1701" w:type="dxa"/>
            <w:shd w:val="clear" w:color="auto" w:fill="DAEEF3" w:themeFill="accent5" w:themeFillTint="33"/>
            <w:vAlign w:val="center"/>
            <w:hideMark/>
          </w:tcPr>
          <w:p w14:paraId="0354DFC4" w14:textId="77777777" w:rsidR="0011571F" w:rsidRPr="00B57017" w:rsidRDefault="00330B64" w:rsidP="00A97097">
            <w:pPr>
              <w:jc w:val="center"/>
            </w:pPr>
            <w:r w:rsidRPr="00B57017">
              <w:t>21%</w:t>
            </w:r>
          </w:p>
        </w:tc>
        <w:tc>
          <w:tcPr>
            <w:tcW w:w="2126" w:type="dxa"/>
            <w:shd w:val="clear" w:color="auto" w:fill="DAEEF3" w:themeFill="accent5" w:themeFillTint="33"/>
            <w:vAlign w:val="center"/>
            <w:hideMark/>
          </w:tcPr>
          <w:p w14:paraId="0354DFC5" w14:textId="77777777" w:rsidR="0011571F" w:rsidRPr="00B57017" w:rsidRDefault="00330B64" w:rsidP="00A97097">
            <w:pPr>
              <w:jc w:val="center"/>
            </w:pPr>
            <w:r w:rsidRPr="00B57017">
              <w:t>3%</w:t>
            </w:r>
          </w:p>
        </w:tc>
        <w:tc>
          <w:tcPr>
            <w:tcW w:w="1701" w:type="dxa"/>
            <w:shd w:val="clear" w:color="auto" w:fill="DAEEF3" w:themeFill="accent5" w:themeFillTint="33"/>
            <w:vAlign w:val="center"/>
            <w:hideMark/>
          </w:tcPr>
          <w:p w14:paraId="0354DFC6" w14:textId="77777777" w:rsidR="0011571F" w:rsidRPr="00B57017" w:rsidRDefault="00330B64" w:rsidP="00A97097">
            <w:pPr>
              <w:jc w:val="center"/>
            </w:pPr>
            <w:r w:rsidRPr="00B57017">
              <w:t>7%</w:t>
            </w:r>
          </w:p>
        </w:tc>
        <w:tc>
          <w:tcPr>
            <w:tcW w:w="1843" w:type="dxa"/>
            <w:shd w:val="clear" w:color="auto" w:fill="DAEEF3" w:themeFill="accent5" w:themeFillTint="33"/>
            <w:vAlign w:val="center"/>
            <w:hideMark/>
          </w:tcPr>
          <w:p w14:paraId="0354DFC7" w14:textId="77777777" w:rsidR="0011571F" w:rsidRPr="00B57017" w:rsidRDefault="00330B64" w:rsidP="00A97097">
            <w:pPr>
              <w:jc w:val="center"/>
            </w:pPr>
            <w:r w:rsidRPr="00B57017">
              <w:t>6%</w:t>
            </w:r>
          </w:p>
        </w:tc>
      </w:tr>
      <w:tr w:rsidR="00BB5903" w:rsidRPr="00330B64" w14:paraId="0354DFCE" w14:textId="77777777" w:rsidTr="00A97097">
        <w:trPr>
          <w:trHeight w:val="720"/>
        </w:trPr>
        <w:tc>
          <w:tcPr>
            <w:tcW w:w="1858" w:type="dxa"/>
            <w:vAlign w:val="center"/>
            <w:hideMark/>
          </w:tcPr>
          <w:p w14:paraId="0354DFC9" w14:textId="77777777" w:rsidR="0011571F" w:rsidRPr="00330B64" w:rsidRDefault="00330B64" w:rsidP="00A97097">
            <w:pPr>
              <w:jc w:val="center"/>
            </w:pPr>
            <w:r w:rsidRPr="00330B64">
              <w:t>Victoria</w:t>
            </w:r>
          </w:p>
        </w:tc>
        <w:tc>
          <w:tcPr>
            <w:tcW w:w="1701" w:type="dxa"/>
            <w:vAlign w:val="center"/>
            <w:hideMark/>
          </w:tcPr>
          <w:p w14:paraId="0354DFCA" w14:textId="77777777" w:rsidR="0011571F" w:rsidRPr="00330B64" w:rsidRDefault="00330B64" w:rsidP="00A97097">
            <w:pPr>
              <w:jc w:val="center"/>
            </w:pPr>
            <w:r w:rsidRPr="00330B64">
              <w:t>17%</w:t>
            </w:r>
          </w:p>
        </w:tc>
        <w:tc>
          <w:tcPr>
            <w:tcW w:w="2126" w:type="dxa"/>
            <w:vAlign w:val="center"/>
            <w:hideMark/>
          </w:tcPr>
          <w:p w14:paraId="0354DFCB" w14:textId="77777777" w:rsidR="0011571F" w:rsidRPr="00330B64" w:rsidRDefault="00330B64" w:rsidP="00A97097">
            <w:pPr>
              <w:jc w:val="center"/>
            </w:pPr>
            <w:r w:rsidRPr="00330B64">
              <w:t>2%</w:t>
            </w:r>
          </w:p>
        </w:tc>
        <w:tc>
          <w:tcPr>
            <w:tcW w:w="1701" w:type="dxa"/>
            <w:vAlign w:val="center"/>
            <w:hideMark/>
          </w:tcPr>
          <w:p w14:paraId="0354DFCC" w14:textId="77777777" w:rsidR="0011571F" w:rsidRPr="00330B64" w:rsidRDefault="00330B64" w:rsidP="00A97097">
            <w:pPr>
              <w:jc w:val="center"/>
            </w:pPr>
            <w:r w:rsidRPr="00330B64">
              <w:t>5%</w:t>
            </w:r>
          </w:p>
        </w:tc>
        <w:tc>
          <w:tcPr>
            <w:tcW w:w="1843" w:type="dxa"/>
            <w:vAlign w:val="center"/>
            <w:hideMark/>
          </w:tcPr>
          <w:p w14:paraId="0354DFCD" w14:textId="77777777" w:rsidR="0011571F" w:rsidRPr="00330B64" w:rsidRDefault="00330B64" w:rsidP="00A97097">
            <w:pPr>
              <w:jc w:val="center"/>
            </w:pPr>
            <w:r w:rsidRPr="00330B64">
              <w:t>5%</w:t>
            </w:r>
          </w:p>
        </w:tc>
      </w:tr>
    </w:tbl>
    <w:p w14:paraId="0354DFCF" w14:textId="77777777" w:rsidR="00451A81" w:rsidRPr="005D2AD1" w:rsidRDefault="00330B64" w:rsidP="00BB5903">
      <w:pPr>
        <w:pStyle w:val="Heading2"/>
        <w:rPr>
          <w:lang w:eastAsia="en-AU"/>
        </w:rPr>
      </w:pPr>
      <w:r>
        <w:rPr>
          <w:lang w:eastAsia="en-AU"/>
        </w:rPr>
        <w:t>Notes</w:t>
      </w:r>
    </w:p>
    <w:p w14:paraId="0354DFD0" w14:textId="77777777" w:rsidR="00451A81" w:rsidRPr="005D2AD1" w:rsidRDefault="00451A81" w:rsidP="0054014B">
      <w:pPr>
        <w:rPr>
          <w:color w:val="000000"/>
          <w:kern w:val="24"/>
          <w:lang w:eastAsia="en-AU"/>
        </w:rPr>
      </w:pPr>
      <w:r w:rsidRPr="005D2AD1">
        <w:rPr>
          <w:i/>
          <w:iCs/>
          <w:color w:val="000000"/>
          <w:kern w:val="24"/>
          <w:lang w:eastAsia="en-AU"/>
        </w:rPr>
        <w:t>Source:  Department of Employment, Administrative data, June 2014 &amp; 2013; ABS Estimated Resident Population, 2011</w:t>
      </w:r>
    </w:p>
    <w:p w14:paraId="0354DFD1" w14:textId="77777777" w:rsidR="00451A81" w:rsidRPr="005D2AD1" w:rsidRDefault="00451A81" w:rsidP="0054014B">
      <w:pPr>
        <w:rPr>
          <w:color w:val="000000"/>
          <w:kern w:val="24"/>
          <w:lang w:eastAsia="en-AU"/>
        </w:rPr>
      </w:pPr>
      <w:r w:rsidRPr="005D2AD1">
        <w:rPr>
          <w:color w:val="000000"/>
          <w:kern w:val="24"/>
          <w:lang w:eastAsia="en-AU"/>
        </w:rPr>
        <w:t xml:space="preserve">In June 2014, 21 per cent of the Working Age Population (WAP) was in receipt of an income support benefit in the Greater Geelong LGA. This was larger </w:t>
      </w:r>
      <w:r w:rsidR="00B01AE7">
        <w:rPr>
          <w:color w:val="000000"/>
          <w:kern w:val="24"/>
          <w:lang w:eastAsia="en-AU"/>
        </w:rPr>
        <w:t>when compared with Victoria (17 </w:t>
      </w:r>
      <w:r w:rsidR="00E0659D">
        <w:rPr>
          <w:color w:val="000000"/>
          <w:kern w:val="24"/>
          <w:lang w:eastAsia="en-AU"/>
        </w:rPr>
        <w:t>per cent).</w:t>
      </w:r>
      <w:r w:rsidRPr="005D2AD1">
        <w:rPr>
          <w:color w:val="000000"/>
          <w:kern w:val="24"/>
          <w:lang w:eastAsia="en-AU"/>
        </w:rPr>
        <w:t xml:space="preserve"> In the Corio – Inner SLA more than a quarter (28 per cent) of the WAP was in receipt of an income support payment. </w:t>
      </w:r>
    </w:p>
    <w:p w14:paraId="0354DFD2" w14:textId="77777777" w:rsidR="00451A81" w:rsidRPr="005D2AD1" w:rsidRDefault="00451A81" w:rsidP="0054014B">
      <w:pPr>
        <w:rPr>
          <w:color w:val="000000"/>
          <w:kern w:val="24"/>
          <w:lang w:eastAsia="en-AU"/>
        </w:rPr>
      </w:pPr>
      <w:r w:rsidRPr="005D2AD1">
        <w:rPr>
          <w:color w:val="000000"/>
          <w:kern w:val="24"/>
          <w:lang w:eastAsia="en-AU"/>
        </w:rPr>
        <w:t xml:space="preserve">Overall, the number of income support recipients (WAP) in the Greater Geelong LGA increased by 3 per cent in the 12 months to June 2014. </w:t>
      </w:r>
    </w:p>
    <w:p w14:paraId="0354DFD3" w14:textId="77777777" w:rsidR="00451A81" w:rsidRPr="005D2AD1" w:rsidRDefault="00451A81" w:rsidP="0054014B">
      <w:pPr>
        <w:rPr>
          <w:color w:val="000000"/>
          <w:kern w:val="24"/>
          <w:lang w:eastAsia="en-AU"/>
        </w:rPr>
      </w:pPr>
      <w:r w:rsidRPr="005D2AD1">
        <w:rPr>
          <w:color w:val="000000"/>
          <w:kern w:val="24"/>
          <w:lang w:eastAsia="en-AU"/>
        </w:rPr>
        <w:t>Some 7 per cent of the Geelong WAP were in receipt of an unemployment benefit, highe</w:t>
      </w:r>
      <w:r w:rsidR="006E70D7">
        <w:rPr>
          <w:color w:val="000000"/>
          <w:kern w:val="24"/>
          <w:lang w:eastAsia="en-AU"/>
        </w:rPr>
        <w:t xml:space="preserve">r than the state (5 per cent). </w:t>
      </w:r>
    </w:p>
    <w:p w14:paraId="0354DFD4" w14:textId="77777777" w:rsidR="00451A81" w:rsidRPr="00330B64" w:rsidRDefault="00451A81" w:rsidP="0054014B">
      <w:pPr>
        <w:rPr>
          <w:color w:val="000000"/>
          <w:kern w:val="24"/>
          <w:lang w:eastAsia="en-AU"/>
        </w:rPr>
      </w:pPr>
      <w:r w:rsidRPr="005D2AD1">
        <w:rPr>
          <w:color w:val="000000"/>
          <w:kern w:val="24"/>
          <w:lang w:eastAsia="en-AU"/>
        </w:rPr>
        <w:t>10 per cent of the WAP in the Corio – Inner SLA was in receipt of an unemployment benefit.</w:t>
      </w:r>
    </w:p>
    <w:p w14:paraId="0354DFD5" w14:textId="77777777" w:rsidR="00451A81" w:rsidRPr="005D2AD1" w:rsidRDefault="00451A81" w:rsidP="0054014B">
      <w:r w:rsidRPr="005D2AD1">
        <w:br w:type="page"/>
      </w:r>
    </w:p>
    <w:p w14:paraId="0354DFD6" w14:textId="77777777" w:rsidR="00451A81" w:rsidRPr="005D2AD1" w:rsidRDefault="00451A81" w:rsidP="00BB5903">
      <w:pPr>
        <w:pStyle w:val="Heading1"/>
      </w:pPr>
      <w:r w:rsidRPr="005D2AD1">
        <w:lastRenderedPageBreak/>
        <w:t>Slide 16</w:t>
      </w:r>
      <w:r w:rsidR="00BB5903">
        <w:t xml:space="preserve"> Many families are jobless – families with children under 15</w:t>
      </w:r>
    </w:p>
    <w:p w14:paraId="0354DFD7" w14:textId="77777777" w:rsidR="00451A81" w:rsidRPr="005D2AD1" w:rsidRDefault="00BB5903" w:rsidP="0054014B">
      <w:r>
        <w:rPr>
          <w:noProof/>
          <w:lang w:eastAsia="en-AU"/>
        </w:rPr>
        <w:drawing>
          <wp:inline distT="0" distB="0" distL="0" distR="0" wp14:anchorId="0354E0BA" wp14:editId="0354E0BB">
            <wp:extent cx="5939790" cy="4436745"/>
            <wp:effectExtent l="0" t="0" r="3810" b="1905"/>
            <wp:docPr id="15" name="Picture 15" descr="This slides reports that for families with children under 15:&#10;- 14% (2800) of families in the LGA are jobless &#10;- 23% (1300) of families in the Corio - Inner SLA are jobless&#10;- 44% (2200) of one parent families in the LGA are jobless&#10;- There are around 6100 children from jobless families in the L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4436745"/>
                    </a:xfrm>
                    <a:prstGeom prst="rect">
                      <a:avLst/>
                    </a:prstGeom>
                  </pic:spPr>
                </pic:pic>
              </a:graphicData>
            </a:graphic>
          </wp:inline>
        </w:drawing>
      </w:r>
    </w:p>
    <w:p w14:paraId="0354DFD8" w14:textId="77777777" w:rsidR="00451A81" w:rsidRPr="005D2AD1" w:rsidRDefault="00BB5903" w:rsidP="00BB5903">
      <w:pPr>
        <w:pStyle w:val="Heading2"/>
        <w:rPr>
          <w:lang w:eastAsia="en-AU"/>
        </w:rPr>
      </w:pPr>
      <w:r>
        <w:rPr>
          <w:lang w:eastAsia="en-AU"/>
        </w:rPr>
        <w:t>Notes</w:t>
      </w:r>
    </w:p>
    <w:p w14:paraId="0354DFD9" w14:textId="77777777" w:rsidR="00451A81" w:rsidRPr="005D2AD1" w:rsidRDefault="00451A81" w:rsidP="0054014B">
      <w:pPr>
        <w:rPr>
          <w:color w:val="000000"/>
          <w:kern w:val="24"/>
          <w:lang w:eastAsia="en-AU"/>
        </w:rPr>
      </w:pPr>
      <w:r w:rsidRPr="005D2AD1">
        <w:rPr>
          <w:i/>
          <w:iCs/>
          <w:color w:val="000000"/>
          <w:kern w:val="24"/>
          <w:lang w:eastAsia="en-AU"/>
        </w:rPr>
        <w:t>Source: ABS, Census of Population and Housing, 2011</w:t>
      </w:r>
    </w:p>
    <w:p w14:paraId="0354DFDA" w14:textId="77777777" w:rsidR="00451A81" w:rsidRPr="005D2AD1" w:rsidRDefault="00D043C1" w:rsidP="0054014B">
      <w:pPr>
        <w:rPr>
          <w:color w:val="000000"/>
          <w:kern w:val="24"/>
          <w:lang w:eastAsia="en-AU"/>
        </w:rPr>
      </w:pPr>
      <w:r>
        <w:rPr>
          <w:color w:val="000000"/>
          <w:kern w:val="24"/>
          <w:lang w:eastAsia="en-AU"/>
        </w:rPr>
        <w:t xml:space="preserve">At the time of the 2011 census, </w:t>
      </w:r>
      <w:r w:rsidR="00451A81" w:rsidRPr="005D2AD1">
        <w:rPr>
          <w:color w:val="000000"/>
          <w:kern w:val="24"/>
          <w:lang w:eastAsia="en-AU"/>
        </w:rPr>
        <w:t xml:space="preserve">14 per cent of families with children </w:t>
      </w:r>
      <w:r w:rsidR="002575C4">
        <w:rPr>
          <w:color w:val="000000"/>
          <w:kern w:val="24"/>
          <w:lang w:eastAsia="en-AU"/>
        </w:rPr>
        <w:t xml:space="preserve">under 15 </w:t>
      </w:r>
      <w:r w:rsidR="00451A81" w:rsidRPr="005D2AD1">
        <w:rPr>
          <w:color w:val="000000"/>
          <w:kern w:val="24"/>
          <w:lang w:eastAsia="en-AU"/>
        </w:rPr>
        <w:t>in the Greater Geelong LGA did not have an employed</w:t>
      </w:r>
      <w:r w:rsidR="00A713A7">
        <w:rPr>
          <w:color w:val="000000"/>
          <w:kern w:val="24"/>
          <w:lang w:eastAsia="en-AU"/>
        </w:rPr>
        <w:t xml:space="preserve"> parent, </w:t>
      </w:r>
      <w:r>
        <w:rPr>
          <w:color w:val="000000"/>
          <w:kern w:val="24"/>
          <w:lang w:eastAsia="en-AU"/>
        </w:rPr>
        <w:t xml:space="preserve">slightly </w:t>
      </w:r>
      <w:r w:rsidR="00165B9C">
        <w:rPr>
          <w:color w:val="000000"/>
          <w:kern w:val="24"/>
          <w:lang w:eastAsia="en-AU"/>
        </w:rPr>
        <w:t>higher</w:t>
      </w:r>
      <w:r w:rsidR="00A713A7">
        <w:rPr>
          <w:color w:val="000000"/>
          <w:kern w:val="24"/>
          <w:lang w:eastAsia="en-AU"/>
        </w:rPr>
        <w:t xml:space="preserve"> </w:t>
      </w:r>
      <w:r>
        <w:rPr>
          <w:color w:val="000000"/>
          <w:kern w:val="24"/>
          <w:lang w:eastAsia="en-AU"/>
        </w:rPr>
        <w:t>compared with</w:t>
      </w:r>
      <w:r w:rsidR="00451A81" w:rsidRPr="005D2AD1">
        <w:rPr>
          <w:color w:val="000000"/>
          <w:kern w:val="24"/>
          <w:lang w:eastAsia="en-AU"/>
        </w:rPr>
        <w:t xml:space="preserve"> Victoria (13 per cent)</w:t>
      </w:r>
      <w:r w:rsidR="00A713A7">
        <w:rPr>
          <w:color w:val="000000"/>
          <w:kern w:val="24"/>
          <w:lang w:eastAsia="en-AU"/>
        </w:rPr>
        <w:t>. The proportion of lone parent families</w:t>
      </w:r>
      <w:r w:rsidR="00451A81" w:rsidRPr="005D2AD1">
        <w:rPr>
          <w:color w:val="000000"/>
          <w:kern w:val="24"/>
          <w:lang w:eastAsia="en-AU"/>
        </w:rPr>
        <w:t xml:space="preserve"> </w:t>
      </w:r>
      <w:r w:rsidR="00C81C48">
        <w:rPr>
          <w:color w:val="000000"/>
          <w:kern w:val="24"/>
          <w:lang w:eastAsia="en-AU"/>
        </w:rPr>
        <w:t>which</w:t>
      </w:r>
      <w:r w:rsidR="00451A81" w:rsidRPr="005D2AD1">
        <w:rPr>
          <w:color w:val="000000"/>
          <w:kern w:val="24"/>
          <w:lang w:eastAsia="en-AU"/>
        </w:rPr>
        <w:t xml:space="preserve"> </w:t>
      </w:r>
      <w:r w:rsidR="00A713A7">
        <w:rPr>
          <w:color w:val="000000"/>
          <w:kern w:val="24"/>
          <w:lang w:eastAsia="en-AU"/>
        </w:rPr>
        <w:t>were jobless</w:t>
      </w:r>
      <w:r w:rsidR="00451A81" w:rsidRPr="005D2AD1">
        <w:rPr>
          <w:color w:val="000000"/>
          <w:kern w:val="24"/>
          <w:lang w:eastAsia="en-AU"/>
        </w:rPr>
        <w:t xml:space="preserve"> (44 per cent) was</w:t>
      </w:r>
      <w:r w:rsidR="00B01AE7">
        <w:rPr>
          <w:color w:val="000000"/>
          <w:kern w:val="24"/>
          <w:lang w:eastAsia="en-AU"/>
        </w:rPr>
        <w:t xml:space="preserve"> on a par with Victoria (43 per </w:t>
      </w:r>
      <w:r w:rsidR="00451A81" w:rsidRPr="005D2AD1">
        <w:rPr>
          <w:color w:val="000000"/>
          <w:kern w:val="24"/>
          <w:lang w:eastAsia="en-AU"/>
        </w:rPr>
        <w:t>cent).</w:t>
      </w:r>
    </w:p>
    <w:p w14:paraId="0354DFDB" w14:textId="77777777" w:rsidR="00451A81" w:rsidRPr="00C81C48" w:rsidRDefault="00451A81" w:rsidP="0054014B">
      <w:pPr>
        <w:rPr>
          <w:color w:val="000000"/>
          <w:kern w:val="24"/>
          <w:lang w:eastAsia="en-AU"/>
        </w:rPr>
      </w:pPr>
      <w:r w:rsidRPr="005D2AD1">
        <w:rPr>
          <w:color w:val="000000"/>
          <w:kern w:val="24"/>
          <w:lang w:eastAsia="en-AU"/>
        </w:rPr>
        <w:t xml:space="preserve">The Corio – Inner SLA had a </w:t>
      </w:r>
      <w:r w:rsidR="00D043C1">
        <w:rPr>
          <w:color w:val="000000"/>
          <w:kern w:val="24"/>
          <w:lang w:eastAsia="en-AU"/>
        </w:rPr>
        <w:t xml:space="preserve">particularly </w:t>
      </w:r>
      <w:r w:rsidRPr="005D2AD1">
        <w:rPr>
          <w:color w:val="000000"/>
          <w:kern w:val="24"/>
          <w:lang w:eastAsia="en-AU"/>
        </w:rPr>
        <w:t xml:space="preserve">large proportion of families with children under 15 </w:t>
      </w:r>
      <w:r w:rsidR="00C81C48">
        <w:rPr>
          <w:color w:val="000000"/>
          <w:kern w:val="24"/>
          <w:lang w:eastAsia="en-AU"/>
        </w:rPr>
        <w:t>which</w:t>
      </w:r>
      <w:r w:rsidRPr="005D2AD1">
        <w:rPr>
          <w:color w:val="000000"/>
          <w:kern w:val="24"/>
          <w:lang w:eastAsia="en-AU"/>
        </w:rPr>
        <w:t xml:space="preserve"> were </w:t>
      </w:r>
      <w:r w:rsidR="00C81C48">
        <w:rPr>
          <w:color w:val="000000"/>
          <w:kern w:val="24"/>
          <w:lang w:eastAsia="en-AU"/>
        </w:rPr>
        <w:t>jobless</w:t>
      </w:r>
      <w:r w:rsidR="00A713A7">
        <w:rPr>
          <w:color w:val="000000"/>
          <w:kern w:val="24"/>
          <w:lang w:eastAsia="en-AU"/>
        </w:rPr>
        <w:t xml:space="preserve"> (23 per cent) and a large</w:t>
      </w:r>
      <w:r w:rsidRPr="005D2AD1">
        <w:rPr>
          <w:color w:val="000000"/>
          <w:kern w:val="24"/>
          <w:lang w:eastAsia="en-AU"/>
        </w:rPr>
        <w:t xml:space="preserve"> proportion of lone parent families with children under 15 </w:t>
      </w:r>
      <w:r w:rsidR="00C81C48">
        <w:rPr>
          <w:color w:val="000000"/>
          <w:kern w:val="24"/>
          <w:lang w:eastAsia="en-AU"/>
        </w:rPr>
        <w:t>which were jobless</w:t>
      </w:r>
      <w:r w:rsidRPr="005D2AD1">
        <w:rPr>
          <w:color w:val="000000"/>
          <w:kern w:val="24"/>
          <w:lang w:eastAsia="en-AU"/>
        </w:rPr>
        <w:t xml:space="preserve"> (54 per cent).</w:t>
      </w:r>
      <w:r w:rsidRPr="005D2AD1">
        <w:br w:type="page"/>
      </w:r>
    </w:p>
    <w:p w14:paraId="0354DFDC" w14:textId="77777777" w:rsidR="00451A81" w:rsidRPr="005D2AD1" w:rsidRDefault="00451A81" w:rsidP="00CF180E">
      <w:pPr>
        <w:pStyle w:val="Heading1"/>
      </w:pPr>
      <w:r w:rsidRPr="005D2AD1">
        <w:lastRenderedPageBreak/>
        <w:t>Slide 17</w:t>
      </w:r>
      <w:r w:rsidR="00CF180E">
        <w:t xml:space="preserve"> Largest employing industries</w:t>
      </w:r>
    </w:p>
    <w:p w14:paraId="0354DFDD" w14:textId="77777777" w:rsidR="00451A81" w:rsidRPr="005D2AD1" w:rsidRDefault="00CF180E" w:rsidP="0054014B">
      <w:r>
        <w:rPr>
          <w:noProof/>
          <w:lang w:eastAsia="en-AU"/>
        </w:rPr>
        <w:drawing>
          <wp:inline distT="0" distB="0" distL="0" distR="0" wp14:anchorId="0354E0BC" wp14:editId="0354E0BD">
            <wp:extent cx="5939790" cy="4450080"/>
            <wp:effectExtent l="0" t="0" r="3810" b="7620"/>
            <wp:docPr id="16" name="Picture 16" descr="Graph of the largest employing industries in the Geelong SA4, with a comparison to Australia:&#10;&#10;Geelong:&#10;Health Care and Social Assistance: 16%&#10;Education and Training: 11%&#10;Retail Trade: 10%&#10;Construction: 10%&#10;Manufacturing: 9%&#10;Public Administration and Safety: 7%&#10;Professional, Scientific and Technical Services: 7%&#10;&#10;Australia: &#10;Health Care and Social Assistance: 12%&#10;Education and Training: 8%&#10;Retail Trade: 11%&#10;Construction: 9%&#10;Manufacturing: 8%&#10;Public Administration and Safety: 6%&#10;Professional, Scientific and Technical Services: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DE" w14:textId="77777777" w:rsidR="00451A81" w:rsidRPr="005D2AD1" w:rsidRDefault="00CF180E" w:rsidP="00CF180E">
      <w:pPr>
        <w:pStyle w:val="Heading2"/>
        <w:rPr>
          <w:lang w:eastAsia="en-AU"/>
        </w:rPr>
      </w:pPr>
      <w:r>
        <w:rPr>
          <w:lang w:eastAsia="en-AU"/>
        </w:rPr>
        <w:t>Notes</w:t>
      </w:r>
    </w:p>
    <w:p w14:paraId="0354DFDF" w14:textId="77777777" w:rsidR="00451A81" w:rsidRPr="005D2AD1" w:rsidRDefault="00CF180E" w:rsidP="0054014B">
      <w:pPr>
        <w:rPr>
          <w:color w:val="000000"/>
          <w:kern w:val="24"/>
          <w:lang w:eastAsia="en-AU"/>
        </w:rPr>
      </w:pPr>
      <w:r>
        <w:rPr>
          <w:i/>
          <w:iCs/>
          <w:color w:val="000000"/>
          <w:kern w:val="24"/>
          <w:lang w:eastAsia="en-AU"/>
        </w:rPr>
        <w:t>Source: ABS Labour Force Survey</w:t>
      </w:r>
      <w:r w:rsidR="00451A81" w:rsidRPr="005D2AD1">
        <w:rPr>
          <w:i/>
          <w:iCs/>
          <w:color w:val="000000"/>
          <w:kern w:val="24"/>
          <w:lang w:eastAsia="en-AU"/>
        </w:rPr>
        <w:t>, August 2014 (4-quarter average)</w:t>
      </w:r>
    </w:p>
    <w:p w14:paraId="0354DFE0" w14:textId="77777777" w:rsidR="00451A81" w:rsidRPr="00CF180E" w:rsidRDefault="00451A81" w:rsidP="0054014B">
      <w:pPr>
        <w:rPr>
          <w:color w:val="000000"/>
          <w:kern w:val="24"/>
          <w:lang w:eastAsia="en-AU"/>
        </w:rPr>
      </w:pPr>
      <w:r w:rsidRPr="005D2AD1">
        <w:rPr>
          <w:color w:val="000000"/>
          <w:kern w:val="24"/>
          <w:lang w:eastAsia="en-AU"/>
        </w:rPr>
        <w:t>In Geelong the Health Care and Social Assistance industry is the largest employing industry, making up 16 per cent of total employment as of August 2014. This was followed by the Education and Training (11 per cent of total employment), Retail (10 per cen</w:t>
      </w:r>
      <w:r w:rsidR="00B01AE7">
        <w:rPr>
          <w:color w:val="000000"/>
          <w:kern w:val="24"/>
          <w:lang w:eastAsia="en-AU"/>
        </w:rPr>
        <w:t>t), Construction (10 </w:t>
      </w:r>
      <w:r w:rsidR="009E20AD">
        <w:rPr>
          <w:color w:val="000000"/>
          <w:kern w:val="24"/>
          <w:lang w:eastAsia="en-AU"/>
        </w:rPr>
        <w:t xml:space="preserve">per cent) </w:t>
      </w:r>
      <w:r w:rsidRPr="005D2AD1">
        <w:rPr>
          <w:color w:val="000000"/>
          <w:kern w:val="24"/>
          <w:lang w:eastAsia="en-AU"/>
        </w:rPr>
        <w:t>and Manufacturing (9 per cent) industries.</w:t>
      </w:r>
    </w:p>
    <w:p w14:paraId="0354DFE1" w14:textId="77777777" w:rsidR="00451A81" w:rsidRPr="005D2AD1" w:rsidRDefault="00451A81" w:rsidP="0054014B">
      <w:r w:rsidRPr="005D2AD1">
        <w:br w:type="page"/>
      </w:r>
    </w:p>
    <w:p w14:paraId="0354DFE2" w14:textId="77777777" w:rsidR="00451A81" w:rsidRPr="005D2AD1" w:rsidRDefault="00451A81" w:rsidP="00F60D77">
      <w:pPr>
        <w:pStyle w:val="Heading1"/>
      </w:pPr>
      <w:r w:rsidRPr="005D2AD1">
        <w:lastRenderedPageBreak/>
        <w:t>Slide 18</w:t>
      </w:r>
      <w:r w:rsidR="00F60D77">
        <w:t xml:space="preserve"> Fewer lower skilled opportunities in Manufacturing – Greater Geelong LGA</w:t>
      </w:r>
    </w:p>
    <w:p w14:paraId="0354DFE3" w14:textId="77777777" w:rsidR="00451A81" w:rsidRPr="005D2AD1" w:rsidRDefault="00F60D77" w:rsidP="0054014B">
      <w:r>
        <w:rPr>
          <w:noProof/>
          <w:lang w:eastAsia="en-AU"/>
        </w:rPr>
        <w:drawing>
          <wp:inline distT="0" distB="0" distL="0" distR="0" wp14:anchorId="0354E0BE" wp14:editId="0354E0BF">
            <wp:extent cx="5939790" cy="4450080"/>
            <wp:effectExtent l="0" t="0" r="3810" b="7620"/>
            <wp:docPr id="17" name="Picture 17" descr="Graph of educational attainment distribution for persons employed in the Manufacturing industry in the Greater Geelong LGA:&#10;&#10;2006:&#10;Below Year 12: 34%&#10;Year 12 or equivalent: 15%&#10;Cert III/IV or higher: 51%&#10;&#10;2011:&#10;Below Year 12: 30%&#10;Year 12 or equivalent: 15%&#10;Cert III/IV or higher: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E4" w14:textId="77777777" w:rsidR="00451A81" w:rsidRPr="005D2AD1" w:rsidRDefault="00F60D77" w:rsidP="00F60D77">
      <w:pPr>
        <w:pStyle w:val="Heading2"/>
        <w:rPr>
          <w:lang w:eastAsia="en-AU"/>
        </w:rPr>
      </w:pPr>
      <w:r>
        <w:rPr>
          <w:lang w:eastAsia="en-AU"/>
        </w:rPr>
        <w:t>Notes</w:t>
      </w:r>
    </w:p>
    <w:p w14:paraId="0354DFE5" w14:textId="77777777" w:rsidR="00451A81" w:rsidRPr="00F60D77" w:rsidRDefault="00451A81" w:rsidP="0054014B">
      <w:pPr>
        <w:rPr>
          <w:i/>
          <w:iCs/>
          <w:color w:val="000000"/>
          <w:kern w:val="24"/>
          <w:lang w:eastAsia="en-AU"/>
        </w:rPr>
      </w:pPr>
      <w:r w:rsidRPr="005D2AD1">
        <w:rPr>
          <w:i/>
          <w:iCs/>
          <w:color w:val="000000"/>
          <w:kern w:val="24"/>
          <w:lang w:eastAsia="en-AU"/>
        </w:rPr>
        <w:t>Source: ABS, Census of Population and Housing, 2011 and 2006</w:t>
      </w:r>
    </w:p>
    <w:p w14:paraId="0354DFE6" w14:textId="77777777" w:rsidR="00451A81" w:rsidRPr="00F60D77" w:rsidRDefault="00451A81" w:rsidP="0054014B">
      <w:pPr>
        <w:rPr>
          <w:color w:val="000000"/>
          <w:kern w:val="24"/>
          <w:lang w:eastAsia="en-AU"/>
        </w:rPr>
      </w:pPr>
      <w:r w:rsidRPr="005D2AD1">
        <w:rPr>
          <w:color w:val="000000"/>
          <w:kern w:val="24"/>
          <w:lang w:eastAsia="en-AU"/>
        </w:rPr>
        <w:t xml:space="preserve">This graph shows that from 2006 to 2011 in the Greater Geelong LGA, the education level of manufacturing workers has shifted. There has been a decrease in the proportion of workers who did not complete Year 12 and had no further education, and an increase in the proportion of workers who had a certificate 3 or 4 or higher level of education. </w:t>
      </w:r>
    </w:p>
    <w:p w14:paraId="0354DFE7" w14:textId="77777777" w:rsidR="00451A81" w:rsidRPr="005D2AD1" w:rsidRDefault="00451A81" w:rsidP="0054014B">
      <w:r w:rsidRPr="005D2AD1">
        <w:br w:type="page"/>
      </w:r>
    </w:p>
    <w:p w14:paraId="0354DFE8" w14:textId="77777777" w:rsidR="00451A81" w:rsidRPr="005D2AD1" w:rsidRDefault="00451A81" w:rsidP="00A4392D">
      <w:pPr>
        <w:pStyle w:val="Heading1"/>
      </w:pPr>
      <w:r w:rsidRPr="005D2AD1">
        <w:lastRenderedPageBreak/>
        <w:t>Slide 19</w:t>
      </w:r>
      <w:r w:rsidR="00A4392D">
        <w:t xml:space="preserve"> Occupations on the rise and in decline – Geelong, 2006 to 2011</w:t>
      </w:r>
    </w:p>
    <w:p w14:paraId="0354DFE9" w14:textId="77777777" w:rsidR="00451A81" w:rsidRPr="005D2AD1" w:rsidRDefault="00163760" w:rsidP="0054014B">
      <w:r>
        <w:rPr>
          <w:noProof/>
          <w:lang w:eastAsia="en-AU"/>
        </w:rPr>
        <w:drawing>
          <wp:inline distT="0" distB="0" distL="0" distR="0" wp14:anchorId="0354E0C0" wp14:editId="0354E0C1">
            <wp:extent cx="5939790" cy="4450080"/>
            <wp:effectExtent l="0" t="0" r="3810" b="7620"/>
            <wp:docPr id="18" name="Picture 18" descr="Graph of occupations which grew and declined between 2006 and 2011 in the Greater Geelong LGA. It lists the change in employed persons for each occupation:&#10;&#10;Personal Carers and Assistants: 620&#10;Midwifery and Nursing Professionals: 430&#10;Hospitality Workers: 413&#10;Bricklayers, and Carpenters and Joiners: 395&#10;School Teachers: 358&#10;Construction and Mining Labourers: 340&#10;Child Carers: 291&#10;Mechanical Engineering Trades Workers: -378&#10;Machine Operators: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EA" w14:textId="77777777" w:rsidR="00A4392D" w:rsidRDefault="00A4392D" w:rsidP="00A4392D">
      <w:pPr>
        <w:pStyle w:val="Heading2"/>
        <w:rPr>
          <w:lang w:eastAsia="en-AU"/>
        </w:rPr>
      </w:pPr>
      <w:r>
        <w:rPr>
          <w:lang w:eastAsia="en-AU"/>
        </w:rPr>
        <w:t>Notes</w:t>
      </w:r>
    </w:p>
    <w:p w14:paraId="0354DFEB" w14:textId="77777777" w:rsidR="00451A81" w:rsidRPr="005D2AD1" w:rsidRDefault="00451A81" w:rsidP="0054014B">
      <w:pPr>
        <w:rPr>
          <w:i/>
          <w:iCs/>
          <w:color w:val="000000"/>
          <w:kern w:val="24"/>
          <w:lang w:eastAsia="en-AU"/>
        </w:rPr>
      </w:pPr>
      <w:r w:rsidRPr="005D2AD1">
        <w:rPr>
          <w:i/>
          <w:iCs/>
          <w:color w:val="000000"/>
          <w:kern w:val="24"/>
          <w:lang w:eastAsia="en-AU"/>
        </w:rPr>
        <w:t>Source: ABS, Census of Popula</w:t>
      </w:r>
      <w:r w:rsidR="00163760">
        <w:rPr>
          <w:i/>
          <w:iCs/>
          <w:color w:val="000000"/>
          <w:kern w:val="24"/>
          <w:lang w:eastAsia="en-AU"/>
        </w:rPr>
        <w:t>tion and Housing, 2011 and 2006</w:t>
      </w:r>
    </w:p>
    <w:p w14:paraId="0354DFEC" w14:textId="77777777" w:rsidR="00451A81" w:rsidRPr="00163760" w:rsidRDefault="00451A81" w:rsidP="0054014B">
      <w:pPr>
        <w:rPr>
          <w:color w:val="000000"/>
          <w:kern w:val="24"/>
          <w:lang w:eastAsia="en-AU"/>
        </w:rPr>
      </w:pPr>
      <w:r w:rsidRPr="005D2AD1">
        <w:rPr>
          <w:color w:val="000000"/>
          <w:kern w:val="24"/>
          <w:lang w:eastAsia="en-AU"/>
        </w:rPr>
        <w:t xml:space="preserve">This graph shows which occupations declined or grew the most between 2006 and 2011 in the Greater Geelong LGA. The occupations which grew the most were Personal Carers and Assistants (620 persons) and Midwifery and Nursing Professionals (430 persons). Occupations which declined the most included Machine Operators (-403 workers) and Mechanical Engineers and Trades Workers (-378 persons). </w:t>
      </w:r>
    </w:p>
    <w:p w14:paraId="0354DFED" w14:textId="77777777" w:rsidR="00451A81" w:rsidRPr="005D2AD1" w:rsidRDefault="00451A81" w:rsidP="0054014B">
      <w:r w:rsidRPr="005D2AD1">
        <w:br w:type="page"/>
      </w:r>
    </w:p>
    <w:p w14:paraId="0354DFEE" w14:textId="77777777" w:rsidR="00451A81" w:rsidRPr="009B2176" w:rsidRDefault="00451A81" w:rsidP="009B2176">
      <w:pPr>
        <w:pStyle w:val="Heading1"/>
      </w:pPr>
      <w:r w:rsidRPr="009B2176">
        <w:lastRenderedPageBreak/>
        <w:t>Slide 20</w:t>
      </w:r>
      <w:r w:rsidR="009B2176" w:rsidRPr="009B2176">
        <w:t xml:space="preserve"> Projected continued structural change – Geelong, five years to November 2018</w:t>
      </w:r>
    </w:p>
    <w:p w14:paraId="0354DFEF" w14:textId="77777777" w:rsidR="00451A81" w:rsidRPr="005D2AD1" w:rsidRDefault="009B2176" w:rsidP="0054014B">
      <w:r>
        <w:rPr>
          <w:noProof/>
          <w:lang w:eastAsia="en-AU"/>
        </w:rPr>
        <w:drawing>
          <wp:inline distT="0" distB="0" distL="0" distR="0" wp14:anchorId="0354E0C2" wp14:editId="0354E0C3">
            <wp:extent cx="5939790" cy="4450080"/>
            <wp:effectExtent l="0" t="0" r="3810" b="7620"/>
            <wp:docPr id="19" name="Picture 19" descr="Graph of projected change in employment in Geelong in the five years to November 2018. &#10;&#10;The graph displays the change in employed persons for the following industries:&#10;&#10;Health Care and Social Assistance: 3300&#10;Construction: 1000&#10;Education and Training: 1000&#10;Professional, Scientific, and Technical Services: 900&#10;Public Administration and Safety: 400&#10;Other Services: 300&#10;Administrative and Supportive Services: 300&#10;Retail Trade: 300&#10;Accommodation and Food Services: -100&#10;Manufacturing: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F0" w14:textId="77777777" w:rsidR="00451A81" w:rsidRPr="005D2AD1" w:rsidRDefault="008D0BFB" w:rsidP="009B2176">
      <w:pPr>
        <w:pStyle w:val="Heading2"/>
        <w:rPr>
          <w:lang w:eastAsia="en-AU"/>
        </w:rPr>
      </w:pPr>
      <w:r>
        <w:rPr>
          <w:lang w:eastAsia="en-AU"/>
        </w:rPr>
        <w:t>Notes</w:t>
      </w:r>
    </w:p>
    <w:p w14:paraId="0354DFF1" w14:textId="77777777" w:rsidR="00451A81" w:rsidRPr="00163760" w:rsidRDefault="00451A81" w:rsidP="0054014B">
      <w:pPr>
        <w:rPr>
          <w:i/>
          <w:iCs/>
          <w:color w:val="000000"/>
          <w:kern w:val="24"/>
          <w:lang w:eastAsia="en-AU"/>
        </w:rPr>
      </w:pPr>
      <w:r w:rsidRPr="005D2AD1">
        <w:rPr>
          <w:i/>
          <w:iCs/>
          <w:color w:val="000000"/>
          <w:kern w:val="24"/>
          <w:lang w:eastAsia="en-AU"/>
        </w:rPr>
        <w:t>Source: Department of Employment, Regional Projections to November 2018</w:t>
      </w:r>
    </w:p>
    <w:p w14:paraId="0354DFF2" w14:textId="77777777" w:rsidR="00451A81" w:rsidRPr="00163760" w:rsidRDefault="00451A81" w:rsidP="0054014B">
      <w:pPr>
        <w:rPr>
          <w:color w:val="000000"/>
          <w:kern w:val="24"/>
          <w:lang w:eastAsia="en-AU"/>
        </w:rPr>
      </w:pPr>
      <w:r w:rsidRPr="005D2AD1">
        <w:rPr>
          <w:color w:val="000000"/>
          <w:kern w:val="24"/>
          <w:lang w:eastAsia="en-AU"/>
        </w:rPr>
        <w:t xml:space="preserve">As shown in the graph, the Department projects that in the five years to November 2013, the Health Care and Social Assistance industry will increase by </w:t>
      </w:r>
      <w:r w:rsidR="00830C64">
        <w:rPr>
          <w:color w:val="000000"/>
          <w:kern w:val="24"/>
          <w:lang w:eastAsia="en-AU"/>
        </w:rPr>
        <w:t>3300 employed persons, and the M</w:t>
      </w:r>
      <w:r w:rsidRPr="005D2AD1">
        <w:rPr>
          <w:color w:val="000000"/>
          <w:kern w:val="24"/>
          <w:lang w:eastAsia="en-AU"/>
        </w:rPr>
        <w:t xml:space="preserve">anufacturing industry will decline by 1400 employed persons. </w:t>
      </w:r>
    </w:p>
    <w:p w14:paraId="0354DFF3" w14:textId="77777777" w:rsidR="00451A81" w:rsidRPr="005D2AD1" w:rsidRDefault="00451A81" w:rsidP="0054014B">
      <w:r w:rsidRPr="005D2AD1">
        <w:br w:type="page"/>
      </w:r>
    </w:p>
    <w:p w14:paraId="0354DFF4" w14:textId="77777777" w:rsidR="00451A81" w:rsidRPr="005D2AD1" w:rsidRDefault="00451A81" w:rsidP="00031BDD">
      <w:pPr>
        <w:pStyle w:val="Heading1"/>
      </w:pPr>
      <w:r w:rsidRPr="005D2AD1">
        <w:lastRenderedPageBreak/>
        <w:t>Slide 21</w:t>
      </w:r>
      <w:r w:rsidR="00031BDD">
        <w:t xml:space="preserve"> Transitional challenges</w:t>
      </w:r>
    </w:p>
    <w:p w14:paraId="0354DFF5" w14:textId="77777777" w:rsidR="00451A81" w:rsidRPr="005D2AD1" w:rsidRDefault="00031BDD" w:rsidP="0054014B">
      <w:r>
        <w:rPr>
          <w:noProof/>
          <w:lang w:eastAsia="en-AU"/>
        </w:rPr>
        <w:drawing>
          <wp:inline distT="0" distB="0" distL="0" distR="0" wp14:anchorId="0354E0C4" wp14:editId="0354E0C5">
            <wp:extent cx="5939790" cy="4450080"/>
            <wp:effectExtent l="0" t="0" r="3810" b="7620"/>
            <wp:docPr id="20" name="Picture 20" descr="This slide highlights some of the transitional challenges ex-auto industry workers may face when striving to regain employment.&#10;&#10;Characteristics of the Motor Vehicle and Motor Vehicle Parts Manufacturing industry, as well as the Hospitality Workers and Personal Carers and Assistants occupations are given below:&#10;&#10;Motor Vehicle and Motor Vehicle Parts Manufacturing&#10;- Median weekly full-time income: $1000 - $1249&#10;- Average hours per week: 40&#10;- Male 90%&#10;&#10;Hospitality workers&#10;- Median weekly full-time income: $600 - $799&#10;- Average hours per week: 20&#10;- Male: 24%&#10;&#10;Personal Carers and Assistants&#10;- Median weekly full-time income: $600 - $799&#10;- Average hours per week: 25&#10;- Male: 11%&#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F6" w14:textId="77777777" w:rsidR="00451A81" w:rsidRPr="005D2AD1" w:rsidRDefault="00031BDD" w:rsidP="00031BDD">
      <w:pPr>
        <w:pStyle w:val="Heading2"/>
        <w:rPr>
          <w:lang w:eastAsia="en-AU"/>
        </w:rPr>
      </w:pPr>
      <w:r>
        <w:rPr>
          <w:lang w:eastAsia="en-AU"/>
        </w:rPr>
        <w:t>Notes</w:t>
      </w:r>
    </w:p>
    <w:p w14:paraId="0354DFF7" w14:textId="77777777" w:rsidR="00451A81" w:rsidRPr="009B2176" w:rsidRDefault="00451A81" w:rsidP="0054014B">
      <w:pPr>
        <w:rPr>
          <w:i/>
          <w:iCs/>
          <w:color w:val="000000"/>
          <w:kern w:val="24"/>
          <w:lang w:eastAsia="en-AU"/>
        </w:rPr>
      </w:pPr>
      <w:r w:rsidRPr="005D2AD1">
        <w:rPr>
          <w:i/>
          <w:iCs/>
          <w:color w:val="000000"/>
          <w:kern w:val="24"/>
          <w:lang w:eastAsia="en-AU"/>
        </w:rPr>
        <w:t>Source: ABS, Census of Population and Housing, 2011</w:t>
      </w:r>
    </w:p>
    <w:p w14:paraId="0354DFF8" w14:textId="77777777" w:rsidR="00451A81" w:rsidRPr="00031BDD" w:rsidRDefault="00451A81" w:rsidP="0054014B">
      <w:pPr>
        <w:rPr>
          <w:color w:val="000000"/>
          <w:kern w:val="24"/>
          <w:lang w:eastAsia="en-AU"/>
        </w:rPr>
      </w:pPr>
      <w:r w:rsidRPr="005D2AD1">
        <w:rPr>
          <w:color w:val="000000"/>
          <w:kern w:val="24"/>
          <w:lang w:eastAsia="en-AU"/>
        </w:rPr>
        <w:t xml:space="preserve">This </w:t>
      </w:r>
      <w:r w:rsidR="00DE4871">
        <w:rPr>
          <w:color w:val="000000"/>
          <w:kern w:val="24"/>
          <w:lang w:eastAsia="en-AU"/>
        </w:rPr>
        <w:t>slide</w:t>
      </w:r>
      <w:r w:rsidRPr="005D2AD1">
        <w:rPr>
          <w:color w:val="000000"/>
          <w:kern w:val="24"/>
          <w:lang w:eastAsia="en-AU"/>
        </w:rPr>
        <w:t xml:space="preserve"> highlights some of the transitional challenges ex-auto industry workers may face when striving to regain employment. Although Hospitality Workers and Personal Carers and Assistants are among the occupations which have grown the most from 2006 to 2011, they will in general offer a lower salary and fewer hours per week than occupations in the Motor Vehicle and Motor Vehicle Parts Manufacturing industry.</w:t>
      </w:r>
      <w:r w:rsidRPr="005D2AD1">
        <w:br w:type="page"/>
      </w:r>
    </w:p>
    <w:p w14:paraId="0354DFF9" w14:textId="77777777" w:rsidR="00451A81" w:rsidRPr="005D2AD1" w:rsidRDefault="00451A81" w:rsidP="007747D2">
      <w:pPr>
        <w:pStyle w:val="Heading1"/>
      </w:pPr>
      <w:r w:rsidRPr="005D2AD1">
        <w:lastRenderedPageBreak/>
        <w:t>Slide 22</w:t>
      </w:r>
      <w:r w:rsidR="007747D2">
        <w:t xml:space="preserve"> Hints for workers recently made redundant</w:t>
      </w:r>
    </w:p>
    <w:p w14:paraId="0354DFFA" w14:textId="77777777" w:rsidR="00451A81" w:rsidRPr="005D2AD1" w:rsidRDefault="007747D2" w:rsidP="0054014B">
      <w:r>
        <w:rPr>
          <w:noProof/>
          <w:lang w:eastAsia="en-AU"/>
        </w:rPr>
        <w:drawing>
          <wp:inline distT="0" distB="0" distL="0" distR="0" wp14:anchorId="0354E0C6" wp14:editId="0354E0C7">
            <wp:extent cx="5939790" cy="4450080"/>
            <wp:effectExtent l="0" t="0" r="3810" b="7620"/>
            <wp:docPr id="21" name="Picture 21" descr="Refer to notes below for the content of this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DFFB" w14:textId="77777777" w:rsidR="007747D2" w:rsidRDefault="007747D2" w:rsidP="007747D2">
      <w:pPr>
        <w:pStyle w:val="Heading2"/>
        <w:rPr>
          <w:lang w:eastAsia="en-AU"/>
        </w:rPr>
      </w:pPr>
      <w:r>
        <w:rPr>
          <w:lang w:eastAsia="en-AU"/>
        </w:rPr>
        <w:t>Notes</w:t>
      </w:r>
    </w:p>
    <w:p w14:paraId="0354DFFC" w14:textId="77777777" w:rsidR="00451A81" w:rsidRPr="00031BDD" w:rsidRDefault="00451A81" w:rsidP="0054014B">
      <w:pPr>
        <w:rPr>
          <w:i/>
          <w:iCs/>
          <w:color w:val="000000"/>
          <w:lang w:eastAsia="en-AU"/>
        </w:rPr>
      </w:pPr>
      <w:r w:rsidRPr="005D2AD1">
        <w:rPr>
          <w:i/>
          <w:iCs/>
          <w:color w:val="000000"/>
          <w:lang w:eastAsia="en-AU"/>
        </w:rPr>
        <w:t>Source: Department of Employment, Survey of Employers’ Recruitment Experiences</w:t>
      </w:r>
    </w:p>
    <w:p w14:paraId="0354DFFD" w14:textId="77777777" w:rsidR="00451A81" w:rsidRPr="005D2AD1" w:rsidRDefault="00451A81" w:rsidP="0054014B">
      <w:pPr>
        <w:rPr>
          <w:color w:val="000000"/>
          <w:lang w:eastAsia="en-AU"/>
        </w:rPr>
      </w:pPr>
      <w:r w:rsidRPr="005D2AD1">
        <w:rPr>
          <w:color w:val="000000"/>
          <w:lang w:eastAsia="en-AU"/>
        </w:rPr>
        <w:t>Consider a wide range of job opportunities</w:t>
      </w:r>
    </w:p>
    <w:p w14:paraId="0354DFFE" w14:textId="77777777" w:rsidR="00451A81" w:rsidRPr="005D2AD1" w:rsidRDefault="00451A81" w:rsidP="0054014B">
      <w:pPr>
        <w:rPr>
          <w:color w:val="000000"/>
          <w:lang w:eastAsia="en-AU"/>
        </w:rPr>
      </w:pPr>
      <w:r w:rsidRPr="005D2AD1">
        <w:rPr>
          <w:color w:val="000000"/>
          <w:lang w:eastAsia="en-AU"/>
        </w:rPr>
        <w:t>Re-training is likely to be required</w:t>
      </w:r>
    </w:p>
    <w:p w14:paraId="0354DFFF" w14:textId="77777777" w:rsidR="00451A81" w:rsidRPr="005D2AD1" w:rsidRDefault="00451A81" w:rsidP="0054014B">
      <w:pPr>
        <w:rPr>
          <w:color w:val="000000"/>
          <w:lang w:eastAsia="en-AU"/>
        </w:rPr>
      </w:pPr>
      <w:r w:rsidRPr="005D2AD1">
        <w:rPr>
          <w:color w:val="000000"/>
          <w:lang w:eastAsia="en-AU"/>
        </w:rPr>
        <w:t>Promote adaptability</w:t>
      </w:r>
    </w:p>
    <w:p w14:paraId="0354E000" w14:textId="77777777" w:rsidR="00451A81" w:rsidRPr="005D2AD1" w:rsidRDefault="00451A81" w:rsidP="0054014B">
      <w:pPr>
        <w:rPr>
          <w:color w:val="000000"/>
          <w:lang w:eastAsia="en-AU"/>
        </w:rPr>
      </w:pPr>
      <w:r w:rsidRPr="005D2AD1">
        <w:rPr>
          <w:color w:val="000000"/>
          <w:lang w:eastAsia="en-AU"/>
        </w:rPr>
        <w:t>Act quickly</w:t>
      </w:r>
    </w:p>
    <w:p w14:paraId="0354E001" w14:textId="77777777" w:rsidR="00451A81" w:rsidRPr="005D2AD1" w:rsidRDefault="00451A81" w:rsidP="0054014B">
      <w:pPr>
        <w:rPr>
          <w:color w:val="000000"/>
          <w:lang w:eastAsia="en-AU"/>
        </w:rPr>
      </w:pPr>
      <w:r w:rsidRPr="005D2AD1">
        <w:rPr>
          <w:color w:val="000000"/>
          <w:lang w:eastAsia="en-AU"/>
        </w:rPr>
        <w:t>Be positive and enthusiastic</w:t>
      </w:r>
    </w:p>
    <w:p w14:paraId="0354E002" w14:textId="77777777" w:rsidR="00451A81" w:rsidRPr="005D2AD1" w:rsidRDefault="00451A81" w:rsidP="0054014B">
      <w:pPr>
        <w:rPr>
          <w:color w:val="000000"/>
          <w:lang w:eastAsia="en-AU"/>
        </w:rPr>
      </w:pPr>
      <w:r w:rsidRPr="005D2AD1">
        <w:br w:type="page"/>
      </w:r>
    </w:p>
    <w:p w14:paraId="0354E003" w14:textId="77777777" w:rsidR="00451A81" w:rsidRPr="005D2AD1" w:rsidRDefault="00451A81" w:rsidP="00991445">
      <w:pPr>
        <w:pStyle w:val="Heading1"/>
      </w:pPr>
      <w:r w:rsidRPr="005D2AD1">
        <w:lastRenderedPageBreak/>
        <w:t>Slide 23</w:t>
      </w:r>
      <w:r w:rsidR="00991445">
        <w:t xml:space="preserve"> Educational attainment</w:t>
      </w:r>
    </w:p>
    <w:tbl>
      <w:tblPr>
        <w:tblStyle w:val="TableGrid"/>
        <w:tblW w:w="9229" w:type="dxa"/>
        <w:tblLook w:val="0620" w:firstRow="1" w:lastRow="0" w:firstColumn="0" w:lastColumn="0" w:noHBand="1" w:noVBand="1"/>
      </w:tblPr>
      <w:tblGrid>
        <w:gridCol w:w="2425"/>
        <w:gridCol w:w="1843"/>
        <w:gridCol w:w="2977"/>
        <w:gridCol w:w="1984"/>
      </w:tblGrid>
      <w:tr w:rsidR="00293A74" w:rsidRPr="001C7C3E" w14:paraId="0354E008" w14:textId="77777777" w:rsidTr="007A5E22">
        <w:trPr>
          <w:trHeight w:val="1534"/>
          <w:tblHeader/>
        </w:trPr>
        <w:tc>
          <w:tcPr>
            <w:tcW w:w="2425" w:type="dxa"/>
            <w:shd w:val="clear" w:color="auto" w:fill="C6D9F1" w:themeFill="text2" w:themeFillTint="33"/>
            <w:vAlign w:val="center"/>
            <w:hideMark/>
          </w:tcPr>
          <w:p w14:paraId="0354E004" w14:textId="77777777" w:rsidR="001C7C3E" w:rsidRPr="00293A74" w:rsidRDefault="001C7C3E" w:rsidP="00A97097">
            <w:pPr>
              <w:jc w:val="center"/>
              <w:rPr>
                <w:sz w:val="26"/>
                <w:szCs w:val="26"/>
              </w:rPr>
            </w:pPr>
            <w:r w:rsidRPr="00293A74">
              <w:rPr>
                <w:bCs/>
                <w:sz w:val="26"/>
                <w:szCs w:val="26"/>
              </w:rPr>
              <w:t>Region</w:t>
            </w:r>
          </w:p>
        </w:tc>
        <w:tc>
          <w:tcPr>
            <w:tcW w:w="1843" w:type="dxa"/>
            <w:shd w:val="clear" w:color="auto" w:fill="C6D9F1" w:themeFill="text2" w:themeFillTint="33"/>
            <w:vAlign w:val="center"/>
            <w:hideMark/>
          </w:tcPr>
          <w:p w14:paraId="0354E005" w14:textId="77777777" w:rsidR="001C7C3E" w:rsidRPr="00293A74" w:rsidRDefault="001C7C3E" w:rsidP="00A97097">
            <w:pPr>
              <w:jc w:val="center"/>
              <w:rPr>
                <w:sz w:val="26"/>
                <w:szCs w:val="26"/>
              </w:rPr>
            </w:pPr>
            <w:r w:rsidRPr="00293A74">
              <w:rPr>
                <w:bCs/>
                <w:sz w:val="26"/>
                <w:szCs w:val="26"/>
              </w:rPr>
              <w:t xml:space="preserve">Completed </w:t>
            </w:r>
            <w:r w:rsidRPr="00293A74">
              <w:rPr>
                <w:bCs/>
                <w:sz w:val="26"/>
                <w:szCs w:val="26"/>
              </w:rPr>
              <w:br/>
              <w:t>Year 12</w:t>
            </w:r>
          </w:p>
        </w:tc>
        <w:tc>
          <w:tcPr>
            <w:tcW w:w="2977" w:type="dxa"/>
            <w:shd w:val="clear" w:color="auto" w:fill="C6D9F1" w:themeFill="text2" w:themeFillTint="33"/>
            <w:vAlign w:val="center"/>
            <w:hideMark/>
          </w:tcPr>
          <w:p w14:paraId="0354E006" w14:textId="77777777" w:rsidR="001C7C3E" w:rsidRPr="00293A74" w:rsidRDefault="001C7C3E" w:rsidP="00A97097">
            <w:pPr>
              <w:jc w:val="center"/>
              <w:rPr>
                <w:sz w:val="26"/>
                <w:szCs w:val="26"/>
              </w:rPr>
            </w:pPr>
            <w:r w:rsidRPr="00293A74">
              <w:rPr>
                <w:bCs/>
                <w:sz w:val="26"/>
                <w:szCs w:val="26"/>
              </w:rPr>
              <w:t>Attained Advanced Diploma, Diploma or Certificate III &amp; IV</w:t>
            </w:r>
          </w:p>
        </w:tc>
        <w:tc>
          <w:tcPr>
            <w:tcW w:w="1984" w:type="dxa"/>
            <w:shd w:val="clear" w:color="auto" w:fill="C6D9F1" w:themeFill="text2" w:themeFillTint="33"/>
            <w:vAlign w:val="center"/>
            <w:hideMark/>
          </w:tcPr>
          <w:p w14:paraId="0354E007" w14:textId="77777777" w:rsidR="001C7C3E" w:rsidRPr="00293A74" w:rsidRDefault="001C7C3E" w:rsidP="00A97097">
            <w:pPr>
              <w:jc w:val="center"/>
              <w:rPr>
                <w:sz w:val="26"/>
                <w:szCs w:val="26"/>
              </w:rPr>
            </w:pPr>
            <w:r w:rsidRPr="00293A74">
              <w:rPr>
                <w:bCs/>
                <w:sz w:val="26"/>
                <w:szCs w:val="26"/>
              </w:rPr>
              <w:t>Attained Bachelor Degree or Higher</w:t>
            </w:r>
          </w:p>
        </w:tc>
      </w:tr>
      <w:tr w:rsidR="001C7C3E" w:rsidRPr="001C7C3E" w14:paraId="0354E00D" w14:textId="77777777" w:rsidTr="00A97097">
        <w:trPr>
          <w:trHeight w:val="636"/>
        </w:trPr>
        <w:tc>
          <w:tcPr>
            <w:tcW w:w="2425" w:type="dxa"/>
            <w:vAlign w:val="center"/>
            <w:hideMark/>
          </w:tcPr>
          <w:p w14:paraId="0354E009" w14:textId="77777777" w:rsidR="001C7C3E" w:rsidRPr="001C7C3E" w:rsidRDefault="001C7C3E" w:rsidP="00A97097">
            <w:pPr>
              <w:jc w:val="center"/>
            </w:pPr>
            <w:r w:rsidRPr="001C7C3E">
              <w:t>Bellarine</w:t>
            </w:r>
          </w:p>
        </w:tc>
        <w:tc>
          <w:tcPr>
            <w:tcW w:w="1843" w:type="dxa"/>
            <w:vAlign w:val="center"/>
            <w:hideMark/>
          </w:tcPr>
          <w:p w14:paraId="0354E00A" w14:textId="77777777" w:rsidR="001C7C3E" w:rsidRPr="001C7C3E" w:rsidRDefault="001C7C3E" w:rsidP="00A97097">
            <w:pPr>
              <w:jc w:val="center"/>
            </w:pPr>
            <w:r w:rsidRPr="001C7C3E">
              <w:t>64%</w:t>
            </w:r>
          </w:p>
        </w:tc>
        <w:tc>
          <w:tcPr>
            <w:tcW w:w="2977" w:type="dxa"/>
            <w:vAlign w:val="center"/>
            <w:hideMark/>
          </w:tcPr>
          <w:p w14:paraId="0354E00B" w14:textId="77777777" w:rsidR="001C7C3E" w:rsidRPr="001C7C3E" w:rsidRDefault="001C7C3E" w:rsidP="00A97097">
            <w:pPr>
              <w:jc w:val="center"/>
            </w:pPr>
            <w:r w:rsidRPr="001C7C3E">
              <w:t>42%</w:t>
            </w:r>
          </w:p>
        </w:tc>
        <w:tc>
          <w:tcPr>
            <w:tcW w:w="1984" w:type="dxa"/>
            <w:vAlign w:val="center"/>
            <w:hideMark/>
          </w:tcPr>
          <w:p w14:paraId="0354E00C" w14:textId="77777777" w:rsidR="001C7C3E" w:rsidRPr="001C7C3E" w:rsidRDefault="001C7C3E" w:rsidP="00A97097">
            <w:pPr>
              <w:jc w:val="center"/>
            </w:pPr>
            <w:r w:rsidRPr="001C7C3E">
              <w:t>18%</w:t>
            </w:r>
          </w:p>
        </w:tc>
      </w:tr>
      <w:tr w:rsidR="001C7C3E" w:rsidRPr="001C7C3E" w14:paraId="0354E012" w14:textId="77777777" w:rsidTr="00A97097">
        <w:trPr>
          <w:trHeight w:val="636"/>
        </w:trPr>
        <w:tc>
          <w:tcPr>
            <w:tcW w:w="2425" w:type="dxa"/>
            <w:vAlign w:val="center"/>
            <w:hideMark/>
          </w:tcPr>
          <w:p w14:paraId="0354E00E" w14:textId="77777777" w:rsidR="001C7C3E" w:rsidRPr="001C7C3E" w:rsidRDefault="001C7C3E" w:rsidP="00A97097">
            <w:pPr>
              <w:jc w:val="center"/>
            </w:pPr>
            <w:r w:rsidRPr="001C7C3E">
              <w:t>Corio</w:t>
            </w:r>
          </w:p>
        </w:tc>
        <w:tc>
          <w:tcPr>
            <w:tcW w:w="1843" w:type="dxa"/>
            <w:vAlign w:val="center"/>
            <w:hideMark/>
          </w:tcPr>
          <w:p w14:paraId="0354E00F" w14:textId="77777777" w:rsidR="001C7C3E" w:rsidRPr="001C7C3E" w:rsidRDefault="001C7C3E" w:rsidP="00A97097">
            <w:pPr>
              <w:jc w:val="center"/>
            </w:pPr>
            <w:r w:rsidRPr="001C7C3E">
              <w:t>63%</w:t>
            </w:r>
          </w:p>
        </w:tc>
        <w:tc>
          <w:tcPr>
            <w:tcW w:w="2977" w:type="dxa"/>
            <w:vAlign w:val="center"/>
            <w:hideMark/>
          </w:tcPr>
          <w:p w14:paraId="0354E010" w14:textId="77777777" w:rsidR="001C7C3E" w:rsidRPr="001C7C3E" w:rsidRDefault="001C7C3E" w:rsidP="00A97097">
            <w:pPr>
              <w:jc w:val="center"/>
            </w:pPr>
            <w:r w:rsidRPr="001C7C3E">
              <w:t>33%</w:t>
            </w:r>
          </w:p>
        </w:tc>
        <w:tc>
          <w:tcPr>
            <w:tcW w:w="1984" w:type="dxa"/>
            <w:vAlign w:val="center"/>
            <w:hideMark/>
          </w:tcPr>
          <w:p w14:paraId="0354E011" w14:textId="77777777" w:rsidR="001C7C3E" w:rsidRPr="001C7C3E" w:rsidRDefault="001C7C3E" w:rsidP="00A97097">
            <w:pPr>
              <w:jc w:val="center"/>
            </w:pPr>
            <w:r w:rsidRPr="001C7C3E">
              <w:t>19%</w:t>
            </w:r>
          </w:p>
        </w:tc>
      </w:tr>
      <w:tr w:rsidR="001C7C3E" w:rsidRPr="001C7C3E" w14:paraId="0354E017" w14:textId="77777777" w:rsidTr="00A97097">
        <w:trPr>
          <w:trHeight w:val="636"/>
        </w:trPr>
        <w:tc>
          <w:tcPr>
            <w:tcW w:w="2425" w:type="dxa"/>
            <w:vAlign w:val="center"/>
            <w:hideMark/>
          </w:tcPr>
          <w:p w14:paraId="0354E013" w14:textId="77777777" w:rsidR="001C7C3E" w:rsidRPr="001C7C3E" w:rsidRDefault="001C7C3E" w:rsidP="00A97097">
            <w:pPr>
              <w:jc w:val="center"/>
            </w:pPr>
            <w:r w:rsidRPr="001C7C3E">
              <w:t>Geelong</w:t>
            </w:r>
          </w:p>
        </w:tc>
        <w:tc>
          <w:tcPr>
            <w:tcW w:w="1843" w:type="dxa"/>
            <w:vAlign w:val="center"/>
            <w:hideMark/>
          </w:tcPr>
          <w:p w14:paraId="0354E014" w14:textId="77777777" w:rsidR="001C7C3E" w:rsidRPr="001C7C3E" w:rsidRDefault="001C7C3E" w:rsidP="00A97097">
            <w:pPr>
              <w:jc w:val="center"/>
            </w:pPr>
            <w:r w:rsidRPr="001C7C3E">
              <w:t>80%</w:t>
            </w:r>
          </w:p>
        </w:tc>
        <w:tc>
          <w:tcPr>
            <w:tcW w:w="2977" w:type="dxa"/>
            <w:vAlign w:val="center"/>
            <w:hideMark/>
          </w:tcPr>
          <w:p w14:paraId="0354E015" w14:textId="77777777" w:rsidR="001C7C3E" w:rsidRPr="001C7C3E" w:rsidRDefault="001C7C3E" w:rsidP="00A97097">
            <w:pPr>
              <w:jc w:val="center"/>
            </w:pPr>
            <w:r w:rsidRPr="001C7C3E">
              <w:t>29%</w:t>
            </w:r>
          </w:p>
        </w:tc>
        <w:tc>
          <w:tcPr>
            <w:tcW w:w="1984" w:type="dxa"/>
            <w:vAlign w:val="center"/>
            <w:hideMark/>
          </w:tcPr>
          <w:p w14:paraId="0354E016" w14:textId="77777777" w:rsidR="001C7C3E" w:rsidRPr="001C7C3E" w:rsidRDefault="001C7C3E" w:rsidP="00A97097">
            <w:pPr>
              <w:jc w:val="center"/>
            </w:pPr>
            <w:r w:rsidRPr="001C7C3E">
              <w:t>44%</w:t>
            </w:r>
          </w:p>
        </w:tc>
      </w:tr>
      <w:tr w:rsidR="001C7C3E" w:rsidRPr="001C7C3E" w14:paraId="0354E01C" w14:textId="77777777" w:rsidTr="00A97097">
        <w:trPr>
          <w:trHeight w:val="636"/>
        </w:trPr>
        <w:tc>
          <w:tcPr>
            <w:tcW w:w="2425" w:type="dxa"/>
            <w:vAlign w:val="center"/>
            <w:hideMark/>
          </w:tcPr>
          <w:p w14:paraId="0354E018" w14:textId="77777777" w:rsidR="001C7C3E" w:rsidRPr="001C7C3E" w:rsidRDefault="001C7C3E" w:rsidP="00A97097">
            <w:pPr>
              <w:jc w:val="center"/>
            </w:pPr>
            <w:r w:rsidRPr="001C7C3E">
              <w:t>Geelong West</w:t>
            </w:r>
          </w:p>
        </w:tc>
        <w:tc>
          <w:tcPr>
            <w:tcW w:w="1843" w:type="dxa"/>
            <w:vAlign w:val="center"/>
            <w:hideMark/>
          </w:tcPr>
          <w:p w14:paraId="0354E019" w14:textId="77777777" w:rsidR="001C7C3E" w:rsidRPr="001C7C3E" w:rsidRDefault="001C7C3E" w:rsidP="00A97097">
            <w:pPr>
              <w:jc w:val="center"/>
            </w:pPr>
            <w:r w:rsidRPr="001C7C3E">
              <w:t>82%</w:t>
            </w:r>
          </w:p>
        </w:tc>
        <w:tc>
          <w:tcPr>
            <w:tcW w:w="2977" w:type="dxa"/>
            <w:vAlign w:val="center"/>
            <w:hideMark/>
          </w:tcPr>
          <w:p w14:paraId="0354E01A" w14:textId="77777777" w:rsidR="001C7C3E" w:rsidRPr="001C7C3E" w:rsidRDefault="001C7C3E" w:rsidP="00A97097">
            <w:pPr>
              <w:jc w:val="center"/>
            </w:pPr>
            <w:r w:rsidRPr="001C7C3E">
              <w:t>33%</w:t>
            </w:r>
          </w:p>
        </w:tc>
        <w:tc>
          <w:tcPr>
            <w:tcW w:w="1984" w:type="dxa"/>
            <w:vAlign w:val="center"/>
            <w:hideMark/>
          </w:tcPr>
          <w:p w14:paraId="0354E01B" w14:textId="77777777" w:rsidR="001C7C3E" w:rsidRPr="001C7C3E" w:rsidRDefault="001C7C3E" w:rsidP="00A97097">
            <w:pPr>
              <w:jc w:val="center"/>
            </w:pPr>
            <w:r w:rsidRPr="001C7C3E">
              <w:t>41%</w:t>
            </w:r>
          </w:p>
        </w:tc>
      </w:tr>
      <w:tr w:rsidR="001C7C3E" w:rsidRPr="001C7C3E" w14:paraId="0354E021" w14:textId="77777777" w:rsidTr="00A97097">
        <w:trPr>
          <w:trHeight w:val="650"/>
        </w:trPr>
        <w:tc>
          <w:tcPr>
            <w:tcW w:w="2425" w:type="dxa"/>
            <w:vAlign w:val="center"/>
            <w:hideMark/>
          </w:tcPr>
          <w:p w14:paraId="0354E01D" w14:textId="77777777" w:rsidR="001C7C3E" w:rsidRPr="001C7C3E" w:rsidRDefault="001C7C3E" w:rsidP="00A97097">
            <w:pPr>
              <w:jc w:val="center"/>
            </w:pPr>
            <w:r w:rsidRPr="001C7C3E">
              <w:t>South Barwon</w:t>
            </w:r>
          </w:p>
        </w:tc>
        <w:tc>
          <w:tcPr>
            <w:tcW w:w="1843" w:type="dxa"/>
            <w:vAlign w:val="center"/>
            <w:hideMark/>
          </w:tcPr>
          <w:p w14:paraId="0354E01E" w14:textId="77777777" w:rsidR="001C7C3E" w:rsidRPr="001C7C3E" w:rsidRDefault="001C7C3E" w:rsidP="00A97097">
            <w:pPr>
              <w:jc w:val="center"/>
            </w:pPr>
            <w:r w:rsidRPr="001C7C3E">
              <w:t>79%</w:t>
            </w:r>
          </w:p>
        </w:tc>
        <w:tc>
          <w:tcPr>
            <w:tcW w:w="2977" w:type="dxa"/>
            <w:vAlign w:val="center"/>
            <w:hideMark/>
          </w:tcPr>
          <w:p w14:paraId="0354E01F" w14:textId="77777777" w:rsidR="001C7C3E" w:rsidRPr="001C7C3E" w:rsidRDefault="001C7C3E" w:rsidP="00A97097">
            <w:pPr>
              <w:jc w:val="center"/>
            </w:pPr>
            <w:r w:rsidRPr="001C7C3E">
              <w:t>35%</w:t>
            </w:r>
          </w:p>
        </w:tc>
        <w:tc>
          <w:tcPr>
            <w:tcW w:w="1984" w:type="dxa"/>
            <w:vAlign w:val="center"/>
            <w:hideMark/>
          </w:tcPr>
          <w:p w14:paraId="0354E020" w14:textId="77777777" w:rsidR="001C7C3E" w:rsidRPr="001C7C3E" w:rsidRDefault="001C7C3E" w:rsidP="00A97097">
            <w:pPr>
              <w:jc w:val="center"/>
            </w:pPr>
            <w:r w:rsidRPr="001C7C3E">
              <w:t>36%</w:t>
            </w:r>
          </w:p>
        </w:tc>
      </w:tr>
      <w:tr w:rsidR="001C7C3E" w:rsidRPr="001C7C3E" w14:paraId="0354E026" w14:textId="77777777" w:rsidTr="00A97097">
        <w:trPr>
          <w:trHeight w:val="650"/>
        </w:trPr>
        <w:tc>
          <w:tcPr>
            <w:tcW w:w="2425" w:type="dxa"/>
            <w:vAlign w:val="center"/>
            <w:hideMark/>
          </w:tcPr>
          <w:p w14:paraId="0354E022" w14:textId="77777777" w:rsidR="001C7C3E" w:rsidRPr="001C7C3E" w:rsidRDefault="001C7C3E" w:rsidP="00A97097">
            <w:pPr>
              <w:jc w:val="center"/>
            </w:pPr>
            <w:r w:rsidRPr="001C7C3E">
              <w:t>Greater Geelong - Pt B</w:t>
            </w:r>
          </w:p>
        </w:tc>
        <w:tc>
          <w:tcPr>
            <w:tcW w:w="1843" w:type="dxa"/>
            <w:vAlign w:val="center"/>
            <w:hideMark/>
          </w:tcPr>
          <w:p w14:paraId="0354E023" w14:textId="77777777" w:rsidR="001C7C3E" w:rsidRPr="001C7C3E" w:rsidRDefault="001C7C3E" w:rsidP="00A97097">
            <w:pPr>
              <w:jc w:val="center"/>
            </w:pPr>
            <w:r w:rsidRPr="001C7C3E">
              <w:t>72%</w:t>
            </w:r>
          </w:p>
        </w:tc>
        <w:tc>
          <w:tcPr>
            <w:tcW w:w="2977" w:type="dxa"/>
            <w:vAlign w:val="center"/>
            <w:hideMark/>
          </w:tcPr>
          <w:p w14:paraId="0354E024" w14:textId="77777777" w:rsidR="001C7C3E" w:rsidRPr="001C7C3E" w:rsidRDefault="001C7C3E" w:rsidP="00A97097">
            <w:pPr>
              <w:jc w:val="center"/>
            </w:pPr>
            <w:r w:rsidRPr="001C7C3E">
              <w:t>39%</w:t>
            </w:r>
          </w:p>
        </w:tc>
        <w:tc>
          <w:tcPr>
            <w:tcW w:w="1984" w:type="dxa"/>
            <w:vAlign w:val="center"/>
            <w:hideMark/>
          </w:tcPr>
          <w:p w14:paraId="0354E025" w14:textId="77777777" w:rsidR="001C7C3E" w:rsidRPr="001C7C3E" w:rsidRDefault="001C7C3E" w:rsidP="00A97097">
            <w:pPr>
              <w:jc w:val="center"/>
            </w:pPr>
            <w:r w:rsidRPr="001C7C3E">
              <w:t>29%</w:t>
            </w:r>
          </w:p>
        </w:tc>
      </w:tr>
      <w:tr w:rsidR="001C7C3E" w:rsidRPr="001C7C3E" w14:paraId="0354E02B" w14:textId="77777777" w:rsidTr="00364641">
        <w:trPr>
          <w:trHeight w:val="650"/>
        </w:trPr>
        <w:tc>
          <w:tcPr>
            <w:tcW w:w="2425" w:type="dxa"/>
            <w:shd w:val="clear" w:color="auto" w:fill="DAEEF3" w:themeFill="accent5" w:themeFillTint="33"/>
            <w:vAlign w:val="center"/>
            <w:hideMark/>
          </w:tcPr>
          <w:p w14:paraId="0354E027" w14:textId="77777777" w:rsidR="001C7C3E" w:rsidRPr="001C7C3E" w:rsidRDefault="001C7C3E" w:rsidP="00A97097">
            <w:pPr>
              <w:jc w:val="center"/>
            </w:pPr>
            <w:r w:rsidRPr="001C7C3E">
              <w:t>Greater Geelong LGA</w:t>
            </w:r>
          </w:p>
        </w:tc>
        <w:tc>
          <w:tcPr>
            <w:tcW w:w="1843" w:type="dxa"/>
            <w:shd w:val="clear" w:color="auto" w:fill="DAEEF3" w:themeFill="accent5" w:themeFillTint="33"/>
            <w:vAlign w:val="center"/>
            <w:hideMark/>
          </w:tcPr>
          <w:p w14:paraId="0354E028" w14:textId="77777777" w:rsidR="001C7C3E" w:rsidRPr="001C7C3E" w:rsidRDefault="001C7C3E" w:rsidP="00A97097">
            <w:pPr>
              <w:jc w:val="center"/>
            </w:pPr>
            <w:r w:rsidRPr="001C7C3E">
              <w:t>72%</w:t>
            </w:r>
          </w:p>
        </w:tc>
        <w:tc>
          <w:tcPr>
            <w:tcW w:w="2977" w:type="dxa"/>
            <w:shd w:val="clear" w:color="auto" w:fill="DAEEF3" w:themeFill="accent5" w:themeFillTint="33"/>
            <w:vAlign w:val="center"/>
            <w:hideMark/>
          </w:tcPr>
          <w:p w14:paraId="0354E029" w14:textId="77777777" w:rsidR="001C7C3E" w:rsidRPr="001C7C3E" w:rsidRDefault="001C7C3E" w:rsidP="00A97097">
            <w:pPr>
              <w:jc w:val="center"/>
            </w:pPr>
            <w:r w:rsidRPr="001C7C3E">
              <w:t>35%</w:t>
            </w:r>
          </w:p>
        </w:tc>
        <w:tc>
          <w:tcPr>
            <w:tcW w:w="1984" w:type="dxa"/>
            <w:shd w:val="clear" w:color="auto" w:fill="DAEEF3" w:themeFill="accent5" w:themeFillTint="33"/>
            <w:vAlign w:val="center"/>
            <w:hideMark/>
          </w:tcPr>
          <w:p w14:paraId="0354E02A" w14:textId="77777777" w:rsidR="001C7C3E" w:rsidRPr="001C7C3E" w:rsidRDefault="001C7C3E" w:rsidP="00A97097">
            <w:pPr>
              <w:jc w:val="center"/>
            </w:pPr>
            <w:r w:rsidRPr="001C7C3E">
              <w:t>30%</w:t>
            </w:r>
          </w:p>
        </w:tc>
      </w:tr>
      <w:tr w:rsidR="001C7C3E" w:rsidRPr="001C7C3E" w14:paraId="0354E030" w14:textId="77777777" w:rsidTr="00A97097">
        <w:trPr>
          <w:trHeight w:val="650"/>
        </w:trPr>
        <w:tc>
          <w:tcPr>
            <w:tcW w:w="2425" w:type="dxa"/>
            <w:vAlign w:val="center"/>
            <w:hideMark/>
          </w:tcPr>
          <w:p w14:paraId="0354E02C" w14:textId="77777777" w:rsidR="001C7C3E" w:rsidRPr="001C7C3E" w:rsidRDefault="001C7C3E" w:rsidP="00A97097">
            <w:pPr>
              <w:jc w:val="center"/>
            </w:pPr>
            <w:r w:rsidRPr="001C7C3E">
              <w:t>Victoria</w:t>
            </w:r>
          </w:p>
        </w:tc>
        <w:tc>
          <w:tcPr>
            <w:tcW w:w="1843" w:type="dxa"/>
            <w:vAlign w:val="center"/>
            <w:hideMark/>
          </w:tcPr>
          <w:p w14:paraId="0354E02D" w14:textId="77777777" w:rsidR="001C7C3E" w:rsidRPr="001C7C3E" w:rsidRDefault="001C7C3E" w:rsidP="00A97097">
            <w:pPr>
              <w:jc w:val="center"/>
            </w:pPr>
            <w:r w:rsidRPr="001C7C3E">
              <w:t>79%</w:t>
            </w:r>
          </w:p>
        </w:tc>
        <w:tc>
          <w:tcPr>
            <w:tcW w:w="2977" w:type="dxa"/>
            <w:vAlign w:val="center"/>
            <w:hideMark/>
          </w:tcPr>
          <w:p w14:paraId="0354E02E" w14:textId="77777777" w:rsidR="001C7C3E" w:rsidRPr="001C7C3E" w:rsidRDefault="001C7C3E" w:rsidP="00A97097">
            <w:pPr>
              <w:jc w:val="center"/>
            </w:pPr>
            <w:r w:rsidRPr="001C7C3E">
              <w:t>29%</w:t>
            </w:r>
          </w:p>
        </w:tc>
        <w:tc>
          <w:tcPr>
            <w:tcW w:w="1984" w:type="dxa"/>
            <w:vAlign w:val="center"/>
            <w:hideMark/>
          </w:tcPr>
          <w:p w14:paraId="0354E02F" w14:textId="77777777" w:rsidR="001C7C3E" w:rsidRPr="001C7C3E" w:rsidRDefault="001C7C3E" w:rsidP="00A97097">
            <w:pPr>
              <w:jc w:val="center"/>
            </w:pPr>
            <w:r w:rsidRPr="001C7C3E">
              <w:t>32%</w:t>
            </w:r>
          </w:p>
        </w:tc>
      </w:tr>
    </w:tbl>
    <w:p w14:paraId="0354E031" w14:textId="77777777" w:rsidR="00451A81" w:rsidRPr="005D2AD1" w:rsidRDefault="00991445" w:rsidP="00991445">
      <w:pPr>
        <w:pStyle w:val="Heading2"/>
        <w:rPr>
          <w:lang w:eastAsia="en-AU"/>
        </w:rPr>
      </w:pPr>
      <w:r>
        <w:rPr>
          <w:lang w:eastAsia="en-AU"/>
        </w:rPr>
        <w:t>Notes</w:t>
      </w:r>
    </w:p>
    <w:p w14:paraId="0354E032" w14:textId="77777777" w:rsidR="00451A81" w:rsidRPr="00991445" w:rsidRDefault="00451A81" w:rsidP="0054014B">
      <w:pPr>
        <w:rPr>
          <w:color w:val="000000"/>
          <w:kern w:val="24"/>
          <w:lang w:eastAsia="en-AU"/>
        </w:rPr>
      </w:pPr>
      <w:r w:rsidRPr="005D2AD1">
        <w:rPr>
          <w:i/>
          <w:iCs/>
          <w:color w:val="000000"/>
          <w:kern w:val="24"/>
          <w:lang w:eastAsia="en-AU"/>
        </w:rPr>
        <w:t xml:space="preserve">Source: ABS, </w:t>
      </w:r>
      <w:r w:rsidR="00991445">
        <w:rPr>
          <w:i/>
          <w:iCs/>
          <w:color w:val="000000"/>
          <w:kern w:val="24"/>
          <w:lang w:eastAsia="en-AU"/>
        </w:rPr>
        <w:t>Census of Population and Housing,</w:t>
      </w:r>
      <w:r w:rsidRPr="005D2AD1">
        <w:rPr>
          <w:i/>
          <w:iCs/>
          <w:color w:val="000000"/>
          <w:kern w:val="24"/>
          <w:lang w:eastAsia="en-AU"/>
        </w:rPr>
        <w:t xml:space="preserve"> 2011 </w:t>
      </w:r>
    </w:p>
    <w:p w14:paraId="0354E033" w14:textId="77777777" w:rsidR="00451A81" w:rsidRPr="005D2AD1" w:rsidRDefault="00451A81" w:rsidP="0054014B">
      <w:pPr>
        <w:rPr>
          <w:i/>
          <w:iCs/>
          <w:color w:val="000000"/>
          <w:kern w:val="24"/>
          <w:lang w:eastAsia="en-AU"/>
        </w:rPr>
      </w:pPr>
      <w:r w:rsidRPr="005D2AD1">
        <w:rPr>
          <w:color w:val="000000"/>
          <w:kern w:val="24"/>
          <w:lang w:eastAsia="en-AU"/>
        </w:rPr>
        <w:t>Job seekers who have not completed Year 12 and have limited experience in the workforce are likely to lack many basic employability skills that employers value and look for in applicants, particularly for lower skilled vacancies and entry level positions such as apprenticeships and traineeships.</w:t>
      </w:r>
    </w:p>
    <w:p w14:paraId="0354E034" w14:textId="77777777" w:rsidR="00451A81" w:rsidRPr="005D2AD1" w:rsidRDefault="00451A81" w:rsidP="0054014B">
      <w:pPr>
        <w:rPr>
          <w:color w:val="000000"/>
          <w:kern w:val="24"/>
          <w:lang w:eastAsia="en-AU"/>
        </w:rPr>
      </w:pPr>
      <w:r w:rsidRPr="005D2AD1">
        <w:rPr>
          <w:color w:val="000000"/>
          <w:kern w:val="24"/>
          <w:lang w:eastAsia="en-AU"/>
        </w:rPr>
        <w:t>At the time of the 2011 Census, the proportion of 25 to 34 year olds in the Greater Geelong LGA who had completed Year 12 or equivalent was 72 per cent, sma</w:t>
      </w:r>
      <w:r w:rsidR="00B01AE7">
        <w:rPr>
          <w:color w:val="000000"/>
          <w:kern w:val="24"/>
          <w:lang w:eastAsia="en-AU"/>
        </w:rPr>
        <w:t>ller compared with Victoria (79 </w:t>
      </w:r>
      <w:r w:rsidRPr="005D2AD1">
        <w:rPr>
          <w:color w:val="000000"/>
          <w:kern w:val="24"/>
          <w:lang w:eastAsia="en-AU"/>
        </w:rPr>
        <w:t>per cent).</w:t>
      </w:r>
    </w:p>
    <w:p w14:paraId="0354E035" w14:textId="77777777" w:rsidR="00451A81" w:rsidRPr="00991445" w:rsidRDefault="00451A81" w:rsidP="0054014B">
      <w:pPr>
        <w:rPr>
          <w:color w:val="000000"/>
          <w:kern w:val="24"/>
          <w:lang w:eastAsia="en-AU"/>
        </w:rPr>
      </w:pPr>
      <w:r w:rsidRPr="005D2AD1">
        <w:rPr>
          <w:color w:val="000000"/>
          <w:kern w:val="24"/>
          <w:lang w:eastAsia="en-AU"/>
        </w:rPr>
        <w:t xml:space="preserve">30 per cent of 25-34 year olds in the Greater Geelong LGA had attained a Bachelor Degree or Higher, lower than Victoria (32 per cent).  However, the proportion of people in LGA who attained an Advanced Diploma, Diploma, or Certificate III and IV level (35 per cent) was larger than Victoria (29 per cent). </w:t>
      </w:r>
    </w:p>
    <w:p w14:paraId="0354E036" w14:textId="77777777" w:rsidR="00451A81" w:rsidRPr="005D2AD1" w:rsidRDefault="00451A81" w:rsidP="0054014B">
      <w:r w:rsidRPr="005D2AD1">
        <w:br w:type="page"/>
      </w:r>
    </w:p>
    <w:p w14:paraId="0354E037" w14:textId="77777777" w:rsidR="00451A81" w:rsidRPr="005D2AD1" w:rsidRDefault="00451A81" w:rsidP="00D31488">
      <w:pPr>
        <w:pStyle w:val="Heading1"/>
      </w:pPr>
      <w:r w:rsidRPr="005D2AD1">
        <w:lastRenderedPageBreak/>
        <w:t>Slide 24</w:t>
      </w:r>
      <w:r w:rsidR="00D31488">
        <w:t xml:space="preserve"> Educational attainment and labour market outcomes – Greater Geelong LGA</w:t>
      </w:r>
    </w:p>
    <w:p w14:paraId="0354E038" w14:textId="77777777" w:rsidR="00451A81" w:rsidRPr="005D2AD1" w:rsidRDefault="00991445" w:rsidP="0054014B">
      <w:r>
        <w:rPr>
          <w:noProof/>
          <w:lang w:eastAsia="en-AU"/>
        </w:rPr>
        <w:drawing>
          <wp:inline distT="0" distB="0" distL="0" distR="0" wp14:anchorId="0354E0C8" wp14:editId="0354E0C9">
            <wp:extent cx="5939790" cy="4450080"/>
            <wp:effectExtent l="0" t="0" r="3810" b="7620"/>
            <wp:docPr id="6" name="Picture 6" descr="Bar and line graph - Educational attainment and labour market outcomes, 25 to 34 years&#10;&#10;Unemployment rate / participation rate by level of education&#10;&#10;Bachelor Degree or higher 2.6% / 88.5%&#10;Advance Diploma and Diploma Level 4.2% / 86.8%&#10;Certificate III &amp; IV 4.9% / 88.7%&#10;Year 12 or equivalent 5.8% / 80.6%&#10;Certificate I &amp; II Level 15.9% / 72.8%&#10;Below year 12 13.7% /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39" w14:textId="77777777" w:rsidR="00451A81" w:rsidRPr="005D2AD1" w:rsidRDefault="00D31488" w:rsidP="00D31488">
      <w:pPr>
        <w:pStyle w:val="Heading2"/>
        <w:rPr>
          <w:lang w:eastAsia="en-AU"/>
        </w:rPr>
      </w:pPr>
      <w:r>
        <w:rPr>
          <w:lang w:eastAsia="en-AU"/>
        </w:rPr>
        <w:t>Notes</w:t>
      </w:r>
    </w:p>
    <w:p w14:paraId="0354E03A" w14:textId="77777777" w:rsidR="00451A81" w:rsidRPr="005D2AD1" w:rsidRDefault="00451A81" w:rsidP="0054014B">
      <w:pPr>
        <w:rPr>
          <w:color w:val="000000"/>
          <w:kern w:val="24"/>
          <w:lang w:eastAsia="en-AU"/>
        </w:rPr>
      </w:pPr>
      <w:r w:rsidRPr="005D2AD1">
        <w:rPr>
          <w:i/>
          <w:iCs/>
          <w:color w:val="000000"/>
          <w:kern w:val="24"/>
          <w:lang w:eastAsia="en-AU"/>
        </w:rPr>
        <w:t>Source: ABS, Census of Population and Housing, 2011</w:t>
      </w:r>
    </w:p>
    <w:p w14:paraId="0354E03B" w14:textId="77777777" w:rsidR="00451A81" w:rsidRPr="005D2AD1" w:rsidRDefault="00451A81" w:rsidP="0054014B">
      <w:pPr>
        <w:rPr>
          <w:color w:val="000000"/>
          <w:kern w:val="24"/>
          <w:lang w:eastAsia="en-AU"/>
        </w:rPr>
      </w:pPr>
      <w:r w:rsidRPr="005D2AD1">
        <w:rPr>
          <w:color w:val="000000"/>
          <w:kern w:val="24"/>
          <w:lang w:eastAsia="en-AU"/>
        </w:rPr>
        <w:t>There is a strong relationship between educational attainment and employment outcomes. For those aged 25 to 34 years in the Greater Geelong LGA, there were high unemployment rates for those who had completed Certificate I &amp; II but had not completed Year 12 (15.9 per cent) and those who did not complete Year 12 without any further post</w:t>
      </w:r>
      <w:r w:rsidR="005C3F79">
        <w:rPr>
          <w:color w:val="000000"/>
          <w:kern w:val="24"/>
          <w:lang w:eastAsia="en-AU"/>
        </w:rPr>
        <w:t xml:space="preserve"> school qualification </w:t>
      </w:r>
      <w:r w:rsidR="00E0659D">
        <w:rPr>
          <w:color w:val="000000"/>
          <w:kern w:val="24"/>
          <w:lang w:eastAsia="en-AU"/>
        </w:rPr>
        <w:t xml:space="preserve">(13.7 per </w:t>
      </w:r>
      <w:r w:rsidRPr="005D2AD1">
        <w:rPr>
          <w:color w:val="000000"/>
          <w:kern w:val="24"/>
          <w:lang w:eastAsia="en-AU"/>
        </w:rPr>
        <w:t xml:space="preserve">cent). </w:t>
      </w:r>
    </w:p>
    <w:p w14:paraId="0354E03C" w14:textId="77777777" w:rsidR="00451A81" w:rsidRPr="00991445" w:rsidRDefault="00451A81" w:rsidP="0054014B">
      <w:pPr>
        <w:rPr>
          <w:color w:val="000000"/>
          <w:kern w:val="24"/>
          <w:lang w:eastAsia="en-AU"/>
        </w:rPr>
      </w:pPr>
      <w:r w:rsidRPr="005D2AD1">
        <w:rPr>
          <w:color w:val="000000"/>
          <w:kern w:val="24"/>
          <w:lang w:eastAsia="en-AU"/>
        </w:rPr>
        <w:t xml:space="preserve">Unemployment rates are considerably lower for those who have completed a tertiary education at the Bachelor degree, Advanced Diploma and Diploma Level. It should also be noted that employment outcomes are better for those who have attained Certificate Levels III or IV. This emphasises the importance of post school education in ensuring success in gaining employment. </w:t>
      </w:r>
    </w:p>
    <w:p w14:paraId="0354E03D" w14:textId="77777777" w:rsidR="00451A81" w:rsidRPr="005D2AD1" w:rsidRDefault="00451A81" w:rsidP="0054014B">
      <w:r w:rsidRPr="005D2AD1">
        <w:br w:type="page"/>
      </w:r>
    </w:p>
    <w:p w14:paraId="0354E03E" w14:textId="77777777" w:rsidR="00451A81" w:rsidRPr="005D2AD1" w:rsidRDefault="00451A81" w:rsidP="005C3F79">
      <w:pPr>
        <w:pStyle w:val="Heading1"/>
      </w:pPr>
      <w:r w:rsidRPr="005D2AD1">
        <w:lastRenderedPageBreak/>
        <w:t>Slide 25</w:t>
      </w:r>
      <w:r w:rsidR="005C3F79">
        <w:t xml:space="preserve"> Travel outside Greater Geelong for work</w:t>
      </w:r>
    </w:p>
    <w:p w14:paraId="0354E03F" w14:textId="77777777" w:rsidR="00451A81" w:rsidRPr="005D2AD1" w:rsidRDefault="005C3F79" w:rsidP="0054014B">
      <w:r>
        <w:rPr>
          <w:noProof/>
          <w:lang w:eastAsia="en-AU"/>
        </w:rPr>
        <w:drawing>
          <wp:inline distT="0" distB="0" distL="0" distR="0" wp14:anchorId="0354E0CA" wp14:editId="0354E0CB">
            <wp:extent cx="5939790" cy="4450080"/>
            <wp:effectExtent l="0" t="0" r="3810" b="7620"/>
            <wp:docPr id="8" name="Picture 8" descr="Map of the Greater Geelong LGA and surrounding areas.&#10;&#10;19% of Greater Geelong's employed residents travel outside the region for work.&#10; &#10;Of the employed residents (of Working Age) in the Greater Geelong LGA: &#10;- 11,100 travel to the Melbourne Metro region for work&#10;- 1600 people travel to the Surf Coast LGA for work&#10;- 700 people travel to the Queenscliff LGA f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40" w14:textId="77777777" w:rsidR="00451A81" w:rsidRPr="005D2AD1" w:rsidRDefault="008E3393" w:rsidP="005C3F79">
      <w:pPr>
        <w:pStyle w:val="Heading2"/>
        <w:rPr>
          <w:lang w:eastAsia="en-AU"/>
        </w:rPr>
      </w:pPr>
      <w:r>
        <w:rPr>
          <w:lang w:eastAsia="en-AU"/>
        </w:rPr>
        <w:t>Notes</w:t>
      </w:r>
    </w:p>
    <w:p w14:paraId="0354E041" w14:textId="77777777" w:rsidR="00451A81" w:rsidRPr="00D31488" w:rsidRDefault="00451A81" w:rsidP="00F923EC">
      <w:pPr>
        <w:spacing w:after="160"/>
        <w:rPr>
          <w:i/>
          <w:iCs/>
          <w:color w:val="000000"/>
          <w:kern w:val="24"/>
          <w:lang w:eastAsia="en-AU"/>
        </w:rPr>
      </w:pPr>
      <w:r w:rsidRPr="005D2AD1">
        <w:rPr>
          <w:i/>
          <w:iCs/>
          <w:color w:val="000000"/>
          <w:kern w:val="24"/>
          <w:lang w:eastAsia="en-AU"/>
        </w:rPr>
        <w:t xml:space="preserve">Source:  ABS, </w:t>
      </w:r>
      <w:r w:rsidR="00B01AE7">
        <w:rPr>
          <w:i/>
          <w:iCs/>
          <w:color w:val="000000"/>
          <w:kern w:val="24"/>
          <w:lang w:eastAsia="en-AU"/>
        </w:rPr>
        <w:t>Census of Population and Housing, 2011</w:t>
      </w:r>
    </w:p>
    <w:p w14:paraId="0354E042" w14:textId="77777777" w:rsidR="00451A81" w:rsidRPr="005D2AD1" w:rsidRDefault="00451A81" w:rsidP="00F923EC">
      <w:pPr>
        <w:spacing w:after="120"/>
        <w:rPr>
          <w:color w:val="000000"/>
          <w:kern w:val="24"/>
          <w:lang w:eastAsia="en-AU"/>
        </w:rPr>
      </w:pPr>
      <w:r w:rsidRPr="005D2AD1">
        <w:rPr>
          <w:color w:val="000000"/>
          <w:kern w:val="24"/>
          <w:lang w:eastAsia="en-AU"/>
        </w:rPr>
        <w:t>At the time of the 2011 Census, around 80,600 employed people of working age (15-64 years) were residing in Greater Geelong LGA. Of those people, 81 per cent (65,300 people) worked in the LGA.</w:t>
      </w:r>
    </w:p>
    <w:p w14:paraId="0354E043" w14:textId="77777777" w:rsidR="00451A81" w:rsidRPr="005D2AD1" w:rsidRDefault="00451A81" w:rsidP="00F923EC">
      <w:pPr>
        <w:spacing w:after="120"/>
        <w:rPr>
          <w:color w:val="000000"/>
          <w:kern w:val="24"/>
          <w:lang w:eastAsia="en-AU"/>
        </w:rPr>
      </w:pPr>
      <w:r w:rsidRPr="005D2AD1">
        <w:rPr>
          <w:color w:val="000000"/>
          <w:kern w:val="24"/>
          <w:lang w:eastAsia="en-AU"/>
        </w:rPr>
        <w:t>The remaining 19 per cent (15,400 people) travelled outside of the LGA for work. The largest proportions travelled to:</w:t>
      </w:r>
    </w:p>
    <w:p w14:paraId="0354E044" w14:textId="77777777" w:rsidR="00451A81" w:rsidRPr="00F923EC" w:rsidRDefault="00451A81" w:rsidP="00F923EC">
      <w:pPr>
        <w:pStyle w:val="ListParagraph"/>
        <w:numPr>
          <w:ilvl w:val="0"/>
          <w:numId w:val="9"/>
        </w:numPr>
        <w:rPr>
          <w:color w:val="000000"/>
          <w:kern w:val="24"/>
          <w:lang w:eastAsia="en-AU"/>
        </w:rPr>
      </w:pPr>
      <w:r w:rsidRPr="00F923EC">
        <w:rPr>
          <w:color w:val="000000"/>
          <w:kern w:val="24"/>
          <w:lang w:eastAsia="en-AU"/>
        </w:rPr>
        <w:t>Melbourne Metro (11,100 people or 72 per cent of people travelling outside the LGA for work)</w:t>
      </w:r>
    </w:p>
    <w:p w14:paraId="0354E045" w14:textId="77777777" w:rsidR="00451A81" w:rsidRPr="00F923EC" w:rsidRDefault="00451A81" w:rsidP="00F923EC">
      <w:pPr>
        <w:pStyle w:val="ListParagraph"/>
        <w:numPr>
          <w:ilvl w:val="1"/>
          <w:numId w:val="9"/>
        </w:numPr>
        <w:rPr>
          <w:color w:val="000000"/>
          <w:kern w:val="24"/>
          <w:lang w:eastAsia="en-AU"/>
        </w:rPr>
      </w:pPr>
      <w:r w:rsidRPr="00F923EC">
        <w:rPr>
          <w:color w:val="000000"/>
          <w:kern w:val="24"/>
          <w:lang w:eastAsia="en-AU"/>
        </w:rPr>
        <w:t>Wyndham LGA (within Melbourne Metro, 2,000 people or 13 per cent)</w:t>
      </w:r>
    </w:p>
    <w:p w14:paraId="0354E046" w14:textId="77777777" w:rsidR="00451A81" w:rsidRPr="00F923EC" w:rsidRDefault="00451A81" w:rsidP="00F923EC">
      <w:pPr>
        <w:pStyle w:val="ListParagraph"/>
        <w:numPr>
          <w:ilvl w:val="0"/>
          <w:numId w:val="9"/>
        </w:numPr>
        <w:rPr>
          <w:color w:val="000000"/>
          <w:kern w:val="24"/>
          <w:lang w:eastAsia="en-AU"/>
        </w:rPr>
      </w:pPr>
      <w:r w:rsidRPr="00F923EC">
        <w:rPr>
          <w:color w:val="000000"/>
          <w:kern w:val="24"/>
          <w:lang w:eastAsia="en-AU"/>
        </w:rPr>
        <w:t>Surf Coast LGA (1,600 per cent or 11 per cent of people travelling outside the LGA for work)</w:t>
      </w:r>
    </w:p>
    <w:p w14:paraId="0354E047" w14:textId="77777777" w:rsidR="00451A81" w:rsidRPr="005D2AD1" w:rsidRDefault="00451A81" w:rsidP="00F923EC">
      <w:pPr>
        <w:spacing w:after="160"/>
        <w:rPr>
          <w:bCs/>
          <w:color w:val="000000"/>
          <w:kern w:val="24"/>
          <w:u w:val="single"/>
          <w:lang w:eastAsia="en-AU"/>
        </w:rPr>
      </w:pPr>
      <w:r w:rsidRPr="005D2AD1">
        <w:rPr>
          <w:bCs/>
          <w:color w:val="000000"/>
          <w:kern w:val="24"/>
          <w:u w:val="single"/>
          <w:lang w:eastAsia="en-AU"/>
        </w:rPr>
        <w:t>Living outside Greater Geelong and travelling to the LGA for work:</w:t>
      </w:r>
    </w:p>
    <w:p w14:paraId="0354E048" w14:textId="77777777" w:rsidR="00451A81" w:rsidRPr="005D2AD1" w:rsidRDefault="00451A81" w:rsidP="00F923EC">
      <w:pPr>
        <w:spacing w:after="120"/>
        <w:rPr>
          <w:color w:val="000000"/>
          <w:kern w:val="24"/>
          <w:lang w:eastAsia="en-AU"/>
        </w:rPr>
      </w:pPr>
      <w:r w:rsidRPr="005D2AD1">
        <w:rPr>
          <w:color w:val="000000"/>
          <w:kern w:val="24"/>
          <w:lang w:eastAsia="en-AU"/>
        </w:rPr>
        <w:t>At the time of the 2011 Census, 76,900 people were employed in the Greater Geelong LGA.</w:t>
      </w:r>
      <w:r w:rsidR="009E20AD">
        <w:rPr>
          <w:color w:val="000000"/>
          <w:kern w:val="24"/>
          <w:lang w:eastAsia="en-AU"/>
        </w:rPr>
        <w:t xml:space="preserve"> </w:t>
      </w:r>
      <w:r w:rsidRPr="005D2AD1">
        <w:rPr>
          <w:color w:val="000000"/>
          <w:kern w:val="24"/>
          <w:lang w:eastAsia="en-AU"/>
        </w:rPr>
        <w:t>Of those people working in the LGA, 85 per cent (65,300 people) lived in the LGA.</w:t>
      </w:r>
    </w:p>
    <w:p w14:paraId="0354E049" w14:textId="77777777" w:rsidR="00451A81" w:rsidRPr="005D2AD1" w:rsidRDefault="00451A81" w:rsidP="00F923EC">
      <w:pPr>
        <w:spacing w:after="120"/>
        <w:rPr>
          <w:color w:val="000000"/>
          <w:kern w:val="24"/>
          <w:lang w:eastAsia="en-AU"/>
        </w:rPr>
      </w:pPr>
      <w:r w:rsidRPr="005D2AD1">
        <w:rPr>
          <w:color w:val="000000"/>
          <w:kern w:val="24"/>
          <w:lang w:eastAsia="en-AU"/>
        </w:rPr>
        <w:t>The remaining 15 per cent (11,600 people) lived outside the LGA and travelled to the LGA to work. The largest proportions travelled from:</w:t>
      </w:r>
    </w:p>
    <w:p w14:paraId="0354E04A" w14:textId="77777777" w:rsidR="00451A81" w:rsidRPr="00F923EC" w:rsidRDefault="00451A81" w:rsidP="00F923EC">
      <w:pPr>
        <w:pStyle w:val="ListParagraph"/>
        <w:numPr>
          <w:ilvl w:val="0"/>
          <w:numId w:val="9"/>
        </w:numPr>
        <w:rPr>
          <w:color w:val="000000"/>
          <w:kern w:val="24"/>
          <w:lang w:eastAsia="en-AU"/>
        </w:rPr>
      </w:pPr>
      <w:r w:rsidRPr="00F923EC">
        <w:rPr>
          <w:color w:val="000000"/>
          <w:kern w:val="24"/>
          <w:lang w:eastAsia="en-AU"/>
        </w:rPr>
        <w:t>Surf Coast LGA (4,100 people or 36 per cent of people travelling to the LGA for work)</w:t>
      </w:r>
    </w:p>
    <w:p w14:paraId="0354E04B" w14:textId="77777777" w:rsidR="00451A81" w:rsidRPr="00F923EC" w:rsidRDefault="00451A81" w:rsidP="00F923EC">
      <w:pPr>
        <w:pStyle w:val="ListParagraph"/>
        <w:numPr>
          <w:ilvl w:val="0"/>
          <w:numId w:val="9"/>
        </w:numPr>
        <w:rPr>
          <w:color w:val="000000"/>
          <w:kern w:val="24"/>
          <w:lang w:eastAsia="en-AU"/>
        </w:rPr>
      </w:pPr>
      <w:r w:rsidRPr="00F923EC">
        <w:rPr>
          <w:color w:val="000000"/>
          <w:kern w:val="24"/>
          <w:lang w:eastAsia="en-AU"/>
        </w:rPr>
        <w:t>Melbourne Metro (3,600 people or 31 per cent of people travelling to the LGA for work)</w:t>
      </w:r>
    </w:p>
    <w:p w14:paraId="0354E04C" w14:textId="77777777" w:rsidR="00451A81" w:rsidRPr="00F923EC" w:rsidRDefault="00451A81" w:rsidP="00F923EC">
      <w:pPr>
        <w:pStyle w:val="ListParagraph"/>
        <w:numPr>
          <w:ilvl w:val="0"/>
          <w:numId w:val="9"/>
        </w:numPr>
        <w:spacing w:after="160"/>
        <w:ind w:left="714" w:hanging="357"/>
        <w:rPr>
          <w:color w:val="000000"/>
          <w:kern w:val="24"/>
          <w:lang w:eastAsia="en-AU"/>
        </w:rPr>
      </w:pPr>
      <w:r w:rsidRPr="00F923EC">
        <w:rPr>
          <w:color w:val="000000"/>
          <w:kern w:val="24"/>
          <w:lang w:eastAsia="en-AU"/>
        </w:rPr>
        <w:t>Golden Plains LGA (2,400 people or 20 per cent of people travelling to the LGA for work)</w:t>
      </w:r>
    </w:p>
    <w:p w14:paraId="0354E04D" w14:textId="77777777" w:rsidR="005D2AD1" w:rsidRDefault="00451A81" w:rsidP="0054014B">
      <w:pPr>
        <w:rPr>
          <w:color w:val="000000"/>
          <w:kern w:val="24"/>
          <w:lang w:eastAsia="en-AU"/>
        </w:rPr>
      </w:pPr>
      <w:r w:rsidRPr="005D2AD1">
        <w:rPr>
          <w:color w:val="000000"/>
          <w:kern w:val="24"/>
          <w:lang w:eastAsia="en-AU"/>
        </w:rPr>
        <w:t>Calculated using Working Age Population (15-64).</w:t>
      </w:r>
      <w:r w:rsidR="00830C64">
        <w:rPr>
          <w:color w:val="000000"/>
          <w:kern w:val="24"/>
          <w:lang w:eastAsia="en-AU"/>
        </w:rPr>
        <w:br w:type="page"/>
      </w:r>
    </w:p>
    <w:p w14:paraId="0354E04E" w14:textId="77777777" w:rsidR="00451A81" w:rsidRPr="005D2AD1" w:rsidRDefault="00451A81" w:rsidP="00172F9C">
      <w:pPr>
        <w:pStyle w:val="Heading1"/>
      </w:pPr>
      <w:r w:rsidRPr="005D2AD1">
        <w:lastRenderedPageBreak/>
        <w:t>Slide 26</w:t>
      </w:r>
      <w:r w:rsidR="00172F9C">
        <w:t xml:space="preserve"> What are employers telling us?</w:t>
      </w:r>
    </w:p>
    <w:p w14:paraId="0354E04F" w14:textId="77777777" w:rsidR="00451A81" w:rsidRPr="005D2AD1" w:rsidRDefault="00172F9C" w:rsidP="0054014B">
      <w:r>
        <w:rPr>
          <w:noProof/>
          <w:lang w:eastAsia="en-AU"/>
        </w:rPr>
        <w:drawing>
          <wp:inline distT="0" distB="0" distL="0" distR="0" wp14:anchorId="0354E0CC" wp14:editId="0354E0CD">
            <wp:extent cx="5939790" cy="4450080"/>
            <wp:effectExtent l="0" t="0" r="3810" b="7620"/>
            <wp:docPr id="9" name="Picture 9" descr="Slide contains the text: 'What are employers telling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50" w14:textId="77777777" w:rsidR="00451A81" w:rsidRPr="005D2AD1" w:rsidRDefault="00451A81" w:rsidP="0054014B">
      <w:r w:rsidRPr="005D2AD1">
        <w:br w:type="page"/>
      </w:r>
    </w:p>
    <w:p w14:paraId="0354E051" w14:textId="77777777" w:rsidR="00451A81" w:rsidRPr="005D2AD1" w:rsidRDefault="00451A81" w:rsidP="00172F9C">
      <w:pPr>
        <w:pStyle w:val="Heading1"/>
      </w:pPr>
      <w:r w:rsidRPr="005D2AD1">
        <w:lastRenderedPageBreak/>
        <w:t>Slide 27</w:t>
      </w:r>
      <w:r w:rsidR="00172F9C">
        <w:t xml:space="preserve"> Recruitment experiences remain subdued…</w:t>
      </w:r>
    </w:p>
    <w:p w14:paraId="0354E052" w14:textId="77777777" w:rsidR="00451A81" w:rsidRPr="005D2AD1" w:rsidRDefault="00172F9C" w:rsidP="0054014B">
      <w:r>
        <w:rPr>
          <w:noProof/>
          <w:lang w:eastAsia="en-AU"/>
        </w:rPr>
        <w:drawing>
          <wp:inline distT="0" distB="0" distL="0" distR="0" wp14:anchorId="0354E0CE" wp14:editId="0354E0CF">
            <wp:extent cx="5939790" cy="4450080"/>
            <wp:effectExtent l="0" t="0" r="3810" b="7620"/>
            <wp:docPr id="11" name="Picture 11" descr="Refer to Notes for contents of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53" w14:textId="77777777" w:rsidR="00451A81" w:rsidRPr="005D2AD1" w:rsidRDefault="00172F9C" w:rsidP="00172F9C">
      <w:pPr>
        <w:pStyle w:val="Heading2"/>
        <w:rPr>
          <w:lang w:eastAsia="en-AU"/>
        </w:rPr>
      </w:pPr>
      <w:r>
        <w:rPr>
          <w:lang w:eastAsia="en-AU"/>
        </w:rPr>
        <w:t>Notes</w:t>
      </w:r>
    </w:p>
    <w:p w14:paraId="0354E054" w14:textId="77777777" w:rsidR="00451A81" w:rsidRPr="00991445" w:rsidRDefault="00451A81" w:rsidP="0054014B">
      <w:pPr>
        <w:rPr>
          <w:i/>
          <w:iCs/>
          <w:color w:val="000000"/>
          <w:kern w:val="24"/>
          <w:lang w:eastAsia="en-AU"/>
        </w:rPr>
      </w:pPr>
      <w:r w:rsidRPr="005D2AD1">
        <w:rPr>
          <w:i/>
          <w:iCs/>
          <w:color w:val="000000"/>
          <w:kern w:val="24"/>
          <w:lang w:eastAsia="en-AU"/>
        </w:rPr>
        <w:t>Source: Department of Employment, Survey of Employers’ Recruitment Experiences, June 2014, Geelong</w:t>
      </w:r>
    </w:p>
    <w:p w14:paraId="0354E055" w14:textId="77777777" w:rsidR="00172F9C" w:rsidRDefault="00451A81" w:rsidP="00172F9C">
      <w:pPr>
        <w:spacing w:after="120"/>
        <w:rPr>
          <w:kern w:val="24"/>
          <w:lang w:eastAsia="en-AU"/>
        </w:rPr>
      </w:pPr>
      <w:r w:rsidRPr="005D2AD1">
        <w:rPr>
          <w:kern w:val="24"/>
          <w:lang w:eastAsia="en-AU"/>
        </w:rPr>
        <w:t>Only 2 per cent of vacancies remained unfilled</w:t>
      </w:r>
    </w:p>
    <w:p w14:paraId="0354E056" w14:textId="77777777" w:rsidR="00451A81" w:rsidRPr="00172F9C" w:rsidRDefault="00451A81" w:rsidP="00172F9C">
      <w:pPr>
        <w:pStyle w:val="ListParagraph"/>
        <w:numPr>
          <w:ilvl w:val="0"/>
          <w:numId w:val="7"/>
        </w:numPr>
        <w:rPr>
          <w:kern w:val="24"/>
          <w:lang w:eastAsia="en-AU"/>
        </w:rPr>
      </w:pPr>
      <w:r w:rsidRPr="00172F9C">
        <w:rPr>
          <w:kern w:val="24"/>
          <w:lang w:eastAsia="en-AU"/>
        </w:rPr>
        <w:t>Fewer than 1 in 3 recruiting employers reported recruitment difficulty</w:t>
      </w:r>
    </w:p>
    <w:p w14:paraId="0354E057" w14:textId="77777777" w:rsidR="00451A81" w:rsidRPr="005D2AD1" w:rsidRDefault="00451A81" w:rsidP="0054014B">
      <w:pPr>
        <w:rPr>
          <w:color w:val="000000"/>
          <w:kern w:val="24"/>
          <w:lang w:eastAsia="en-AU"/>
        </w:rPr>
      </w:pPr>
      <w:r w:rsidRPr="005D2AD1">
        <w:rPr>
          <w:color w:val="000000"/>
          <w:kern w:val="24"/>
          <w:lang w:eastAsia="en-AU"/>
        </w:rPr>
        <w:t>Competition for vacancies advertised formally (e.g. intern</w:t>
      </w:r>
      <w:r w:rsidR="00B01AE7">
        <w:rPr>
          <w:color w:val="000000"/>
          <w:kern w:val="24"/>
          <w:lang w:eastAsia="en-AU"/>
        </w:rPr>
        <w:t>et or newspaper) was high (14.5 </w:t>
      </w:r>
      <w:r w:rsidRPr="005D2AD1">
        <w:rPr>
          <w:color w:val="000000"/>
          <w:kern w:val="24"/>
          <w:lang w:eastAsia="en-AU"/>
        </w:rPr>
        <w:t xml:space="preserve">applicants per vacancy) </w:t>
      </w:r>
    </w:p>
    <w:p w14:paraId="0354E058" w14:textId="77777777" w:rsidR="00451A81" w:rsidRPr="005D2AD1" w:rsidRDefault="00451A81" w:rsidP="00172F9C">
      <w:pPr>
        <w:spacing w:after="120"/>
        <w:rPr>
          <w:kern w:val="24"/>
          <w:lang w:eastAsia="en-AU"/>
        </w:rPr>
      </w:pPr>
      <w:r w:rsidRPr="005D2AD1">
        <w:rPr>
          <w:kern w:val="24"/>
          <w:lang w:eastAsia="en-AU"/>
        </w:rPr>
        <w:t>Employer confidence continues to weaken</w:t>
      </w:r>
    </w:p>
    <w:p w14:paraId="0354E059" w14:textId="77777777" w:rsidR="00451A81" w:rsidRPr="00172F9C" w:rsidRDefault="00451A81" w:rsidP="00172F9C">
      <w:pPr>
        <w:pStyle w:val="ListParagraph"/>
        <w:numPr>
          <w:ilvl w:val="0"/>
          <w:numId w:val="7"/>
        </w:numPr>
        <w:rPr>
          <w:kern w:val="24"/>
          <w:lang w:eastAsia="en-AU"/>
        </w:rPr>
      </w:pPr>
      <w:r w:rsidRPr="00172F9C">
        <w:rPr>
          <w:kern w:val="24"/>
          <w:lang w:eastAsia="en-AU"/>
        </w:rPr>
        <w:t>The greatest concern of more than half employers was low demand for their goods and services or weak economic conditions.</w:t>
      </w:r>
    </w:p>
    <w:p w14:paraId="0354E05A" w14:textId="77777777" w:rsidR="00451A81" w:rsidRPr="005D2AD1" w:rsidRDefault="00451A81" w:rsidP="0054014B">
      <w:r w:rsidRPr="005D2AD1">
        <w:br w:type="page"/>
      </w:r>
    </w:p>
    <w:p w14:paraId="0354E05B" w14:textId="77777777" w:rsidR="00451A81" w:rsidRPr="005D2AD1" w:rsidRDefault="00451A81" w:rsidP="00524A2A">
      <w:pPr>
        <w:pStyle w:val="Heading1"/>
      </w:pPr>
      <w:r w:rsidRPr="005D2AD1">
        <w:lastRenderedPageBreak/>
        <w:t>Slide 28</w:t>
      </w:r>
      <w:r w:rsidR="00524A2A">
        <w:t xml:space="preserve"> …but opportunities still exist in some industries</w:t>
      </w:r>
    </w:p>
    <w:p w14:paraId="0354E05C" w14:textId="77777777" w:rsidR="00451A81" w:rsidRPr="005D2AD1" w:rsidRDefault="00524A2A" w:rsidP="0054014B">
      <w:r>
        <w:rPr>
          <w:noProof/>
          <w:lang w:eastAsia="en-AU"/>
        </w:rPr>
        <w:drawing>
          <wp:inline distT="0" distB="0" distL="0" distR="0" wp14:anchorId="0354E0D0" wp14:editId="0354E0D1">
            <wp:extent cx="5939790" cy="4450080"/>
            <wp:effectExtent l="0" t="0" r="3810" b="7620"/>
            <wp:docPr id="22" name="Picture 22" descr="Graph of proportions of employers by industry who recruited in the 12 months preceding the survey.&#10;&#10;The proportions are as follows:&#10;Accommodation and Food Services: 73%&#10;Health Care and Social Assistance: 70%&#10;Rental, Hiring and Real Estate Services: 68%&#10;Education and Training: 63%&#10;Manufacturing: 59%&#10;Retail Trade: 59%&#10;Wholesale Trade: 57%&#10;Other Services: 50%&#10;Construction: 47%&#10;All industrie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5D" w14:textId="77777777" w:rsidR="00451A81" w:rsidRPr="005D2AD1" w:rsidRDefault="00524A2A" w:rsidP="00524A2A">
      <w:pPr>
        <w:pStyle w:val="Heading2"/>
        <w:rPr>
          <w:lang w:eastAsia="en-AU"/>
        </w:rPr>
      </w:pPr>
      <w:r>
        <w:rPr>
          <w:lang w:eastAsia="en-AU"/>
        </w:rPr>
        <w:t>Notes</w:t>
      </w:r>
    </w:p>
    <w:p w14:paraId="0354E05E" w14:textId="77777777" w:rsidR="00451A81" w:rsidRPr="00524A2A" w:rsidRDefault="00451A81" w:rsidP="0054014B">
      <w:pPr>
        <w:rPr>
          <w:i/>
          <w:iCs/>
          <w:color w:val="000000"/>
          <w:kern w:val="24"/>
          <w:lang w:eastAsia="en-AU"/>
        </w:rPr>
      </w:pPr>
      <w:r w:rsidRPr="005D2AD1">
        <w:rPr>
          <w:i/>
          <w:iCs/>
          <w:color w:val="000000"/>
          <w:kern w:val="24"/>
          <w:lang w:eastAsia="en-AU"/>
        </w:rPr>
        <w:t>Source: Department of Employment, Survey of Employers’ Recruitment Experiences, June 2014, Geelong</w:t>
      </w:r>
    </w:p>
    <w:p w14:paraId="0354E05F" w14:textId="77777777" w:rsidR="00451A81" w:rsidRPr="00524A2A" w:rsidRDefault="00451A81" w:rsidP="0054014B">
      <w:pPr>
        <w:rPr>
          <w:color w:val="000000"/>
          <w:kern w:val="24"/>
          <w:lang w:eastAsia="en-AU"/>
        </w:rPr>
      </w:pPr>
      <w:r w:rsidRPr="005D2AD1">
        <w:rPr>
          <w:color w:val="000000"/>
          <w:kern w:val="24"/>
          <w:lang w:eastAsia="en-AU"/>
        </w:rPr>
        <w:t>This graph shows the proportions of employers by industry who recruited in the 12 months preceding the survey. Employers from the Accommodation and</w:t>
      </w:r>
      <w:r w:rsidR="00B01AE7">
        <w:rPr>
          <w:color w:val="000000"/>
          <w:kern w:val="24"/>
          <w:lang w:eastAsia="en-AU"/>
        </w:rPr>
        <w:t xml:space="preserve"> Food Services industry (73 per </w:t>
      </w:r>
      <w:r w:rsidRPr="005D2AD1">
        <w:rPr>
          <w:color w:val="000000"/>
          <w:kern w:val="24"/>
          <w:lang w:eastAsia="en-AU"/>
        </w:rPr>
        <w:t>cent), Health Care and Social Assistance industry (70 per cent) and Rental, Hiring and Real Estate Services industry (68 per cent) most commonly recruited in the 12 months preceding the survey.</w:t>
      </w:r>
    </w:p>
    <w:p w14:paraId="0354E060" w14:textId="77777777" w:rsidR="00451A81" w:rsidRPr="005D2AD1" w:rsidRDefault="00451A81" w:rsidP="0054014B">
      <w:r w:rsidRPr="005D2AD1">
        <w:br w:type="page"/>
      </w:r>
    </w:p>
    <w:p w14:paraId="0354E061" w14:textId="77777777" w:rsidR="00451A81" w:rsidRPr="005D2AD1" w:rsidRDefault="00451A81" w:rsidP="00154CF8">
      <w:pPr>
        <w:pStyle w:val="Heading1"/>
      </w:pPr>
      <w:r w:rsidRPr="005D2AD1">
        <w:lastRenderedPageBreak/>
        <w:t>Slide 29</w:t>
      </w:r>
      <w:r w:rsidR="00154CF8">
        <w:t xml:space="preserve"> Many employment opportunities are only advertised informally</w:t>
      </w:r>
    </w:p>
    <w:p w14:paraId="0354E062" w14:textId="77777777" w:rsidR="00451A81" w:rsidRPr="005D2AD1" w:rsidRDefault="00154CF8" w:rsidP="0054014B">
      <w:r>
        <w:rPr>
          <w:noProof/>
          <w:lang w:eastAsia="en-AU"/>
        </w:rPr>
        <w:drawing>
          <wp:inline distT="0" distB="0" distL="0" distR="0" wp14:anchorId="0354E0D2" wp14:editId="0354E0D3">
            <wp:extent cx="5939790" cy="4450080"/>
            <wp:effectExtent l="0" t="0" r="3810" b="7620"/>
            <wp:docPr id="23" name="Picture 23" descr="Refer to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9.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63" w14:textId="77777777" w:rsidR="00451A81" w:rsidRPr="005D2AD1" w:rsidRDefault="00154CF8" w:rsidP="00154CF8">
      <w:pPr>
        <w:pStyle w:val="Heading2"/>
        <w:rPr>
          <w:lang w:eastAsia="en-AU"/>
        </w:rPr>
      </w:pPr>
      <w:r>
        <w:rPr>
          <w:lang w:eastAsia="en-AU"/>
        </w:rPr>
        <w:t>Notes</w:t>
      </w:r>
    </w:p>
    <w:p w14:paraId="0354E064" w14:textId="77777777" w:rsidR="00451A81" w:rsidRPr="00154CF8" w:rsidRDefault="00451A81" w:rsidP="0054014B">
      <w:pPr>
        <w:rPr>
          <w:i/>
          <w:iCs/>
          <w:color w:val="000000"/>
          <w:kern w:val="24"/>
          <w:lang w:eastAsia="en-AU"/>
        </w:rPr>
      </w:pPr>
      <w:r w:rsidRPr="005D2AD1">
        <w:rPr>
          <w:i/>
          <w:iCs/>
          <w:color w:val="000000"/>
          <w:kern w:val="24"/>
          <w:lang w:eastAsia="en-AU"/>
        </w:rPr>
        <w:t>Source: Department of Employment, Survey of Employers’ Recruitment Experiences, Geelong, June 2014</w:t>
      </w:r>
    </w:p>
    <w:p w14:paraId="0354E065" w14:textId="77777777" w:rsidR="00451A81" w:rsidRPr="005D2AD1" w:rsidRDefault="00451A81" w:rsidP="0054014B">
      <w:pPr>
        <w:rPr>
          <w:color w:val="000000"/>
          <w:kern w:val="24"/>
          <w:lang w:eastAsia="en-AU"/>
        </w:rPr>
      </w:pPr>
      <w:r w:rsidRPr="005D2AD1">
        <w:rPr>
          <w:color w:val="000000"/>
          <w:kern w:val="24"/>
          <w:lang w:eastAsia="en-AU"/>
        </w:rPr>
        <w:t>More than half of recruiting employers (60 per cent) used formal methods to advertise for vacancies (i.e. Internet, Newspaper).</w:t>
      </w:r>
    </w:p>
    <w:p w14:paraId="0354E066" w14:textId="77777777" w:rsidR="00451A81" w:rsidRPr="00154CF8" w:rsidRDefault="00E0659D" w:rsidP="0054014B">
      <w:pPr>
        <w:rPr>
          <w:color w:val="000000"/>
          <w:kern w:val="24"/>
          <w:lang w:eastAsia="en-AU"/>
        </w:rPr>
      </w:pPr>
      <w:r>
        <w:rPr>
          <w:color w:val="000000"/>
          <w:kern w:val="24"/>
          <w:lang w:eastAsia="en-AU"/>
        </w:rPr>
        <w:t>A still significant</w:t>
      </w:r>
      <w:r w:rsidR="00451A81" w:rsidRPr="005D2AD1">
        <w:rPr>
          <w:color w:val="000000"/>
          <w:kern w:val="24"/>
          <w:lang w:eastAsia="en-AU"/>
        </w:rPr>
        <w:t xml:space="preserve"> proportion </w:t>
      </w:r>
      <w:r w:rsidRPr="005D2AD1">
        <w:rPr>
          <w:color w:val="000000"/>
          <w:kern w:val="24"/>
          <w:lang w:eastAsia="en-AU"/>
        </w:rPr>
        <w:t>(40 per cent)</w:t>
      </w:r>
      <w:r>
        <w:rPr>
          <w:color w:val="000000"/>
          <w:kern w:val="24"/>
          <w:lang w:eastAsia="en-AU"/>
        </w:rPr>
        <w:t xml:space="preserve"> </w:t>
      </w:r>
      <w:r w:rsidR="00451A81" w:rsidRPr="005D2AD1">
        <w:rPr>
          <w:color w:val="000000"/>
          <w:kern w:val="24"/>
          <w:lang w:eastAsia="en-AU"/>
        </w:rPr>
        <w:t xml:space="preserve">of employers used informal methods ONLY to </w:t>
      </w:r>
      <w:r>
        <w:rPr>
          <w:color w:val="000000"/>
          <w:kern w:val="24"/>
          <w:lang w:eastAsia="en-AU"/>
        </w:rPr>
        <w:t>advertise for vacancies</w:t>
      </w:r>
      <w:r w:rsidR="00451A81" w:rsidRPr="005D2AD1">
        <w:rPr>
          <w:color w:val="000000"/>
          <w:kern w:val="24"/>
          <w:lang w:eastAsia="en-AU"/>
        </w:rPr>
        <w:t xml:space="preserve"> (i.e. Word of Mouth, Approached by job seeker). </w:t>
      </w:r>
    </w:p>
    <w:p w14:paraId="0354E067" w14:textId="77777777" w:rsidR="00451A81" w:rsidRPr="005D2AD1" w:rsidRDefault="00451A81" w:rsidP="0054014B">
      <w:r w:rsidRPr="005D2AD1">
        <w:br w:type="page"/>
      </w:r>
    </w:p>
    <w:p w14:paraId="0354E068" w14:textId="77777777" w:rsidR="00451A81" w:rsidRPr="001871F0" w:rsidRDefault="00451A81" w:rsidP="001871F0">
      <w:pPr>
        <w:pStyle w:val="Heading1"/>
      </w:pPr>
      <w:r w:rsidRPr="001871F0">
        <w:lastRenderedPageBreak/>
        <w:t>Slide 30</w:t>
      </w:r>
      <w:r w:rsidR="001871F0" w:rsidRPr="001871F0">
        <w:t xml:space="preserve"> Reasons applicants didn’t get an interview – for formally advertised vacancies - Geelong</w:t>
      </w:r>
    </w:p>
    <w:p w14:paraId="0354E069" w14:textId="77777777" w:rsidR="00451A81" w:rsidRPr="005D2AD1" w:rsidRDefault="00154CF8" w:rsidP="0054014B">
      <w:r>
        <w:rPr>
          <w:noProof/>
          <w:lang w:eastAsia="en-AU"/>
        </w:rPr>
        <w:drawing>
          <wp:inline distT="0" distB="0" distL="0" distR="0" wp14:anchorId="0354E0D4" wp14:editId="0354E0D5">
            <wp:extent cx="5939790" cy="4450080"/>
            <wp:effectExtent l="0" t="0" r="3810" b="7620"/>
            <wp:docPr id="25" name="Picture 25" descr="Graph of reasons why applicants didn't get an interview, split by higher skilled and lower skilled vacancies.&#10;&#10;The proportions of employers who gave each reason for higher skilled reasons are as follows:&#10;&#10;Lack of relevant experience:76%&#10;Insufficient qualifications or training: 35%&#10;Lack of soft skills: 22%&#10;Poorly written/presented application: 19%&#10;Applicant located out of area: 11%&#10;&#10;The proportions of employers who gave each reason for lower  skilled reasons are as follows:&#10;&#10;Lack of relevant experience: 58%&#10;Insufficient qualifications or training: 14%&#10;Lack of soft skills: 25%&#10;Poorly written/presented application: 33%&#10;Applicant located out of area: 25%&#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6A" w14:textId="77777777" w:rsidR="00451A81" w:rsidRPr="005D2AD1" w:rsidRDefault="001871F0" w:rsidP="001871F0">
      <w:pPr>
        <w:pStyle w:val="Heading2"/>
        <w:rPr>
          <w:lang w:eastAsia="en-AU"/>
        </w:rPr>
      </w:pPr>
      <w:r>
        <w:rPr>
          <w:lang w:eastAsia="en-AU"/>
        </w:rPr>
        <w:t>Notes</w:t>
      </w:r>
    </w:p>
    <w:p w14:paraId="0354E06B" w14:textId="77777777" w:rsidR="00451A81" w:rsidRPr="00154CF8" w:rsidRDefault="00451A81" w:rsidP="0054014B">
      <w:pPr>
        <w:rPr>
          <w:i/>
          <w:iCs/>
          <w:color w:val="000000"/>
          <w:kern w:val="24"/>
          <w:lang w:eastAsia="en-AU"/>
        </w:rPr>
      </w:pPr>
      <w:r w:rsidRPr="005D2AD1">
        <w:rPr>
          <w:i/>
          <w:iCs/>
          <w:color w:val="000000"/>
          <w:kern w:val="24"/>
          <w:lang w:eastAsia="en-AU"/>
        </w:rPr>
        <w:t xml:space="preserve">Source: Department of Employment, Survey of Employers’ Recruitment Experiences, June 2014, Geelong </w:t>
      </w:r>
    </w:p>
    <w:p w14:paraId="0354E06C" w14:textId="77777777" w:rsidR="00451A81" w:rsidRPr="005D2AD1" w:rsidRDefault="00451A81" w:rsidP="0054014B">
      <w:pPr>
        <w:rPr>
          <w:color w:val="000000"/>
          <w:kern w:val="24"/>
          <w:lang w:eastAsia="en-AU"/>
        </w:rPr>
      </w:pPr>
      <w:r w:rsidRPr="005D2AD1">
        <w:rPr>
          <w:color w:val="000000"/>
          <w:kern w:val="24"/>
          <w:lang w:eastAsia="en-AU"/>
        </w:rPr>
        <w:t>The majority of applicants for formally advertised vacancies in Geelong didn’t</w:t>
      </w:r>
      <w:r w:rsidR="005D2AD1">
        <w:rPr>
          <w:color w:val="000000"/>
          <w:kern w:val="24"/>
          <w:lang w:eastAsia="en-AU"/>
        </w:rPr>
        <w:t xml:space="preserve"> get an interview (78 per cent)</w:t>
      </w:r>
      <w:r w:rsidRPr="005D2AD1">
        <w:rPr>
          <w:color w:val="000000"/>
          <w:kern w:val="24"/>
          <w:lang w:eastAsia="en-AU"/>
        </w:rPr>
        <w:t>.</w:t>
      </w:r>
    </w:p>
    <w:p w14:paraId="0354E06D" w14:textId="77777777" w:rsidR="00451A81" w:rsidRPr="005D2AD1" w:rsidRDefault="00451A81" w:rsidP="0054014B">
      <w:pPr>
        <w:rPr>
          <w:color w:val="000000"/>
          <w:kern w:val="24"/>
          <w:lang w:eastAsia="en-AU"/>
        </w:rPr>
      </w:pPr>
      <w:r w:rsidRPr="005D2AD1">
        <w:rPr>
          <w:color w:val="000000"/>
          <w:kern w:val="24"/>
          <w:lang w:eastAsia="en-AU"/>
        </w:rPr>
        <w:t xml:space="preserve">This graph shows that for higher skilled vacancies (skill levels 1, 2 and 3), applicants most commonly didn’t qualify for an interview due to lack of experience (76 per cent) and insufficient qualifications and training (35 per cent). </w:t>
      </w:r>
    </w:p>
    <w:p w14:paraId="0354E06E" w14:textId="77777777" w:rsidR="00451A81" w:rsidRPr="00154CF8" w:rsidRDefault="00451A81" w:rsidP="0054014B">
      <w:pPr>
        <w:rPr>
          <w:color w:val="000000"/>
          <w:kern w:val="24"/>
          <w:lang w:eastAsia="en-AU"/>
        </w:rPr>
      </w:pPr>
      <w:r w:rsidRPr="005D2AD1">
        <w:rPr>
          <w:color w:val="000000"/>
          <w:kern w:val="24"/>
          <w:lang w:eastAsia="en-AU"/>
        </w:rPr>
        <w:t>However, for lower skilled vacancies (skill levels 4 and 5), a lack of relevant experience was still the most common reason (58 per cent) applicants didn’t qualify for an interview. The second most common reason for lower skilled vacancies was a poorly wr</w:t>
      </w:r>
      <w:r w:rsidR="00F524CF">
        <w:rPr>
          <w:color w:val="000000"/>
          <w:kern w:val="24"/>
          <w:lang w:eastAsia="en-AU"/>
        </w:rPr>
        <w:t>itten/presented application (33 </w:t>
      </w:r>
      <w:r w:rsidRPr="005D2AD1">
        <w:rPr>
          <w:color w:val="000000"/>
          <w:kern w:val="24"/>
          <w:lang w:eastAsia="en-AU"/>
        </w:rPr>
        <w:t>per cent).</w:t>
      </w:r>
    </w:p>
    <w:p w14:paraId="0354E06F" w14:textId="77777777" w:rsidR="00451A81" w:rsidRPr="005D2AD1" w:rsidRDefault="00451A81" w:rsidP="0054014B">
      <w:r w:rsidRPr="005D2AD1">
        <w:br w:type="page"/>
      </w:r>
    </w:p>
    <w:p w14:paraId="0354E070" w14:textId="77777777" w:rsidR="00451A81" w:rsidRPr="005D2AD1" w:rsidRDefault="00451A81" w:rsidP="00CE5728">
      <w:pPr>
        <w:pStyle w:val="Heading1"/>
      </w:pPr>
      <w:r w:rsidRPr="005D2AD1">
        <w:lastRenderedPageBreak/>
        <w:t>Slide 31</w:t>
      </w:r>
      <w:r w:rsidR="00CE5728">
        <w:t xml:space="preserve"> Personality traits and employability skills that employers in Geelong viewed as essential</w:t>
      </w:r>
    </w:p>
    <w:p w14:paraId="0354E071" w14:textId="77777777" w:rsidR="00451A81" w:rsidRPr="005D2AD1" w:rsidRDefault="00CE5728" w:rsidP="0054014B">
      <w:r>
        <w:rPr>
          <w:noProof/>
          <w:lang w:eastAsia="en-AU"/>
        </w:rPr>
        <w:drawing>
          <wp:inline distT="0" distB="0" distL="0" distR="0" wp14:anchorId="0354E0D6" wp14:editId="0354E0D7">
            <wp:extent cx="5939790" cy="4450080"/>
            <wp:effectExtent l="0" t="0" r="3810" b="7620"/>
            <wp:docPr id="26" name="Picture 26" descr="Graph of personality traits and employability skills that employers in Geelong viewed as essential. Refer to notes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72" w14:textId="77777777" w:rsidR="00451A81" w:rsidRPr="005D2AD1" w:rsidRDefault="00CE5728" w:rsidP="00CE5728">
      <w:pPr>
        <w:pStyle w:val="Heading2"/>
        <w:rPr>
          <w:lang w:eastAsia="en-AU"/>
        </w:rPr>
      </w:pPr>
      <w:r>
        <w:rPr>
          <w:lang w:eastAsia="en-AU"/>
        </w:rPr>
        <w:t>Notes</w:t>
      </w:r>
    </w:p>
    <w:p w14:paraId="0354E073" w14:textId="77777777" w:rsidR="00451A81" w:rsidRPr="00CE5728" w:rsidRDefault="00451A81" w:rsidP="0054014B">
      <w:pPr>
        <w:rPr>
          <w:i/>
          <w:iCs/>
          <w:color w:val="000000"/>
          <w:kern w:val="24"/>
          <w:lang w:eastAsia="en-AU"/>
        </w:rPr>
      </w:pPr>
      <w:r w:rsidRPr="005D2AD1">
        <w:rPr>
          <w:i/>
          <w:iCs/>
          <w:color w:val="000000"/>
          <w:kern w:val="24"/>
          <w:lang w:eastAsia="en-AU"/>
        </w:rPr>
        <w:t xml:space="preserve">Source: Department of Employment, Survey of Employers’ Recruitment Experiences, June 2014, Geelong </w:t>
      </w:r>
    </w:p>
    <w:p w14:paraId="0354E074" w14:textId="77777777" w:rsidR="00451A81" w:rsidRPr="005D2AD1" w:rsidRDefault="00451A81" w:rsidP="0054014B">
      <w:pPr>
        <w:rPr>
          <w:color w:val="000000"/>
          <w:kern w:val="24"/>
          <w:lang w:eastAsia="en-AU"/>
        </w:rPr>
      </w:pPr>
      <w:r w:rsidRPr="005D2AD1">
        <w:rPr>
          <w:color w:val="000000"/>
          <w:kern w:val="24"/>
          <w:lang w:eastAsia="en-AU"/>
        </w:rPr>
        <w:t>Employers in Geelong viewed the following employability skills and personality traits as essential:</w:t>
      </w:r>
    </w:p>
    <w:p w14:paraId="0354E075" w14:textId="77777777" w:rsidR="00451A81" w:rsidRPr="005D2AD1" w:rsidRDefault="00451A81" w:rsidP="0054014B">
      <w:pPr>
        <w:rPr>
          <w:color w:val="000000"/>
          <w:kern w:val="24"/>
          <w:lang w:eastAsia="en-AU"/>
        </w:rPr>
      </w:pPr>
      <w:r w:rsidRPr="005D2AD1">
        <w:rPr>
          <w:color w:val="000000"/>
          <w:kern w:val="24"/>
          <w:lang w:eastAsia="en-AU"/>
        </w:rPr>
        <w:t>Employability skills:</w:t>
      </w:r>
    </w:p>
    <w:p w14:paraId="0354E076"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Interpersonal/Social Skills</w:t>
      </w:r>
    </w:p>
    <w:p w14:paraId="0354E077"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Customer Service Skills</w:t>
      </w:r>
    </w:p>
    <w:p w14:paraId="0354E078"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Communication</w:t>
      </w:r>
    </w:p>
    <w:p w14:paraId="0354E079" w14:textId="77777777" w:rsidR="00451A81" w:rsidRPr="005D2AD1" w:rsidRDefault="00451A81" w:rsidP="0054014B">
      <w:pPr>
        <w:rPr>
          <w:color w:val="000000"/>
          <w:kern w:val="24"/>
          <w:lang w:eastAsia="en-AU"/>
        </w:rPr>
      </w:pPr>
      <w:r w:rsidRPr="005D2AD1">
        <w:rPr>
          <w:color w:val="000000"/>
          <w:kern w:val="24"/>
          <w:lang w:eastAsia="en-AU"/>
        </w:rPr>
        <w:t>Personality traits:</w:t>
      </w:r>
    </w:p>
    <w:p w14:paraId="0354E07A"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Attitude</w:t>
      </w:r>
    </w:p>
    <w:p w14:paraId="0354E07B"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Presentation</w:t>
      </w:r>
    </w:p>
    <w:p w14:paraId="0354E07C" w14:textId="77777777" w:rsidR="00451A81" w:rsidRPr="00CE5728" w:rsidRDefault="00451A81" w:rsidP="00CE5728">
      <w:pPr>
        <w:pStyle w:val="ListParagraph"/>
        <w:numPr>
          <w:ilvl w:val="0"/>
          <w:numId w:val="8"/>
        </w:numPr>
        <w:rPr>
          <w:color w:val="000000"/>
          <w:kern w:val="24"/>
          <w:lang w:eastAsia="en-AU"/>
        </w:rPr>
      </w:pPr>
      <w:r w:rsidRPr="00CE5728">
        <w:rPr>
          <w:color w:val="000000"/>
          <w:kern w:val="24"/>
          <w:lang w:eastAsia="en-AU"/>
        </w:rPr>
        <w:t>Flexibility, Reliability, Confidence and Work Ethic</w:t>
      </w:r>
      <w:r w:rsidRPr="005D2AD1">
        <w:br w:type="page"/>
      </w:r>
    </w:p>
    <w:p w14:paraId="0354E07D" w14:textId="77777777" w:rsidR="00451A81" w:rsidRPr="005D2AD1" w:rsidRDefault="00451A81" w:rsidP="00084967">
      <w:pPr>
        <w:pStyle w:val="Heading1"/>
      </w:pPr>
      <w:r w:rsidRPr="005D2AD1">
        <w:lastRenderedPageBreak/>
        <w:t>Slide 32</w:t>
      </w:r>
      <w:r w:rsidR="00084967">
        <w:t xml:space="preserve"> Employers’ concerns for the future - Geelong</w:t>
      </w:r>
    </w:p>
    <w:p w14:paraId="0354E07E" w14:textId="77777777" w:rsidR="00451A81" w:rsidRPr="005D2AD1" w:rsidRDefault="00084967" w:rsidP="0054014B">
      <w:r>
        <w:rPr>
          <w:noProof/>
          <w:lang w:eastAsia="en-AU"/>
        </w:rPr>
        <w:drawing>
          <wp:inline distT="0" distB="0" distL="0" distR="0" wp14:anchorId="0354E0D8" wp14:editId="0354E0D9">
            <wp:extent cx="5939790" cy="4450080"/>
            <wp:effectExtent l="0" t="0" r="3810" b="7620"/>
            <wp:docPr id="27" name="Picture 27" descr="A pie chart of employers' single greatest concern for the future.&#10;&#10;The chart consists of the following segments:&#10;&#10;Demand/economy: 52%&#10;Recruitment or retention difficulty/ skill shortages: 7%&#10;Wages: 4%&#10;Costs (excluding wages): 4%&#10;Competition (including high Australian dollar): 6%&#10;Cash flow: 2%&#10;No concerns: 17%&#10;Other concern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7F" w14:textId="77777777" w:rsidR="00451A81" w:rsidRPr="005D2AD1" w:rsidRDefault="00084967" w:rsidP="00084967">
      <w:pPr>
        <w:pStyle w:val="Heading2"/>
        <w:rPr>
          <w:lang w:eastAsia="en-AU"/>
        </w:rPr>
      </w:pPr>
      <w:r>
        <w:rPr>
          <w:lang w:eastAsia="en-AU"/>
        </w:rPr>
        <w:t>Notes</w:t>
      </w:r>
    </w:p>
    <w:p w14:paraId="0354E080" w14:textId="77777777" w:rsidR="00451A81" w:rsidRPr="00084967" w:rsidRDefault="00451A81" w:rsidP="0054014B">
      <w:pPr>
        <w:rPr>
          <w:i/>
          <w:iCs/>
          <w:color w:val="000000"/>
          <w:kern w:val="24"/>
          <w:lang w:eastAsia="en-AU"/>
        </w:rPr>
      </w:pPr>
      <w:r w:rsidRPr="005D2AD1">
        <w:rPr>
          <w:i/>
          <w:iCs/>
          <w:color w:val="000000"/>
          <w:kern w:val="24"/>
          <w:lang w:eastAsia="en-AU"/>
        </w:rPr>
        <w:t xml:space="preserve">Source: Department of Employment, Survey of Employers’ Recruitment Experiences, June 2014, Geelong </w:t>
      </w:r>
    </w:p>
    <w:p w14:paraId="0354E081" w14:textId="77777777" w:rsidR="00451A81" w:rsidRPr="005D2AD1" w:rsidRDefault="00451A81" w:rsidP="0054014B">
      <w:pPr>
        <w:rPr>
          <w:color w:val="000000"/>
          <w:kern w:val="24"/>
          <w:lang w:eastAsia="en-AU"/>
        </w:rPr>
      </w:pPr>
      <w:r w:rsidRPr="005D2AD1">
        <w:rPr>
          <w:color w:val="000000"/>
          <w:kern w:val="24"/>
          <w:lang w:eastAsia="en-AU"/>
        </w:rPr>
        <w:t xml:space="preserve">By far the single greatest future concern for employers was a downturn in the economy and demand for their services/products (52% of employers). This is higher compared with the 2013 survey, in which 45% of employers reported </w:t>
      </w:r>
      <w:r w:rsidR="00362EC8">
        <w:rPr>
          <w:color w:val="000000"/>
          <w:kern w:val="24"/>
          <w:lang w:eastAsia="en-AU"/>
        </w:rPr>
        <w:t xml:space="preserve">the </w:t>
      </w:r>
      <w:r w:rsidRPr="005D2AD1">
        <w:rPr>
          <w:color w:val="000000"/>
          <w:kern w:val="24"/>
          <w:lang w:eastAsia="en-AU"/>
        </w:rPr>
        <w:t>economy</w:t>
      </w:r>
      <w:r w:rsidR="00362EC8">
        <w:rPr>
          <w:color w:val="000000"/>
          <w:kern w:val="24"/>
          <w:lang w:eastAsia="en-AU"/>
        </w:rPr>
        <w:t xml:space="preserve"> or demand for their services/products </w:t>
      </w:r>
      <w:r w:rsidRPr="005D2AD1">
        <w:rPr>
          <w:color w:val="000000"/>
          <w:kern w:val="24"/>
          <w:lang w:eastAsia="en-AU"/>
        </w:rPr>
        <w:t>as their single greatest concern.</w:t>
      </w:r>
    </w:p>
    <w:p w14:paraId="0354E082" w14:textId="77777777" w:rsidR="00451A81" w:rsidRPr="00084967" w:rsidRDefault="00451A81" w:rsidP="0054014B">
      <w:pPr>
        <w:rPr>
          <w:color w:val="000000"/>
          <w:kern w:val="24"/>
          <w:lang w:eastAsia="en-AU"/>
        </w:rPr>
      </w:pPr>
      <w:r w:rsidRPr="005D2AD1">
        <w:rPr>
          <w:color w:val="000000"/>
          <w:kern w:val="24"/>
          <w:lang w:eastAsia="en-AU"/>
        </w:rPr>
        <w:t>Recr</w:t>
      </w:r>
      <w:r w:rsidR="00362EC8">
        <w:rPr>
          <w:color w:val="000000"/>
          <w:kern w:val="24"/>
          <w:lang w:eastAsia="en-AU"/>
        </w:rPr>
        <w:t>uitment or retention difficulty/</w:t>
      </w:r>
      <w:r w:rsidRPr="005D2AD1">
        <w:rPr>
          <w:color w:val="000000"/>
          <w:kern w:val="24"/>
          <w:lang w:eastAsia="en-AU"/>
        </w:rPr>
        <w:t>skill shortages was a concern for 7% of employers.</w:t>
      </w:r>
    </w:p>
    <w:p w14:paraId="0354E083" w14:textId="77777777" w:rsidR="00451A81" w:rsidRPr="005D2AD1" w:rsidRDefault="00451A81" w:rsidP="0054014B">
      <w:r w:rsidRPr="005D2AD1">
        <w:br w:type="page"/>
      </w:r>
    </w:p>
    <w:p w14:paraId="0354E084" w14:textId="77777777" w:rsidR="00451A81" w:rsidRPr="00C3475A" w:rsidRDefault="00451A81" w:rsidP="00C3475A">
      <w:pPr>
        <w:pStyle w:val="Heading1"/>
      </w:pPr>
      <w:r w:rsidRPr="00C3475A">
        <w:lastRenderedPageBreak/>
        <w:t>Slide 33</w:t>
      </w:r>
      <w:r w:rsidR="00C3475A" w:rsidRPr="00C3475A">
        <w:t xml:space="preserve"> Conclusion</w:t>
      </w:r>
    </w:p>
    <w:p w14:paraId="0354E085" w14:textId="77777777" w:rsidR="00451A81" w:rsidRPr="005D2AD1" w:rsidRDefault="00C372F9" w:rsidP="0054014B">
      <w:r>
        <w:rPr>
          <w:noProof/>
          <w:lang w:eastAsia="en-AU"/>
        </w:rPr>
        <w:drawing>
          <wp:inline distT="0" distB="0" distL="0" distR="0" wp14:anchorId="0354E0DA" wp14:editId="0354E0DB">
            <wp:extent cx="5939790" cy="4450080"/>
            <wp:effectExtent l="0" t="0" r="3810" b="7620"/>
            <wp:docPr id="28" name="Picture 28" descr="Conclusion slide. Refer to Notes for contents of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86" w14:textId="77777777" w:rsidR="00451A81" w:rsidRPr="00154CF8" w:rsidRDefault="00C372F9" w:rsidP="00C3475A">
      <w:pPr>
        <w:pStyle w:val="Heading2"/>
        <w:rPr>
          <w:lang w:eastAsia="en-AU"/>
        </w:rPr>
      </w:pPr>
      <w:r>
        <w:rPr>
          <w:lang w:eastAsia="en-AU"/>
        </w:rPr>
        <w:t>Notes</w:t>
      </w:r>
    </w:p>
    <w:p w14:paraId="0354E087" w14:textId="77777777" w:rsidR="00451A81" w:rsidRPr="00B57017" w:rsidRDefault="00451A81" w:rsidP="00C372F9">
      <w:pPr>
        <w:spacing w:after="60"/>
        <w:rPr>
          <w:bCs/>
          <w:lang w:val="en-US" w:eastAsia="en-AU"/>
        </w:rPr>
      </w:pPr>
      <w:r w:rsidRPr="00B57017">
        <w:rPr>
          <w:bCs/>
          <w:lang w:val="en-US" w:eastAsia="en-AU"/>
        </w:rPr>
        <w:t>Labour market conditions remain subdued</w:t>
      </w:r>
    </w:p>
    <w:p w14:paraId="0354E088" w14:textId="77777777" w:rsidR="00451A81" w:rsidRPr="005D2AD1" w:rsidRDefault="00451A81" w:rsidP="00C3475A">
      <w:pPr>
        <w:pStyle w:val="ListParagraph"/>
        <w:numPr>
          <w:ilvl w:val="0"/>
          <w:numId w:val="8"/>
        </w:numPr>
        <w:rPr>
          <w:lang w:eastAsia="en-AU"/>
        </w:rPr>
      </w:pPr>
      <w:r w:rsidRPr="005D2AD1">
        <w:rPr>
          <w:lang w:eastAsia="en-AU"/>
        </w:rPr>
        <w:t>Sluggish employment growth across the State</w:t>
      </w:r>
    </w:p>
    <w:p w14:paraId="0354E089" w14:textId="77777777" w:rsidR="00451A81" w:rsidRPr="005D2AD1" w:rsidRDefault="00451A81" w:rsidP="00C3475A">
      <w:pPr>
        <w:pStyle w:val="ListParagraph"/>
        <w:numPr>
          <w:ilvl w:val="0"/>
          <w:numId w:val="8"/>
        </w:numPr>
        <w:rPr>
          <w:lang w:eastAsia="en-AU"/>
        </w:rPr>
      </w:pPr>
      <w:r w:rsidRPr="005D2AD1">
        <w:rPr>
          <w:lang w:eastAsia="en-AU"/>
        </w:rPr>
        <w:t>High applicant numbers</w:t>
      </w:r>
    </w:p>
    <w:p w14:paraId="0354E08A" w14:textId="77777777" w:rsidR="00451A81" w:rsidRPr="005D2AD1" w:rsidRDefault="00451A81" w:rsidP="00C372F9">
      <w:pPr>
        <w:pStyle w:val="ListParagraph"/>
        <w:numPr>
          <w:ilvl w:val="0"/>
          <w:numId w:val="8"/>
        </w:numPr>
        <w:spacing w:after="120"/>
        <w:ind w:left="714" w:hanging="357"/>
        <w:rPr>
          <w:lang w:eastAsia="en-AU"/>
        </w:rPr>
      </w:pPr>
      <w:r w:rsidRPr="005D2AD1">
        <w:rPr>
          <w:lang w:eastAsia="en-AU"/>
        </w:rPr>
        <w:t>Struggling Manufacturing sector</w:t>
      </w:r>
    </w:p>
    <w:p w14:paraId="0354E08B" w14:textId="77777777" w:rsidR="00451A81" w:rsidRPr="00B57017" w:rsidRDefault="00451A81" w:rsidP="00C372F9">
      <w:pPr>
        <w:spacing w:after="60"/>
        <w:rPr>
          <w:bCs/>
          <w:lang w:val="en-US" w:eastAsia="en-AU"/>
        </w:rPr>
      </w:pPr>
      <w:r w:rsidRPr="00B57017">
        <w:rPr>
          <w:bCs/>
          <w:lang w:val="en-US" w:eastAsia="en-AU"/>
        </w:rPr>
        <w:t>Challenges for the region</w:t>
      </w:r>
    </w:p>
    <w:p w14:paraId="0354E08C" w14:textId="77777777" w:rsidR="00451A81" w:rsidRPr="005D2AD1" w:rsidRDefault="00451A81" w:rsidP="00C3475A">
      <w:pPr>
        <w:pStyle w:val="ListParagraph"/>
        <w:numPr>
          <w:ilvl w:val="0"/>
          <w:numId w:val="8"/>
        </w:numPr>
        <w:rPr>
          <w:lang w:eastAsia="en-AU"/>
        </w:rPr>
      </w:pPr>
      <w:r w:rsidRPr="005D2AD1">
        <w:rPr>
          <w:lang w:eastAsia="en-AU"/>
        </w:rPr>
        <w:t>Manage the transition away from Manufacturing</w:t>
      </w:r>
    </w:p>
    <w:p w14:paraId="0354E08D" w14:textId="77777777" w:rsidR="00451A81" w:rsidRPr="005D2AD1" w:rsidRDefault="00451A81" w:rsidP="00C3475A">
      <w:pPr>
        <w:pStyle w:val="ListParagraph"/>
        <w:numPr>
          <w:ilvl w:val="0"/>
          <w:numId w:val="8"/>
        </w:numPr>
        <w:rPr>
          <w:lang w:eastAsia="en-AU"/>
        </w:rPr>
      </w:pPr>
      <w:r w:rsidRPr="005D2AD1">
        <w:rPr>
          <w:lang w:eastAsia="en-AU"/>
        </w:rPr>
        <w:t xml:space="preserve">How can redundant workers take advantage of local opportunities? </w:t>
      </w:r>
    </w:p>
    <w:p w14:paraId="0354E08E" w14:textId="77777777" w:rsidR="00451A81" w:rsidRPr="005D2AD1" w:rsidRDefault="00451A81" w:rsidP="00C3475A">
      <w:pPr>
        <w:pStyle w:val="ListParagraph"/>
        <w:numPr>
          <w:ilvl w:val="0"/>
          <w:numId w:val="8"/>
        </w:numPr>
        <w:rPr>
          <w:lang w:eastAsia="en-AU"/>
        </w:rPr>
      </w:pPr>
      <w:r w:rsidRPr="005D2AD1">
        <w:rPr>
          <w:lang w:eastAsia="en-AU"/>
        </w:rPr>
        <w:t>Disadvantaged groups – long-term unemployed, disengaged youth, less educated, children in jobless families</w:t>
      </w:r>
    </w:p>
    <w:p w14:paraId="0354E08F" w14:textId="77777777" w:rsidR="00451A81" w:rsidRPr="005D2AD1" w:rsidRDefault="00451A81" w:rsidP="00C372F9">
      <w:pPr>
        <w:pStyle w:val="ListParagraph"/>
        <w:numPr>
          <w:ilvl w:val="0"/>
          <w:numId w:val="8"/>
        </w:numPr>
        <w:spacing w:after="120"/>
        <w:ind w:left="714" w:hanging="357"/>
        <w:rPr>
          <w:lang w:eastAsia="en-AU"/>
        </w:rPr>
      </w:pPr>
      <w:r w:rsidRPr="005D2AD1">
        <w:rPr>
          <w:lang w:eastAsia="en-AU"/>
        </w:rPr>
        <w:t>Employers seek experienced staff even for lower-skilled jobs</w:t>
      </w:r>
    </w:p>
    <w:p w14:paraId="0354E090" w14:textId="77777777" w:rsidR="00451A81" w:rsidRPr="00B57017" w:rsidRDefault="00451A81" w:rsidP="00C372F9">
      <w:pPr>
        <w:spacing w:after="60"/>
        <w:rPr>
          <w:bCs/>
          <w:lang w:val="en-US" w:eastAsia="en-AU"/>
        </w:rPr>
      </w:pPr>
      <w:r w:rsidRPr="00B57017">
        <w:rPr>
          <w:bCs/>
          <w:lang w:val="en-US" w:eastAsia="en-AU"/>
        </w:rPr>
        <w:t xml:space="preserve">Opportunities </w:t>
      </w:r>
    </w:p>
    <w:p w14:paraId="0354E091" w14:textId="77777777" w:rsidR="00451A81" w:rsidRPr="00C3475A" w:rsidRDefault="00451A81" w:rsidP="00C3475A">
      <w:pPr>
        <w:pStyle w:val="ListParagraph"/>
        <w:numPr>
          <w:ilvl w:val="0"/>
          <w:numId w:val="8"/>
        </w:numPr>
        <w:rPr>
          <w:lang w:val="en-US" w:eastAsia="en-AU"/>
        </w:rPr>
      </w:pPr>
      <w:r w:rsidRPr="00C3475A">
        <w:rPr>
          <w:lang w:val="en-US" w:eastAsia="en-AU"/>
        </w:rPr>
        <w:t>Growth sectors: Health and Community Services, Construction</w:t>
      </w:r>
    </w:p>
    <w:p w14:paraId="0354E092" w14:textId="77777777" w:rsidR="00451A81" w:rsidRPr="00C3475A" w:rsidRDefault="00451A81" w:rsidP="00C3475A">
      <w:pPr>
        <w:pStyle w:val="ListParagraph"/>
        <w:numPr>
          <w:ilvl w:val="0"/>
          <w:numId w:val="8"/>
        </w:numPr>
        <w:rPr>
          <w:lang w:val="en-US" w:eastAsia="en-AU"/>
        </w:rPr>
      </w:pPr>
      <w:r w:rsidRPr="00C3475A">
        <w:rPr>
          <w:lang w:val="en-US" w:eastAsia="en-AU"/>
        </w:rPr>
        <w:t>High turnover sectors: Accommodation and Food Services</w:t>
      </w:r>
    </w:p>
    <w:p w14:paraId="0354E093" w14:textId="77777777" w:rsidR="00451A81" w:rsidRPr="005D2AD1" w:rsidRDefault="00451A81" w:rsidP="00C372F9">
      <w:pPr>
        <w:pStyle w:val="ListParagraph"/>
        <w:numPr>
          <w:ilvl w:val="0"/>
          <w:numId w:val="8"/>
        </w:numPr>
        <w:spacing w:after="120"/>
        <w:ind w:left="714" w:hanging="357"/>
        <w:rPr>
          <w:lang w:eastAsia="en-AU"/>
        </w:rPr>
      </w:pPr>
      <w:r w:rsidRPr="005D2AD1">
        <w:rPr>
          <w:lang w:eastAsia="en-AU"/>
        </w:rPr>
        <w:t>Broader Melbourne labour market</w:t>
      </w:r>
    </w:p>
    <w:p w14:paraId="0354E094" w14:textId="77777777" w:rsidR="00451A81" w:rsidRPr="00B57017" w:rsidRDefault="00451A81" w:rsidP="00C372F9">
      <w:pPr>
        <w:spacing w:after="60"/>
        <w:rPr>
          <w:bCs/>
          <w:lang w:val="en-US" w:eastAsia="en-AU"/>
        </w:rPr>
      </w:pPr>
      <w:r w:rsidRPr="00B57017">
        <w:rPr>
          <w:bCs/>
          <w:lang w:val="en-US" w:eastAsia="en-AU"/>
        </w:rPr>
        <w:t>Local job seekers need to be job ready</w:t>
      </w:r>
    </w:p>
    <w:p w14:paraId="0354E095" w14:textId="77777777" w:rsidR="00451A81" w:rsidRPr="005D2AD1" w:rsidRDefault="00451A81" w:rsidP="00C3475A">
      <w:pPr>
        <w:pStyle w:val="ListParagraph"/>
        <w:numPr>
          <w:ilvl w:val="0"/>
          <w:numId w:val="8"/>
        </w:numPr>
        <w:rPr>
          <w:lang w:eastAsia="en-AU"/>
        </w:rPr>
      </w:pPr>
      <w:r w:rsidRPr="005D2AD1">
        <w:rPr>
          <w:lang w:eastAsia="en-AU"/>
        </w:rPr>
        <w:t>Work experience, education and training, employability skills</w:t>
      </w:r>
    </w:p>
    <w:p w14:paraId="0354E096" w14:textId="77777777" w:rsidR="00451A81" w:rsidRPr="005D2AD1" w:rsidRDefault="00451A81" w:rsidP="00C372F9">
      <w:pPr>
        <w:pStyle w:val="ListParagraph"/>
        <w:numPr>
          <w:ilvl w:val="0"/>
          <w:numId w:val="8"/>
        </w:numPr>
        <w:spacing w:after="120"/>
        <w:ind w:left="714" w:hanging="357"/>
        <w:rPr>
          <w:lang w:eastAsia="en-AU"/>
        </w:rPr>
      </w:pPr>
      <w:r w:rsidRPr="005D2AD1">
        <w:rPr>
          <w:lang w:eastAsia="en-AU"/>
        </w:rPr>
        <w:t>Appropriate job search strategies</w:t>
      </w:r>
    </w:p>
    <w:p w14:paraId="0354E097" w14:textId="77777777" w:rsidR="00451A81" w:rsidRPr="00B57017" w:rsidRDefault="00451A81" w:rsidP="0054014B">
      <w:pPr>
        <w:rPr>
          <w:bCs/>
          <w:lang w:eastAsia="en-AU"/>
        </w:rPr>
      </w:pPr>
      <w:r w:rsidRPr="00B57017">
        <w:rPr>
          <w:bCs/>
          <w:lang w:eastAsia="en-AU"/>
        </w:rPr>
        <w:t>Ongoing collaboration amongst key stakeholders</w:t>
      </w:r>
      <w:r w:rsidRPr="00B57017">
        <w:br w:type="page"/>
      </w:r>
    </w:p>
    <w:p w14:paraId="0354E098" w14:textId="77777777" w:rsidR="00451A81" w:rsidRPr="005D2AD1" w:rsidRDefault="00451A81" w:rsidP="000B11AA">
      <w:pPr>
        <w:pStyle w:val="Heading1"/>
      </w:pPr>
      <w:r w:rsidRPr="005D2AD1">
        <w:lastRenderedPageBreak/>
        <w:t>Slide 34</w:t>
      </w:r>
      <w:r w:rsidR="000B11AA">
        <w:t xml:space="preserve"> Further information</w:t>
      </w:r>
    </w:p>
    <w:p w14:paraId="0354E099" w14:textId="77777777" w:rsidR="00451A81" w:rsidRPr="005D2AD1" w:rsidRDefault="000B11AA" w:rsidP="0054014B">
      <w:r>
        <w:rPr>
          <w:noProof/>
          <w:lang w:eastAsia="en-AU"/>
        </w:rPr>
        <w:drawing>
          <wp:inline distT="0" distB="0" distL="0" distR="0" wp14:anchorId="0354E0DC" wp14:editId="0354E0DD">
            <wp:extent cx="5939790" cy="4450080"/>
            <wp:effectExtent l="0" t="0" r="3810" b="7620"/>
            <wp:docPr id="29" name="Picture 29" descr="Further information can be found at the following websites:&#10;&#10;www.employment.gov.au/lmip&#10;www.employment.gov.au/SkillShortages&#10;www.employment.gov.au/regionalreports&#10;www.employment.gov.au/australianjobs&#10;www.joboutlook.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9A" w14:textId="77777777" w:rsidR="00451A81" w:rsidRPr="005D2AD1" w:rsidRDefault="007E4687" w:rsidP="000B11AA">
      <w:pPr>
        <w:pStyle w:val="Heading2"/>
        <w:rPr>
          <w:lang w:eastAsia="en-AU"/>
        </w:rPr>
      </w:pPr>
      <w:r>
        <w:rPr>
          <w:lang w:eastAsia="en-AU"/>
        </w:rPr>
        <w:t>Notes</w:t>
      </w:r>
    </w:p>
    <w:p w14:paraId="0354E09B" w14:textId="77777777" w:rsidR="00451A81" w:rsidRPr="005D2AD1" w:rsidRDefault="00451A81" w:rsidP="0054014B">
      <w:pPr>
        <w:rPr>
          <w:color w:val="000000"/>
          <w:kern w:val="24"/>
          <w:lang w:eastAsia="en-AU"/>
        </w:rPr>
      </w:pPr>
      <w:r w:rsidRPr="005D2AD1">
        <w:rPr>
          <w:color w:val="000000"/>
          <w:kern w:val="24"/>
          <w:lang w:eastAsia="en-AU"/>
        </w:rPr>
        <w:t>More information on labour market conditions and other research on s</w:t>
      </w:r>
      <w:r w:rsidR="007E4687">
        <w:rPr>
          <w:color w:val="000000"/>
          <w:kern w:val="24"/>
          <w:lang w:eastAsia="en-AU"/>
        </w:rPr>
        <w:t>mall areas can be found on the</w:t>
      </w:r>
      <w:r w:rsidRPr="005D2AD1">
        <w:rPr>
          <w:color w:val="000000"/>
          <w:kern w:val="24"/>
          <w:lang w:eastAsia="en-AU"/>
        </w:rPr>
        <w:t xml:space="preserve"> web sites</w:t>
      </w:r>
      <w:r w:rsidR="007E4687">
        <w:rPr>
          <w:color w:val="000000"/>
          <w:kern w:val="24"/>
          <w:lang w:eastAsia="en-AU"/>
        </w:rPr>
        <w:t xml:space="preserve"> listed in the slide above</w:t>
      </w:r>
      <w:r w:rsidRPr="005D2AD1">
        <w:rPr>
          <w:color w:val="000000"/>
          <w:kern w:val="24"/>
          <w:lang w:eastAsia="en-AU"/>
        </w:rPr>
        <w:t>.</w:t>
      </w:r>
    </w:p>
    <w:p w14:paraId="0354E09C" w14:textId="77777777" w:rsidR="00451A81" w:rsidRPr="005D2AD1" w:rsidRDefault="00451A81" w:rsidP="0054014B">
      <w:pPr>
        <w:rPr>
          <w:color w:val="000000"/>
          <w:kern w:val="24"/>
          <w:lang w:eastAsia="en-AU"/>
        </w:rPr>
      </w:pPr>
      <w:r w:rsidRPr="005D2AD1">
        <w:rPr>
          <w:color w:val="000000"/>
          <w:kern w:val="24"/>
          <w:lang w:eastAsia="en-AU"/>
        </w:rPr>
        <w:t>A report on the survey findings for the Greater Geelong LGA is available on the regional reports section of the Department of Employment web site.</w:t>
      </w:r>
    </w:p>
    <w:p w14:paraId="0354E09D" w14:textId="77777777" w:rsidR="00451A81" w:rsidRPr="000B11AA" w:rsidRDefault="00451A81" w:rsidP="0054014B">
      <w:pPr>
        <w:rPr>
          <w:color w:val="000000"/>
          <w:kern w:val="24"/>
          <w:lang w:eastAsia="en-AU"/>
        </w:rPr>
      </w:pPr>
      <w:r w:rsidRPr="005D2AD1">
        <w:rPr>
          <w:color w:val="000000"/>
          <w:kern w:val="24"/>
          <w:lang w:eastAsia="en-AU"/>
        </w:rPr>
        <w:t>Thank you.</w:t>
      </w:r>
    </w:p>
    <w:p w14:paraId="0354E09E" w14:textId="77777777" w:rsidR="00451A81" w:rsidRPr="005D2AD1" w:rsidRDefault="00451A81" w:rsidP="0054014B">
      <w:r w:rsidRPr="005D2AD1">
        <w:br w:type="page"/>
      </w:r>
    </w:p>
    <w:p w14:paraId="0354E09F" w14:textId="77777777" w:rsidR="00451A81" w:rsidRPr="005D2AD1" w:rsidRDefault="00451A81" w:rsidP="00A27F67">
      <w:pPr>
        <w:pStyle w:val="Heading1"/>
      </w:pPr>
      <w:r w:rsidRPr="005D2AD1">
        <w:lastRenderedPageBreak/>
        <w:t>Slide 35</w:t>
      </w:r>
    </w:p>
    <w:p w14:paraId="0354E0A0" w14:textId="77777777" w:rsidR="00451A81" w:rsidRPr="005D2AD1" w:rsidRDefault="00A27F67" w:rsidP="0054014B">
      <w:r>
        <w:rPr>
          <w:noProof/>
          <w:lang w:eastAsia="en-AU"/>
        </w:rPr>
        <w:drawing>
          <wp:inline distT="0" distB="0" distL="0" distR="0" wp14:anchorId="0354E0DE" wp14:editId="0354E0DF">
            <wp:extent cx="5939790" cy="4450080"/>
            <wp:effectExtent l="0" t="0" r="3810" b="7620"/>
            <wp:docPr id="30" name="Picture 30" descr="Refer to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5.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p w14:paraId="0354E0A1" w14:textId="77777777" w:rsidR="00A27F67" w:rsidRDefault="00A27F67" w:rsidP="00A27F67">
      <w:pPr>
        <w:pStyle w:val="Heading2"/>
        <w:rPr>
          <w:lang w:eastAsia="en-AU"/>
        </w:rPr>
      </w:pPr>
      <w:r>
        <w:rPr>
          <w:lang w:eastAsia="en-AU"/>
        </w:rPr>
        <w:t>Notes</w:t>
      </w:r>
    </w:p>
    <w:p w14:paraId="0354E0A2" w14:textId="77777777" w:rsidR="00451A81" w:rsidRPr="007E4687" w:rsidRDefault="00451A81" w:rsidP="0054014B">
      <w:pPr>
        <w:rPr>
          <w:color w:val="0070C0"/>
          <w:kern w:val="24"/>
          <w:u w:val="single"/>
          <w:lang w:eastAsia="en-AU"/>
        </w:rPr>
      </w:pPr>
      <w:r w:rsidRPr="005D2AD1">
        <w:rPr>
          <w:color w:val="000000"/>
          <w:kern w:val="24"/>
          <w:lang w:eastAsia="en-AU"/>
        </w:rPr>
        <w:t xml:space="preserve">If you have any questions about the presentation please contact the Recruitment Analysis and Employer Surveys sections on </w:t>
      </w:r>
      <w:r w:rsidRPr="005D2AD1">
        <w:rPr>
          <w:color w:val="0070C0"/>
          <w:kern w:val="24"/>
          <w:u w:val="single"/>
          <w:lang w:eastAsia="en-AU"/>
        </w:rPr>
        <w:t>1800 059 439</w:t>
      </w:r>
      <w:r w:rsidRPr="005D2AD1">
        <w:rPr>
          <w:color w:val="0070C0"/>
          <w:kern w:val="24"/>
          <w:lang w:eastAsia="en-AU"/>
        </w:rPr>
        <w:t xml:space="preserve"> </w:t>
      </w:r>
      <w:r w:rsidRPr="005D2AD1">
        <w:rPr>
          <w:color w:val="000000"/>
          <w:kern w:val="24"/>
          <w:lang w:eastAsia="en-AU"/>
        </w:rPr>
        <w:t xml:space="preserve">or email </w:t>
      </w:r>
      <w:r w:rsidRPr="005D2AD1">
        <w:rPr>
          <w:color w:val="0070C0"/>
          <w:kern w:val="24"/>
          <w:u w:val="single"/>
          <w:lang w:eastAsia="en-AU"/>
        </w:rPr>
        <w:t>recruitmentsurveys@employment.gov.au</w:t>
      </w:r>
    </w:p>
    <w:p w14:paraId="0354E0A3" w14:textId="77777777" w:rsidR="00451A81" w:rsidRPr="005D2AD1" w:rsidRDefault="00451A81" w:rsidP="0054014B">
      <w:r w:rsidRPr="005D2AD1">
        <w:br w:type="page"/>
      </w:r>
    </w:p>
    <w:p w14:paraId="0354E0A4" w14:textId="77777777" w:rsidR="00451A81" w:rsidRPr="005D2AD1" w:rsidRDefault="00451A81" w:rsidP="00A27F67">
      <w:pPr>
        <w:pStyle w:val="Heading1"/>
      </w:pPr>
      <w:r w:rsidRPr="005D2AD1">
        <w:lastRenderedPageBreak/>
        <w:t>Slide 36</w:t>
      </w:r>
    </w:p>
    <w:p w14:paraId="0354E0A5" w14:textId="77777777" w:rsidR="00451A81" w:rsidRPr="005D2AD1" w:rsidRDefault="00A27F67" w:rsidP="0054014B">
      <w:r>
        <w:rPr>
          <w:noProof/>
          <w:lang w:eastAsia="en-AU"/>
        </w:rPr>
        <w:drawing>
          <wp:inline distT="0" distB="0" distL="0" distR="0" wp14:anchorId="0354E0E0" wp14:editId="0354E0E1">
            <wp:extent cx="5939790" cy="4450080"/>
            <wp:effectExtent l="0" t="0" r="3810" b="7620"/>
            <wp:docPr id="31" name="Picture 31" descr="Australian Government Department of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6.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39790" cy="4450080"/>
                    </a:xfrm>
                    <a:prstGeom prst="rect">
                      <a:avLst/>
                    </a:prstGeom>
                  </pic:spPr>
                </pic:pic>
              </a:graphicData>
            </a:graphic>
          </wp:inline>
        </w:drawing>
      </w:r>
    </w:p>
    <w:sectPr w:rsidR="00451A81" w:rsidRPr="005D2AD1" w:rsidSect="00B4410E">
      <w:headerReference w:type="even" r:id="rId41"/>
      <w:headerReference w:type="default" r:id="rId42"/>
      <w:footerReference w:type="even" r:id="rId43"/>
      <w:footerReference w:type="default" r:id="rId44"/>
      <w:headerReference w:type="first" r:id="rId45"/>
      <w:footerReference w:type="first" r:id="rId46"/>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4E0E4" w14:textId="77777777" w:rsidR="00F80EEC" w:rsidRDefault="00F80EEC" w:rsidP="00830C64">
      <w:r>
        <w:separator/>
      </w:r>
    </w:p>
  </w:endnote>
  <w:endnote w:type="continuationSeparator" w:id="0">
    <w:p w14:paraId="0354E0E5" w14:textId="77777777" w:rsidR="00F80EEC" w:rsidRDefault="00F80EEC" w:rsidP="0083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8" w14:textId="77777777" w:rsidR="00F80EEC" w:rsidRDefault="00F80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9" w14:textId="77777777" w:rsidR="00F80EEC" w:rsidRDefault="00F80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B" w14:textId="77777777" w:rsidR="00F80EEC" w:rsidRDefault="00F80E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E0E2" w14:textId="77777777" w:rsidR="00F80EEC" w:rsidRDefault="00F80EEC" w:rsidP="00830C64">
      <w:r>
        <w:separator/>
      </w:r>
    </w:p>
  </w:footnote>
  <w:footnote w:type="continuationSeparator" w:id="0">
    <w:p w14:paraId="0354E0E3" w14:textId="77777777" w:rsidR="00F80EEC" w:rsidRDefault="00F80EEC" w:rsidP="00830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6" w14:textId="77777777" w:rsidR="00F80EEC" w:rsidRDefault="00F80E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7" w14:textId="77777777" w:rsidR="00F80EEC" w:rsidRDefault="00F80E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E0EA" w14:textId="77777777" w:rsidR="00F80EEC" w:rsidRDefault="00F80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A82647E"/>
    <w:lvl w:ilvl="0">
      <w:numFmt w:val="bullet"/>
      <w:lvlText w:val="*"/>
      <w:lvlJc w:val="left"/>
    </w:lvl>
  </w:abstractNum>
  <w:abstractNum w:abstractNumId="1">
    <w:nsid w:val="03D70BF6"/>
    <w:multiLevelType w:val="hybridMultilevel"/>
    <w:tmpl w:val="FCA0166A"/>
    <w:lvl w:ilvl="0" w:tplc="431CD98A">
      <w:start w:val="65"/>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286463"/>
    <w:multiLevelType w:val="hybridMultilevel"/>
    <w:tmpl w:val="A1ACC898"/>
    <w:lvl w:ilvl="0" w:tplc="3262372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1BE2394"/>
    <w:multiLevelType w:val="hybridMultilevel"/>
    <w:tmpl w:val="F08A7360"/>
    <w:lvl w:ilvl="0" w:tplc="0C090001">
      <w:start w:val="10"/>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03C3616"/>
    <w:multiLevelType w:val="hybridMultilevel"/>
    <w:tmpl w:val="BD0C2A9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0CE5D76"/>
    <w:multiLevelType w:val="hybridMultilevel"/>
    <w:tmpl w:val="72025266"/>
    <w:lvl w:ilvl="0" w:tplc="0C090001">
      <w:start w:val="10"/>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B372CFB"/>
    <w:multiLevelType w:val="hybridMultilevel"/>
    <w:tmpl w:val="950A4CE4"/>
    <w:lvl w:ilvl="0" w:tplc="EED87A1A">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22"/>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Arial" w:hAnsi="Arial" w:cs="Arial" w:hint="default"/>
          <w:sz w:val="24"/>
        </w:rPr>
      </w:lvl>
    </w:lvlOverride>
  </w:num>
  <w:num w:numId="4">
    <w:abstractNumId w:val="6"/>
  </w:num>
  <w:num w:numId="5">
    <w:abstractNumId w:val="3"/>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A81"/>
    <w:rsid w:val="00031BDD"/>
    <w:rsid w:val="00084967"/>
    <w:rsid w:val="000B11AA"/>
    <w:rsid w:val="000B7ADD"/>
    <w:rsid w:val="000F5BCC"/>
    <w:rsid w:val="0011571F"/>
    <w:rsid w:val="00127678"/>
    <w:rsid w:val="00131C7E"/>
    <w:rsid w:val="001325F3"/>
    <w:rsid w:val="00154CF8"/>
    <w:rsid w:val="00163760"/>
    <w:rsid w:val="00165B9C"/>
    <w:rsid w:val="00172F9C"/>
    <w:rsid w:val="001871F0"/>
    <w:rsid w:val="001C0848"/>
    <w:rsid w:val="001C7C3E"/>
    <w:rsid w:val="00213D3D"/>
    <w:rsid w:val="002575C4"/>
    <w:rsid w:val="002613F4"/>
    <w:rsid w:val="00264FA4"/>
    <w:rsid w:val="002920DB"/>
    <w:rsid w:val="00293A74"/>
    <w:rsid w:val="00300D5D"/>
    <w:rsid w:val="00324BB0"/>
    <w:rsid w:val="00330B64"/>
    <w:rsid w:val="0034006A"/>
    <w:rsid w:val="00362EC8"/>
    <w:rsid w:val="00364641"/>
    <w:rsid w:val="003C60D4"/>
    <w:rsid w:val="003F5A49"/>
    <w:rsid w:val="00451A81"/>
    <w:rsid w:val="00453AC6"/>
    <w:rsid w:val="00521B92"/>
    <w:rsid w:val="00524A2A"/>
    <w:rsid w:val="0054014B"/>
    <w:rsid w:val="00566EF1"/>
    <w:rsid w:val="005954F9"/>
    <w:rsid w:val="005970AC"/>
    <w:rsid w:val="005C3F79"/>
    <w:rsid w:val="005D236C"/>
    <w:rsid w:val="005D2AD1"/>
    <w:rsid w:val="00627502"/>
    <w:rsid w:val="00642F28"/>
    <w:rsid w:val="006851A3"/>
    <w:rsid w:val="006A107E"/>
    <w:rsid w:val="006E70D7"/>
    <w:rsid w:val="006F61EF"/>
    <w:rsid w:val="00715539"/>
    <w:rsid w:val="007264C3"/>
    <w:rsid w:val="00733D26"/>
    <w:rsid w:val="00737AB0"/>
    <w:rsid w:val="007747D2"/>
    <w:rsid w:val="007A5E22"/>
    <w:rsid w:val="007C0B8E"/>
    <w:rsid w:val="007D6ACB"/>
    <w:rsid w:val="007E4687"/>
    <w:rsid w:val="00805C89"/>
    <w:rsid w:val="00830C64"/>
    <w:rsid w:val="008D0BFB"/>
    <w:rsid w:val="008E3393"/>
    <w:rsid w:val="009053C4"/>
    <w:rsid w:val="00915D8F"/>
    <w:rsid w:val="009406D2"/>
    <w:rsid w:val="0095039D"/>
    <w:rsid w:val="00972131"/>
    <w:rsid w:val="009745B2"/>
    <w:rsid w:val="00991445"/>
    <w:rsid w:val="009B2176"/>
    <w:rsid w:val="009E20AD"/>
    <w:rsid w:val="009E4AC5"/>
    <w:rsid w:val="00A27F67"/>
    <w:rsid w:val="00A35BAC"/>
    <w:rsid w:val="00A4392D"/>
    <w:rsid w:val="00A713A7"/>
    <w:rsid w:val="00A97097"/>
    <w:rsid w:val="00B01AE7"/>
    <w:rsid w:val="00B4410E"/>
    <w:rsid w:val="00B57017"/>
    <w:rsid w:val="00B97862"/>
    <w:rsid w:val="00BB5620"/>
    <w:rsid w:val="00BB5903"/>
    <w:rsid w:val="00BD7522"/>
    <w:rsid w:val="00C3475A"/>
    <w:rsid w:val="00C372F9"/>
    <w:rsid w:val="00C63A42"/>
    <w:rsid w:val="00C81C48"/>
    <w:rsid w:val="00CB1EDB"/>
    <w:rsid w:val="00CC327E"/>
    <w:rsid w:val="00CE5728"/>
    <w:rsid w:val="00CF180E"/>
    <w:rsid w:val="00D043C1"/>
    <w:rsid w:val="00D31488"/>
    <w:rsid w:val="00DE3A82"/>
    <w:rsid w:val="00DE4871"/>
    <w:rsid w:val="00E0659D"/>
    <w:rsid w:val="00E23A63"/>
    <w:rsid w:val="00E6320E"/>
    <w:rsid w:val="00E65DE5"/>
    <w:rsid w:val="00E75BDB"/>
    <w:rsid w:val="00E91131"/>
    <w:rsid w:val="00EA30F3"/>
    <w:rsid w:val="00F10661"/>
    <w:rsid w:val="00F16395"/>
    <w:rsid w:val="00F524CF"/>
    <w:rsid w:val="00F60D77"/>
    <w:rsid w:val="00F80EEC"/>
    <w:rsid w:val="00F923EC"/>
    <w:rsid w:val="00FD16BC"/>
    <w:rsid w:val="00FE6D70"/>
    <w:rsid w:val="00FF56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54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C6"/>
    <w:pPr>
      <w:spacing w:before="120" w:after="240"/>
    </w:pPr>
    <w:rPr>
      <w:rFonts w:asciiTheme="minorHAnsi" w:hAnsiTheme="minorHAnsi"/>
      <w:sz w:val="22"/>
      <w:lang w:eastAsia="en-US"/>
    </w:rPr>
  </w:style>
  <w:style w:type="paragraph" w:styleId="Heading1">
    <w:name w:val="heading 1"/>
    <w:basedOn w:val="Normal"/>
    <w:next w:val="Normal"/>
    <w:qFormat/>
    <w:rsid w:val="00733D26"/>
    <w:pPr>
      <w:keepNext/>
      <w:spacing w:before="240" w:after="120"/>
      <w:outlineLvl w:val="0"/>
    </w:pPr>
    <w:rPr>
      <w:rFonts w:eastAsia="Batang" w:cs="Arial"/>
      <w:bCs/>
      <w:sz w:val="32"/>
      <w:szCs w:val="32"/>
    </w:rPr>
  </w:style>
  <w:style w:type="paragraph" w:styleId="Heading2">
    <w:name w:val="heading 2"/>
    <w:basedOn w:val="Normal"/>
    <w:next w:val="Normal"/>
    <w:qFormat/>
    <w:rsid w:val="00733D26"/>
    <w:pPr>
      <w:keepNext/>
      <w:spacing w:before="240" w:after="120"/>
      <w:outlineLvl w:val="1"/>
    </w:pPr>
    <w:rPr>
      <w:rFonts w:cs="Arial"/>
      <w:bCs/>
      <w:iCs/>
      <w:sz w:val="26"/>
      <w:szCs w:val="28"/>
      <w:u w:val="single"/>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uiPriority w:val="99"/>
    <w:unhideWhenUsed/>
    <w:rsid w:val="00830C64"/>
    <w:pPr>
      <w:tabs>
        <w:tab w:val="center" w:pos="4513"/>
        <w:tab w:val="right" w:pos="9026"/>
      </w:tabs>
    </w:pPr>
  </w:style>
  <w:style w:type="character" w:customStyle="1" w:styleId="HeaderChar">
    <w:name w:val="Header Char"/>
    <w:basedOn w:val="DefaultParagraphFont"/>
    <w:link w:val="Header"/>
    <w:uiPriority w:val="99"/>
    <w:rsid w:val="00830C64"/>
    <w:rPr>
      <w:rFonts w:ascii="Arial" w:hAnsi="Arial"/>
      <w:sz w:val="22"/>
      <w:lang w:eastAsia="en-US"/>
    </w:rPr>
  </w:style>
  <w:style w:type="paragraph" w:styleId="Footer">
    <w:name w:val="footer"/>
    <w:basedOn w:val="Normal"/>
    <w:link w:val="FooterChar"/>
    <w:uiPriority w:val="99"/>
    <w:unhideWhenUsed/>
    <w:rsid w:val="00830C64"/>
    <w:pPr>
      <w:tabs>
        <w:tab w:val="center" w:pos="4513"/>
        <w:tab w:val="right" w:pos="9026"/>
      </w:tabs>
    </w:pPr>
  </w:style>
  <w:style w:type="character" w:customStyle="1" w:styleId="FooterChar">
    <w:name w:val="Footer Char"/>
    <w:basedOn w:val="DefaultParagraphFont"/>
    <w:link w:val="Footer"/>
    <w:uiPriority w:val="99"/>
    <w:rsid w:val="00830C64"/>
    <w:rPr>
      <w:rFonts w:ascii="Arial" w:hAnsi="Arial"/>
      <w:sz w:val="22"/>
      <w:lang w:eastAsia="en-US"/>
    </w:rPr>
  </w:style>
  <w:style w:type="paragraph" w:styleId="ListParagraph">
    <w:name w:val="List Paragraph"/>
    <w:basedOn w:val="Normal"/>
    <w:uiPriority w:val="34"/>
    <w:qFormat/>
    <w:rsid w:val="00830C64"/>
    <w:pPr>
      <w:ind w:left="720"/>
      <w:contextualSpacing/>
    </w:pPr>
  </w:style>
  <w:style w:type="paragraph" w:styleId="BalloonText">
    <w:name w:val="Balloon Text"/>
    <w:basedOn w:val="Normal"/>
    <w:link w:val="BalloonTextChar"/>
    <w:uiPriority w:val="99"/>
    <w:semiHidden/>
    <w:unhideWhenUsed/>
    <w:rsid w:val="009E4AC5"/>
    <w:rPr>
      <w:rFonts w:ascii="Tahoma" w:hAnsi="Tahoma" w:cs="Tahoma"/>
      <w:sz w:val="16"/>
      <w:szCs w:val="16"/>
    </w:rPr>
  </w:style>
  <w:style w:type="character" w:customStyle="1" w:styleId="BalloonTextChar">
    <w:name w:val="Balloon Text Char"/>
    <w:basedOn w:val="DefaultParagraphFont"/>
    <w:link w:val="BalloonText"/>
    <w:uiPriority w:val="99"/>
    <w:semiHidden/>
    <w:rsid w:val="009E4AC5"/>
    <w:rPr>
      <w:rFonts w:ascii="Tahoma" w:hAnsi="Tahoma" w:cs="Tahoma"/>
      <w:sz w:val="16"/>
      <w:szCs w:val="16"/>
      <w:lang w:eastAsia="en-US"/>
    </w:rPr>
  </w:style>
  <w:style w:type="table" w:styleId="TableGrid">
    <w:name w:val="Table Grid"/>
    <w:basedOn w:val="TableNormal"/>
    <w:uiPriority w:val="59"/>
    <w:rsid w:val="00213D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AC6"/>
    <w:pPr>
      <w:spacing w:before="120" w:after="240"/>
    </w:pPr>
    <w:rPr>
      <w:rFonts w:asciiTheme="minorHAnsi" w:hAnsiTheme="minorHAnsi"/>
      <w:sz w:val="22"/>
      <w:lang w:eastAsia="en-US"/>
    </w:rPr>
  </w:style>
  <w:style w:type="paragraph" w:styleId="Heading1">
    <w:name w:val="heading 1"/>
    <w:basedOn w:val="Normal"/>
    <w:next w:val="Normal"/>
    <w:qFormat/>
    <w:rsid w:val="00733D26"/>
    <w:pPr>
      <w:keepNext/>
      <w:spacing w:before="240" w:after="120"/>
      <w:outlineLvl w:val="0"/>
    </w:pPr>
    <w:rPr>
      <w:rFonts w:eastAsia="Batang" w:cs="Arial"/>
      <w:bCs/>
      <w:sz w:val="32"/>
      <w:szCs w:val="32"/>
    </w:rPr>
  </w:style>
  <w:style w:type="paragraph" w:styleId="Heading2">
    <w:name w:val="heading 2"/>
    <w:basedOn w:val="Normal"/>
    <w:next w:val="Normal"/>
    <w:qFormat/>
    <w:rsid w:val="00733D26"/>
    <w:pPr>
      <w:keepNext/>
      <w:spacing w:before="240" w:after="120"/>
      <w:outlineLvl w:val="1"/>
    </w:pPr>
    <w:rPr>
      <w:rFonts w:cs="Arial"/>
      <w:bCs/>
      <w:iCs/>
      <w:sz w:val="26"/>
      <w:szCs w:val="28"/>
      <w:u w:val="single"/>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uiPriority w:val="99"/>
    <w:unhideWhenUsed/>
    <w:rsid w:val="00830C64"/>
    <w:pPr>
      <w:tabs>
        <w:tab w:val="center" w:pos="4513"/>
        <w:tab w:val="right" w:pos="9026"/>
      </w:tabs>
    </w:pPr>
  </w:style>
  <w:style w:type="character" w:customStyle="1" w:styleId="HeaderChar">
    <w:name w:val="Header Char"/>
    <w:basedOn w:val="DefaultParagraphFont"/>
    <w:link w:val="Header"/>
    <w:uiPriority w:val="99"/>
    <w:rsid w:val="00830C64"/>
    <w:rPr>
      <w:rFonts w:ascii="Arial" w:hAnsi="Arial"/>
      <w:sz w:val="22"/>
      <w:lang w:eastAsia="en-US"/>
    </w:rPr>
  </w:style>
  <w:style w:type="paragraph" w:styleId="Footer">
    <w:name w:val="footer"/>
    <w:basedOn w:val="Normal"/>
    <w:link w:val="FooterChar"/>
    <w:uiPriority w:val="99"/>
    <w:unhideWhenUsed/>
    <w:rsid w:val="00830C64"/>
    <w:pPr>
      <w:tabs>
        <w:tab w:val="center" w:pos="4513"/>
        <w:tab w:val="right" w:pos="9026"/>
      </w:tabs>
    </w:pPr>
  </w:style>
  <w:style w:type="character" w:customStyle="1" w:styleId="FooterChar">
    <w:name w:val="Footer Char"/>
    <w:basedOn w:val="DefaultParagraphFont"/>
    <w:link w:val="Footer"/>
    <w:uiPriority w:val="99"/>
    <w:rsid w:val="00830C64"/>
    <w:rPr>
      <w:rFonts w:ascii="Arial" w:hAnsi="Arial"/>
      <w:sz w:val="22"/>
      <w:lang w:eastAsia="en-US"/>
    </w:rPr>
  </w:style>
  <w:style w:type="paragraph" w:styleId="ListParagraph">
    <w:name w:val="List Paragraph"/>
    <w:basedOn w:val="Normal"/>
    <w:uiPriority w:val="34"/>
    <w:qFormat/>
    <w:rsid w:val="00830C64"/>
    <w:pPr>
      <w:ind w:left="720"/>
      <w:contextualSpacing/>
    </w:pPr>
  </w:style>
  <w:style w:type="paragraph" w:styleId="BalloonText">
    <w:name w:val="Balloon Text"/>
    <w:basedOn w:val="Normal"/>
    <w:link w:val="BalloonTextChar"/>
    <w:uiPriority w:val="99"/>
    <w:semiHidden/>
    <w:unhideWhenUsed/>
    <w:rsid w:val="009E4AC5"/>
    <w:rPr>
      <w:rFonts w:ascii="Tahoma" w:hAnsi="Tahoma" w:cs="Tahoma"/>
      <w:sz w:val="16"/>
      <w:szCs w:val="16"/>
    </w:rPr>
  </w:style>
  <w:style w:type="character" w:customStyle="1" w:styleId="BalloonTextChar">
    <w:name w:val="Balloon Text Char"/>
    <w:basedOn w:val="DefaultParagraphFont"/>
    <w:link w:val="BalloonText"/>
    <w:uiPriority w:val="99"/>
    <w:semiHidden/>
    <w:rsid w:val="009E4AC5"/>
    <w:rPr>
      <w:rFonts w:ascii="Tahoma" w:hAnsi="Tahoma" w:cs="Tahoma"/>
      <w:sz w:val="16"/>
      <w:szCs w:val="16"/>
      <w:lang w:eastAsia="en-US"/>
    </w:rPr>
  </w:style>
  <w:style w:type="table" w:styleId="TableGrid">
    <w:name w:val="Table Grid"/>
    <w:basedOn w:val="TableNormal"/>
    <w:uiPriority w:val="59"/>
    <w:rsid w:val="00213D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99743">
      <w:bodyDiv w:val="1"/>
      <w:marLeft w:val="0"/>
      <w:marRight w:val="0"/>
      <w:marTop w:val="0"/>
      <w:marBottom w:val="0"/>
      <w:divBdr>
        <w:top w:val="none" w:sz="0" w:space="0" w:color="auto"/>
        <w:left w:val="none" w:sz="0" w:space="0" w:color="auto"/>
        <w:bottom w:val="none" w:sz="0" w:space="0" w:color="auto"/>
        <w:right w:val="none" w:sz="0" w:space="0" w:color="auto"/>
      </w:divBdr>
    </w:div>
    <w:div w:id="711687246">
      <w:bodyDiv w:val="1"/>
      <w:marLeft w:val="0"/>
      <w:marRight w:val="0"/>
      <w:marTop w:val="0"/>
      <w:marBottom w:val="0"/>
      <w:divBdr>
        <w:top w:val="none" w:sz="0" w:space="0" w:color="auto"/>
        <w:left w:val="none" w:sz="0" w:space="0" w:color="auto"/>
        <w:bottom w:val="none" w:sz="0" w:space="0" w:color="auto"/>
        <w:right w:val="none" w:sz="0" w:space="0" w:color="auto"/>
      </w:divBdr>
    </w:div>
    <w:div w:id="924649853">
      <w:bodyDiv w:val="1"/>
      <w:marLeft w:val="0"/>
      <w:marRight w:val="0"/>
      <w:marTop w:val="0"/>
      <w:marBottom w:val="0"/>
      <w:divBdr>
        <w:top w:val="none" w:sz="0" w:space="0" w:color="auto"/>
        <w:left w:val="none" w:sz="0" w:space="0" w:color="auto"/>
        <w:bottom w:val="none" w:sz="0" w:space="0" w:color="auto"/>
        <w:right w:val="none" w:sz="0" w:space="0" w:color="auto"/>
      </w:divBdr>
    </w:div>
    <w:div w:id="1413771849">
      <w:bodyDiv w:val="1"/>
      <w:marLeft w:val="0"/>
      <w:marRight w:val="0"/>
      <w:marTop w:val="0"/>
      <w:marBottom w:val="0"/>
      <w:divBdr>
        <w:top w:val="none" w:sz="0" w:space="0" w:color="auto"/>
        <w:left w:val="none" w:sz="0" w:space="0" w:color="auto"/>
        <w:bottom w:val="none" w:sz="0" w:space="0" w:color="auto"/>
        <w:right w:val="none" w:sz="0" w:space="0" w:color="auto"/>
      </w:divBdr>
    </w:div>
    <w:div w:id="1663003737">
      <w:bodyDiv w:val="1"/>
      <w:marLeft w:val="0"/>
      <w:marRight w:val="0"/>
      <w:marTop w:val="0"/>
      <w:marBottom w:val="0"/>
      <w:divBdr>
        <w:top w:val="none" w:sz="0" w:space="0" w:color="auto"/>
        <w:left w:val="none" w:sz="0" w:space="0" w:color="auto"/>
        <w:bottom w:val="none" w:sz="0" w:space="0" w:color="auto"/>
        <w:right w:val="none" w:sz="0" w:space="0" w:color="auto"/>
      </w:divBdr>
    </w:div>
    <w:div w:id="1671828317">
      <w:bodyDiv w:val="1"/>
      <w:marLeft w:val="0"/>
      <w:marRight w:val="0"/>
      <w:marTop w:val="0"/>
      <w:marBottom w:val="0"/>
      <w:divBdr>
        <w:top w:val="none" w:sz="0" w:space="0" w:color="auto"/>
        <w:left w:val="none" w:sz="0" w:space="0" w:color="auto"/>
        <w:bottom w:val="none" w:sz="0" w:space="0" w:color="auto"/>
        <w:right w:val="none" w:sz="0" w:space="0" w:color="auto"/>
      </w:divBdr>
    </w:div>
    <w:div w:id="1844542205">
      <w:bodyDiv w:val="1"/>
      <w:marLeft w:val="0"/>
      <w:marRight w:val="0"/>
      <w:marTop w:val="0"/>
      <w:marBottom w:val="0"/>
      <w:divBdr>
        <w:top w:val="none" w:sz="0" w:space="0" w:color="auto"/>
        <w:left w:val="none" w:sz="0" w:space="0" w:color="auto"/>
        <w:bottom w:val="none" w:sz="0" w:space="0" w:color="auto"/>
        <w:right w:val="none" w:sz="0" w:space="0" w:color="auto"/>
      </w:divBdr>
    </w:div>
    <w:div w:id="199186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47"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57E14-D437-4FB7-A59C-8F79B3159554}">
  <ds:schemaRefs>
    <ds:schemaRef ds:uri="http://schemas.microsoft.com/sharepoint/v3/contenttype/forms"/>
  </ds:schemaRefs>
</ds:datastoreItem>
</file>

<file path=customXml/itemProps2.xml><?xml version="1.0" encoding="utf-8"?>
<ds:datastoreItem xmlns:ds="http://schemas.openxmlformats.org/officeDocument/2006/customXml" ds:itemID="{2D414AEF-339A-475A-8913-F27138403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9822B-F69E-4539-85E3-1A3EBD97D66B}">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D134AEA-BC38-41DB-9485-91737483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A800DDA7.dotm</Template>
  <TotalTime>0</TotalTime>
  <Pages>36</Pages>
  <Words>3161</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2014-10-15T22:34:00Z</dcterms:created>
  <dcterms:modified xsi:type="dcterms:W3CDTF">2014-10-15T22:34:00Z</dcterms:modified>
</cp:coreProperties>
</file>