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4D1E71C1" w:rsidR="00067075" w:rsidRPr="000351BE" w:rsidRDefault="00C67024" w:rsidP="006A76F9">
      <w:pPr>
        <w:pStyle w:val="Title"/>
        <w:spacing w:before="120"/>
      </w:pPr>
      <w:r w:rsidRPr="000351BE">
        <w:rPr>
          <w:noProof/>
          <w:lang w:eastAsia="en-AU"/>
        </w:rPr>
        <w:drawing>
          <wp:anchor distT="0" distB="0" distL="114300" distR="114300" simplePos="0" relativeHeight="251658242" behindDoc="1" locked="0" layoutInCell="1" allowOverlap="1" wp14:anchorId="5B80CB99" wp14:editId="048A8E50">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FF2B5EF4-FFF2-40B4-BE49-F238E27FC236}">
                  <a16:creationId xmlns:a16="http://schemas.microsoft.com/office/drawing/2014/main" id="{32124134-8BE2-4FDD-9C64-2429D8C7FC4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sidRPr="000351BE">
        <w:rPr>
          <w:noProof/>
          <w:lang w:eastAsia="en-AU"/>
        </w:rPr>
        <w:drawing>
          <wp:inline distT="0" distB="0" distL="0" distR="0" wp14:anchorId="0368C25A" wp14:editId="6C0E2BED">
            <wp:extent cx="2865600" cy="820885"/>
            <wp:effectExtent l="0" t="0" r="0" b="0"/>
            <wp:docPr id="1" name="Picture 3" descr="Australian Government Workforce Australia Local Jobs crest">
              <a:extLst xmlns:a="http://schemas.openxmlformats.org/drawingml/2006/main">
                <a:ext uri="{FF2B5EF4-FFF2-40B4-BE49-F238E27FC236}">
                  <a16:creationId xmlns:a16="http://schemas.microsoft.com/office/drawing/2014/main" id="{4916F529-6916-4C97-91C9-011F370C8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Pr="000351BE" w:rsidRDefault="00EC6A53" w:rsidP="006A76F9">
      <w:pPr>
        <w:spacing w:before="100" w:beforeAutospacing="1" w:after="0"/>
        <w:sectPr w:rsidR="00EC6A53" w:rsidRPr="000351BE" w:rsidSect="005F0144">
          <w:footerReference w:type="default" r:id="rId10"/>
          <w:type w:val="continuous"/>
          <w:pgSz w:w="16840" w:h="23820"/>
          <w:pgMar w:top="851" w:right="1418" w:bottom="1418" w:left="1418" w:header="170" w:footer="709" w:gutter="0"/>
          <w:cols w:space="708"/>
          <w:titlePg/>
          <w:docGrid w:linePitch="360"/>
        </w:sectPr>
      </w:pPr>
    </w:p>
    <w:p w14:paraId="147F3BDD" w14:textId="05F36ECE" w:rsidR="000D06F7" w:rsidRPr="000351BE" w:rsidRDefault="002D2146" w:rsidP="006A76F9">
      <w:pPr>
        <w:pStyle w:val="Title"/>
      </w:pPr>
      <w:r w:rsidRPr="000351BE">
        <w:rPr>
          <w:noProof/>
          <w:lang w:eastAsia="en-AU"/>
        </w:rPr>
        <w:drawing>
          <wp:anchor distT="0" distB="0" distL="114300" distR="114300" simplePos="0" relativeHeight="251658243" behindDoc="0" locked="0" layoutInCell="1" allowOverlap="1" wp14:anchorId="237AFD1B" wp14:editId="5A838768">
            <wp:simplePos x="0" y="0"/>
            <wp:positionH relativeFrom="column">
              <wp:posOffset>5976620</wp:posOffset>
            </wp:positionH>
            <wp:positionV relativeFrom="paragraph">
              <wp:posOffset>1054735</wp:posOffset>
            </wp:positionV>
            <wp:extent cx="3540125" cy="3652520"/>
            <wp:effectExtent l="0" t="0" r="3175" b="5080"/>
            <wp:wrapThrough wrapText="bothSides">
              <wp:wrapPolygon edited="0">
                <wp:start x="0" y="0"/>
                <wp:lineTo x="0" y="21517"/>
                <wp:lineTo x="21503" y="21517"/>
                <wp:lineTo x="21503" y="0"/>
                <wp:lineTo x="0" y="0"/>
              </wp:wrapPolygon>
            </wp:wrapThrough>
            <wp:docPr id="4" name="Picture 4" descr="Geographical map of the South Eastern Melbourne and Peninsula Employment Region.">
              <a:extLst xmlns:a="http://schemas.openxmlformats.org/drawingml/2006/main">
                <a:ext uri="{FF2B5EF4-FFF2-40B4-BE49-F238E27FC236}">
                  <a16:creationId xmlns:a16="http://schemas.microsoft.com/office/drawing/2014/main" id="{D92F2984-9C8F-4634-B5EE-C6BEEAAF9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South Eastern Melbourne and Peninsula Employment Region."/>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40125" cy="365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rsidRPr="000351BE">
        <w:t>Local Jobs Plan</w:t>
      </w:r>
    </w:p>
    <w:p w14:paraId="374AEBD5" w14:textId="1495E377" w:rsidR="000D06F7" w:rsidRPr="000351BE" w:rsidRDefault="00AD29BA" w:rsidP="006A76F9">
      <w:pPr>
        <w:pStyle w:val="Subtitle"/>
        <w:spacing w:after="0"/>
        <w:rPr>
          <w:rStyle w:val="Strong"/>
          <w:b/>
        </w:rPr>
      </w:pPr>
      <w:proofErr w:type="gramStart"/>
      <w:r w:rsidRPr="000351BE">
        <w:t>South Eastern</w:t>
      </w:r>
      <w:proofErr w:type="gramEnd"/>
      <w:r w:rsidRPr="000351BE">
        <w:t xml:space="preserve"> Melbourne and Peninsula</w:t>
      </w:r>
      <w:r w:rsidR="00E41CC6" w:rsidRPr="000351BE">
        <w:rPr>
          <w:color w:val="0076BD" w:themeColor="accent2"/>
        </w:rPr>
        <w:t xml:space="preserve"> | </w:t>
      </w:r>
      <w:r w:rsidRPr="000351BE">
        <w:rPr>
          <w:color w:val="auto"/>
        </w:rPr>
        <w:t>Victoria</w:t>
      </w:r>
      <w:r w:rsidR="000D06F7" w:rsidRPr="000351BE">
        <w:rPr>
          <w:color w:val="0076BD" w:themeColor="accent2"/>
        </w:rPr>
        <w:t xml:space="preserve"> |</w:t>
      </w:r>
      <w:r w:rsidR="000D06F7" w:rsidRPr="000351BE">
        <w:rPr>
          <w:color w:val="auto"/>
        </w:rPr>
        <w:t xml:space="preserve"> </w:t>
      </w:r>
      <w:r w:rsidR="00203ACF">
        <w:rPr>
          <w:color w:val="auto"/>
        </w:rPr>
        <w:t>May</w:t>
      </w:r>
      <w:r w:rsidR="00203ACF" w:rsidRPr="000351BE">
        <w:rPr>
          <w:color w:val="auto"/>
        </w:rPr>
        <w:t xml:space="preserve"> </w:t>
      </w:r>
      <w:r w:rsidRPr="000351BE">
        <w:rPr>
          <w:rStyle w:val="Strong"/>
          <w:b/>
        </w:rPr>
        <w:t>202</w:t>
      </w:r>
      <w:r w:rsidR="00D610B7">
        <w:rPr>
          <w:rStyle w:val="Strong"/>
          <w:b/>
        </w:rPr>
        <w:t>6</w:t>
      </w:r>
      <w:r w:rsidR="00E41CC6" w:rsidRPr="000351BE">
        <w:rPr>
          <w:rStyle w:val="Strong"/>
          <w:b/>
        </w:rPr>
        <w:t xml:space="preserve"> </w:t>
      </w:r>
    </w:p>
    <w:p w14:paraId="10122787" w14:textId="14B669D9" w:rsidR="0003699D" w:rsidRDefault="00691B04" w:rsidP="00D97216">
      <w:pPr>
        <w:spacing w:after="0"/>
      </w:pPr>
      <w:bookmarkStart w:id="0" w:name="_Toc30065222"/>
      <w:r w:rsidRPr="0003699D">
        <w:t xml:space="preserve">Workforce Australia Local Jobs (Local Jobs) is a program that creates partnerships between business </w:t>
      </w:r>
      <w:r w:rsidRPr="0003699D">
        <w:br/>
        <w:t>and communities to meet local workforce needs, thereby improving employment outcomes</w:t>
      </w:r>
      <w:r w:rsidR="00D10C9F">
        <w:t>.</w:t>
      </w:r>
    </w:p>
    <w:p w14:paraId="61B434ED" w14:textId="5C52F4CF" w:rsidR="008C2DA5" w:rsidRPr="0003699D" w:rsidRDefault="00D97216" w:rsidP="00D571F3">
      <w:pPr>
        <w:rPr>
          <w:b/>
          <w:szCs w:val="21"/>
        </w:rPr>
        <w:sectPr w:rsidR="008C2DA5" w:rsidRPr="0003699D" w:rsidSect="005F0144">
          <w:type w:val="continuous"/>
          <w:pgSz w:w="16840" w:h="23820"/>
          <w:pgMar w:top="3969" w:right="1418" w:bottom="1418" w:left="1418" w:header="0" w:footer="709" w:gutter="0"/>
          <w:cols w:space="708"/>
          <w:titlePg/>
          <w:docGrid w:linePitch="360"/>
        </w:sectPr>
      </w:pPr>
      <w:r w:rsidRPr="000351BE">
        <w:rPr>
          <w:noProof/>
          <w:lang w:eastAsia="en-AU"/>
        </w:rPr>
        <mc:AlternateContent>
          <mc:Choice Requires="wps">
            <w:drawing>
              <wp:anchor distT="0" distB="0" distL="114300" distR="114300" simplePos="0" relativeHeight="251658240" behindDoc="1" locked="0" layoutInCell="1" allowOverlap="1" wp14:anchorId="7D7817BF" wp14:editId="7B325EC7">
                <wp:simplePos x="0" y="0"/>
                <wp:positionH relativeFrom="column">
                  <wp:posOffset>-93980</wp:posOffset>
                </wp:positionH>
                <wp:positionV relativeFrom="page">
                  <wp:posOffset>3829050</wp:posOffset>
                </wp:positionV>
                <wp:extent cx="6001385" cy="3117215"/>
                <wp:effectExtent l="0" t="0" r="0" b="6985"/>
                <wp:wrapNone/>
                <wp:docPr id="3" name="Rectangle 3">
                  <a:extLst xmlns:a="http://schemas.openxmlformats.org/drawingml/2006/main">
                    <a:ext uri="{FF2B5EF4-FFF2-40B4-BE49-F238E27FC236}">
                      <a16:creationId xmlns:a16="http://schemas.microsoft.com/office/drawing/2014/main" id="{8C68787C-FB52-44B1-94E1-0C3790C2CD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11721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EDCDC" id="Rectangle 3" o:spid="_x0000_s1026" alt="&quot;&quot;" style="position:absolute;margin-left:-7.4pt;margin-top:301.5pt;width:472.55pt;height:24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" fillcolor="#f4f4f4" stroked="f" strokeweight="1pt">
                <w10:wrap anchory="page"/>
              </v:rect>
            </w:pict>
          </mc:Fallback>
        </mc:AlternateContent>
      </w:r>
      <w:r w:rsidR="00ED7533" w:rsidRPr="0003699D">
        <w:rPr>
          <w:szCs w:val="21"/>
        </w:rPr>
        <w:t>Local Jobs operates in all 51 Employment Regions in Australia.</w:t>
      </w:r>
      <w:bookmarkEnd w:id="0"/>
    </w:p>
    <w:p w14:paraId="2546DA31" w14:textId="1A6CD5CE" w:rsidR="000D06F7" w:rsidRPr="000351BE" w:rsidRDefault="000D06F7" w:rsidP="00D571F3">
      <w:pPr>
        <w:pStyle w:val="Heading2"/>
        <w:spacing w:before="120"/>
      </w:pPr>
      <w:r w:rsidRPr="000351BE">
        <w:t xml:space="preserve">Local Jobs </w:t>
      </w:r>
      <w:r w:rsidR="00D52D75">
        <w:t>Overview</w:t>
      </w:r>
    </w:p>
    <w:p w14:paraId="2A2D61C5" w14:textId="7611829E" w:rsidR="000D06F7" w:rsidRPr="000351BE" w:rsidRDefault="000D06F7" w:rsidP="00D571F3">
      <w:pPr>
        <w:pStyle w:val="Heading3"/>
        <w:spacing w:before="120"/>
      </w:pPr>
      <w:r w:rsidRPr="000351BE">
        <w:t>Local Jobs Plan</w:t>
      </w:r>
    </w:p>
    <w:p w14:paraId="2A0C7F7C" w14:textId="1D97B999" w:rsidR="000D06F7" w:rsidRPr="000351BE" w:rsidRDefault="00FC2BBC" w:rsidP="006A76F9">
      <w:pPr>
        <w:spacing w:after="120"/>
      </w:pPr>
      <w:r>
        <w:t>Each Employment Region has a Local Jobs Plan which outlines the labour market challenges in the region and the strategies to address these challenges.</w:t>
      </w:r>
    </w:p>
    <w:p w14:paraId="66344670" w14:textId="77777777" w:rsidR="00BE7CD0" w:rsidRPr="000351BE" w:rsidRDefault="00BE7CD0" w:rsidP="006A76F9">
      <w:pPr>
        <w:pStyle w:val="Heading3"/>
      </w:pPr>
      <w:r w:rsidRPr="000351BE">
        <w:t>Job Coordinators</w:t>
      </w:r>
    </w:p>
    <w:p w14:paraId="53449B5D" w14:textId="3CB99A95" w:rsidR="000D06F7" w:rsidRPr="000351BE" w:rsidRDefault="00FC2BBC" w:rsidP="006A76F9">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DD7333" w:rsidRPr="000351BE">
        <w:br w:type="column"/>
      </w:r>
    </w:p>
    <w:p w14:paraId="0A091B2D" w14:textId="1E35481F" w:rsidR="000D06F7" w:rsidRPr="000351BE" w:rsidRDefault="000D06F7" w:rsidP="006A76F9">
      <w:pPr>
        <w:pStyle w:val="Heading3"/>
      </w:pPr>
      <w:r w:rsidRPr="000351BE">
        <w:t>Local Jobs and Skills Taskforce</w:t>
      </w:r>
    </w:p>
    <w:p w14:paraId="1A643F67" w14:textId="243C15DC" w:rsidR="000D06F7" w:rsidRPr="000351BE" w:rsidRDefault="00FC2BBC" w:rsidP="006A76F9">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757CBE9A" w14:textId="77777777" w:rsidR="00FC2BBC" w:rsidRDefault="00FC2BBC" w:rsidP="00FC2BBC">
      <w:pPr>
        <w:pStyle w:val="Heading3"/>
      </w:pPr>
      <w:r>
        <w:t>Local Jobs, Local People Grant</w:t>
      </w:r>
    </w:p>
    <w:p w14:paraId="595F4A1A" w14:textId="0A4E9058" w:rsidR="000D06F7" w:rsidRPr="000351BE" w:rsidRDefault="00FC2BBC" w:rsidP="006A76F9">
      <w:pPr>
        <w:spacing w:after="120"/>
        <w:sectPr w:rsidR="000D06F7" w:rsidRPr="000351BE" w:rsidSect="000D06F7">
          <w:type w:val="continuous"/>
          <w:pgSz w:w="16840" w:h="23820"/>
          <w:pgMar w:top="3969" w:right="1418" w:bottom="1418" w:left="1418" w:header="0" w:footer="709" w:gutter="0"/>
          <w:cols w:num="3" w:space="708"/>
          <w:titlePg/>
          <w:docGrid w:linePitch="360"/>
        </w:sectPr>
      </w:pPr>
      <w:r w:rsidRPr="000351BE">
        <w:rPr>
          <w:rFonts w:ascii="Calibri" w:eastAsiaTheme="majorEastAsia" w:hAnsi="Calibri" w:cstheme="majorBidi"/>
          <w:noProof/>
          <w:color w:val="051532" w:themeColor="text1"/>
          <w:sz w:val="28"/>
          <w:szCs w:val="24"/>
          <w:lang w:eastAsia="en-AU"/>
        </w:rPr>
        <mc:AlternateContent>
          <mc:Choice Requires="wps">
            <w:drawing>
              <wp:anchor distT="0" distB="0" distL="114300" distR="114300" simplePos="0" relativeHeight="251658241" behindDoc="0" locked="0" layoutInCell="1" allowOverlap="1" wp14:anchorId="212E5E81" wp14:editId="13D16131">
                <wp:simplePos x="0" y="0"/>
                <wp:positionH relativeFrom="column">
                  <wp:posOffset>2862580</wp:posOffset>
                </wp:positionH>
                <wp:positionV relativeFrom="page">
                  <wp:posOffset>6214745</wp:posOffset>
                </wp:positionV>
                <wp:extent cx="3540125" cy="730885"/>
                <wp:effectExtent l="0" t="0" r="3175" b="0"/>
                <wp:wrapNone/>
                <wp:docPr id="64664155" name="Rectangle 47">
                  <a:extLst xmlns:a="http://schemas.openxmlformats.org/drawingml/2006/main">
                    <a:ext uri="{FF2B5EF4-FFF2-40B4-BE49-F238E27FC236}">
                      <a16:creationId xmlns:a16="http://schemas.microsoft.com/office/drawing/2014/main" id="{7C4B64EF-94AC-4290-A8CB-F1F6C3529B42}"/>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0125" cy="73088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6F0DD" w14:textId="77777777" w:rsidR="002D2146" w:rsidRPr="00E61F67" w:rsidRDefault="002D2146" w:rsidP="002D2146">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2" w:history="1">
                              <w:proofErr w:type="gramStart"/>
                              <w:r w:rsidRPr="005B7B06">
                                <w:rPr>
                                  <w:rStyle w:val="Hyperlink"/>
                                </w:rPr>
                                <w:t>South Eastern</w:t>
                              </w:r>
                              <w:proofErr w:type="gramEnd"/>
                              <w:r w:rsidRPr="005B7B06">
                                <w:rPr>
                                  <w:rStyle w:val="Hyperlink"/>
                                </w:rPr>
                                <w:t xml:space="preserve"> Melbourne and Peninsula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E5E81" id="Rectangle 47" o:spid="_x0000_s1026" alt="&quot;&quot;" style="position:absolute;margin-left:225.4pt;margin-top:489.35pt;width:278.75pt;height:5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" fillcolor="#f4f4f4" stroked="f" strokeweight="1.25pt">
                <v:stroke joinstyle="miter"/>
                <v:textbox>
                  <w:txbxContent>
                    <w:p w14:paraId="7A56F0DD" w14:textId="77777777" w:rsidR="002D2146" w:rsidRPr="00E61F67" w:rsidRDefault="002D2146" w:rsidP="002D2146">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3" w:history="1">
                        <w:proofErr w:type="gramStart"/>
                        <w:r w:rsidRPr="005B7B06">
                          <w:rPr>
                            <w:rStyle w:val="Hyperlink"/>
                          </w:rPr>
                          <w:t>South Eastern</w:t>
                        </w:r>
                        <w:proofErr w:type="gramEnd"/>
                        <w:r w:rsidRPr="005B7B06">
                          <w:rPr>
                            <w:rStyle w:val="Hyperlink"/>
                          </w:rPr>
                          <w:t xml:space="preserve"> Melbourne and Peninsula</w:t>
                        </w:r>
                      </w:hyperlink>
                      <w:r w:rsidRPr="00E61F67">
                        <w:rPr>
                          <w:color w:val="051532" w:themeColor="text1"/>
                        </w:rPr>
                        <w:t xml:space="preserve"> Employment Region</w:t>
                      </w:r>
                    </w:p>
                  </w:txbxContent>
                </v:textbox>
                <w10:wrap anchory="page"/>
              </v:roundrect>
            </w:pict>
          </mc:Fallback>
        </mc:AlternateContent>
      </w:r>
      <w:bookmarkStart w:id="1" w:name="_Hlk214435455"/>
      <w:r>
        <w:t>The Local Jobs, Local People grant funds activities that help people into ongoing employment or training. Activities must support local labour market needs</w:t>
      </w:r>
      <w:bookmarkEnd w:id="1"/>
      <w:r>
        <w:t>.</w:t>
      </w:r>
      <w:r w:rsidR="00DD7333" w:rsidRPr="000351BE">
        <w:br w:type="column"/>
      </w:r>
    </w:p>
    <w:p w14:paraId="170321A0" w14:textId="77777777" w:rsidR="00BA3C11" w:rsidRPr="000351BE" w:rsidRDefault="00BA3C11" w:rsidP="006A76F9">
      <w:pPr>
        <w:spacing w:after="120"/>
        <w:rPr>
          <w:rFonts w:eastAsia="Times New Roman"/>
        </w:rPr>
      </w:pPr>
    </w:p>
    <w:p w14:paraId="6D6A0B67" w14:textId="77777777" w:rsidR="00847D36" w:rsidRDefault="00847D36" w:rsidP="00BD740F">
      <w:pPr>
        <w:spacing w:after="0"/>
      </w:pPr>
    </w:p>
    <w:p w14:paraId="073616A2" w14:textId="77777777" w:rsidR="00BD740F" w:rsidRDefault="00BD740F" w:rsidP="00BD740F">
      <w:pPr>
        <w:spacing w:after="0"/>
      </w:pPr>
    </w:p>
    <w:p w14:paraId="77532ED1" w14:textId="26BA96CB" w:rsidR="00BD740F" w:rsidRPr="00BD623F" w:rsidRDefault="00BD740F" w:rsidP="00024DD6">
      <w:pPr>
        <w:spacing w:after="0"/>
        <w:sectPr w:rsidR="00BD740F" w:rsidRPr="00BD623F" w:rsidSect="00847D36">
          <w:headerReference w:type="even" r:id="rId14"/>
          <w:headerReference w:type="default" r:id="rId15"/>
          <w:headerReference w:type="first" r:id="rId16"/>
          <w:type w:val="continuous"/>
          <w:pgSz w:w="16840" w:h="23820"/>
          <w:pgMar w:top="1418" w:right="1418" w:bottom="1418" w:left="1418" w:header="0" w:footer="709" w:gutter="0"/>
          <w:cols w:num="2" w:space="708"/>
          <w:titlePg/>
          <w:docGrid w:linePitch="360"/>
        </w:sectPr>
      </w:pPr>
    </w:p>
    <w:p w14:paraId="3473832B" w14:textId="030428A9" w:rsidR="006752A6" w:rsidRPr="000351BE" w:rsidRDefault="006752A6" w:rsidP="00024DD6">
      <w:pPr>
        <w:pStyle w:val="Heading2"/>
        <w:spacing w:before="0" w:line="300" w:lineRule="auto"/>
        <w:contextualSpacing/>
        <w:rPr>
          <w:rFonts w:eastAsia="Times New Roman"/>
        </w:rPr>
        <w:sectPr w:rsidR="006752A6" w:rsidRPr="000351BE" w:rsidSect="00DD7333">
          <w:headerReference w:type="default" r:id="rId17"/>
          <w:type w:val="continuous"/>
          <w:pgSz w:w="16840" w:h="23820"/>
          <w:pgMar w:top="1418" w:right="1418" w:bottom="1418" w:left="1418" w:header="0" w:footer="709" w:gutter="0"/>
          <w:cols w:space="708"/>
          <w:titlePg/>
          <w:docGrid w:linePitch="360"/>
        </w:sectPr>
      </w:pPr>
      <w:r w:rsidRPr="000351BE">
        <w:rPr>
          <w:rFonts w:eastAsia="Times New Roman"/>
        </w:rPr>
        <w:t>Local labour market challenges</w:t>
      </w:r>
    </w:p>
    <w:p w14:paraId="4E7BD80B" w14:textId="475686FE" w:rsidR="006752A6" w:rsidRDefault="00A33C44" w:rsidP="00D571F3">
      <w:pPr>
        <w:numPr>
          <w:ilvl w:val="0"/>
          <w:numId w:val="15"/>
        </w:numPr>
        <w:spacing w:after="0"/>
        <w:ind w:left="284" w:hanging="284"/>
        <w:contextualSpacing/>
        <w:rPr>
          <w:lang w:val="en-US"/>
        </w:rPr>
      </w:pPr>
      <w:r w:rsidRPr="000351BE">
        <w:rPr>
          <w:lang w:val="en-US"/>
        </w:rPr>
        <w:t>The youth unemployment rate</w:t>
      </w:r>
      <w:r w:rsidR="0554CFA8" w:rsidRPr="000351BE">
        <w:rPr>
          <w:lang w:val="en-US"/>
        </w:rPr>
        <w:t xml:space="preserve"> across the entire </w:t>
      </w:r>
      <w:r w:rsidR="00951561">
        <w:rPr>
          <w:lang w:val="en-US"/>
        </w:rPr>
        <w:t xml:space="preserve">Employment Region </w:t>
      </w:r>
      <w:r w:rsidR="22536D4A" w:rsidRPr="000351BE">
        <w:rPr>
          <w:lang w:val="en-US"/>
        </w:rPr>
        <w:t xml:space="preserve">has </w:t>
      </w:r>
      <w:r w:rsidR="3BDF6A78" w:rsidRPr="000351BE">
        <w:rPr>
          <w:lang w:val="en-US"/>
        </w:rPr>
        <w:t xml:space="preserve">significantly </w:t>
      </w:r>
      <w:r w:rsidR="22536D4A" w:rsidRPr="000351BE">
        <w:rPr>
          <w:lang w:val="en-US"/>
        </w:rPr>
        <w:t xml:space="preserve">increased in the past 12 months and </w:t>
      </w:r>
      <w:r w:rsidR="58400352" w:rsidRPr="000351BE">
        <w:rPr>
          <w:lang w:val="en-US"/>
        </w:rPr>
        <w:t>is</w:t>
      </w:r>
      <w:r w:rsidR="40CAE484" w:rsidRPr="000351BE">
        <w:rPr>
          <w:lang w:val="en-US"/>
        </w:rPr>
        <w:t xml:space="preserve"> now</w:t>
      </w:r>
      <w:r w:rsidR="58400352" w:rsidRPr="000351BE">
        <w:rPr>
          <w:lang w:val="en-US"/>
        </w:rPr>
        <w:t xml:space="preserve"> much higher than</w:t>
      </w:r>
      <w:r w:rsidRPr="000351BE">
        <w:rPr>
          <w:lang w:val="en-US"/>
        </w:rPr>
        <w:t xml:space="preserve"> the </w:t>
      </w:r>
      <w:r w:rsidR="004775C1" w:rsidRPr="000351BE">
        <w:rPr>
          <w:lang w:val="en-US"/>
        </w:rPr>
        <w:t>s</w:t>
      </w:r>
      <w:r w:rsidRPr="000351BE">
        <w:rPr>
          <w:lang w:val="en-US"/>
        </w:rPr>
        <w:t>tate average</w:t>
      </w:r>
      <w:r w:rsidR="31CFEC9F" w:rsidRPr="000351BE">
        <w:rPr>
          <w:lang w:val="en-US"/>
        </w:rPr>
        <w:t>.</w:t>
      </w:r>
    </w:p>
    <w:p w14:paraId="64F84344" w14:textId="67F0104D" w:rsidR="004E0044" w:rsidRDefault="008978B2" w:rsidP="00D571F3">
      <w:pPr>
        <w:numPr>
          <w:ilvl w:val="0"/>
          <w:numId w:val="15"/>
        </w:numPr>
        <w:spacing w:after="0"/>
        <w:ind w:left="284" w:hanging="284"/>
        <w:contextualSpacing/>
        <w:rPr>
          <w:lang w:val="en-US"/>
        </w:rPr>
      </w:pPr>
      <w:r>
        <w:rPr>
          <w:lang w:val="en-US"/>
        </w:rPr>
        <w:t xml:space="preserve">Ongoing </w:t>
      </w:r>
      <w:r w:rsidR="004E0044">
        <w:rPr>
          <w:lang w:val="en-US"/>
        </w:rPr>
        <w:t xml:space="preserve">skills </w:t>
      </w:r>
      <w:r>
        <w:rPr>
          <w:lang w:val="en-US"/>
        </w:rPr>
        <w:t xml:space="preserve">shortages in </w:t>
      </w:r>
      <w:r w:rsidR="00EF60BD">
        <w:rPr>
          <w:lang w:val="en-US"/>
        </w:rPr>
        <w:t>several</w:t>
      </w:r>
      <w:r w:rsidR="002D2283">
        <w:rPr>
          <w:lang w:val="en-US"/>
        </w:rPr>
        <w:t xml:space="preserve"> </w:t>
      </w:r>
      <w:r w:rsidR="005321E5">
        <w:rPr>
          <w:lang w:val="en-US"/>
        </w:rPr>
        <w:t xml:space="preserve">key </w:t>
      </w:r>
      <w:r w:rsidR="00C75A2D">
        <w:rPr>
          <w:lang w:val="en-US"/>
        </w:rPr>
        <w:t>industries including</w:t>
      </w:r>
      <w:r w:rsidR="0095116B">
        <w:rPr>
          <w:lang w:val="en-US"/>
        </w:rPr>
        <w:t>:</w:t>
      </w:r>
      <w:r w:rsidR="00C75A2D">
        <w:rPr>
          <w:lang w:val="en-US"/>
        </w:rPr>
        <w:t xml:space="preserve"> </w:t>
      </w:r>
    </w:p>
    <w:p w14:paraId="3D45690E" w14:textId="1E2013A7" w:rsidR="004E0044" w:rsidRDefault="00C75A2D" w:rsidP="00D571F3">
      <w:pPr>
        <w:numPr>
          <w:ilvl w:val="1"/>
          <w:numId w:val="15"/>
        </w:numPr>
        <w:spacing w:after="0"/>
        <w:ind w:left="1135" w:hanging="284"/>
        <w:contextualSpacing/>
        <w:rPr>
          <w:lang w:val="en-US"/>
        </w:rPr>
      </w:pPr>
      <w:r>
        <w:rPr>
          <w:lang w:val="en-US"/>
        </w:rPr>
        <w:t xml:space="preserve">the </w:t>
      </w:r>
      <w:r w:rsidR="00906EC6">
        <w:rPr>
          <w:lang w:val="en-US"/>
        </w:rPr>
        <w:t>care sector</w:t>
      </w:r>
      <w:r w:rsidR="00ED1AA7">
        <w:rPr>
          <w:lang w:val="en-US"/>
        </w:rPr>
        <w:t xml:space="preserve"> in roles covering aged care</w:t>
      </w:r>
      <w:r w:rsidR="005321E5">
        <w:rPr>
          <w:lang w:val="en-US"/>
        </w:rPr>
        <w:t>,</w:t>
      </w:r>
      <w:r w:rsidR="00ED1AA7">
        <w:rPr>
          <w:lang w:val="en-US"/>
        </w:rPr>
        <w:t xml:space="preserve"> disability workers</w:t>
      </w:r>
      <w:r w:rsidR="0015626F">
        <w:rPr>
          <w:lang w:val="en-US"/>
        </w:rPr>
        <w:t xml:space="preserve"> and </w:t>
      </w:r>
      <w:proofErr w:type="gramStart"/>
      <w:r w:rsidR="00504071">
        <w:rPr>
          <w:lang w:val="en-US"/>
        </w:rPr>
        <w:t>child care</w:t>
      </w:r>
      <w:proofErr w:type="gramEnd"/>
      <w:r w:rsidR="00AD0609">
        <w:rPr>
          <w:lang w:val="en-US"/>
        </w:rPr>
        <w:t>,</w:t>
      </w:r>
    </w:p>
    <w:p w14:paraId="28E4320E" w14:textId="4F9EBFB7" w:rsidR="004E0044" w:rsidRDefault="00684AE3" w:rsidP="00D571F3">
      <w:pPr>
        <w:numPr>
          <w:ilvl w:val="1"/>
          <w:numId w:val="15"/>
        </w:numPr>
        <w:spacing w:after="0"/>
        <w:ind w:left="1135" w:hanging="284"/>
        <w:contextualSpacing/>
        <w:rPr>
          <w:lang w:val="en-US"/>
        </w:rPr>
      </w:pPr>
      <w:r>
        <w:rPr>
          <w:lang w:val="en-US"/>
        </w:rPr>
        <w:t xml:space="preserve">construction </w:t>
      </w:r>
      <w:r w:rsidR="00051B26">
        <w:rPr>
          <w:lang w:val="en-US"/>
        </w:rPr>
        <w:t xml:space="preserve">and </w:t>
      </w:r>
      <w:r w:rsidR="006655B9">
        <w:rPr>
          <w:lang w:val="en-US"/>
        </w:rPr>
        <w:t>manufacturing apprenticeships</w:t>
      </w:r>
      <w:r w:rsidR="00E20145">
        <w:rPr>
          <w:lang w:val="en-US"/>
        </w:rPr>
        <w:t xml:space="preserve"> </w:t>
      </w:r>
      <w:r w:rsidR="006C1676">
        <w:rPr>
          <w:lang w:val="en-US"/>
        </w:rPr>
        <w:t xml:space="preserve">across </w:t>
      </w:r>
      <w:r w:rsidR="00B308E3">
        <w:rPr>
          <w:lang w:val="en-US"/>
        </w:rPr>
        <w:t>carpentry</w:t>
      </w:r>
      <w:r w:rsidR="004D3D29">
        <w:rPr>
          <w:lang w:val="en-US"/>
        </w:rPr>
        <w:t xml:space="preserve">, roof tiling and </w:t>
      </w:r>
      <w:r w:rsidR="00E771C0">
        <w:rPr>
          <w:lang w:val="en-US"/>
        </w:rPr>
        <w:t>metal fabrication</w:t>
      </w:r>
      <w:r w:rsidR="00AD0609">
        <w:rPr>
          <w:lang w:val="en-US"/>
        </w:rPr>
        <w:t>,</w:t>
      </w:r>
    </w:p>
    <w:p w14:paraId="7027FEF6" w14:textId="60AEF216" w:rsidR="004E0044" w:rsidRDefault="004E0044" w:rsidP="00D571F3">
      <w:pPr>
        <w:numPr>
          <w:ilvl w:val="1"/>
          <w:numId w:val="15"/>
        </w:numPr>
        <w:spacing w:after="0"/>
        <w:ind w:left="1135" w:hanging="284"/>
        <w:contextualSpacing/>
        <w:rPr>
          <w:lang w:val="en-US"/>
        </w:rPr>
      </w:pPr>
      <w:r>
        <w:rPr>
          <w:lang w:val="en-US"/>
        </w:rPr>
        <w:t>truck driver roles</w:t>
      </w:r>
      <w:r w:rsidR="00AD0609">
        <w:rPr>
          <w:lang w:val="en-US"/>
        </w:rPr>
        <w:t>, and</w:t>
      </w:r>
    </w:p>
    <w:p w14:paraId="591C532C" w14:textId="51E40F95" w:rsidR="00FC2BBC" w:rsidRPr="00FC2BBC" w:rsidRDefault="009F0565" w:rsidP="00D571F3">
      <w:pPr>
        <w:numPr>
          <w:ilvl w:val="1"/>
          <w:numId w:val="15"/>
        </w:numPr>
        <w:spacing w:after="0"/>
        <w:ind w:left="1135" w:hanging="284"/>
        <w:contextualSpacing/>
        <w:rPr>
          <w:lang w:val="en-US"/>
        </w:rPr>
      </w:pPr>
      <w:r>
        <w:rPr>
          <w:lang w:val="en-US"/>
        </w:rPr>
        <w:t>retail and hospitality</w:t>
      </w:r>
      <w:r w:rsidR="00F90A2D">
        <w:rPr>
          <w:lang w:val="en-US"/>
        </w:rPr>
        <w:t>, particularly in the Peninsula region.</w:t>
      </w:r>
    </w:p>
    <w:p w14:paraId="001C0C85" w14:textId="58A8AD10" w:rsidR="006752A6" w:rsidRDefault="006752A6" w:rsidP="00D571F3">
      <w:pPr>
        <w:numPr>
          <w:ilvl w:val="0"/>
          <w:numId w:val="15"/>
        </w:numPr>
        <w:spacing w:after="0"/>
        <w:ind w:left="284" w:hanging="284"/>
        <w:contextualSpacing/>
      </w:pPr>
      <w:r w:rsidRPr="000351BE">
        <w:t xml:space="preserve">Integrating </w:t>
      </w:r>
      <w:r w:rsidR="004E2794">
        <w:t xml:space="preserve">one of Australia’s </w:t>
      </w:r>
      <w:r w:rsidR="000B367C">
        <w:t>large</w:t>
      </w:r>
      <w:r w:rsidR="004E2794">
        <w:t>st</w:t>
      </w:r>
      <w:r w:rsidR="000B367C">
        <w:t xml:space="preserve">, </w:t>
      </w:r>
      <w:r w:rsidRPr="000351BE">
        <w:t xml:space="preserve">culturally and linguistically diverse </w:t>
      </w:r>
      <w:r w:rsidR="00D73974">
        <w:t xml:space="preserve">(CALD) </w:t>
      </w:r>
      <w:r w:rsidRPr="000351BE">
        <w:t>workforce</w:t>
      </w:r>
      <w:r w:rsidR="00E6421B">
        <w:t>s</w:t>
      </w:r>
      <w:r w:rsidRPr="000351BE">
        <w:t xml:space="preserve"> into the local job market</w:t>
      </w:r>
      <w:r w:rsidR="001D53B9">
        <w:t xml:space="preserve">, primarily in the </w:t>
      </w:r>
      <w:proofErr w:type="gramStart"/>
      <w:r w:rsidR="00A62939">
        <w:t>S</w:t>
      </w:r>
      <w:r w:rsidR="001D53B9">
        <w:t>o</w:t>
      </w:r>
      <w:r w:rsidR="00A62939">
        <w:t>u</w:t>
      </w:r>
      <w:r w:rsidR="001D53B9">
        <w:t xml:space="preserve">th </w:t>
      </w:r>
      <w:r w:rsidR="00A62939">
        <w:t>E</w:t>
      </w:r>
      <w:r w:rsidR="001D53B9">
        <w:t>a</w:t>
      </w:r>
      <w:r w:rsidR="00A62939">
        <w:t>s</w:t>
      </w:r>
      <w:r w:rsidR="001D53B9">
        <w:t>t</w:t>
      </w:r>
      <w:proofErr w:type="gramEnd"/>
      <w:r w:rsidR="00A62939">
        <w:t xml:space="preserve"> area</w:t>
      </w:r>
      <w:r w:rsidR="00E6421B">
        <w:t>,</w:t>
      </w:r>
      <w:r w:rsidR="00783902">
        <w:t xml:space="preserve"> requiring specifi</w:t>
      </w:r>
      <w:r w:rsidR="00E872C1">
        <w:t>c English language and employability skills training</w:t>
      </w:r>
      <w:r w:rsidR="00DA72A1">
        <w:t>.</w:t>
      </w:r>
    </w:p>
    <w:p w14:paraId="0B9EFDB6" w14:textId="77777777" w:rsidR="00FC2BBC" w:rsidRDefault="00E471D1" w:rsidP="00D571F3">
      <w:pPr>
        <w:numPr>
          <w:ilvl w:val="0"/>
          <w:numId w:val="15"/>
        </w:numPr>
        <w:spacing w:after="0"/>
        <w:ind w:left="284" w:hanging="284"/>
        <w:contextualSpacing/>
      </w:pPr>
      <w:r>
        <w:t>Significant numbe</w:t>
      </w:r>
      <w:r w:rsidR="00D27A48">
        <w:t xml:space="preserve">rs of </w:t>
      </w:r>
      <w:r w:rsidR="009951B4">
        <w:t>participant</w:t>
      </w:r>
      <w:r w:rsidR="00D27A48">
        <w:t xml:space="preserve">s do not have </w:t>
      </w:r>
      <w:r w:rsidR="00BE7D44">
        <w:t xml:space="preserve">driver’s </w:t>
      </w:r>
      <w:r w:rsidR="00D27A48">
        <w:t>licences</w:t>
      </w:r>
      <w:r w:rsidR="00B51C4C">
        <w:t xml:space="preserve"> or access to vehicles</w:t>
      </w:r>
      <w:r w:rsidR="00282398">
        <w:t xml:space="preserve">. </w:t>
      </w:r>
      <w:r w:rsidR="00FF6CC1">
        <w:t xml:space="preserve">In outer areas of </w:t>
      </w:r>
      <w:r w:rsidR="00DA72A1">
        <w:t xml:space="preserve">the </w:t>
      </w:r>
      <w:r w:rsidR="00686695">
        <w:t>region</w:t>
      </w:r>
      <w:r w:rsidR="00CA6D86">
        <w:t>,</w:t>
      </w:r>
      <w:r w:rsidR="00294F83">
        <w:t xml:space="preserve"> publ</w:t>
      </w:r>
      <w:r w:rsidR="00E92E50">
        <w:t>i</w:t>
      </w:r>
      <w:r w:rsidR="00294F83">
        <w:t xml:space="preserve">c transport </w:t>
      </w:r>
      <w:r w:rsidR="00CD67D6">
        <w:t xml:space="preserve">is either non-existent or </w:t>
      </w:r>
      <w:r w:rsidR="006D694B">
        <w:t xml:space="preserve">too </w:t>
      </w:r>
      <w:r w:rsidR="00CD67D6">
        <w:t>infrequen</w:t>
      </w:r>
      <w:r w:rsidR="006D694B">
        <w:t>t. T</w:t>
      </w:r>
      <w:r w:rsidR="00CB175B">
        <w:t>ravel</w:t>
      </w:r>
      <w:r w:rsidR="00673B0F">
        <w:t xml:space="preserve"> across</w:t>
      </w:r>
      <w:r w:rsidR="00E51CAB">
        <w:t xml:space="preserve"> </w:t>
      </w:r>
      <w:r w:rsidR="00BE7D44">
        <w:t>the Employment Region</w:t>
      </w:r>
      <w:r w:rsidR="008104DA">
        <w:t xml:space="preserve"> </w:t>
      </w:r>
      <w:r w:rsidR="00BE7D44">
        <w:t xml:space="preserve">is </w:t>
      </w:r>
      <w:r w:rsidR="000C6FB2">
        <w:t>unmanageable without a driver’s licence</w:t>
      </w:r>
      <w:r w:rsidR="001100A2">
        <w:t>.</w:t>
      </w:r>
    </w:p>
    <w:p w14:paraId="28EF6D67" w14:textId="77777777" w:rsidR="00FC2BBC" w:rsidRDefault="00FC2BBC" w:rsidP="00FC2BBC">
      <w:pPr>
        <w:spacing w:after="0" w:line="300" w:lineRule="auto"/>
        <w:contextualSpacing/>
      </w:pPr>
    </w:p>
    <w:p w14:paraId="61BA0EDF" w14:textId="77777777" w:rsidR="00FC2BBC" w:rsidRDefault="00FC2BBC" w:rsidP="00FC2BBC">
      <w:pPr>
        <w:spacing w:after="0" w:line="300" w:lineRule="auto"/>
        <w:contextualSpacing/>
      </w:pPr>
    </w:p>
    <w:p w14:paraId="2A258274" w14:textId="7C0A6857" w:rsidR="00FC2BBC" w:rsidRDefault="00FC2BBC" w:rsidP="00FC2BBC">
      <w:pPr>
        <w:spacing w:after="0" w:line="300" w:lineRule="auto"/>
        <w:contextualSpacing/>
        <w:sectPr w:rsidR="00FC2BBC" w:rsidSect="00FC2BBC">
          <w:headerReference w:type="default" r:id="rId18"/>
          <w:type w:val="continuous"/>
          <w:pgSz w:w="16840" w:h="23820"/>
          <w:pgMar w:top="1418" w:right="1418" w:bottom="1418" w:left="1418" w:header="0" w:footer="709" w:gutter="0"/>
          <w:cols w:num="2" w:space="708"/>
          <w:titlePg/>
          <w:docGrid w:linePitch="360"/>
        </w:sectPr>
      </w:pPr>
    </w:p>
    <w:p w14:paraId="7F0137F5" w14:textId="39D9680A" w:rsidR="00E471D1" w:rsidRPr="000351BE" w:rsidRDefault="00E471D1" w:rsidP="00FC2BBC">
      <w:pPr>
        <w:spacing w:after="0" w:line="300" w:lineRule="auto"/>
        <w:contextualSpacing/>
      </w:pPr>
    </w:p>
    <w:p w14:paraId="379D7784" w14:textId="628E8B20" w:rsidR="009C5084" w:rsidRPr="000351BE" w:rsidRDefault="009C5084" w:rsidP="00024DD6">
      <w:pPr>
        <w:pStyle w:val="Heading2"/>
        <w:spacing w:before="0" w:line="300" w:lineRule="auto"/>
        <w:contextualSpacing/>
      </w:pPr>
      <w:bookmarkStart w:id="2" w:name="_Hlk155615084"/>
      <w:r w:rsidRPr="000351BE">
        <w:rPr>
          <w:rFonts w:eastAsia="Times New Roman"/>
        </w:rPr>
        <w:t xml:space="preserve">Local priorities </w:t>
      </w:r>
    </w:p>
    <w:p w14:paraId="2EFED7A0" w14:textId="77777777" w:rsidR="009C5084" w:rsidRPr="000351BE" w:rsidRDefault="009C5084" w:rsidP="00024DD6">
      <w:pPr>
        <w:spacing w:after="0" w:line="300" w:lineRule="auto"/>
        <w:ind w:left="720"/>
        <w:contextualSpacing/>
        <w:sectPr w:rsidR="009C5084" w:rsidRPr="000351BE" w:rsidSect="009C5084">
          <w:type w:val="continuous"/>
          <w:pgSz w:w="16840" w:h="23820"/>
          <w:pgMar w:top="1418" w:right="1418" w:bottom="1418" w:left="1418" w:header="0" w:footer="709" w:gutter="0"/>
          <w:cols w:space="708"/>
          <w:titlePg/>
          <w:docGrid w:linePitch="360"/>
        </w:sectPr>
      </w:pPr>
    </w:p>
    <w:p w14:paraId="4F2C4BCC" w14:textId="37EC3633" w:rsidR="008A062E" w:rsidRDefault="006752A6" w:rsidP="00024DD6">
      <w:pPr>
        <w:pStyle w:val="Heading3"/>
        <w:spacing w:before="0" w:line="300" w:lineRule="auto"/>
        <w:contextualSpacing/>
      </w:pPr>
      <w:r w:rsidRPr="000351BE">
        <w:t>Priority 1 –</w:t>
      </w:r>
      <w:r w:rsidR="007F7A22">
        <w:t xml:space="preserve"> </w:t>
      </w:r>
      <w:r w:rsidR="008A062E">
        <w:t xml:space="preserve">Addressing </w:t>
      </w:r>
      <w:r w:rsidR="002820BD">
        <w:t>y</w:t>
      </w:r>
      <w:r w:rsidR="008A062E">
        <w:t xml:space="preserve">outh </w:t>
      </w:r>
      <w:r w:rsidR="002820BD">
        <w:t>u</w:t>
      </w:r>
      <w:r w:rsidR="008A062E">
        <w:t>nemployment</w:t>
      </w:r>
    </w:p>
    <w:p w14:paraId="58589AA8" w14:textId="117C46A2" w:rsidR="002D1341" w:rsidRPr="008B7C65" w:rsidRDefault="002D1341" w:rsidP="00024DD6">
      <w:pPr>
        <w:pStyle w:val="Heading4"/>
        <w:spacing w:before="0" w:line="300" w:lineRule="auto"/>
        <w:contextualSpacing/>
      </w:pPr>
      <w:r w:rsidRPr="008B7C65">
        <w:t>What are our challenges?</w:t>
      </w:r>
    </w:p>
    <w:p w14:paraId="3F66FB71" w14:textId="7925727D" w:rsidR="00793D79" w:rsidRPr="00024DD6" w:rsidRDefault="008B7C65" w:rsidP="00D571F3">
      <w:pPr>
        <w:spacing w:after="0"/>
        <w:contextualSpacing/>
        <w:rPr>
          <w:rFonts w:cstheme="minorHAnsi"/>
          <w:szCs w:val="21"/>
        </w:rPr>
      </w:pPr>
      <w:r>
        <w:rPr>
          <w:rFonts w:cstheme="minorHAnsi"/>
          <w:szCs w:val="21"/>
        </w:rPr>
        <w:t xml:space="preserve">Youth </w:t>
      </w:r>
      <w:r w:rsidR="00E377A4">
        <w:rPr>
          <w:rFonts w:cstheme="minorHAnsi"/>
          <w:szCs w:val="21"/>
        </w:rPr>
        <w:t xml:space="preserve">unemployment </w:t>
      </w:r>
      <w:r w:rsidR="002D1341" w:rsidRPr="00024DD6">
        <w:rPr>
          <w:rFonts w:cstheme="minorHAnsi"/>
          <w:szCs w:val="21"/>
        </w:rPr>
        <w:t xml:space="preserve">has risen </w:t>
      </w:r>
      <w:r w:rsidR="00EA3757">
        <w:rPr>
          <w:rFonts w:cstheme="minorHAnsi"/>
          <w:szCs w:val="21"/>
        </w:rPr>
        <w:t xml:space="preserve">significantly </w:t>
      </w:r>
      <w:r w:rsidR="002D1341" w:rsidRPr="00024DD6">
        <w:rPr>
          <w:rFonts w:cstheme="minorHAnsi"/>
          <w:szCs w:val="21"/>
        </w:rPr>
        <w:t>across the whole region</w:t>
      </w:r>
      <w:r w:rsidR="00960540">
        <w:rPr>
          <w:rFonts w:cstheme="minorHAnsi"/>
          <w:szCs w:val="21"/>
        </w:rPr>
        <w:t>, with</w:t>
      </w:r>
      <w:r w:rsidR="002D1341" w:rsidRPr="00024DD6">
        <w:rPr>
          <w:rFonts w:cstheme="minorHAnsi"/>
          <w:szCs w:val="21"/>
        </w:rPr>
        <w:t xml:space="preserve"> </w:t>
      </w:r>
      <w:r w:rsidR="00960540">
        <w:rPr>
          <w:rFonts w:cstheme="minorHAnsi"/>
          <w:szCs w:val="21"/>
        </w:rPr>
        <w:t>r</w:t>
      </w:r>
      <w:r w:rsidR="002D1341" w:rsidRPr="00024DD6">
        <w:rPr>
          <w:rFonts w:cstheme="minorHAnsi"/>
          <w:szCs w:val="21"/>
        </w:rPr>
        <w:t xml:space="preserve">ates in the </w:t>
      </w:r>
      <w:proofErr w:type="gramStart"/>
      <w:r w:rsidR="002D1341" w:rsidRPr="00024DD6">
        <w:rPr>
          <w:rFonts w:cstheme="minorHAnsi"/>
          <w:szCs w:val="21"/>
        </w:rPr>
        <w:t>South East</w:t>
      </w:r>
      <w:proofErr w:type="gramEnd"/>
      <w:r w:rsidR="002D1341" w:rsidRPr="00024DD6">
        <w:rPr>
          <w:rFonts w:cstheme="minorHAnsi"/>
          <w:szCs w:val="21"/>
        </w:rPr>
        <w:t xml:space="preserve"> higher than the Peninsula, and both above the state average.</w:t>
      </w:r>
      <w:r w:rsidR="00960540">
        <w:rPr>
          <w:rFonts w:cstheme="minorHAnsi"/>
          <w:szCs w:val="21"/>
        </w:rPr>
        <w:t xml:space="preserve"> </w:t>
      </w:r>
      <w:r w:rsidR="002D1341" w:rsidRPr="00024DD6">
        <w:rPr>
          <w:rFonts w:cstheme="minorHAnsi"/>
          <w:szCs w:val="21"/>
        </w:rPr>
        <w:t>In</w:t>
      </w:r>
      <w:r w:rsidR="002D1341" w:rsidRPr="00024DD6">
        <w:rPr>
          <w:rFonts w:cstheme="minorHAnsi"/>
          <w:szCs w:val="21"/>
        </w:rPr>
        <w:noBreakHyphen/>
        <w:t>demand industries such as health care and social assistance, retail, support services, manufacturing and construction offer opportunities for young people, as many</w:t>
      </w:r>
      <w:r w:rsidR="00BD740F">
        <w:rPr>
          <w:rFonts w:cstheme="minorHAnsi"/>
          <w:szCs w:val="21"/>
        </w:rPr>
        <w:t xml:space="preserve"> </w:t>
      </w:r>
      <w:r w:rsidR="002D1341" w:rsidRPr="00024DD6">
        <w:rPr>
          <w:rFonts w:cstheme="minorHAnsi"/>
          <w:szCs w:val="21"/>
        </w:rPr>
        <w:t>roles are entry</w:t>
      </w:r>
      <w:r w:rsidR="002D1341" w:rsidRPr="00024DD6">
        <w:rPr>
          <w:rFonts w:cstheme="minorHAnsi"/>
          <w:szCs w:val="21"/>
        </w:rPr>
        <w:noBreakHyphen/>
        <w:t>level and require little experience.</w:t>
      </w:r>
    </w:p>
    <w:p w14:paraId="4DE5697D" w14:textId="77777777" w:rsidR="002D1341" w:rsidRPr="00793D79" w:rsidRDefault="002D1341" w:rsidP="00024DD6">
      <w:pPr>
        <w:pStyle w:val="Heading4"/>
        <w:spacing w:before="0" w:line="300" w:lineRule="auto"/>
        <w:contextualSpacing/>
        <w:rPr>
          <w:color w:val="0076BD" w:themeColor="accent2"/>
        </w:rPr>
      </w:pPr>
      <w:r w:rsidRPr="00793D79">
        <w:rPr>
          <w:color w:val="0076BD" w:themeColor="accent2"/>
        </w:rPr>
        <w:t>How are we responding?</w:t>
      </w:r>
    </w:p>
    <w:p w14:paraId="750CBE71" w14:textId="2765CD79" w:rsidR="002D1341" w:rsidRPr="00792636" w:rsidRDefault="002D1341"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rsidRPr="00792636">
        <w:t>Partnering with education providers and industry to create job readiness programs and industry pathways</w:t>
      </w:r>
      <w:r w:rsidR="003772B4" w:rsidRPr="00792636">
        <w:t xml:space="preserve"> specifically designed to support the entry of youth</w:t>
      </w:r>
      <w:r w:rsidR="00410FD0">
        <w:t xml:space="preserve">, including BSL Thrive Hubs in Frankston, Frankston and Mornington Peninsula Employment Body initiative, </w:t>
      </w:r>
      <w:r w:rsidR="00006DC6">
        <w:t>Headspace and Headstart</w:t>
      </w:r>
      <w:r w:rsidRPr="00792636">
        <w:t>.</w:t>
      </w:r>
    </w:p>
    <w:p w14:paraId="04F2F3AF" w14:textId="56BC57B0" w:rsidR="002D1341" w:rsidRPr="00792636" w:rsidRDefault="002D1341"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rsidRPr="00792636">
        <w:t xml:space="preserve">Developing youth focused career pathway programs and </w:t>
      </w:r>
      <w:r w:rsidR="00A93DAD">
        <w:t>running/supporting</w:t>
      </w:r>
      <w:r w:rsidRPr="00792636">
        <w:t xml:space="preserve"> youth career </w:t>
      </w:r>
      <w:r w:rsidR="00C8130E">
        <w:t>events</w:t>
      </w:r>
      <w:r w:rsidR="0023308B">
        <w:t xml:space="preserve">, </w:t>
      </w:r>
      <w:r w:rsidRPr="00792636">
        <w:t>forums</w:t>
      </w:r>
      <w:r w:rsidR="0023308B">
        <w:t xml:space="preserve"> and </w:t>
      </w:r>
      <w:r w:rsidR="00C8130E">
        <w:t>expos</w:t>
      </w:r>
      <w:r w:rsidRPr="00792636">
        <w:t>.</w:t>
      </w:r>
    </w:p>
    <w:p w14:paraId="7F6E75FE" w14:textId="57981084" w:rsidR="00E27CFA" w:rsidRPr="00006DC6" w:rsidRDefault="00BE28F0"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rPr>
          <w:color w:val="051532" w:themeColor="text1"/>
        </w:rPr>
      </w:pPr>
      <w:r>
        <w:t>Engaging with</w:t>
      </w:r>
      <w:r w:rsidR="00C8130E">
        <w:t xml:space="preserve"> </w:t>
      </w:r>
      <w:r w:rsidR="00F1301C">
        <w:t xml:space="preserve">young people </w:t>
      </w:r>
      <w:r w:rsidR="00513DC2">
        <w:t xml:space="preserve">from </w:t>
      </w:r>
      <w:r w:rsidR="009B0FCD">
        <w:t>Workforce Australia</w:t>
      </w:r>
      <w:r w:rsidR="007105C3">
        <w:t xml:space="preserve">/Transition to Work providers </w:t>
      </w:r>
      <w:r>
        <w:t xml:space="preserve">and local business to co-design and pilot activities to tackle youth unemployment </w:t>
      </w:r>
      <w:r w:rsidR="00090B92">
        <w:t>including organising guest speakers from industry, doing industry tours</w:t>
      </w:r>
      <w:r w:rsidR="00825368">
        <w:t xml:space="preserve"> and</w:t>
      </w:r>
      <w:r w:rsidR="00BD7B3B">
        <w:t xml:space="preserve"> </w:t>
      </w:r>
      <w:r w:rsidRPr="003E15FE">
        <w:t>work experience</w:t>
      </w:r>
      <w:r w:rsidR="00825368">
        <w:t>.</w:t>
      </w:r>
    </w:p>
    <w:p w14:paraId="2338E291" w14:textId="77777777" w:rsidR="002D1341" w:rsidRDefault="002D1341" w:rsidP="00024DD6">
      <w:pPr>
        <w:spacing w:after="0" w:line="300" w:lineRule="auto"/>
        <w:contextualSpacing/>
      </w:pPr>
    </w:p>
    <w:p w14:paraId="143E8196" w14:textId="67AE7FED" w:rsidR="006752A6" w:rsidRPr="000351BE" w:rsidRDefault="003F4426" w:rsidP="00024DD6">
      <w:pPr>
        <w:pStyle w:val="Heading3"/>
        <w:spacing w:before="0" w:line="300" w:lineRule="auto"/>
        <w:contextualSpacing/>
      </w:pPr>
      <w:r>
        <w:t xml:space="preserve">Priority 2 </w:t>
      </w:r>
      <w:r w:rsidR="00A30FDB" w:rsidRPr="000351BE">
        <w:t>–</w:t>
      </w:r>
      <w:r w:rsidR="00A30FDB">
        <w:t xml:space="preserve"> </w:t>
      </w:r>
      <w:r w:rsidR="006752A6" w:rsidRPr="000351BE">
        <w:t>Maximising existing employment and skills opportunities to create career pathways</w:t>
      </w:r>
      <w:bookmarkEnd w:id="2"/>
    </w:p>
    <w:p w14:paraId="3CFE2040" w14:textId="2C6EA774" w:rsidR="006752A6" w:rsidRPr="000351BE" w:rsidRDefault="006752A6" w:rsidP="00024DD6">
      <w:pPr>
        <w:pStyle w:val="Heading4"/>
        <w:spacing w:before="0" w:line="300" w:lineRule="auto"/>
        <w:contextualSpacing/>
      </w:pPr>
      <w:r w:rsidRPr="000351BE">
        <w:t>What are our challenges?</w:t>
      </w:r>
    </w:p>
    <w:p w14:paraId="01FDD372" w14:textId="7109AFED" w:rsidR="00666DAF" w:rsidRPr="00FC2BBC" w:rsidRDefault="00745B07" w:rsidP="00D571F3">
      <w:pPr>
        <w:spacing w:after="0"/>
        <w:contextualSpacing/>
        <w:rPr>
          <w:rFonts w:cstheme="minorHAnsi"/>
          <w:szCs w:val="21"/>
        </w:rPr>
      </w:pPr>
      <w:r w:rsidRPr="00FC2BBC">
        <w:rPr>
          <w:rFonts w:cstheme="minorHAnsi"/>
          <w:szCs w:val="21"/>
        </w:rPr>
        <w:t xml:space="preserve">The region’s extensive network of employment, training, and community services presents both opportunity and complexity, with a high volume of programs operating across multiple systems. This creates a challenge in coordination, reducing duplication, and enabling </w:t>
      </w:r>
      <w:r w:rsidR="009951B4" w:rsidRPr="00FC2BBC">
        <w:rPr>
          <w:rFonts w:cstheme="minorHAnsi"/>
          <w:szCs w:val="21"/>
        </w:rPr>
        <w:t xml:space="preserve">participants </w:t>
      </w:r>
      <w:r w:rsidR="00391B15" w:rsidRPr="00FC2BBC">
        <w:rPr>
          <w:rFonts w:cstheme="minorHAnsi"/>
          <w:szCs w:val="21"/>
        </w:rPr>
        <w:t>to effectively navigate supports</w:t>
      </w:r>
      <w:r w:rsidR="00271F77" w:rsidRPr="00FC2BBC">
        <w:rPr>
          <w:rFonts w:cstheme="minorHAnsi"/>
          <w:szCs w:val="21"/>
        </w:rPr>
        <w:t xml:space="preserve"> (particularly those from CALD and refugee backgrounds)</w:t>
      </w:r>
      <w:r w:rsidR="00391B15" w:rsidRPr="00FC2BBC">
        <w:rPr>
          <w:rFonts w:cstheme="minorHAnsi"/>
          <w:szCs w:val="21"/>
        </w:rPr>
        <w:t xml:space="preserve">. </w:t>
      </w:r>
    </w:p>
    <w:p w14:paraId="2489BA8B" w14:textId="724FFF30" w:rsidR="006752A6" w:rsidRDefault="006752A6" w:rsidP="00024DD6">
      <w:pPr>
        <w:pStyle w:val="Heading4"/>
        <w:spacing w:before="0" w:line="300" w:lineRule="auto"/>
        <w:contextualSpacing/>
        <w:rPr>
          <w:iCs w:val="0"/>
        </w:rPr>
      </w:pPr>
      <w:r w:rsidRPr="000351BE">
        <w:rPr>
          <w:iCs w:val="0"/>
        </w:rPr>
        <w:t>How are we responding?</w:t>
      </w:r>
    </w:p>
    <w:p w14:paraId="02902776" w14:textId="14FDB81D" w:rsidR="000F6ACA" w:rsidRDefault="000F6ACA"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t>Working as part of the Settlement Leading Partners Network</w:t>
      </w:r>
      <w:r w:rsidRPr="00F40DBB">
        <w:t xml:space="preserve">, </w:t>
      </w:r>
      <w:r>
        <w:t xml:space="preserve">to support local stakeholder service providers working with CALD clients requiring </w:t>
      </w:r>
      <w:r w:rsidRPr="00F40DBB">
        <w:t>multi-agency support.</w:t>
      </w:r>
    </w:p>
    <w:p w14:paraId="17D5B3A2" w14:textId="6ED53C31" w:rsidR="0065300D" w:rsidRPr="0065300D" w:rsidRDefault="0065300D"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rsidRPr="000351BE">
        <w:lastRenderedPageBreak/>
        <w:t>Utilising networks</w:t>
      </w:r>
      <w:r w:rsidR="000F6ACA">
        <w:t xml:space="preserve"> </w:t>
      </w:r>
      <w:r w:rsidR="000F6ACA" w:rsidRPr="000351BE">
        <w:t>to address sub-regional priorities and implement collaborative solutions</w:t>
      </w:r>
      <w:r w:rsidR="000F6ACA">
        <w:t xml:space="preserve">, </w:t>
      </w:r>
      <w:r w:rsidRPr="000351BE">
        <w:t xml:space="preserve">including employer groups such as </w:t>
      </w:r>
      <w:proofErr w:type="gramStart"/>
      <w:r w:rsidRPr="000351BE">
        <w:t>South East</w:t>
      </w:r>
      <w:proofErr w:type="gramEnd"/>
      <w:r w:rsidRPr="000351BE">
        <w:t xml:space="preserve"> Melbourne Manufacturers Alliance, Frankston Business Collective, </w:t>
      </w:r>
      <w:proofErr w:type="gramStart"/>
      <w:r w:rsidRPr="000351BE">
        <w:t>South East</w:t>
      </w:r>
      <w:proofErr w:type="gramEnd"/>
      <w:r w:rsidRPr="000351BE">
        <w:t xml:space="preserve"> Business Network and Greater </w:t>
      </w:r>
      <w:proofErr w:type="gramStart"/>
      <w:r w:rsidRPr="000351BE">
        <w:t>South East</w:t>
      </w:r>
      <w:proofErr w:type="gramEnd"/>
      <w:r w:rsidRPr="000351BE">
        <w:t xml:space="preserve"> Melbourne</w:t>
      </w:r>
      <w:r w:rsidR="000F6ACA">
        <w:t xml:space="preserve">. </w:t>
      </w:r>
    </w:p>
    <w:p w14:paraId="4A41B319" w14:textId="28B876F9" w:rsidR="00F40DBB" w:rsidRDefault="00F40DBB"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t>Delivering annual large-scale career expos, attracting 400</w:t>
      </w:r>
      <w:r w:rsidR="00271F77">
        <w:t xml:space="preserve"> to </w:t>
      </w:r>
      <w:r>
        <w:t xml:space="preserve">600 attendees per event, providing direct engagement between </w:t>
      </w:r>
      <w:r w:rsidR="009951B4">
        <w:t>participant</w:t>
      </w:r>
      <w:r>
        <w:t>s and employers in response to high demand for accessible services.</w:t>
      </w:r>
      <w:r w:rsidR="00BD740F">
        <w:br/>
      </w:r>
    </w:p>
    <w:p w14:paraId="2301259B" w14:textId="6E3A1077" w:rsidR="00FA63DC" w:rsidRPr="000351BE" w:rsidRDefault="00FA63DC" w:rsidP="00024DD6">
      <w:pPr>
        <w:pStyle w:val="Heading3"/>
        <w:spacing w:before="0" w:line="300" w:lineRule="auto"/>
        <w:contextualSpacing/>
      </w:pPr>
      <w:r w:rsidRPr="000351BE">
        <w:t xml:space="preserve">Priority </w:t>
      </w:r>
      <w:r w:rsidR="005B5BD3">
        <w:t>3</w:t>
      </w:r>
      <w:r w:rsidRPr="000351BE">
        <w:t xml:space="preserve"> – Local opportunities for local individuals</w:t>
      </w:r>
    </w:p>
    <w:p w14:paraId="7E0C71BD" w14:textId="2C1AC663" w:rsidR="00FA63DC" w:rsidRPr="000351BE" w:rsidRDefault="00FA63DC" w:rsidP="00024DD6">
      <w:pPr>
        <w:pStyle w:val="Heading4"/>
        <w:spacing w:before="0" w:line="300" w:lineRule="auto"/>
        <w:contextualSpacing/>
      </w:pPr>
      <w:r w:rsidRPr="000351BE">
        <w:t>What are our challenges?</w:t>
      </w:r>
    </w:p>
    <w:p w14:paraId="1013041B" w14:textId="2FC78417" w:rsidR="00FA63DC" w:rsidRPr="00FC2BBC" w:rsidRDefault="00FA63DC" w:rsidP="00D571F3">
      <w:pPr>
        <w:spacing w:after="0"/>
        <w:contextualSpacing/>
        <w:rPr>
          <w:rFonts w:cstheme="minorHAnsi"/>
          <w:szCs w:val="21"/>
        </w:rPr>
      </w:pPr>
      <w:r w:rsidRPr="00FC2BBC">
        <w:rPr>
          <w:rFonts w:cstheme="minorHAnsi"/>
          <w:szCs w:val="21"/>
        </w:rPr>
        <w:t xml:space="preserve">Despite strong employment growth within the region, a disconnect persists between local job opportunities and the local workforce, with many residents continuing to seek employment outside the region. </w:t>
      </w:r>
      <w:r w:rsidR="00680F5D" w:rsidRPr="00FC2BBC">
        <w:rPr>
          <w:rFonts w:cstheme="minorHAnsi"/>
          <w:szCs w:val="21"/>
        </w:rPr>
        <w:t>C</w:t>
      </w:r>
      <w:r w:rsidRPr="00FC2BBC">
        <w:rPr>
          <w:rFonts w:cstheme="minorHAnsi"/>
          <w:szCs w:val="21"/>
        </w:rPr>
        <w:t xml:space="preserve">hallenges including skills mismatch, limited awareness of local opportunities, and </w:t>
      </w:r>
      <w:r w:rsidR="007E74F6" w:rsidRPr="00FC2BBC">
        <w:rPr>
          <w:rFonts w:cstheme="minorHAnsi"/>
          <w:szCs w:val="21"/>
        </w:rPr>
        <w:t xml:space="preserve">transport. </w:t>
      </w:r>
      <w:r w:rsidRPr="00FC2BBC">
        <w:rPr>
          <w:rFonts w:cstheme="minorHAnsi"/>
          <w:szCs w:val="21"/>
        </w:rPr>
        <w:t xml:space="preserve">As a result, local employers experience ongoing difficulty filling vacancies, while </w:t>
      </w:r>
      <w:r w:rsidR="009951B4" w:rsidRPr="00FC2BBC">
        <w:rPr>
          <w:rFonts w:cstheme="minorHAnsi"/>
          <w:szCs w:val="21"/>
        </w:rPr>
        <w:t>participant</w:t>
      </w:r>
      <w:r w:rsidRPr="00FC2BBC">
        <w:rPr>
          <w:rFonts w:cstheme="minorHAnsi"/>
          <w:szCs w:val="21"/>
        </w:rPr>
        <w:t>s miss opportunities within their own communities, reducing the overall efficiency and sustainability of the regional labour market.</w:t>
      </w:r>
    </w:p>
    <w:p w14:paraId="449140B2" w14:textId="77777777" w:rsidR="00FA63DC" w:rsidRPr="000351BE" w:rsidRDefault="00FA63DC" w:rsidP="00024DD6">
      <w:pPr>
        <w:pStyle w:val="Heading4"/>
        <w:spacing w:before="0" w:line="300" w:lineRule="auto"/>
        <w:contextualSpacing/>
        <w:rPr>
          <w:color w:val="0070C0"/>
        </w:rPr>
      </w:pPr>
      <w:r w:rsidRPr="000351BE">
        <w:rPr>
          <w:color w:val="0070C0"/>
        </w:rPr>
        <w:t>How are we responding?</w:t>
      </w:r>
    </w:p>
    <w:p w14:paraId="136BD20C" w14:textId="14232CF1" w:rsidR="00FA63DC" w:rsidRDefault="00FA63DC"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t xml:space="preserve">Promoting local opportunities through career expos and targeted engagement activities, connecting hundreds of </w:t>
      </w:r>
      <w:r w:rsidR="009951B4">
        <w:t>participant</w:t>
      </w:r>
      <w:r>
        <w:t>s annually to local employers.</w:t>
      </w:r>
    </w:p>
    <w:p w14:paraId="2A65C09F" w14:textId="369E0877" w:rsidR="00FA63DC" w:rsidRDefault="00FA63DC"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t xml:space="preserve">Supporting workforce alignment initiatives to address the gap between available jobs and </w:t>
      </w:r>
      <w:r w:rsidR="009951B4">
        <w:t>participant</w:t>
      </w:r>
      <w:r>
        <w:t xml:space="preserve"> preferences through Workforce Australia insights.</w:t>
      </w:r>
    </w:p>
    <w:p w14:paraId="4D967137" w14:textId="1A39951D" w:rsidR="00F44171" w:rsidRDefault="00F44171"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t xml:space="preserve">Working with local education providers, including TAFE, Registered Training Organisations and Learn Local </w:t>
      </w:r>
      <w:r w:rsidR="00A85034">
        <w:t>p</w:t>
      </w:r>
      <w:r>
        <w:t>roviders, to deliver vocational pathway and training programs within the region for easier accessibility.</w:t>
      </w:r>
    </w:p>
    <w:p w14:paraId="56999CC3" w14:textId="162BBAC5" w:rsidR="00F44171" w:rsidRDefault="009E3978"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t>Collaborating with local councils and industry to strengthen place-based employment pathways, ensuring local jobs are filled by local people.</w:t>
      </w:r>
      <w:r w:rsidR="00BD740F">
        <w:br/>
      </w:r>
    </w:p>
    <w:p w14:paraId="5AA22586" w14:textId="133CD280" w:rsidR="00FA63DC" w:rsidRPr="000351BE" w:rsidRDefault="00FA63DC" w:rsidP="00024DD6">
      <w:pPr>
        <w:pStyle w:val="Heading3"/>
        <w:spacing w:before="0" w:line="300" w:lineRule="auto"/>
        <w:contextualSpacing/>
      </w:pPr>
      <w:r w:rsidRPr="000351BE">
        <w:t xml:space="preserve">Priority </w:t>
      </w:r>
      <w:r w:rsidR="005B5BD3">
        <w:t>4</w:t>
      </w:r>
      <w:r w:rsidRPr="000351BE">
        <w:t xml:space="preserve"> – Support for </w:t>
      </w:r>
      <w:r w:rsidR="00D73974">
        <w:t>priority cohorts</w:t>
      </w:r>
    </w:p>
    <w:p w14:paraId="19865B53" w14:textId="2E1A4883" w:rsidR="00FA63DC" w:rsidRPr="000351BE" w:rsidRDefault="00FA63DC" w:rsidP="00024DD6">
      <w:pPr>
        <w:pStyle w:val="Heading4"/>
        <w:spacing w:before="0" w:line="300" w:lineRule="auto"/>
        <w:contextualSpacing/>
      </w:pPr>
      <w:r w:rsidRPr="000351BE">
        <w:t>What are our challenges?</w:t>
      </w:r>
    </w:p>
    <w:p w14:paraId="52AE936C" w14:textId="050A83EE" w:rsidR="00FA63DC" w:rsidRPr="00FC2BBC" w:rsidRDefault="00FA63DC" w:rsidP="00D571F3">
      <w:pPr>
        <w:spacing w:after="0"/>
        <w:contextualSpacing/>
        <w:rPr>
          <w:rFonts w:cstheme="minorHAnsi"/>
          <w:szCs w:val="21"/>
        </w:rPr>
      </w:pPr>
      <w:r w:rsidRPr="00FC2BBC">
        <w:rPr>
          <w:rFonts w:cstheme="minorHAnsi"/>
          <w:szCs w:val="21"/>
        </w:rPr>
        <w:t xml:space="preserve">The region faces a significant challenge due to the high </w:t>
      </w:r>
      <w:r w:rsidR="00FA6E34" w:rsidRPr="00FC2BBC">
        <w:rPr>
          <w:rFonts w:cstheme="minorHAnsi"/>
          <w:szCs w:val="21"/>
        </w:rPr>
        <w:t>number of people from</w:t>
      </w:r>
      <w:r w:rsidRPr="00FC2BBC">
        <w:rPr>
          <w:rFonts w:cstheme="minorHAnsi"/>
          <w:szCs w:val="21"/>
        </w:rPr>
        <w:t xml:space="preserve"> priority cohorts </w:t>
      </w:r>
      <w:r w:rsidR="00FA6E34" w:rsidRPr="00FC2BBC">
        <w:rPr>
          <w:rFonts w:cstheme="minorHAnsi"/>
          <w:szCs w:val="21"/>
        </w:rPr>
        <w:t>who access Workforce Australia</w:t>
      </w:r>
      <w:r w:rsidRPr="00FC2BBC">
        <w:rPr>
          <w:rFonts w:cstheme="minorHAnsi"/>
          <w:szCs w:val="21"/>
        </w:rPr>
        <w:t xml:space="preserve">, including the highest proportion of CALD and refugee </w:t>
      </w:r>
      <w:r w:rsidR="009951B4" w:rsidRPr="00FC2BBC">
        <w:rPr>
          <w:rFonts w:cstheme="minorHAnsi"/>
          <w:szCs w:val="21"/>
        </w:rPr>
        <w:t>participant</w:t>
      </w:r>
      <w:r w:rsidRPr="00FC2BBC">
        <w:rPr>
          <w:rFonts w:cstheme="minorHAnsi"/>
          <w:szCs w:val="21"/>
        </w:rPr>
        <w:t xml:space="preserve">s nationally, alongside high representation of </w:t>
      </w:r>
      <w:r w:rsidR="00BE1413" w:rsidRPr="00FC2BBC">
        <w:rPr>
          <w:rFonts w:cstheme="minorHAnsi"/>
          <w:szCs w:val="21"/>
        </w:rPr>
        <w:t xml:space="preserve">young people </w:t>
      </w:r>
      <w:r w:rsidRPr="00FC2BBC">
        <w:rPr>
          <w:rFonts w:cstheme="minorHAnsi"/>
          <w:szCs w:val="21"/>
        </w:rPr>
        <w:t xml:space="preserve">and women. These groups often </w:t>
      </w:r>
      <w:r w:rsidR="00ED42A4" w:rsidRPr="00FC2BBC">
        <w:rPr>
          <w:rFonts w:cstheme="minorHAnsi"/>
          <w:szCs w:val="21"/>
        </w:rPr>
        <w:t>have challenges that overlap</w:t>
      </w:r>
      <w:r w:rsidRPr="00FC2BBC">
        <w:rPr>
          <w:rFonts w:cstheme="minorHAnsi"/>
          <w:szCs w:val="21"/>
        </w:rPr>
        <w:t xml:space="preserve"> such as language, cultural differences, limited local work experience, and employer bias, which can restrict access to employment opportunities. This concentration of disadvantage requires more intensive, tailored support and coordinated service delivery to ensure equitable outcomes and prevent long-term labour market exclusion.</w:t>
      </w:r>
    </w:p>
    <w:p w14:paraId="0E5A75D9" w14:textId="77777777" w:rsidR="00FA63DC" w:rsidRPr="000351BE" w:rsidRDefault="00FA63DC" w:rsidP="00024DD6">
      <w:pPr>
        <w:pStyle w:val="Heading4"/>
        <w:spacing w:before="0" w:line="300" w:lineRule="auto"/>
        <w:contextualSpacing/>
      </w:pPr>
      <w:r w:rsidRPr="000351BE">
        <w:t>How are we responding?</w:t>
      </w:r>
    </w:p>
    <w:p w14:paraId="3AE55418" w14:textId="7F6D6C48" w:rsidR="00D73974" w:rsidRPr="00D571F3" w:rsidRDefault="00D73974"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rsidRPr="00D571F3">
        <w:t xml:space="preserve">Leading </w:t>
      </w:r>
      <w:r w:rsidR="0092588D">
        <w:t xml:space="preserve">the </w:t>
      </w:r>
      <w:r w:rsidRPr="00D571F3">
        <w:t xml:space="preserve">Settlement Leading Partners Network initiatives, such as the Settlement Processes and Services Guide and website, improving outcomes for the CALD/refugee cohort that represents </w:t>
      </w:r>
      <w:r w:rsidR="00BE1413" w:rsidRPr="00D571F3">
        <w:t xml:space="preserve">the highest proportion of people accessing Workforce Australia in the region. </w:t>
      </w:r>
    </w:p>
    <w:p w14:paraId="3F67B09E" w14:textId="112F4746" w:rsidR="00FA63DC" w:rsidRPr="00D571F3" w:rsidRDefault="00FA63DC"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pPr>
      <w:r w:rsidRPr="00D571F3">
        <w:t>Delivering specific, targeted programs such as the First Nations annual Start Your Deadly program, supporting culturally safe pathways into employment.</w:t>
      </w:r>
    </w:p>
    <w:p w14:paraId="071D6397" w14:textId="5CDF5F83" w:rsidR="00FA63DC" w:rsidRPr="00666DAF" w:rsidRDefault="00FA63DC" w:rsidP="00D571F3">
      <w:pPr>
        <w:pStyle w:val="ListBullet"/>
        <w:keepLines/>
        <w:numPr>
          <w:ilvl w:val="0"/>
          <w:numId w:val="16"/>
        </w:numPr>
        <w:tabs>
          <w:tab w:val="left" w:pos="851"/>
        </w:tabs>
        <w:suppressAutoHyphens/>
        <w:autoSpaceDE w:val="0"/>
        <w:autoSpaceDN w:val="0"/>
        <w:adjustRightInd w:val="0"/>
        <w:spacing w:after="0" w:line="276" w:lineRule="auto"/>
        <w:ind w:left="284" w:hanging="284"/>
        <w:mirrorIndents/>
        <w:textAlignment w:val="center"/>
        <w:rPr>
          <w:lang w:val="en-US"/>
        </w:rPr>
      </w:pPr>
      <w:r w:rsidRPr="00D571F3">
        <w:t xml:space="preserve">Developing targeted initiatives that respond to </w:t>
      </w:r>
      <w:r w:rsidR="00260393">
        <w:t xml:space="preserve">the </w:t>
      </w:r>
      <w:r w:rsidRPr="00D571F3">
        <w:t xml:space="preserve">disproportionate representation </w:t>
      </w:r>
      <w:r w:rsidR="00737CCA">
        <w:t xml:space="preserve">of </w:t>
      </w:r>
      <w:r w:rsidRPr="00D571F3">
        <w:t xml:space="preserve">female </w:t>
      </w:r>
      <w:r w:rsidR="009951B4" w:rsidRPr="00D571F3">
        <w:t>participant</w:t>
      </w:r>
      <w:r w:rsidRPr="00D571F3">
        <w:t>s, particularly in low participation industries such as manufacturing and construction.</w:t>
      </w:r>
      <w:r w:rsidR="00BD740F">
        <w:rPr>
          <w:lang w:val="en-US"/>
        </w:rPr>
        <w:br/>
      </w:r>
    </w:p>
    <w:p w14:paraId="05F4FC77" w14:textId="1AADDCC6" w:rsidR="00FA63DC" w:rsidRPr="000351BE" w:rsidRDefault="00FA63DC" w:rsidP="00024DD6">
      <w:pPr>
        <w:pStyle w:val="Heading3"/>
        <w:spacing w:before="0" w:line="300" w:lineRule="auto"/>
        <w:contextualSpacing/>
      </w:pPr>
      <w:r w:rsidRPr="000351BE">
        <w:t xml:space="preserve">Priority </w:t>
      </w:r>
      <w:r w:rsidR="005B5BD3">
        <w:t>5</w:t>
      </w:r>
      <w:r w:rsidRPr="000351BE">
        <w:t xml:space="preserve"> – Reskilling and transition support</w:t>
      </w:r>
    </w:p>
    <w:p w14:paraId="228622CB" w14:textId="415C8E4D" w:rsidR="00FA63DC" w:rsidRPr="000351BE" w:rsidRDefault="00FA63DC" w:rsidP="00024DD6">
      <w:pPr>
        <w:pStyle w:val="Heading4"/>
        <w:spacing w:before="0" w:line="300" w:lineRule="auto"/>
        <w:contextualSpacing/>
      </w:pPr>
      <w:r w:rsidRPr="000351BE">
        <w:t>What are our challenges?</w:t>
      </w:r>
    </w:p>
    <w:p w14:paraId="6625336E" w14:textId="2AD609F4" w:rsidR="00FA63DC" w:rsidRPr="00FC2BBC" w:rsidRDefault="00FA63DC" w:rsidP="00D571F3">
      <w:pPr>
        <w:spacing w:after="0"/>
        <w:contextualSpacing/>
        <w:rPr>
          <w:rFonts w:cstheme="minorHAnsi"/>
          <w:szCs w:val="21"/>
        </w:rPr>
      </w:pPr>
      <w:r w:rsidRPr="00FC2BBC">
        <w:rPr>
          <w:rFonts w:cstheme="minorHAnsi"/>
          <w:szCs w:val="21"/>
        </w:rPr>
        <w:t>Economic pressures, industry restructuring, and localised disadvantage contribute to ongoing workforce transition challenges within the region. These factors c</w:t>
      </w:r>
      <w:r w:rsidR="003B43E9" w:rsidRPr="00FC2BBC">
        <w:rPr>
          <w:rFonts w:cstheme="minorHAnsi"/>
          <w:szCs w:val="21"/>
        </w:rPr>
        <w:t xml:space="preserve">ontribute to challenges </w:t>
      </w:r>
      <w:r w:rsidRPr="00FC2BBC">
        <w:rPr>
          <w:rFonts w:cstheme="minorHAnsi"/>
          <w:szCs w:val="21"/>
        </w:rPr>
        <w:t>for individuals needing to reskill or re-enter the workforce, particularly where foundational skills, confidence, or access to training are limited. Without targeted, place-based interventions, these cohorts risk remaining disconnected from employment, while employers continue to face workforce shortages in key industries.</w:t>
      </w:r>
    </w:p>
    <w:p w14:paraId="3C32F142" w14:textId="77777777" w:rsidR="00FA63DC" w:rsidRPr="000351BE" w:rsidRDefault="00FA63DC" w:rsidP="00024DD6">
      <w:pPr>
        <w:pStyle w:val="Heading4"/>
        <w:spacing w:before="0" w:line="300" w:lineRule="auto"/>
        <w:contextualSpacing/>
      </w:pPr>
      <w:r w:rsidRPr="000351BE">
        <w:t>How are we responding?</w:t>
      </w:r>
    </w:p>
    <w:p w14:paraId="7DD12EFA" w14:textId="26C9B693" w:rsidR="00FA63DC" w:rsidRDefault="00FA63DC" w:rsidP="00AD0609">
      <w:pPr>
        <w:pStyle w:val="ListBullet"/>
        <w:keepLines/>
        <w:numPr>
          <w:ilvl w:val="0"/>
          <w:numId w:val="16"/>
        </w:numPr>
        <w:tabs>
          <w:tab w:val="left" w:pos="851"/>
        </w:tabs>
        <w:suppressAutoHyphens/>
        <w:autoSpaceDE w:val="0"/>
        <w:autoSpaceDN w:val="0"/>
        <w:adjustRightInd w:val="0"/>
        <w:spacing w:after="0" w:line="300" w:lineRule="auto"/>
        <w:ind w:left="284" w:hanging="284"/>
        <w:mirrorIndents/>
        <w:textAlignment w:val="center"/>
      </w:pPr>
      <w:r>
        <w:t>Developing targeted programs for</w:t>
      </w:r>
      <w:r w:rsidR="00EC4BB6">
        <w:t xml:space="preserve"> people </w:t>
      </w:r>
      <w:r w:rsidR="00DC20AF">
        <w:t>experiencing long-term unemployment</w:t>
      </w:r>
      <w:r w:rsidR="00302F23">
        <w:t xml:space="preserve"> </w:t>
      </w:r>
      <w:r>
        <w:t>in areas</w:t>
      </w:r>
      <w:r w:rsidR="00D844AD">
        <w:t xml:space="preserve"> where disadvantage is concentrated</w:t>
      </w:r>
      <w:r>
        <w:t xml:space="preserve"> such as Frankston North and Doveton</w:t>
      </w:r>
      <w:r w:rsidR="00D844AD">
        <w:t xml:space="preserve">. </w:t>
      </w:r>
    </w:p>
    <w:p w14:paraId="5D043AF5" w14:textId="6489B73E" w:rsidR="00FA63DC" w:rsidRDefault="00F11C4F" w:rsidP="00AD0609">
      <w:pPr>
        <w:pStyle w:val="ListBullet"/>
        <w:keepLines/>
        <w:numPr>
          <w:ilvl w:val="0"/>
          <w:numId w:val="16"/>
        </w:numPr>
        <w:tabs>
          <w:tab w:val="left" w:pos="851"/>
        </w:tabs>
        <w:suppressAutoHyphens/>
        <w:autoSpaceDE w:val="0"/>
        <w:autoSpaceDN w:val="0"/>
        <w:adjustRightInd w:val="0"/>
        <w:spacing w:after="0" w:line="300" w:lineRule="auto"/>
        <w:ind w:left="284" w:hanging="284"/>
        <w:mirrorIndents/>
        <w:textAlignment w:val="center"/>
      </w:pPr>
      <w:r w:rsidRPr="000351BE">
        <w:rPr>
          <w:rFonts w:eastAsiaTheme="minorEastAsia"/>
        </w:rPr>
        <w:t>Providing immediate support to displaced workers through connections to assistance such as Chisholm Skills, local employers and Workforce Australia partners.</w:t>
      </w:r>
    </w:p>
    <w:p w14:paraId="0656B8E0" w14:textId="1247BDA3" w:rsidR="00FA63DC" w:rsidRPr="000351BE" w:rsidRDefault="00FA63DC" w:rsidP="00AD0609">
      <w:pPr>
        <w:pStyle w:val="ListBullet"/>
        <w:keepLines/>
        <w:numPr>
          <w:ilvl w:val="0"/>
          <w:numId w:val="16"/>
        </w:numPr>
        <w:tabs>
          <w:tab w:val="left" w:pos="851"/>
        </w:tabs>
        <w:suppressAutoHyphens/>
        <w:autoSpaceDE w:val="0"/>
        <w:autoSpaceDN w:val="0"/>
        <w:adjustRightInd w:val="0"/>
        <w:spacing w:after="0" w:line="300" w:lineRule="auto"/>
        <w:ind w:left="284" w:hanging="284"/>
        <w:mirrorIndents/>
        <w:textAlignment w:val="center"/>
      </w:pPr>
      <w:r>
        <w:t xml:space="preserve">Delivering employment events that provide immediate connection to jobs, addressing the gap between </w:t>
      </w:r>
      <w:r w:rsidR="009951B4">
        <w:t>participant</w:t>
      </w:r>
      <w:r>
        <w:t>s and available vacancies.</w:t>
      </w:r>
    </w:p>
    <w:p w14:paraId="2FC63BAE" w14:textId="73942370" w:rsidR="00420DBB" w:rsidRPr="00D571F3" w:rsidRDefault="40921D49" w:rsidP="00D571F3">
      <w:pPr>
        <w:pStyle w:val="Heading2"/>
        <w:spacing w:before="600"/>
        <w:rPr>
          <w:b w:val="0"/>
        </w:rPr>
      </w:pPr>
      <w:r w:rsidRPr="00D571F3">
        <w:t>W</w:t>
      </w:r>
      <w:r w:rsidR="00420DBB" w:rsidRPr="00D571F3">
        <w:t>ant to know more?</w:t>
      </w:r>
    </w:p>
    <w:p w14:paraId="2D87C750" w14:textId="79578EC4" w:rsidR="00AD29BA" w:rsidRPr="000351BE" w:rsidRDefault="00A8385D" w:rsidP="00AD0609">
      <w:pPr>
        <w:pStyle w:val="ListBullet"/>
        <w:keepLines/>
        <w:tabs>
          <w:tab w:val="clear" w:pos="360"/>
          <w:tab w:val="num" w:pos="378"/>
          <w:tab w:val="left" w:pos="851"/>
        </w:tabs>
        <w:suppressAutoHyphens/>
        <w:autoSpaceDE w:val="0"/>
        <w:autoSpaceDN w:val="0"/>
        <w:adjustRightInd w:val="0"/>
        <w:spacing w:after="0" w:line="300" w:lineRule="auto"/>
        <w:ind w:left="284" w:hanging="284"/>
        <w:mirrorIndents/>
        <w:textAlignment w:val="center"/>
      </w:pPr>
      <w:r w:rsidRPr="000351BE">
        <w:t>Contact</w:t>
      </w:r>
      <w:r w:rsidR="00C10179" w:rsidRPr="000351BE">
        <w:t>:</w:t>
      </w:r>
      <w:r w:rsidR="003F697B" w:rsidRPr="000351BE">
        <w:t xml:space="preserve"> </w:t>
      </w:r>
      <w:r w:rsidR="00D80649" w:rsidRPr="000351BE">
        <w:t>Sean Teer</w:t>
      </w:r>
      <w:r w:rsidR="00A45114" w:rsidRPr="000351BE">
        <w:t xml:space="preserve">, </w:t>
      </w:r>
      <w:proofErr w:type="gramStart"/>
      <w:r w:rsidR="00AD29BA" w:rsidRPr="000351BE">
        <w:t>South Eastern</w:t>
      </w:r>
      <w:proofErr w:type="gramEnd"/>
      <w:r w:rsidR="00AD29BA" w:rsidRPr="000351BE">
        <w:t xml:space="preserve"> Melbourne and Peninsula</w:t>
      </w:r>
      <w:r w:rsidR="00A45114" w:rsidRPr="000351BE">
        <w:t xml:space="preserve"> </w:t>
      </w:r>
      <w:r w:rsidR="00BE7CD0" w:rsidRPr="000351BE">
        <w:t>Job Coordinator</w:t>
      </w:r>
      <w:r w:rsidRPr="000351BE">
        <w:t xml:space="preserve">: </w:t>
      </w:r>
      <w:r w:rsidR="00BE7CD0" w:rsidRPr="000351BE">
        <w:rPr>
          <w:u w:val="single"/>
        </w:rPr>
        <w:t>sean.teer@mylocaljobsprogram.com.au</w:t>
      </w:r>
    </w:p>
    <w:p w14:paraId="7446EA51" w14:textId="33436F72" w:rsidR="00014617" w:rsidRDefault="005C191A" w:rsidP="00AD0609">
      <w:pPr>
        <w:pStyle w:val="ListBullet"/>
        <w:keepLines/>
        <w:tabs>
          <w:tab w:val="clear" w:pos="360"/>
          <w:tab w:val="num" w:pos="378"/>
          <w:tab w:val="left" w:pos="851"/>
        </w:tabs>
        <w:suppressAutoHyphens/>
        <w:autoSpaceDE w:val="0"/>
        <w:autoSpaceDN w:val="0"/>
        <w:adjustRightInd w:val="0"/>
        <w:spacing w:after="0" w:line="300" w:lineRule="auto"/>
        <w:ind w:left="284" w:hanging="284"/>
        <w:mirrorIndents/>
        <w:textAlignment w:val="center"/>
      </w:pPr>
      <w:bookmarkStart w:id="3" w:name="_Hlk121144473"/>
      <w:r w:rsidRPr="000351BE">
        <w:t>V</w:t>
      </w:r>
      <w:r w:rsidR="00A8385D" w:rsidRPr="000351BE">
        <w:t>isit</w:t>
      </w:r>
      <w:r w:rsidR="00C10179" w:rsidRPr="000351BE">
        <w:t xml:space="preserve">: </w:t>
      </w:r>
      <w:hyperlink r:id="rId19" w:history="1">
        <w:bookmarkStart w:id="4" w:name="_Toc30065224"/>
        <w:bookmarkEnd w:id="4"/>
        <w:r w:rsidR="007B002F" w:rsidRPr="000351BE">
          <w:rPr>
            <w:rStyle w:val="Hyperlink"/>
          </w:rPr>
          <w:t>Local Jobs</w:t>
        </w:r>
      </w:hyperlink>
      <w:r w:rsidR="003F697B" w:rsidRPr="000351BE">
        <w:t xml:space="preserve"> or </w:t>
      </w:r>
      <w:hyperlink r:id="rId20" w:history="1">
        <w:r w:rsidR="007B002F" w:rsidRPr="000351BE">
          <w:rPr>
            <w:rStyle w:val="Hyperlink"/>
          </w:rPr>
          <w:t>Workforce Australia</w:t>
        </w:r>
      </w:hyperlink>
    </w:p>
    <w:bookmarkEnd w:id="3"/>
    <w:p w14:paraId="61864CEB" w14:textId="77777777" w:rsidR="00C10179" w:rsidRDefault="00C10179" w:rsidP="00024DD6">
      <w:pPr>
        <w:pStyle w:val="ListBullet"/>
        <w:keepLines/>
        <w:numPr>
          <w:ilvl w:val="0"/>
          <w:numId w:val="0"/>
        </w:numPr>
        <w:tabs>
          <w:tab w:val="left" w:pos="851"/>
        </w:tabs>
        <w:suppressAutoHyphens/>
        <w:autoSpaceDE w:val="0"/>
        <w:autoSpaceDN w:val="0"/>
        <w:adjustRightInd w:val="0"/>
        <w:spacing w:after="0" w:line="276" w:lineRule="auto"/>
        <w:ind w:left="360"/>
        <w:contextualSpacing w:val="0"/>
        <w:mirrorIndents/>
        <w:textAlignment w:val="center"/>
      </w:pPr>
    </w:p>
    <w:sectPr w:rsidR="00C10179" w:rsidSect="00014617">
      <w:headerReference w:type="default" r:id="rId21"/>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F0E6" w14:textId="77777777" w:rsidR="00615068" w:rsidRDefault="00615068" w:rsidP="0051352E">
      <w:pPr>
        <w:spacing w:after="0" w:line="240" w:lineRule="auto"/>
      </w:pPr>
      <w:r>
        <w:separator/>
      </w:r>
    </w:p>
  </w:endnote>
  <w:endnote w:type="continuationSeparator" w:id="0">
    <w:p w14:paraId="2F7E2A66" w14:textId="77777777" w:rsidR="00615068" w:rsidRDefault="00615068" w:rsidP="0051352E">
      <w:pPr>
        <w:spacing w:after="0" w:line="240" w:lineRule="auto"/>
      </w:pPr>
      <w:r>
        <w:continuationSeparator/>
      </w:r>
    </w:p>
  </w:endnote>
  <w:endnote w:type="continuationNotice" w:id="1">
    <w:p w14:paraId="62D88127" w14:textId="77777777" w:rsidR="00615068" w:rsidRDefault="00615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lang w:eastAsia="en-AU"/>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356516591" name="Graphic 356516591">
            <a:extLst xmlns:a="http://schemas.openxmlformats.org/drawingml/2006/main">
              <a:ext uri="{FF2B5EF4-FFF2-40B4-BE49-F238E27FC236}">
                <a16:creationId xmlns:a16="http://schemas.microsoft.com/office/drawing/2014/main" id="{57A38E17-950E-49CA-9E3B-293B1ABB1AE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7791" w14:textId="77777777" w:rsidR="00615068" w:rsidRDefault="00615068" w:rsidP="0051352E">
      <w:pPr>
        <w:spacing w:after="0" w:line="240" w:lineRule="auto"/>
      </w:pPr>
      <w:r>
        <w:separator/>
      </w:r>
    </w:p>
  </w:footnote>
  <w:footnote w:type="continuationSeparator" w:id="0">
    <w:p w14:paraId="6E995376" w14:textId="77777777" w:rsidR="00615068" w:rsidRDefault="00615068" w:rsidP="0051352E">
      <w:pPr>
        <w:spacing w:after="0" w:line="240" w:lineRule="auto"/>
      </w:pPr>
      <w:r>
        <w:continuationSeparator/>
      </w:r>
    </w:p>
  </w:footnote>
  <w:footnote w:type="continuationNotice" w:id="1">
    <w:p w14:paraId="7603E2DF" w14:textId="77777777" w:rsidR="00615068" w:rsidRDefault="00615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F219" w14:textId="77777777" w:rsidR="00847D36" w:rsidRDefault="00847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8FCC" w14:textId="77777777" w:rsidR="00847D36" w:rsidRDefault="00847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325B" w14:textId="77777777" w:rsidR="00847D36" w:rsidRDefault="00847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4509" w14:textId="77777777" w:rsidR="006752A6" w:rsidRDefault="006752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D258" w14:textId="77777777" w:rsidR="009C5084" w:rsidRDefault="009C50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C96A6"/>
    <w:lvl w:ilvl="0">
      <w:start w:val="1"/>
      <w:numFmt w:val="bullet"/>
      <w:pStyle w:val="ListBullet"/>
      <w:lvlText w:val=""/>
      <w:lvlJc w:val="left"/>
      <w:pPr>
        <w:tabs>
          <w:tab w:val="num" w:pos="360"/>
        </w:tabs>
        <w:ind w:left="360" w:hanging="360"/>
      </w:pPr>
      <w:rPr>
        <w:rFonts w:ascii="Symbol" w:hAnsi="Symbol" w:hint="default"/>
        <w:color w:val="0076BD" w:themeColor="accent2"/>
      </w:rPr>
    </w:lvl>
  </w:abstractNum>
  <w:abstractNum w:abstractNumId="10" w15:restartNumberingAfterBreak="0">
    <w:nsid w:val="0D885554"/>
    <w:multiLevelType w:val="hybridMultilevel"/>
    <w:tmpl w:val="7202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66D59"/>
    <w:multiLevelType w:val="hybridMultilevel"/>
    <w:tmpl w:val="7D56C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E24E5718"/>
    <w:name w:val="List number2"/>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5D3251"/>
    <w:multiLevelType w:val="hybridMultilevel"/>
    <w:tmpl w:val="254AC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7025654"/>
    <w:multiLevelType w:val="hybridMultilevel"/>
    <w:tmpl w:val="5AFA8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4EBC92"/>
    <w:multiLevelType w:val="hybridMultilevel"/>
    <w:tmpl w:val="FFFFFFFF"/>
    <w:lvl w:ilvl="0" w:tplc="3206687C">
      <w:start w:val="1"/>
      <w:numFmt w:val="bullet"/>
      <w:lvlText w:val=""/>
      <w:lvlJc w:val="left"/>
      <w:pPr>
        <w:ind w:left="720" w:hanging="360"/>
      </w:pPr>
      <w:rPr>
        <w:rFonts w:ascii="Symbol" w:hAnsi="Symbol" w:hint="default"/>
      </w:rPr>
    </w:lvl>
    <w:lvl w:ilvl="1" w:tplc="C00AC7DA">
      <w:start w:val="1"/>
      <w:numFmt w:val="bullet"/>
      <w:lvlText w:val="o"/>
      <w:lvlJc w:val="left"/>
      <w:pPr>
        <w:ind w:left="1440" w:hanging="360"/>
      </w:pPr>
      <w:rPr>
        <w:rFonts w:ascii="Courier New" w:hAnsi="Courier New" w:hint="default"/>
      </w:rPr>
    </w:lvl>
    <w:lvl w:ilvl="2" w:tplc="8814FC36">
      <w:start w:val="1"/>
      <w:numFmt w:val="bullet"/>
      <w:lvlText w:val=""/>
      <w:lvlJc w:val="left"/>
      <w:pPr>
        <w:ind w:left="2160" w:hanging="360"/>
      </w:pPr>
      <w:rPr>
        <w:rFonts w:ascii="Wingdings" w:hAnsi="Wingdings" w:hint="default"/>
      </w:rPr>
    </w:lvl>
    <w:lvl w:ilvl="3" w:tplc="38903736">
      <w:start w:val="1"/>
      <w:numFmt w:val="bullet"/>
      <w:lvlText w:val=""/>
      <w:lvlJc w:val="left"/>
      <w:pPr>
        <w:ind w:left="2880" w:hanging="360"/>
      </w:pPr>
      <w:rPr>
        <w:rFonts w:ascii="Symbol" w:hAnsi="Symbol" w:hint="default"/>
      </w:rPr>
    </w:lvl>
    <w:lvl w:ilvl="4" w:tplc="9A3200D2">
      <w:start w:val="1"/>
      <w:numFmt w:val="bullet"/>
      <w:lvlText w:val="o"/>
      <w:lvlJc w:val="left"/>
      <w:pPr>
        <w:ind w:left="3600" w:hanging="360"/>
      </w:pPr>
      <w:rPr>
        <w:rFonts w:ascii="Courier New" w:hAnsi="Courier New" w:hint="default"/>
      </w:rPr>
    </w:lvl>
    <w:lvl w:ilvl="5" w:tplc="EB6C0F60">
      <w:start w:val="1"/>
      <w:numFmt w:val="bullet"/>
      <w:lvlText w:val=""/>
      <w:lvlJc w:val="left"/>
      <w:pPr>
        <w:ind w:left="4320" w:hanging="360"/>
      </w:pPr>
      <w:rPr>
        <w:rFonts w:ascii="Wingdings" w:hAnsi="Wingdings" w:hint="default"/>
      </w:rPr>
    </w:lvl>
    <w:lvl w:ilvl="6" w:tplc="4B380488">
      <w:start w:val="1"/>
      <w:numFmt w:val="bullet"/>
      <w:lvlText w:val=""/>
      <w:lvlJc w:val="left"/>
      <w:pPr>
        <w:ind w:left="5040" w:hanging="360"/>
      </w:pPr>
      <w:rPr>
        <w:rFonts w:ascii="Symbol" w:hAnsi="Symbol" w:hint="default"/>
      </w:rPr>
    </w:lvl>
    <w:lvl w:ilvl="7" w:tplc="4216D3FE">
      <w:start w:val="1"/>
      <w:numFmt w:val="bullet"/>
      <w:lvlText w:val="o"/>
      <w:lvlJc w:val="left"/>
      <w:pPr>
        <w:ind w:left="5760" w:hanging="360"/>
      </w:pPr>
      <w:rPr>
        <w:rFonts w:ascii="Courier New" w:hAnsi="Courier New" w:hint="default"/>
      </w:rPr>
    </w:lvl>
    <w:lvl w:ilvl="8" w:tplc="66C063EA">
      <w:start w:val="1"/>
      <w:numFmt w:val="bullet"/>
      <w:lvlText w:val=""/>
      <w:lvlJc w:val="left"/>
      <w:pPr>
        <w:ind w:left="6480" w:hanging="360"/>
      </w:pPr>
      <w:rPr>
        <w:rFonts w:ascii="Wingdings" w:hAnsi="Wingdings" w:hint="default"/>
      </w:rPr>
    </w:lvl>
  </w:abstractNum>
  <w:num w:numId="1" w16cid:durableId="2084790751">
    <w:abstractNumId w:val="22"/>
  </w:num>
  <w:num w:numId="2" w16cid:durableId="629432609">
    <w:abstractNumId w:val="9"/>
  </w:num>
  <w:num w:numId="3" w16cid:durableId="1360231377">
    <w:abstractNumId w:val="7"/>
  </w:num>
  <w:num w:numId="4" w16cid:durableId="783036381">
    <w:abstractNumId w:val="6"/>
  </w:num>
  <w:num w:numId="5" w16cid:durableId="1221207549">
    <w:abstractNumId w:val="5"/>
  </w:num>
  <w:num w:numId="6" w16cid:durableId="532109109">
    <w:abstractNumId w:val="4"/>
  </w:num>
  <w:num w:numId="7" w16cid:durableId="487795417">
    <w:abstractNumId w:val="8"/>
  </w:num>
  <w:num w:numId="8" w16cid:durableId="1931811932">
    <w:abstractNumId w:val="3"/>
  </w:num>
  <w:num w:numId="9" w16cid:durableId="501774785">
    <w:abstractNumId w:val="2"/>
  </w:num>
  <w:num w:numId="10" w16cid:durableId="387384251">
    <w:abstractNumId w:val="1"/>
  </w:num>
  <w:num w:numId="11" w16cid:durableId="498158573">
    <w:abstractNumId w:val="0"/>
  </w:num>
  <w:num w:numId="12" w16cid:durableId="1717319445">
    <w:abstractNumId w:val="11"/>
  </w:num>
  <w:num w:numId="13" w16cid:durableId="453864055">
    <w:abstractNumId w:val="14"/>
  </w:num>
  <w:num w:numId="14" w16cid:durableId="932785134">
    <w:abstractNumId w:val="15"/>
  </w:num>
  <w:num w:numId="15" w16cid:durableId="2133087995">
    <w:abstractNumId w:val="21"/>
  </w:num>
  <w:num w:numId="16" w16cid:durableId="1256522366">
    <w:abstractNumId w:val="17"/>
  </w:num>
  <w:num w:numId="17" w16cid:durableId="938676930">
    <w:abstractNumId w:val="19"/>
  </w:num>
  <w:num w:numId="18" w16cid:durableId="946231494">
    <w:abstractNumId w:val="20"/>
  </w:num>
  <w:num w:numId="19" w16cid:durableId="1214388849">
    <w:abstractNumId w:val="12"/>
  </w:num>
  <w:num w:numId="20" w16cid:durableId="1672445301">
    <w:abstractNumId w:val="14"/>
  </w:num>
  <w:num w:numId="21" w16cid:durableId="998189360">
    <w:abstractNumId w:val="14"/>
  </w:num>
  <w:num w:numId="22" w16cid:durableId="1977641648">
    <w:abstractNumId w:val="14"/>
  </w:num>
  <w:num w:numId="23" w16cid:durableId="2061784754">
    <w:abstractNumId w:val="14"/>
  </w:num>
  <w:num w:numId="24" w16cid:durableId="1971326264">
    <w:abstractNumId w:val="14"/>
  </w:num>
  <w:num w:numId="25" w16cid:durableId="833229745">
    <w:abstractNumId w:val="13"/>
  </w:num>
  <w:num w:numId="26" w16cid:durableId="1103066621">
    <w:abstractNumId w:val="18"/>
  </w:num>
  <w:num w:numId="27" w16cid:durableId="2088720524">
    <w:abstractNumId w:val="16"/>
  </w:num>
  <w:num w:numId="28" w16cid:durableId="1619026837">
    <w:abstractNumId w:val="10"/>
  </w:num>
  <w:num w:numId="29" w16cid:durableId="1219975178">
    <w:abstractNumId w:val="17"/>
  </w:num>
  <w:num w:numId="30" w16cid:durableId="136922331">
    <w:abstractNumId w:val="9"/>
  </w:num>
  <w:num w:numId="31" w16cid:durableId="1773747204">
    <w:abstractNumId w:val="9"/>
  </w:num>
  <w:num w:numId="32" w16cid:durableId="1922761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0B18"/>
    <w:rsid w:val="000012C5"/>
    <w:rsid w:val="000027D6"/>
    <w:rsid w:val="00006420"/>
    <w:rsid w:val="00006DC6"/>
    <w:rsid w:val="000135DB"/>
    <w:rsid w:val="00014617"/>
    <w:rsid w:val="00015D56"/>
    <w:rsid w:val="000178C7"/>
    <w:rsid w:val="00017952"/>
    <w:rsid w:val="00024DD6"/>
    <w:rsid w:val="00025F70"/>
    <w:rsid w:val="000266AE"/>
    <w:rsid w:val="00031FC5"/>
    <w:rsid w:val="000334B6"/>
    <w:rsid w:val="000351BE"/>
    <w:rsid w:val="00036648"/>
    <w:rsid w:val="0003699D"/>
    <w:rsid w:val="000402AA"/>
    <w:rsid w:val="0004260F"/>
    <w:rsid w:val="00051B26"/>
    <w:rsid w:val="00051DC2"/>
    <w:rsid w:val="00052BBC"/>
    <w:rsid w:val="00053E20"/>
    <w:rsid w:val="00053F70"/>
    <w:rsid w:val="00055509"/>
    <w:rsid w:val="000645BC"/>
    <w:rsid w:val="00065936"/>
    <w:rsid w:val="0006667D"/>
    <w:rsid w:val="00067075"/>
    <w:rsid w:val="000675E0"/>
    <w:rsid w:val="000733F9"/>
    <w:rsid w:val="00075A2D"/>
    <w:rsid w:val="0007757A"/>
    <w:rsid w:val="000812CE"/>
    <w:rsid w:val="00090B92"/>
    <w:rsid w:val="00091886"/>
    <w:rsid w:val="0009362A"/>
    <w:rsid w:val="000938C6"/>
    <w:rsid w:val="00096325"/>
    <w:rsid w:val="00096F08"/>
    <w:rsid w:val="000A0AFF"/>
    <w:rsid w:val="000A1965"/>
    <w:rsid w:val="000A3685"/>
    <w:rsid w:val="000A453D"/>
    <w:rsid w:val="000A6B7E"/>
    <w:rsid w:val="000B1062"/>
    <w:rsid w:val="000B32C9"/>
    <w:rsid w:val="000B367C"/>
    <w:rsid w:val="000C0AA3"/>
    <w:rsid w:val="000C6FB2"/>
    <w:rsid w:val="000D06F7"/>
    <w:rsid w:val="000D61BB"/>
    <w:rsid w:val="000D6211"/>
    <w:rsid w:val="000E7B86"/>
    <w:rsid w:val="000F17F5"/>
    <w:rsid w:val="000F3A01"/>
    <w:rsid w:val="000F5EE5"/>
    <w:rsid w:val="000F6ACA"/>
    <w:rsid w:val="000F6E3A"/>
    <w:rsid w:val="00100DAB"/>
    <w:rsid w:val="00103595"/>
    <w:rsid w:val="00106180"/>
    <w:rsid w:val="001100A2"/>
    <w:rsid w:val="00111085"/>
    <w:rsid w:val="001111CE"/>
    <w:rsid w:val="001151FA"/>
    <w:rsid w:val="00116CBC"/>
    <w:rsid w:val="00116DAA"/>
    <w:rsid w:val="0012235F"/>
    <w:rsid w:val="00123F1F"/>
    <w:rsid w:val="001240EC"/>
    <w:rsid w:val="00124B9E"/>
    <w:rsid w:val="00125787"/>
    <w:rsid w:val="00127C96"/>
    <w:rsid w:val="00130AA3"/>
    <w:rsid w:val="0013301D"/>
    <w:rsid w:val="0013561D"/>
    <w:rsid w:val="00145322"/>
    <w:rsid w:val="00146215"/>
    <w:rsid w:val="00147916"/>
    <w:rsid w:val="00154C4C"/>
    <w:rsid w:val="0015626F"/>
    <w:rsid w:val="00157F35"/>
    <w:rsid w:val="00163F00"/>
    <w:rsid w:val="00165EC9"/>
    <w:rsid w:val="001742A4"/>
    <w:rsid w:val="00177E94"/>
    <w:rsid w:val="00184BF9"/>
    <w:rsid w:val="00186F5B"/>
    <w:rsid w:val="00193B71"/>
    <w:rsid w:val="00196DF0"/>
    <w:rsid w:val="001A1AEA"/>
    <w:rsid w:val="001A356F"/>
    <w:rsid w:val="001A7615"/>
    <w:rsid w:val="001A7C09"/>
    <w:rsid w:val="001B05C2"/>
    <w:rsid w:val="001B517C"/>
    <w:rsid w:val="001C04BE"/>
    <w:rsid w:val="001C5910"/>
    <w:rsid w:val="001D53B9"/>
    <w:rsid w:val="001E3534"/>
    <w:rsid w:val="001F0719"/>
    <w:rsid w:val="001F4C2C"/>
    <w:rsid w:val="00200BF3"/>
    <w:rsid w:val="00203ACF"/>
    <w:rsid w:val="002042DD"/>
    <w:rsid w:val="00206979"/>
    <w:rsid w:val="002077A8"/>
    <w:rsid w:val="002136FE"/>
    <w:rsid w:val="00216CD5"/>
    <w:rsid w:val="002176BD"/>
    <w:rsid w:val="00217EAB"/>
    <w:rsid w:val="0022498C"/>
    <w:rsid w:val="0022626C"/>
    <w:rsid w:val="002270F6"/>
    <w:rsid w:val="00230207"/>
    <w:rsid w:val="00230F43"/>
    <w:rsid w:val="0023163B"/>
    <w:rsid w:val="002323EF"/>
    <w:rsid w:val="002325BF"/>
    <w:rsid w:val="0023308B"/>
    <w:rsid w:val="00234F5F"/>
    <w:rsid w:val="002371FE"/>
    <w:rsid w:val="00250763"/>
    <w:rsid w:val="002579C2"/>
    <w:rsid w:val="00260393"/>
    <w:rsid w:val="00264C81"/>
    <w:rsid w:val="00264F41"/>
    <w:rsid w:val="00270C93"/>
    <w:rsid w:val="00271F77"/>
    <w:rsid w:val="002722C4"/>
    <w:rsid w:val="002724D0"/>
    <w:rsid w:val="00273E62"/>
    <w:rsid w:val="00276E87"/>
    <w:rsid w:val="002820BD"/>
    <w:rsid w:val="00282398"/>
    <w:rsid w:val="00284884"/>
    <w:rsid w:val="00284EFB"/>
    <w:rsid w:val="00287C97"/>
    <w:rsid w:val="00287F7F"/>
    <w:rsid w:val="00294B44"/>
    <w:rsid w:val="00294F83"/>
    <w:rsid w:val="00295F45"/>
    <w:rsid w:val="00296C8D"/>
    <w:rsid w:val="002A3739"/>
    <w:rsid w:val="002A7482"/>
    <w:rsid w:val="002A7840"/>
    <w:rsid w:val="002B1CE5"/>
    <w:rsid w:val="002B240D"/>
    <w:rsid w:val="002B419B"/>
    <w:rsid w:val="002C2F8D"/>
    <w:rsid w:val="002C3999"/>
    <w:rsid w:val="002C5DF0"/>
    <w:rsid w:val="002D1341"/>
    <w:rsid w:val="002D2146"/>
    <w:rsid w:val="002D2283"/>
    <w:rsid w:val="002D402E"/>
    <w:rsid w:val="002D52DA"/>
    <w:rsid w:val="002E38A3"/>
    <w:rsid w:val="002F4DB3"/>
    <w:rsid w:val="00302F23"/>
    <w:rsid w:val="003037F4"/>
    <w:rsid w:val="00313C8E"/>
    <w:rsid w:val="00316B39"/>
    <w:rsid w:val="00317575"/>
    <w:rsid w:val="00320531"/>
    <w:rsid w:val="00323054"/>
    <w:rsid w:val="00334619"/>
    <w:rsid w:val="00340DF2"/>
    <w:rsid w:val="00341106"/>
    <w:rsid w:val="00343659"/>
    <w:rsid w:val="00345BA9"/>
    <w:rsid w:val="00347F32"/>
    <w:rsid w:val="00350984"/>
    <w:rsid w:val="00350FFA"/>
    <w:rsid w:val="003516BA"/>
    <w:rsid w:val="00353800"/>
    <w:rsid w:val="0035486D"/>
    <w:rsid w:val="00355AE3"/>
    <w:rsid w:val="00356725"/>
    <w:rsid w:val="00357178"/>
    <w:rsid w:val="0035796B"/>
    <w:rsid w:val="00357EC2"/>
    <w:rsid w:val="00360DAD"/>
    <w:rsid w:val="003621BB"/>
    <w:rsid w:val="003653F5"/>
    <w:rsid w:val="0036674F"/>
    <w:rsid w:val="003672D8"/>
    <w:rsid w:val="003676CC"/>
    <w:rsid w:val="003772B4"/>
    <w:rsid w:val="00382F07"/>
    <w:rsid w:val="0038363D"/>
    <w:rsid w:val="00383D03"/>
    <w:rsid w:val="003875DF"/>
    <w:rsid w:val="00391B15"/>
    <w:rsid w:val="00392190"/>
    <w:rsid w:val="003932D9"/>
    <w:rsid w:val="003951AA"/>
    <w:rsid w:val="00396C31"/>
    <w:rsid w:val="00397FB5"/>
    <w:rsid w:val="003A2EFF"/>
    <w:rsid w:val="003B31C6"/>
    <w:rsid w:val="003B43E9"/>
    <w:rsid w:val="003B4925"/>
    <w:rsid w:val="003B4AFB"/>
    <w:rsid w:val="003C5203"/>
    <w:rsid w:val="003C5AF9"/>
    <w:rsid w:val="003C6A36"/>
    <w:rsid w:val="003D4C9A"/>
    <w:rsid w:val="003D4D5E"/>
    <w:rsid w:val="003D71EB"/>
    <w:rsid w:val="003F35D4"/>
    <w:rsid w:val="003F3952"/>
    <w:rsid w:val="003F4426"/>
    <w:rsid w:val="003F5D4A"/>
    <w:rsid w:val="003F697B"/>
    <w:rsid w:val="003F7520"/>
    <w:rsid w:val="00406DE0"/>
    <w:rsid w:val="00410299"/>
    <w:rsid w:val="00410FD0"/>
    <w:rsid w:val="00414677"/>
    <w:rsid w:val="0042015B"/>
    <w:rsid w:val="00420559"/>
    <w:rsid w:val="00420DBB"/>
    <w:rsid w:val="00421FB9"/>
    <w:rsid w:val="00424FF7"/>
    <w:rsid w:val="00425A7A"/>
    <w:rsid w:val="00426E06"/>
    <w:rsid w:val="0043045E"/>
    <w:rsid w:val="00430CC6"/>
    <w:rsid w:val="0043724A"/>
    <w:rsid w:val="00437BAD"/>
    <w:rsid w:val="004401E4"/>
    <w:rsid w:val="00441322"/>
    <w:rsid w:val="00442B2A"/>
    <w:rsid w:val="00444843"/>
    <w:rsid w:val="0044515C"/>
    <w:rsid w:val="00447FDF"/>
    <w:rsid w:val="00450826"/>
    <w:rsid w:val="00453C04"/>
    <w:rsid w:val="004558D7"/>
    <w:rsid w:val="004656EF"/>
    <w:rsid w:val="00466F91"/>
    <w:rsid w:val="004775C1"/>
    <w:rsid w:val="00483580"/>
    <w:rsid w:val="00486EBB"/>
    <w:rsid w:val="00490968"/>
    <w:rsid w:val="004930E3"/>
    <w:rsid w:val="00495137"/>
    <w:rsid w:val="00497764"/>
    <w:rsid w:val="004A4AB6"/>
    <w:rsid w:val="004D3D29"/>
    <w:rsid w:val="004D4034"/>
    <w:rsid w:val="004E0044"/>
    <w:rsid w:val="004E2794"/>
    <w:rsid w:val="004E46F5"/>
    <w:rsid w:val="004E5E1F"/>
    <w:rsid w:val="004F2835"/>
    <w:rsid w:val="004F3F3F"/>
    <w:rsid w:val="004F7CB6"/>
    <w:rsid w:val="00504071"/>
    <w:rsid w:val="005064E9"/>
    <w:rsid w:val="005109AE"/>
    <w:rsid w:val="0051352E"/>
    <w:rsid w:val="00513DC2"/>
    <w:rsid w:val="00517DA7"/>
    <w:rsid w:val="00520A33"/>
    <w:rsid w:val="005227CD"/>
    <w:rsid w:val="0052633C"/>
    <w:rsid w:val="00527AE4"/>
    <w:rsid w:val="005321E5"/>
    <w:rsid w:val="0054027E"/>
    <w:rsid w:val="00540BE3"/>
    <w:rsid w:val="00545718"/>
    <w:rsid w:val="00547102"/>
    <w:rsid w:val="0054750F"/>
    <w:rsid w:val="0055569D"/>
    <w:rsid w:val="00556977"/>
    <w:rsid w:val="00557026"/>
    <w:rsid w:val="00561D3D"/>
    <w:rsid w:val="00563DB2"/>
    <w:rsid w:val="0056480C"/>
    <w:rsid w:val="0056596A"/>
    <w:rsid w:val="00566492"/>
    <w:rsid w:val="005727B5"/>
    <w:rsid w:val="00580C6C"/>
    <w:rsid w:val="0058267D"/>
    <w:rsid w:val="00583E57"/>
    <w:rsid w:val="00584749"/>
    <w:rsid w:val="0058485D"/>
    <w:rsid w:val="00585408"/>
    <w:rsid w:val="0058658C"/>
    <w:rsid w:val="00587438"/>
    <w:rsid w:val="00596A88"/>
    <w:rsid w:val="00596DC1"/>
    <w:rsid w:val="00597A95"/>
    <w:rsid w:val="00597DE9"/>
    <w:rsid w:val="005A2FB4"/>
    <w:rsid w:val="005A4709"/>
    <w:rsid w:val="005A5038"/>
    <w:rsid w:val="005A580D"/>
    <w:rsid w:val="005A5B39"/>
    <w:rsid w:val="005A73D8"/>
    <w:rsid w:val="005B39E3"/>
    <w:rsid w:val="005B5BD3"/>
    <w:rsid w:val="005B6F78"/>
    <w:rsid w:val="005B7DE1"/>
    <w:rsid w:val="005C191A"/>
    <w:rsid w:val="005C6218"/>
    <w:rsid w:val="005C71CA"/>
    <w:rsid w:val="005D7CE7"/>
    <w:rsid w:val="005E1A7C"/>
    <w:rsid w:val="005E62C3"/>
    <w:rsid w:val="005F0144"/>
    <w:rsid w:val="00600678"/>
    <w:rsid w:val="00600F3D"/>
    <w:rsid w:val="0061064F"/>
    <w:rsid w:val="00610A38"/>
    <w:rsid w:val="00613334"/>
    <w:rsid w:val="006139DC"/>
    <w:rsid w:val="006140CD"/>
    <w:rsid w:val="00615068"/>
    <w:rsid w:val="006249A4"/>
    <w:rsid w:val="0062544C"/>
    <w:rsid w:val="0062746E"/>
    <w:rsid w:val="006278B5"/>
    <w:rsid w:val="00630DDF"/>
    <w:rsid w:val="0063166E"/>
    <w:rsid w:val="00633A39"/>
    <w:rsid w:val="00637625"/>
    <w:rsid w:val="006413A9"/>
    <w:rsid w:val="006416AD"/>
    <w:rsid w:val="00645300"/>
    <w:rsid w:val="006454E2"/>
    <w:rsid w:val="0064606D"/>
    <w:rsid w:val="006467B1"/>
    <w:rsid w:val="0064769A"/>
    <w:rsid w:val="00651CF5"/>
    <w:rsid w:val="00651DA9"/>
    <w:rsid w:val="00652A89"/>
    <w:rsid w:val="0065300D"/>
    <w:rsid w:val="006545EA"/>
    <w:rsid w:val="0066086E"/>
    <w:rsid w:val="00662A42"/>
    <w:rsid w:val="00664821"/>
    <w:rsid w:val="006655B9"/>
    <w:rsid w:val="006665D3"/>
    <w:rsid w:val="00666DAF"/>
    <w:rsid w:val="00673B0F"/>
    <w:rsid w:val="006752A6"/>
    <w:rsid w:val="00676502"/>
    <w:rsid w:val="00680F5D"/>
    <w:rsid w:val="006814EE"/>
    <w:rsid w:val="006829EF"/>
    <w:rsid w:val="00684AE3"/>
    <w:rsid w:val="00686695"/>
    <w:rsid w:val="006867C1"/>
    <w:rsid w:val="00691B04"/>
    <w:rsid w:val="00693DBB"/>
    <w:rsid w:val="006A1870"/>
    <w:rsid w:val="006A1BAA"/>
    <w:rsid w:val="006A6048"/>
    <w:rsid w:val="006A76F9"/>
    <w:rsid w:val="006B2D11"/>
    <w:rsid w:val="006B6B67"/>
    <w:rsid w:val="006B7E82"/>
    <w:rsid w:val="006C1676"/>
    <w:rsid w:val="006C29F1"/>
    <w:rsid w:val="006D0C64"/>
    <w:rsid w:val="006D154E"/>
    <w:rsid w:val="006D187B"/>
    <w:rsid w:val="006D18F5"/>
    <w:rsid w:val="006D3928"/>
    <w:rsid w:val="006D694B"/>
    <w:rsid w:val="006E0BE3"/>
    <w:rsid w:val="006E0E1C"/>
    <w:rsid w:val="006E5D6E"/>
    <w:rsid w:val="006F6050"/>
    <w:rsid w:val="006F7124"/>
    <w:rsid w:val="006F772B"/>
    <w:rsid w:val="00701890"/>
    <w:rsid w:val="007055CA"/>
    <w:rsid w:val="007105C3"/>
    <w:rsid w:val="00711B89"/>
    <w:rsid w:val="0071376F"/>
    <w:rsid w:val="007146D3"/>
    <w:rsid w:val="00714712"/>
    <w:rsid w:val="007178ED"/>
    <w:rsid w:val="00721B03"/>
    <w:rsid w:val="00722F0A"/>
    <w:rsid w:val="00723AE7"/>
    <w:rsid w:val="007255BA"/>
    <w:rsid w:val="00725F6A"/>
    <w:rsid w:val="00730870"/>
    <w:rsid w:val="007337C1"/>
    <w:rsid w:val="00734F00"/>
    <w:rsid w:val="00735D40"/>
    <w:rsid w:val="00735ED7"/>
    <w:rsid w:val="00737CCA"/>
    <w:rsid w:val="00741A46"/>
    <w:rsid w:val="00745AE0"/>
    <w:rsid w:val="00745B07"/>
    <w:rsid w:val="00746482"/>
    <w:rsid w:val="007501B1"/>
    <w:rsid w:val="007570DC"/>
    <w:rsid w:val="007576F5"/>
    <w:rsid w:val="00765679"/>
    <w:rsid w:val="0076627C"/>
    <w:rsid w:val="007745DC"/>
    <w:rsid w:val="00783902"/>
    <w:rsid w:val="00790EEB"/>
    <w:rsid w:val="00792636"/>
    <w:rsid w:val="00793D79"/>
    <w:rsid w:val="0079426B"/>
    <w:rsid w:val="00795672"/>
    <w:rsid w:val="007A040A"/>
    <w:rsid w:val="007A20C0"/>
    <w:rsid w:val="007A26CE"/>
    <w:rsid w:val="007A3E61"/>
    <w:rsid w:val="007B002F"/>
    <w:rsid w:val="007B0B2B"/>
    <w:rsid w:val="007B1ABA"/>
    <w:rsid w:val="007B4DB8"/>
    <w:rsid w:val="007B4F0C"/>
    <w:rsid w:val="007B5D9F"/>
    <w:rsid w:val="007B74C5"/>
    <w:rsid w:val="007C11AB"/>
    <w:rsid w:val="007C5536"/>
    <w:rsid w:val="007C743F"/>
    <w:rsid w:val="007C793A"/>
    <w:rsid w:val="007D5EBC"/>
    <w:rsid w:val="007D6C6D"/>
    <w:rsid w:val="007E0977"/>
    <w:rsid w:val="007E73B5"/>
    <w:rsid w:val="007E74F6"/>
    <w:rsid w:val="007F1819"/>
    <w:rsid w:val="007F2A00"/>
    <w:rsid w:val="007F2F81"/>
    <w:rsid w:val="007F7A22"/>
    <w:rsid w:val="00800E05"/>
    <w:rsid w:val="008034E7"/>
    <w:rsid w:val="008103CB"/>
    <w:rsid w:val="008104DA"/>
    <w:rsid w:val="0081332F"/>
    <w:rsid w:val="0081697A"/>
    <w:rsid w:val="00825368"/>
    <w:rsid w:val="00831120"/>
    <w:rsid w:val="008312BD"/>
    <w:rsid w:val="00831C98"/>
    <w:rsid w:val="00834A7E"/>
    <w:rsid w:val="00842C50"/>
    <w:rsid w:val="0084441F"/>
    <w:rsid w:val="00844F92"/>
    <w:rsid w:val="00847D36"/>
    <w:rsid w:val="008507C1"/>
    <w:rsid w:val="00850D2F"/>
    <w:rsid w:val="00852B8D"/>
    <w:rsid w:val="00852E6C"/>
    <w:rsid w:val="00855172"/>
    <w:rsid w:val="008551B2"/>
    <w:rsid w:val="00860EFC"/>
    <w:rsid w:val="00861934"/>
    <w:rsid w:val="00861ADC"/>
    <w:rsid w:val="008621CE"/>
    <w:rsid w:val="008636B7"/>
    <w:rsid w:val="00872D2A"/>
    <w:rsid w:val="00873057"/>
    <w:rsid w:val="0088275F"/>
    <w:rsid w:val="008908FF"/>
    <w:rsid w:val="008978B2"/>
    <w:rsid w:val="008A062E"/>
    <w:rsid w:val="008A2F30"/>
    <w:rsid w:val="008A7C63"/>
    <w:rsid w:val="008B31BA"/>
    <w:rsid w:val="008B352B"/>
    <w:rsid w:val="008B7C65"/>
    <w:rsid w:val="008C17F6"/>
    <w:rsid w:val="008C2DA5"/>
    <w:rsid w:val="008C50DF"/>
    <w:rsid w:val="008D1F26"/>
    <w:rsid w:val="008D3D39"/>
    <w:rsid w:val="008E22BA"/>
    <w:rsid w:val="008F0AC9"/>
    <w:rsid w:val="008F688A"/>
    <w:rsid w:val="008F6A25"/>
    <w:rsid w:val="00900F7F"/>
    <w:rsid w:val="00901006"/>
    <w:rsid w:val="00905540"/>
    <w:rsid w:val="00906EC6"/>
    <w:rsid w:val="009153FA"/>
    <w:rsid w:val="0092588D"/>
    <w:rsid w:val="00927864"/>
    <w:rsid w:val="0093473D"/>
    <w:rsid w:val="00941FF9"/>
    <w:rsid w:val="009433F8"/>
    <w:rsid w:val="00944741"/>
    <w:rsid w:val="00944ECC"/>
    <w:rsid w:val="0094578A"/>
    <w:rsid w:val="00950400"/>
    <w:rsid w:val="0095116B"/>
    <w:rsid w:val="00951561"/>
    <w:rsid w:val="0095291A"/>
    <w:rsid w:val="00954127"/>
    <w:rsid w:val="00960540"/>
    <w:rsid w:val="0096085F"/>
    <w:rsid w:val="00960B6F"/>
    <w:rsid w:val="00965EE1"/>
    <w:rsid w:val="00972F57"/>
    <w:rsid w:val="009769F5"/>
    <w:rsid w:val="009842D7"/>
    <w:rsid w:val="009861F3"/>
    <w:rsid w:val="00991445"/>
    <w:rsid w:val="00991D2E"/>
    <w:rsid w:val="00993955"/>
    <w:rsid w:val="00994580"/>
    <w:rsid w:val="009951B4"/>
    <w:rsid w:val="00995280"/>
    <w:rsid w:val="009978AA"/>
    <w:rsid w:val="009B0FCD"/>
    <w:rsid w:val="009C166F"/>
    <w:rsid w:val="009C5032"/>
    <w:rsid w:val="009C5084"/>
    <w:rsid w:val="009C63E5"/>
    <w:rsid w:val="009C7547"/>
    <w:rsid w:val="009C7620"/>
    <w:rsid w:val="009C7F5F"/>
    <w:rsid w:val="009D0880"/>
    <w:rsid w:val="009E0315"/>
    <w:rsid w:val="009E1A84"/>
    <w:rsid w:val="009E3978"/>
    <w:rsid w:val="009E4948"/>
    <w:rsid w:val="009F0565"/>
    <w:rsid w:val="009F0B59"/>
    <w:rsid w:val="009F4AA8"/>
    <w:rsid w:val="009F4E10"/>
    <w:rsid w:val="009F7B5A"/>
    <w:rsid w:val="00A01C79"/>
    <w:rsid w:val="00A05348"/>
    <w:rsid w:val="00A05442"/>
    <w:rsid w:val="00A24E6E"/>
    <w:rsid w:val="00A27ECF"/>
    <w:rsid w:val="00A30B1E"/>
    <w:rsid w:val="00A30FDB"/>
    <w:rsid w:val="00A32F5B"/>
    <w:rsid w:val="00A33C44"/>
    <w:rsid w:val="00A33EF7"/>
    <w:rsid w:val="00A34504"/>
    <w:rsid w:val="00A379AC"/>
    <w:rsid w:val="00A43694"/>
    <w:rsid w:val="00A44D3E"/>
    <w:rsid w:val="00A45114"/>
    <w:rsid w:val="00A509ED"/>
    <w:rsid w:val="00A51312"/>
    <w:rsid w:val="00A555A5"/>
    <w:rsid w:val="00A55605"/>
    <w:rsid w:val="00A559C2"/>
    <w:rsid w:val="00A56FC7"/>
    <w:rsid w:val="00A62132"/>
    <w:rsid w:val="00A62939"/>
    <w:rsid w:val="00A668BF"/>
    <w:rsid w:val="00A717AF"/>
    <w:rsid w:val="00A72575"/>
    <w:rsid w:val="00A74071"/>
    <w:rsid w:val="00A754E4"/>
    <w:rsid w:val="00A760E5"/>
    <w:rsid w:val="00A8385D"/>
    <w:rsid w:val="00A85034"/>
    <w:rsid w:val="00A85D88"/>
    <w:rsid w:val="00A93DAD"/>
    <w:rsid w:val="00A93F1F"/>
    <w:rsid w:val="00A9582A"/>
    <w:rsid w:val="00A95FC3"/>
    <w:rsid w:val="00A975B3"/>
    <w:rsid w:val="00AA108C"/>
    <w:rsid w:val="00AA124A"/>
    <w:rsid w:val="00AA1462"/>
    <w:rsid w:val="00AA2A96"/>
    <w:rsid w:val="00AA3E92"/>
    <w:rsid w:val="00AB0F24"/>
    <w:rsid w:val="00AB209E"/>
    <w:rsid w:val="00AC00AB"/>
    <w:rsid w:val="00AC2455"/>
    <w:rsid w:val="00AD0609"/>
    <w:rsid w:val="00AD100F"/>
    <w:rsid w:val="00AD29BA"/>
    <w:rsid w:val="00AE22F2"/>
    <w:rsid w:val="00AE23A7"/>
    <w:rsid w:val="00AE281C"/>
    <w:rsid w:val="00AE6876"/>
    <w:rsid w:val="00AE7339"/>
    <w:rsid w:val="00AF0633"/>
    <w:rsid w:val="00AF5968"/>
    <w:rsid w:val="00AF7102"/>
    <w:rsid w:val="00B018F2"/>
    <w:rsid w:val="00B041A8"/>
    <w:rsid w:val="00B06EB3"/>
    <w:rsid w:val="00B100CC"/>
    <w:rsid w:val="00B11C7F"/>
    <w:rsid w:val="00B12121"/>
    <w:rsid w:val="00B20D02"/>
    <w:rsid w:val="00B308E3"/>
    <w:rsid w:val="00B30EE9"/>
    <w:rsid w:val="00B373C5"/>
    <w:rsid w:val="00B37875"/>
    <w:rsid w:val="00B3797A"/>
    <w:rsid w:val="00B456C5"/>
    <w:rsid w:val="00B51C4C"/>
    <w:rsid w:val="00B53B4B"/>
    <w:rsid w:val="00B57B3D"/>
    <w:rsid w:val="00B62FEF"/>
    <w:rsid w:val="00B6689D"/>
    <w:rsid w:val="00B678EF"/>
    <w:rsid w:val="00B72368"/>
    <w:rsid w:val="00B74774"/>
    <w:rsid w:val="00B7520C"/>
    <w:rsid w:val="00B76D0A"/>
    <w:rsid w:val="00B77914"/>
    <w:rsid w:val="00B83263"/>
    <w:rsid w:val="00B91B33"/>
    <w:rsid w:val="00B93E27"/>
    <w:rsid w:val="00B95E8D"/>
    <w:rsid w:val="00B9690A"/>
    <w:rsid w:val="00BA3297"/>
    <w:rsid w:val="00BA3351"/>
    <w:rsid w:val="00BA3C11"/>
    <w:rsid w:val="00BB1B9A"/>
    <w:rsid w:val="00BB2E71"/>
    <w:rsid w:val="00BB5ACE"/>
    <w:rsid w:val="00BB6D09"/>
    <w:rsid w:val="00BC242A"/>
    <w:rsid w:val="00BD48C7"/>
    <w:rsid w:val="00BD71B5"/>
    <w:rsid w:val="00BD740F"/>
    <w:rsid w:val="00BD7B3B"/>
    <w:rsid w:val="00BE1413"/>
    <w:rsid w:val="00BE28F0"/>
    <w:rsid w:val="00BE4C17"/>
    <w:rsid w:val="00BE4E99"/>
    <w:rsid w:val="00BE7CD0"/>
    <w:rsid w:val="00BE7D44"/>
    <w:rsid w:val="00BF07B7"/>
    <w:rsid w:val="00BF3792"/>
    <w:rsid w:val="00BF738C"/>
    <w:rsid w:val="00C02984"/>
    <w:rsid w:val="00C04A68"/>
    <w:rsid w:val="00C073F1"/>
    <w:rsid w:val="00C10177"/>
    <w:rsid w:val="00C10179"/>
    <w:rsid w:val="00C11261"/>
    <w:rsid w:val="00C13A1B"/>
    <w:rsid w:val="00C147C7"/>
    <w:rsid w:val="00C15336"/>
    <w:rsid w:val="00C16359"/>
    <w:rsid w:val="00C174C5"/>
    <w:rsid w:val="00C235E2"/>
    <w:rsid w:val="00C24136"/>
    <w:rsid w:val="00C27035"/>
    <w:rsid w:val="00C27A79"/>
    <w:rsid w:val="00C34E27"/>
    <w:rsid w:val="00C34EF2"/>
    <w:rsid w:val="00C36234"/>
    <w:rsid w:val="00C373CB"/>
    <w:rsid w:val="00C40092"/>
    <w:rsid w:val="00C40F9E"/>
    <w:rsid w:val="00C42F3D"/>
    <w:rsid w:val="00C43C86"/>
    <w:rsid w:val="00C44833"/>
    <w:rsid w:val="00C54086"/>
    <w:rsid w:val="00C54D58"/>
    <w:rsid w:val="00C56BF6"/>
    <w:rsid w:val="00C573E1"/>
    <w:rsid w:val="00C60222"/>
    <w:rsid w:val="00C61826"/>
    <w:rsid w:val="00C6471D"/>
    <w:rsid w:val="00C67024"/>
    <w:rsid w:val="00C736D3"/>
    <w:rsid w:val="00C75A2D"/>
    <w:rsid w:val="00C77598"/>
    <w:rsid w:val="00C8130E"/>
    <w:rsid w:val="00C8537D"/>
    <w:rsid w:val="00C92DA4"/>
    <w:rsid w:val="00C938AA"/>
    <w:rsid w:val="00C93CC8"/>
    <w:rsid w:val="00C94969"/>
    <w:rsid w:val="00C95DD1"/>
    <w:rsid w:val="00C95DF6"/>
    <w:rsid w:val="00CA2E89"/>
    <w:rsid w:val="00CA46B1"/>
    <w:rsid w:val="00CA6D86"/>
    <w:rsid w:val="00CA7990"/>
    <w:rsid w:val="00CB175B"/>
    <w:rsid w:val="00CB4609"/>
    <w:rsid w:val="00CC0505"/>
    <w:rsid w:val="00CC3BA4"/>
    <w:rsid w:val="00CC4F1B"/>
    <w:rsid w:val="00CC6E9A"/>
    <w:rsid w:val="00CC74C6"/>
    <w:rsid w:val="00CD6219"/>
    <w:rsid w:val="00CD67D6"/>
    <w:rsid w:val="00CD702D"/>
    <w:rsid w:val="00CE235F"/>
    <w:rsid w:val="00CE74F8"/>
    <w:rsid w:val="00CEC76F"/>
    <w:rsid w:val="00CF31EF"/>
    <w:rsid w:val="00D06B1B"/>
    <w:rsid w:val="00D10C9F"/>
    <w:rsid w:val="00D1647D"/>
    <w:rsid w:val="00D17E31"/>
    <w:rsid w:val="00D21630"/>
    <w:rsid w:val="00D23730"/>
    <w:rsid w:val="00D23DF5"/>
    <w:rsid w:val="00D25210"/>
    <w:rsid w:val="00D252BA"/>
    <w:rsid w:val="00D27A48"/>
    <w:rsid w:val="00D369B9"/>
    <w:rsid w:val="00D37323"/>
    <w:rsid w:val="00D52D75"/>
    <w:rsid w:val="00D554DD"/>
    <w:rsid w:val="00D571F3"/>
    <w:rsid w:val="00D57EB0"/>
    <w:rsid w:val="00D610B7"/>
    <w:rsid w:val="00D642C2"/>
    <w:rsid w:val="00D645F3"/>
    <w:rsid w:val="00D73974"/>
    <w:rsid w:val="00D73A4B"/>
    <w:rsid w:val="00D73E41"/>
    <w:rsid w:val="00D762B5"/>
    <w:rsid w:val="00D7694A"/>
    <w:rsid w:val="00D76FB4"/>
    <w:rsid w:val="00D80649"/>
    <w:rsid w:val="00D83317"/>
    <w:rsid w:val="00D844AD"/>
    <w:rsid w:val="00D84767"/>
    <w:rsid w:val="00D8562D"/>
    <w:rsid w:val="00D85DE3"/>
    <w:rsid w:val="00D9286A"/>
    <w:rsid w:val="00D92C5D"/>
    <w:rsid w:val="00D97216"/>
    <w:rsid w:val="00D97972"/>
    <w:rsid w:val="00D9ACBD"/>
    <w:rsid w:val="00DA1B7B"/>
    <w:rsid w:val="00DA72A1"/>
    <w:rsid w:val="00DB79DF"/>
    <w:rsid w:val="00DC20AF"/>
    <w:rsid w:val="00DC3CDF"/>
    <w:rsid w:val="00DD1FF0"/>
    <w:rsid w:val="00DD7333"/>
    <w:rsid w:val="00DD7CC3"/>
    <w:rsid w:val="00DE0402"/>
    <w:rsid w:val="00DE665E"/>
    <w:rsid w:val="00DF16B6"/>
    <w:rsid w:val="00DF4FB2"/>
    <w:rsid w:val="00DF560F"/>
    <w:rsid w:val="00DF5E94"/>
    <w:rsid w:val="00E000B6"/>
    <w:rsid w:val="00E00AD0"/>
    <w:rsid w:val="00E02099"/>
    <w:rsid w:val="00E05659"/>
    <w:rsid w:val="00E20145"/>
    <w:rsid w:val="00E21F8A"/>
    <w:rsid w:val="00E2290F"/>
    <w:rsid w:val="00E235C9"/>
    <w:rsid w:val="00E25F97"/>
    <w:rsid w:val="00E27CFA"/>
    <w:rsid w:val="00E3079C"/>
    <w:rsid w:val="00E31B51"/>
    <w:rsid w:val="00E322CE"/>
    <w:rsid w:val="00E36AA2"/>
    <w:rsid w:val="00E377A4"/>
    <w:rsid w:val="00E41CC6"/>
    <w:rsid w:val="00E45938"/>
    <w:rsid w:val="00E466C1"/>
    <w:rsid w:val="00E471D1"/>
    <w:rsid w:val="00E51CAB"/>
    <w:rsid w:val="00E55AEF"/>
    <w:rsid w:val="00E5772D"/>
    <w:rsid w:val="00E61F67"/>
    <w:rsid w:val="00E6421B"/>
    <w:rsid w:val="00E65D22"/>
    <w:rsid w:val="00E67289"/>
    <w:rsid w:val="00E74370"/>
    <w:rsid w:val="00E771C0"/>
    <w:rsid w:val="00E872C1"/>
    <w:rsid w:val="00E92E50"/>
    <w:rsid w:val="00E94C97"/>
    <w:rsid w:val="00E97F39"/>
    <w:rsid w:val="00EA32F7"/>
    <w:rsid w:val="00EA3757"/>
    <w:rsid w:val="00EA7993"/>
    <w:rsid w:val="00EB15D3"/>
    <w:rsid w:val="00EB2434"/>
    <w:rsid w:val="00EB3E74"/>
    <w:rsid w:val="00EB6002"/>
    <w:rsid w:val="00EB624C"/>
    <w:rsid w:val="00EB7D1A"/>
    <w:rsid w:val="00EC46D7"/>
    <w:rsid w:val="00EC4BB6"/>
    <w:rsid w:val="00EC6A53"/>
    <w:rsid w:val="00EC70F7"/>
    <w:rsid w:val="00EC74A3"/>
    <w:rsid w:val="00ED1AA7"/>
    <w:rsid w:val="00ED24F6"/>
    <w:rsid w:val="00ED2E85"/>
    <w:rsid w:val="00ED35AA"/>
    <w:rsid w:val="00ED3C08"/>
    <w:rsid w:val="00ED42A4"/>
    <w:rsid w:val="00ED5138"/>
    <w:rsid w:val="00ED5AB6"/>
    <w:rsid w:val="00ED7533"/>
    <w:rsid w:val="00EE4AB9"/>
    <w:rsid w:val="00EE5EEB"/>
    <w:rsid w:val="00EE67B5"/>
    <w:rsid w:val="00EE6FAD"/>
    <w:rsid w:val="00EF1779"/>
    <w:rsid w:val="00EF2D71"/>
    <w:rsid w:val="00EF3B06"/>
    <w:rsid w:val="00EF4131"/>
    <w:rsid w:val="00EF4ACF"/>
    <w:rsid w:val="00EF60BD"/>
    <w:rsid w:val="00EF632B"/>
    <w:rsid w:val="00EF6E3B"/>
    <w:rsid w:val="00F11C4F"/>
    <w:rsid w:val="00F1301C"/>
    <w:rsid w:val="00F20090"/>
    <w:rsid w:val="00F230CD"/>
    <w:rsid w:val="00F3071E"/>
    <w:rsid w:val="00F30F32"/>
    <w:rsid w:val="00F357F8"/>
    <w:rsid w:val="00F36E82"/>
    <w:rsid w:val="00F40AC2"/>
    <w:rsid w:val="00F40DBB"/>
    <w:rsid w:val="00F42956"/>
    <w:rsid w:val="00F44171"/>
    <w:rsid w:val="00F44477"/>
    <w:rsid w:val="00F447F3"/>
    <w:rsid w:val="00F4636C"/>
    <w:rsid w:val="00F5014F"/>
    <w:rsid w:val="00F5015A"/>
    <w:rsid w:val="00F51C18"/>
    <w:rsid w:val="00F529C2"/>
    <w:rsid w:val="00F6206C"/>
    <w:rsid w:val="00F62ED0"/>
    <w:rsid w:val="00F67CD0"/>
    <w:rsid w:val="00F728BA"/>
    <w:rsid w:val="00F76516"/>
    <w:rsid w:val="00F83F7A"/>
    <w:rsid w:val="00F87902"/>
    <w:rsid w:val="00F90A2D"/>
    <w:rsid w:val="00F9298D"/>
    <w:rsid w:val="00F94797"/>
    <w:rsid w:val="00F94B93"/>
    <w:rsid w:val="00FA0990"/>
    <w:rsid w:val="00FA31E2"/>
    <w:rsid w:val="00FA4876"/>
    <w:rsid w:val="00FA63DC"/>
    <w:rsid w:val="00FA6E05"/>
    <w:rsid w:val="00FA6E34"/>
    <w:rsid w:val="00FB4050"/>
    <w:rsid w:val="00FB42EE"/>
    <w:rsid w:val="00FB4EBA"/>
    <w:rsid w:val="00FB5499"/>
    <w:rsid w:val="00FB6477"/>
    <w:rsid w:val="00FC11ED"/>
    <w:rsid w:val="00FC19C6"/>
    <w:rsid w:val="00FC2BBC"/>
    <w:rsid w:val="00FC2E12"/>
    <w:rsid w:val="00FD36EE"/>
    <w:rsid w:val="00FE1266"/>
    <w:rsid w:val="00FE1390"/>
    <w:rsid w:val="00FE6075"/>
    <w:rsid w:val="00FE7879"/>
    <w:rsid w:val="00FF1127"/>
    <w:rsid w:val="00FF212F"/>
    <w:rsid w:val="00FF5558"/>
    <w:rsid w:val="00FF5B70"/>
    <w:rsid w:val="00FF5BB9"/>
    <w:rsid w:val="00FF6CC1"/>
    <w:rsid w:val="014589DA"/>
    <w:rsid w:val="025EA5D8"/>
    <w:rsid w:val="0453C6C9"/>
    <w:rsid w:val="0554CFA8"/>
    <w:rsid w:val="063AED85"/>
    <w:rsid w:val="06812DBC"/>
    <w:rsid w:val="07E62239"/>
    <w:rsid w:val="081C28F7"/>
    <w:rsid w:val="087E1B34"/>
    <w:rsid w:val="088FC880"/>
    <w:rsid w:val="08B9ABDF"/>
    <w:rsid w:val="08F0CCD5"/>
    <w:rsid w:val="0A20542B"/>
    <w:rsid w:val="0A803F1F"/>
    <w:rsid w:val="0AB4ED38"/>
    <w:rsid w:val="0B46DB07"/>
    <w:rsid w:val="0B9101CB"/>
    <w:rsid w:val="0BC05789"/>
    <w:rsid w:val="0EB8135C"/>
    <w:rsid w:val="10DBA986"/>
    <w:rsid w:val="10EA6D8F"/>
    <w:rsid w:val="1136EB51"/>
    <w:rsid w:val="11926BC7"/>
    <w:rsid w:val="12302713"/>
    <w:rsid w:val="12813779"/>
    <w:rsid w:val="12EB81EC"/>
    <w:rsid w:val="14F83870"/>
    <w:rsid w:val="16C3247F"/>
    <w:rsid w:val="16DAB07D"/>
    <w:rsid w:val="172F09D4"/>
    <w:rsid w:val="18527E5B"/>
    <w:rsid w:val="18BDAF95"/>
    <w:rsid w:val="196C75EF"/>
    <w:rsid w:val="1A4F5A79"/>
    <w:rsid w:val="1DC5FBF5"/>
    <w:rsid w:val="1E2E7A2C"/>
    <w:rsid w:val="1EA120F2"/>
    <w:rsid w:val="1F099B1F"/>
    <w:rsid w:val="1FBAE0DE"/>
    <w:rsid w:val="20208C98"/>
    <w:rsid w:val="206705CC"/>
    <w:rsid w:val="218381C8"/>
    <w:rsid w:val="21A992DC"/>
    <w:rsid w:val="21B87AE8"/>
    <w:rsid w:val="22536D4A"/>
    <w:rsid w:val="237F3CB0"/>
    <w:rsid w:val="254020FB"/>
    <w:rsid w:val="2598C991"/>
    <w:rsid w:val="25AE87B8"/>
    <w:rsid w:val="26046A22"/>
    <w:rsid w:val="260F51EB"/>
    <w:rsid w:val="2655FB7A"/>
    <w:rsid w:val="266A3BB2"/>
    <w:rsid w:val="2781FE44"/>
    <w:rsid w:val="27CA6BBA"/>
    <w:rsid w:val="294C5176"/>
    <w:rsid w:val="29854ED6"/>
    <w:rsid w:val="2A4EA51D"/>
    <w:rsid w:val="2B48DC60"/>
    <w:rsid w:val="2B9D7EC9"/>
    <w:rsid w:val="2C23997D"/>
    <w:rsid w:val="2E467AE5"/>
    <w:rsid w:val="2F3049F9"/>
    <w:rsid w:val="30892614"/>
    <w:rsid w:val="30BC16CC"/>
    <w:rsid w:val="314AC98C"/>
    <w:rsid w:val="31CFEC9F"/>
    <w:rsid w:val="326CFF6A"/>
    <w:rsid w:val="32BBB2F1"/>
    <w:rsid w:val="357ACA0F"/>
    <w:rsid w:val="3612DD1F"/>
    <w:rsid w:val="3651356F"/>
    <w:rsid w:val="36F6D2FC"/>
    <w:rsid w:val="3712C2B4"/>
    <w:rsid w:val="37981637"/>
    <w:rsid w:val="389E5B19"/>
    <w:rsid w:val="3BDF6A78"/>
    <w:rsid w:val="3C31360E"/>
    <w:rsid w:val="3CB96110"/>
    <w:rsid w:val="3CCFC007"/>
    <w:rsid w:val="3D25DADA"/>
    <w:rsid w:val="3E3CBC6B"/>
    <w:rsid w:val="3EAEB635"/>
    <w:rsid w:val="3EE28B34"/>
    <w:rsid w:val="3EF8D2C4"/>
    <w:rsid w:val="40921D49"/>
    <w:rsid w:val="40CAE484"/>
    <w:rsid w:val="4129B3AD"/>
    <w:rsid w:val="41523C64"/>
    <w:rsid w:val="4183978B"/>
    <w:rsid w:val="41B210D7"/>
    <w:rsid w:val="43C00A55"/>
    <w:rsid w:val="4473153E"/>
    <w:rsid w:val="447D5FBE"/>
    <w:rsid w:val="474D6AA8"/>
    <w:rsid w:val="4841B61B"/>
    <w:rsid w:val="484A2D6A"/>
    <w:rsid w:val="488E7EB2"/>
    <w:rsid w:val="48967B20"/>
    <w:rsid w:val="48CD7E7C"/>
    <w:rsid w:val="49058EF0"/>
    <w:rsid w:val="490ECF82"/>
    <w:rsid w:val="4A7441BA"/>
    <w:rsid w:val="4AA067FB"/>
    <w:rsid w:val="4B20A92D"/>
    <w:rsid w:val="4B3479EA"/>
    <w:rsid w:val="4B3657D8"/>
    <w:rsid w:val="4C5CA6F4"/>
    <w:rsid w:val="4E3491C8"/>
    <w:rsid w:val="4E54E2B4"/>
    <w:rsid w:val="4EE7DAB9"/>
    <w:rsid w:val="4F893263"/>
    <w:rsid w:val="4FCF972A"/>
    <w:rsid w:val="4FD016E8"/>
    <w:rsid w:val="5034A738"/>
    <w:rsid w:val="50D4C68F"/>
    <w:rsid w:val="531D5F08"/>
    <w:rsid w:val="537F4C60"/>
    <w:rsid w:val="53BFD18A"/>
    <w:rsid w:val="54B878CE"/>
    <w:rsid w:val="5574AAE6"/>
    <w:rsid w:val="55FAB095"/>
    <w:rsid w:val="5698FE03"/>
    <w:rsid w:val="57014F73"/>
    <w:rsid w:val="5755300E"/>
    <w:rsid w:val="57635451"/>
    <w:rsid w:val="5798A704"/>
    <w:rsid w:val="5805B69D"/>
    <w:rsid w:val="58400352"/>
    <w:rsid w:val="59FA6A57"/>
    <w:rsid w:val="5A79E10E"/>
    <w:rsid w:val="5AAC530A"/>
    <w:rsid w:val="5B9CF956"/>
    <w:rsid w:val="5BB69977"/>
    <w:rsid w:val="5C0B4534"/>
    <w:rsid w:val="5D91A06D"/>
    <w:rsid w:val="5E15DDFF"/>
    <w:rsid w:val="5E55844F"/>
    <w:rsid w:val="5EDC0253"/>
    <w:rsid w:val="5F15B9CD"/>
    <w:rsid w:val="5FD16FFB"/>
    <w:rsid w:val="5FEE61F1"/>
    <w:rsid w:val="60015E9D"/>
    <w:rsid w:val="60875DDB"/>
    <w:rsid w:val="624B0FBB"/>
    <w:rsid w:val="63D86654"/>
    <w:rsid w:val="64530792"/>
    <w:rsid w:val="650AF906"/>
    <w:rsid w:val="670A211C"/>
    <w:rsid w:val="68A34475"/>
    <w:rsid w:val="68E6089F"/>
    <w:rsid w:val="6945CFF3"/>
    <w:rsid w:val="69A2EF62"/>
    <w:rsid w:val="69C5216D"/>
    <w:rsid w:val="6BD3F6F8"/>
    <w:rsid w:val="6CE38FD1"/>
    <w:rsid w:val="6D53A5AD"/>
    <w:rsid w:val="6D5ED6C6"/>
    <w:rsid w:val="6E901B67"/>
    <w:rsid w:val="6E93D8E0"/>
    <w:rsid w:val="6ED736A5"/>
    <w:rsid w:val="6F3F1E6D"/>
    <w:rsid w:val="6F4433CC"/>
    <w:rsid w:val="704A84A9"/>
    <w:rsid w:val="7153EF85"/>
    <w:rsid w:val="7185C075"/>
    <w:rsid w:val="71E087DE"/>
    <w:rsid w:val="729D1439"/>
    <w:rsid w:val="72A817B1"/>
    <w:rsid w:val="7352C8FD"/>
    <w:rsid w:val="73A72DC0"/>
    <w:rsid w:val="7449CE23"/>
    <w:rsid w:val="7449D446"/>
    <w:rsid w:val="74E9C929"/>
    <w:rsid w:val="7501AA4B"/>
    <w:rsid w:val="7640B4C1"/>
    <w:rsid w:val="781CFD39"/>
    <w:rsid w:val="78E891F8"/>
    <w:rsid w:val="790D9000"/>
    <w:rsid w:val="7A00CD5D"/>
    <w:rsid w:val="7A1BDD5D"/>
    <w:rsid w:val="7A9D4A4D"/>
    <w:rsid w:val="7B6DEFC2"/>
    <w:rsid w:val="7B6F3941"/>
    <w:rsid w:val="7C67F31D"/>
    <w:rsid w:val="7C8C0130"/>
    <w:rsid w:val="7CDF53AD"/>
    <w:rsid w:val="7CFB48DA"/>
    <w:rsid w:val="7DFB453F"/>
    <w:rsid w:val="7E9CCA1A"/>
    <w:rsid w:val="7EB80F24"/>
    <w:rsid w:val="7EFFA270"/>
    <w:rsid w:val="7FD21F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2"/>
      </w:numPr>
    </w:pPr>
  </w:style>
  <w:style w:type="paragraph" w:styleId="ListBullet">
    <w:name w:val="List Bullet"/>
    <w:basedOn w:val="ListParagraph"/>
    <w:link w:val="ListBulletChar"/>
    <w:uiPriority w:val="99"/>
    <w:unhideWhenUsed/>
    <w:qFormat/>
    <w:rsid w:val="00067075"/>
    <w:pPr>
      <w:numPr>
        <w:numId w:val="2"/>
      </w:numPr>
    </w:pPr>
  </w:style>
  <w:style w:type="paragraph" w:styleId="List">
    <w:name w:val="List"/>
    <w:basedOn w:val="ListBullet"/>
    <w:uiPriority w:val="99"/>
    <w:unhideWhenUsed/>
    <w:qFormat/>
    <w:rsid w:val="00067075"/>
    <w:pPr>
      <w:numPr>
        <w:numId w:val="1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6"/>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127C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C96"/>
    <w:rPr>
      <w:sz w:val="20"/>
      <w:szCs w:val="20"/>
    </w:rPr>
  </w:style>
  <w:style w:type="character" w:styleId="FootnoteReference">
    <w:name w:val="footnote reference"/>
    <w:basedOn w:val="DefaultParagraphFont"/>
    <w:uiPriority w:val="99"/>
    <w:semiHidden/>
    <w:unhideWhenUsed/>
    <w:rsid w:val="00127C96"/>
    <w:rPr>
      <w:vertAlign w:val="superscript"/>
    </w:rPr>
  </w:style>
  <w:style w:type="paragraph" w:styleId="Revision">
    <w:name w:val="Revision"/>
    <w:hidden/>
    <w:uiPriority w:val="99"/>
    <w:semiHidden/>
    <w:rsid w:val="00F76516"/>
    <w:pPr>
      <w:spacing w:after="0" w:line="240" w:lineRule="auto"/>
    </w:pPr>
    <w:rPr>
      <w:sz w:val="21"/>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847D3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ewr.gov.au/local-job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C7CB-440C-4BD7-A0D3-0CB90555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Melbourne and Peninsula  Local Jobs Plan</dc:title>
  <dc:subject/>
  <dc:creator/>
  <cp:keywords/>
  <dc:description/>
  <cp:lastModifiedBy/>
  <cp:revision>1</cp:revision>
  <dcterms:created xsi:type="dcterms:W3CDTF">2026-06-05T04:52:00Z</dcterms:created>
  <dcterms:modified xsi:type="dcterms:W3CDTF">2026-06-05T04:53:00Z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2026-06-05T04:53:03Z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5aa105d3-021c-47f9-8ad7-e6224d5b3149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