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F3D47" w14:textId="22196922" w:rsidR="00AA034E" w:rsidRDefault="000E6C51" w:rsidP="00AA034E">
      <w:pPr>
        <w:spacing w:before="100" w:beforeAutospacing="1" w:after="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996E84B" wp14:editId="64E3FE37">
            <wp:simplePos x="0" y="0"/>
            <wp:positionH relativeFrom="page">
              <wp:align>left</wp:align>
            </wp:positionH>
            <wp:positionV relativeFrom="paragraph">
              <wp:posOffset>-939165</wp:posOffset>
            </wp:positionV>
            <wp:extent cx="15105600" cy="2235600"/>
            <wp:effectExtent l="0" t="0" r="1270" b="0"/>
            <wp:wrapNone/>
            <wp:docPr id="6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05600" cy="223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0F7F">
        <w:rPr>
          <w:noProof/>
        </w:rPr>
        <w:drawing>
          <wp:inline distT="0" distB="0" distL="0" distR="0" wp14:anchorId="69D352FB" wp14:editId="2DE4207B">
            <wp:extent cx="2865600" cy="874800"/>
            <wp:effectExtent l="0" t="0" r="0" b="1905"/>
            <wp:docPr id="3" name="Picture 3" descr="Australian Government Department of Employment and Workplace Relati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ustralian Government Department of Employment and Workplace Relations.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5600" cy="87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17B01" w14:textId="77777777" w:rsidR="000E6C51" w:rsidRDefault="000E6C51" w:rsidP="000E6C51">
      <w:pPr>
        <w:pStyle w:val="Title"/>
        <w:ind w:right="-8"/>
        <w:rPr>
          <w:rFonts w:eastAsia="Aptos SemiBold" w:cs="Aptos SemiBold"/>
          <w:color w:val="404245"/>
          <w:sz w:val="40"/>
          <w:szCs w:val="40"/>
        </w:rPr>
        <w:sectPr w:rsidR="000E6C51" w:rsidSect="005A0625">
          <w:footerReference w:type="default" r:id="rId11"/>
          <w:footerReference w:type="first" r:id="rId12"/>
          <w:pgSz w:w="23820" w:h="16840" w:orient="landscape"/>
          <w:pgMar w:top="851" w:right="1418" w:bottom="1134" w:left="1418" w:header="0" w:footer="709" w:gutter="0"/>
          <w:cols w:space="708"/>
          <w:docGrid w:linePitch="360"/>
        </w:sectPr>
      </w:pPr>
    </w:p>
    <w:p w14:paraId="3076A778" w14:textId="530379D7" w:rsidR="00EF6B0B" w:rsidRPr="00EF6B0B" w:rsidRDefault="000E6C51" w:rsidP="00EF6B0B">
      <w:pPr>
        <w:pStyle w:val="Title"/>
        <w:spacing w:before="720"/>
        <w:ind w:right="-8"/>
        <w:rPr>
          <w:rFonts w:eastAsia="Aptos SemiBold" w:cs="Aptos SemiBold"/>
          <w:color w:val="404245"/>
          <w:sz w:val="40"/>
          <w:szCs w:val="40"/>
        </w:rPr>
      </w:pPr>
      <w:r>
        <w:rPr>
          <w:rFonts w:eastAsia="Aptos SemiBold" w:cs="Aptos SemiBold"/>
          <w:color w:val="404245"/>
          <w:sz w:val="40"/>
          <w:szCs w:val="40"/>
        </w:rPr>
        <w:t>Parent Pathways consultation summary</w:t>
      </w:r>
    </w:p>
    <w:p w14:paraId="45DE889F" w14:textId="77777777" w:rsidR="000E6C51" w:rsidRDefault="000E6C51" w:rsidP="000E6C51">
      <w:pPr>
        <w:spacing w:after="0" w:line="240" w:lineRule="auto"/>
      </w:pPr>
      <w:r>
        <w:t>Consultations ran from early July 2023 to the end of September 2023 and included:</w:t>
      </w:r>
    </w:p>
    <w:p w14:paraId="052C0485" w14:textId="77777777" w:rsidR="000E6C51" w:rsidRPr="00B16D69" w:rsidRDefault="000E6C51" w:rsidP="000E6C51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</w:rPr>
      </w:pPr>
      <w:r w:rsidRPr="00B16D69">
        <w:rPr>
          <w:rFonts w:cstheme="minorHAnsi"/>
        </w:rPr>
        <w:t xml:space="preserve">workshops, attended by over </w:t>
      </w:r>
      <w:r w:rsidRPr="00B16D69">
        <w:rPr>
          <w:rFonts w:cstheme="minorHAnsi"/>
          <w:b/>
          <w:bCs/>
        </w:rPr>
        <w:t>280 parents</w:t>
      </w:r>
      <w:r w:rsidRPr="00B16D69">
        <w:rPr>
          <w:rFonts w:cstheme="minorHAnsi"/>
        </w:rPr>
        <w:t xml:space="preserve"> from diverse backgrounds and locations </w:t>
      </w:r>
    </w:p>
    <w:p w14:paraId="04B6241B" w14:textId="77777777" w:rsidR="000E6C51" w:rsidRPr="0083315D" w:rsidRDefault="000E6C51" w:rsidP="000E6C51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</w:rPr>
      </w:pPr>
      <w:r w:rsidRPr="0083315D">
        <w:rPr>
          <w:rFonts w:cstheme="minorHAnsi"/>
        </w:rPr>
        <w:t>virtual one-on-one consultations (via Services Australia and a contracted organisation)</w:t>
      </w:r>
    </w:p>
    <w:p w14:paraId="5A93E5B7" w14:textId="77777777" w:rsidR="000E6C51" w:rsidRPr="0083315D" w:rsidRDefault="000E6C51" w:rsidP="000E6C51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</w:rPr>
      </w:pPr>
      <w:bookmarkStart w:id="0" w:name="_Hlk146020174"/>
      <w:r w:rsidRPr="0083315D">
        <w:rPr>
          <w:rFonts w:cstheme="minorHAnsi"/>
        </w:rPr>
        <w:t xml:space="preserve">responses from </w:t>
      </w:r>
      <w:r w:rsidRPr="0083315D">
        <w:rPr>
          <w:rFonts w:cstheme="minorHAnsi"/>
          <w:b/>
          <w:bCs/>
        </w:rPr>
        <w:t>over 2,000 ParentsNext participants</w:t>
      </w:r>
      <w:r w:rsidRPr="0083315D">
        <w:rPr>
          <w:rFonts w:cstheme="minorHAnsi"/>
        </w:rPr>
        <w:t xml:space="preserve"> to an online survey</w:t>
      </w:r>
    </w:p>
    <w:p w14:paraId="76E08960" w14:textId="77777777" w:rsidR="000E6C51" w:rsidRDefault="000E6C51" w:rsidP="000E6C51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</w:rPr>
      </w:pPr>
      <w:r w:rsidRPr="0083315D">
        <w:rPr>
          <w:rFonts w:cstheme="minorHAnsi"/>
        </w:rPr>
        <w:t>feedback from parents on what we heard from them on the new voluntary service</w:t>
      </w:r>
    </w:p>
    <w:p w14:paraId="1F03174C" w14:textId="77777777" w:rsidR="000E6C51" w:rsidRPr="0083315D" w:rsidRDefault="000E6C51" w:rsidP="000E6C51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</w:rPr>
      </w:pPr>
      <w:r w:rsidRPr="0083315D">
        <w:rPr>
          <w:rFonts w:cstheme="minorHAnsi"/>
          <w:b/>
          <w:bCs/>
        </w:rPr>
        <w:t>56 formal submissions</w:t>
      </w:r>
      <w:r w:rsidRPr="0083315D">
        <w:rPr>
          <w:rFonts w:cstheme="minorHAnsi"/>
        </w:rPr>
        <w:t xml:space="preserve"> from stakeholders, including providers</w:t>
      </w:r>
    </w:p>
    <w:bookmarkEnd w:id="0"/>
    <w:p w14:paraId="54A175FB" w14:textId="77777777" w:rsidR="000E6C51" w:rsidRDefault="000E6C51" w:rsidP="000E6C51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</w:rPr>
      </w:pPr>
      <w:r w:rsidRPr="0083315D">
        <w:rPr>
          <w:rFonts w:cstheme="minorHAnsi"/>
        </w:rPr>
        <w:t xml:space="preserve">roundtables and workshops with </w:t>
      </w:r>
      <w:r w:rsidRPr="0083315D">
        <w:rPr>
          <w:rFonts w:cstheme="minorHAnsi"/>
          <w:b/>
          <w:bCs/>
        </w:rPr>
        <w:t>over 40 community organisations</w:t>
      </w:r>
      <w:r w:rsidRPr="0083315D">
        <w:rPr>
          <w:rFonts w:cstheme="minorHAnsi"/>
        </w:rPr>
        <w:t>, peak bodies and other interested stakeholders. A list of organisations consulted is</w:t>
      </w:r>
      <w:r>
        <w:rPr>
          <w:rFonts w:cstheme="minorHAnsi"/>
        </w:rPr>
        <w:t xml:space="preserve"> below</w:t>
      </w:r>
      <w:r w:rsidRPr="0083315D">
        <w:rPr>
          <w:rFonts w:cstheme="minorHAnsi"/>
        </w:rPr>
        <w:t xml:space="preserve">. </w:t>
      </w:r>
    </w:p>
    <w:p w14:paraId="2D11AEF6" w14:textId="77777777" w:rsidR="00EF6B0B" w:rsidRPr="00EF6B0B" w:rsidRDefault="00EF6B0B" w:rsidP="00EF6B0B">
      <w:pPr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1. Antipoverty Centre&#10;2. National Indigenous Australians Agency&#10;3. Anti-Poverty Network SA&#10;4. National Indigenous Employment and Training Alliance&#10;5. Australian Council of Social Service&#10;6. National Self-Employment Association&#10;7. Australian Resources and Energy Employer Association&#10;8. NESA ParentsNext Interest Group&#10;9. Australian National University&#10;10. National Women's Safety Alliance&#10;11. Brave Foundation&#10;12. Recruitment, Consulting and Staffing Association (RCSA)&#10;13. Brotherhood of St Laurence&#10;14. Secretariat of National and Islander Child Care (SNAICC)&#10;15. Centre for Excellence in Child and Family Welfare&#10;16. Settlement Council of Australia&#10;17. Chief Executive Women&#10;18. Settlement Services International&#10;19. Community Colleges Australia&#10;20. Single Mother Families Australia&#10;21. Corporate Culcha&#10;22. Social Economic Empowerment Department (SEED)&#10;23. Council of Single Mothers and their Children&#10;24. Swinburne University&#10;25. Early Years Advisory Panel&#10;26. TAFE NSW&#10;27. Economic Justice Australia&#10;28. TLK Community College&#10;29. Equality Rights Alliance&#10;30. The National Rural Women's Coalition&#10;31. FamilyCare Shepparton&#10;32. The University of Sydney&#10;33. Global Sisters&#10;34. UN Women Australia&#10;35. Harmony Alliance&#10;36. Uniting Care Australia&#10;37. Jobs Australia&#10;38. University of New South Wales&#10;39. Jobs Victoria&#10;40. University of Tasmania&#10;41. Kiama Community College&#10;42. Wesley Mission&#10;43. Mid North Coast Community College&#10;44. Western Australian Council of Social Services&#10;45. National Aboriginal and Torres Strait Islander Women’s Alliance&#10;46. Women’s Alliances&#10;47. National Employment Services Association (NESA)&#10;48. Women's Economic Equality Taskforce"/>
      </w:tblPr>
      <w:tblGrid>
        <w:gridCol w:w="5057"/>
        <w:gridCol w:w="5071"/>
      </w:tblGrid>
      <w:tr w:rsidR="000E6C51" w14:paraId="63750BD8" w14:textId="77777777" w:rsidTr="000E6C51">
        <w:tc>
          <w:tcPr>
            <w:tcW w:w="5057" w:type="dxa"/>
          </w:tcPr>
          <w:p w14:paraId="6C88E076" w14:textId="77777777" w:rsidR="000E6C51" w:rsidRPr="00F421E0" w:rsidRDefault="000E6C51" w:rsidP="000E6C5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</w:rPr>
            </w:pPr>
            <w:r w:rsidRPr="00F421E0">
              <w:rPr>
                <w:rFonts w:cstheme="minorHAnsi"/>
              </w:rPr>
              <w:t>Antipoverty Centre</w:t>
            </w:r>
          </w:p>
        </w:tc>
        <w:tc>
          <w:tcPr>
            <w:tcW w:w="5071" w:type="dxa"/>
          </w:tcPr>
          <w:p w14:paraId="5A17F093" w14:textId="77777777" w:rsidR="000E6C51" w:rsidRPr="00F421E0" w:rsidRDefault="000E6C51" w:rsidP="000E6C5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</w:rPr>
            </w:pPr>
            <w:r w:rsidRPr="00F421E0">
              <w:rPr>
                <w:rFonts w:cstheme="minorHAnsi"/>
              </w:rPr>
              <w:t>National Indigenous Australians Agency</w:t>
            </w:r>
          </w:p>
        </w:tc>
      </w:tr>
      <w:tr w:rsidR="000E6C51" w14:paraId="6D927336" w14:textId="77777777" w:rsidTr="000E6C51">
        <w:tc>
          <w:tcPr>
            <w:tcW w:w="5057" w:type="dxa"/>
          </w:tcPr>
          <w:p w14:paraId="1C545282" w14:textId="77777777" w:rsidR="000E6C51" w:rsidRPr="00F421E0" w:rsidRDefault="000E6C51" w:rsidP="000E6C5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</w:rPr>
            </w:pPr>
            <w:r w:rsidRPr="00F421E0">
              <w:rPr>
                <w:rFonts w:cstheme="minorHAnsi"/>
              </w:rPr>
              <w:t>Anti-Poverty Network SA</w:t>
            </w:r>
          </w:p>
        </w:tc>
        <w:tc>
          <w:tcPr>
            <w:tcW w:w="5071" w:type="dxa"/>
          </w:tcPr>
          <w:p w14:paraId="69EE146C" w14:textId="77777777" w:rsidR="000E6C51" w:rsidRPr="00F421E0" w:rsidRDefault="000E6C51" w:rsidP="000E6C5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</w:rPr>
            </w:pPr>
            <w:r w:rsidRPr="00F421E0">
              <w:rPr>
                <w:rFonts w:cstheme="minorHAnsi"/>
              </w:rPr>
              <w:t>National Indigenous Employment and Training Alliance</w:t>
            </w:r>
          </w:p>
        </w:tc>
      </w:tr>
      <w:tr w:rsidR="000E6C51" w14:paraId="3FA6EC0D" w14:textId="77777777" w:rsidTr="000E6C51">
        <w:tc>
          <w:tcPr>
            <w:tcW w:w="5057" w:type="dxa"/>
          </w:tcPr>
          <w:p w14:paraId="265AC1C0" w14:textId="77777777" w:rsidR="000E6C51" w:rsidRPr="00F421E0" w:rsidRDefault="000E6C51" w:rsidP="000E6C5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</w:rPr>
            </w:pPr>
            <w:r w:rsidRPr="00F421E0">
              <w:rPr>
                <w:rFonts w:cstheme="minorHAnsi"/>
              </w:rPr>
              <w:t>Australian Council of Social Service</w:t>
            </w:r>
          </w:p>
        </w:tc>
        <w:tc>
          <w:tcPr>
            <w:tcW w:w="5071" w:type="dxa"/>
          </w:tcPr>
          <w:p w14:paraId="02C7A238" w14:textId="77777777" w:rsidR="000E6C51" w:rsidRPr="00F421E0" w:rsidRDefault="000E6C51" w:rsidP="000E6C5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</w:rPr>
            </w:pPr>
            <w:r w:rsidRPr="00F421E0">
              <w:rPr>
                <w:rFonts w:cstheme="minorHAnsi"/>
              </w:rPr>
              <w:t>National Self-Employment Association</w:t>
            </w:r>
          </w:p>
        </w:tc>
      </w:tr>
      <w:tr w:rsidR="000E6C51" w14:paraId="2EF05D64" w14:textId="77777777" w:rsidTr="000E6C51">
        <w:tc>
          <w:tcPr>
            <w:tcW w:w="5057" w:type="dxa"/>
          </w:tcPr>
          <w:p w14:paraId="01BA80ED" w14:textId="77777777" w:rsidR="000E6C51" w:rsidRPr="00F421E0" w:rsidRDefault="000E6C51" w:rsidP="000E6C5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</w:rPr>
            </w:pPr>
            <w:r w:rsidRPr="00F421E0">
              <w:rPr>
                <w:rFonts w:cstheme="minorHAnsi"/>
              </w:rPr>
              <w:t>Australian Resources and Energy Employer Association</w:t>
            </w:r>
          </w:p>
        </w:tc>
        <w:tc>
          <w:tcPr>
            <w:tcW w:w="5071" w:type="dxa"/>
          </w:tcPr>
          <w:p w14:paraId="6AF0B22D" w14:textId="77777777" w:rsidR="000E6C51" w:rsidRPr="00F421E0" w:rsidRDefault="000E6C51" w:rsidP="000E6C5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</w:rPr>
            </w:pPr>
            <w:r w:rsidRPr="00F421E0">
              <w:rPr>
                <w:rFonts w:cstheme="minorHAnsi"/>
              </w:rPr>
              <w:t>NESA ParentsNext Interest Group</w:t>
            </w:r>
          </w:p>
        </w:tc>
      </w:tr>
      <w:tr w:rsidR="000E6C51" w14:paraId="1C112678" w14:textId="77777777" w:rsidTr="000E6C51">
        <w:tc>
          <w:tcPr>
            <w:tcW w:w="5057" w:type="dxa"/>
          </w:tcPr>
          <w:p w14:paraId="563B853E" w14:textId="77777777" w:rsidR="000E6C51" w:rsidRPr="00F421E0" w:rsidRDefault="000E6C51" w:rsidP="000E6C5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</w:rPr>
            </w:pPr>
            <w:r w:rsidRPr="00F421E0">
              <w:rPr>
                <w:rFonts w:cstheme="minorHAnsi"/>
              </w:rPr>
              <w:t>Australian National University</w:t>
            </w:r>
          </w:p>
        </w:tc>
        <w:tc>
          <w:tcPr>
            <w:tcW w:w="5071" w:type="dxa"/>
          </w:tcPr>
          <w:p w14:paraId="4473730A" w14:textId="77777777" w:rsidR="000E6C51" w:rsidRPr="00F421E0" w:rsidRDefault="000E6C51" w:rsidP="000E6C5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</w:rPr>
            </w:pPr>
            <w:r w:rsidRPr="00F421E0">
              <w:rPr>
                <w:rFonts w:cstheme="minorHAnsi"/>
              </w:rPr>
              <w:t>National Women's Safety Alliance</w:t>
            </w:r>
          </w:p>
        </w:tc>
      </w:tr>
      <w:tr w:rsidR="000E6C51" w14:paraId="3B75762F" w14:textId="77777777" w:rsidTr="000E6C51">
        <w:tc>
          <w:tcPr>
            <w:tcW w:w="5057" w:type="dxa"/>
          </w:tcPr>
          <w:p w14:paraId="58FD8948" w14:textId="77777777" w:rsidR="000E6C51" w:rsidRPr="00F421E0" w:rsidRDefault="000E6C51" w:rsidP="000E6C5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</w:rPr>
            </w:pPr>
            <w:r w:rsidRPr="00F421E0">
              <w:rPr>
                <w:rFonts w:cstheme="minorHAnsi"/>
              </w:rPr>
              <w:t>Brave Foundation</w:t>
            </w:r>
          </w:p>
        </w:tc>
        <w:tc>
          <w:tcPr>
            <w:tcW w:w="5071" w:type="dxa"/>
          </w:tcPr>
          <w:p w14:paraId="11887822" w14:textId="77777777" w:rsidR="000E6C51" w:rsidRPr="00F421E0" w:rsidRDefault="000E6C51" w:rsidP="000E6C5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</w:rPr>
            </w:pPr>
            <w:r w:rsidRPr="00F421E0">
              <w:rPr>
                <w:rFonts w:cstheme="minorHAnsi"/>
              </w:rPr>
              <w:t>Recruitment, Consulting and Staffing Association (RCSA)</w:t>
            </w:r>
          </w:p>
        </w:tc>
      </w:tr>
      <w:tr w:rsidR="000E6C51" w14:paraId="153A906C" w14:textId="77777777" w:rsidTr="000E6C51">
        <w:tc>
          <w:tcPr>
            <w:tcW w:w="5057" w:type="dxa"/>
          </w:tcPr>
          <w:p w14:paraId="2443CE01" w14:textId="77777777" w:rsidR="000E6C51" w:rsidRPr="00F421E0" w:rsidRDefault="000E6C51" w:rsidP="000E6C5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</w:rPr>
            </w:pPr>
            <w:r w:rsidRPr="00F421E0">
              <w:rPr>
                <w:rFonts w:cstheme="minorHAnsi"/>
              </w:rPr>
              <w:t>Brotherhood of St Laurence</w:t>
            </w:r>
          </w:p>
        </w:tc>
        <w:tc>
          <w:tcPr>
            <w:tcW w:w="5071" w:type="dxa"/>
          </w:tcPr>
          <w:p w14:paraId="5842C98A" w14:textId="77777777" w:rsidR="000E6C51" w:rsidRPr="00F421E0" w:rsidRDefault="000E6C51" w:rsidP="000E6C5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</w:rPr>
            </w:pPr>
            <w:r w:rsidRPr="00F421E0">
              <w:rPr>
                <w:rFonts w:cstheme="minorHAnsi"/>
              </w:rPr>
              <w:t>Secretariat of National and Islander Child Care (SNAICC)</w:t>
            </w:r>
          </w:p>
        </w:tc>
      </w:tr>
      <w:tr w:rsidR="000E6C51" w14:paraId="7365EDCA" w14:textId="77777777" w:rsidTr="000E6C51">
        <w:tc>
          <w:tcPr>
            <w:tcW w:w="5057" w:type="dxa"/>
          </w:tcPr>
          <w:p w14:paraId="02C3382F" w14:textId="77777777" w:rsidR="000E6C51" w:rsidRPr="00F421E0" w:rsidRDefault="000E6C51" w:rsidP="000E6C5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</w:rPr>
            </w:pPr>
            <w:r w:rsidRPr="00F421E0">
              <w:rPr>
                <w:rFonts w:cstheme="minorHAnsi"/>
              </w:rPr>
              <w:t>Centre for Excellence in Child and Family Welfare</w:t>
            </w:r>
          </w:p>
        </w:tc>
        <w:tc>
          <w:tcPr>
            <w:tcW w:w="5071" w:type="dxa"/>
          </w:tcPr>
          <w:p w14:paraId="164F185A" w14:textId="77777777" w:rsidR="000E6C51" w:rsidRPr="00F421E0" w:rsidRDefault="000E6C51" w:rsidP="000E6C5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</w:rPr>
            </w:pPr>
            <w:r w:rsidRPr="00F421E0">
              <w:rPr>
                <w:rFonts w:cstheme="minorHAnsi"/>
              </w:rPr>
              <w:t>Settlement Council of Australia</w:t>
            </w:r>
          </w:p>
        </w:tc>
      </w:tr>
      <w:tr w:rsidR="000E6C51" w14:paraId="569DA019" w14:textId="77777777" w:rsidTr="000E6C51">
        <w:tc>
          <w:tcPr>
            <w:tcW w:w="5057" w:type="dxa"/>
          </w:tcPr>
          <w:p w14:paraId="28605EF6" w14:textId="77777777" w:rsidR="000E6C51" w:rsidRPr="00F421E0" w:rsidRDefault="000E6C51" w:rsidP="000E6C5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</w:rPr>
            </w:pPr>
            <w:r w:rsidRPr="00F421E0">
              <w:rPr>
                <w:rFonts w:cstheme="minorHAnsi"/>
              </w:rPr>
              <w:t>Chief Executive Women</w:t>
            </w:r>
          </w:p>
        </w:tc>
        <w:tc>
          <w:tcPr>
            <w:tcW w:w="5071" w:type="dxa"/>
          </w:tcPr>
          <w:p w14:paraId="1427D185" w14:textId="77777777" w:rsidR="000E6C51" w:rsidRPr="00F421E0" w:rsidRDefault="000E6C51" w:rsidP="000E6C5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</w:rPr>
            </w:pPr>
            <w:r w:rsidRPr="00F421E0">
              <w:rPr>
                <w:rFonts w:cstheme="minorHAnsi"/>
              </w:rPr>
              <w:t>Settlement Services International</w:t>
            </w:r>
          </w:p>
        </w:tc>
      </w:tr>
      <w:tr w:rsidR="000E6C51" w14:paraId="4DFCFC67" w14:textId="77777777" w:rsidTr="000E6C51">
        <w:tc>
          <w:tcPr>
            <w:tcW w:w="5057" w:type="dxa"/>
          </w:tcPr>
          <w:p w14:paraId="7813D58A" w14:textId="77777777" w:rsidR="000E6C51" w:rsidRPr="00F421E0" w:rsidRDefault="000E6C51" w:rsidP="000E6C5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</w:rPr>
            </w:pPr>
            <w:r w:rsidRPr="00F421E0">
              <w:rPr>
                <w:rFonts w:cstheme="minorHAnsi"/>
              </w:rPr>
              <w:t>Community Colleges, Australia</w:t>
            </w:r>
          </w:p>
        </w:tc>
        <w:tc>
          <w:tcPr>
            <w:tcW w:w="5071" w:type="dxa"/>
          </w:tcPr>
          <w:p w14:paraId="2BF41601" w14:textId="77777777" w:rsidR="000E6C51" w:rsidRPr="00F421E0" w:rsidRDefault="000E6C51" w:rsidP="000E6C5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</w:rPr>
            </w:pPr>
            <w:r w:rsidRPr="00F421E0">
              <w:rPr>
                <w:rFonts w:cstheme="minorHAnsi"/>
              </w:rPr>
              <w:t>Single Mother Families Australia</w:t>
            </w:r>
          </w:p>
        </w:tc>
      </w:tr>
      <w:tr w:rsidR="000E6C51" w14:paraId="286B4DD3" w14:textId="77777777" w:rsidTr="000E6C51">
        <w:tc>
          <w:tcPr>
            <w:tcW w:w="5057" w:type="dxa"/>
          </w:tcPr>
          <w:p w14:paraId="7D6BE5AA" w14:textId="77777777" w:rsidR="000E6C51" w:rsidRPr="00F421E0" w:rsidRDefault="000E6C51" w:rsidP="000E6C5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</w:rPr>
            </w:pPr>
            <w:r w:rsidRPr="00F421E0">
              <w:rPr>
                <w:rFonts w:cstheme="minorHAnsi"/>
              </w:rPr>
              <w:t>Corporate Culcha</w:t>
            </w:r>
          </w:p>
        </w:tc>
        <w:tc>
          <w:tcPr>
            <w:tcW w:w="5071" w:type="dxa"/>
          </w:tcPr>
          <w:p w14:paraId="2F569A54" w14:textId="77777777" w:rsidR="000E6C51" w:rsidRPr="00F421E0" w:rsidRDefault="000E6C51" w:rsidP="000E6C5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</w:rPr>
            </w:pPr>
            <w:r w:rsidRPr="00F421E0">
              <w:rPr>
                <w:rFonts w:cstheme="minorHAnsi"/>
              </w:rPr>
              <w:t xml:space="preserve">Social Economic Empowerment Department (SEED) </w:t>
            </w:r>
          </w:p>
        </w:tc>
      </w:tr>
      <w:tr w:rsidR="000E6C51" w14:paraId="527067D2" w14:textId="77777777" w:rsidTr="000E6C51">
        <w:tc>
          <w:tcPr>
            <w:tcW w:w="5057" w:type="dxa"/>
          </w:tcPr>
          <w:p w14:paraId="3795722B" w14:textId="77777777" w:rsidR="000E6C51" w:rsidRPr="00F421E0" w:rsidRDefault="000E6C51" w:rsidP="000E6C5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</w:rPr>
            </w:pPr>
            <w:r w:rsidRPr="00F421E0">
              <w:rPr>
                <w:rFonts w:cstheme="minorHAnsi"/>
              </w:rPr>
              <w:t>Council of Single Mothers and their Children</w:t>
            </w:r>
          </w:p>
        </w:tc>
        <w:tc>
          <w:tcPr>
            <w:tcW w:w="5071" w:type="dxa"/>
          </w:tcPr>
          <w:p w14:paraId="7B499F47" w14:textId="77777777" w:rsidR="000E6C51" w:rsidRPr="00F421E0" w:rsidRDefault="000E6C51" w:rsidP="000E6C5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</w:rPr>
            </w:pPr>
            <w:r w:rsidRPr="00F421E0">
              <w:rPr>
                <w:rFonts w:cstheme="minorHAnsi"/>
              </w:rPr>
              <w:t>Swinburne University</w:t>
            </w:r>
          </w:p>
        </w:tc>
      </w:tr>
      <w:tr w:rsidR="000E6C51" w14:paraId="1BD7BC98" w14:textId="77777777" w:rsidTr="000E6C51">
        <w:tc>
          <w:tcPr>
            <w:tcW w:w="5057" w:type="dxa"/>
          </w:tcPr>
          <w:p w14:paraId="3D4BB509" w14:textId="77777777" w:rsidR="000E6C51" w:rsidRPr="00F421E0" w:rsidRDefault="000E6C51" w:rsidP="000E6C5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</w:rPr>
            </w:pPr>
            <w:r w:rsidRPr="00F421E0">
              <w:rPr>
                <w:rFonts w:cstheme="minorHAnsi"/>
              </w:rPr>
              <w:t>Early Years Advisory Panel</w:t>
            </w:r>
          </w:p>
        </w:tc>
        <w:tc>
          <w:tcPr>
            <w:tcW w:w="5071" w:type="dxa"/>
          </w:tcPr>
          <w:p w14:paraId="1C6CFAA1" w14:textId="77777777" w:rsidR="000E6C51" w:rsidRPr="00F421E0" w:rsidRDefault="000E6C51" w:rsidP="000E6C5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</w:rPr>
            </w:pPr>
            <w:r w:rsidRPr="00F421E0">
              <w:rPr>
                <w:rFonts w:cstheme="minorHAnsi"/>
              </w:rPr>
              <w:t>TAFE, NSW</w:t>
            </w:r>
          </w:p>
        </w:tc>
      </w:tr>
      <w:tr w:rsidR="000E6C51" w14:paraId="1DA80EAA" w14:textId="77777777" w:rsidTr="000E6C51">
        <w:tc>
          <w:tcPr>
            <w:tcW w:w="5057" w:type="dxa"/>
          </w:tcPr>
          <w:p w14:paraId="3E6ADF59" w14:textId="77777777" w:rsidR="000E6C51" w:rsidRPr="00F421E0" w:rsidRDefault="000E6C51" w:rsidP="000E6C5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</w:rPr>
            </w:pPr>
            <w:r w:rsidRPr="00F421E0">
              <w:rPr>
                <w:rFonts w:cstheme="minorHAnsi"/>
              </w:rPr>
              <w:t>Economic Justice Australia</w:t>
            </w:r>
          </w:p>
        </w:tc>
        <w:tc>
          <w:tcPr>
            <w:tcW w:w="5071" w:type="dxa"/>
          </w:tcPr>
          <w:p w14:paraId="250721CA" w14:textId="77777777" w:rsidR="000E6C51" w:rsidRPr="00F421E0" w:rsidRDefault="000E6C51" w:rsidP="000E6C5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</w:rPr>
            </w:pPr>
            <w:r w:rsidRPr="00F421E0">
              <w:rPr>
                <w:rFonts w:cstheme="minorHAnsi"/>
              </w:rPr>
              <w:t>TLK Community College</w:t>
            </w:r>
          </w:p>
        </w:tc>
      </w:tr>
      <w:tr w:rsidR="000E6C51" w14:paraId="5A889C03" w14:textId="77777777" w:rsidTr="000E6C51">
        <w:tc>
          <w:tcPr>
            <w:tcW w:w="5057" w:type="dxa"/>
          </w:tcPr>
          <w:p w14:paraId="53473FC9" w14:textId="77777777" w:rsidR="000E6C51" w:rsidRPr="00F421E0" w:rsidRDefault="000E6C51" w:rsidP="000E6C5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</w:rPr>
            </w:pPr>
            <w:r w:rsidRPr="00F421E0">
              <w:rPr>
                <w:rFonts w:cstheme="minorHAnsi"/>
              </w:rPr>
              <w:t>Equality Rights Alliance</w:t>
            </w:r>
          </w:p>
        </w:tc>
        <w:tc>
          <w:tcPr>
            <w:tcW w:w="5071" w:type="dxa"/>
          </w:tcPr>
          <w:p w14:paraId="6F66EC6A" w14:textId="77777777" w:rsidR="000E6C51" w:rsidRPr="00F421E0" w:rsidRDefault="000E6C51" w:rsidP="000E6C5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</w:rPr>
            </w:pPr>
            <w:r w:rsidRPr="00F421E0">
              <w:rPr>
                <w:rFonts w:cstheme="minorHAnsi"/>
              </w:rPr>
              <w:t>The National Rural Women's Coalition</w:t>
            </w:r>
          </w:p>
        </w:tc>
      </w:tr>
      <w:tr w:rsidR="000E6C51" w14:paraId="2663A7BF" w14:textId="77777777" w:rsidTr="000E6C51">
        <w:tc>
          <w:tcPr>
            <w:tcW w:w="5057" w:type="dxa"/>
          </w:tcPr>
          <w:p w14:paraId="45D60285" w14:textId="77777777" w:rsidR="000E6C51" w:rsidRPr="00F421E0" w:rsidRDefault="000E6C51" w:rsidP="000E6C5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</w:rPr>
            </w:pPr>
            <w:r w:rsidRPr="00F421E0">
              <w:rPr>
                <w:rFonts w:cstheme="minorHAnsi"/>
              </w:rPr>
              <w:t xml:space="preserve">FamilyCare Shepparton </w:t>
            </w:r>
          </w:p>
        </w:tc>
        <w:tc>
          <w:tcPr>
            <w:tcW w:w="5071" w:type="dxa"/>
          </w:tcPr>
          <w:p w14:paraId="3E2B8394" w14:textId="77777777" w:rsidR="000E6C51" w:rsidRPr="00F421E0" w:rsidRDefault="000E6C51" w:rsidP="000E6C5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</w:rPr>
            </w:pPr>
            <w:r w:rsidRPr="00F421E0">
              <w:rPr>
                <w:rFonts w:cstheme="minorHAnsi"/>
              </w:rPr>
              <w:t>The University of Sydney</w:t>
            </w:r>
          </w:p>
        </w:tc>
      </w:tr>
      <w:tr w:rsidR="000E6C51" w14:paraId="7A27A55D" w14:textId="77777777" w:rsidTr="000E6C51">
        <w:tc>
          <w:tcPr>
            <w:tcW w:w="5057" w:type="dxa"/>
          </w:tcPr>
          <w:p w14:paraId="58272234" w14:textId="77777777" w:rsidR="000E6C51" w:rsidRPr="00F421E0" w:rsidRDefault="000E6C51" w:rsidP="000E6C5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</w:rPr>
            </w:pPr>
            <w:r w:rsidRPr="00F421E0">
              <w:rPr>
                <w:rFonts w:cstheme="minorHAnsi"/>
              </w:rPr>
              <w:t>Global Sisters</w:t>
            </w:r>
          </w:p>
        </w:tc>
        <w:tc>
          <w:tcPr>
            <w:tcW w:w="5071" w:type="dxa"/>
          </w:tcPr>
          <w:p w14:paraId="7057FA3B" w14:textId="77777777" w:rsidR="000E6C51" w:rsidRPr="00F421E0" w:rsidRDefault="000E6C51" w:rsidP="000E6C5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</w:rPr>
            </w:pPr>
            <w:r w:rsidRPr="00F421E0">
              <w:rPr>
                <w:rFonts w:cstheme="minorHAnsi"/>
              </w:rPr>
              <w:t>UN Women Australia</w:t>
            </w:r>
          </w:p>
        </w:tc>
      </w:tr>
      <w:tr w:rsidR="000E6C51" w14:paraId="4B65BBE1" w14:textId="77777777" w:rsidTr="000E6C51">
        <w:tc>
          <w:tcPr>
            <w:tcW w:w="5057" w:type="dxa"/>
          </w:tcPr>
          <w:p w14:paraId="5DFFCB68" w14:textId="77777777" w:rsidR="000E6C51" w:rsidRPr="00F421E0" w:rsidRDefault="000E6C51" w:rsidP="000E6C5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</w:rPr>
            </w:pPr>
            <w:r w:rsidRPr="00F421E0">
              <w:rPr>
                <w:rFonts w:cstheme="minorHAnsi"/>
              </w:rPr>
              <w:t>Harmony Alliance</w:t>
            </w:r>
          </w:p>
        </w:tc>
        <w:tc>
          <w:tcPr>
            <w:tcW w:w="5071" w:type="dxa"/>
          </w:tcPr>
          <w:p w14:paraId="392B40E7" w14:textId="77777777" w:rsidR="000E6C51" w:rsidRPr="00F421E0" w:rsidRDefault="000E6C51" w:rsidP="000E6C5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</w:rPr>
            </w:pPr>
            <w:r w:rsidRPr="00F421E0">
              <w:rPr>
                <w:rFonts w:cstheme="minorHAnsi"/>
              </w:rPr>
              <w:t>Uniting Care, Australia</w:t>
            </w:r>
          </w:p>
        </w:tc>
      </w:tr>
      <w:tr w:rsidR="000E6C51" w14:paraId="09049D8C" w14:textId="77777777" w:rsidTr="000E6C51">
        <w:tc>
          <w:tcPr>
            <w:tcW w:w="5057" w:type="dxa"/>
          </w:tcPr>
          <w:p w14:paraId="18E5780A" w14:textId="77777777" w:rsidR="000E6C51" w:rsidRPr="00F421E0" w:rsidRDefault="000E6C51" w:rsidP="000E6C5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</w:rPr>
            </w:pPr>
            <w:r w:rsidRPr="00F421E0">
              <w:rPr>
                <w:rFonts w:cstheme="minorHAnsi"/>
              </w:rPr>
              <w:t>Jobs Australia</w:t>
            </w:r>
          </w:p>
        </w:tc>
        <w:tc>
          <w:tcPr>
            <w:tcW w:w="5071" w:type="dxa"/>
          </w:tcPr>
          <w:p w14:paraId="363ACE2E" w14:textId="77777777" w:rsidR="000E6C51" w:rsidRPr="00F421E0" w:rsidRDefault="000E6C51" w:rsidP="000E6C5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</w:rPr>
            </w:pPr>
            <w:r w:rsidRPr="00F421E0">
              <w:rPr>
                <w:rFonts w:cstheme="minorHAnsi"/>
              </w:rPr>
              <w:t>University of New South Wales</w:t>
            </w:r>
          </w:p>
        </w:tc>
      </w:tr>
      <w:tr w:rsidR="000E6C51" w14:paraId="2F4EE2B0" w14:textId="77777777" w:rsidTr="000E6C51">
        <w:tc>
          <w:tcPr>
            <w:tcW w:w="5057" w:type="dxa"/>
          </w:tcPr>
          <w:p w14:paraId="111CA761" w14:textId="77777777" w:rsidR="000E6C51" w:rsidRPr="00F421E0" w:rsidRDefault="000E6C51" w:rsidP="000E6C5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</w:rPr>
            </w:pPr>
            <w:r w:rsidRPr="00F421E0">
              <w:rPr>
                <w:rFonts w:cstheme="minorHAnsi"/>
              </w:rPr>
              <w:t>Jobs Victoria</w:t>
            </w:r>
          </w:p>
        </w:tc>
        <w:tc>
          <w:tcPr>
            <w:tcW w:w="5071" w:type="dxa"/>
          </w:tcPr>
          <w:p w14:paraId="134DEB77" w14:textId="77777777" w:rsidR="000E6C51" w:rsidRPr="00F421E0" w:rsidRDefault="000E6C51" w:rsidP="000E6C5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</w:rPr>
            </w:pPr>
            <w:r w:rsidRPr="00F421E0">
              <w:rPr>
                <w:rFonts w:cstheme="minorHAnsi"/>
              </w:rPr>
              <w:t>University of Tasmania</w:t>
            </w:r>
          </w:p>
        </w:tc>
      </w:tr>
      <w:tr w:rsidR="000E6C51" w14:paraId="00F32C8E" w14:textId="77777777" w:rsidTr="000E6C51">
        <w:tc>
          <w:tcPr>
            <w:tcW w:w="5057" w:type="dxa"/>
          </w:tcPr>
          <w:p w14:paraId="005B4518" w14:textId="77777777" w:rsidR="000E6C51" w:rsidRPr="00F421E0" w:rsidRDefault="000E6C51" w:rsidP="000E6C5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</w:rPr>
            </w:pPr>
            <w:r w:rsidRPr="00F421E0">
              <w:rPr>
                <w:rFonts w:cstheme="minorHAnsi"/>
              </w:rPr>
              <w:t>Kiama Community College</w:t>
            </w:r>
          </w:p>
        </w:tc>
        <w:tc>
          <w:tcPr>
            <w:tcW w:w="5071" w:type="dxa"/>
          </w:tcPr>
          <w:p w14:paraId="48766450" w14:textId="77777777" w:rsidR="000E6C51" w:rsidRPr="00F421E0" w:rsidRDefault="000E6C51" w:rsidP="000E6C5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</w:rPr>
            </w:pPr>
            <w:r w:rsidRPr="00F421E0">
              <w:rPr>
                <w:rFonts w:cstheme="minorHAnsi"/>
              </w:rPr>
              <w:t>Wesley Mission</w:t>
            </w:r>
          </w:p>
        </w:tc>
      </w:tr>
      <w:tr w:rsidR="000E6C51" w14:paraId="0234E516" w14:textId="77777777" w:rsidTr="000E6C51">
        <w:tc>
          <w:tcPr>
            <w:tcW w:w="5057" w:type="dxa"/>
          </w:tcPr>
          <w:p w14:paraId="0C00FD22" w14:textId="77777777" w:rsidR="000E6C51" w:rsidRPr="00F421E0" w:rsidRDefault="000E6C51" w:rsidP="000E6C5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</w:rPr>
            </w:pPr>
            <w:r w:rsidRPr="00F421E0">
              <w:rPr>
                <w:rFonts w:cstheme="minorHAnsi"/>
              </w:rPr>
              <w:t>Mid North Coast Community College</w:t>
            </w:r>
          </w:p>
        </w:tc>
        <w:tc>
          <w:tcPr>
            <w:tcW w:w="5071" w:type="dxa"/>
          </w:tcPr>
          <w:p w14:paraId="1CFBC803" w14:textId="77777777" w:rsidR="000E6C51" w:rsidRPr="00F421E0" w:rsidRDefault="000E6C51" w:rsidP="000E6C5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</w:rPr>
            </w:pPr>
            <w:r w:rsidRPr="00F421E0">
              <w:rPr>
                <w:rFonts w:cstheme="minorHAnsi"/>
              </w:rPr>
              <w:t>Western Australian Council of Social Services</w:t>
            </w:r>
          </w:p>
        </w:tc>
      </w:tr>
      <w:tr w:rsidR="000E6C51" w14:paraId="4F2DC854" w14:textId="77777777" w:rsidTr="000E6C51">
        <w:tc>
          <w:tcPr>
            <w:tcW w:w="5057" w:type="dxa"/>
          </w:tcPr>
          <w:p w14:paraId="42452B7C" w14:textId="77777777" w:rsidR="000E6C51" w:rsidRPr="00F421E0" w:rsidRDefault="000E6C51" w:rsidP="000E6C5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</w:rPr>
            </w:pPr>
            <w:r w:rsidRPr="00F421E0">
              <w:rPr>
                <w:rFonts w:cstheme="minorHAnsi"/>
              </w:rPr>
              <w:t>National Aboriginal and Torres Strait Islander Women’s Alliance</w:t>
            </w:r>
          </w:p>
        </w:tc>
        <w:tc>
          <w:tcPr>
            <w:tcW w:w="5071" w:type="dxa"/>
          </w:tcPr>
          <w:p w14:paraId="72A215DE" w14:textId="77777777" w:rsidR="000E6C51" w:rsidRPr="00F421E0" w:rsidRDefault="000E6C51" w:rsidP="000E6C5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</w:rPr>
            </w:pPr>
            <w:r w:rsidRPr="00F421E0">
              <w:rPr>
                <w:rFonts w:cstheme="minorHAnsi"/>
              </w:rPr>
              <w:t>Women’s Alliances</w:t>
            </w:r>
          </w:p>
        </w:tc>
      </w:tr>
      <w:tr w:rsidR="000E6C51" w14:paraId="432602DC" w14:textId="77777777" w:rsidTr="000E6C51">
        <w:tc>
          <w:tcPr>
            <w:tcW w:w="5057" w:type="dxa"/>
          </w:tcPr>
          <w:p w14:paraId="2A6B20E6" w14:textId="77777777" w:rsidR="000E6C51" w:rsidRPr="00F421E0" w:rsidRDefault="000E6C51" w:rsidP="000E6C5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</w:rPr>
            </w:pPr>
            <w:r w:rsidRPr="00F421E0">
              <w:rPr>
                <w:rFonts w:cstheme="minorHAnsi"/>
              </w:rPr>
              <w:t>National Employment Services Association (NESA)</w:t>
            </w:r>
          </w:p>
        </w:tc>
        <w:tc>
          <w:tcPr>
            <w:tcW w:w="5071" w:type="dxa"/>
          </w:tcPr>
          <w:p w14:paraId="6AD9DDFC" w14:textId="77777777" w:rsidR="000E6C51" w:rsidRPr="00F421E0" w:rsidRDefault="000E6C51" w:rsidP="000E6C5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</w:rPr>
            </w:pPr>
            <w:r w:rsidRPr="00F421E0">
              <w:rPr>
                <w:rFonts w:cstheme="minorHAnsi"/>
              </w:rPr>
              <w:t>Women's Economic Equality Taskforce</w:t>
            </w:r>
          </w:p>
        </w:tc>
      </w:tr>
    </w:tbl>
    <w:p w14:paraId="3C419D37" w14:textId="3C391E33" w:rsidR="000E6C51" w:rsidRDefault="000E6C51" w:rsidP="000E6C51">
      <w:pPr>
        <w:spacing w:after="0" w:line="240" w:lineRule="auto"/>
      </w:pPr>
      <w:r>
        <w:br w:type="column"/>
      </w:r>
    </w:p>
    <w:p w14:paraId="76951A86" w14:textId="77777777" w:rsidR="00EF6B0B" w:rsidRDefault="00EF6B0B" w:rsidP="000E6C51">
      <w:pPr>
        <w:spacing w:after="0" w:line="240" w:lineRule="auto"/>
      </w:pPr>
    </w:p>
    <w:p w14:paraId="2B60229A" w14:textId="6F32DE78" w:rsidR="00EF6B0B" w:rsidRDefault="000E6C51" w:rsidP="000E6C51">
      <w:pPr>
        <w:spacing w:after="0" w:line="240" w:lineRule="auto"/>
      </w:pPr>
      <w:r w:rsidRPr="006D3132">
        <w:t xml:space="preserve">The </w:t>
      </w:r>
      <w:r>
        <w:t xml:space="preserve">table below outlines the </w:t>
      </w:r>
      <w:r w:rsidRPr="006D3132">
        <w:t xml:space="preserve">key themes which emerged from the consultations with parents and stakeholder groups </w:t>
      </w:r>
      <w:r>
        <w:t>which</w:t>
      </w:r>
      <w:r w:rsidRPr="006D3132">
        <w:t xml:space="preserve"> informed the design and development </w:t>
      </w:r>
      <w:r>
        <w:t>of Parent Pathways.</w:t>
      </w:r>
    </w:p>
    <w:p w14:paraId="0C822C80" w14:textId="77777777" w:rsidR="00EF6B0B" w:rsidRDefault="00EF6B0B" w:rsidP="000E6C51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Table summarising consultation findings across three columns: Key themes, Feedback, and Design elements."/>
        <w:tblDescription w:val="For Parent’s priorities, feedback notes that raising children is the main priority, with education and employment pursued when parents are ready; design elements include flexible start times, ability to opt in or out, and voluntary participation.&#10;For Parent’s needs, feedback highlights varied and complex challenges before engaging in education or employment.&#10;For Access to the service, feedback emphasises the need for a voluntary, inclusive service available to all parents, with priority support for those with higher needs; design elements include expanded eligibility such as carers, young parents, early school leavers, and First Nations parents, with access regardless of income support status.&#10;For Supportive and knowledgeable staff, feedback stresses the importance of respectful, qualified staff with lived experience; design elements include ongoing mentor support and defined mentor-to-participant ratios.&#10;For Choice of how to engage, feedback highlights informed decision-making and understanding service expectations; design elements include flexible participation options, opt-in/opt-out capability, and community outreach.&#10;For Flexibility, feedback indicates the need for multiple delivery modes such as face-to-face, online, and outreach; design elements include parent choice in service delivery mode.&#10;For Financial supports, feedback identifies the need for financial assistance to support participation; design elements include annual participant funding and discretionary provider support.&#10;For Communication, feedback notes location-based challenges, particularly for in-person services; design elements include community outreach approaches."/>
      </w:tblPr>
      <w:tblGrid>
        <w:gridCol w:w="1722"/>
        <w:gridCol w:w="4168"/>
        <w:gridCol w:w="4238"/>
      </w:tblGrid>
      <w:tr w:rsidR="00EF6B0B" w14:paraId="0AA0BE5E" w14:textId="77777777" w:rsidTr="00EF6B0B">
        <w:tc>
          <w:tcPr>
            <w:tcW w:w="1129" w:type="dxa"/>
            <w:shd w:val="clear" w:color="auto" w:fill="7A9F4C" w:themeFill="background2"/>
          </w:tcPr>
          <w:p w14:paraId="551A35C5" w14:textId="16139455" w:rsidR="00EF6B0B" w:rsidRPr="00EF6B0B" w:rsidRDefault="00EF6B0B" w:rsidP="00EF6B0B">
            <w:pPr>
              <w:spacing w:after="0" w:line="240" w:lineRule="auto"/>
              <w:rPr>
                <w:b/>
                <w:bCs/>
                <w:color w:val="FFFFFF" w:themeColor="background1"/>
              </w:rPr>
            </w:pPr>
            <w:r w:rsidRPr="00EF6B0B">
              <w:rPr>
                <w:b/>
                <w:bCs/>
                <w:color w:val="FFFFFF" w:themeColor="background1"/>
              </w:rPr>
              <w:t>Key themes</w:t>
            </w:r>
          </w:p>
        </w:tc>
        <w:tc>
          <w:tcPr>
            <w:tcW w:w="4590" w:type="dxa"/>
            <w:shd w:val="clear" w:color="auto" w:fill="7A9F4C" w:themeFill="background2"/>
          </w:tcPr>
          <w:p w14:paraId="698DA75F" w14:textId="082E448B" w:rsidR="00EF6B0B" w:rsidRPr="00EF6B0B" w:rsidRDefault="00EF6B0B" w:rsidP="00EF6B0B">
            <w:pPr>
              <w:spacing w:after="0" w:line="240" w:lineRule="auto"/>
              <w:rPr>
                <w:b/>
                <w:bCs/>
                <w:color w:val="FFFFFF" w:themeColor="background1"/>
              </w:rPr>
            </w:pPr>
            <w:r w:rsidRPr="00EF6B0B">
              <w:rPr>
                <w:b/>
                <w:bCs/>
                <w:color w:val="FFFFFF" w:themeColor="background1"/>
              </w:rPr>
              <w:t>Feedback</w:t>
            </w:r>
          </w:p>
        </w:tc>
        <w:tc>
          <w:tcPr>
            <w:tcW w:w="4409" w:type="dxa"/>
            <w:shd w:val="clear" w:color="auto" w:fill="7A9F4C" w:themeFill="background2"/>
          </w:tcPr>
          <w:p w14:paraId="7A5ADB6C" w14:textId="72083CCB" w:rsidR="00EF6B0B" w:rsidRPr="00EF6B0B" w:rsidRDefault="00EF6B0B" w:rsidP="00EF6B0B">
            <w:pPr>
              <w:spacing w:after="0" w:line="240" w:lineRule="auto"/>
              <w:rPr>
                <w:b/>
                <w:bCs/>
                <w:color w:val="FFFFFF" w:themeColor="background1"/>
              </w:rPr>
            </w:pPr>
            <w:r w:rsidRPr="00EF6B0B">
              <w:rPr>
                <w:b/>
                <w:bCs/>
                <w:color w:val="FFFFFF" w:themeColor="background1"/>
              </w:rPr>
              <w:t>Design elements</w:t>
            </w:r>
          </w:p>
        </w:tc>
      </w:tr>
      <w:tr w:rsidR="00EF6B0B" w14:paraId="0026A12D" w14:textId="77777777" w:rsidTr="00EF6B0B">
        <w:tc>
          <w:tcPr>
            <w:tcW w:w="1129" w:type="dxa"/>
          </w:tcPr>
          <w:p w14:paraId="53B3C0A3" w14:textId="45DE08EE" w:rsidR="00EF6B0B" w:rsidRPr="00EF6B0B" w:rsidRDefault="00EF6B0B" w:rsidP="00EF6B0B">
            <w:pPr>
              <w:spacing w:after="0" w:line="240" w:lineRule="auto"/>
              <w:rPr>
                <w:b/>
                <w:bCs/>
              </w:rPr>
            </w:pPr>
            <w:r w:rsidRPr="00EF6B0B">
              <w:rPr>
                <w:b/>
                <w:bCs/>
              </w:rPr>
              <w:t>Parent’s priorities</w:t>
            </w:r>
          </w:p>
        </w:tc>
        <w:tc>
          <w:tcPr>
            <w:tcW w:w="4590" w:type="dxa"/>
          </w:tcPr>
          <w:p w14:paraId="31F218AA" w14:textId="72096F85" w:rsidR="00EF6B0B" w:rsidRDefault="00EF6B0B" w:rsidP="00EF6B0B">
            <w:pPr>
              <w:spacing w:after="0" w:line="240" w:lineRule="auto"/>
            </w:pPr>
            <w:r w:rsidRPr="00425C62">
              <w:t>Priority for parents is raising their children. Parents aspire to pursue education and employment goals when they’re ready and able.</w:t>
            </w:r>
          </w:p>
        </w:tc>
        <w:tc>
          <w:tcPr>
            <w:tcW w:w="4409" w:type="dxa"/>
            <w:vMerge w:val="restart"/>
          </w:tcPr>
          <w:p w14:paraId="037D83A3" w14:textId="1EC22C9D" w:rsidR="00EF6B0B" w:rsidRDefault="00EF6B0B" w:rsidP="00EF6B0B">
            <w:pPr>
              <w:pStyle w:val="ListParagraph"/>
              <w:numPr>
                <w:ilvl w:val="0"/>
                <w:numId w:val="30"/>
              </w:numPr>
              <w:spacing w:after="0" w:line="240" w:lineRule="auto"/>
            </w:pPr>
            <w:r>
              <w:t>Participant choice when to start the service and for how long (until youngest child turns 6)</w:t>
            </w:r>
          </w:p>
          <w:p w14:paraId="012FA3C4" w14:textId="30038CAA" w:rsidR="00EF6B0B" w:rsidRDefault="00EF6B0B" w:rsidP="00EF6B0B">
            <w:pPr>
              <w:pStyle w:val="ListParagraph"/>
              <w:numPr>
                <w:ilvl w:val="0"/>
                <w:numId w:val="30"/>
              </w:numPr>
              <w:spacing w:after="0" w:line="240" w:lineRule="auto"/>
            </w:pPr>
            <w:r>
              <w:t>Ability to opt-in, opt-out or pause servicing</w:t>
            </w:r>
          </w:p>
          <w:p w14:paraId="2FA8F75E" w14:textId="6B284D8A" w:rsidR="00EF6B0B" w:rsidRDefault="00EF6B0B" w:rsidP="00EF6B0B">
            <w:pPr>
              <w:pStyle w:val="ListParagraph"/>
              <w:numPr>
                <w:ilvl w:val="0"/>
                <w:numId w:val="30"/>
              </w:numPr>
              <w:spacing w:after="0" w:line="240" w:lineRule="auto"/>
            </w:pPr>
            <w:r>
              <w:t>Voluntary service</w:t>
            </w:r>
          </w:p>
        </w:tc>
      </w:tr>
      <w:tr w:rsidR="00EF6B0B" w14:paraId="02AB6415" w14:textId="77777777" w:rsidTr="00EF6B0B">
        <w:tc>
          <w:tcPr>
            <w:tcW w:w="1129" w:type="dxa"/>
          </w:tcPr>
          <w:p w14:paraId="6501EE86" w14:textId="6F083215" w:rsidR="00EF6B0B" w:rsidRPr="00EF6B0B" w:rsidRDefault="00EF6B0B" w:rsidP="00EF6B0B">
            <w:pPr>
              <w:spacing w:after="0" w:line="240" w:lineRule="auto"/>
              <w:rPr>
                <w:b/>
                <w:bCs/>
              </w:rPr>
            </w:pPr>
            <w:r w:rsidRPr="00EF6B0B">
              <w:rPr>
                <w:b/>
                <w:bCs/>
              </w:rPr>
              <w:t>Parent’s needs</w:t>
            </w:r>
          </w:p>
        </w:tc>
        <w:tc>
          <w:tcPr>
            <w:tcW w:w="4590" w:type="dxa"/>
          </w:tcPr>
          <w:p w14:paraId="162866D9" w14:textId="287637B5" w:rsidR="00EF6B0B" w:rsidRDefault="00EF6B0B" w:rsidP="00EF6B0B">
            <w:pPr>
              <w:spacing w:after="0" w:line="240" w:lineRule="auto"/>
            </w:pPr>
            <w:r w:rsidRPr="00425C62">
              <w:t>Parents have complex and varied challenges they need to navigate before they can focus on education and employment goals.</w:t>
            </w:r>
          </w:p>
        </w:tc>
        <w:tc>
          <w:tcPr>
            <w:tcW w:w="4409" w:type="dxa"/>
            <w:vMerge/>
          </w:tcPr>
          <w:p w14:paraId="26FE3E5E" w14:textId="77777777" w:rsidR="00EF6B0B" w:rsidRDefault="00EF6B0B" w:rsidP="00EF6B0B">
            <w:pPr>
              <w:spacing w:after="0" w:line="240" w:lineRule="auto"/>
            </w:pPr>
          </w:p>
        </w:tc>
      </w:tr>
      <w:tr w:rsidR="00EF6B0B" w14:paraId="14317860" w14:textId="77777777" w:rsidTr="00EF6B0B">
        <w:tc>
          <w:tcPr>
            <w:tcW w:w="1129" w:type="dxa"/>
          </w:tcPr>
          <w:p w14:paraId="042B3B7F" w14:textId="7D345098" w:rsidR="00EF6B0B" w:rsidRPr="00EF6B0B" w:rsidRDefault="00EF6B0B" w:rsidP="00EF6B0B">
            <w:pPr>
              <w:spacing w:after="0" w:line="240" w:lineRule="auto"/>
              <w:rPr>
                <w:b/>
                <w:bCs/>
              </w:rPr>
            </w:pPr>
            <w:r w:rsidRPr="00EF6B0B">
              <w:rPr>
                <w:b/>
                <w:bCs/>
              </w:rPr>
              <w:t>Access to the service</w:t>
            </w:r>
          </w:p>
        </w:tc>
        <w:tc>
          <w:tcPr>
            <w:tcW w:w="4590" w:type="dxa"/>
          </w:tcPr>
          <w:p w14:paraId="7893CEA2" w14:textId="1A1238E2" w:rsidR="00EF6B0B" w:rsidRDefault="00EF6B0B" w:rsidP="00EF6B0B">
            <w:pPr>
              <w:spacing w:after="0" w:line="240" w:lineRule="auto"/>
            </w:pPr>
            <w:r>
              <w:t xml:space="preserve">Parents need a voluntary service that is accessible to all parents who need help to plan for their future education and employment goals. </w:t>
            </w:r>
          </w:p>
          <w:p w14:paraId="09961DA8" w14:textId="596B1928" w:rsidR="00EF6B0B" w:rsidRDefault="00EF6B0B" w:rsidP="00EF6B0B">
            <w:pPr>
              <w:spacing w:after="0" w:line="240" w:lineRule="auto"/>
            </w:pPr>
            <w:r>
              <w:t>It should prioritise parents who have higher needs for support.</w:t>
            </w:r>
          </w:p>
        </w:tc>
        <w:tc>
          <w:tcPr>
            <w:tcW w:w="4409" w:type="dxa"/>
          </w:tcPr>
          <w:p w14:paraId="53791472" w14:textId="4090B7F5" w:rsidR="00EF6B0B" w:rsidRDefault="00EF6B0B" w:rsidP="00EF6B0B">
            <w:pPr>
              <w:pStyle w:val="ListParagraph"/>
              <w:numPr>
                <w:ilvl w:val="0"/>
                <w:numId w:val="31"/>
              </w:numPr>
              <w:spacing w:after="0" w:line="240" w:lineRule="auto"/>
            </w:pPr>
            <w:r>
              <w:t>Expanded eligibility to include:</w:t>
            </w:r>
          </w:p>
          <w:p w14:paraId="67123F9D" w14:textId="67E4BF2D" w:rsidR="00EF6B0B" w:rsidRDefault="00EF6B0B" w:rsidP="00EF6B0B">
            <w:pPr>
              <w:pStyle w:val="ListParagraph"/>
              <w:numPr>
                <w:ilvl w:val="1"/>
                <w:numId w:val="31"/>
              </w:numPr>
              <w:spacing w:after="0" w:line="240" w:lineRule="auto"/>
            </w:pPr>
            <w:r>
              <w:t>parents receiving:</w:t>
            </w:r>
          </w:p>
          <w:p w14:paraId="421F60F2" w14:textId="50255DAD" w:rsidR="00EF6B0B" w:rsidRDefault="00EF6B0B" w:rsidP="00EF6B0B">
            <w:pPr>
              <w:pStyle w:val="ListParagraph"/>
              <w:numPr>
                <w:ilvl w:val="2"/>
                <w:numId w:val="31"/>
              </w:numPr>
              <w:spacing w:after="0" w:line="240" w:lineRule="auto"/>
            </w:pPr>
            <w:r>
              <w:t>Carer payment</w:t>
            </w:r>
          </w:p>
          <w:p w14:paraId="48D707DE" w14:textId="1FB72394" w:rsidR="00EF6B0B" w:rsidRDefault="00EF6B0B" w:rsidP="00EF6B0B">
            <w:pPr>
              <w:pStyle w:val="ListParagraph"/>
              <w:numPr>
                <w:ilvl w:val="2"/>
                <w:numId w:val="31"/>
              </w:numPr>
              <w:spacing w:after="0" w:line="240" w:lineRule="auto"/>
            </w:pPr>
            <w:r>
              <w:t>Special benefit</w:t>
            </w:r>
          </w:p>
          <w:p w14:paraId="7C55B553" w14:textId="5D870BA9" w:rsidR="00EF6B0B" w:rsidRDefault="00EF6B0B" w:rsidP="00EF6B0B">
            <w:pPr>
              <w:pStyle w:val="ListParagraph"/>
              <w:numPr>
                <w:ilvl w:val="1"/>
                <w:numId w:val="31"/>
              </w:numPr>
              <w:spacing w:after="0" w:line="240" w:lineRule="auto"/>
            </w:pPr>
            <w:r>
              <w:t>Available to parents not on income support but who are:</w:t>
            </w:r>
          </w:p>
          <w:p w14:paraId="7F1A1DA5" w14:textId="79335231" w:rsidR="00EF6B0B" w:rsidRDefault="00EF6B0B" w:rsidP="00EF6B0B">
            <w:pPr>
              <w:pStyle w:val="ListParagraph"/>
              <w:numPr>
                <w:ilvl w:val="2"/>
                <w:numId w:val="31"/>
              </w:numPr>
              <w:spacing w:after="0" w:line="240" w:lineRule="auto"/>
            </w:pPr>
            <w:r>
              <w:t>Under 22 years old</w:t>
            </w:r>
          </w:p>
          <w:p w14:paraId="27F043BF" w14:textId="2EE3AE4E" w:rsidR="00EF6B0B" w:rsidRDefault="00EF6B0B" w:rsidP="00EF6B0B">
            <w:pPr>
              <w:pStyle w:val="ListParagraph"/>
              <w:numPr>
                <w:ilvl w:val="2"/>
                <w:numId w:val="31"/>
              </w:numPr>
              <w:spacing w:after="0" w:line="240" w:lineRule="auto"/>
            </w:pPr>
            <w:r>
              <w:t>Early school leaver</w:t>
            </w:r>
          </w:p>
          <w:p w14:paraId="4763B327" w14:textId="4F54CB4F" w:rsidR="00EF6B0B" w:rsidRDefault="00EF6B0B" w:rsidP="00EF6B0B">
            <w:pPr>
              <w:pStyle w:val="ListParagraph"/>
              <w:numPr>
                <w:ilvl w:val="2"/>
                <w:numId w:val="31"/>
              </w:numPr>
              <w:spacing w:after="0" w:line="240" w:lineRule="auto"/>
            </w:pPr>
            <w:r>
              <w:t>First Nations</w:t>
            </w:r>
          </w:p>
          <w:p w14:paraId="5EFC6813" w14:textId="73B1E990" w:rsidR="00EF6B0B" w:rsidRDefault="00EF6B0B" w:rsidP="00EF6B0B">
            <w:pPr>
              <w:pStyle w:val="ListParagraph"/>
              <w:numPr>
                <w:ilvl w:val="0"/>
                <w:numId w:val="31"/>
              </w:numPr>
              <w:spacing w:after="0" w:line="240" w:lineRule="auto"/>
            </w:pPr>
            <w:r>
              <w:t>Parents and carers accessing parenting payment remain eligible.</w:t>
            </w:r>
          </w:p>
        </w:tc>
      </w:tr>
      <w:tr w:rsidR="00EF6B0B" w14:paraId="778BEE6C" w14:textId="77777777" w:rsidTr="00EF6B0B">
        <w:tc>
          <w:tcPr>
            <w:tcW w:w="1129" w:type="dxa"/>
          </w:tcPr>
          <w:p w14:paraId="37E1ABD5" w14:textId="5B04C3F0" w:rsidR="00EF6B0B" w:rsidRPr="00EF6B0B" w:rsidRDefault="00EF6B0B" w:rsidP="00EF6B0B">
            <w:pPr>
              <w:spacing w:after="0" w:line="240" w:lineRule="auto"/>
              <w:rPr>
                <w:b/>
                <w:bCs/>
              </w:rPr>
            </w:pPr>
            <w:r w:rsidRPr="00EF6B0B">
              <w:rPr>
                <w:b/>
                <w:bCs/>
              </w:rPr>
              <w:t>Supportive and knowledgeable staff</w:t>
            </w:r>
          </w:p>
        </w:tc>
        <w:tc>
          <w:tcPr>
            <w:tcW w:w="4590" w:type="dxa"/>
          </w:tcPr>
          <w:p w14:paraId="6789E9FC" w14:textId="496BA702" w:rsidR="00EF6B0B" w:rsidRDefault="00EF6B0B" w:rsidP="00EF6B0B">
            <w:pPr>
              <w:spacing w:after="0" w:line="240" w:lineRule="auto"/>
            </w:pPr>
            <w:r w:rsidRPr="00EF6B0B">
              <w:t>Parents want staff who deliver the service to be respectful, qualified, empathetic, and have lived experience to help them connect with the supports they need to reach their goals.</w:t>
            </w:r>
          </w:p>
        </w:tc>
        <w:tc>
          <w:tcPr>
            <w:tcW w:w="4409" w:type="dxa"/>
          </w:tcPr>
          <w:p w14:paraId="3A8D55CB" w14:textId="7CFAAD0A" w:rsidR="00EF6B0B" w:rsidRDefault="00EF6B0B" w:rsidP="00EF6B0B">
            <w:pPr>
              <w:pStyle w:val="ListParagraph"/>
              <w:numPr>
                <w:ilvl w:val="0"/>
                <w:numId w:val="32"/>
              </w:numPr>
              <w:spacing w:after="0" w:line="240" w:lineRule="auto"/>
            </w:pPr>
            <w:r>
              <w:t>Assigning a mentor for the duration of support</w:t>
            </w:r>
          </w:p>
          <w:p w14:paraId="5B211C3E" w14:textId="5C5FD548" w:rsidR="00EF6B0B" w:rsidRDefault="00EF6B0B" w:rsidP="00EF6B0B">
            <w:pPr>
              <w:pStyle w:val="ListParagraph"/>
              <w:numPr>
                <w:ilvl w:val="0"/>
                <w:numId w:val="32"/>
              </w:numPr>
              <w:spacing w:after="0" w:line="240" w:lineRule="auto"/>
            </w:pPr>
            <w:r>
              <w:t>Qualified or lived experience mentors</w:t>
            </w:r>
          </w:p>
          <w:p w14:paraId="30E2600F" w14:textId="278E9B68" w:rsidR="00EF6B0B" w:rsidRDefault="00EF6B0B" w:rsidP="00EF6B0B">
            <w:pPr>
              <w:pStyle w:val="ListParagraph"/>
              <w:numPr>
                <w:ilvl w:val="0"/>
                <w:numId w:val="32"/>
              </w:numPr>
              <w:spacing w:after="0" w:line="240" w:lineRule="auto"/>
            </w:pPr>
            <w:r>
              <w:t>Mandated mentor to participant ratios</w:t>
            </w:r>
          </w:p>
        </w:tc>
      </w:tr>
      <w:tr w:rsidR="00EF6B0B" w14:paraId="1DE48747" w14:textId="77777777" w:rsidTr="00EF6B0B">
        <w:tc>
          <w:tcPr>
            <w:tcW w:w="1129" w:type="dxa"/>
          </w:tcPr>
          <w:p w14:paraId="7654077F" w14:textId="1D083A0A" w:rsidR="00EF6B0B" w:rsidRPr="00EF6B0B" w:rsidRDefault="00EF6B0B" w:rsidP="00EF6B0B">
            <w:pPr>
              <w:spacing w:after="0" w:line="240" w:lineRule="auto"/>
              <w:rPr>
                <w:b/>
                <w:bCs/>
              </w:rPr>
            </w:pPr>
            <w:r w:rsidRPr="00EF6B0B">
              <w:rPr>
                <w:b/>
                <w:bCs/>
              </w:rPr>
              <w:t>Choice of how to engage</w:t>
            </w:r>
          </w:p>
        </w:tc>
        <w:tc>
          <w:tcPr>
            <w:tcW w:w="4590" w:type="dxa"/>
          </w:tcPr>
          <w:p w14:paraId="7CD95243" w14:textId="77777777" w:rsidR="00EF6B0B" w:rsidRDefault="00EF6B0B" w:rsidP="00EF6B0B">
            <w:pPr>
              <w:spacing w:after="0" w:line="240" w:lineRule="auto"/>
            </w:pPr>
            <w:r>
              <w:t xml:space="preserve">Parents want to be able to make informed choices and need to know what they’re committing to. </w:t>
            </w:r>
          </w:p>
          <w:p w14:paraId="10B08149" w14:textId="3835BCDE" w:rsidR="00EF6B0B" w:rsidRDefault="00EF6B0B" w:rsidP="00EF6B0B">
            <w:pPr>
              <w:spacing w:after="0" w:line="240" w:lineRule="auto"/>
            </w:pPr>
            <w:r>
              <w:t>They want to know what the service offers, how it’s offered, what it requires of them and how it will help them.</w:t>
            </w:r>
          </w:p>
        </w:tc>
        <w:tc>
          <w:tcPr>
            <w:tcW w:w="4409" w:type="dxa"/>
          </w:tcPr>
          <w:p w14:paraId="03D86EB3" w14:textId="6A76200F" w:rsidR="00EF6B0B" w:rsidRDefault="00EF6B0B" w:rsidP="00EF6B0B">
            <w:pPr>
              <w:pStyle w:val="ListParagraph"/>
              <w:numPr>
                <w:ilvl w:val="0"/>
                <w:numId w:val="33"/>
              </w:numPr>
              <w:spacing w:after="0" w:line="240" w:lineRule="auto"/>
            </w:pPr>
            <w:r>
              <w:t>Participant choice when to start the service and for how long (until youngest child turns 6)</w:t>
            </w:r>
          </w:p>
          <w:p w14:paraId="211B7BE8" w14:textId="5F09FF9B" w:rsidR="00EF6B0B" w:rsidRDefault="00EF6B0B" w:rsidP="00EF6B0B">
            <w:pPr>
              <w:pStyle w:val="ListParagraph"/>
              <w:numPr>
                <w:ilvl w:val="0"/>
                <w:numId w:val="33"/>
              </w:numPr>
              <w:spacing w:after="0" w:line="240" w:lineRule="auto"/>
            </w:pPr>
            <w:r>
              <w:t>Ability to opt-in, opt-out or pause servicing</w:t>
            </w:r>
          </w:p>
          <w:p w14:paraId="366D3392" w14:textId="1652BB2C" w:rsidR="00EF6B0B" w:rsidRDefault="00EF6B0B" w:rsidP="00EF6B0B">
            <w:pPr>
              <w:pStyle w:val="ListParagraph"/>
              <w:numPr>
                <w:ilvl w:val="0"/>
                <w:numId w:val="33"/>
              </w:numPr>
              <w:spacing w:after="0" w:line="240" w:lineRule="auto"/>
            </w:pPr>
            <w:r>
              <w:t>Voluntary service</w:t>
            </w:r>
          </w:p>
          <w:p w14:paraId="5E5C8198" w14:textId="721506B2" w:rsidR="00EF6B0B" w:rsidRDefault="00EF6B0B" w:rsidP="00EF6B0B">
            <w:pPr>
              <w:pStyle w:val="ListParagraph"/>
              <w:numPr>
                <w:ilvl w:val="0"/>
                <w:numId w:val="33"/>
              </w:numPr>
              <w:spacing w:after="0" w:line="240" w:lineRule="auto"/>
            </w:pPr>
            <w:r>
              <w:t>Community outreach for promotion.</w:t>
            </w:r>
          </w:p>
        </w:tc>
      </w:tr>
      <w:tr w:rsidR="00EF6B0B" w14:paraId="4F9D3B2D" w14:textId="77777777" w:rsidTr="00EF6B0B">
        <w:tc>
          <w:tcPr>
            <w:tcW w:w="1129" w:type="dxa"/>
          </w:tcPr>
          <w:p w14:paraId="573EBC54" w14:textId="402F431C" w:rsidR="00EF6B0B" w:rsidRPr="00EF6B0B" w:rsidRDefault="00EF6B0B" w:rsidP="00EF6B0B">
            <w:pPr>
              <w:spacing w:after="0" w:line="240" w:lineRule="auto"/>
              <w:rPr>
                <w:b/>
                <w:bCs/>
              </w:rPr>
            </w:pPr>
            <w:r w:rsidRPr="00EF6B0B">
              <w:rPr>
                <w:b/>
                <w:bCs/>
              </w:rPr>
              <w:t>Flexibility</w:t>
            </w:r>
          </w:p>
        </w:tc>
        <w:tc>
          <w:tcPr>
            <w:tcW w:w="4590" w:type="dxa"/>
          </w:tcPr>
          <w:p w14:paraId="1CCBD263" w14:textId="3C8DB338" w:rsidR="00EF6B0B" w:rsidRDefault="00EF6B0B" w:rsidP="00EF6B0B">
            <w:pPr>
              <w:spacing w:after="0" w:line="240" w:lineRule="auto"/>
            </w:pPr>
            <w:r w:rsidRPr="00EF6B0B">
              <w:t>Parents need access to a mix of delivery methods (face to face, online, outreach).</w:t>
            </w:r>
          </w:p>
        </w:tc>
        <w:tc>
          <w:tcPr>
            <w:tcW w:w="4409" w:type="dxa"/>
          </w:tcPr>
          <w:p w14:paraId="5252DAB5" w14:textId="5ED95199" w:rsidR="00EF6B0B" w:rsidRDefault="00EF6B0B" w:rsidP="00EF6B0B">
            <w:pPr>
              <w:pStyle w:val="ListParagraph"/>
              <w:numPr>
                <w:ilvl w:val="0"/>
                <w:numId w:val="34"/>
              </w:numPr>
              <w:spacing w:after="0" w:line="240" w:lineRule="auto"/>
            </w:pPr>
            <w:r w:rsidRPr="00EF6B0B">
              <w:t>Parent choice in servicing mode (phone, in person etc)</w:t>
            </w:r>
          </w:p>
        </w:tc>
      </w:tr>
      <w:tr w:rsidR="00EF6B0B" w14:paraId="030528E2" w14:textId="77777777" w:rsidTr="00EF6B0B">
        <w:tc>
          <w:tcPr>
            <w:tcW w:w="1129" w:type="dxa"/>
          </w:tcPr>
          <w:p w14:paraId="3DDE0A8B" w14:textId="04998F87" w:rsidR="00EF6B0B" w:rsidRPr="00EF6B0B" w:rsidRDefault="00EF6B0B" w:rsidP="00EF6B0B">
            <w:pPr>
              <w:spacing w:after="0" w:line="240" w:lineRule="auto"/>
              <w:rPr>
                <w:b/>
                <w:bCs/>
              </w:rPr>
            </w:pPr>
            <w:r w:rsidRPr="00EF6B0B">
              <w:rPr>
                <w:b/>
                <w:bCs/>
              </w:rPr>
              <w:t>Financial supports</w:t>
            </w:r>
          </w:p>
        </w:tc>
        <w:tc>
          <w:tcPr>
            <w:tcW w:w="4590" w:type="dxa"/>
          </w:tcPr>
          <w:p w14:paraId="0A474D44" w14:textId="15E05A00" w:rsidR="00EF6B0B" w:rsidRDefault="00EF6B0B" w:rsidP="00EF6B0B">
            <w:pPr>
              <w:spacing w:after="0" w:line="240" w:lineRule="auto"/>
            </w:pPr>
            <w:r w:rsidRPr="00EF6B0B">
              <w:t>Financial and other supports would help parents to engage in the service, for example to assist them with costs of attending appointments, or with study fees.</w:t>
            </w:r>
          </w:p>
        </w:tc>
        <w:tc>
          <w:tcPr>
            <w:tcW w:w="4409" w:type="dxa"/>
          </w:tcPr>
          <w:p w14:paraId="7F580F90" w14:textId="149215C1" w:rsidR="00EF6B0B" w:rsidRDefault="00EF6B0B" w:rsidP="00EF6B0B">
            <w:pPr>
              <w:pStyle w:val="ListParagraph"/>
              <w:numPr>
                <w:ilvl w:val="0"/>
                <w:numId w:val="34"/>
              </w:numPr>
              <w:spacing w:after="0" w:line="240" w:lineRule="auto"/>
            </w:pPr>
            <w:r>
              <w:t xml:space="preserve">Financial assistance for participants </w:t>
            </w:r>
          </w:p>
          <w:p w14:paraId="705A1513" w14:textId="01BE0F4D" w:rsidR="00EF6B0B" w:rsidRDefault="00EF6B0B" w:rsidP="00EF6B0B">
            <w:pPr>
              <w:pStyle w:val="ListParagraph"/>
              <w:numPr>
                <w:ilvl w:val="1"/>
                <w:numId w:val="34"/>
              </w:numPr>
              <w:spacing w:after="0" w:line="240" w:lineRule="auto"/>
            </w:pPr>
            <w:r>
              <w:t>$1,250 per year for every parent spent at parent discretion</w:t>
            </w:r>
          </w:p>
          <w:p w14:paraId="6C6BEA37" w14:textId="6D71F000" w:rsidR="00EF6B0B" w:rsidRDefault="00EF6B0B" w:rsidP="00EF6B0B">
            <w:pPr>
              <w:pStyle w:val="ListParagraph"/>
              <w:numPr>
                <w:ilvl w:val="1"/>
                <w:numId w:val="34"/>
              </w:numPr>
              <w:spacing w:after="0" w:line="240" w:lineRule="auto"/>
            </w:pPr>
            <w:r>
              <w:t>Pooled funds - $600 one off – provider discretion</w:t>
            </w:r>
          </w:p>
        </w:tc>
      </w:tr>
      <w:tr w:rsidR="00EF6B0B" w14:paraId="23714D08" w14:textId="77777777" w:rsidTr="00EF6B0B">
        <w:trPr>
          <w:trHeight w:val="173"/>
        </w:trPr>
        <w:tc>
          <w:tcPr>
            <w:tcW w:w="1129" w:type="dxa"/>
          </w:tcPr>
          <w:p w14:paraId="2FE0528E" w14:textId="45EB8C8D" w:rsidR="00EF6B0B" w:rsidRPr="00EF6B0B" w:rsidRDefault="00EF6B0B" w:rsidP="00EF6B0B">
            <w:pPr>
              <w:spacing w:after="0" w:line="240" w:lineRule="auto"/>
              <w:rPr>
                <w:b/>
                <w:bCs/>
              </w:rPr>
            </w:pPr>
            <w:r w:rsidRPr="00EF6B0B">
              <w:rPr>
                <w:b/>
                <w:bCs/>
              </w:rPr>
              <w:t>Communication</w:t>
            </w:r>
          </w:p>
        </w:tc>
        <w:tc>
          <w:tcPr>
            <w:tcW w:w="4590" w:type="dxa"/>
          </w:tcPr>
          <w:p w14:paraId="4BCBE2CF" w14:textId="118C7253" w:rsidR="00EF6B0B" w:rsidRDefault="00EF6B0B" w:rsidP="00EF6B0B">
            <w:pPr>
              <w:spacing w:after="0" w:line="240" w:lineRule="auto"/>
            </w:pPr>
            <w:r w:rsidRPr="00EF6B0B">
              <w:t>Services, especially in-person services, need to consider location-based challenges.</w:t>
            </w:r>
          </w:p>
        </w:tc>
        <w:tc>
          <w:tcPr>
            <w:tcW w:w="4409" w:type="dxa"/>
          </w:tcPr>
          <w:p w14:paraId="67C8F524" w14:textId="698526ED" w:rsidR="00EF6B0B" w:rsidRDefault="00EF6B0B" w:rsidP="00EF6B0B">
            <w:pPr>
              <w:pStyle w:val="ListParagraph"/>
              <w:numPr>
                <w:ilvl w:val="0"/>
                <w:numId w:val="34"/>
              </w:numPr>
              <w:spacing w:after="0" w:line="240" w:lineRule="auto"/>
            </w:pPr>
            <w:r w:rsidRPr="00EF6B0B">
              <w:t>Community outreach</w:t>
            </w:r>
          </w:p>
        </w:tc>
      </w:tr>
    </w:tbl>
    <w:p w14:paraId="066F46E1" w14:textId="77777777" w:rsidR="000E6C51" w:rsidRDefault="000E6C51" w:rsidP="000E6C51">
      <w:pPr>
        <w:spacing w:after="0" w:line="240" w:lineRule="auto"/>
        <w:sectPr w:rsidR="000E6C51" w:rsidSect="000E6C51">
          <w:type w:val="continuous"/>
          <w:pgSz w:w="23820" w:h="16840" w:orient="landscape"/>
          <w:pgMar w:top="851" w:right="1418" w:bottom="1134" w:left="1418" w:header="0" w:footer="709" w:gutter="0"/>
          <w:cols w:num="2" w:space="708"/>
          <w:docGrid w:linePitch="360"/>
        </w:sectPr>
      </w:pPr>
    </w:p>
    <w:p w14:paraId="46632674" w14:textId="77777777" w:rsidR="000E6C51" w:rsidRDefault="000E6C51" w:rsidP="00EF6B0B">
      <w:pPr>
        <w:spacing w:after="0" w:line="240" w:lineRule="auto"/>
      </w:pPr>
    </w:p>
    <w:sectPr w:rsidR="000E6C51" w:rsidSect="000E6C51">
      <w:type w:val="continuous"/>
      <w:pgSz w:w="23820" w:h="16840" w:orient="landscape"/>
      <w:pgMar w:top="851" w:right="1418" w:bottom="1134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66FE7" w14:textId="77777777" w:rsidR="00554CF9" w:rsidRDefault="00554CF9" w:rsidP="0051352E">
      <w:pPr>
        <w:spacing w:after="0" w:line="240" w:lineRule="auto"/>
      </w:pPr>
      <w:r>
        <w:separator/>
      </w:r>
    </w:p>
  </w:endnote>
  <w:endnote w:type="continuationSeparator" w:id="0">
    <w:p w14:paraId="53EF1129" w14:textId="77777777" w:rsidR="00554CF9" w:rsidRDefault="00554CF9" w:rsidP="0051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09D92" w14:textId="77777777" w:rsidR="00662A42" w:rsidRDefault="00662A4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AE4294" wp14:editId="66F43126">
              <wp:simplePos x="0" y="0"/>
              <wp:positionH relativeFrom="page">
                <wp:posOffset>0</wp:posOffset>
              </wp:positionH>
              <wp:positionV relativeFrom="paragraph">
                <wp:posOffset>424942</wp:posOffset>
              </wp:positionV>
              <wp:extent cx="15105888" cy="566928"/>
              <wp:effectExtent l="0" t="0" r="0" b="5080"/>
              <wp:wrapNone/>
              <wp:docPr id="5" name="Rectangl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05888" cy="566928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9121D8" id="Rectangle 5" o:spid="_x0000_s1026" alt="&quot;&quot;" style="position:absolute;margin-left:0;margin-top:33.45pt;width:1189.45pt;height:44.6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" fillcolor="#404246" stroked="f" strokeweight="1pt">
              <w10:wrap anchorx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C61A" w14:textId="77777777" w:rsidR="00662A42" w:rsidRDefault="00662A4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94854F" wp14:editId="21C7C650">
              <wp:simplePos x="0" y="0"/>
              <wp:positionH relativeFrom="page">
                <wp:posOffset>0</wp:posOffset>
              </wp:positionH>
              <wp:positionV relativeFrom="paragraph">
                <wp:posOffset>415974</wp:posOffset>
              </wp:positionV>
              <wp:extent cx="7560000" cy="198000"/>
              <wp:effectExtent l="0" t="0" r="3175" b="0"/>
              <wp:wrapNone/>
              <wp:docPr id="4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002D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D625F05" id="Rectangle 4" o:spid="_x0000_s1026" alt="&quot;&quot;" style="position:absolute;margin-left:0;margin-top:32.75pt;width:595.3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" fillcolor="#002d3f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DBFD1" w14:textId="77777777" w:rsidR="00554CF9" w:rsidRDefault="00554CF9" w:rsidP="0051352E">
      <w:pPr>
        <w:spacing w:after="0" w:line="240" w:lineRule="auto"/>
      </w:pPr>
      <w:r>
        <w:separator/>
      </w:r>
    </w:p>
  </w:footnote>
  <w:footnote w:type="continuationSeparator" w:id="0">
    <w:p w14:paraId="10AEE905" w14:textId="77777777" w:rsidR="00554CF9" w:rsidRDefault="00554CF9" w:rsidP="005135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1E4B3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BCA7F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1027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147A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7088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D0BC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8D3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5636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C4E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F43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D18B6"/>
    <w:multiLevelType w:val="hybridMultilevel"/>
    <w:tmpl w:val="CC9C141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21050F3"/>
    <w:multiLevelType w:val="hybridMultilevel"/>
    <w:tmpl w:val="7DFE02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0607EE"/>
    <w:multiLevelType w:val="hybridMultilevel"/>
    <w:tmpl w:val="6A7A4A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6641DF2"/>
    <w:multiLevelType w:val="hybridMultilevel"/>
    <w:tmpl w:val="F7842D62"/>
    <w:lvl w:ilvl="0" w:tplc="7F847DE4">
      <w:start w:val="1"/>
      <w:numFmt w:val="decimal"/>
      <w:lvlText w:val="%1."/>
      <w:lvlJc w:val="right"/>
      <w:pPr>
        <w:tabs>
          <w:tab w:val="num" w:pos="567"/>
        </w:tabs>
        <w:ind w:left="0" w:hanging="567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1D236E"/>
    <w:multiLevelType w:val="hybridMultilevel"/>
    <w:tmpl w:val="553C4CC2"/>
    <w:lvl w:ilvl="0" w:tplc="0C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6" w15:restartNumberingAfterBreak="0">
    <w:nsid w:val="20BA2D2E"/>
    <w:multiLevelType w:val="hybridMultilevel"/>
    <w:tmpl w:val="005407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5133AC"/>
    <w:multiLevelType w:val="hybridMultilevel"/>
    <w:tmpl w:val="2C9A7030"/>
    <w:lvl w:ilvl="0" w:tplc="0C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7E540E"/>
    <w:multiLevelType w:val="hybridMultilevel"/>
    <w:tmpl w:val="17D24150"/>
    <w:lvl w:ilvl="0" w:tplc="FFFFFFFF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C090005">
      <w:start w:val="1"/>
      <w:numFmt w:val="bullet"/>
      <w:lvlText w:val=""/>
      <w:lvlJc w:val="left"/>
      <w:pPr>
        <w:ind w:left="1363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9" w15:restartNumberingAfterBreak="0">
    <w:nsid w:val="2D223ADC"/>
    <w:multiLevelType w:val="hybridMultilevel"/>
    <w:tmpl w:val="ECBA1A7C"/>
    <w:lvl w:ilvl="0" w:tplc="0C090003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0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1E60528"/>
    <w:multiLevelType w:val="hybridMultilevel"/>
    <w:tmpl w:val="015C9688"/>
    <w:lvl w:ilvl="0" w:tplc="0C090003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2" w15:restartNumberingAfterBreak="0">
    <w:nsid w:val="34333D52"/>
    <w:multiLevelType w:val="hybridMultilevel"/>
    <w:tmpl w:val="88B29FDE"/>
    <w:lvl w:ilvl="0" w:tplc="0C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3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DA90CB5"/>
    <w:multiLevelType w:val="hybridMultilevel"/>
    <w:tmpl w:val="72BAA8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A93E9E"/>
    <w:multiLevelType w:val="hybridMultilevel"/>
    <w:tmpl w:val="1922A912"/>
    <w:lvl w:ilvl="0" w:tplc="0C090003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6" w15:restartNumberingAfterBreak="0">
    <w:nsid w:val="5C0D1AE8"/>
    <w:multiLevelType w:val="hybridMultilevel"/>
    <w:tmpl w:val="20F81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2F382D"/>
    <w:multiLevelType w:val="hybridMultilevel"/>
    <w:tmpl w:val="BA5497A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2D13D0"/>
    <w:multiLevelType w:val="hybridMultilevel"/>
    <w:tmpl w:val="945C1B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502296"/>
    <w:multiLevelType w:val="hybridMultilevel"/>
    <w:tmpl w:val="0FBC0F10"/>
    <w:lvl w:ilvl="0" w:tplc="FFFFFFFF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C090005">
      <w:start w:val="1"/>
      <w:numFmt w:val="bullet"/>
      <w:lvlText w:val=""/>
      <w:lvlJc w:val="left"/>
      <w:pPr>
        <w:ind w:left="1363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 w16cid:durableId="1003165247">
    <w:abstractNumId w:val="9"/>
  </w:num>
  <w:num w:numId="2" w16cid:durableId="1672172993">
    <w:abstractNumId w:val="7"/>
  </w:num>
  <w:num w:numId="3" w16cid:durableId="73745817">
    <w:abstractNumId w:val="6"/>
  </w:num>
  <w:num w:numId="4" w16cid:durableId="711004081">
    <w:abstractNumId w:val="5"/>
  </w:num>
  <w:num w:numId="5" w16cid:durableId="1991400305">
    <w:abstractNumId w:val="4"/>
  </w:num>
  <w:num w:numId="6" w16cid:durableId="357051618">
    <w:abstractNumId w:val="8"/>
  </w:num>
  <w:num w:numId="7" w16cid:durableId="2083527159">
    <w:abstractNumId w:val="3"/>
  </w:num>
  <w:num w:numId="8" w16cid:durableId="782387093">
    <w:abstractNumId w:val="2"/>
  </w:num>
  <w:num w:numId="9" w16cid:durableId="1268851841">
    <w:abstractNumId w:val="1"/>
  </w:num>
  <w:num w:numId="10" w16cid:durableId="1250887087">
    <w:abstractNumId w:val="0"/>
  </w:num>
  <w:num w:numId="11" w16cid:durableId="967971674">
    <w:abstractNumId w:val="13"/>
  </w:num>
  <w:num w:numId="12" w16cid:durableId="1050957736">
    <w:abstractNumId w:val="20"/>
  </w:num>
  <w:num w:numId="13" w16cid:durableId="1636642381">
    <w:abstractNumId w:val="23"/>
  </w:num>
  <w:num w:numId="14" w16cid:durableId="1181817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10575367">
    <w:abstractNumId w:val="20"/>
  </w:num>
  <w:num w:numId="16" w16cid:durableId="348604838">
    <w:abstractNumId w:val="23"/>
  </w:num>
  <w:num w:numId="17" w16cid:durableId="864634934">
    <w:abstractNumId w:val="13"/>
  </w:num>
  <w:num w:numId="18" w16cid:durableId="1307392700">
    <w:abstractNumId w:val="12"/>
  </w:num>
  <w:num w:numId="19" w16cid:durableId="1861627041">
    <w:abstractNumId w:val="27"/>
  </w:num>
  <w:num w:numId="20" w16cid:durableId="1577474968">
    <w:abstractNumId w:val="15"/>
  </w:num>
  <w:num w:numId="21" w16cid:durableId="1767578299">
    <w:abstractNumId w:val="22"/>
  </w:num>
  <w:num w:numId="22" w16cid:durableId="2090886790">
    <w:abstractNumId w:val="21"/>
  </w:num>
  <w:num w:numId="23" w16cid:durableId="1937320872">
    <w:abstractNumId w:val="18"/>
  </w:num>
  <w:num w:numId="24" w16cid:durableId="1662924056">
    <w:abstractNumId w:val="25"/>
  </w:num>
  <w:num w:numId="25" w16cid:durableId="252513833">
    <w:abstractNumId w:val="29"/>
  </w:num>
  <w:num w:numId="26" w16cid:durableId="1979450491">
    <w:abstractNumId w:val="17"/>
  </w:num>
  <w:num w:numId="27" w16cid:durableId="1311206066">
    <w:abstractNumId w:val="19"/>
  </w:num>
  <w:num w:numId="28" w16cid:durableId="791437107">
    <w:abstractNumId w:val="10"/>
  </w:num>
  <w:num w:numId="29" w16cid:durableId="986325679">
    <w:abstractNumId w:val="14"/>
  </w:num>
  <w:num w:numId="30" w16cid:durableId="1445004504">
    <w:abstractNumId w:val="28"/>
  </w:num>
  <w:num w:numId="31" w16cid:durableId="1924217299">
    <w:abstractNumId w:val="11"/>
  </w:num>
  <w:num w:numId="32" w16cid:durableId="1834374326">
    <w:abstractNumId w:val="16"/>
  </w:num>
  <w:num w:numId="33" w16cid:durableId="244455500">
    <w:abstractNumId w:val="24"/>
  </w:num>
  <w:num w:numId="34" w16cid:durableId="7979949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A4"/>
    <w:rsid w:val="00052BBC"/>
    <w:rsid w:val="00057472"/>
    <w:rsid w:val="0006566A"/>
    <w:rsid w:val="000A453D"/>
    <w:rsid w:val="000D16A1"/>
    <w:rsid w:val="000E6C51"/>
    <w:rsid w:val="00157F35"/>
    <w:rsid w:val="00217EAB"/>
    <w:rsid w:val="0022498C"/>
    <w:rsid w:val="00271A5F"/>
    <w:rsid w:val="002724D0"/>
    <w:rsid w:val="002908B3"/>
    <w:rsid w:val="002A7840"/>
    <w:rsid w:val="002B1CE5"/>
    <w:rsid w:val="002B571B"/>
    <w:rsid w:val="002C5742"/>
    <w:rsid w:val="002F4DB3"/>
    <w:rsid w:val="0033377C"/>
    <w:rsid w:val="00350FFA"/>
    <w:rsid w:val="00382F07"/>
    <w:rsid w:val="00414677"/>
    <w:rsid w:val="00424020"/>
    <w:rsid w:val="00433720"/>
    <w:rsid w:val="00453C04"/>
    <w:rsid w:val="00471C14"/>
    <w:rsid w:val="00497764"/>
    <w:rsid w:val="004E6E05"/>
    <w:rsid w:val="0051352E"/>
    <w:rsid w:val="0051666F"/>
    <w:rsid w:val="00517DA7"/>
    <w:rsid w:val="00520A33"/>
    <w:rsid w:val="00527AE4"/>
    <w:rsid w:val="00554CF9"/>
    <w:rsid w:val="0055569D"/>
    <w:rsid w:val="00596A88"/>
    <w:rsid w:val="005A0625"/>
    <w:rsid w:val="005D7CE7"/>
    <w:rsid w:val="00610A38"/>
    <w:rsid w:val="00630DDF"/>
    <w:rsid w:val="00662A42"/>
    <w:rsid w:val="006E5D6E"/>
    <w:rsid w:val="00704585"/>
    <w:rsid w:val="00717F17"/>
    <w:rsid w:val="00721B03"/>
    <w:rsid w:val="00747A12"/>
    <w:rsid w:val="007570DC"/>
    <w:rsid w:val="00781CA3"/>
    <w:rsid w:val="007B1ABA"/>
    <w:rsid w:val="007B74C5"/>
    <w:rsid w:val="00802D7F"/>
    <w:rsid w:val="008507C1"/>
    <w:rsid w:val="00861934"/>
    <w:rsid w:val="00874A2E"/>
    <w:rsid w:val="008A4C52"/>
    <w:rsid w:val="008E22BA"/>
    <w:rsid w:val="008F0AC9"/>
    <w:rsid w:val="00900F7F"/>
    <w:rsid w:val="0093194A"/>
    <w:rsid w:val="0093473D"/>
    <w:rsid w:val="00944ECC"/>
    <w:rsid w:val="00972F57"/>
    <w:rsid w:val="00995280"/>
    <w:rsid w:val="009D776F"/>
    <w:rsid w:val="00A24E6E"/>
    <w:rsid w:val="00A34BC8"/>
    <w:rsid w:val="00A43694"/>
    <w:rsid w:val="00A56FC7"/>
    <w:rsid w:val="00A668BF"/>
    <w:rsid w:val="00A72575"/>
    <w:rsid w:val="00A74071"/>
    <w:rsid w:val="00A754E4"/>
    <w:rsid w:val="00A90E32"/>
    <w:rsid w:val="00AA034E"/>
    <w:rsid w:val="00AA124A"/>
    <w:rsid w:val="00AA2A96"/>
    <w:rsid w:val="00B100CC"/>
    <w:rsid w:val="00B46113"/>
    <w:rsid w:val="00B6689D"/>
    <w:rsid w:val="00B72368"/>
    <w:rsid w:val="00BC1C06"/>
    <w:rsid w:val="00BC4601"/>
    <w:rsid w:val="00C049F1"/>
    <w:rsid w:val="00C14857"/>
    <w:rsid w:val="00C54D58"/>
    <w:rsid w:val="00C573E1"/>
    <w:rsid w:val="00C60222"/>
    <w:rsid w:val="00C736D3"/>
    <w:rsid w:val="00C95DF6"/>
    <w:rsid w:val="00CB2EC6"/>
    <w:rsid w:val="00CC3BA4"/>
    <w:rsid w:val="00D14191"/>
    <w:rsid w:val="00D66665"/>
    <w:rsid w:val="00DA1B7B"/>
    <w:rsid w:val="00DB79DF"/>
    <w:rsid w:val="00DC0AD7"/>
    <w:rsid w:val="00E96096"/>
    <w:rsid w:val="00EA32F7"/>
    <w:rsid w:val="00EF6B0B"/>
    <w:rsid w:val="00F230CD"/>
    <w:rsid w:val="00F51C18"/>
    <w:rsid w:val="00FA31E2"/>
    <w:rsid w:val="00FC0784"/>
    <w:rsid w:val="00FF3CDB"/>
    <w:rsid w:val="00FF5B70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41BB096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D7F"/>
    <w:pPr>
      <w:spacing w:after="200" w:line="276" w:lineRule="auto"/>
    </w:pPr>
    <w:rPr>
      <w:rFonts w:ascii="Aptos Display" w:hAnsi="Aptos Display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2D7F"/>
    <w:pPr>
      <w:keepNext/>
      <w:keepLines/>
      <w:spacing w:before="600" w:after="0"/>
      <w:outlineLvl w:val="0"/>
    </w:pPr>
    <w:rPr>
      <w:rFonts w:eastAsiaTheme="majorEastAsia" w:cstheme="majorBidi"/>
      <w:b/>
      <w:color w:val="5D7A38" w:themeColor="accent1"/>
      <w:sz w:val="5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2D7F"/>
    <w:pPr>
      <w:keepNext/>
      <w:keepLines/>
      <w:spacing w:before="240" w:after="0"/>
      <w:outlineLvl w:val="1"/>
    </w:pPr>
    <w:rPr>
      <w:rFonts w:eastAsiaTheme="majorEastAsia" w:cstheme="majorBidi"/>
      <w:b/>
      <w:color w:val="404246" w:themeColor="text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2D7F"/>
    <w:pPr>
      <w:keepNext/>
      <w:keepLines/>
      <w:spacing w:before="240" w:after="0"/>
      <w:outlineLvl w:val="2"/>
    </w:pPr>
    <w:rPr>
      <w:rFonts w:ascii="Aptos SemiBold" w:eastAsiaTheme="majorEastAsia" w:hAnsi="Aptos SemiBold" w:cstheme="majorBidi"/>
      <w:color w:val="62165C" w:themeColor="accent2"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02D7F"/>
    <w:pPr>
      <w:keepNext/>
      <w:keepLines/>
      <w:spacing w:before="240" w:after="0"/>
      <w:outlineLvl w:val="3"/>
    </w:pPr>
    <w:rPr>
      <w:rFonts w:ascii="Aptos SemiBold" w:eastAsiaTheme="majorEastAsia" w:hAnsi="Aptos SemiBold" w:cstheme="majorBidi"/>
      <w:iCs/>
      <w:color w:val="0D2C6C" w:themeColor="accent5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02D7F"/>
    <w:pPr>
      <w:keepNext/>
      <w:keepLines/>
      <w:spacing w:before="240" w:after="0"/>
      <w:outlineLvl w:val="4"/>
    </w:pPr>
    <w:rPr>
      <w:rFonts w:eastAsiaTheme="majorEastAsia" w:cstheme="majorBidi"/>
      <w:b/>
      <w:color w:val="404246" w:themeColor="text2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02D7F"/>
    <w:pPr>
      <w:keepNext/>
      <w:keepLines/>
      <w:spacing w:before="240" w:after="0"/>
      <w:outlineLvl w:val="5"/>
    </w:pPr>
    <w:rPr>
      <w:rFonts w:ascii="Aptos SemiBold" w:eastAsiaTheme="majorEastAsia" w:hAnsi="Aptos SemiBold" w:cstheme="majorBidi"/>
      <w:color w:val="5D7A38" w:themeColor="accen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02D7F"/>
    <w:pPr>
      <w:keepNext/>
      <w:keepLines/>
      <w:spacing w:before="40" w:after="60"/>
      <w:outlineLvl w:val="6"/>
    </w:pPr>
    <w:rPr>
      <w:rFonts w:ascii="Aptos SemiBold" w:eastAsiaTheme="majorEastAsia" w:hAnsi="Aptos SemiBold" w:cstheme="majorBidi"/>
      <w:i/>
      <w:iCs/>
      <w:color w:val="0D2C6C" w:themeColor="accent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0D16A1"/>
    <w:pPr>
      <w:spacing w:before="1200" w:after="0" w:line="240" w:lineRule="auto"/>
    </w:pPr>
    <w:rPr>
      <w:rFonts w:ascii="Aptos SemiBold" w:eastAsiaTheme="majorEastAsia" w:hAnsi="Aptos SemiBold" w:cstheme="majorBidi"/>
      <w:b/>
      <w:color w:val="404246" w:themeColor="text2"/>
      <w:spacing w:val="-10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0D16A1"/>
    <w:rPr>
      <w:rFonts w:ascii="Aptos SemiBold" w:eastAsiaTheme="majorEastAsia" w:hAnsi="Aptos SemiBold" w:cstheme="majorBidi"/>
      <w:b/>
      <w:color w:val="404246" w:themeColor="text2"/>
      <w:spacing w:val="-10"/>
      <w:kern w:val="28"/>
      <w:sz w:val="66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802D7F"/>
    <w:pPr>
      <w:numPr>
        <w:ilvl w:val="1"/>
      </w:numPr>
      <w:spacing w:after="0"/>
    </w:pPr>
    <w:rPr>
      <w:rFonts w:eastAsiaTheme="minorEastAsia"/>
      <w:color w:val="98AB64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802D7F"/>
    <w:rPr>
      <w:rFonts w:ascii="Aptos Display" w:eastAsiaTheme="minorEastAsia" w:hAnsi="Aptos Display"/>
      <w:color w:val="98AB64"/>
      <w:spacing w:val="15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802D7F"/>
    <w:rPr>
      <w:rFonts w:ascii="Aptos Display" w:eastAsiaTheme="majorEastAsia" w:hAnsi="Aptos Display" w:cstheme="majorBidi"/>
      <w:b/>
      <w:color w:val="5D7A38" w:themeColor="accent1"/>
      <w:sz w:val="5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02D7F"/>
    <w:rPr>
      <w:rFonts w:ascii="Aptos Display" w:eastAsiaTheme="majorEastAsia" w:hAnsi="Aptos Display" w:cstheme="majorBidi"/>
      <w:b/>
      <w:color w:val="404246" w:themeColor="text2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02D7F"/>
    <w:rPr>
      <w:rFonts w:ascii="Aptos SemiBold" w:eastAsiaTheme="majorEastAsia" w:hAnsi="Aptos SemiBold" w:cstheme="majorBidi"/>
      <w:color w:val="62165C" w:themeColor="accent2"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02D7F"/>
    <w:rPr>
      <w:rFonts w:ascii="Aptos SemiBold" w:eastAsiaTheme="majorEastAsia" w:hAnsi="Aptos SemiBold" w:cstheme="majorBidi"/>
      <w:iCs/>
      <w:color w:val="0D2C6C" w:themeColor="accent5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802D7F"/>
    <w:rPr>
      <w:rFonts w:ascii="Aptos Display" w:eastAsiaTheme="majorEastAsia" w:hAnsi="Aptos Display" w:cstheme="majorBidi"/>
      <w:b/>
      <w:color w:val="404246" w:themeColor="text2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802D7F"/>
    <w:rPr>
      <w:rFonts w:ascii="Aptos SemiBold" w:eastAsiaTheme="majorEastAsia" w:hAnsi="Aptos SemiBold" w:cstheme="majorBidi"/>
      <w:color w:val="5D7A38" w:themeColor="accent1"/>
    </w:rPr>
  </w:style>
  <w:style w:type="character" w:styleId="Hyperlink">
    <w:name w:val="Hyperlink"/>
    <w:basedOn w:val="DefaultParagraphFont"/>
    <w:uiPriority w:val="99"/>
    <w:unhideWhenUsed/>
    <w:qFormat/>
    <w:rsid w:val="00802D7F"/>
    <w:rPr>
      <w:color w:val="287DB2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2D7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802D7F"/>
    <w:rPr>
      <w:b/>
      <w:bCs/>
    </w:rPr>
  </w:style>
  <w:style w:type="table" w:styleId="TableGrid">
    <w:name w:val="Table Grid"/>
    <w:aliases w:val="NSRB Table"/>
    <w:basedOn w:val="TableNormal"/>
    <w:uiPriority w:val="39"/>
    <w:rsid w:val="00802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802D7F"/>
    <w:pPr>
      <w:spacing w:before="240" w:after="40" w:line="240" w:lineRule="auto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802D7F"/>
    <w:pPr>
      <w:spacing w:before="200" w:after="160"/>
      <w:ind w:left="862" w:right="862"/>
      <w:jc w:val="center"/>
    </w:pPr>
    <w:rPr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802D7F"/>
    <w:rPr>
      <w:rFonts w:ascii="Aptos Display" w:hAnsi="Aptos Display"/>
      <w:iCs/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802D7F"/>
    <w:pPr>
      <w:spacing w:before="80" w:after="320"/>
    </w:pPr>
    <w:rPr>
      <w:sz w:val="18"/>
    </w:rPr>
  </w:style>
  <w:style w:type="table" w:customStyle="1" w:styleId="DESE">
    <w:name w:val="DESE"/>
    <w:basedOn w:val="TableNormal"/>
    <w:uiPriority w:val="99"/>
    <w:rsid w:val="00802D7F"/>
    <w:pPr>
      <w:spacing w:before="100" w:beforeAutospacing="1" w:after="100" w:afterAutospacing="1" w:line="240" w:lineRule="auto"/>
    </w:pPr>
    <w:rPr>
      <w:rFonts w:ascii="Aptos Display" w:hAnsi="Aptos Display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85" w:type="dxa"/>
        <w:bottom w:w="85" w:type="dxa"/>
      </w:tcMar>
      <w:vAlign w:val="center"/>
    </w:tcPr>
    <w:tblStylePr w:type="firstRow">
      <w:rPr>
        <w:rFonts w:ascii="Aptos Display" w:hAnsi="Aptos Display"/>
        <w:b/>
        <w:color w:val="FFFFFF" w:themeColor="background1"/>
      </w:rPr>
      <w:tblPr/>
      <w:tcPr>
        <w:shd w:val="clear" w:color="auto" w:fill="5D7A38" w:themeFill="accent1"/>
      </w:tc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aliases w:val="Bullet point,Bulletr List Paragraph,FooterText,L,List Paragraph Number,List Paragraph1,List Paragraph11,List Paragraph2,List Paragraph21,Listeafsnit1,NFP GP Bulleted List,Paragraphe de liste1,Recommendation,bullet point list,numbered,列出段落"/>
    <w:basedOn w:val="Normal"/>
    <w:link w:val="ListParagraphChar"/>
    <w:uiPriority w:val="34"/>
    <w:qFormat/>
    <w:rsid w:val="00BC4601"/>
    <w:pPr>
      <w:spacing w:line="360" w:lineRule="auto"/>
      <w:ind w:left="720"/>
      <w:contextualSpacing/>
    </w:pPr>
  </w:style>
  <w:style w:type="paragraph" w:styleId="ListNumber">
    <w:name w:val="List Number"/>
    <w:basedOn w:val="Normal"/>
    <w:uiPriority w:val="99"/>
    <w:unhideWhenUsed/>
    <w:qFormat/>
    <w:rsid w:val="00802D7F"/>
    <w:pPr>
      <w:numPr>
        <w:numId w:val="17"/>
      </w:numPr>
      <w:spacing w:line="360" w:lineRule="auto"/>
      <w:contextualSpacing/>
    </w:pPr>
  </w:style>
  <w:style w:type="paragraph" w:styleId="ListBullet">
    <w:name w:val="List Bullet"/>
    <w:basedOn w:val="Normal"/>
    <w:uiPriority w:val="99"/>
    <w:unhideWhenUsed/>
    <w:qFormat/>
    <w:rsid w:val="00802D7F"/>
    <w:pPr>
      <w:numPr>
        <w:numId w:val="15"/>
      </w:numPr>
      <w:spacing w:line="360" w:lineRule="auto"/>
      <w:contextualSpacing/>
    </w:pPr>
  </w:style>
  <w:style w:type="paragraph" w:styleId="List">
    <w:name w:val="List"/>
    <w:basedOn w:val="ListBullet"/>
    <w:uiPriority w:val="99"/>
    <w:unhideWhenUsed/>
    <w:qFormat/>
    <w:rsid w:val="00802D7F"/>
    <w:pPr>
      <w:numPr>
        <w:numId w:val="16"/>
      </w:numPr>
    </w:pPr>
  </w:style>
  <w:style w:type="paragraph" w:styleId="Header">
    <w:name w:val="header"/>
    <w:basedOn w:val="Normal"/>
    <w:link w:val="HeaderChar"/>
    <w:uiPriority w:val="99"/>
    <w:unhideWhenUsed/>
    <w:rsid w:val="00802D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2D7F"/>
    <w:rPr>
      <w:rFonts w:ascii="Aptos Display" w:hAnsi="Aptos Display"/>
    </w:rPr>
  </w:style>
  <w:style w:type="paragraph" w:styleId="Footer">
    <w:name w:val="footer"/>
    <w:basedOn w:val="Normal"/>
    <w:link w:val="FooterChar"/>
    <w:uiPriority w:val="99"/>
    <w:unhideWhenUsed/>
    <w:rsid w:val="00802D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2D7F"/>
    <w:rPr>
      <w:rFonts w:ascii="Aptos Display" w:hAnsi="Aptos Display"/>
    </w:rPr>
  </w:style>
  <w:style w:type="paragraph" w:styleId="TOC1">
    <w:name w:val="toc 1"/>
    <w:basedOn w:val="Normal"/>
    <w:next w:val="Normal"/>
    <w:autoRedefine/>
    <w:uiPriority w:val="39"/>
    <w:unhideWhenUsed/>
    <w:rsid w:val="00802D7F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802D7F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802D7F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802D7F"/>
    <w:pPr>
      <w:spacing w:after="240"/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2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D7F"/>
    <w:rPr>
      <w:rFonts w:ascii="Segoe UI" w:hAnsi="Segoe UI" w:cs="Segoe UI"/>
      <w:sz w:val="18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rsid w:val="00802D7F"/>
    <w:rPr>
      <w:rFonts w:ascii="Aptos SemiBold" w:eastAsiaTheme="majorEastAsia" w:hAnsi="Aptos SemiBold" w:cstheme="majorBidi"/>
      <w:i/>
      <w:iCs/>
      <w:color w:val="0D2C6C" w:themeColor="accent5"/>
    </w:rPr>
  </w:style>
  <w:style w:type="paragraph" w:customStyle="1" w:styleId="numberedpara">
    <w:name w:val="numbered para"/>
    <w:basedOn w:val="Normal"/>
    <w:rsid w:val="00BC4601"/>
    <w:pPr>
      <w:tabs>
        <w:tab w:val="num" w:pos="567"/>
      </w:tabs>
      <w:spacing w:before="120" w:after="0" w:line="240" w:lineRule="auto"/>
      <w:ind w:hanging="567"/>
    </w:pPr>
    <w:rPr>
      <w:rFonts w:ascii="Calibri" w:hAnsi="Calibri" w:cs="Calibri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802D7F"/>
    <w:rPr>
      <w:color w:val="7055A3" w:themeColor="followedHyperlink"/>
      <w:u w:val="single"/>
    </w:rPr>
  </w:style>
  <w:style w:type="character" w:customStyle="1" w:styleId="ListParagraphChar">
    <w:name w:val="List Paragraph Char"/>
    <w:aliases w:val="Bullet point Char,Bulletr List Paragraph Char,FooterText Char,L Char,List Paragraph Number Char,List Paragraph1 Char,List Paragraph11 Char,List Paragraph2 Char,List Paragraph21 Char,Listeafsnit1 Char,NFP GP Bulleted List Char"/>
    <w:basedOn w:val="DefaultParagraphFont"/>
    <w:link w:val="ListParagraph"/>
    <w:uiPriority w:val="34"/>
    <w:qFormat/>
    <w:locked/>
    <w:rsid w:val="000E6C51"/>
    <w:rPr>
      <w:rFonts w:ascii="Aptos Display" w:hAnsi="Aptos Display"/>
    </w:rPr>
  </w:style>
  <w:style w:type="paragraph" w:customStyle="1" w:styleId="paragraph">
    <w:name w:val="paragraph"/>
    <w:basedOn w:val="Normal"/>
    <w:rsid w:val="000E6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0E6C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DEWR">
      <a:dk1>
        <a:sysClr val="windowText" lastClr="000000"/>
      </a:dk1>
      <a:lt1>
        <a:sysClr val="window" lastClr="FFFFFF"/>
      </a:lt1>
      <a:dk2>
        <a:srgbClr val="404246"/>
      </a:dk2>
      <a:lt2>
        <a:srgbClr val="7A9F4C"/>
      </a:lt2>
      <a:accent1>
        <a:srgbClr val="5D7A38"/>
      </a:accent1>
      <a:accent2>
        <a:srgbClr val="62165C"/>
      </a:accent2>
      <a:accent3>
        <a:srgbClr val="B5C427"/>
      </a:accent3>
      <a:accent4>
        <a:srgbClr val="009B9F"/>
      </a:accent4>
      <a:accent5>
        <a:srgbClr val="0D2C6C"/>
      </a:accent5>
      <a:accent6>
        <a:srgbClr val="91040D"/>
      </a:accent6>
      <a:hlink>
        <a:srgbClr val="287DB2"/>
      </a:hlink>
      <a:folHlink>
        <a:srgbClr val="7055A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063CB-09CF-4DB4-855D-B301AD731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715</Words>
  <Characters>4131</Characters>
  <Application>Microsoft Office Word</Application>
  <DocSecurity>0</DocSecurity>
  <Lines>163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 Pathways consultation summary</dc:title>
  <dc:subject/>
  <dc:description/>
  <cp:lastModifiedBy/>
  <cp:revision>1</cp:revision>
  <dcterms:created xsi:type="dcterms:W3CDTF">2026-05-12T06:22:00Z</dcterms:created>
  <dcterms:modified xsi:type="dcterms:W3CDTF">2026-05-12T06:28:00Z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2026-05-12T06:23:02Z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272182cd-e5f5-4fdd-82c1-a2e5a7e27213</vt:lpwstr>
  </property>
  <property fmtid="{D5CDD505-2E9C-101B-9397-08002B2CF9AE}" pid="8" name="MSIP_Label_79d889eb-932f-4752-8739-64d25806ef64_ContentBits">
    <vt:lpwstr>0</vt:lpwstr>
  </property>
  <property fmtid="{D5CDD505-2E9C-101B-9397-08002B2CF9AE}" pid="9" name="MSIP_Label_79d889eb-932f-4752-8739-64d25806ef64_Tag">
    <vt:lpwstr>10, 0, 1, 1</vt:lpwstr>
  </property>
</Properties>
</file>