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AB" w:rsidRPr="00B12342" w:rsidRDefault="00051AAB" w:rsidP="00B12342">
      <w:pPr>
        <w:pStyle w:val="Heading1"/>
        <w:jc w:val="center"/>
        <w:rPr>
          <w:sz w:val="32"/>
        </w:rPr>
      </w:pPr>
      <w:bookmarkStart w:id="0" w:name="_GoBack"/>
      <w:bookmarkEnd w:id="0"/>
      <w:r w:rsidRPr="00B12342">
        <w:rPr>
          <w:sz w:val="32"/>
        </w:rPr>
        <w:t>WORKPLACE AGREEMENTS DATABASE – 20</w:t>
      </w:r>
      <w:r w:rsidR="00DE3870">
        <w:rPr>
          <w:sz w:val="32"/>
        </w:rPr>
        <w:t>21</w:t>
      </w:r>
      <w:r w:rsidRPr="00B12342">
        <w:rPr>
          <w:sz w:val="32"/>
        </w:rPr>
        <w:t xml:space="preserve"> DATA COLLECTION FRAMEWORK</w:t>
      </w:r>
    </w:p>
    <w:p w:rsidR="00B12342" w:rsidRPr="00B12342" w:rsidRDefault="00B12342" w:rsidP="004131DC">
      <w:pPr>
        <w:pStyle w:val="Heading2"/>
      </w:pPr>
      <w:r w:rsidRPr="00B12342">
        <w:t>WAGES AND DEMOGRAPHICS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0672"/>
      </w:tblGrid>
      <w:tr w:rsidR="00BF5D4C" w:rsidRPr="00D83AB9" w:rsidTr="004131DC">
        <w:trPr>
          <w:tblHeader/>
        </w:trPr>
        <w:tc>
          <w:tcPr>
            <w:tcW w:w="3828" w:type="dxa"/>
            <w:shd w:val="clear" w:color="auto" w:fill="D9D9D9"/>
          </w:tcPr>
          <w:p w:rsidR="00BF5D4C" w:rsidRPr="00D83AB9" w:rsidRDefault="00BF5D4C" w:rsidP="0052748C">
            <w:pPr>
              <w:rPr>
                <w:rFonts w:cs="Calibri"/>
                <w:b/>
              </w:rPr>
            </w:pPr>
            <w:r w:rsidRPr="00D83AB9">
              <w:rPr>
                <w:rFonts w:cs="Calibri"/>
                <w:b/>
              </w:rPr>
              <w:t>FIELD</w:t>
            </w:r>
            <w:r w:rsidR="001733D3" w:rsidRPr="00D83AB9">
              <w:rPr>
                <w:rFonts w:cs="Calibri"/>
                <w:b/>
              </w:rPr>
              <w:t xml:space="preserve"> </w:t>
            </w:r>
          </w:p>
        </w:tc>
        <w:tc>
          <w:tcPr>
            <w:tcW w:w="10850" w:type="dxa"/>
            <w:shd w:val="clear" w:color="auto" w:fill="D9D9D9"/>
          </w:tcPr>
          <w:p w:rsidR="00BF5D4C" w:rsidRPr="00D83AB9" w:rsidRDefault="00BF5D4C" w:rsidP="0052748C">
            <w:pPr>
              <w:rPr>
                <w:rFonts w:cs="Calibri"/>
                <w:b/>
              </w:rPr>
            </w:pPr>
            <w:r w:rsidRPr="00D83AB9">
              <w:rPr>
                <w:rFonts w:cs="Calibri"/>
                <w:b/>
              </w:rPr>
              <w:t>DESCRIPTION</w:t>
            </w:r>
          </w:p>
        </w:tc>
      </w:tr>
      <w:tr w:rsidR="00BF5D4C" w:rsidRPr="00D83AB9" w:rsidTr="004131DC">
        <w:tc>
          <w:tcPr>
            <w:tcW w:w="3828" w:type="dxa"/>
            <w:shd w:val="clear" w:color="auto" w:fill="auto"/>
          </w:tcPr>
          <w:p w:rsidR="00BF5D4C" w:rsidRPr="00D83AB9" w:rsidRDefault="00BF5D4C" w:rsidP="0052748C">
            <w:pPr>
              <w:rPr>
                <w:rFonts w:cs="Calibri"/>
                <w:b/>
              </w:rPr>
            </w:pPr>
            <w:r w:rsidRPr="00D83AB9">
              <w:rPr>
                <w:rFonts w:cs="Calibri"/>
              </w:rPr>
              <w:t>Agreement number</w:t>
            </w:r>
          </w:p>
        </w:tc>
        <w:tc>
          <w:tcPr>
            <w:tcW w:w="10850" w:type="dxa"/>
            <w:shd w:val="clear" w:color="auto" w:fill="auto"/>
          </w:tcPr>
          <w:p w:rsidR="00BF5D4C" w:rsidRPr="00D83AB9" w:rsidRDefault="00BF5D4C" w:rsidP="0052748C">
            <w:pPr>
              <w:rPr>
                <w:rFonts w:cs="Calibri"/>
                <w:b/>
              </w:rPr>
            </w:pPr>
            <w:r w:rsidRPr="00D83AB9">
              <w:rPr>
                <w:rFonts w:cs="Calibri"/>
              </w:rPr>
              <w:t>As allocated by Fair Work Australia</w:t>
            </w:r>
          </w:p>
        </w:tc>
      </w:tr>
      <w:tr w:rsidR="00BF5D4C" w:rsidRPr="00D83AB9" w:rsidTr="004131DC">
        <w:tc>
          <w:tcPr>
            <w:tcW w:w="3828" w:type="dxa"/>
            <w:shd w:val="clear" w:color="auto" w:fill="auto"/>
          </w:tcPr>
          <w:p w:rsidR="00BF5D4C" w:rsidRPr="00D83AB9" w:rsidRDefault="00BF5D4C" w:rsidP="004137FF">
            <w:pPr>
              <w:rPr>
                <w:rFonts w:cs="Calibri"/>
              </w:rPr>
            </w:pPr>
            <w:r w:rsidRPr="00D83AB9">
              <w:rPr>
                <w:rFonts w:cs="Calibri"/>
              </w:rPr>
              <w:t>Agreement title</w:t>
            </w:r>
          </w:p>
        </w:tc>
        <w:tc>
          <w:tcPr>
            <w:tcW w:w="10850" w:type="dxa"/>
            <w:shd w:val="clear" w:color="auto" w:fill="auto"/>
          </w:tcPr>
          <w:p w:rsidR="00BF5D4C" w:rsidRPr="00D83AB9" w:rsidRDefault="00BF5D4C" w:rsidP="0052748C">
            <w:pPr>
              <w:rPr>
                <w:rFonts w:cs="Calibri"/>
                <w:b/>
              </w:rPr>
            </w:pPr>
            <w:r w:rsidRPr="00D83AB9">
              <w:rPr>
                <w:rFonts w:cs="Calibri"/>
              </w:rPr>
              <w:t>As allocated by Fair Work Australia</w:t>
            </w:r>
          </w:p>
        </w:tc>
      </w:tr>
      <w:tr w:rsidR="00BF5D4C" w:rsidRPr="00D83AB9" w:rsidTr="004131DC">
        <w:tc>
          <w:tcPr>
            <w:tcW w:w="3828" w:type="dxa"/>
            <w:shd w:val="clear" w:color="auto" w:fill="auto"/>
          </w:tcPr>
          <w:p w:rsidR="00BF5D4C" w:rsidRPr="00D83AB9" w:rsidRDefault="00BF5D4C" w:rsidP="0052748C">
            <w:pPr>
              <w:rPr>
                <w:rFonts w:cs="Calibri"/>
                <w:b/>
              </w:rPr>
            </w:pPr>
            <w:r w:rsidRPr="00D83AB9">
              <w:rPr>
                <w:rFonts w:cs="Calibri"/>
              </w:rPr>
              <w:t>Agreement type</w:t>
            </w:r>
          </w:p>
        </w:tc>
        <w:tc>
          <w:tcPr>
            <w:tcW w:w="10850" w:type="dxa"/>
            <w:shd w:val="clear" w:color="auto" w:fill="auto"/>
          </w:tcPr>
          <w:p w:rsidR="00BF5D4C" w:rsidRPr="00D83AB9" w:rsidRDefault="00BF5D4C" w:rsidP="0052748C">
            <w:pPr>
              <w:rPr>
                <w:rFonts w:cs="Calibri"/>
                <w:b/>
              </w:rPr>
            </w:pPr>
            <w:r w:rsidRPr="00D83AB9">
              <w:rPr>
                <w:rFonts w:cs="Calibri"/>
              </w:rPr>
              <w:t>Single enterprise non-greenfields etc</w:t>
            </w:r>
          </w:p>
        </w:tc>
      </w:tr>
      <w:tr w:rsidR="00BF5D4C" w:rsidRPr="00D83AB9" w:rsidTr="004131DC">
        <w:tc>
          <w:tcPr>
            <w:tcW w:w="3828" w:type="dxa"/>
            <w:shd w:val="clear" w:color="auto" w:fill="auto"/>
          </w:tcPr>
          <w:p w:rsidR="00BF5D4C" w:rsidRPr="00D83AB9" w:rsidRDefault="00BF5D4C" w:rsidP="0052748C">
            <w:pPr>
              <w:rPr>
                <w:rFonts w:cs="Calibri"/>
                <w:b/>
              </w:rPr>
            </w:pPr>
            <w:r w:rsidRPr="00D83AB9">
              <w:rPr>
                <w:rFonts w:cs="Calibri"/>
              </w:rPr>
              <w:t>ANZSIC classification</w:t>
            </w:r>
          </w:p>
        </w:tc>
        <w:tc>
          <w:tcPr>
            <w:tcW w:w="10850" w:type="dxa"/>
            <w:shd w:val="clear" w:color="auto" w:fill="auto"/>
          </w:tcPr>
          <w:p w:rsidR="00BF5D4C" w:rsidRPr="00D83AB9" w:rsidRDefault="00BF5D4C" w:rsidP="0052748C">
            <w:pPr>
              <w:rPr>
                <w:rFonts w:cs="Calibri"/>
                <w:b/>
              </w:rPr>
            </w:pPr>
            <w:r w:rsidRPr="00D83AB9">
              <w:rPr>
                <w:rFonts w:cs="Calibri"/>
              </w:rPr>
              <w:t>Currently to the sub-divisional (2 digit) level</w:t>
            </w:r>
          </w:p>
        </w:tc>
      </w:tr>
      <w:tr w:rsidR="00BF5D4C" w:rsidRPr="00D83AB9" w:rsidTr="004131DC">
        <w:tc>
          <w:tcPr>
            <w:tcW w:w="3828" w:type="dxa"/>
            <w:shd w:val="clear" w:color="auto" w:fill="auto"/>
          </w:tcPr>
          <w:p w:rsidR="00BF5D4C" w:rsidRPr="00D83AB9" w:rsidRDefault="00BF5D4C" w:rsidP="0052748C">
            <w:pPr>
              <w:rPr>
                <w:rFonts w:cs="Calibri"/>
                <w:b/>
              </w:rPr>
            </w:pPr>
            <w:r w:rsidRPr="00D83AB9">
              <w:rPr>
                <w:rFonts w:cs="Calibri"/>
              </w:rPr>
              <w:t>Sector</w:t>
            </w:r>
          </w:p>
        </w:tc>
        <w:tc>
          <w:tcPr>
            <w:tcW w:w="10850" w:type="dxa"/>
            <w:shd w:val="clear" w:color="auto" w:fill="auto"/>
          </w:tcPr>
          <w:p w:rsidR="00BF5D4C" w:rsidRPr="00D83AB9" w:rsidRDefault="00BF5D4C" w:rsidP="0052748C">
            <w:pPr>
              <w:rPr>
                <w:rFonts w:cs="Calibri"/>
                <w:b/>
              </w:rPr>
            </w:pPr>
            <w:r w:rsidRPr="00D83AB9">
              <w:rPr>
                <w:rFonts w:cs="Calibri"/>
              </w:rPr>
              <w:t>Public or private</w:t>
            </w:r>
          </w:p>
        </w:tc>
      </w:tr>
      <w:tr w:rsidR="00BF5D4C" w:rsidRPr="00D83AB9" w:rsidTr="004131DC">
        <w:tc>
          <w:tcPr>
            <w:tcW w:w="3828" w:type="dxa"/>
            <w:shd w:val="clear" w:color="auto" w:fill="auto"/>
          </w:tcPr>
          <w:p w:rsidR="00BF5D4C" w:rsidRPr="00D83AB9" w:rsidRDefault="00BF5D4C" w:rsidP="0052748C">
            <w:pPr>
              <w:rPr>
                <w:rFonts w:cs="Calibri"/>
              </w:rPr>
            </w:pPr>
            <w:r w:rsidRPr="00D83AB9">
              <w:rPr>
                <w:rFonts w:cs="Calibri"/>
              </w:rPr>
              <w:t>Union coverage</w:t>
            </w:r>
          </w:p>
        </w:tc>
        <w:tc>
          <w:tcPr>
            <w:tcW w:w="10850" w:type="dxa"/>
            <w:shd w:val="clear" w:color="auto" w:fill="auto"/>
          </w:tcPr>
          <w:p w:rsidR="00BF5D4C" w:rsidRPr="00D83AB9" w:rsidRDefault="00BF5D4C" w:rsidP="005725C7">
            <w:pPr>
              <w:rPr>
                <w:rFonts w:cs="Calibri"/>
              </w:rPr>
            </w:pPr>
            <w:r w:rsidRPr="00D83AB9">
              <w:rPr>
                <w:rFonts w:cs="Calibri"/>
              </w:rPr>
              <w:t xml:space="preserve">Union </w:t>
            </w:r>
            <w:r w:rsidR="005725C7" w:rsidRPr="00D83AB9">
              <w:rPr>
                <w:rFonts w:cs="Calibri"/>
              </w:rPr>
              <w:t>coverage</w:t>
            </w:r>
          </w:p>
        </w:tc>
      </w:tr>
      <w:tr w:rsidR="005725C7" w:rsidRPr="00D83AB9" w:rsidTr="004131DC">
        <w:tc>
          <w:tcPr>
            <w:tcW w:w="3828" w:type="dxa"/>
            <w:shd w:val="clear" w:color="auto" w:fill="auto"/>
          </w:tcPr>
          <w:p w:rsidR="005725C7" w:rsidRPr="00D83AB9" w:rsidRDefault="005725C7" w:rsidP="0052748C">
            <w:pPr>
              <w:rPr>
                <w:rFonts w:cs="Calibri"/>
              </w:rPr>
            </w:pPr>
            <w:r w:rsidRPr="00D83AB9">
              <w:rPr>
                <w:rFonts w:cs="Calibri"/>
              </w:rPr>
              <w:t>State</w:t>
            </w:r>
          </w:p>
        </w:tc>
        <w:tc>
          <w:tcPr>
            <w:tcW w:w="10850" w:type="dxa"/>
            <w:shd w:val="clear" w:color="auto" w:fill="auto"/>
          </w:tcPr>
          <w:p w:rsidR="005725C7" w:rsidRPr="00D83AB9" w:rsidRDefault="005725C7" w:rsidP="0052748C">
            <w:pPr>
              <w:rPr>
                <w:rFonts w:cs="Calibri"/>
              </w:rPr>
            </w:pPr>
            <w:r w:rsidRPr="00D83AB9">
              <w:rPr>
                <w:rFonts w:cs="Calibri"/>
              </w:rPr>
              <w:t>State/Territories coverage</w:t>
            </w:r>
          </w:p>
        </w:tc>
      </w:tr>
      <w:tr w:rsidR="00BF5D4C" w:rsidRPr="00D83AB9" w:rsidTr="004131DC">
        <w:tc>
          <w:tcPr>
            <w:tcW w:w="3828" w:type="dxa"/>
            <w:shd w:val="clear" w:color="auto" w:fill="auto"/>
          </w:tcPr>
          <w:p w:rsidR="00BF5D4C" w:rsidRPr="00D83AB9" w:rsidRDefault="00BF5D4C" w:rsidP="0052748C">
            <w:pPr>
              <w:rPr>
                <w:rFonts w:cs="Calibri"/>
              </w:rPr>
            </w:pPr>
            <w:r w:rsidRPr="00D83AB9">
              <w:rPr>
                <w:rFonts w:cs="Calibri"/>
              </w:rPr>
              <w:t>Award</w:t>
            </w:r>
          </w:p>
        </w:tc>
        <w:tc>
          <w:tcPr>
            <w:tcW w:w="10850" w:type="dxa"/>
            <w:shd w:val="clear" w:color="auto" w:fill="auto"/>
          </w:tcPr>
          <w:p w:rsidR="00BF5D4C" w:rsidRPr="00D83AB9" w:rsidRDefault="00BF5D4C" w:rsidP="0052748C">
            <w:pPr>
              <w:rPr>
                <w:rFonts w:cs="Calibri"/>
              </w:rPr>
            </w:pPr>
            <w:r w:rsidRPr="00D83AB9">
              <w:rPr>
                <w:rFonts w:cs="Calibri"/>
              </w:rPr>
              <w:t>Parent award for agreement</w:t>
            </w:r>
          </w:p>
        </w:tc>
      </w:tr>
      <w:tr w:rsidR="00BF5D4C" w:rsidRPr="00D83AB9" w:rsidTr="004131DC">
        <w:tc>
          <w:tcPr>
            <w:tcW w:w="3828" w:type="dxa"/>
            <w:tcBorders>
              <w:bottom w:val="single" w:sz="4" w:space="0" w:color="auto"/>
            </w:tcBorders>
            <w:shd w:val="clear" w:color="auto" w:fill="auto"/>
          </w:tcPr>
          <w:p w:rsidR="00BF5D4C" w:rsidRPr="00D83AB9" w:rsidRDefault="00BF5D4C" w:rsidP="0052748C">
            <w:pPr>
              <w:rPr>
                <w:rFonts w:cs="Calibri"/>
              </w:rPr>
            </w:pPr>
            <w:r w:rsidRPr="00D83AB9">
              <w:rPr>
                <w:rFonts w:cs="Calibri"/>
              </w:rPr>
              <w:t>Other demographic data</w:t>
            </w:r>
          </w:p>
        </w:tc>
        <w:tc>
          <w:tcPr>
            <w:tcW w:w="10850" w:type="dxa"/>
            <w:tcBorders>
              <w:bottom w:val="single" w:sz="4" w:space="0" w:color="auto"/>
            </w:tcBorders>
            <w:shd w:val="clear" w:color="auto" w:fill="auto"/>
          </w:tcPr>
          <w:p w:rsidR="00BF5D4C" w:rsidRPr="00D83AB9" w:rsidRDefault="00BF5D4C" w:rsidP="004137FF">
            <w:pPr>
              <w:rPr>
                <w:rFonts w:cs="Calibri"/>
              </w:rPr>
            </w:pPr>
            <w:r w:rsidRPr="00D83AB9">
              <w:rPr>
                <w:rFonts w:cs="Calibri"/>
              </w:rPr>
              <w:t>Agreement involves single interest employers/approved in public interest under section 189/has undertakings</w:t>
            </w:r>
          </w:p>
        </w:tc>
      </w:tr>
    </w:tbl>
    <w:p w:rsidR="004131DC" w:rsidRDefault="004131DC" w:rsidP="004131DC">
      <w:pPr>
        <w:pStyle w:val="Heading2"/>
      </w:pPr>
      <w:r w:rsidRPr="004131DC">
        <w:t>WAGE INCREASES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0671"/>
      </w:tblGrid>
      <w:tr w:rsidR="004131DC" w:rsidRPr="00D83AB9" w:rsidTr="004131DC">
        <w:trPr>
          <w:tblHeader/>
        </w:trPr>
        <w:tc>
          <w:tcPr>
            <w:tcW w:w="3828" w:type="dxa"/>
            <w:shd w:val="clear" w:color="auto" w:fill="D9D9D9"/>
          </w:tcPr>
          <w:p w:rsidR="004131DC" w:rsidRPr="00D83AB9" w:rsidRDefault="004131DC" w:rsidP="00A54629">
            <w:pPr>
              <w:rPr>
                <w:rFonts w:cs="Calibri"/>
                <w:b/>
              </w:rPr>
            </w:pPr>
            <w:r w:rsidRPr="00D83AB9">
              <w:rPr>
                <w:rFonts w:cs="Calibri"/>
                <w:b/>
              </w:rPr>
              <w:t xml:space="preserve">FIELD </w:t>
            </w:r>
          </w:p>
        </w:tc>
        <w:tc>
          <w:tcPr>
            <w:tcW w:w="10850" w:type="dxa"/>
            <w:shd w:val="clear" w:color="auto" w:fill="D9D9D9"/>
          </w:tcPr>
          <w:p w:rsidR="004131DC" w:rsidRPr="00D83AB9" w:rsidRDefault="004131DC" w:rsidP="00A54629">
            <w:pPr>
              <w:rPr>
                <w:rFonts w:cs="Calibri"/>
                <w:b/>
              </w:rPr>
            </w:pPr>
            <w:r w:rsidRPr="00D83AB9">
              <w:rPr>
                <w:rFonts w:cs="Calibri"/>
                <w:b/>
              </w:rPr>
              <w:t>DESCRIPTION</w:t>
            </w:r>
          </w:p>
        </w:tc>
      </w:tr>
      <w:tr w:rsidR="004131DC" w:rsidRPr="00D83AB9" w:rsidTr="004131DC">
        <w:tc>
          <w:tcPr>
            <w:tcW w:w="3828" w:type="dxa"/>
            <w:shd w:val="clear" w:color="auto" w:fill="auto"/>
          </w:tcPr>
          <w:p w:rsidR="004131DC" w:rsidRPr="00D83AB9" w:rsidRDefault="004131DC" w:rsidP="0052748C">
            <w:pPr>
              <w:rPr>
                <w:rFonts w:cs="Calibri"/>
              </w:rPr>
            </w:pPr>
            <w:r w:rsidRPr="00D83AB9">
              <w:rPr>
                <w:rFonts w:cs="Calibri"/>
              </w:rPr>
              <w:t xml:space="preserve">Wage increases </w:t>
            </w:r>
          </w:p>
        </w:tc>
        <w:tc>
          <w:tcPr>
            <w:tcW w:w="10850" w:type="dxa"/>
            <w:shd w:val="clear" w:color="auto" w:fill="auto"/>
          </w:tcPr>
          <w:p w:rsidR="004131DC" w:rsidRPr="00D83AB9" w:rsidRDefault="004131DC" w:rsidP="004137FF">
            <w:pPr>
              <w:rPr>
                <w:rFonts w:cs="Calibri"/>
              </w:rPr>
            </w:pPr>
            <w:r w:rsidRPr="00D83AB9">
              <w:rPr>
                <w:rFonts w:cs="Calibri"/>
              </w:rPr>
              <w:t xml:space="preserve">Quantum and timing of any wage increases </w:t>
            </w:r>
          </w:p>
        </w:tc>
      </w:tr>
      <w:tr w:rsidR="004131DC" w:rsidRPr="00D83AB9" w:rsidTr="004131DC">
        <w:tc>
          <w:tcPr>
            <w:tcW w:w="3828" w:type="dxa"/>
            <w:shd w:val="clear" w:color="auto" w:fill="auto"/>
          </w:tcPr>
          <w:p w:rsidR="004131DC" w:rsidRPr="00D83AB9" w:rsidRDefault="004131DC" w:rsidP="0052748C">
            <w:pPr>
              <w:rPr>
                <w:rFonts w:cs="Calibri"/>
              </w:rPr>
            </w:pPr>
            <w:r w:rsidRPr="00D83AB9">
              <w:rPr>
                <w:rFonts w:cs="Calibri"/>
              </w:rPr>
              <w:t>Agreements with no quantifiable wage increases</w:t>
            </w:r>
          </w:p>
        </w:tc>
        <w:tc>
          <w:tcPr>
            <w:tcW w:w="10850" w:type="dxa"/>
            <w:shd w:val="clear" w:color="auto" w:fill="auto"/>
          </w:tcPr>
          <w:p w:rsidR="004131DC" w:rsidRPr="00D83AB9" w:rsidRDefault="004131DC" w:rsidP="0052748C">
            <w:pPr>
              <w:rPr>
                <w:rFonts w:cs="Calibri"/>
              </w:rPr>
            </w:pPr>
            <w:r w:rsidRPr="00D83AB9">
              <w:rPr>
                <w:rFonts w:cs="Calibri"/>
              </w:rPr>
              <w:t>Lists the reason for non-quantification (eg linked to Fair Work Australia Minimum Wage Panel decisions)</w:t>
            </w:r>
          </w:p>
        </w:tc>
      </w:tr>
      <w:tr w:rsidR="004131DC" w:rsidRPr="00D83AB9" w:rsidTr="004131DC">
        <w:tc>
          <w:tcPr>
            <w:tcW w:w="3828" w:type="dxa"/>
            <w:shd w:val="clear" w:color="auto" w:fill="auto"/>
          </w:tcPr>
          <w:p w:rsidR="004131DC" w:rsidRPr="00D83AB9" w:rsidRDefault="004131DC" w:rsidP="0052748C">
            <w:pPr>
              <w:rPr>
                <w:rFonts w:cs="Calibri"/>
              </w:rPr>
            </w:pPr>
            <w:r w:rsidRPr="00D83AB9">
              <w:rPr>
                <w:rFonts w:cs="Calibri"/>
              </w:rPr>
              <w:t>First wage increase not quantifiable</w:t>
            </w:r>
          </w:p>
        </w:tc>
        <w:tc>
          <w:tcPr>
            <w:tcW w:w="10850" w:type="dxa"/>
            <w:shd w:val="clear" w:color="auto" w:fill="auto"/>
          </w:tcPr>
          <w:p w:rsidR="004131DC" w:rsidRPr="00D83AB9" w:rsidRDefault="004131DC" w:rsidP="004137FF">
            <w:pPr>
              <w:rPr>
                <w:rFonts w:cs="Calibri"/>
              </w:rPr>
            </w:pPr>
            <w:r w:rsidRPr="00D83AB9">
              <w:rPr>
                <w:rFonts w:cs="Calibri"/>
              </w:rPr>
              <w:t>Records whether the first wage increase is non-quantifiable due to a new classification structure, or another reason.</w:t>
            </w:r>
          </w:p>
        </w:tc>
      </w:tr>
      <w:tr w:rsidR="004131DC" w:rsidRPr="00D83AB9" w:rsidTr="004131DC">
        <w:tc>
          <w:tcPr>
            <w:tcW w:w="3828" w:type="dxa"/>
            <w:shd w:val="clear" w:color="auto" w:fill="auto"/>
          </w:tcPr>
          <w:p w:rsidR="004131DC" w:rsidRPr="00D83AB9" w:rsidRDefault="004131DC" w:rsidP="0052748C">
            <w:pPr>
              <w:rPr>
                <w:rFonts w:cs="Calibri"/>
              </w:rPr>
            </w:pPr>
            <w:r w:rsidRPr="00D83AB9">
              <w:rPr>
                <w:rFonts w:cs="Calibri"/>
              </w:rPr>
              <w:t>No wage rates in agreement</w:t>
            </w:r>
          </w:p>
        </w:tc>
        <w:tc>
          <w:tcPr>
            <w:tcW w:w="10850" w:type="dxa"/>
            <w:shd w:val="clear" w:color="auto" w:fill="auto"/>
          </w:tcPr>
          <w:p w:rsidR="004131DC" w:rsidRPr="00D83AB9" w:rsidRDefault="004131DC" w:rsidP="004137FF">
            <w:pPr>
              <w:rPr>
                <w:rFonts w:cs="Calibri"/>
              </w:rPr>
            </w:pPr>
            <w:r w:rsidRPr="00D83AB9">
              <w:rPr>
                <w:rFonts w:cs="Calibri"/>
              </w:rPr>
              <w:t xml:space="preserve">Keeps track of agreements that contain no wage rates and no reference to award rates. </w:t>
            </w:r>
          </w:p>
        </w:tc>
      </w:tr>
      <w:tr w:rsidR="004131DC" w:rsidRPr="00D83AB9" w:rsidTr="004131DC">
        <w:tc>
          <w:tcPr>
            <w:tcW w:w="3828" w:type="dxa"/>
            <w:tcBorders>
              <w:bottom w:val="single" w:sz="4" w:space="0" w:color="auto"/>
            </w:tcBorders>
            <w:shd w:val="clear" w:color="auto" w:fill="auto"/>
          </w:tcPr>
          <w:p w:rsidR="004131DC" w:rsidRPr="00D83AB9" w:rsidRDefault="004131DC" w:rsidP="0052748C">
            <w:pPr>
              <w:rPr>
                <w:rFonts w:cs="Calibri"/>
              </w:rPr>
            </w:pPr>
            <w:r w:rsidRPr="00D83AB9">
              <w:rPr>
                <w:rFonts w:cs="Calibri"/>
              </w:rPr>
              <w:t>Other wage increases</w:t>
            </w:r>
          </w:p>
        </w:tc>
        <w:tc>
          <w:tcPr>
            <w:tcW w:w="10850" w:type="dxa"/>
            <w:tcBorders>
              <w:bottom w:val="single" w:sz="4" w:space="0" w:color="auto"/>
            </w:tcBorders>
            <w:shd w:val="clear" w:color="auto" w:fill="auto"/>
          </w:tcPr>
          <w:p w:rsidR="004131DC" w:rsidRPr="00D83AB9" w:rsidRDefault="004131DC" w:rsidP="004137FF">
            <w:pPr>
              <w:rPr>
                <w:rFonts w:cs="Calibri"/>
              </w:rPr>
            </w:pPr>
            <w:r w:rsidRPr="00D83AB9">
              <w:rPr>
                <w:rFonts w:cs="Calibri"/>
              </w:rPr>
              <w:t xml:space="preserve">Outlines extent to which wage increases in the agreement are linked to FWA Minimum Wage decisions and/or movements in the CPI. </w:t>
            </w:r>
          </w:p>
        </w:tc>
      </w:tr>
    </w:tbl>
    <w:p w:rsidR="004131DC" w:rsidRDefault="004131DC" w:rsidP="004131DC">
      <w:pPr>
        <w:pStyle w:val="Heading2"/>
      </w:pPr>
      <w:r w:rsidRPr="004131DC">
        <w:lastRenderedPageBreak/>
        <w:t>PERFORMANCE AND PRODUCTIVITY PAYMENTS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5"/>
        <w:gridCol w:w="10647"/>
      </w:tblGrid>
      <w:tr w:rsidR="004131DC" w:rsidRPr="00D83AB9" w:rsidTr="004131DC">
        <w:trPr>
          <w:tblHeader/>
        </w:trPr>
        <w:tc>
          <w:tcPr>
            <w:tcW w:w="3828" w:type="dxa"/>
            <w:shd w:val="clear" w:color="auto" w:fill="D9D9D9"/>
          </w:tcPr>
          <w:p w:rsidR="004131DC" w:rsidRPr="00D83AB9" w:rsidRDefault="004131DC" w:rsidP="00A54629">
            <w:pPr>
              <w:rPr>
                <w:rFonts w:cs="Calibri"/>
                <w:b/>
              </w:rPr>
            </w:pPr>
            <w:r w:rsidRPr="00D83AB9">
              <w:rPr>
                <w:rFonts w:cs="Calibri"/>
                <w:b/>
              </w:rPr>
              <w:t xml:space="preserve">FIELD </w:t>
            </w:r>
          </w:p>
        </w:tc>
        <w:tc>
          <w:tcPr>
            <w:tcW w:w="10850" w:type="dxa"/>
            <w:shd w:val="clear" w:color="auto" w:fill="D9D9D9"/>
          </w:tcPr>
          <w:p w:rsidR="004131DC" w:rsidRPr="00D83AB9" w:rsidRDefault="004131DC" w:rsidP="00A54629">
            <w:pPr>
              <w:rPr>
                <w:rFonts w:cs="Calibri"/>
                <w:b/>
              </w:rPr>
            </w:pPr>
            <w:r w:rsidRPr="00D83AB9">
              <w:rPr>
                <w:rFonts w:cs="Calibri"/>
                <w:b/>
              </w:rPr>
              <w:t>DESCRIPTION</w:t>
            </w:r>
          </w:p>
        </w:tc>
      </w:tr>
      <w:tr w:rsidR="004131DC" w:rsidRPr="00D83AB9" w:rsidTr="004131DC">
        <w:tc>
          <w:tcPr>
            <w:tcW w:w="3828" w:type="dxa"/>
            <w:shd w:val="clear" w:color="auto" w:fill="auto"/>
          </w:tcPr>
          <w:p w:rsidR="004131DC" w:rsidRPr="00D83AB9" w:rsidRDefault="004131DC" w:rsidP="0052748C">
            <w:pPr>
              <w:rPr>
                <w:rFonts w:cs="Calibri"/>
              </w:rPr>
            </w:pPr>
            <w:r w:rsidRPr="00D83AB9">
              <w:rPr>
                <w:rFonts w:cs="Calibri"/>
              </w:rPr>
              <w:t xml:space="preserve">Bonuses </w:t>
            </w:r>
          </w:p>
        </w:tc>
        <w:tc>
          <w:tcPr>
            <w:tcW w:w="10850" w:type="dxa"/>
            <w:shd w:val="clear" w:color="auto" w:fill="auto"/>
          </w:tcPr>
          <w:p w:rsidR="004131DC" w:rsidRPr="00D83AB9" w:rsidRDefault="004131DC" w:rsidP="0052748C">
            <w:pPr>
              <w:rPr>
                <w:rFonts w:cs="Calibri"/>
              </w:rPr>
            </w:pPr>
            <w:r w:rsidRPr="00D83AB9">
              <w:rPr>
                <w:rFonts w:cs="Calibri"/>
              </w:rPr>
              <w:t>Conditional or unconditional</w:t>
            </w:r>
          </w:p>
        </w:tc>
      </w:tr>
      <w:tr w:rsidR="004131DC" w:rsidRPr="00D83AB9" w:rsidTr="004131DC">
        <w:trPr>
          <w:trHeight w:val="686"/>
        </w:trPr>
        <w:tc>
          <w:tcPr>
            <w:tcW w:w="3828" w:type="dxa"/>
            <w:shd w:val="clear" w:color="auto" w:fill="auto"/>
          </w:tcPr>
          <w:p w:rsidR="004131DC" w:rsidRPr="00D83AB9" w:rsidRDefault="004131DC" w:rsidP="0052748C">
            <w:pPr>
              <w:rPr>
                <w:rFonts w:cs="Calibri"/>
              </w:rPr>
            </w:pPr>
            <w:r w:rsidRPr="00D83AB9">
              <w:rPr>
                <w:rFonts w:cs="Calibri"/>
              </w:rPr>
              <w:t>Performance/productivity pay schemes</w:t>
            </w:r>
          </w:p>
        </w:tc>
        <w:tc>
          <w:tcPr>
            <w:tcW w:w="10850" w:type="dxa"/>
            <w:shd w:val="clear" w:color="auto" w:fill="auto"/>
          </w:tcPr>
          <w:p w:rsidR="004131DC" w:rsidRPr="00D83AB9" w:rsidRDefault="004131DC" w:rsidP="004137FF">
            <w:pPr>
              <w:rPr>
                <w:rFonts w:cs="Calibri"/>
              </w:rPr>
            </w:pPr>
            <w:r w:rsidRPr="00D83AB9">
              <w:rPr>
                <w:rFonts w:cs="Calibri"/>
              </w:rPr>
              <w:t>Incidence and nature (eg individual/ work team/all employees)</w:t>
            </w:r>
          </w:p>
        </w:tc>
      </w:tr>
      <w:tr w:rsidR="004131DC" w:rsidRPr="00D83AB9" w:rsidTr="004131DC">
        <w:tc>
          <w:tcPr>
            <w:tcW w:w="3828" w:type="dxa"/>
            <w:tcBorders>
              <w:bottom w:val="single" w:sz="4" w:space="0" w:color="auto"/>
            </w:tcBorders>
            <w:shd w:val="clear" w:color="auto" w:fill="auto"/>
          </w:tcPr>
          <w:p w:rsidR="004131DC" w:rsidRPr="00D83AB9" w:rsidRDefault="004131DC" w:rsidP="0052748C">
            <w:pPr>
              <w:rPr>
                <w:rFonts w:cs="Calibri"/>
              </w:rPr>
            </w:pPr>
            <w:r w:rsidRPr="00D83AB9">
              <w:rPr>
                <w:rFonts w:cs="Calibri"/>
              </w:rPr>
              <w:t>Employee share ownership</w:t>
            </w:r>
          </w:p>
        </w:tc>
        <w:tc>
          <w:tcPr>
            <w:tcW w:w="10850" w:type="dxa"/>
            <w:tcBorders>
              <w:bottom w:val="single" w:sz="4" w:space="0" w:color="auto"/>
            </w:tcBorders>
            <w:shd w:val="clear" w:color="auto" w:fill="auto"/>
          </w:tcPr>
          <w:p w:rsidR="004131DC" w:rsidRPr="00D83AB9" w:rsidRDefault="004131DC" w:rsidP="0052748C">
            <w:pPr>
              <w:rPr>
                <w:rFonts w:cs="Calibri"/>
              </w:rPr>
            </w:pPr>
            <w:r w:rsidRPr="00D83AB9">
              <w:rPr>
                <w:rFonts w:cs="Calibri"/>
              </w:rPr>
              <w:t>Incidence (profit sharing or share acquisition)</w:t>
            </w:r>
          </w:p>
        </w:tc>
      </w:tr>
    </w:tbl>
    <w:p w:rsidR="004131DC" w:rsidRDefault="004131DC" w:rsidP="004131DC">
      <w:pPr>
        <w:pStyle w:val="Heading2"/>
      </w:pPr>
      <w:r w:rsidRPr="004131DC">
        <w:t>REPLACED AGREEMENTS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0671"/>
      </w:tblGrid>
      <w:tr w:rsidR="004131DC" w:rsidRPr="00D83AB9" w:rsidTr="00A54629">
        <w:trPr>
          <w:tblHeader/>
        </w:trPr>
        <w:tc>
          <w:tcPr>
            <w:tcW w:w="3828" w:type="dxa"/>
            <w:shd w:val="clear" w:color="auto" w:fill="D9D9D9"/>
          </w:tcPr>
          <w:p w:rsidR="004131DC" w:rsidRPr="00D83AB9" w:rsidRDefault="004131DC" w:rsidP="00A54629">
            <w:pPr>
              <w:rPr>
                <w:rFonts w:cs="Calibri"/>
                <w:b/>
              </w:rPr>
            </w:pPr>
            <w:r w:rsidRPr="00D83AB9">
              <w:rPr>
                <w:rFonts w:cs="Calibri"/>
                <w:b/>
              </w:rPr>
              <w:t xml:space="preserve">FIELD </w:t>
            </w:r>
          </w:p>
        </w:tc>
        <w:tc>
          <w:tcPr>
            <w:tcW w:w="10850" w:type="dxa"/>
            <w:shd w:val="clear" w:color="auto" w:fill="D9D9D9"/>
          </w:tcPr>
          <w:p w:rsidR="004131DC" w:rsidRPr="00D83AB9" w:rsidRDefault="004131DC" w:rsidP="00A54629">
            <w:pPr>
              <w:rPr>
                <w:rFonts w:cs="Calibri"/>
                <w:b/>
              </w:rPr>
            </w:pPr>
            <w:r w:rsidRPr="00D83AB9">
              <w:rPr>
                <w:rFonts w:cs="Calibri"/>
                <w:b/>
              </w:rPr>
              <w:t>DESCRIPTION</w:t>
            </w:r>
          </w:p>
        </w:tc>
      </w:tr>
      <w:tr w:rsidR="004131DC" w:rsidRPr="00D83AB9" w:rsidTr="004131DC">
        <w:tc>
          <w:tcPr>
            <w:tcW w:w="3828" w:type="dxa"/>
            <w:tcBorders>
              <w:bottom w:val="single" w:sz="4" w:space="0" w:color="auto"/>
            </w:tcBorders>
            <w:shd w:val="clear" w:color="auto" w:fill="auto"/>
          </w:tcPr>
          <w:p w:rsidR="004131DC" w:rsidRPr="00D83AB9" w:rsidRDefault="004131DC" w:rsidP="0052748C">
            <w:pPr>
              <w:rPr>
                <w:rFonts w:cs="Calibri"/>
              </w:rPr>
            </w:pPr>
            <w:r w:rsidRPr="00D83AB9">
              <w:rPr>
                <w:rFonts w:cs="Calibri"/>
              </w:rPr>
              <w:t>Replaced agreements</w:t>
            </w:r>
          </w:p>
        </w:tc>
        <w:tc>
          <w:tcPr>
            <w:tcW w:w="10850" w:type="dxa"/>
            <w:tcBorders>
              <w:bottom w:val="single" w:sz="4" w:space="0" w:color="auto"/>
            </w:tcBorders>
            <w:shd w:val="clear" w:color="auto" w:fill="auto"/>
          </w:tcPr>
          <w:p w:rsidR="004131DC" w:rsidRPr="00D83AB9" w:rsidRDefault="004131DC" w:rsidP="0052748C">
            <w:pPr>
              <w:rPr>
                <w:rFonts w:cs="Calibri"/>
              </w:rPr>
            </w:pPr>
            <w:r w:rsidRPr="00D83AB9">
              <w:rPr>
                <w:rFonts w:cs="Calibri"/>
              </w:rPr>
              <w:t>List of agreements which the current agreement replaces</w:t>
            </w:r>
          </w:p>
        </w:tc>
      </w:tr>
    </w:tbl>
    <w:p w:rsidR="004131DC" w:rsidRDefault="004131DC" w:rsidP="004131DC">
      <w:pPr>
        <w:pStyle w:val="Heading2"/>
      </w:pPr>
      <w:r w:rsidRPr="004131DC">
        <w:t>VARIATIONS TO AGREEMENT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10675"/>
      </w:tblGrid>
      <w:tr w:rsidR="004131DC" w:rsidRPr="00D83AB9" w:rsidTr="00A54629">
        <w:trPr>
          <w:tblHeader/>
        </w:trPr>
        <w:tc>
          <w:tcPr>
            <w:tcW w:w="3828" w:type="dxa"/>
            <w:shd w:val="clear" w:color="auto" w:fill="D9D9D9"/>
          </w:tcPr>
          <w:p w:rsidR="004131DC" w:rsidRPr="00D83AB9" w:rsidRDefault="004131DC" w:rsidP="00A54629">
            <w:pPr>
              <w:rPr>
                <w:rFonts w:cs="Calibri"/>
                <w:b/>
              </w:rPr>
            </w:pPr>
            <w:r w:rsidRPr="00D83AB9">
              <w:rPr>
                <w:rFonts w:cs="Calibri"/>
                <w:b/>
              </w:rPr>
              <w:t xml:space="preserve">FIELD </w:t>
            </w:r>
          </w:p>
        </w:tc>
        <w:tc>
          <w:tcPr>
            <w:tcW w:w="10850" w:type="dxa"/>
            <w:shd w:val="clear" w:color="auto" w:fill="D9D9D9"/>
          </w:tcPr>
          <w:p w:rsidR="004131DC" w:rsidRPr="00D83AB9" w:rsidRDefault="004131DC" w:rsidP="00A54629">
            <w:pPr>
              <w:rPr>
                <w:rFonts w:cs="Calibri"/>
                <w:b/>
              </w:rPr>
            </w:pPr>
            <w:r w:rsidRPr="00D83AB9">
              <w:rPr>
                <w:rFonts w:cs="Calibri"/>
                <w:b/>
              </w:rPr>
              <w:t>DESCRIPTION</w:t>
            </w:r>
          </w:p>
        </w:tc>
      </w:tr>
      <w:tr w:rsidR="004131DC" w:rsidRPr="00D83AB9" w:rsidTr="004131DC">
        <w:tc>
          <w:tcPr>
            <w:tcW w:w="3828" w:type="dxa"/>
            <w:shd w:val="clear" w:color="auto" w:fill="auto"/>
          </w:tcPr>
          <w:p w:rsidR="004131DC" w:rsidRPr="00D83AB9" w:rsidRDefault="004131DC" w:rsidP="0052748C">
            <w:pPr>
              <w:rPr>
                <w:rFonts w:cs="Calibri"/>
              </w:rPr>
            </w:pPr>
            <w:r w:rsidRPr="00D83AB9">
              <w:rPr>
                <w:rFonts w:cs="Calibri"/>
              </w:rPr>
              <w:t>Variations</w:t>
            </w:r>
          </w:p>
        </w:tc>
        <w:tc>
          <w:tcPr>
            <w:tcW w:w="10850" w:type="dxa"/>
            <w:shd w:val="clear" w:color="auto" w:fill="auto"/>
          </w:tcPr>
          <w:p w:rsidR="004131DC" w:rsidRPr="00D83AB9" w:rsidRDefault="004131DC" w:rsidP="0052748C">
            <w:pPr>
              <w:rPr>
                <w:rFonts w:cs="Calibri"/>
              </w:rPr>
            </w:pPr>
            <w:r w:rsidRPr="00D83AB9">
              <w:rPr>
                <w:rFonts w:cs="Calibri"/>
              </w:rPr>
              <w:t>List of variations to current agreement. Agreement record includes details of varied agreement provisions.</w:t>
            </w:r>
          </w:p>
        </w:tc>
      </w:tr>
      <w:tr w:rsidR="004131DC" w:rsidRPr="00D83AB9" w:rsidTr="004131DC">
        <w:tc>
          <w:tcPr>
            <w:tcW w:w="3828" w:type="dxa"/>
            <w:tcBorders>
              <w:bottom w:val="single" w:sz="4" w:space="0" w:color="auto"/>
            </w:tcBorders>
            <w:shd w:val="clear" w:color="auto" w:fill="auto"/>
          </w:tcPr>
          <w:p w:rsidR="004131DC" w:rsidRPr="00D83AB9" w:rsidRDefault="004131DC" w:rsidP="0052748C">
            <w:pPr>
              <w:rPr>
                <w:rFonts w:cs="Calibri"/>
              </w:rPr>
            </w:pPr>
            <w:r w:rsidRPr="00D83AB9">
              <w:rPr>
                <w:rFonts w:cs="Calibri"/>
              </w:rPr>
              <w:t>Undertakings</w:t>
            </w:r>
          </w:p>
        </w:tc>
        <w:tc>
          <w:tcPr>
            <w:tcW w:w="10850" w:type="dxa"/>
            <w:tcBorders>
              <w:bottom w:val="single" w:sz="4" w:space="0" w:color="auto"/>
            </w:tcBorders>
            <w:shd w:val="clear" w:color="auto" w:fill="auto"/>
          </w:tcPr>
          <w:p w:rsidR="004131DC" w:rsidRPr="00D83AB9" w:rsidRDefault="004131DC" w:rsidP="0052748C">
            <w:pPr>
              <w:rPr>
                <w:rFonts w:cs="Calibri"/>
              </w:rPr>
            </w:pPr>
            <w:r w:rsidRPr="00D83AB9">
              <w:rPr>
                <w:rFonts w:cs="Calibri"/>
              </w:rPr>
              <w:t>Details of any undertaking provided in order to get the agreement approved. Undertakings recorded as one of the following:</w:t>
            </w:r>
          </w:p>
          <w:p w:rsidR="004131DC" w:rsidRPr="00D83AB9" w:rsidRDefault="004131DC" w:rsidP="00E7734A">
            <w:pPr>
              <w:pStyle w:val="ListParagraph"/>
              <w:numPr>
                <w:ilvl w:val="0"/>
                <w:numId w:val="2"/>
              </w:numPr>
              <w:spacing w:after="120"/>
              <w:rPr>
                <w:rFonts w:cs="Calibri"/>
              </w:rPr>
            </w:pPr>
            <w:r w:rsidRPr="00D83AB9">
              <w:rPr>
                <w:rFonts w:cs="Calibri"/>
              </w:rPr>
              <w:t>Dispute resolution – scope/representation</w:t>
            </w:r>
          </w:p>
          <w:p w:rsidR="004131DC" w:rsidRPr="00D83AB9" w:rsidRDefault="004131DC" w:rsidP="00E7734A">
            <w:pPr>
              <w:pStyle w:val="ListParagraph"/>
              <w:numPr>
                <w:ilvl w:val="0"/>
                <w:numId w:val="2"/>
              </w:numPr>
              <w:spacing w:after="120"/>
              <w:rPr>
                <w:rFonts w:cs="Calibri"/>
              </w:rPr>
            </w:pPr>
            <w:r w:rsidRPr="00D83AB9">
              <w:rPr>
                <w:rFonts w:cs="Calibri"/>
              </w:rPr>
              <w:t>Dispute resolution – arbitration</w:t>
            </w:r>
          </w:p>
          <w:p w:rsidR="004131DC" w:rsidRPr="00D83AB9" w:rsidRDefault="004131DC" w:rsidP="00E7734A">
            <w:pPr>
              <w:pStyle w:val="ListParagraph"/>
              <w:numPr>
                <w:ilvl w:val="0"/>
                <w:numId w:val="2"/>
              </w:numPr>
              <w:spacing w:after="120"/>
              <w:rPr>
                <w:rFonts w:cs="Calibri"/>
              </w:rPr>
            </w:pPr>
            <w:r w:rsidRPr="00D83AB9">
              <w:rPr>
                <w:rFonts w:cs="Calibri"/>
              </w:rPr>
              <w:t>NES compliance</w:t>
            </w:r>
          </w:p>
          <w:p w:rsidR="004131DC" w:rsidRPr="00D83AB9" w:rsidRDefault="004131DC" w:rsidP="00E7734A">
            <w:pPr>
              <w:pStyle w:val="ListParagraph"/>
              <w:numPr>
                <w:ilvl w:val="0"/>
                <w:numId w:val="2"/>
              </w:numPr>
              <w:spacing w:after="120"/>
              <w:rPr>
                <w:rFonts w:cs="Calibri"/>
              </w:rPr>
            </w:pPr>
            <w:r w:rsidRPr="00D83AB9">
              <w:rPr>
                <w:rFonts w:cs="Calibri"/>
              </w:rPr>
              <w:t>Remuneration</w:t>
            </w:r>
          </w:p>
          <w:p w:rsidR="004131DC" w:rsidRPr="00D83AB9" w:rsidRDefault="004131DC" w:rsidP="00E7734A">
            <w:pPr>
              <w:pStyle w:val="ListParagraph"/>
              <w:numPr>
                <w:ilvl w:val="0"/>
                <w:numId w:val="2"/>
              </w:numPr>
              <w:spacing w:after="120"/>
              <w:rPr>
                <w:rFonts w:cs="Calibri"/>
              </w:rPr>
            </w:pPr>
            <w:r w:rsidRPr="00D83AB9">
              <w:rPr>
                <w:rFonts w:cs="Calibri"/>
              </w:rPr>
              <w:t>Conditions</w:t>
            </w:r>
          </w:p>
          <w:p w:rsidR="004131DC" w:rsidRPr="00D83AB9" w:rsidRDefault="004131DC" w:rsidP="00E7734A">
            <w:pPr>
              <w:pStyle w:val="ListParagraph"/>
              <w:numPr>
                <w:ilvl w:val="0"/>
                <w:numId w:val="2"/>
              </w:numPr>
              <w:spacing w:after="120"/>
              <w:rPr>
                <w:rFonts w:cs="Calibri"/>
              </w:rPr>
            </w:pPr>
            <w:r w:rsidRPr="00D83AB9">
              <w:rPr>
                <w:rFonts w:cs="Calibri"/>
              </w:rPr>
              <w:t>Other/Unclear</w:t>
            </w:r>
          </w:p>
        </w:tc>
      </w:tr>
    </w:tbl>
    <w:p w:rsidR="004131DC" w:rsidRDefault="004131DC" w:rsidP="004131DC">
      <w:pPr>
        <w:pStyle w:val="Heading2"/>
      </w:pPr>
      <w:r w:rsidRPr="004131DC">
        <w:t>EMPLOYER DETAILS</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0914"/>
      </w:tblGrid>
      <w:tr w:rsidR="004131DC" w:rsidRPr="00D83AB9" w:rsidTr="00111BD9">
        <w:trPr>
          <w:tblHeader/>
        </w:trPr>
        <w:tc>
          <w:tcPr>
            <w:tcW w:w="3828" w:type="dxa"/>
            <w:shd w:val="clear" w:color="auto" w:fill="D9D9D9"/>
          </w:tcPr>
          <w:p w:rsidR="004131DC" w:rsidRPr="00D83AB9" w:rsidRDefault="004131DC" w:rsidP="00A54629">
            <w:pPr>
              <w:rPr>
                <w:rFonts w:cs="Calibri"/>
                <w:b/>
              </w:rPr>
            </w:pPr>
            <w:r w:rsidRPr="00D83AB9">
              <w:rPr>
                <w:rFonts w:cs="Calibri"/>
                <w:b/>
              </w:rPr>
              <w:t xml:space="preserve">FIELD </w:t>
            </w:r>
          </w:p>
        </w:tc>
        <w:tc>
          <w:tcPr>
            <w:tcW w:w="10914" w:type="dxa"/>
            <w:shd w:val="clear" w:color="auto" w:fill="D9D9D9"/>
          </w:tcPr>
          <w:p w:rsidR="004131DC" w:rsidRPr="00D83AB9" w:rsidRDefault="004131DC" w:rsidP="00A54629">
            <w:pPr>
              <w:rPr>
                <w:rFonts w:cs="Calibri"/>
                <w:b/>
              </w:rPr>
            </w:pPr>
            <w:r w:rsidRPr="00D83AB9">
              <w:rPr>
                <w:rFonts w:cs="Calibri"/>
                <w:b/>
              </w:rPr>
              <w:t>DESCRIPTION</w:t>
            </w:r>
          </w:p>
        </w:tc>
      </w:tr>
      <w:tr w:rsidR="004131DC" w:rsidRPr="00D83AB9" w:rsidTr="00111BD9">
        <w:tc>
          <w:tcPr>
            <w:tcW w:w="3828" w:type="dxa"/>
            <w:shd w:val="clear" w:color="auto" w:fill="auto"/>
          </w:tcPr>
          <w:p w:rsidR="004131DC" w:rsidRPr="00D83AB9" w:rsidRDefault="004131DC" w:rsidP="0052748C">
            <w:pPr>
              <w:rPr>
                <w:rFonts w:cs="Calibri"/>
              </w:rPr>
            </w:pPr>
            <w:r w:rsidRPr="00D83AB9">
              <w:rPr>
                <w:rFonts w:cs="Calibri"/>
              </w:rPr>
              <w:t>Employees</w:t>
            </w:r>
          </w:p>
        </w:tc>
        <w:tc>
          <w:tcPr>
            <w:tcW w:w="10914" w:type="dxa"/>
            <w:shd w:val="clear" w:color="auto" w:fill="auto"/>
          </w:tcPr>
          <w:p w:rsidR="004131DC" w:rsidRPr="00D83AB9" w:rsidRDefault="004131DC" w:rsidP="0052748C">
            <w:pPr>
              <w:rPr>
                <w:rFonts w:cs="Calibri"/>
              </w:rPr>
            </w:pPr>
            <w:r w:rsidRPr="00D83AB9">
              <w:rPr>
                <w:rFonts w:cs="Calibri"/>
              </w:rPr>
              <w:t xml:space="preserve">Number of employees covered by agreement, including (where provided) a breakdown into </w:t>
            </w:r>
          </w:p>
          <w:p w:rsidR="004131DC" w:rsidRPr="00D83AB9" w:rsidRDefault="004131DC" w:rsidP="00E7734A">
            <w:pPr>
              <w:numPr>
                <w:ilvl w:val="0"/>
                <w:numId w:val="3"/>
              </w:numPr>
              <w:rPr>
                <w:rFonts w:cs="Calibri"/>
              </w:rPr>
            </w:pPr>
            <w:r w:rsidRPr="00D83AB9">
              <w:rPr>
                <w:rFonts w:cs="Calibri"/>
              </w:rPr>
              <w:t xml:space="preserve">women </w:t>
            </w:r>
          </w:p>
          <w:p w:rsidR="004131DC" w:rsidRPr="00D83AB9" w:rsidRDefault="004131DC" w:rsidP="00E7734A">
            <w:pPr>
              <w:numPr>
                <w:ilvl w:val="0"/>
                <w:numId w:val="3"/>
              </w:numPr>
              <w:rPr>
                <w:rFonts w:cs="Calibri"/>
              </w:rPr>
            </w:pPr>
            <w:r w:rsidRPr="00D83AB9">
              <w:rPr>
                <w:rFonts w:cs="Calibri"/>
              </w:rPr>
              <w:lastRenderedPageBreak/>
              <w:t>part time</w:t>
            </w:r>
          </w:p>
          <w:p w:rsidR="004131DC" w:rsidRPr="00D83AB9" w:rsidRDefault="004131DC" w:rsidP="00E7734A">
            <w:pPr>
              <w:numPr>
                <w:ilvl w:val="0"/>
                <w:numId w:val="3"/>
              </w:numPr>
              <w:rPr>
                <w:rFonts w:cs="Calibri"/>
              </w:rPr>
            </w:pPr>
            <w:r w:rsidRPr="00D83AB9">
              <w:rPr>
                <w:rFonts w:cs="Calibri"/>
              </w:rPr>
              <w:t xml:space="preserve">casual </w:t>
            </w:r>
          </w:p>
          <w:p w:rsidR="004131DC" w:rsidRPr="00D83AB9" w:rsidRDefault="004131DC" w:rsidP="00E7734A">
            <w:pPr>
              <w:numPr>
                <w:ilvl w:val="0"/>
                <w:numId w:val="3"/>
              </w:numPr>
              <w:rPr>
                <w:rFonts w:cs="Calibri"/>
              </w:rPr>
            </w:pPr>
            <w:r w:rsidRPr="00D83AB9">
              <w:rPr>
                <w:rFonts w:cs="Calibri"/>
              </w:rPr>
              <w:t>mature age (45+)</w:t>
            </w:r>
          </w:p>
          <w:p w:rsidR="004131DC" w:rsidRPr="00D83AB9" w:rsidRDefault="004131DC" w:rsidP="00E7734A">
            <w:pPr>
              <w:numPr>
                <w:ilvl w:val="0"/>
                <w:numId w:val="3"/>
              </w:numPr>
              <w:rPr>
                <w:rFonts w:cs="Calibri"/>
              </w:rPr>
            </w:pPr>
            <w:r w:rsidRPr="00D83AB9">
              <w:rPr>
                <w:rFonts w:cs="Calibri"/>
              </w:rPr>
              <w:t>young (under 18)</w:t>
            </w:r>
          </w:p>
          <w:p w:rsidR="004131DC" w:rsidRPr="00D83AB9" w:rsidRDefault="004131DC" w:rsidP="00E7734A">
            <w:pPr>
              <w:numPr>
                <w:ilvl w:val="0"/>
                <w:numId w:val="3"/>
              </w:numPr>
              <w:rPr>
                <w:rFonts w:cs="Calibri"/>
              </w:rPr>
            </w:pPr>
            <w:r w:rsidRPr="00D83AB9">
              <w:rPr>
                <w:rFonts w:cs="Calibri"/>
              </w:rPr>
              <w:t>Aboriginal and Torres Strait Islanders</w:t>
            </w:r>
          </w:p>
          <w:p w:rsidR="004131DC" w:rsidRPr="00D83AB9" w:rsidRDefault="004131DC" w:rsidP="00E7734A">
            <w:pPr>
              <w:numPr>
                <w:ilvl w:val="0"/>
                <w:numId w:val="3"/>
              </w:numPr>
              <w:rPr>
                <w:rFonts w:cs="Calibri"/>
              </w:rPr>
            </w:pPr>
            <w:r w:rsidRPr="00D83AB9">
              <w:rPr>
                <w:rFonts w:cs="Calibri"/>
              </w:rPr>
              <w:t>Non English-Speaking Background</w:t>
            </w:r>
          </w:p>
          <w:p w:rsidR="004131DC" w:rsidRPr="00D83AB9" w:rsidRDefault="004131DC" w:rsidP="00E7734A">
            <w:pPr>
              <w:numPr>
                <w:ilvl w:val="0"/>
                <w:numId w:val="3"/>
              </w:numPr>
              <w:rPr>
                <w:rFonts w:cs="Calibri"/>
              </w:rPr>
            </w:pPr>
            <w:r w:rsidRPr="00D83AB9">
              <w:rPr>
                <w:rFonts w:cs="Calibri"/>
              </w:rPr>
              <w:t>Employees with disability</w:t>
            </w:r>
          </w:p>
        </w:tc>
      </w:tr>
    </w:tbl>
    <w:p w:rsidR="004131DC" w:rsidRDefault="004131DC" w:rsidP="00870836">
      <w:pPr>
        <w:pStyle w:val="Heading2"/>
      </w:pPr>
      <w:r w:rsidRPr="004131DC">
        <w:lastRenderedPageBreak/>
        <w:t>CONDITIONS</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625"/>
        <w:gridCol w:w="9209"/>
      </w:tblGrid>
      <w:tr w:rsidR="00FF2F67" w:rsidRPr="00D83AB9" w:rsidTr="00111BD9">
        <w:trPr>
          <w:cantSplit/>
          <w:tblHeader/>
        </w:trPr>
        <w:tc>
          <w:tcPr>
            <w:tcW w:w="1908" w:type="dxa"/>
            <w:shd w:val="clear" w:color="auto" w:fill="D9D9D9"/>
            <w:vAlign w:val="center"/>
          </w:tcPr>
          <w:p w:rsidR="00FF2F67" w:rsidRPr="00D83AB9" w:rsidRDefault="00FF2F67" w:rsidP="00E171FE">
            <w:pPr>
              <w:rPr>
                <w:rFonts w:cs="Calibri"/>
                <w:b/>
              </w:rPr>
            </w:pPr>
            <w:r w:rsidRPr="00D83AB9">
              <w:rPr>
                <w:rFonts w:cs="Calibri"/>
                <w:b/>
              </w:rPr>
              <w:t>No.</w:t>
            </w:r>
          </w:p>
        </w:tc>
        <w:tc>
          <w:tcPr>
            <w:tcW w:w="0" w:type="auto"/>
            <w:shd w:val="clear" w:color="auto" w:fill="D9D9D9"/>
            <w:vAlign w:val="center"/>
          </w:tcPr>
          <w:p w:rsidR="00FF2F67" w:rsidRPr="00D83AB9" w:rsidRDefault="00FF2F67" w:rsidP="00E171FE">
            <w:pPr>
              <w:rPr>
                <w:rFonts w:cs="Calibri"/>
                <w:b/>
              </w:rPr>
            </w:pPr>
            <w:r w:rsidRPr="00D83AB9">
              <w:rPr>
                <w:rFonts w:cs="Calibri"/>
                <w:b/>
              </w:rPr>
              <w:t>FIELD NAME</w:t>
            </w:r>
          </w:p>
        </w:tc>
        <w:tc>
          <w:tcPr>
            <w:tcW w:w="9209" w:type="dxa"/>
            <w:shd w:val="clear" w:color="auto" w:fill="D9D9D9"/>
            <w:vAlign w:val="center"/>
          </w:tcPr>
          <w:p w:rsidR="00FF2F67" w:rsidRPr="00D83AB9" w:rsidRDefault="00FF2F67" w:rsidP="00E171FE">
            <w:pPr>
              <w:rPr>
                <w:rFonts w:cs="Calibri"/>
                <w:b/>
              </w:rPr>
            </w:pPr>
            <w:r w:rsidRPr="00D83AB9">
              <w:rPr>
                <w:rFonts w:cs="Calibri"/>
                <w:b/>
              </w:rPr>
              <w:t>DESCRIPTION</w:t>
            </w:r>
          </w:p>
        </w:tc>
      </w:tr>
      <w:tr w:rsidR="00FF2F67" w:rsidRPr="00D83AB9" w:rsidTr="00504E2B">
        <w:trPr>
          <w:cantSplit/>
        </w:trPr>
        <w:tc>
          <w:tcPr>
            <w:tcW w:w="14742" w:type="dxa"/>
            <w:gridSpan w:val="3"/>
            <w:tcBorders>
              <w:bottom w:val="single" w:sz="4" w:space="0" w:color="auto"/>
            </w:tcBorders>
            <w:vAlign w:val="center"/>
          </w:tcPr>
          <w:p w:rsidR="00FF2F67" w:rsidRPr="00D83AB9" w:rsidRDefault="00FF2F67" w:rsidP="00E171FE">
            <w:pPr>
              <w:ind w:firstLine="2127"/>
              <w:rPr>
                <w:rFonts w:cs="Calibri"/>
                <w:i/>
              </w:rPr>
            </w:pPr>
            <w:r w:rsidRPr="00D83AB9">
              <w:rPr>
                <w:rFonts w:cs="Calibri"/>
                <w:i/>
              </w:rPr>
              <w:t>Leave Provisions</w:t>
            </w:r>
          </w:p>
        </w:tc>
      </w:tr>
      <w:tr w:rsidR="00504E2B" w:rsidRPr="00D83AB9" w:rsidTr="00504E2B">
        <w:trPr>
          <w:cantSplit/>
        </w:trPr>
        <w:tc>
          <w:tcPr>
            <w:tcW w:w="1908" w:type="dxa"/>
            <w:shd w:val="clear" w:color="auto" w:fill="auto"/>
            <w:vAlign w:val="center"/>
          </w:tcPr>
          <w:p w:rsidR="00504E2B" w:rsidRPr="00D83AB9" w:rsidRDefault="00504E2B" w:rsidP="00E171FE">
            <w:pPr>
              <w:pStyle w:val="ListParagraph"/>
              <w:numPr>
                <w:ilvl w:val="0"/>
                <w:numId w:val="1"/>
              </w:numPr>
              <w:spacing w:before="120" w:after="120"/>
              <w:rPr>
                <w:rFonts w:cs="Calibri"/>
                <w:b/>
              </w:rPr>
            </w:pPr>
          </w:p>
        </w:tc>
        <w:tc>
          <w:tcPr>
            <w:tcW w:w="0" w:type="auto"/>
            <w:shd w:val="clear" w:color="auto" w:fill="auto"/>
            <w:vAlign w:val="center"/>
          </w:tcPr>
          <w:p w:rsidR="00504E2B" w:rsidRPr="00504E2B" w:rsidRDefault="00504E2B" w:rsidP="00E171FE">
            <w:pPr>
              <w:spacing w:before="120"/>
              <w:rPr>
                <w:rFonts w:cs="Calibri"/>
              </w:rPr>
            </w:pPr>
            <w:r w:rsidRPr="00504E2B">
              <w:rPr>
                <w:rFonts w:cs="Calibri"/>
              </w:rPr>
              <w:t>Blood/organ/other donor leave</w:t>
            </w:r>
          </w:p>
        </w:tc>
        <w:tc>
          <w:tcPr>
            <w:tcW w:w="9209" w:type="dxa"/>
            <w:shd w:val="clear" w:color="auto" w:fill="auto"/>
            <w:vAlign w:val="center"/>
          </w:tcPr>
          <w:p w:rsidR="00504E2B" w:rsidRDefault="00504E2B" w:rsidP="00504E2B">
            <w:pPr>
              <w:tabs>
                <w:tab w:val="left" w:pos="-1080"/>
                <w:tab w:val="left" w:pos="-720"/>
                <w:tab w:val="left" w:pos="-22"/>
                <w:tab w:val="num" w:pos="300"/>
                <w:tab w:val="left" w:pos="720"/>
                <w:tab w:val="left" w:pos="1440"/>
                <w:tab w:val="left" w:pos="2187"/>
                <w:tab w:val="left" w:pos="2868"/>
                <w:tab w:val="left" w:pos="8026"/>
              </w:tabs>
              <w:spacing w:before="120"/>
              <w:rPr>
                <w:rFonts w:cs="Calibri"/>
              </w:rPr>
            </w:pPr>
            <w:r>
              <w:rPr>
                <w:rFonts w:cs="Calibri"/>
              </w:rPr>
              <w:t xml:space="preserve">The agreement contains a provision allowing employees to take paid time off to donate blood, or organs, or bone marrow, or any other donation of this type. </w:t>
            </w:r>
          </w:p>
          <w:p w:rsidR="009D6BE7" w:rsidRPr="00D83AB9" w:rsidRDefault="00E01898" w:rsidP="00504E2B">
            <w:pPr>
              <w:tabs>
                <w:tab w:val="left" w:pos="-1080"/>
                <w:tab w:val="left" w:pos="-720"/>
                <w:tab w:val="left" w:pos="-22"/>
                <w:tab w:val="num" w:pos="300"/>
                <w:tab w:val="left" w:pos="720"/>
                <w:tab w:val="left" w:pos="1440"/>
                <w:tab w:val="left" w:pos="2187"/>
                <w:tab w:val="left" w:pos="2868"/>
                <w:tab w:val="left" w:pos="8026"/>
              </w:tabs>
              <w:spacing w:before="120"/>
              <w:rPr>
                <w:rFonts w:cs="Calibri"/>
              </w:rPr>
            </w:pPr>
            <w:r>
              <w:rPr>
                <w:rFonts w:cs="Calibri"/>
              </w:rPr>
              <w:t>First coded in</w:t>
            </w:r>
            <w:r w:rsidR="009D6BE7">
              <w:rPr>
                <w:rFonts w:cs="Calibri"/>
              </w:rPr>
              <w:t xml:space="preserve"> 2017. </w:t>
            </w:r>
          </w:p>
        </w:tc>
      </w:tr>
      <w:tr w:rsidR="00504E2B" w:rsidRPr="00D83AB9" w:rsidTr="00504E2B">
        <w:trPr>
          <w:cantSplit/>
        </w:trPr>
        <w:tc>
          <w:tcPr>
            <w:tcW w:w="1908" w:type="dxa"/>
            <w:shd w:val="clear" w:color="auto" w:fill="auto"/>
            <w:vAlign w:val="center"/>
          </w:tcPr>
          <w:p w:rsidR="00504E2B" w:rsidRPr="00D83AB9" w:rsidRDefault="00504E2B" w:rsidP="00E171FE">
            <w:pPr>
              <w:pStyle w:val="ListParagraph"/>
              <w:numPr>
                <w:ilvl w:val="0"/>
                <w:numId w:val="1"/>
              </w:numPr>
              <w:spacing w:before="120" w:after="120"/>
              <w:rPr>
                <w:rFonts w:cs="Calibri"/>
                <w:b/>
              </w:rPr>
            </w:pPr>
          </w:p>
        </w:tc>
        <w:tc>
          <w:tcPr>
            <w:tcW w:w="0" w:type="auto"/>
            <w:shd w:val="clear" w:color="auto" w:fill="auto"/>
            <w:vAlign w:val="center"/>
          </w:tcPr>
          <w:p w:rsidR="00504E2B" w:rsidRPr="00504E2B" w:rsidRDefault="00504E2B" w:rsidP="00E171FE">
            <w:pPr>
              <w:spacing w:before="120"/>
              <w:rPr>
                <w:rFonts w:cs="Calibri"/>
              </w:rPr>
            </w:pPr>
            <w:r w:rsidRPr="00504E2B">
              <w:rPr>
                <w:rFonts w:cs="Calibri"/>
              </w:rPr>
              <w:t>Leave donation</w:t>
            </w:r>
          </w:p>
        </w:tc>
        <w:tc>
          <w:tcPr>
            <w:tcW w:w="9209" w:type="dxa"/>
            <w:shd w:val="clear" w:color="auto" w:fill="auto"/>
            <w:vAlign w:val="center"/>
          </w:tcPr>
          <w:p w:rsidR="00504E2B" w:rsidRDefault="00504E2B" w:rsidP="00E171FE">
            <w:pPr>
              <w:tabs>
                <w:tab w:val="left" w:pos="-1080"/>
                <w:tab w:val="left" w:pos="-720"/>
                <w:tab w:val="left" w:pos="-22"/>
                <w:tab w:val="num" w:pos="300"/>
                <w:tab w:val="left" w:pos="720"/>
                <w:tab w:val="left" w:pos="1440"/>
                <w:tab w:val="left" w:pos="2187"/>
                <w:tab w:val="left" w:pos="2868"/>
                <w:tab w:val="left" w:pos="8026"/>
              </w:tabs>
              <w:spacing w:before="120"/>
              <w:rPr>
                <w:rFonts w:cs="Calibri"/>
              </w:rPr>
            </w:pPr>
            <w:r>
              <w:rPr>
                <w:rFonts w:cs="Calibri"/>
              </w:rPr>
              <w:t xml:space="preserve">The agreement contains a provision allowing employees to ‘donate’ </w:t>
            </w:r>
            <w:r w:rsidR="00854CB7">
              <w:rPr>
                <w:rFonts w:cs="Calibri"/>
              </w:rPr>
              <w:t xml:space="preserve">some of </w:t>
            </w:r>
            <w:r>
              <w:rPr>
                <w:rFonts w:cs="Calibri"/>
              </w:rPr>
              <w:t xml:space="preserve">their excess personal or annual leave to colleagues, or to charity. Also coded where the agreement makes reference to a leave ‘pool’ which employees can apply to access to supplement or extend their ordinary leave entitlements. </w:t>
            </w:r>
          </w:p>
          <w:p w:rsidR="009D6BE7" w:rsidRPr="00D83AB9" w:rsidRDefault="00E01898" w:rsidP="00E171FE">
            <w:pPr>
              <w:tabs>
                <w:tab w:val="left" w:pos="-1080"/>
                <w:tab w:val="left" w:pos="-720"/>
                <w:tab w:val="left" w:pos="-22"/>
                <w:tab w:val="num" w:pos="300"/>
                <w:tab w:val="left" w:pos="720"/>
                <w:tab w:val="left" w:pos="1440"/>
                <w:tab w:val="left" w:pos="2187"/>
                <w:tab w:val="left" w:pos="2868"/>
                <w:tab w:val="left" w:pos="8026"/>
              </w:tabs>
              <w:spacing w:before="120"/>
              <w:rPr>
                <w:rFonts w:cs="Calibri"/>
              </w:rPr>
            </w:pPr>
            <w:r>
              <w:rPr>
                <w:rFonts w:cs="Calibri"/>
              </w:rPr>
              <w:t>First coded in</w:t>
            </w:r>
            <w:r w:rsidR="009D6BE7">
              <w:rPr>
                <w:rFonts w:cs="Calibri"/>
              </w:rPr>
              <w:t xml:space="preserve"> 2017.</w:t>
            </w:r>
          </w:p>
        </w:tc>
      </w:tr>
      <w:tr w:rsidR="00F709C9" w:rsidRPr="00D83AB9" w:rsidTr="00504E2B">
        <w:trPr>
          <w:cantSplit/>
        </w:trPr>
        <w:tc>
          <w:tcPr>
            <w:tcW w:w="1908" w:type="dxa"/>
            <w:shd w:val="clear" w:color="auto" w:fill="auto"/>
            <w:vAlign w:val="center"/>
          </w:tcPr>
          <w:p w:rsidR="00F709C9" w:rsidRPr="00D83AB9" w:rsidRDefault="00F709C9" w:rsidP="00E171FE">
            <w:pPr>
              <w:pStyle w:val="ListParagraph"/>
              <w:numPr>
                <w:ilvl w:val="0"/>
                <w:numId w:val="1"/>
              </w:numPr>
              <w:spacing w:before="120" w:after="120"/>
              <w:rPr>
                <w:rFonts w:cs="Calibri"/>
                <w:b/>
              </w:rPr>
            </w:pPr>
          </w:p>
        </w:tc>
        <w:tc>
          <w:tcPr>
            <w:tcW w:w="0" w:type="auto"/>
            <w:shd w:val="clear" w:color="auto" w:fill="auto"/>
            <w:vAlign w:val="center"/>
          </w:tcPr>
          <w:p w:rsidR="00F709C9" w:rsidRPr="00504E2B" w:rsidRDefault="00F709C9" w:rsidP="00E171FE">
            <w:pPr>
              <w:spacing w:before="120"/>
              <w:rPr>
                <w:rFonts w:cs="Calibri"/>
              </w:rPr>
            </w:pPr>
            <w:r>
              <w:rPr>
                <w:rFonts w:cs="Calibri"/>
              </w:rPr>
              <w:t>Community service leave &gt; NES</w:t>
            </w:r>
          </w:p>
        </w:tc>
        <w:tc>
          <w:tcPr>
            <w:tcW w:w="9209" w:type="dxa"/>
            <w:shd w:val="clear" w:color="auto" w:fill="auto"/>
            <w:vAlign w:val="center"/>
          </w:tcPr>
          <w:p w:rsidR="00F709C9" w:rsidRDefault="00F709C9" w:rsidP="00F709C9">
            <w:pPr>
              <w:tabs>
                <w:tab w:val="left" w:pos="-1080"/>
                <w:tab w:val="left" w:pos="-720"/>
                <w:tab w:val="left" w:pos="-22"/>
                <w:tab w:val="num" w:pos="300"/>
                <w:tab w:val="left" w:pos="720"/>
                <w:tab w:val="left" w:pos="1440"/>
                <w:tab w:val="left" w:pos="2187"/>
                <w:tab w:val="left" w:pos="2868"/>
                <w:tab w:val="left" w:pos="8026"/>
              </w:tabs>
              <w:spacing w:before="120"/>
              <w:rPr>
                <w:rFonts w:cs="Calibri"/>
              </w:rPr>
            </w:pPr>
            <w:r>
              <w:rPr>
                <w:rFonts w:cs="Calibri"/>
              </w:rPr>
              <w:t xml:space="preserve">The agreement contains a provision that provides a greater entitlement than the NES with regard to community service leave. The leave as outlined in the NES includes unpaid leave for employees serving as volunteers in emergency services, and up to ten days’ top-up payment for jury duty. </w:t>
            </w:r>
          </w:p>
          <w:p w:rsidR="00F709C9" w:rsidRDefault="00F709C9" w:rsidP="00F709C9">
            <w:pPr>
              <w:tabs>
                <w:tab w:val="left" w:pos="-1080"/>
                <w:tab w:val="left" w:pos="-720"/>
                <w:tab w:val="left" w:pos="-22"/>
                <w:tab w:val="num" w:pos="300"/>
                <w:tab w:val="left" w:pos="720"/>
                <w:tab w:val="left" w:pos="1440"/>
                <w:tab w:val="left" w:pos="2187"/>
                <w:tab w:val="left" w:pos="2868"/>
                <w:tab w:val="left" w:pos="8026"/>
              </w:tabs>
              <w:spacing w:before="120"/>
              <w:rPr>
                <w:rFonts w:cs="Calibri"/>
              </w:rPr>
            </w:pPr>
            <w:r>
              <w:rPr>
                <w:rFonts w:cs="Calibri"/>
              </w:rPr>
              <w:t xml:space="preserve">First coded in 2020. </w:t>
            </w:r>
          </w:p>
        </w:tc>
      </w:tr>
      <w:tr w:rsidR="00FF2F67" w:rsidRPr="00D83AB9" w:rsidTr="00111BD9">
        <w:trPr>
          <w:cantSplit/>
        </w:trPr>
        <w:tc>
          <w:tcPr>
            <w:tcW w:w="1908" w:type="dxa"/>
            <w:shd w:val="clear" w:color="auto" w:fill="D9D9D9"/>
            <w:vAlign w:val="center"/>
          </w:tcPr>
          <w:p w:rsidR="00FF2F67" w:rsidRPr="00D83AB9" w:rsidRDefault="00FF2F67" w:rsidP="00E171FE">
            <w:pPr>
              <w:pStyle w:val="ListParagraph"/>
              <w:numPr>
                <w:ilvl w:val="0"/>
                <w:numId w:val="1"/>
              </w:numPr>
              <w:spacing w:before="120" w:after="120"/>
              <w:rPr>
                <w:rFonts w:cs="Calibri"/>
                <w:b/>
              </w:rPr>
            </w:pPr>
          </w:p>
        </w:tc>
        <w:tc>
          <w:tcPr>
            <w:tcW w:w="0" w:type="auto"/>
            <w:shd w:val="clear" w:color="auto" w:fill="D9D9D9"/>
            <w:vAlign w:val="center"/>
          </w:tcPr>
          <w:p w:rsidR="00FF2F67" w:rsidRPr="00D83AB9" w:rsidRDefault="00FF2F67" w:rsidP="00E171FE">
            <w:pPr>
              <w:spacing w:before="120"/>
              <w:rPr>
                <w:rFonts w:cs="Calibri"/>
                <w:b/>
              </w:rPr>
            </w:pPr>
            <w:r w:rsidRPr="00D83AB9">
              <w:rPr>
                <w:rFonts w:cs="Calibri"/>
                <w:b/>
              </w:rPr>
              <w:t>LONG SERVICE LEAVE</w:t>
            </w:r>
          </w:p>
        </w:tc>
        <w:tc>
          <w:tcPr>
            <w:tcW w:w="9209" w:type="dxa"/>
            <w:shd w:val="clear" w:color="auto" w:fill="D9D9D9"/>
            <w:vAlign w:val="center"/>
          </w:tcPr>
          <w:p w:rsidR="00FF2F67" w:rsidRPr="00D83AB9" w:rsidRDefault="00FF2F67" w:rsidP="00E171FE">
            <w:pPr>
              <w:tabs>
                <w:tab w:val="left" w:pos="-1080"/>
                <w:tab w:val="left" w:pos="-720"/>
                <w:tab w:val="left" w:pos="-22"/>
                <w:tab w:val="num" w:pos="300"/>
                <w:tab w:val="left" w:pos="720"/>
                <w:tab w:val="left" w:pos="1440"/>
                <w:tab w:val="left" w:pos="2187"/>
                <w:tab w:val="left" w:pos="2868"/>
                <w:tab w:val="left" w:pos="8026"/>
              </w:tabs>
              <w:spacing w:before="120"/>
              <w:rPr>
                <w:rFonts w:cs="Calibri"/>
              </w:rPr>
            </w:pPr>
            <w:r w:rsidRPr="00D83AB9">
              <w:rPr>
                <w:rFonts w:cs="Calibri"/>
              </w:rPr>
              <w:t xml:space="preserve">This is a 'header' field </w:t>
            </w:r>
          </w:p>
          <w:p w:rsidR="00FF2F67" w:rsidRPr="00D83AB9" w:rsidRDefault="00FF2F67" w:rsidP="00E171FE">
            <w:pPr>
              <w:tabs>
                <w:tab w:val="left" w:pos="-1080"/>
                <w:tab w:val="left" w:pos="-720"/>
                <w:tab w:val="left" w:pos="-22"/>
                <w:tab w:val="num" w:pos="300"/>
                <w:tab w:val="left" w:pos="720"/>
                <w:tab w:val="left" w:pos="1440"/>
                <w:tab w:val="left" w:pos="2187"/>
                <w:tab w:val="left" w:pos="2868"/>
                <w:tab w:val="left" w:pos="8026"/>
              </w:tabs>
              <w:spacing w:before="120"/>
              <w:rPr>
                <w:rFonts w:cs="Calibri"/>
              </w:rPr>
            </w:pPr>
            <w:r w:rsidRPr="00D83AB9">
              <w:rPr>
                <w:rFonts w:cs="Calibri"/>
              </w:rPr>
              <w:t xml:space="preserve">The agreement contains long service leave provisions such as those below or where there are LSL provisions not covered by the definitions below. </w:t>
            </w:r>
          </w:p>
        </w:tc>
      </w:tr>
      <w:tr w:rsidR="00FF2F67" w:rsidRPr="00D83AB9" w:rsidTr="00111BD9">
        <w:trPr>
          <w:cantSplit/>
        </w:trPr>
        <w:tc>
          <w:tcPr>
            <w:tcW w:w="1908" w:type="dxa"/>
            <w:vAlign w:val="center"/>
          </w:tcPr>
          <w:p w:rsidR="00FF2F67" w:rsidRPr="00D83AB9" w:rsidRDefault="00FF2F67" w:rsidP="00E171FE">
            <w:pPr>
              <w:pStyle w:val="ListParagraph"/>
              <w:numPr>
                <w:ilvl w:val="0"/>
                <w:numId w:val="1"/>
              </w:numPr>
              <w:spacing w:before="120" w:after="120"/>
              <w:rPr>
                <w:rFonts w:cs="Calibri"/>
              </w:rPr>
            </w:pPr>
          </w:p>
        </w:tc>
        <w:tc>
          <w:tcPr>
            <w:tcW w:w="0" w:type="auto"/>
            <w:vAlign w:val="center"/>
          </w:tcPr>
          <w:p w:rsidR="00FF2F67" w:rsidRPr="00D83AB9" w:rsidRDefault="00FF2F67" w:rsidP="00E171FE">
            <w:pPr>
              <w:spacing w:before="120"/>
              <w:rPr>
                <w:rFonts w:cs="Calibri"/>
              </w:rPr>
            </w:pPr>
            <w:r w:rsidRPr="00D83AB9">
              <w:rPr>
                <w:rFonts w:cs="Calibri"/>
              </w:rPr>
              <w:t>Entitlements as per legislation</w:t>
            </w:r>
          </w:p>
        </w:tc>
        <w:tc>
          <w:tcPr>
            <w:tcW w:w="9209" w:type="dxa"/>
            <w:vAlign w:val="center"/>
          </w:tcPr>
          <w:p w:rsidR="00FF2F67" w:rsidRPr="00D83AB9" w:rsidRDefault="00FF2F67" w:rsidP="00E171FE">
            <w:pPr>
              <w:spacing w:before="120"/>
              <w:rPr>
                <w:rFonts w:cs="Calibri"/>
              </w:rPr>
            </w:pPr>
            <w:r w:rsidRPr="00D83AB9">
              <w:rPr>
                <w:rFonts w:cs="Calibri"/>
              </w:rPr>
              <w:t xml:space="preserve">The agreement states that long service leave entitlements will be in accordance with the relevant legislation. </w:t>
            </w:r>
          </w:p>
          <w:p w:rsidR="00FF2F67" w:rsidRPr="00D83AB9" w:rsidRDefault="00E01898" w:rsidP="00E171FE">
            <w:pPr>
              <w:spacing w:before="120"/>
              <w:rPr>
                <w:rFonts w:cs="Calibri"/>
              </w:rPr>
            </w:pPr>
            <w:r>
              <w:rPr>
                <w:rFonts w:cs="Calibri"/>
              </w:rPr>
              <w:t>First coded in</w:t>
            </w:r>
            <w:r w:rsidR="00FF2F67" w:rsidRPr="00D83AB9">
              <w:rPr>
                <w:rFonts w:cs="Calibri"/>
              </w:rPr>
              <w:t xml:space="preserve"> 2014.</w:t>
            </w:r>
          </w:p>
        </w:tc>
      </w:tr>
      <w:tr w:rsidR="00FF2F67" w:rsidRPr="00D83AB9" w:rsidTr="00111BD9">
        <w:trPr>
          <w:cantSplit/>
        </w:trPr>
        <w:tc>
          <w:tcPr>
            <w:tcW w:w="1908" w:type="dxa"/>
            <w:vAlign w:val="center"/>
          </w:tcPr>
          <w:p w:rsidR="00FF2F67" w:rsidRPr="00D83AB9" w:rsidRDefault="00FF2F67" w:rsidP="00E171FE">
            <w:pPr>
              <w:pStyle w:val="ListParagraph"/>
              <w:numPr>
                <w:ilvl w:val="0"/>
                <w:numId w:val="1"/>
              </w:numPr>
              <w:spacing w:before="120" w:after="120"/>
              <w:rPr>
                <w:rFonts w:cs="Calibri"/>
              </w:rPr>
            </w:pPr>
          </w:p>
        </w:tc>
        <w:tc>
          <w:tcPr>
            <w:tcW w:w="0" w:type="auto"/>
            <w:vAlign w:val="center"/>
          </w:tcPr>
          <w:p w:rsidR="00FF2F67" w:rsidRPr="00D83AB9" w:rsidRDefault="00FF2F67" w:rsidP="00E171FE">
            <w:pPr>
              <w:spacing w:before="120"/>
              <w:rPr>
                <w:rFonts w:cs="Calibri"/>
              </w:rPr>
            </w:pPr>
            <w:r w:rsidRPr="00D83AB9">
              <w:rPr>
                <w:rFonts w:cs="Calibri"/>
              </w:rPr>
              <w:t>Flexible access</w:t>
            </w:r>
          </w:p>
        </w:tc>
        <w:tc>
          <w:tcPr>
            <w:tcW w:w="9209" w:type="dxa"/>
            <w:vAlign w:val="center"/>
          </w:tcPr>
          <w:p w:rsidR="00FF2F67" w:rsidRPr="00D83AB9" w:rsidRDefault="00FF2F67" w:rsidP="00E171FE">
            <w:pPr>
              <w:spacing w:before="120"/>
              <w:rPr>
                <w:rFonts w:cs="Calibri"/>
              </w:rPr>
            </w:pPr>
            <w:r w:rsidRPr="00D83AB9">
              <w:rPr>
                <w:rFonts w:cs="Calibri"/>
              </w:rPr>
              <w:t>Access to taking LSL is flexible, i.e. may be taken at a time negotiated between employer and employee. It may also cover LSL which can be taken at 1/2 pay for an extended period or for half the period at double pay.</w:t>
            </w:r>
          </w:p>
        </w:tc>
      </w:tr>
      <w:tr w:rsidR="00FF2F67" w:rsidRPr="00D83AB9" w:rsidTr="00111BD9">
        <w:trPr>
          <w:cantSplit/>
        </w:trPr>
        <w:tc>
          <w:tcPr>
            <w:tcW w:w="1908" w:type="dxa"/>
            <w:vAlign w:val="center"/>
          </w:tcPr>
          <w:p w:rsidR="00FF2F67" w:rsidRPr="00D83AB9" w:rsidRDefault="00FF2F67" w:rsidP="00E171FE">
            <w:pPr>
              <w:pStyle w:val="ListParagraph"/>
              <w:numPr>
                <w:ilvl w:val="0"/>
                <w:numId w:val="1"/>
              </w:numPr>
              <w:spacing w:before="120" w:after="120"/>
              <w:rPr>
                <w:rFonts w:cs="Calibri"/>
              </w:rPr>
            </w:pPr>
          </w:p>
        </w:tc>
        <w:tc>
          <w:tcPr>
            <w:tcW w:w="0" w:type="auto"/>
            <w:vAlign w:val="center"/>
          </w:tcPr>
          <w:p w:rsidR="00FF2F67" w:rsidRPr="00D83AB9" w:rsidRDefault="00FF2F67" w:rsidP="00E171FE">
            <w:pPr>
              <w:spacing w:before="120"/>
              <w:rPr>
                <w:rFonts w:cs="Calibri"/>
              </w:rPr>
            </w:pPr>
            <w:r w:rsidRPr="00D83AB9">
              <w:rPr>
                <w:rFonts w:cs="Calibri"/>
              </w:rPr>
              <w:t>Accrual ___ weeks per year</w:t>
            </w:r>
          </w:p>
        </w:tc>
        <w:tc>
          <w:tcPr>
            <w:tcW w:w="9209" w:type="dxa"/>
            <w:vAlign w:val="center"/>
          </w:tcPr>
          <w:p w:rsidR="00FF2F67" w:rsidRPr="00D83AB9" w:rsidRDefault="00FF2F67" w:rsidP="00E171FE">
            <w:pPr>
              <w:spacing w:before="120"/>
              <w:rPr>
                <w:rFonts w:cs="Calibri"/>
              </w:rPr>
            </w:pPr>
            <w:r w:rsidRPr="00D83AB9">
              <w:rPr>
                <w:rFonts w:cs="Calibri"/>
              </w:rPr>
              <w:t xml:space="preserve">The amount of long service leave accrued by the employee is included in the agreement, e.g. 12 weeks over ten years is coded as 1.3. </w:t>
            </w:r>
          </w:p>
          <w:p w:rsidR="00FF2F67" w:rsidRPr="00D83AB9" w:rsidRDefault="00FF2F67" w:rsidP="00E171FE">
            <w:pPr>
              <w:spacing w:before="120"/>
              <w:rPr>
                <w:rFonts w:cs="Calibri"/>
              </w:rPr>
            </w:pPr>
            <w:r w:rsidRPr="00D83AB9">
              <w:rPr>
                <w:rFonts w:cs="Calibri"/>
              </w:rPr>
              <w:t>This is the rate of accrual in the first ten or fifteen years and ignores subsequent rates of accrual.</w:t>
            </w:r>
          </w:p>
        </w:tc>
      </w:tr>
      <w:tr w:rsidR="00FF2F67" w:rsidRPr="00D83AB9" w:rsidTr="00111BD9">
        <w:trPr>
          <w:cantSplit/>
        </w:trPr>
        <w:tc>
          <w:tcPr>
            <w:tcW w:w="1908" w:type="dxa"/>
            <w:vAlign w:val="center"/>
          </w:tcPr>
          <w:p w:rsidR="00FF2F67" w:rsidRPr="00D83AB9" w:rsidRDefault="00FF2F67" w:rsidP="00E171FE">
            <w:pPr>
              <w:pStyle w:val="ListParagraph"/>
              <w:numPr>
                <w:ilvl w:val="0"/>
                <w:numId w:val="1"/>
              </w:numPr>
              <w:spacing w:before="120" w:after="120"/>
              <w:rPr>
                <w:rFonts w:cs="Calibri"/>
              </w:rPr>
            </w:pPr>
          </w:p>
        </w:tc>
        <w:tc>
          <w:tcPr>
            <w:tcW w:w="0" w:type="auto"/>
            <w:vAlign w:val="center"/>
          </w:tcPr>
          <w:p w:rsidR="00FF2F67" w:rsidRPr="00D83AB9" w:rsidRDefault="00FF2F67" w:rsidP="00E171FE">
            <w:pPr>
              <w:spacing w:before="120"/>
              <w:rPr>
                <w:rFonts w:cs="Calibri"/>
              </w:rPr>
            </w:pPr>
            <w:r w:rsidRPr="00D83AB9">
              <w:rPr>
                <w:rFonts w:cs="Calibri"/>
              </w:rPr>
              <w:t>Minimum service required to access long service leave ___ years</w:t>
            </w:r>
          </w:p>
        </w:tc>
        <w:tc>
          <w:tcPr>
            <w:tcW w:w="9209" w:type="dxa"/>
            <w:vAlign w:val="center"/>
          </w:tcPr>
          <w:p w:rsidR="00FF2F67" w:rsidRPr="00D83AB9" w:rsidRDefault="00FF2F67" w:rsidP="00E171FE">
            <w:pPr>
              <w:tabs>
                <w:tab w:val="left" w:pos="-1080"/>
                <w:tab w:val="left" w:pos="-720"/>
                <w:tab w:val="left" w:pos="-22"/>
                <w:tab w:val="num" w:pos="300"/>
                <w:tab w:val="left" w:pos="720"/>
                <w:tab w:val="left" w:pos="1440"/>
                <w:tab w:val="left" w:pos="2187"/>
                <w:tab w:val="left" w:pos="2868"/>
                <w:tab w:val="left" w:pos="8026"/>
              </w:tabs>
              <w:spacing w:before="120"/>
              <w:rPr>
                <w:rFonts w:cs="Calibri"/>
              </w:rPr>
            </w:pPr>
            <w:r w:rsidRPr="00D83AB9">
              <w:rPr>
                <w:rFonts w:cs="Calibri"/>
              </w:rPr>
              <w:t xml:space="preserve">The number of years an employee is required to work before they can access long service leave for the first time. </w:t>
            </w:r>
          </w:p>
          <w:p w:rsidR="00FF2F67" w:rsidRPr="00D83AB9" w:rsidRDefault="00E01898" w:rsidP="00E171FE">
            <w:pPr>
              <w:tabs>
                <w:tab w:val="left" w:pos="-1080"/>
                <w:tab w:val="left" w:pos="-720"/>
                <w:tab w:val="left" w:pos="-22"/>
                <w:tab w:val="num" w:pos="300"/>
                <w:tab w:val="left" w:pos="720"/>
                <w:tab w:val="left" w:pos="1440"/>
                <w:tab w:val="left" w:pos="2187"/>
                <w:tab w:val="left" w:pos="2868"/>
                <w:tab w:val="left" w:pos="8026"/>
              </w:tabs>
              <w:spacing w:before="120"/>
              <w:rPr>
                <w:rFonts w:cs="Calibri"/>
              </w:rPr>
            </w:pPr>
            <w:r>
              <w:rPr>
                <w:rFonts w:cs="Calibri"/>
              </w:rPr>
              <w:t>First coded in</w:t>
            </w:r>
            <w:r w:rsidR="00FF2F67" w:rsidRPr="00D83AB9">
              <w:rPr>
                <w:rFonts w:cs="Calibri"/>
              </w:rPr>
              <w:t xml:space="preserve"> 2012.</w:t>
            </w:r>
          </w:p>
        </w:tc>
      </w:tr>
      <w:tr w:rsidR="00FF2F67" w:rsidRPr="00D83AB9" w:rsidTr="00111BD9">
        <w:trPr>
          <w:cantSplit/>
        </w:trPr>
        <w:tc>
          <w:tcPr>
            <w:tcW w:w="1908" w:type="dxa"/>
            <w:tcBorders>
              <w:bottom w:val="single" w:sz="4" w:space="0" w:color="auto"/>
            </w:tcBorders>
            <w:vAlign w:val="center"/>
          </w:tcPr>
          <w:p w:rsidR="00FF2F67" w:rsidRPr="00D83AB9" w:rsidRDefault="00FF2F67" w:rsidP="00E171FE">
            <w:pPr>
              <w:pStyle w:val="ListParagraph"/>
              <w:numPr>
                <w:ilvl w:val="0"/>
                <w:numId w:val="1"/>
              </w:numPr>
              <w:spacing w:before="120" w:after="120"/>
              <w:rPr>
                <w:rFonts w:cs="Calibri"/>
              </w:rPr>
            </w:pPr>
          </w:p>
        </w:tc>
        <w:tc>
          <w:tcPr>
            <w:tcW w:w="0" w:type="auto"/>
            <w:tcBorders>
              <w:bottom w:val="single" w:sz="4" w:space="0" w:color="auto"/>
            </w:tcBorders>
            <w:vAlign w:val="center"/>
          </w:tcPr>
          <w:p w:rsidR="00FF2F67" w:rsidRPr="00D83AB9" w:rsidRDefault="00FF2F67" w:rsidP="00E171FE">
            <w:pPr>
              <w:spacing w:before="120"/>
              <w:rPr>
                <w:rFonts w:cs="Calibri"/>
              </w:rPr>
            </w:pPr>
            <w:r w:rsidRPr="00D83AB9">
              <w:rPr>
                <w:rFonts w:cs="Calibri"/>
              </w:rPr>
              <w:t>Cashing out</w:t>
            </w:r>
          </w:p>
        </w:tc>
        <w:tc>
          <w:tcPr>
            <w:tcW w:w="9209" w:type="dxa"/>
            <w:tcBorders>
              <w:bottom w:val="single" w:sz="4" w:space="0" w:color="auto"/>
            </w:tcBorders>
            <w:vAlign w:val="center"/>
          </w:tcPr>
          <w:p w:rsidR="00FF2F67" w:rsidRPr="00D83AB9" w:rsidRDefault="00FF2F67" w:rsidP="00E171FE">
            <w:pPr>
              <w:tabs>
                <w:tab w:val="left" w:pos="-1080"/>
                <w:tab w:val="left" w:pos="-720"/>
                <w:tab w:val="left" w:pos="-22"/>
                <w:tab w:val="num" w:pos="300"/>
                <w:tab w:val="left" w:pos="720"/>
                <w:tab w:val="left" w:pos="1440"/>
                <w:tab w:val="left" w:pos="2187"/>
                <w:tab w:val="left" w:pos="2868"/>
                <w:tab w:val="left" w:pos="8026"/>
              </w:tabs>
              <w:spacing w:before="120"/>
              <w:rPr>
                <w:rFonts w:cs="Calibri"/>
                <w:bCs/>
              </w:rPr>
            </w:pPr>
            <w:r w:rsidRPr="00D83AB9">
              <w:rPr>
                <w:rFonts w:cs="Calibri"/>
              </w:rPr>
              <w:t xml:space="preserve">Employees are able to cash out some or all of their LSL entitlement during the course of their employment, or where </w:t>
            </w:r>
            <w:r w:rsidRPr="00D83AB9">
              <w:rPr>
                <w:rFonts w:cs="Calibri"/>
                <w:bCs/>
              </w:rPr>
              <w:t>LSL is paid out quarterly, annually, etc. This does not include LSL pay out provisions that are part of redundancy pay-outs.</w:t>
            </w:r>
          </w:p>
        </w:tc>
      </w:tr>
      <w:tr w:rsidR="00FF2F67" w:rsidRPr="00D83AB9" w:rsidTr="00111BD9">
        <w:trPr>
          <w:cantSplit/>
        </w:trPr>
        <w:tc>
          <w:tcPr>
            <w:tcW w:w="1908" w:type="dxa"/>
            <w:shd w:val="clear" w:color="auto" w:fill="D9D9D9"/>
            <w:vAlign w:val="center"/>
          </w:tcPr>
          <w:p w:rsidR="00FF2F67" w:rsidRPr="00D83AB9" w:rsidRDefault="00FF2F67" w:rsidP="00E171FE">
            <w:pPr>
              <w:pStyle w:val="ListParagraph"/>
              <w:numPr>
                <w:ilvl w:val="0"/>
                <w:numId w:val="1"/>
              </w:numPr>
              <w:spacing w:before="120" w:after="120"/>
              <w:rPr>
                <w:rFonts w:cs="Calibri"/>
                <w:b/>
              </w:rPr>
            </w:pPr>
          </w:p>
        </w:tc>
        <w:tc>
          <w:tcPr>
            <w:tcW w:w="0" w:type="auto"/>
            <w:shd w:val="clear" w:color="auto" w:fill="D9D9D9"/>
            <w:vAlign w:val="center"/>
          </w:tcPr>
          <w:p w:rsidR="00FF2F67" w:rsidRPr="00D83AB9" w:rsidRDefault="00FF2F67" w:rsidP="00E171FE">
            <w:pPr>
              <w:spacing w:before="120"/>
              <w:rPr>
                <w:rFonts w:cs="Calibri"/>
                <w:b/>
              </w:rPr>
            </w:pPr>
            <w:r w:rsidRPr="00D83AB9">
              <w:rPr>
                <w:rFonts w:cs="Calibri"/>
                <w:b/>
              </w:rPr>
              <w:t>ANNUAL LEAVE</w:t>
            </w:r>
          </w:p>
        </w:tc>
        <w:tc>
          <w:tcPr>
            <w:tcW w:w="9209" w:type="dxa"/>
            <w:shd w:val="clear" w:color="auto" w:fill="D9D9D9"/>
            <w:vAlign w:val="center"/>
          </w:tcPr>
          <w:p w:rsidR="00FF2F67" w:rsidRPr="00D83AB9" w:rsidRDefault="00FF2F67" w:rsidP="00E171FE">
            <w:pPr>
              <w:spacing w:before="120"/>
              <w:rPr>
                <w:rFonts w:cs="Calibri"/>
              </w:rPr>
            </w:pPr>
            <w:r w:rsidRPr="00D83AB9">
              <w:rPr>
                <w:rFonts w:cs="Calibri"/>
              </w:rPr>
              <w:t>This is a 'header' field.</w:t>
            </w:r>
          </w:p>
          <w:p w:rsidR="00FF2F67" w:rsidRPr="00D83AB9" w:rsidRDefault="00FF2F67" w:rsidP="00E171FE">
            <w:pPr>
              <w:tabs>
                <w:tab w:val="left" w:pos="-1080"/>
                <w:tab w:val="left" w:pos="-720"/>
                <w:tab w:val="left" w:pos="-22"/>
                <w:tab w:val="num" w:pos="300"/>
                <w:tab w:val="left" w:pos="720"/>
                <w:tab w:val="left" w:pos="1440"/>
                <w:tab w:val="left" w:pos="2187"/>
                <w:tab w:val="left" w:pos="2868"/>
                <w:tab w:val="left" w:pos="8026"/>
              </w:tabs>
              <w:spacing w:before="120"/>
              <w:rPr>
                <w:rFonts w:cs="Calibri"/>
                <w:b/>
              </w:rPr>
            </w:pPr>
            <w:r w:rsidRPr="00D83AB9">
              <w:rPr>
                <w:rFonts w:cs="Calibri"/>
              </w:rPr>
              <w:t>The agreement contains annual leave provisions either as defined below or where there are annual leave provisions not covered by the definitions below.</w:t>
            </w:r>
          </w:p>
        </w:tc>
      </w:tr>
      <w:tr w:rsidR="00FF2F67" w:rsidRPr="00D83AB9" w:rsidTr="00111BD9">
        <w:trPr>
          <w:cantSplit/>
        </w:trPr>
        <w:tc>
          <w:tcPr>
            <w:tcW w:w="1908" w:type="dxa"/>
            <w:vAlign w:val="center"/>
          </w:tcPr>
          <w:p w:rsidR="00FF2F67" w:rsidRPr="00D83AB9" w:rsidRDefault="00FF2F67" w:rsidP="00E171FE">
            <w:pPr>
              <w:pStyle w:val="ListParagraph"/>
              <w:numPr>
                <w:ilvl w:val="0"/>
                <w:numId w:val="1"/>
              </w:numPr>
              <w:spacing w:before="120" w:after="120"/>
              <w:rPr>
                <w:rFonts w:cs="Calibri"/>
              </w:rPr>
            </w:pPr>
          </w:p>
        </w:tc>
        <w:tc>
          <w:tcPr>
            <w:tcW w:w="0" w:type="auto"/>
            <w:vAlign w:val="center"/>
          </w:tcPr>
          <w:p w:rsidR="00FF2F67" w:rsidRPr="00D83AB9" w:rsidRDefault="00FF2F67" w:rsidP="00E171FE">
            <w:pPr>
              <w:spacing w:before="120"/>
              <w:rPr>
                <w:rFonts w:cs="Calibri"/>
              </w:rPr>
            </w:pPr>
            <w:r w:rsidRPr="00D83AB9">
              <w:rPr>
                <w:rFonts w:cs="Calibri"/>
              </w:rPr>
              <w:t>Flexible/facilitative</w:t>
            </w:r>
          </w:p>
        </w:tc>
        <w:tc>
          <w:tcPr>
            <w:tcW w:w="9209" w:type="dxa"/>
            <w:vAlign w:val="center"/>
          </w:tcPr>
          <w:p w:rsidR="00FF2F67" w:rsidRPr="00D83AB9" w:rsidRDefault="00FF2F67" w:rsidP="00E171FE">
            <w:pPr>
              <w:tabs>
                <w:tab w:val="left" w:pos="-1099"/>
                <w:tab w:val="num" w:pos="300"/>
                <w:tab w:val="left" w:pos="2160"/>
              </w:tabs>
              <w:spacing w:before="120"/>
              <w:rPr>
                <w:rFonts w:cs="Calibri"/>
              </w:rPr>
            </w:pPr>
            <w:r w:rsidRPr="00D83AB9">
              <w:rPr>
                <w:rFonts w:cs="Calibri"/>
              </w:rPr>
              <w:t>The use of and access to annual leave for employees is not limited by any provision in the agreement. Facilitative means that access to the condition or any change over access to the condition is negotiated between the employer and employee.</w:t>
            </w:r>
          </w:p>
        </w:tc>
      </w:tr>
      <w:tr w:rsidR="00FF2F67" w:rsidRPr="00D83AB9" w:rsidTr="00111BD9">
        <w:trPr>
          <w:cantSplit/>
        </w:trPr>
        <w:tc>
          <w:tcPr>
            <w:tcW w:w="1908" w:type="dxa"/>
            <w:vAlign w:val="center"/>
          </w:tcPr>
          <w:p w:rsidR="00FF2F67" w:rsidRPr="00D83AB9" w:rsidRDefault="00FF2F67" w:rsidP="00E171FE">
            <w:pPr>
              <w:pStyle w:val="ListParagraph"/>
              <w:keepNext/>
              <w:numPr>
                <w:ilvl w:val="0"/>
                <w:numId w:val="1"/>
              </w:numPr>
              <w:spacing w:before="120" w:after="120"/>
              <w:rPr>
                <w:rFonts w:cs="Calibri"/>
              </w:rPr>
            </w:pPr>
          </w:p>
        </w:tc>
        <w:tc>
          <w:tcPr>
            <w:tcW w:w="0" w:type="auto"/>
            <w:vAlign w:val="center"/>
          </w:tcPr>
          <w:p w:rsidR="00FF2F67" w:rsidRPr="00D83AB9" w:rsidRDefault="00FF2F67" w:rsidP="00E171FE">
            <w:pPr>
              <w:keepNext/>
              <w:spacing w:before="120"/>
              <w:rPr>
                <w:rFonts w:cs="Calibri"/>
              </w:rPr>
            </w:pPr>
            <w:r w:rsidRPr="00D83AB9">
              <w:rPr>
                <w:rFonts w:cs="Calibri"/>
              </w:rPr>
              <w:t>Access to single days</w:t>
            </w:r>
          </w:p>
        </w:tc>
        <w:tc>
          <w:tcPr>
            <w:tcW w:w="9209" w:type="dxa"/>
            <w:vAlign w:val="center"/>
          </w:tcPr>
          <w:p w:rsidR="00FF2F67" w:rsidRPr="00D83AB9" w:rsidRDefault="00FF2F67" w:rsidP="00E171FE">
            <w:pPr>
              <w:keepNext/>
              <w:spacing w:before="120"/>
              <w:rPr>
                <w:rFonts w:cs="Calibri"/>
              </w:rPr>
            </w:pPr>
            <w:r w:rsidRPr="00D83AB9">
              <w:rPr>
                <w:rFonts w:cs="Calibri"/>
              </w:rPr>
              <w:t xml:space="preserve">The agreement allows employees to access single days of annual leave. This is usually found in the family/carer’s leave section of an agreement. </w:t>
            </w:r>
          </w:p>
          <w:p w:rsidR="00FF2F67" w:rsidRPr="00D83AB9" w:rsidRDefault="00183773" w:rsidP="00E171FE">
            <w:pPr>
              <w:keepNext/>
              <w:spacing w:before="120"/>
              <w:rPr>
                <w:rFonts w:cs="Calibri"/>
              </w:rPr>
            </w:pPr>
            <w:r>
              <w:rPr>
                <w:rFonts w:cs="Calibri"/>
              </w:rPr>
              <w:t>First coded in</w:t>
            </w:r>
            <w:r w:rsidR="00FF2F67" w:rsidRPr="00D83AB9">
              <w:rPr>
                <w:rFonts w:cs="Calibri"/>
              </w:rPr>
              <w:t xml:space="preserve"> 2014 (though was also coded up to the end of 2011). </w:t>
            </w:r>
          </w:p>
        </w:tc>
      </w:tr>
      <w:tr w:rsidR="00FF2F67" w:rsidRPr="00D83AB9" w:rsidTr="00111BD9">
        <w:trPr>
          <w:cantSplit/>
        </w:trPr>
        <w:tc>
          <w:tcPr>
            <w:tcW w:w="1908" w:type="dxa"/>
            <w:vAlign w:val="center"/>
          </w:tcPr>
          <w:p w:rsidR="00FF2F67" w:rsidRPr="00D83AB9" w:rsidRDefault="00FF2F67" w:rsidP="00E171FE">
            <w:pPr>
              <w:pStyle w:val="ListParagraph"/>
              <w:numPr>
                <w:ilvl w:val="0"/>
                <w:numId w:val="1"/>
              </w:numPr>
              <w:spacing w:before="120" w:after="120"/>
              <w:rPr>
                <w:rFonts w:cs="Calibri"/>
              </w:rPr>
            </w:pPr>
          </w:p>
        </w:tc>
        <w:tc>
          <w:tcPr>
            <w:tcW w:w="0" w:type="auto"/>
            <w:vAlign w:val="center"/>
          </w:tcPr>
          <w:p w:rsidR="00FF2F67" w:rsidRPr="00D83AB9" w:rsidRDefault="00FF2F67" w:rsidP="00E171FE">
            <w:pPr>
              <w:spacing w:before="120"/>
              <w:rPr>
                <w:rFonts w:cs="Calibri"/>
              </w:rPr>
            </w:pPr>
            <w:r w:rsidRPr="00D83AB9">
              <w:rPr>
                <w:rFonts w:cs="Calibri"/>
              </w:rPr>
              <w:t>Cashing out</w:t>
            </w:r>
          </w:p>
        </w:tc>
        <w:tc>
          <w:tcPr>
            <w:tcW w:w="9209" w:type="dxa"/>
            <w:vAlign w:val="center"/>
          </w:tcPr>
          <w:p w:rsidR="00FF2F67" w:rsidRPr="00D83AB9" w:rsidRDefault="00FF2F67" w:rsidP="00E171FE">
            <w:pPr>
              <w:spacing w:before="120"/>
              <w:rPr>
                <w:rFonts w:cs="Calibri"/>
              </w:rPr>
            </w:pPr>
            <w:r w:rsidRPr="00D83AB9">
              <w:rPr>
                <w:rFonts w:cs="Calibri"/>
              </w:rPr>
              <w:t>The agreement includes payment for any unused annual leave or an employee can cash out a proportion of annual leave, except where these are mentioned in conjunction with redundancy pay-outs.</w:t>
            </w:r>
          </w:p>
        </w:tc>
      </w:tr>
      <w:tr w:rsidR="00FF2F67" w:rsidRPr="00D83AB9" w:rsidTr="00111BD9">
        <w:trPr>
          <w:cantSplit/>
        </w:trPr>
        <w:tc>
          <w:tcPr>
            <w:tcW w:w="1908" w:type="dxa"/>
            <w:vAlign w:val="center"/>
          </w:tcPr>
          <w:p w:rsidR="00FF2F67" w:rsidRPr="00D83AB9" w:rsidRDefault="00FF2F67" w:rsidP="00E171FE">
            <w:pPr>
              <w:pStyle w:val="ListParagraph"/>
              <w:numPr>
                <w:ilvl w:val="0"/>
                <w:numId w:val="1"/>
              </w:numPr>
              <w:spacing w:before="120" w:after="120"/>
              <w:rPr>
                <w:rFonts w:cs="Calibri"/>
              </w:rPr>
            </w:pPr>
          </w:p>
        </w:tc>
        <w:tc>
          <w:tcPr>
            <w:tcW w:w="0" w:type="auto"/>
            <w:vAlign w:val="center"/>
          </w:tcPr>
          <w:p w:rsidR="00FF2F67" w:rsidRPr="00D83AB9" w:rsidRDefault="00FF2F67" w:rsidP="00E171FE">
            <w:pPr>
              <w:spacing w:before="120"/>
              <w:rPr>
                <w:rFonts w:cs="Calibri"/>
              </w:rPr>
            </w:pPr>
            <w:r w:rsidRPr="00D83AB9">
              <w:rPr>
                <w:rFonts w:cs="Calibri"/>
              </w:rPr>
              <w:t>Annual leave quantum exceeds NES entitlement</w:t>
            </w:r>
          </w:p>
        </w:tc>
        <w:tc>
          <w:tcPr>
            <w:tcW w:w="9209" w:type="dxa"/>
            <w:vAlign w:val="center"/>
          </w:tcPr>
          <w:p w:rsidR="00FF2F67" w:rsidRPr="00D83AB9" w:rsidRDefault="00FF2F67" w:rsidP="00E171FE">
            <w:pPr>
              <w:spacing w:before="120"/>
              <w:rPr>
                <w:rFonts w:cs="Calibri"/>
              </w:rPr>
            </w:pPr>
            <w:r w:rsidRPr="00D83AB9">
              <w:rPr>
                <w:rFonts w:cs="Calibri"/>
              </w:rPr>
              <w:t>The amount of annual leave per year exceeds the entitlements provided in the NES (4 weeks for non-shift workers, and 5 weeks for shift workers).</w:t>
            </w:r>
          </w:p>
          <w:p w:rsidR="00FF2F67" w:rsidRPr="00D83AB9" w:rsidRDefault="00FF2F67" w:rsidP="00E171FE">
            <w:pPr>
              <w:spacing w:before="120"/>
              <w:rPr>
                <w:rFonts w:cs="Calibri"/>
              </w:rPr>
            </w:pPr>
            <w:r w:rsidRPr="00D83AB9">
              <w:rPr>
                <w:rFonts w:cs="Calibri"/>
              </w:rPr>
              <w:t xml:space="preserve">This is a new clause for 2011. </w:t>
            </w:r>
          </w:p>
        </w:tc>
      </w:tr>
      <w:tr w:rsidR="00FF2F67" w:rsidRPr="00D83AB9" w:rsidTr="00111BD9">
        <w:trPr>
          <w:cantSplit/>
        </w:trPr>
        <w:tc>
          <w:tcPr>
            <w:tcW w:w="1908" w:type="dxa"/>
            <w:tcBorders>
              <w:bottom w:val="single" w:sz="4" w:space="0" w:color="auto"/>
            </w:tcBorders>
            <w:vAlign w:val="center"/>
          </w:tcPr>
          <w:p w:rsidR="00FF2F67" w:rsidRPr="00D83AB9" w:rsidRDefault="00FF2F67" w:rsidP="00E171FE">
            <w:pPr>
              <w:pStyle w:val="ListParagraph"/>
              <w:numPr>
                <w:ilvl w:val="0"/>
                <w:numId w:val="1"/>
              </w:numPr>
              <w:spacing w:before="120" w:after="120"/>
              <w:rPr>
                <w:rFonts w:cs="Calibri"/>
              </w:rPr>
            </w:pPr>
          </w:p>
        </w:tc>
        <w:tc>
          <w:tcPr>
            <w:tcW w:w="0" w:type="auto"/>
            <w:tcBorders>
              <w:bottom w:val="single" w:sz="4" w:space="0" w:color="auto"/>
            </w:tcBorders>
            <w:vAlign w:val="center"/>
          </w:tcPr>
          <w:p w:rsidR="00FF2F67" w:rsidRPr="00D83AB9" w:rsidRDefault="00FF2F67" w:rsidP="00E171FE">
            <w:pPr>
              <w:spacing w:before="120"/>
              <w:rPr>
                <w:rFonts w:cs="Calibri"/>
              </w:rPr>
            </w:pPr>
            <w:r w:rsidRPr="00D83AB9">
              <w:rPr>
                <w:rFonts w:cs="Calibri"/>
              </w:rPr>
              <w:t>Purchased leave or 48/52 or career break scheme</w:t>
            </w:r>
          </w:p>
        </w:tc>
        <w:tc>
          <w:tcPr>
            <w:tcW w:w="9209" w:type="dxa"/>
            <w:tcBorders>
              <w:bottom w:val="single" w:sz="4" w:space="0" w:color="auto"/>
            </w:tcBorders>
            <w:vAlign w:val="center"/>
          </w:tcPr>
          <w:p w:rsidR="00FF2F67" w:rsidRPr="00D83AB9" w:rsidRDefault="00FF2F67" w:rsidP="00E171FE">
            <w:pPr>
              <w:tabs>
                <w:tab w:val="left" w:pos="-1099"/>
                <w:tab w:val="num" w:pos="300"/>
                <w:tab w:val="left" w:pos="2160"/>
              </w:tabs>
              <w:spacing w:before="120"/>
              <w:rPr>
                <w:rFonts w:cs="Calibri"/>
              </w:rPr>
            </w:pPr>
            <w:r w:rsidRPr="00D83AB9">
              <w:rPr>
                <w:rFonts w:cs="Calibri"/>
              </w:rPr>
              <w:t>Under this provision an employee can, for example, elect to be paid four years salary over a five-year period and have the fifth year off as a career break. Purchased leave can enable an employee to obtain additional annual leave by way of salary sacrifice and have the salary decrease averaged over the year, for example an employee could take an additional four weeks leave and have the 48 weeks’ pay averaged over 52 weeks of the year.</w:t>
            </w:r>
          </w:p>
        </w:tc>
      </w:tr>
      <w:tr w:rsidR="00FF2F67" w:rsidRPr="00D83AB9" w:rsidTr="00111BD9">
        <w:trPr>
          <w:cantSplit/>
        </w:trPr>
        <w:tc>
          <w:tcPr>
            <w:tcW w:w="1908" w:type="dxa"/>
            <w:tcBorders>
              <w:bottom w:val="single" w:sz="4" w:space="0" w:color="auto"/>
            </w:tcBorders>
            <w:vAlign w:val="center"/>
          </w:tcPr>
          <w:p w:rsidR="00FF2F67" w:rsidRPr="00D83AB9" w:rsidRDefault="00FF2F67" w:rsidP="00E171FE">
            <w:pPr>
              <w:pStyle w:val="ListParagraph"/>
              <w:numPr>
                <w:ilvl w:val="0"/>
                <w:numId w:val="1"/>
              </w:numPr>
              <w:spacing w:before="120" w:after="120"/>
              <w:rPr>
                <w:rFonts w:cs="Calibri"/>
              </w:rPr>
            </w:pPr>
          </w:p>
        </w:tc>
        <w:tc>
          <w:tcPr>
            <w:tcW w:w="0" w:type="auto"/>
            <w:tcBorders>
              <w:bottom w:val="single" w:sz="4" w:space="0" w:color="auto"/>
            </w:tcBorders>
            <w:vAlign w:val="center"/>
          </w:tcPr>
          <w:p w:rsidR="00FF2F67" w:rsidRPr="00D83AB9" w:rsidRDefault="00FF2F67" w:rsidP="00E171FE">
            <w:pPr>
              <w:spacing w:before="120"/>
              <w:rPr>
                <w:rFonts w:cs="Calibri"/>
              </w:rPr>
            </w:pPr>
            <w:r w:rsidRPr="00D83AB9">
              <w:rPr>
                <w:rFonts w:cs="Calibri"/>
              </w:rPr>
              <w:t>Annual leave loading paid out on termination</w:t>
            </w:r>
          </w:p>
        </w:tc>
        <w:tc>
          <w:tcPr>
            <w:tcW w:w="9209" w:type="dxa"/>
            <w:tcBorders>
              <w:bottom w:val="single" w:sz="4" w:space="0" w:color="auto"/>
            </w:tcBorders>
            <w:vAlign w:val="center"/>
          </w:tcPr>
          <w:p w:rsidR="00FF2F67" w:rsidRPr="00D83AB9" w:rsidRDefault="00FF2F67" w:rsidP="00E171FE">
            <w:pPr>
              <w:tabs>
                <w:tab w:val="left" w:pos="-1099"/>
                <w:tab w:val="num" w:pos="300"/>
                <w:tab w:val="left" w:pos="2160"/>
              </w:tabs>
              <w:spacing w:before="120"/>
              <w:rPr>
                <w:rFonts w:cs="Calibri"/>
              </w:rPr>
            </w:pPr>
            <w:r w:rsidRPr="00D83AB9">
              <w:rPr>
                <w:rFonts w:cs="Calibri"/>
              </w:rPr>
              <w:t xml:space="preserve">The agreement states that employees will be paid any accrued annual leave loading upon either termination or redundancy. </w:t>
            </w:r>
          </w:p>
          <w:p w:rsidR="00FF2F67" w:rsidRPr="00D83AB9" w:rsidRDefault="00FF2F67" w:rsidP="00E171FE">
            <w:pPr>
              <w:tabs>
                <w:tab w:val="left" w:pos="-1099"/>
                <w:tab w:val="num" w:pos="300"/>
                <w:tab w:val="left" w:pos="2160"/>
              </w:tabs>
              <w:spacing w:before="120"/>
              <w:rPr>
                <w:rFonts w:cs="Calibri"/>
              </w:rPr>
            </w:pPr>
            <w:r w:rsidRPr="00D83AB9">
              <w:rPr>
                <w:rFonts w:cs="Calibri"/>
              </w:rPr>
              <w:t>This is a new clause for 2015.</w:t>
            </w:r>
          </w:p>
        </w:tc>
      </w:tr>
      <w:tr w:rsidR="004C42A2" w:rsidRPr="00D83AB9" w:rsidTr="00111BD9">
        <w:trPr>
          <w:cantSplit/>
        </w:trPr>
        <w:tc>
          <w:tcPr>
            <w:tcW w:w="1908" w:type="dxa"/>
            <w:shd w:val="clear" w:color="auto" w:fill="D9D9D9"/>
            <w:vAlign w:val="center"/>
          </w:tcPr>
          <w:p w:rsidR="004C42A2" w:rsidRPr="00D83AB9" w:rsidRDefault="004C42A2" w:rsidP="007D44A9">
            <w:pPr>
              <w:pStyle w:val="ListParagraph"/>
              <w:numPr>
                <w:ilvl w:val="0"/>
                <w:numId w:val="1"/>
              </w:numPr>
              <w:spacing w:before="120" w:after="120"/>
              <w:rPr>
                <w:rFonts w:cs="Calibri"/>
                <w:b/>
              </w:rPr>
            </w:pPr>
          </w:p>
        </w:tc>
        <w:tc>
          <w:tcPr>
            <w:tcW w:w="0" w:type="auto"/>
            <w:shd w:val="clear" w:color="auto" w:fill="D9D9D9"/>
            <w:vAlign w:val="center"/>
          </w:tcPr>
          <w:p w:rsidR="004C42A2" w:rsidRPr="00D83AB9" w:rsidRDefault="004C42A2" w:rsidP="00763741">
            <w:pPr>
              <w:spacing w:before="120"/>
              <w:rPr>
                <w:rFonts w:cs="Calibri"/>
                <w:b/>
              </w:rPr>
            </w:pPr>
            <w:r w:rsidRPr="00D83AB9">
              <w:rPr>
                <w:rFonts w:cs="Calibri"/>
                <w:b/>
              </w:rPr>
              <w:t>PARENTAL LEAVE</w:t>
            </w:r>
          </w:p>
        </w:tc>
        <w:tc>
          <w:tcPr>
            <w:tcW w:w="9209" w:type="dxa"/>
            <w:shd w:val="clear" w:color="auto" w:fill="D9D9D9"/>
            <w:vAlign w:val="center"/>
          </w:tcPr>
          <w:p w:rsidR="004C42A2" w:rsidRPr="00D83AB9" w:rsidRDefault="004C42A2" w:rsidP="00763741">
            <w:pPr>
              <w:spacing w:before="120"/>
              <w:rPr>
                <w:rFonts w:cs="Calibri"/>
                <w:b/>
                <w:iCs/>
              </w:rPr>
            </w:pPr>
            <w:r w:rsidRPr="00D83AB9">
              <w:rPr>
                <w:rFonts w:cs="Calibri"/>
              </w:rPr>
              <w:t>This is a 'header' field</w:t>
            </w:r>
            <w:r w:rsidRPr="00D83AB9">
              <w:rPr>
                <w:rFonts w:cs="Calibri"/>
                <w:b/>
                <w:iCs/>
              </w:rPr>
              <w:t xml:space="preserve"> </w:t>
            </w:r>
          </w:p>
          <w:p w:rsidR="004C42A2" w:rsidRPr="00D83AB9" w:rsidRDefault="004C42A2" w:rsidP="00763741">
            <w:pPr>
              <w:spacing w:before="120"/>
              <w:rPr>
                <w:rFonts w:cs="Calibri"/>
              </w:rPr>
            </w:pPr>
            <w:r w:rsidRPr="00D83AB9">
              <w:rPr>
                <w:rFonts w:cs="Calibri"/>
                <w:iCs/>
              </w:rPr>
              <w:t xml:space="preserve">The agreement contains provisions for parental leave </w:t>
            </w:r>
            <w:r w:rsidRPr="00D83AB9">
              <w:rPr>
                <w:rFonts w:cs="Calibri"/>
                <w:b/>
                <w:iCs/>
              </w:rPr>
              <w:t>associated with childbirth or adoption</w:t>
            </w:r>
          </w:p>
        </w:tc>
      </w:tr>
      <w:tr w:rsidR="004C42A2" w:rsidRPr="00D83AB9" w:rsidTr="00111BD9">
        <w:trPr>
          <w:cantSplit/>
        </w:trPr>
        <w:tc>
          <w:tcPr>
            <w:tcW w:w="1908" w:type="dxa"/>
            <w:vAlign w:val="center"/>
          </w:tcPr>
          <w:p w:rsidR="004C42A2" w:rsidRPr="00D83AB9" w:rsidRDefault="004C42A2" w:rsidP="007D44A9">
            <w:pPr>
              <w:pStyle w:val="ListParagraph"/>
              <w:numPr>
                <w:ilvl w:val="0"/>
                <w:numId w:val="1"/>
              </w:numPr>
              <w:spacing w:before="120" w:after="120"/>
              <w:rPr>
                <w:rFonts w:cs="Calibri"/>
              </w:rPr>
            </w:pPr>
          </w:p>
        </w:tc>
        <w:tc>
          <w:tcPr>
            <w:tcW w:w="0" w:type="auto"/>
            <w:vAlign w:val="center"/>
          </w:tcPr>
          <w:p w:rsidR="004C42A2" w:rsidRPr="00D83AB9" w:rsidRDefault="004C42A2" w:rsidP="00763741">
            <w:pPr>
              <w:spacing w:before="120"/>
              <w:rPr>
                <w:rFonts w:cs="Calibri"/>
              </w:rPr>
            </w:pPr>
            <w:r w:rsidRPr="00D83AB9">
              <w:rPr>
                <w:rFonts w:cs="Calibri"/>
              </w:rPr>
              <w:t>Primary caregivers or maternity leave – number of weeks (paid)</w:t>
            </w:r>
          </w:p>
        </w:tc>
        <w:tc>
          <w:tcPr>
            <w:tcW w:w="9209" w:type="dxa"/>
            <w:vAlign w:val="center"/>
          </w:tcPr>
          <w:p w:rsidR="004C42A2" w:rsidRPr="00D83AB9" w:rsidRDefault="004C42A2" w:rsidP="00763741">
            <w:pPr>
              <w:spacing w:before="120"/>
              <w:rPr>
                <w:rFonts w:cs="Calibri"/>
              </w:rPr>
            </w:pPr>
            <w:r w:rsidRPr="00D83AB9">
              <w:rPr>
                <w:rFonts w:cs="Calibri"/>
              </w:rPr>
              <w:t>The agreement includes paid maternity leave or paid leave for the ‘Primary Care Giver’ of child/children.</w:t>
            </w:r>
            <w:r w:rsidR="001733D3" w:rsidRPr="00D83AB9">
              <w:rPr>
                <w:rFonts w:cs="Calibri"/>
              </w:rPr>
              <w:t xml:space="preserve"> </w:t>
            </w:r>
            <w:r w:rsidRPr="00D83AB9">
              <w:rPr>
                <w:rFonts w:cs="Calibri"/>
              </w:rPr>
              <w:t>Agreements may stipulate maternity leave as time off work for a woman to have and be the primary care giver for her child, while some agreements are not gender-specific and use the term primary care giver.</w:t>
            </w:r>
            <w:r w:rsidR="001733D3" w:rsidRPr="00D83AB9">
              <w:rPr>
                <w:rFonts w:cs="Calibri"/>
              </w:rPr>
              <w:t xml:space="preserve"> </w:t>
            </w:r>
            <w:r w:rsidRPr="00D83AB9">
              <w:rPr>
                <w:rFonts w:cs="Calibri"/>
              </w:rPr>
              <w:t>The number of weeks of paid leave is recorded</w:t>
            </w:r>
          </w:p>
        </w:tc>
      </w:tr>
      <w:tr w:rsidR="004C42A2" w:rsidRPr="00D83AB9" w:rsidTr="00111BD9">
        <w:trPr>
          <w:cantSplit/>
        </w:trPr>
        <w:tc>
          <w:tcPr>
            <w:tcW w:w="1908" w:type="dxa"/>
            <w:vAlign w:val="center"/>
          </w:tcPr>
          <w:p w:rsidR="004C42A2" w:rsidRPr="00D83AB9" w:rsidRDefault="004C42A2" w:rsidP="007D44A9">
            <w:pPr>
              <w:pStyle w:val="ListParagraph"/>
              <w:keepNext/>
              <w:numPr>
                <w:ilvl w:val="0"/>
                <w:numId w:val="1"/>
              </w:numPr>
              <w:spacing w:before="120" w:after="120"/>
              <w:rPr>
                <w:rFonts w:cs="Calibri"/>
              </w:rPr>
            </w:pPr>
          </w:p>
        </w:tc>
        <w:tc>
          <w:tcPr>
            <w:tcW w:w="0" w:type="auto"/>
            <w:vAlign w:val="center"/>
          </w:tcPr>
          <w:p w:rsidR="004C42A2" w:rsidRPr="00D83AB9" w:rsidRDefault="004C42A2" w:rsidP="00763741">
            <w:pPr>
              <w:keepNext/>
              <w:spacing w:before="120"/>
              <w:rPr>
                <w:rFonts w:cs="Calibri"/>
              </w:rPr>
            </w:pPr>
            <w:r w:rsidRPr="00D83AB9">
              <w:rPr>
                <w:rFonts w:cs="Calibri"/>
              </w:rPr>
              <w:t>Secondary caregivers or maternity leave – number of weeks (paid)</w:t>
            </w:r>
          </w:p>
        </w:tc>
        <w:tc>
          <w:tcPr>
            <w:tcW w:w="9209" w:type="dxa"/>
            <w:vAlign w:val="center"/>
          </w:tcPr>
          <w:p w:rsidR="004C42A2" w:rsidRPr="00D83AB9" w:rsidRDefault="004C42A2" w:rsidP="00763741">
            <w:pPr>
              <w:keepNext/>
              <w:spacing w:before="120"/>
              <w:rPr>
                <w:rFonts w:cs="Calibri"/>
              </w:rPr>
            </w:pPr>
            <w:r w:rsidRPr="00D83AB9">
              <w:rPr>
                <w:rFonts w:cs="Calibri"/>
              </w:rPr>
              <w:t>The agreement includes paid paternity leave or paid leave for the ‘Secondary Care Giver’ of child/children.</w:t>
            </w:r>
            <w:r w:rsidR="001733D3" w:rsidRPr="00D83AB9">
              <w:rPr>
                <w:rFonts w:cs="Calibri"/>
              </w:rPr>
              <w:t xml:space="preserve"> </w:t>
            </w:r>
            <w:r w:rsidRPr="00D83AB9">
              <w:rPr>
                <w:rFonts w:cs="Calibri"/>
              </w:rPr>
              <w:t>Agreements may stipulate paternity leave as time off work for a man at the time of the birth of his child to be the secondary care giver or, provider of partner support, while agreements may not be gender-specific and use a term such as ‘Secondary Care Giver’.</w:t>
            </w:r>
            <w:r w:rsidR="001733D3" w:rsidRPr="00D83AB9">
              <w:rPr>
                <w:rFonts w:cs="Calibri"/>
              </w:rPr>
              <w:t xml:space="preserve"> </w:t>
            </w:r>
            <w:r w:rsidRPr="00D83AB9">
              <w:rPr>
                <w:rFonts w:cs="Calibri"/>
              </w:rPr>
              <w:t>The number of weeks of paid leave is recorded.</w:t>
            </w:r>
            <w:r w:rsidR="001733D3" w:rsidRPr="00D83AB9">
              <w:rPr>
                <w:rFonts w:cs="Calibri"/>
              </w:rPr>
              <w:t xml:space="preserve"> </w:t>
            </w:r>
          </w:p>
        </w:tc>
      </w:tr>
      <w:tr w:rsidR="004C42A2" w:rsidRPr="00D83AB9" w:rsidTr="00111BD9">
        <w:trPr>
          <w:cantSplit/>
        </w:trPr>
        <w:tc>
          <w:tcPr>
            <w:tcW w:w="1908" w:type="dxa"/>
            <w:vAlign w:val="center"/>
          </w:tcPr>
          <w:p w:rsidR="004C42A2" w:rsidRPr="00D83AB9" w:rsidRDefault="004C42A2" w:rsidP="007D44A9">
            <w:pPr>
              <w:pStyle w:val="ListParagraph"/>
              <w:numPr>
                <w:ilvl w:val="0"/>
                <w:numId w:val="1"/>
              </w:numPr>
              <w:spacing w:before="120" w:after="120"/>
              <w:rPr>
                <w:rFonts w:cs="Calibri"/>
              </w:rPr>
            </w:pPr>
          </w:p>
        </w:tc>
        <w:tc>
          <w:tcPr>
            <w:tcW w:w="0" w:type="auto"/>
            <w:vAlign w:val="center"/>
          </w:tcPr>
          <w:p w:rsidR="004C42A2" w:rsidRPr="00D83AB9" w:rsidRDefault="004C42A2" w:rsidP="00763741">
            <w:pPr>
              <w:spacing w:before="120"/>
              <w:rPr>
                <w:rFonts w:cs="Calibri"/>
              </w:rPr>
            </w:pPr>
            <w:r w:rsidRPr="00D83AB9">
              <w:rPr>
                <w:rFonts w:cs="Calibri"/>
              </w:rPr>
              <w:t>Paid adoption leave ____ number of weeks (paid)</w:t>
            </w:r>
          </w:p>
        </w:tc>
        <w:tc>
          <w:tcPr>
            <w:tcW w:w="9209" w:type="dxa"/>
            <w:vAlign w:val="center"/>
          </w:tcPr>
          <w:p w:rsidR="004C42A2" w:rsidRPr="00D83AB9" w:rsidRDefault="004C42A2" w:rsidP="00763741">
            <w:pPr>
              <w:spacing w:before="120"/>
              <w:rPr>
                <w:rFonts w:cs="Calibri"/>
              </w:rPr>
            </w:pPr>
            <w:r w:rsidRPr="00D83AB9">
              <w:rPr>
                <w:rFonts w:cs="Calibri"/>
              </w:rPr>
              <w:t>The agreement includes paid adoptive leave.</w:t>
            </w:r>
            <w:r w:rsidR="001733D3" w:rsidRPr="00D83AB9">
              <w:rPr>
                <w:rFonts w:cs="Calibri"/>
              </w:rPr>
              <w:t xml:space="preserve"> </w:t>
            </w:r>
            <w:r w:rsidRPr="00D83AB9">
              <w:rPr>
                <w:rFonts w:cs="Calibri"/>
              </w:rPr>
              <w:t>Adoptive leave is time off work for an employee to adopt and provide primary care for an adoptive child.</w:t>
            </w:r>
            <w:r w:rsidR="001733D3" w:rsidRPr="00D83AB9">
              <w:rPr>
                <w:rFonts w:cs="Calibri"/>
              </w:rPr>
              <w:t xml:space="preserve"> </w:t>
            </w:r>
            <w:r w:rsidRPr="00D83AB9">
              <w:rPr>
                <w:rFonts w:cs="Calibri"/>
              </w:rPr>
              <w:t>The number of weeks of paid leave is recorded.</w:t>
            </w:r>
            <w:r w:rsidR="001733D3" w:rsidRPr="00D83AB9">
              <w:rPr>
                <w:rFonts w:cs="Calibri"/>
              </w:rPr>
              <w:t xml:space="preserve"> </w:t>
            </w:r>
          </w:p>
        </w:tc>
      </w:tr>
      <w:tr w:rsidR="00F709C9" w:rsidRPr="00D83AB9" w:rsidTr="00111BD9">
        <w:trPr>
          <w:cantSplit/>
        </w:trPr>
        <w:tc>
          <w:tcPr>
            <w:tcW w:w="1908" w:type="dxa"/>
            <w:vAlign w:val="center"/>
          </w:tcPr>
          <w:p w:rsidR="00F709C9" w:rsidRPr="00D83AB9" w:rsidRDefault="00F709C9" w:rsidP="007D44A9">
            <w:pPr>
              <w:pStyle w:val="ListParagraph"/>
              <w:numPr>
                <w:ilvl w:val="0"/>
                <w:numId w:val="1"/>
              </w:numPr>
              <w:spacing w:before="120" w:after="120"/>
              <w:rPr>
                <w:rFonts w:cs="Calibri"/>
              </w:rPr>
            </w:pPr>
          </w:p>
        </w:tc>
        <w:tc>
          <w:tcPr>
            <w:tcW w:w="0" w:type="auto"/>
            <w:vAlign w:val="center"/>
          </w:tcPr>
          <w:p w:rsidR="00F709C9" w:rsidRPr="00D83AB9" w:rsidRDefault="00F709C9" w:rsidP="00763741">
            <w:pPr>
              <w:spacing w:before="120"/>
              <w:rPr>
                <w:rFonts w:cs="Calibri"/>
              </w:rPr>
            </w:pPr>
            <w:r>
              <w:rPr>
                <w:rFonts w:cs="Calibri"/>
              </w:rPr>
              <w:t>Paid stillbirth leave _____ number of weeks (paid)</w:t>
            </w:r>
          </w:p>
        </w:tc>
        <w:tc>
          <w:tcPr>
            <w:tcW w:w="9209" w:type="dxa"/>
            <w:vAlign w:val="center"/>
          </w:tcPr>
          <w:p w:rsidR="00F709C9" w:rsidRDefault="00F709C9" w:rsidP="00763741">
            <w:pPr>
              <w:spacing w:before="120"/>
              <w:rPr>
                <w:rFonts w:cs="Calibri"/>
              </w:rPr>
            </w:pPr>
            <w:r>
              <w:rPr>
                <w:rFonts w:cs="Calibri"/>
              </w:rPr>
              <w:t>The agreement includes paid stillbirth leave to support parents whose child is stillborn. The number of weeks of paid leave is recorded.</w:t>
            </w:r>
          </w:p>
          <w:p w:rsidR="00F709C9" w:rsidRPr="00D83AB9" w:rsidRDefault="00F709C9" w:rsidP="00763741">
            <w:pPr>
              <w:spacing w:before="120"/>
              <w:rPr>
                <w:rFonts w:cs="Calibri"/>
              </w:rPr>
            </w:pPr>
            <w:r>
              <w:rPr>
                <w:rFonts w:cs="Calibri"/>
              </w:rPr>
              <w:t xml:space="preserve">First coded in 2020. </w:t>
            </w:r>
          </w:p>
        </w:tc>
      </w:tr>
      <w:tr w:rsidR="004C42A2" w:rsidRPr="00D83AB9" w:rsidTr="00111BD9">
        <w:trPr>
          <w:cantSplit/>
        </w:trPr>
        <w:tc>
          <w:tcPr>
            <w:tcW w:w="1908" w:type="dxa"/>
            <w:vAlign w:val="center"/>
          </w:tcPr>
          <w:p w:rsidR="004C42A2" w:rsidRPr="00D83AB9" w:rsidRDefault="004C42A2" w:rsidP="007D44A9">
            <w:pPr>
              <w:pStyle w:val="ListParagraph"/>
              <w:numPr>
                <w:ilvl w:val="0"/>
                <w:numId w:val="1"/>
              </w:numPr>
              <w:spacing w:before="120" w:after="120"/>
              <w:rPr>
                <w:rFonts w:cs="Calibri"/>
              </w:rPr>
            </w:pPr>
          </w:p>
        </w:tc>
        <w:tc>
          <w:tcPr>
            <w:tcW w:w="0" w:type="auto"/>
            <w:vAlign w:val="center"/>
          </w:tcPr>
          <w:p w:rsidR="004C42A2" w:rsidRPr="00D83AB9" w:rsidRDefault="004C42A2" w:rsidP="00763741">
            <w:pPr>
              <w:spacing w:before="120"/>
              <w:rPr>
                <w:rFonts w:cs="Calibri"/>
              </w:rPr>
            </w:pPr>
            <w:r w:rsidRPr="00D83AB9">
              <w:rPr>
                <w:rFonts w:cs="Calibri"/>
              </w:rPr>
              <w:t xml:space="preserve">Final payment on return to work </w:t>
            </w:r>
          </w:p>
        </w:tc>
        <w:tc>
          <w:tcPr>
            <w:tcW w:w="9209" w:type="dxa"/>
            <w:vAlign w:val="center"/>
          </w:tcPr>
          <w:p w:rsidR="004C42A2" w:rsidRPr="00D83AB9" w:rsidRDefault="004C42A2" w:rsidP="00763741">
            <w:pPr>
              <w:spacing w:before="120"/>
              <w:rPr>
                <w:rFonts w:cs="Calibri"/>
              </w:rPr>
            </w:pPr>
            <w:r w:rsidRPr="00D83AB9">
              <w:rPr>
                <w:rFonts w:cs="Calibri"/>
              </w:rPr>
              <w:t>The agreement provides that the final part of a parental leave payment will be paid when the employee returns to work after the period of leave.</w:t>
            </w:r>
          </w:p>
        </w:tc>
      </w:tr>
      <w:tr w:rsidR="004C42A2" w:rsidRPr="00D83AB9" w:rsidTr="00111BD9">
        <w:trPr>
          <w:cantSplit/>
        </w:trPr>
        <w:tc>
          <w:tcPr>
            <w:tcW w:w="1908" w:type="dxa"/>
            <w:vAlign w:val="center"/>
          </w:tcPr>
          <w:p w:rsidR="004C42A2" w:rsidRPr="00D83AB9" w:rsidRDefault="004C42A2" w:rsidP="007D44A9">
            <w:pPr>
              <w:pStyle w:val="ListParagraph"/>
              <w:numPr>
                <w:ilvl w:val="0"/>
                <w:numId w:val="1"/>
              </w:numPr>
              <w:spacing w:before="120" w:after="120"/>
              <w:rPr>
                <w:rFonts w:cs="Calibri"/>
              </w:rPr>
            </w:pPr>
          </w:p>
        </w:tc>
        <w:tc>
          <w:tcPr>
            <w:tcW w:w="0" w:type="auto"/>
            <w:vAlign w:val="center"/>
          </w:tcPr>
          <w:p w:rsidR="004C42A2" w:rsidRPr="00D83AB9" w:rsidRDefault="004C42A2" w:rsidP="00763741">
            <w:pPr>
              <w:spacing w:before="120"/>
              <w:rPr>
                <w:rFonts w:cs="Calibri"/>
              </w:rPr>
            </w:pPr>
            <w:r w:rsidRPr="00D83AB9">
              <w:rPr>
                <w:rFonts w:cs="Calibri"/>
              </w:rPr>
              <w:t>Flexible paid parental leave</w:t>
            </w:r>
          </w:p>
        </w:tc>
        <w:tc>
          <w:tcPr>
            <w:tcW w:w="9209" w:type="dxa"/>
            <w:vAlign w:val="center"/>
          </w:tcPr>
          <w:p w:rsidR="004C42A2" w:rsidRPr="00D83AB9" w:rsidRDefault="004C42A2" w:rsidP="00763741">
            <w:pPr>
              <w:tabs>
                <w:tab w:val="num" w:pos="300"/>
                <w:tab w:val="num" w:pos="500"/>
              </w:tabs>
              <w:spacing w:before="120"/>
              <w:rPr>
                <w:rFonts w:cs="Calibri"/>
              </w:rPr>
            </w:pPr>
            <w:r w:rsidRPr="00D83AB9">
              <w:rPr>
                <w:rFonts w:cs="Calibri"/>
              </w:rPr>
              <w:t>Access to taking paid parental leave is flexible, i.e. it may be taken in a way negotiated between employer and employer such as at ½ pay for an extended period or for ½ the period at double pay.</w:t>
            </w:r>
          </w:p>
        </w:tc>
      </w:tr>
      <w:tr w:rsidR="004C42A2" w:rsidRPr="00D83AB9" w:rsidTr="00111BD9">
        <w:trPr>
          <w:cantSplit/>
        </w:trPr>
        <w:tc>
          <w:tcPr>
            <w:tcW w:w="1908" w:type="dxa"/>
            <w:vAlign w:val="center"/>
          </w:tcPr>
          <w:p w:rsidR="004C42A2" w:rsidRPr="00D83AB9" w:rsidRDefault="004C42A2" w:rsidP="007D44A9">
            <w:pPr>
              <w:pStyle w:val="ListParagraph"/>
              <w:numPr>
                <w:ilvl w:val="0"/>
                <w:numId w:val="1"/>
              </w:numPr>
              <w:spacing w:before="120" w:after="120"/>
              <w:rPr>
                <w:rFonts w:cs="Calibri"/>
              </w:rPr>
            </w:pPr>
          </w:p>
        </w:tc>
        <w:tc>
          <w:tcPr>
            <w:tcW w:w="0" w:type="auto"/>
            <w:vAlign w:val="center"/>
          </w:tcPr>
          <w:p w:rsidR="004C42A2" w:rsidRPr="00D83AB9" w:rsidRDefault="004C42A2" w:rsidP="00763741">
            <w:pPr>
              <w:spacing w:before="120"/>
              <w:rPr>
                <w:rFonts w:cs="Calibri"/>
              </w:rPr>
            </w:pPr>
            <w:r w:rsidRPr="00D83AB9">
              <w:rPr>
                <w:rFonts w:cs="Calibri"/>
              </w:rPr>
              <w:t>Simultaneous leave</w:t>
            </w:r>
          </w:p>
        </w:tc>
        <w:tc>
          <w:tcPr>
            <w:tcW w:w="9209" w:type="dxa"/>
            <w:vAlign w:val="center"/>
          </w:tcPr>
          <w:p w:rsidR="004C42A2" w:rsidRPr="00D83AB9" w:rsidRDefault="004C42A2" w:rsidP="00307E81">
            <w:pPr>
              <w:tabs>
                <w:tab w:val="num" w:pos="300"/>
                <w:tab w:val="num" w:pos="500"/>
              </w:tabs>
              <w:spacing w:before="120"/>
              <w:rPr>
                <w:rFonts w:cs="Calibri"/>
              </w:rPr>
            </w:pPr>
            <w:r w:rsidRPr="00D83AB9">
              <w:rPr>
                <w:rFonts w:cs="Calibri"/>
              </w:rPr>
              <w:t xml:space="preserve">Parents have the </w:t>
            </w:r>
            <w:r w:rsidRPr="00D83AB9">
              <w:rPr>
                <w:rFonts w:cs="Calibri"/>
                <w:b/>
              </w:rPr>
              <w:t>right to request</w:t>
            </w:r>
            <w:r w:rsidRPr="00D83AB9">
              <w:rPr>
                <w:rFonts w:cs="Calibri"/>
              </w:rPr>
              <w:t xml:space="preserve"> concurrent parental leave be extended from the standard </w:t>
            </w:r>
            <w:r w:rsidR="00307E81">
              <w:rPr>
                <w:rFonts w:cs="Calibri"/>
              </w:rPr>
              <w:t>NES entitlement of up to 8</w:t>
            </w:r>
            <w:r w:rsidRPr="00D83AB9">
              <w:rPr>
                <w:rFonts w:cs="Calibri"/>
              </w:rPr>
              <w:t xml:space="preserve"> weeks.</w:t>
            </w:r>
          </w:p>
        </w:tc>
      </w:tr>
      <w:tr w:rsidR="004C42A2" w:rsidRPr="00D83AB9" w:rsidTr="00111BD9">
        <w:trPr>
          <w:cantSplit/>
        </w:trPr>
        <w:tc>
          <w:tcPr>
            <w:tcW w:w="1908" w:type="dxa"/>
            <w:vAlign w:val="center"/>
          </w:tcPr>
          <w:p w:rsidR="004C42A2" w:rsidRPr="00D83AB9" w:rsidRDefault="004C42A2" w:rsidP="007D44A9">
            <w:pPr>
              <w:pStyle w:val="ListParagraph"/>
              <w:numPr>
                <w:ilvl w:val="0"/>
                <w:numId w:val="1"/>
              </w:numPr>
              <w:spacing w:before="120" w:after="120"/>
              <w:rPr>
                <w:rFonts w:cs="Calibri"/>
              </w:rPr>
            </w:pPr>
          </w:p>
        </w:tc>
        <w:tc>
          <w:tcPr>
            <w:tcW w:w="0" w:type="auto"/>
            <w:vAlign w:val="center"/>
          </w:tcPr>
          <w:p w:rsidR="004C42A2" w:rsidRPr="00D83AB9" w:rsidRDefault="004C42A2" w:rsidP="00763741">
            <w:pPr>
              <w:spacing w:before="120"/>
              <w:rPr>
                <w:rFonts w:cs="Calibri"/>
              </w:rPr>
            </w:pPr>
            <w:r w:rsidRPr="00D83AB9">
              <w:rPr>
                <w:rFonts w:cs="Calibri"/>
              </w:rPr>
              <w:t xml:space="preserve">Return to part-time from parental leave </w:t>
            </w:r>
          </w:p>
        </w:tc>
        <w:tc>
          <w:tcPr>
            <w:tcW w:w="9209" w:type="dxa"/>
            <w:vAlign w:val="center"/>
          </w:tcPr>
          <w:p w:rsidR="004C42A2" w:rsidRPr="00D83AB9" w:rsidRDefault="004C42A2" w:rsidP="00763741">
            <w:pPr>
              <w:tabs>
                <w:tab w:val="left" w:pos="-1099"/>
                <w:tab w:val="left" w:pos="2160"/>
                <w:tab w:val="left" w:pos="2880"/>
                <w:tab w:val="left" w:pos="3600"/>
                <w:tab w:val="left" w:pos="4058"/>
                <w:tab w:val="left" w:pos="5040"/>
              </w:tabs>
              <w:spacing w:before="120"/>
              <w:rPr>
                <w:rFonts w:cs="Calibri"/>
              </w:rPr>
            </w:pPr>
            <w:r w:rsidRPr="00D83AB9">
              <w:rPr>
                <w:rFonts w:cs="Calibri"/>
              </w:rPr>
              <w:t>The agreement contains provisions which allow an employee to return to work on a part-time basis after taking parental leave.</w:t>
            </w:r>
          </w:p>
        </w:tc>
      </w:tr>
      <w:tr w:rsidR="00716D88" w:rsidRPr="00D83AB9" w:rsidTr="00111BD9">
        <w:trPr>
          <w:cantSplit/>
        </w:trPr>
        <w:tc>
          <w:tcPr>
            <w:tcW w:w="1908" w:type="dxa"/>
            <w:vAlign w:val="center"/>
          </w:tcPr>
          <w:p w:rsidR="00716D88" w:rsidRPr="00D83AB9" w:rsidRDefault="00716D88" w:rsidP="007D44A9">
            <w:pPr>
              <w:pStyle w:val="ListParagraph"/>
              <w:numPr>
                <w:ilvl w:val="0"/>
                <w:numId w:val="1"/>
              </w:numPr>
              <w:spacing w:before="120" w:after="120"/>
              <w:rPr>
                <w:rFonts w:cs="Calibri"/>
              </w:rPr>
            </w:pPr>
          </w:p>
        </w:tc>
        <w:tc>
          <w:tcPr>
            <w:tcW w:w="0" w:type="auto"/>
            <w:vAlign w:val="center"/>
          </w:tcPr>
          <w:p w:rsidR="00716D88" w:rsidRPr="00D83AB9" w:rsidRDefault="00716D88" w:rsidP="00763741">
            <w:pPr>
              <w:spacing w:before="120"/>
              <w:rPr>
                <w:rFonts w:cs="Calibri"/>
              </w:rPr>
            </w:pPr>
            <w:r w:rsidRPr="00D83AB9">
              <w:rPr>
                <w:rFonts w:cs="Calibri"/>
              </w:rPr>
              <w:t>Top up of government paid parental leave scheme</w:t>
            </w:r>
          </w:p>
        </w:tc>
        <w:tc>
          <w:tcPr>
            <w:tcW w:w="9209" w:type="dxa"/>
            <w:vAlign w:val="center"/>
          </w:tcPr>
          <w:p w:rsidR="00716D88" w:rsidRPr="00D83AB9" w:rsidRDefault="00716D88" w:rsidP="00763741">
            <w:pPr>
              <w:spacing w:before="120"/>
              <w:rPr>
                <w:rFonts w:cs="Calibri"/>
                <w:bCs/>
              </w:rPr>
            </w:pPr>
            <w:r w:rsidRPr="00D83AB9">
              <w:rPr>
                <w:rFonts w:cs="Calibri"/>
                <w:bCs/>
              </w:rPr>
              <w:t>The agreement tops up the government paid parental leave scheme so that the employee can receive their normal rate of pay while on maternity leave. The number of weeks of top-up is recorded.</w:t>
            </w:r>
          </w:p>
          <w:p w:rsidR="00716D88" w:rsidRPr="00D83AB9" w:rsidRDefault="00F709C9" w:rsidP="00763741">
            <w:pPr>
              <w:spacing w:before="120"/>
              <w:rPr>
                <w:rFonts w:cs="Calibri"/>
              </w:rPr>
            </w:pPr>
            <w:r>
              <w:rPr>
                <w:rFonts w:cs="Calibri"/>
              </w:rPr>
              <w:t>First coded in</w:t>
            </w:r>
            <w:r w:rsidR="00716D88" w:rsidRPr="00D83AB9">
              <w:rPr>
                <w:rFonts w:cs="Calibri"/>
              </w:rPr>
              <w:t xml:space="preserve"> 2011. </w:t>
            </w:r>
          </w:p>
        </w:tc>
      </w:tr>
      <w:tr w:rsidR="002216CA" w:rsidRPr="00D83AB9" w:rsidTr="00111BD9">
        <w:trPr>
          <w:cantSplit/>
        </w:trPr>
        <w:tc>
          <w:tcPr>
            <w:tcW w:w="1908" w:type="dxa"/>
            <w:tcBorders>
              <w:bottom w:val="single" w:sz="4" w:space="0" w:color="auto"/>
            </w:tcBorders>
            <w:vAlign w:val="center"/>
          </w:tcPr>
          <w:p w:rsidR="002216CA" w:rsidRPr="00D83AB9" w:rsidRDefault="002216CA" w:rsidP="007D44A9">
            <w:pPr>
              <w:pStyle w:val="ListParagraph"/>
              <w:keepNext/>
              <w:numPr>
                <w:ilvl w:val="0"/>
                <w:numId w:val="1"/>
              </w:numPr>
              <w:spacing w:before="120" w:after="120"/>
              <w:rPr>
                <w:rFonts w:cs="Calibri"/>
              </w:rPr>
            </w:pPr>
          </w:p>
        </w:tc>
        <w:tc>
          <w:tcPr>
            <w:tcW w:w="0" w:type="auto"/>
            <w:tcBorders>
              <w:bottom w:val="single" w:sz="4" w:space="0" w:color="auto"/>
            </w:tcBorders>
            <w:vAlign w:val="center"/>
          </w:tcPr>
          <w:p w:rsidR="002216CA" w:rsidRPr="00D83AB9" w:rsidRDefault="002216CA" w:rsidP="00AF3CAD">
            <w:pPr>
              <w:keepNext/>
              <w:spacing w:before="120"/>
              <w:rPr>
                <w:rFonts w:cs="Calibri"/>
              </w:rPr>
            </w:pPr>
            <w:r w:rsidRPr="00D83AB9">
              <w:rPr>
                <w:rFonts w:cs="Calibri"/>
              </w:rPr>
              <w:t>Top up of government paid parental leave scheme for secondary carers</w:t>
            </w:r>
          </w:p>
        </w:tc>
        <w:tc>
          <w:tcPr>
            <w:tcW w:w="9209" w:type="dxa"/>
            <w:tcBorders>
              <w:bottom w:val="single" w:sz="4" w:space="0" w:color="auto"/>
            </w:tcBorders>
            <w:vAlign w:val="center"/>
          </w:tcPr>
          <w:p w:rsidR="002216CA" w:rsidRPr="00D83AB9" w:rsidRDefault="002216CA" w:rsidP="00AF3CAD">
            <w:pPr>
              <w:keepNext/>
              <w:spacing w:before="120"/>
              <w:rPr>
                <w:rFonts w:cs="Calibri"/>
                <w:bCs/>
              </w:rPr>
            </w:pPr>
            <w:r w:rsidRPr="00D83AB9">
              <w:rPr>
                <w:rFonts w:cs="Calibri"/>
                <w:bCs/>
              </w:rPr>
              <w:t>The agreement tops up the forthcoming government paid parental leave scheme so that the employee can receive their normal rate of pay while on paternity or secondary carer leave. The number of weeks of top-up is recorded.</w:t>
            </w:r>
          </w:p>
          <w:p w:rsidR="002216CA" w:rsidRPr="00D83AB9" w:rsidRDefault="00F709C9" w:rsidP="00AF3CAD">
            <w:pPr>
              <w:keepNext/>
              <w:spacing w:before="120"/>
              <w:rPr>
                <w:rFonts w:cs="Calibri"/>
                <w:bCs/>
              </w:rPr>
            </w:pPr>
            <w:r>
              <w:rPr>
                <w:rFonts w:cs="Calibri"/>
              </w:rPr>
              <w:t>First coded in</w:t>
            </w:r>
            <w:r w:rsidR="002216CA" w:rsidRPr="00D83AB9">
              <w:rPr>
                <w:rFonts w:cs="Calibri"/>
              </w:rPr>
              <w:t xml:space="preserve"> 2012.</w:t>
            </w:r>
          </w:p>
        </w:tc>
      </w:tr>
      <w:tr w:rsidR="00F709C9" w:rsidRPr="00D83AB9" w:rsidTr="00111BD9">
        <w:trPr>
          <w:cantSplit/>
        </w:trPr>
        <w:tc>
          <w:tcPr>
            <w:tcW w:w="1908" w:type="dxa"/>
            <w:tcBorders>
              <w:bottom w:val="single" w:sz="4" w:space="0" w:color="auto"/>
            </w:tcBorders>
            <w:shd w:val="clear" w:color="auto" w:fill="D9D9D9"/>
            <w:vAlign w:val="center"/>
          </w:tcPr>
          <w:p w:rsidR="00F709C9" w:rsidRPr="00D83AB9" w:rsidRDefault="00F709C9" w:rsidP="007D44A9">
            <w:pPr>
              <w:pStyle w:val="ListParagraph"/>
              <w:numPr>
                <w:ilvl w:val="0"/>
                <w:numId w:val="1"/>
              </w:numPr>
              <w:spacing w:before="120" w:after="120"/>
              <w:rPr>
                <w:rFonts w:cs="Calibri"/>
                <w:b/>
              </w:rPr>
            </w:pPr>
          </w:p>
        </w:tc>
        <w:tc>
          <w:tcPr>
            <w:tcW w:w="0" w:type="auto"/>
            <w:tcBorders>
              <w:bottom w:val="single" w:sz="4" w:space="0" w:color="auto"/>
            </w:tcBorders>
            <w:shd w:val="clear" w:color="auto" w:fill="D9D9D9"/>
            <w:vAlign w:val="center"/>
          </w:tcPr>
          <w:p w:rsidR="00F709C9" w:rsidRPr="00D83AB9" w:rsidRDefault="00F709C9" w:rsidP="00763741">
            <w:pPr>
              <w:spacing w:before="120"/>
              <w:rPr>
                <w:rFonts w:cs="Calibri"/>
                <w:b/>
              </w:rPr>
            </w:pPr>
            <w:r>
              <w:rPr>
                <w:rFonts w:cs="Calibri"/>
                <w:b/>
              </w:rPr>
              <w:t>ADDITIONAL UNPAID PARENT LEAVE</w:t>
            </w:r>
          </w:p>
        </w:tc>
        <w:tc>
          <w:tcPr>
            <w:tcW w:w="9209" w:type="dxa"/>
            <w:tcBorders>
              <w:bottom w:val="single" w:sz="4" w:space="0" w:color="auto"/>
            </w:tcBorders>
            <w:shd w:val="clear" w:color="auto" w:fill="D9D9D9"/>
            <w:vAlign w:val="center"/>
          </w:tcPr>
          <w:p w:rsidR="00F709C9" w:rsidRDefault="00F709C9" w:rsidP="00763741">
            <w:pPr>
              <w:spacing w:before="120"/>
              <w:rPr>
                <w:rFonts w:cs="Calibri"/>
              </w:rPr>
            </w:pPr>
            <w:r>
              <w:rPr>
                <w:rFonts w:cs="Calibri"/>
              </w:rPr>
              <w:t xml:space="preserve">The agreement contains an entitlement for parents to access unpaid leave separate from parental leave to improve work/life balance. This might include unpaid time off for school holidays or unpaid time off to attend events. </w:t>
            </w:r>
          </w:p>
          <w:p w:rsidR="00F709C9" w:rsidRPr="00D83AB9" w:rsidRDefault="00F709C9" w:rsidP="00763741">
            <w:pPr>
              <w:spacing w:before="120"/>
              <w:rPr>
                <w:rFonts w:cs="Calibri"/>
              </w:rPr>
            </w:pPr>
            <w:r>
              <w:rPr>
                <w:rFonts w:cs="Calibri"/>
              </w:rPr>
              <w:t xml:space="preserve">First coded in 2020. </w:t>
            </w:r>
          </w:p>
        </w:tc>
      </w:tr>
      <w:tr w:rsidR="004C42A2" w:rsidRPr="00D83AB9" w:rsidTr="00111BD9">
        <w:trPr>
          <w:cantSplit/>
        </w:trPr>
        <w:tc>
          <w:tcPr>
            <w:tcW w:w="1908" w:type="dxa"/>
            <w:tcBorders>
              <w:bottom w:val="single" w:sz="4" w:space="0" w:color="auto"/>
            </w:tcBorders>
            <w:shd w:val="clear" w:color="auto" w:fill="D9D9D9"/>
            <w:vAlign w:val="center"/>
          </w:tcPr>
          <w:p w:rsidR="004C42A2" w:rsidRPr="00D83AB9" w:rsidRDefault="004C42A2" w:rsidP="007D44A9">
            <w:pPr>
              <w:pStyle w:val="ListParagraph"/>
              <w:numPr>
                <w:ilvl w:val="0"/>
                <w:numId w:val="1"/>
              </w:numPr>
              <w:spacing w:before="120" w:after="120"/>
              <w:rPr>
                <w:rFonts w:cs="Calibri"/>
                <w:b/>
              </w:rPr>
            </w:pPr>
          </w:p>
        </w:tc>
        <w:tc>
          <w:tcPr>
            <w:tcW w:w="0" w:type="auto"/>
            <w:tcBorders>
              <w:bottom w:val="single" w:sz="4" w:space="0" w:color="auto"/>
            </w:tcBorders>
            <w:shd w:val="clear" w:color="auto" w:fill="D9D9D9"/>
            <w:vAlign w:val="center"/>
          </w:tcPr>
          <w:p w:rsidR="004C42A2" w:rsidRPr="00D83AB9" w:rsidRDefault="004C42A2" w:rsidP="00763741">
            <w:pPr>
              <w:spacing w:before="120"/>
              <w:rPr>
                <w:rFonts w:cs="Calibri"/>
                <w:b/>
              </w:rPr>
            </w:pPr>
            <w:r w:rsidRPr="00D83AB9">
              <w:rPr>
                <w:rFonts w:cs="Calibri"/>
                <w:b/>
              </w:rPr>
              <w:t>PERSONAL LEAVE</w:t>
            </w:r>
          </w:p>
        </w:tc>
        <w:tc>
          <w:tcPr>
            <w:tcW w:w="9209" w:type="dxa"/>
            <w:tcBorders>
              <w:bottom w:val="single" w:sz="4" w:space="0" w:color="auto"/>
            </w:tcBorders>
            <w:shd w:val="clear" w:color="auto" w:fill="D9D9D9"/>
            <w:vAlign w:val="center"/>
          </w:tcPr>
          <w:p w:rsidR="004C42A2" w:rsidRPr="00D83AB9" w:rsidRDefault="004C42A2" w:rsidP="00763741">
            <w:pPr>
              <w:spacing w:before="120"/>
              <w:rPr>
                <w:rFonts w:cs="Calibri"/>
              </w:rPr>
            </w:pPr>
            <w:r w:rsidRPr="00D83AB9">
              <w:rPr>
                <w:rFonts w:cs="Calibri"/>
              </w:rPr>
              <w:t xml:space="preserve">This is a 'header' field. </w:t>
            </w:r>
          </w:p>
          <w:p w:rsidR="004C42A2" w:rsidRPr="00D83AB9" w:rsidRDefault="004C42A2" w:rsidP="00763741">
            <w:pPr>
              <w:spacing w:before="120"/>
              <w:rPr>
                <w:rFonts w:cs="Calibri"/>
              </w:rPr>
            </w:pPr>
            <w:r w:rsidRPr="00D83AB9">
              <w:rPr>
                <w:rFonts w:cs="Calibri"/>
              </w:rPr>
              <w:t>The agreement contains personal leave provisions</w:t>
            </w:r>
          </w:p>
        </w:tc>
      </w:tr>
      <w:tr w:rsidR="000B2FF7" w:rsidRPr="00D83AB9" w:rsidTr="00111BD9">
        <w:trPr>
          <w:cantSplit/>
        </w:trPr>
        <w:tc>
          <w:tcPr>
            <w:tcW w:w="1908" w:type="dxa"/>
            <w:vAlign w:val="center"/>
          </w:tcPr>
          <w:p w:rsidR="000B2FF7" w:rsidRPr="00D83AB9" w:rsidRDefault="000B2FF7" w:rsidP="007D44A9">
            <w:pPr>
              <w:pStyle w:val="ListParagraph"/>
              <w:numPr>
                <w:ilvl w:val="0"/>
                <w:numId w:val="1"/>
              </w:numPr>
              <w:spacing w:before="120" w:after="120"/>
              <w:rPr>
                <w:rFonts w:cs="Calibri"/>
              </w:rPr>
            </w:pPr>
          </w:p>
        </w:tc>
        <w:tc>
          <w:tcPr>
            <w:tcW w:w="0" w:type="auto"/>
            <w:vAlign w:val="center"/>
          </w:tcPr>
          <w:p w:rsidR="000B2FF7" w:rsidRPr="00D83AB9" w:rsidRDefault="000B2FF7" w:rsidP="00D83AB9">
            <w:pPr>
              <w:spacing w:before="120"/>
              <w:rPr>
                <w:rFonts w:cs="Calibri"/>
              </w:rPr>
            </w:pPr>
            <w:r w:rsidRPr="00D83AB9">
              <w:rPr>
                <w:rFonts w:cs="Calibri"/>
              </w:rPr>
              <w:t>Insurance scheme</w:t>
            </w:r>
          </w:p>
        </w:tc>
        <w:tc>
          <w:tcPr>
            <w:tcW w:w="9209" w:type="dxa"/>
            <w:vAlign w:val="center"/>
          </w:tcPr>
          <w:p w:rsidR="000B2FF7" w:rsidRPr="00D83AB9" w:rsidRDefault="000B2FF7" w:rsidP="00D83AB9">
            <w:pPr>
              <w:spacing w:before="120"/>
              <w:rPr>
                <w:rFonts w:cs="Calibri"/>
              </w:rPr>
            </w:pPr>
            <w:r w:rsidRPr="00D83AB9">
              <w:rPr>
                <w:rFonts w:cs="Calibri"/>
              </w:rPr>
              <w:t xml:space="preserve">The agreement provides for an insurance scheme covering absence from </w:t>
            </w:r>
            <w:r w:rsidRPr="00D83AB9">
              <w:rPr>
                <w:rFonts w:cs="Calibri"/>
                <w:bCs/>
              </w:rPr>
              <w:t>work</w:t>
            </w:r>
            <w:r w:rsidRPr="00D83AB9">
              <w:rPr>
                <w:rFonts w:cs="Calibri"/>
                <w:b/>
              </w:rPr>
              <w:t xml:space="preserve"> </w:t>
            </w:r>
            <w:r w:rsidRPr="00D83AB9">
              <w:rPr>
                <w:rFonts w:cs="Calibri"/>
                <w:bCs/>
              </w:rPr>
              <w:t xml:space="preserve">due to a </w:t>
            </w:r>
            <w:r w:rsidRPr="00D83AB9">
              <w:rPr>
                <w:rFonts w:cs="Calibri"/>
              </w:rPr>
              <w:t>non work-related</w:t>
            </w:r>
            <w:r w:rsidRPr="00D83AB9">
              <w:rPr>
                <w:rFonts w:cs="Calibri"/>
                <w:b/>
              </w:rPr>
              <w:t xml:space="preserve"> </w:t>
            </w:r>
            <w:r w:rsidRPr="00D83AB9">
              <w:rPr>
                <w:rFonts w:cs="Calibri"/>
                <w:bCs/>
              </w:rPr>
              <w:t>illness or injury</w:t>
            </w:r>
            <w:r w:rsidRPr="00D83AB9">
              <w:rPr>
                <w:rFonts w:cs="Calibri"/>
                <w:b/>
              </w:rPr>
              <w:t>.</w:t>
            </w:r>
            <w:r w:rsidR="001733D3" w:rsidRPr="00D83AB9">
              <w:rPr>
                <w:rFonts w:cs="Calibri"/>
                <w:b/>
              </w:rPr>
              <w:t xml:space="preserve"> </w:t>
            </w:r>
            <w:r w:rsidRPr="00D83AB9">
              <w:rPr>
                <w:rFonts w:cs="Calibri"/>
              </w:rPr>
              <w:t>The agreement may stipulate that employees have to ‘cash in’ part of their sick-leave entitlement to cover payment of the premiums.</w:t>
            </w:r>
            <w:r w:rsidR="001733D3" w:rsidRPr="00D83AB9">
              <w:rPr>
                <w:rFonts w:cs="Calibri"/>
              </w:rPr>
              <w:t xml:space="preserve"> </w:t>
            </w:r>
            <w:r w:rsidRPr="00D83AB9">
              <w:rPr>
                <w:rFonts w:cs="Calibri"/>
              </w:rPr>
              <w:t>This field also covers “Income Protection Insurance” that relates to non work-related injury or illness (Note: this is distinct from income protection insurance related to redundancy provisions).</w:t>
            </w:r>
          </w:p>
        </w:tc>
      </w:tr>
      <w:tr w:rsidR="000B2FF7" w:rsidRPr="00D83AB9" w:rsidTr="00111BD9">
        <w:trPr>
          <w:cantSplit/>
        </w:trPr>
        <w:tc>
          <w:tcPr>
            <w:tcW w:w="1908" w:type="dxa"/>
            <w:vAlign w:val="center"/>
          </w:tcPr>
          <w:p w:rsidR="000B2FF7" w:rsidRPr="00D83AB9" w:rsidRDefault="000B2FF7" w:rsidP="007D44A9">
            <w:pPr>
              <w:pStyle w:val="ListParagraph"/>
              <w:numPr>
                <w:ilvl w:val="0"/>
                <w:numId w:val="1"/>
              </w:numPr>
              <w:spacing w:before="120" w:after="120"/>
              <w:rPr>
                <w:rFonts w:cs="Calibri"/>
              </w:rPr>
            </w:pPr>
          </w:p>
        </w:tc>
        <w:tc>
          <w:tcPr>
            <w:tcW w:w="0" w:type="auto"/>
            <w:vAlign w:val="center"/>
          </w:tcPr>
          <w:p w:rsidR="000B2FF7" w:rsidRPr="00D83AB9" w:rsidRDefault="000B2FF7" w:rsidP="00D83AB9">
            <w:pPr>
              <w:spacing w:before="120"/>
              <w:rPr>
                <w:rFonts w:cs="Calibri"/>
              </w:rPr>
            </w:pPr>
            <w:r w:rsidRPr="00D83AB9">
              <w:rPr>
                <w:rFonts w:cs="Calibri"/>
              </w:rPr>
              <w:t>Payout on termination/retirement</w:t>
            </w:r>
          </w:p>
        </w:tc>
        <w:tc>
          <w:tcPr>
            <w:tcW w:w="9209" w:type="dxa"/>
            <w:vAlign w:val="center"/>
          </w:tcPr>
          <w:p w:rsidR="000B2FF7" w:rsidRPr="00D83AB9" w:rsidRDefault="000B2FF7" w:rsidP="00D83AB9">
            <w:pPr>
              <w:spacing w:before="120"/>
              <w:rPr>
                <w:rFonts w:cs="Calibri"/>
              </w:rPr>
            </w:pPr>
            <w:r w:rsidRPr="00D83AB9">
              <w:rPr>
                <w:rFonts w:cs="Calibri"/>
              </w:rPr>
              <w:t>The agreement provides for employees to be paid the value (full or partial) of accumulated sick leave on resignation, retirement or other form of termination of employment.</w:t>
            </w:r>
            <w:r w:rsidR="001733D3" w:rsidRPr="00D83AB9">
              <w:rPr>
                <w:rFonts w:cs="Calibri"/>
              </w:rPr>
              <w:t xml:space="preserve"> </w:t>
            </w:r>
          </w:p>
        </w:tc>
      </w:tr>
      <w:tr w:rsidR="000B2FF7" w:rsidRPr="00D83AB9" w:rsidTr="00111BD9">
        <w:trPr>
          <w:cantSplit/>
        </w:trPr>
        <w:tc>
          <w:tcPr>
            <w:tcW w:w="1908" w:type="dxa"/>
            <w:vAlign w:val="center"/>
          </w:tcPr>
          <w:p w:rsidR="000B2FF7" w:rsidRPr="00D83AB9" w:rsidRDefault="000B2FF7" w:rsidP="007D44A9">
            <w:pPr>
              <w:pStyle w:val="ListParagraph"/>
              <w:numPr>
                <w:ilvl w:val="0"/>
                <w:numId w:val="1"/>
              </w:numPr>
              <w:spacing w:before="120" w:after="120"/>
              <w:rPr>
                <w:rFonts w:cs="Calibri"/>
              </w:rPr>
            </w:pPr>
          </w:p>
        </w:tc>
        <w:tc>
          <w:tcPr>
            <w:tcW w:w="0" w:type="auto"/>
            <w:vAlign w:val="center"/>
          </w:tcPr>
          <w:p w:rsidR="000B2FF7" w:rsidRPr="00D83AB9" w:rsidRDefault="000B2FF7" w:rsidP="00D83AB9">
            <w:pPr>
              <w:spacing w:before="120"/>
              <w:rPr>
                <w:rFonts w:cs="Calibri"/>
              </w:rPr>
            </w:pPr>
            <w:r w:rsidRPr="00D83AB9">
              <w:rPr>
                <w:rFonts w:cs="Calibri"/>
              </w:rPr>
              <w:t>sick leave unlimited</w:t>
            </w:r>
          </w:p>
        </w:tc>
        <w:tc>
          <w:tcPr>
            <w:tcW w:w="9209" w:type="dxa"/>
            <w:vAlign w:val="center"/>
          </w:tcPr>
          <w:p w:rsidR="000B2FF7" w:rsidRPr="00D83AB9" w:rsidRDefault="000B2FF7" w:rsidP="00D83AB9">
            <w:pPr>
              <w:spacing w:before="120"/>
              <w:rPr>
                <w:rFonts w:cs="Calibri"/>
              </w:rPr>
            </w:pPr>
            <w:r w:rsidRPr="00D83AB9">
              <w:rPr>
                <w:rFonts w:cs="Calibri"/>
              </w:rPr>
              <w:t>The agreement is open-ended on number of days of sick leave available to the employee, for example, there is no limit on the number of days of leave providing a certificate is produced.</w:t>
            </w:r>
          </w:p>
        </w:tc>
      </w:tr>
      <w:tr w:rsidR="000B2FF7" w:rsidRPr="00D83AB9" w:rsidTr="00111BD9">
        <w:trPr>
          <w:cantSplit/>
        </w:trPr>
        <w:tc>
          <w:tcPr>
            <w:tcW w:w="1908" w:type="dxa"/>
            <w:vAlign w:val="center"/>
          </w:tcPr>
          <w:p w:rsidR="000B2FF7" w:rsidRPr="00D83AB9" w:rsidRDefault="000B2FF7" w:rsidP="007D44A9">
            <w:pPr>
              <w:pStyle w:val="ListParagraph"/>
              <w:numPr>
                <w:ilvl w:val="0"/>
                <w:numId w:val="1"/>
              </w:numPr>
              <w:spacing w:before="120" w:after="120"/>
              <w:rPr>
                <w:rFonts w:cs="Calibri"/>
              </w:rPr>
            </w:pPr>
          </w:p>
        </w:tc>
        <w:tc>
          <w:tcPr>
            <w:tcW w:w="0" w:type="auto"/>
            <w:vAlign w:val="center"/>
          </w:tcPr>
          <w:p w:rsidR="000B2FF7" w:rsidRPr="00D83AB9" w:rsidRDefault="000B2FF7" w:rsidP="00D83AB9">
            <w:pPr>
              <w:spacing w:before="120"/>
              <w:rPr>
                <w:rFonts w:cs="Calibri"/>
              </w:rPr>
            </w:pPr>
            <w:r w:rsidRPr="00D83AB9">
              <w:rPr>
                <w:rFonts w:cs="Calibri"/>
              </w:rPr>
              <w:t>Days ____ sick leave</w:t>
            </w:r>
          </w:p>
        </w:tc>
        <w:tc>
          <w:tcPr>
            <w:tcW w:w="9209" w:type="dxa"/>
            <w:vAlign w:val="center"/>
          </w:tcPr>
          <w:p w:rsidR="000B2FF7" w:rsidRPr="00D83AB9" w:rsidRDefault="000B2FF7" w:rsidP="00D83AB9">
            <w:pPr>
              <w:spacing w:before="120"/>
              <w:rPr>
                <w:rFonts w:cs="Calibri"/>
              </w:rPr>
            </w:pPr>
            <w:r w:rsidRPr="00D83AB9">
              <w:rPr>
                <w:rFonts w:cs="Calibri"/>
              </w:rPr>
              <w:t>The agreement provides for paid leave available for employees when they are sick or injured.</w:t>
            </w:r>
            <w:r w:rsidR="001733D3" w:rsidRPr="00D83AB9">
              <w:rPr>
                <w:rFonts w:cs="Calibri"/>
              </w:rPr>
              <w:t xml:space="preserve"> </w:t>
            </w:r>
            <w:r w:rsidRPr="00D83AB9">
              <w:rPr>
                <w:rFonts w:cs="Calibri"/>
              </w:rPr>
              <w:t>The number of days of paid leave is recorded.</w:t>
            </w:r>
            <w:r w:rsidR="001733D3" w:rsidRPr="00D83AB9">
              <w:rPr>
                <w:rFonts w:cs="Calibri"/>
              </w:rPr>
              <w:t xml:space="preserve"> </w:t>
            </w:r>
          </w:p>
        </w:tc>
      </w:tr>
      <w:tr w:rsidR="000B2FF7" w:rsidRPr="00D83AB9" w:rsidTr="00111BD9">
        <w:trPr>
          <w:cantSplit/>
        </w:trPr>
        <w:tc>
          <w:tcPr>
            <w:tcW w:w="1908" w:type="dxa"/>
            <w:vAlign w:val="center"/>
          </w:tcPr>
          <w:p w:rsidR="000B2FF7" w:rsidRPr="00D83AB9" w:rsidRDefault="000B2FF7" w:rsidP="007D44A9">
            <w:pPr>
              <w:pStyle w:val="ListParagraph"/>
              <w:numPr>
                <w:ilvl w:val="0"/>
                <w:numId w:val="1"/>
              </w:numPr>
              <w:spacing w:before="120" w:after="120"/>
              <w:rPr>
                <w:rFonts w:cs="Calibri"/>
              </w:rPr>
            </w:pPr>
          </w:p>
        </w:tc>
        <w:tc>
          <w:tcPr>
            <w:tcW w:w="0" w:type="auto"/>
            <w:vAlign w:val="center"/>
          </w:tcPr>
          <w:p w:rsidR="000B2FF7" w:rsidRPr="00D83AB9" w:rsidRDefault="000B2FF7" w:rsidP="00D83AB9">
            <w:pPr>
              <w:spacing w:before="120"/>
              <w:rPr>
                <w:rFonts w:cs="Calibri"/>
              </w:rPr>
            </w:pPr>
            <w:r w:rsidRPr="00D83AB9">
              <w:rPr>
                <w:rFonts w:cs="Calibri"/>
              </w:rPr>
              <w:t>Extra days paid carer’s leave ____</w:t>
            </w:r>
          </w:p>
        </w:tc>
        <w:tc>
          <w:tcPr>
            <w:tcW w:w="9209" w:type="dxa"/>
            <w:vAlign w:val="center"/>
          </w:tcPr>
          <w:p w:rsidR="000B2FF7" w:rsidRPr="00D83AB9" w:rsidRDefault="000B2FF7" w:rsidP="00D83AB9">
            <w:pPr>
              <w:spacing w:before="120"/>
              <w:rPr>
                <w:rFonts w:cs="Calibri"/>
                <w:b/>
              </w:rPr>
            </w:pPr>
            <w:r w:rsidRPr="00D83AB9">
              <w:rPr>
                <w:rFonts w:cs="Calibri"/>
              </w:rPr>
              <w:t xml:space="preserve">Paid leave (separate from ordinary sick/personal leave) is available for employees to care for a sick family member </w:t>
            </w:r>
            <w:r w:rsidRPr="00D83AB9">
              <w:rPr>
                <w:rFonts w:cs="Calibri"/>
                <w:b/>
              </w:rPr>
              <w:t>in addition</w:t>
            </w:r>
            <w:r w:rsidRPr="00D83AB9">
              <w:rPr>
                <w:rFonts w:cs="Calibri"/>
              </w:rPr>
              <w:t xml:space="preserve"> to them being able to access paid days as part of their Personal leave entitlements. The number of days leave is recorded if specified in the agreement.</w:t>
            </w:r>
            <w:r w:rsidR="001733D3" w:rsidRPr="00D83AB9">
              <w:rPr>
                <w:rFonts w:cs="Calibri"/>
              </w:rPr>
              <w:t xml:space="preserve"> </w:t>
            </w:r>
          </w:p>
        </w:tc>
      </w:tr>
      <w:tr w:rsidR="000B2FF7" w:rsidRPr="00D83AB9" w:rsidTr="00111BD9">
        <w:trPr>
          <w:cantSplit/>
        </w:trPr>
        <w:tc>
          <w:tcPr>
            <w:tcW w:w="1908" w:type="dxa"/>
            <w:vAlign w:val="center"/>
          </w:tcPr>
          <w:p w:rsidR="000B2FF7" w:rsidRPr="00D83AB9" w:rsidRDefault="000B2FF7" w:rsidP="007D44A9">
            <w:pPr>
              <w:pStyle w:val="ListParagraph"/>
              <w:numPr>
                <w:ilvl w:val="0"/>
                <w:numId w:val="1"/>
              </w:numPr>
              <w:spacing w:before="120" w:after="120"/>
              <w:rPr>
                <w:rFonts w:cs="Calibri"/>
              </w:rPr>
            </w:pPr>
          </w:p>
        </w:tc>
        <w:tc>
          <w:tcPr>
            <w:tcW w:w="0" w:type="auto"/>
            <w:vAlign w:val="center"/>
          </w:tcPr>
          <w:p w:rsidR="000B2FF7" w:rsidRPr="00D83AB9" w:rsidRDefault="000B2FF7" w:rsidP="00D83AB9">
            <w:pPr>
              <w:spacing w:before="120"/>
              <w:rPr>
                <w:rFonts w:cs="Calibri"/>
              </w:rPr>
            </w:pPr>
            <w:r w:rsidRPr="00D83AB9">
              <w:rPr>
                <w:rFonts w:cs="Calibri"/>
              </w:rPr>
              <w:t xml:space="preserve">Accumulation bank – limited </w:t>
            </w:r>
          </w:p>
        </w:tc>
        <w:tc>
          <w:tcPr>
            <w:tcW w:w="9209" w:type="dxa"/>
            <w:vAlign w:val="center"/>
          </w:tcPr>
          <w:p w:rsidR="000B2FF7" w:rsidRPr="00D83AB9" w:rsidRDefault="000B2FF7" w:rsidP="00D83AB9">
            <w:pPr>
              <w:spacing w:before="120"/>
              <w:rPr>
                <w:rFonts w:cs="Calibri"/>
              </w:rPr>
            </w:pPr>
            <w:r w:rsidRPr="00D83AB9">
              <w:rPr>
                <w:rFonts w:cs="Calibri"/>
              </w:rPr>
              <w:t>The amount of sick leave that an employee may accumulate from year to year is limited by the agreement.</w:t>
            </w:r>
            <w:r w:rsidR="001733D3" w:rsidRPr="00D83AB9">
              <w:rPr>
                <w:rFonts w:cs="Calibri"/>
              </w:rPr>
              <w:t xml:space="preserve"> </w:t>
            </w:r>
          </w:p>
        </w:tc>
      </w:tr>
      <w:tr w:rsidR="000B2FF7" w:rsidRPr="00D83AB9" w:rsidTr="00111BD9">
        <w:trPr>
          <w:cantSplit/>
        </w:trPr>
        <w:tc>
          <w:tcPr>
            <w:tcW w:w="1908" w:type="dxa"/>
            <w:shd w:val="clear" w:color="auto" w:fill="D9D9D9"/>
            <w:vAlign w:val="center"/>
          </w:tcPr>
          <w:p w:rsidR="000B2FF7" w:rsidRPr="00D83AB9" w:rsidRDefault="000B2FF7" w:rsidP="007D44A9">
            <w:pPr>
              <w:pStyle w:val="ListParagraph"/>
              <w:keepNext/>
              <w:numPr>
                <w:ilvl w:val="0"/>
                <w:numId w:val="1"/>
              </w:numPr>
              <w:spacing w:before="120" w:after="120"/>
              <w:rPr>
                <w:rFonts w:cs="Calibri"/>
              </w:rPr>
            </w:pPr>
          </w:p>
        </w:tc>
        <w:tc>
          <w:tcPr>
            <w:tcW w:w="0" w:type="auto"/>
            <w:shd w:val="clear" w:color="auto" w:fill="D9D9D9"/>
            <w:vAlign w:val="center"/>
          </w:tcPr>
          <w:p w:rsidR="000B2FF7" w:rsidRPr="00D83AB9" w:rsidRDefault="000B2FF7" w:rsidP="00763741">
            <w:pPr>
              <w:keepNext/>
              <w:spacing w:before="120"/>
              <w:rPr>
                <w:rFonts w:cs="Calibri"/>
                <w:b/>
              </w:rPr>
            </w:pPr>
            <w:r w:rsidRPr="00D83AB9">
              <w:rPr>
                <w:rFonts w:cs="Calibri"/>
                <w:b/>
              </w:rPr>
              <w:t>COMPASSIONATE LEAVE</w:t>
            </w:r>
          </w:p>
        </w:tc>
        <w:tc>
          <w:tcPr>
            <w:tcW w:w="9209" w:type="dxa"/>
            <w:shd w:val="clear" w:color="auto" w:fill="D9D9D9"/>
            <w:vAlign w:val="center"/>
          </w:tcPr>
          <w:p w:rsidR="000B2FF7" w:rsidRPr="00D83AB9" w:rsidRDefault="000B2FF7" w:rsidP="00763741">
            <w:pPr>
              <w:keepNext/>
              <w:tabs>
                <w:tab w:val="left" w:pos="-1099"/>
                <w:tab w:val="num" w:pos="300"/>
                <w:tab w:val="left" w:pos="2160"/>
              </w:tabs>
              <w:spacing w:before="120"/>
              <w:rPr>
                <w:rFonts w:cs="Calibri"/>
              </w:rPr>
            </w:pPr>
            <w:r w:rsidRPr="00D83AB9">
              <w:rPr>
                <w:rFonts w:cs="Calibri"/>
              </w:rPr>
              <w:t xml:space="preserve">This is a 'header' field </w:t>
            </w:r>
          </w:p>
          <w:p w:rsidR="000B2FF7" w:rsidRPr="00D83AB9" w:rsidRDefault="000B2FF7" w:rsidP="00763741">
            <w:pPr>
              <w:keepNext/>
              <w:tabs>
                <w:tab w:val="left" w:pos="-1099"/>
                <w:tab w:val="num" w:pos="300"/>
                <w:tab w:val="left" w:pos="2160"/>
              </w:tabs>
              <w:spacing w:before="120"/>
              <w:rPr>
                <w:rFonts w:cs="Calibri"/>
              </w:rPr>
            </w:pPr>
            <w:r w:rsidRPr="00D83AB9">
              <w:rPr>
                <w:rFonts w:cs="Calibri"/>
              </w:rPr>
              <w:t xml:space="preserve">The agreement provides compassionate leave either as defined below or not covered by the specific provisions below. </w:t>
            </w:r>
          </w:p>
          <w:p w:rsidR="000B2FF7" w:rsidRPr="00D83AB9" w:rsidRDefault="000B2FF7" w:rsidP="00763741">
            <w:pPr>
              <w:keepNext/>
              <w:tabs>
                <w:tab w:val="left" w:pos="-1099"/>
                <w:tab w:val="num" w:pos="300"/>
                <w:tab w:val="left" w:pos="2160"/>
              </w:tabs>
              <w:spacing w:before="120"/>
              <w:rPr>
                <w:rFonts w:cs="Calibri"/>
              </w:rPr>
            </w:pPr>
            <w:r w:rsidRPr="00D83AB9">
              <w:rPr>
                <w:rFonts w:cs="Calibri"/>
              </w:rPr>
              <w:t>Compassionate leave is defined as:</w:t>
            </w:r>
          </w:p>
          <w:p w:rsidR="000B2FF7" w:rsidRPr="00D83AB9" w:rsidRDefault="000B2FF7" w:rsidP="00763741">
            <w:pPr>
              <w:keepNext/>
              <w:tabs>
                <w:tab w:val="left" w:pos="-1099"/>
                <w:tab w:val="num" w:pos="300"/>
                <w:tab w:val="left" w:pos="2160"/>
              </w:tabs>
              <w:spacing w:before="120"/>
              <w:rPr>
                <w:rFonts w:cs="Calibri"/>
              </w:rPr>
            </w:pPr>
            <w:r w:rsidRPr="00D83AB9">
              <w:rPr>
                <w:rFonts w:cs="Calibri"/>
              </w:rPr>
              <w:t xml:space="preserve">When a member of the employee's immediate family, or a member of the employee's household: </w:t>
            </w:r>
          </w:p>
          <w:p w:rsidR="000B2FF7" w:rsidRPr="00D83AB9" w:rsidRDefault="000B2FF7" w:rsidP="00763741">
            <w:pPr>
              <w:keepNext/>
              <w:tabs>
                <w:tab w:val="left" w:pos="-1099"/>
                <w:tab w:val="num" w:pos="300"/>
                <w:tab w:val="left" w:pos="2160"/>
              </w:tabs>
              <w:spacing w:before="120"/>
              <w:rPr>
                <w:rFonts w:cs="Calibri"/>
              </w:rPr>
            </w:pPr>
            <w:r w:rsidRPr="00D83AB9">
              <w:rPr>
                <w:rFonts w:cs="Calibri"/>
              </w:rPr>
              <w:t>[a] contracts or develops a personal illness that poses a serious threat to his or her life; or</w:t>
            </w:r>
          </w:p>
          <w:p w:rsidR="000B2FF7" w:rsidRPr="00D83AB9" w:rsidRDefault="000B2FF7" w:rsidP="00763741">
            <w:pPr>
              <w:keepNext/>
              <w:tabs>
                <w:tab w:val="left" w:pos="-1099"/>
                <w:tab w:val="num" w:pos="300"/>
                <w:tab w:val="left" w:pos="2160"/>
              </w:tabs>
              <w:spacing w:before="120"/>
              <w:rPr>
                <w:rFonts w:cs="Calibri"/>
              </w:rPr>
            </w:pPr>
            <w:r w:rsidRPr="00D83AB9">
              <w:rPr>
                <w:rFonts w:cs="Calibri"/>
              </w:rPr>
              <w:t>[b] sustains a personal injury that poses a serious threat to his or her life; or</w:t>
            </w:r>
          </w:p>
          <w:p w:rsidR="000B2FF7" w:rsidRPr="00D83AB9" w:rsidRDefault="000B2FF7" w:rsidP="00763741">
            <w:pPr>
              <w:keepNext/>
              <w:tabs>
                <w:tab w:val="left" w:pos="-1099"/>
                <w:tab w:val="num" w:pos="300"/>
                <w:tab w:val="left" w:pos="2160"/>
              </w:tabs>
              <w:spacing w:before="120"/>
              <w:rPr>
                <w:rFonts w:cs="Calibri"/>
              </w:rPr>
            </w:pPr>
            <w:r w:rsidRPr="00D83AB9">
              <w:rPr>
                <w:rFonts w:cs="Calibri"/>
              </w:rPr>
              <w:t>[c] dies</w:t>
            </w:r>
          </w:p>
          <w:p w:rsidR="000B2FF7" w:rsidRPr="00D83AB9" w:rsidRDefault="000B2FF7" w:rsidP="00763741">
            <w:pPr>
              <w:keepNext/>
              <w:tabs>
                <w:tab w:val="left" w:pos="-1099"/>
                <w:tab w:val="num" w:pos="300"/>
                <w:tab w:val="left" w:pos="2160"/>
              </w:tabs>
              <w:spacing w:before="120"/>
              <w:rPr>
                <w:rFonts w:cs="Calibri"/>
              </w:rPr>
            </w:pPr>
            <w:r w:rsidRPr="00D83AB9">
              <w:rPr>
                <w:rFonts w:cs="Calibri"/>
              </w:rPr>
              <w:t>Bereavement is now only one component of Compassionate leave.</w:t>
            </w:r>
          </w:p>
        </w:tc>
      </w:tr>
      <w:tr w:rsidR="000B2FF7" w:rsidRPr="00D83AB9" w:rsidTr="00111BD9">
        <w:trPr>
          <w:cantSplit/>
        </w:trPr>
        <w:tc>
          <w:tcPr>
            <w:tcW w:w="1908" w:type="dxa"/>
            <w:vAlign w:val="center"/>
          </w:tcPr>
          <w:p w:rsidR="000B2FF7" w:rsidRPr="00D83AB9" w:rsidRDefault="000B2FF7" w:rsidP="007D44A9">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Greater than NES</w:t>
            </w:r>
          </w:p>
        </w:tc>
        <w:tc>
          <w:tcPr>
            <w:tcW w:w="9209" w:type="dxa"/>
            <w:vAlign w:val="center"/>
          </w:tcPr>
          <w:p w:rsidR="000B2FF7" w:rsidRPr="00D83AB9" w:rsidRDefault="000B2FF7" w:rsidP="00763741">
            <w:pPr>
              <w:spacing w:before="120"/>
              <w:rPr>
                <w:rFonts w:cs="Calibri"/>
              </w:rPr>
            </w:pPr>
            <w:r w:rsidRPr="00D83AB9">
              <w:rPr>
                <w:rFonts w:cs="Calibri"/>
              </w:rPr>
              <w:t xml:space="preserve">Agreement’s compassionate leave provisions are more generous than those contained in the NES. This would typically be with regards to quantum of leave available per occasion. </w:t>
            </w:r>
          </w:p>
          <w:p w:rsidR="000B2FF7" w:rsidRPr="00D83AB9" w:rsidRDefault="00F709C9" w:rsidP="00763741">
            <w:pPr>
              <w:spacing w:before="120"/>
              <w:rPr>
                <w:rFonts w:cs="Calibri"/>
              </w:rPr>
            </w:pPr>
            <w:r>
              <w:rPr>
                <w:rFonts w:cs="Calibri"/>
              </w:rPr>
              <w:t>First coded in</w:t>
            </w:r>
            <w:r w:rsidR="000B2FF7" w:rsidRPr="00D83AB9">
              <w:rPr>
                <w:rFonts w:cs="Calibri"/>
              </w:rPr>
              <w:t xml:space="preserve"> 2011. </w:t>
            </w:r>
          </w:p>
        </w:tc>
      </w:tr>
      <w:tr w:rsidR="000B2FF7" w:rsidRPr="00D83AB9" w:rsidTr="00111BD9">
        <w:trPr>
          <w:cantSplit/>
        </w:trPr>
        <w:tc>
          <w:tcPr>
            <w:tcW w:w="1908" w:type="dxa"/>
            <w:vAlign w:val="center"/>
          </w:tcPr>
          <w:p w:rsidR="000B2FF7" w:rsidRPr="00D83AB9" w:rsidRDefault="000B2FF7" w:rsidP="007D44A9">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Equal to NES</w:t>
            </w:r>
          </w:p>
        </w:tc>
        <w:tc>
          <w:tcPr>
            <w:tcW w:w="9209" w:type="dxa"/>
            <w:vAlign w:val="center"/>
          </w:tcPr>
          <w:p w:rsidR="000B2FF7" w:rsidRPr="00D83AB9" w:rsidRDefault="000B2FF7" w:rsidP="00763741">
            <w:pPr>
              <w:spacing w:before="120"/>
              <w:rPr>
                <w:rFonts w:cs="Calibri"/>
              </w:rPr>
            </w:pPr>
            <w:r w:rsidRPr="00D83AB9">
              <w:rPr>
                <w:rFonts w:cs="Calibri"/>
              </w:rPr>
              <w:t xml:space="preserve">The agreement’s compassionate leave entitlement is equivalent in all respects to the amount contained in the NES. </w:t>
            </w:r>
          </w:p>
          <w:p w:rsidR="000B2FF7" w:rsidRPr="00D83AB9" w:rsidRDefault="00F709C9" w:rsidP="00763741">
            <w:pPr>
              <w:spacing w:before="120"/>
              <w:rPr>
                <w:rFonts w:cs="Calibri"/>
              </w:rPr>
            </w:pPr>
            <w:r>
              <w:rPr>
                <w:rFonts w:cs="Calibri"/>
              </w:rPr>
              <w:t>First coded in</w:t>
            </w:r>
            <w:r w:rsidR="000B2FF7" w:rsidRPr="00D83AB9">
              <w:rPr>
                <w:rFonts w:cs="Calibri"/>
              </w:rPr>
              <w:t xml:space="preserve"> 2014.</w:t>
            </w:r>
          </w:p>
        </w:tc>
      </w:tr>
      <w:tr w:rsidR="00F709C9" w:rsidRPr="00D83AB9" w:rsidTr="00111BD9">
        <w:trPr>
          <w:cantSplit/>
        </w:trPr>
        <w:tc>
          <w:tcPr>
            <w:tcW w:w="1908" w:type="dxa"/>
            <w:shd w:val="clear" w:color="auto" w:fill="D9D9D9"/>
            <w:vAlign w:val="center"/>
          </w:tcPr>
          <w:p w:rsidR="00F709C9" w:rsidRPr="00D83AB9" w:rsidRDefault="00F709C9" w:rsidP="007D44A9">
            <w:pPr>
              <w:pStyle w:val="ListParagraph"/>
              <w:keepNext/>
              <w:numPr>
                <w:ilvl w:val="0"/>
                <w:numId w:val="1"/>
              </w:numPr>
              <w:spacing w:before="120" w:after="120"/>
              <w:rPr>
                <w:rFonts w:cs="Calibri"/>
                <w:b/>
              </w:rPr>
            </w:pPr>
          </w:p>
        </w:tc>
        <w:tc>
          <w:tcPr>
            <w:tcW w:w="0" w:type="auto"/>
            <w:shd w:val="clear" w:color="auto" w:fill="D9D9D9"/>
            <w:vAlign w:val="center"/>
          </w:tcPr>
          <w:p w:rsidR="00F709C9" w:rsidRPr="00D83AB9" w:rsidRDefault="00F709C9" w:rsidP="00763741">
            <w:pPr>
              <w:keepNext/>
              <w:spacing w:before="120"/>
              <w:rPr>
                <w:rFonts w:cs="Calibri"/>
                <w:b/>
              </w:rPr>
            </w:pPr>
            <w:r>
              <w:rPr>
                <w:rFonts w:cs="Calibri"/>
                <w:b/>
              </w:rPr>
              <w:t>PARENTAL BEREAVEMENT LEAVE</w:t>
            </w:r>
          </w:p>
        </w:tc>
        <w:tc>
          <w:tcPr>
            <w:tcW w:w="9209" w:type="dxa"/>
            <w:shd w:val="clear" w:color="auto" w:fill="D9D9D9"/>
            <w:vAlign w:val="center"/>
          </w:tcPr>
          <w:p w:rsidR="00D4703C" w:rsidRPr="00D4703C" w:rsidRDefault="00D4703C" w:rsidP="00D4703C">
            <w:pPr>
              <w:keepNext/>
              <w:tabs>
                <w:tab w:val="left" w:pos="-1099"/>
                <w:tab w:val="left" w:pos="2160"/>
                <w:tab w:val="left" w:pos="3600"/>
                <w:tab w:val="left" w:pos="4058"/>
                <w:tab w:val="left" w:pos="5040"/>
              </w:tabs>
              <w:spacing w:before="120"/>
              <w:rPr>
                <w:rFonts w:cs="Calibri"/>
              </w:rPr>
            </w:pPr>
            <w:r>
              <w:rPr>
                <w:rFonts w:cs="Calibri"/>
              </w:rPr>
              <w:t>T</w:t>
            </w:r>
            <w:r w:rsidRPr="00D4703C">
              <w:rPr>
                <w:rFonts w:cs="Calibri"/>
              </w:rPr>
              <w:t xml:space="preserve">he agreement provides an entitlement </w:t>
            </w:r>
            <w:r>
              <w:rPr>
                <w:rFonts w:cs="Calibri"/>
              </w:rPr>
              <w:t xml:space="preserve">to leave (paid or unpaid) </w:t>
            </w:r>
            <w:r w:rsidRPr="00D4703C">
              <w:rPr>
                <w:rFonts w:cs="Calibri"/>
              </w:rPr>
              <w:t>for parents whose child passes away</w:t>
            </w:r>
            <w:r>
              <w:rPr>
                <w:rFonts w:cs="Calibri"/>
              </w:rPr>
              <w:t>, or some other relevant entitlement</w:t>
            </w:r>
            <w:r w:rsidRPr="00D4703C">
              <w:rPr>
                <w:rFonts w:cs="Calibri"/>
              </w:rPr>
              <w:t xml:space="preserve">. </w:t>
            </w:r>
          </w:p>
          <w:p w:rsidR="00D4703C" w:rsidRDefault="00D4703C" w:rsidP="00D4703C">
            <w:pPr>
              <w:keepNext/>
              <w:tabs>
                <w:tab w:val="left" w:pos="-1099"/>
                <w:tab w:val="left" w:pos="2160"/>
                <w:tab w:val="left" w:pos="3600"/>
                <w:tab w:val="left" w:pos="4058"/>
                <w:tab w:val="left" w:pos="5040"/>
              </w:tabs>
              <w:spacing w:before="120"/>
              <w:rPr>
                <w:rFonts w:cs="Calibri"/>
              </w:rPr>
            </w:pPr>
            <w:r w:rsidRPr="00D4703C">
              <w:rPr>
                <w:rFonts w:cs="Calibri"/>
              </w:rPr>
              <w:t>This entitlement would be separate from stillbirth leave, and either separate from or more generous than other types of compassionate leave.</w:t>
            </w:r>
          </w:p>
          <w:p w:rsidR="00F709C9" w:rsidRPr="00D83AB9" w:rsidRDefault="00F709C9" w:rsidP="00763741">
            <w:pPr>
              <w:keepNext/>
              <w:tabs>
                <w:tab w:val="left" w:pos="-1099"/>
                <w:tab w:val="left" w:pos="2160"/>
                <w:tab w:val="left" w:pos="3600"/>
                <w:tab w:val="left" w:pos="4058"/>
                <w:tab w:val="left" w:pos="5040"/>
              </w:tabs>
              <w:spacing w:before="120"/>
              <w:rPr>
                <w:rFonts w:cs="Calibri"/>
              </w:rPr>
            </w:pPr>
            <w:r>
              <w:rPr>
                <w:rFonts w:cs="Calibri"/>
              </w:rPr>
              <w:t xml:space="preserve">First coded in 2020. </w:t>
            </w:r>
          </w:p>
        </w:tc>
      </w:tr>
      <w:tr w:rsidR="000B2FF7" w:rsidRPr="00D83AB9" w:rsidTr="00111BD9">
        <w:trPr>
          <w:cantSplit/>
        </w:trPr>
        <w:tc>
          <w:tcPr>
            <w:tcW w:w="1908" w:type="dxa"/>
            <w:shd w:val="clear" w:color="auto" w:fill="D9D9D9"/>
            <w:vAlign w:val="center"/>
          </w:tcPr>
          <w:p w:rsidR="000B2FF7" w:rsidRPr="00D83AB9" w:rsidRDefault="000B2FF7" w:rsidP="007D44A9">
            <w:pPr>
              <w:pStyle w:val="ListParagraph"/>
              <w:keepNext/>
              <w:numPr>
                <w:ilvl w:val="0"/>
                <w:numId w:val="1"/>
              </w:numPr>
              <w:spacing w:before="120" w:after="120"/>
              <w:rPr>
                <w:rFonts w:cs="Calibri"/>
                <w:b/>
              </w:rPr>
            </w:pPr>
          </w:p>
        </w:tc>
        <w:tc>
          <w:tcPr>
            <w:tcW w:w="0" w:type="auto"/>
            <w:shd w:val="clear" w:color="auto" w:fill="D9D9D9"/>
            <w:vAlign w:val="center"/>
          </w:tcPr>
          <w:p w:rsidR="000B2FF7" w:rsidRPr="00D83AB9" w:rsidRDefault="000B2FF7" w:rsidP="00763741">
            <w:pPr>
              <w:keepNext/>
              <w:spacing w:before="120"/>
              <w:rPr>
                <w:rFonts w:cs="Calibri"/>
                <w:b/>
              </w:rPr>
            </w:pPr>
            <w:r w:rsidRPr="00D83AB9">
              <w:rPr>
                <w:rFonts w:cs="Calibri"/>
                <w:b/>
              </w:rPr>
              <w:t>SUPERANNUATION</w:t>
            </w:r>
          </w:p>
        </w:tc>
        <w:tc>
          <w:tcPr>
            <w:tcW w:w="9209" w:type="dxa"/>
            <w:shd w:val="clear" w:color="auto" w:fill="D9D9D9"/>
            <w:vAlign w:val="center"/>
          </w:tcPr>
          <w:p w:rsidR="000B2FF7" w:rsidRPr="00D83AB9" w:rsidRDefault="000B2FF7" w:rsidP="00763741">
            <w:pPr>
              <w:keepNext/>
              <w:tabs>
                <w:tab w:val="left" w:pos="-1099"/>
                <w:tab w:val="left" w:pos="2160"/>
                <w:tab w:val="left" w:pos="3600"/>
                <w:tab w:val="left" w:pos="4058"/>
                <w:tab w:val="left" w:pos="5040"/>
              </w:tabs>
              <w:spacing w:before="120"/>
              <w:rPr>
                <w:rFonts w:cs="Calibri"/>
              </w:rPr>
            </w:pPr>
            <w:r w:rsidRPr="00D83AB9">
              <w:rPr>
                <w:rFonts w:cs="Calibri"/>
              </w:rPr>
              <w:t xml:space="preserve">This is a 'header' field. </w:t>
            </w:r>
          </w:p>
          <w:p w:rsidR="000B2FF7" w:rsidRPr="00D83AB9" w:rsidRDefault="000B2FF7" w:rsidP="00763741">
            <w:pPr>
              <w:keepNext/>
              <w:tabs>
                <w:tab w:val="left" w:pos="-1099"/>
                <w:tab w:val="left" w:pos="2160"/>
                <w:tab w:val="left" w:pos="3600"/>
                <w:tab w:val="left" w:pos="4058"/>
                <w:tab w:val="left" w:pos="5040"/>
              </w:tabs>
              <w:spacing w:before="120"/>
              <w:rPr>
                <w:rFonts w:cs="Calibri"/>
              </w:rPr>
            </w:pPr>
            <w:r w:rsidRPr="00D83AB9">
              <w:rPr>
                <w:rFonts w:cs="Calibri"/>
              </w:rPr>
              <w:t>The agreement contains 'Superannuation' provisions either as defined below or not covered by the specific provisions below.</w:t>
            </w:r>
            <w:r w:rsidR="001733D3" w:rsidRPr="00D83AB9">
              <w:rPr>
                <w:rFonts w:cs="Calibri"/>
              </w:rPr>
              <w:t xml:space="preserve"> </w:t>
            </w:r>
          </w:p>
        </w:tc>
      </w:tr>
      <w:tr w:rsidR="000B2FF7" w:rsidRPr="00D83AB9" w:rsidTr="00111BD9">
        <w:trPr>
          <w:cantSplit/>
        </w:trPr>
        <w:tc>
          <w:tcPr>
            <w:tcW w:w="1908" w:type="dxa"/>
            <w:vAlign w:val="center"/>
          </w:tcPr>
          <w:p w:rsidR="000B2FF7" w:rsidRPr="00D83AB9" w:rsidRDefault="000B2FF7" w:rsidP="007D44A9">
            <w:pPr>
              <w:pStyle w:val="ListParagraph"/>
              <w:numPr>
                <w:ilvl w:val="0"/>
                <w:numId w:val="1"/>
              </w:numPr>
              <w:spacing w:before="120" w:after="120"/>
              <w:rPr>
                <w:rFonts w:cs="Calibri"/>
              </w:rPr>
            </w:pPr>
          </w:p>
        </w:tc>
        <w:tc>
          <w:tcPr>
            <w:tcW w:w="0" w:type="auto"/>
            <w:vAlign w:val="center"/>
          </w:tcPr>
          <w:p w:rsidR="000B2FF7" w:rsidRPr="00D83AB9" w:rsidRDefault="000B2FF7" w:rsidP="00763741">
            <w:pPr>
              <w:autoSpaceDE w:val="0"/>
              <w:autoSpaceDN w:val="0"/>
              <w:adjustRightInd w:val="0"/>
              <w:spacing w:before="120"/>
              <w:rPr>
                <w:rFonts w:cs="Calibri"/>
              </w:rPr>
            </w:pPr>
            <w:r w:rsidRPr="00D83AB9">
              <w:rPr>
                <w:rFonts w:cs="Calibri"/>
              </w:rPr>
              <w:t>Number of funds named in the agreement___</w:t>
            </w:r>
          </w:p>
        </w:tc>
        <w:tc>
          <w:tcPr>
            <w:tcW w:w="9209" w:type="dxa"/>
            <w:vAlign w:val="center"/>
          </w:tcPr>
          <w:p w:rsidR="000B2FF7" w:rsidRPr="00D83AB9" w:rsidRDefault="000B2FF7" w:rsidP="00763741">
            <w:pPr>
              <w:spacing w:before="120"/>
              <w:rPr>
                <w:rFonts w:cs="Calibri"/>
              </w:rPr>
            </w:pPr>
            <w:r w:rsidRPr="00D83AB9">
              <w:rPr>
                <w:rFonts w:cs="Calibri"/>
              </w:rPr>
              <w:t xml:space="preserve">The number of funds named in the agreement is recorded. </w:t>
            </w:r>
          </w:p>
          <w:p w:rsidR="000B2FF7" w:rsidRDefault="000B2FF7" w:rsidP="00763741">
            <w:pPr>
              <w:spacing w:before="120"/>
              <w:rPr>
                <w:rFonts w:cs="Calibri"/>
              </w:rPr>
            </w:pPr>
            <w:r w:rsidRPr="00D83AB9">
              <w:rPr>
                <w:rFonts w:cs="Calibri"/>
              </w:rPr>
              <w:t xml:space="preserve"> “Employees may have their superannuation entitlements credited to either HESTA or First State Super” is recoded as two funds.</w:t>
            </w:r>
          </w:p>
          <w:p w:rsidR="000B2C5E" w:rsidRPr="00D83AB9" w:rsidRDefault="000B2C5E" w:rsidP="000B2C5E">
            <w:pPr>
              <w:spacing w:before="120"/>
              <w:rPr>
                <w:rFonts w:cs="Calibri"/>
              </w:rPr>
            </w:pPr>
            <w:r>
              <w:rPr>
                <w:rFonts w:cs="Calibri"/>
              </w:rPr>
              <w:t xml:space="preserve">Note: this does not mean that choice is necessarily restricted just to named funds. Agreements can name specific funds and offer broader choice in addition. </w:t>
            </w:r>
          </w:p>
        </w:tc>
      </w:tr>
      <w:tr w:rsidR="000B2FF7" w:rsidRPr="00D83AB9" w:rsidTr="00111BD9">
        <w:trPr>
          <w:cantSplit/>
        </w:trPr>
        <w:tc>
          <w:tcPr>
            <w:tcW w:w="1908" w:type="dxa"/>
            <w:tcBorders>
              <w:bottom w:val="single" w:sz="4" w:space="0" w:color="auto"/>
            </w:tcBorders>
            <w:vAlign w:val="center"/>
          </w:tcPr>
          <w:p w:rsidR="000B2FF7" w:rsidRPr="00D83AB9" w:rsidRDefault="000B2FF7" w:rsidP="007D44A9">
            <w:pPr>
              <w:pStyle w:val="ListParagraph"/>
              <w:numPr>
                <w:ilvl w:val="0"/>
                <w:numId w:val="1"/>
              </w:numPr>
              <w:autoSpaceDE w:val="0"/>
              <w:autoSpaceDN w:val="0"/>
              <w:adjustRightInd w:val="0"/>
              <w:spacing w:before="120" w:after="120"/>
              <w:rPr>
                <w:rFonts w:cs="Calibri"/>
              </w:rPr>
            </w:pPr>
          </w:p>
        </w:tc>
        <w:tc>
          <w:tcPr>
            <w:tcW w:w="0" w:type="auto"/>
            <w:tcBorders>
              <w:bottom w:val="single" w:sz="4" w:space="0" w:color="auto"/>
            </w:tcBorders>
            <w:vAlign w:val="center"/>
          </w:tcPr>
          <w:p w:rsidR="000B2FF7" w:rsidRPr="00D83AB9" w:rsidRDefault="000B2FF7" w:rsidP="00763741">
            <w:pPr>
              <w:autoSpaceDE w:val="0"/>
              <w:autoSpaceDN w:val="0"/>
              <w:adjustRightInd w:val="0"/>
              <w:spacing w:before="120"/>
              <w:rPr>
                <w:rFonts w:cs="Calibri"/>
              </w:rPr>
            </w:pPr>
            <w:r w:rsidRPr="00D83AB9">
              <w:rPr>
                <w:rFonts w:cs="Calibri"/>
              </w:rPr>
              <w:t>Threshold is $450/month</w:t>
            </w:r>
          </w:p>
        </w:tc>
        <w:tc>
          <w:tcPr>
            <w:tcW w:w="9209" w:type="dxa"/>
            <w:tcBorders>
              <w:bottom w:val="single" w:sz="4" w:space="0" w:color="auto"/>
            </w:tcBorders>
            <w:vAlign w:val="center"/>
          </w:tcPr>
          <w:p w:rsidR="000B2FF7" w:rsidRPr="00D83AB9" w:rsidRDefault="000B2FF7" w:rsidP="00763741">
            <w:pPr>
              <w:spacing w:before="120"/>
              <w:rPr>
                <w:rFonts w:cs="Calibri"/>
              </w:rPr>
            </w:pPr>
            <w:r w:rsidRPr="00D83AB9">
              <w:rPr>
                <w:rFonts w:cs="Calibri"/>
              </w:rPr>
              <w:t>The agreement specifies that the employee must either earn $450 in a month before the employer must make superannuation contributions</w:t>
            </w:r>
          </w:p>
        </w:tc>
      </w:tr>
      <w:tr w:rsidR="000B2FF7" w:rsidRPr="00D83AB9" w:rsidTr="00111BD9">
        <w:trPr>
          <w:cantSplit/>
        </w:trPr>
        <w:tc>
          <w:tcPr>
            <w:tcW w:w="1908" w:type="dxa"/>
            <w:tcBorders>
              <w:bottom w:val="single" w:sz="4" w:space="0" w:color="auto"/>
            </w:tcBorders>
            <w:vAlign w:val="center"/>
          </w:tcPr>
          <w:p w:rsidR="000B2FF7" w:rsidRPr="00D83AB9" w:rsidRDefault="000B2FF7" w:rsidP="007D44A9">
            <w:pPr>
              <w:pStyle w:val="ListParagraph"/>
              <w:numPr>
                <w:ilvl w:val="0"/>
                <w:numId w:val="1"/>
              </w:numPr>
              <w:autoSpaceDE w:val="0"/>
              <w:autoSpaceDN w:val="0"/>
              <w:adjustRightInd w:val="0"/>
              <w:spacing w:before="120" w:after="120"/>
              <w:rPr>
                <w:rFonts w:cs="Calibri"/>
              </w:rPr>
            </w:pPr>
          </w:p>
        </w:tc>
        <w:tc>
          <w:tcPr>
            <w:tcW w:w="0" w:type="auto"/>
            <w:tcBorders>
              <w:bottom w:val="single" w:sz="4" w:space="0" w:color="auto"/>
            </w:tcBorders>
            <w:vAlign w:val="center"/>
          </w:tcPr>
          <w:p w:rsidR="000B2FF7" w:rsidRPr="00D83AB9" w:rsidRDefault="000B2FF7" w:rsidP="00763741">
            <w:pPr>
              <w:autoSpaceDE w:val="0"/>
              <w:autoSpaceDN w:val="0"/>
              <w:adjustRightInd w:val="0"/>
              <w:spacing w:before="120"/>
              <w:rPr>
                <w:rFonts w:cs="Calibri"/>
              </w:rPr>
            </w:pPr>
            <w:r w:rsidRPr="00D83AB9">
              <w:rPr>
                <w:rFonts w:cs="Calibri"/>
              </w:rPr>
              <w:t>Threshold - other</w:t>
            </w:r>
          </w:p>
        </w:tc>
        <w:tc>
          <w:tcPr>
            <w:tcW w:w="9209" w:type="dxa"/>
            <w:tcBorders>
              <w:bottom w:val="single" w:sz="4" w:space="0" w:color="auto"/>
            </w:tcBorders>
            <w:vAlign w:val="center"/>
          </w:tcPr>
          <w:p w:rsidR="000B2FF7" w:rsidRPr="00D83AB9" w:rsidRDefault="000B2FF7" w:rsidP="00763741">
            <w:pPr>
              <w:spacing w:before="120"/>
              <w:rPr>
                <w:rFonts w:cs="Calibri"/>
              </w:rPr>
            </w:pPr>
            <w:r w:rsidRPr="00D83AB9">
              <w:rPr>
                <w:rFonts w:cs="Calibri"/>
              </w:rPr>
              <w:t>The agreement specifies some other threshold that must be met before the employer must make superannuation contributions</w:t>
            </w:r>
          </w:p>
        </w:tc>
      </w:tr>
      <w:tr w:rsidR="000B2FF7" w:rsidRPr="00D83AB9" w:rsidTr="00111BD9">
        <w:trPr>
          <w:cantSplit/>
        </w:trPr>
        <w:tc>
          <w:tcPr>
            <w:tcW w:w="1908" w:type="dxa"/>
            <w:tcBorders>
              <w:bottom w:val="single" w:sz="4" w:space="0" w:color="auto"/>
            </w:tcBorders>
            <w:vAlign w:val="center"/>
          </w:tcPr>
          <w:p w:rsidR="000B2FF7" w:rsidRPr="00D83AB9" w:rsidRDefault="000B2FF7" w:rsidP="007D44A9">
            <w:pPr>
              <w:pStyle w:val="ListParagraph"/>
              <w:numPr>
                <w:ilvl w:val="0"/>
                <w:numId w:val="1"/>
              </w:numPr>
              <w:autoSpaceDE w:val="0"/>
              <w:autoSpaceDN w:val="0"/>
              <w:adjustRightInd w:val="0"/>
              <w:spacing w:before="120" w:after="120"/>
              <w:rPr>
                <w:rFonts w:cs="Calibri"/>
              </w:rPr>
            </w:pPr>
          </w:p>
        </w:tc>
        <w:tc>
          <w:tcPr>
            <w:tcW w:w="0" w:type="auto"/>
            <w:tcBorders>
              <w:bottom w:val="single" w:sz="4" w:space="0" w:color="auto"/>
            </w:tcBorders>
            <w:vAlign w:val="center"/>
          </w:tcPr>
          <w:p w:rsidR="000B2FF7" w:rsidRPr="00D83AB9" w:rsidRDefault="000B2FF7" w:rsidP="00763741">
            <w:pPr>
              <w:autoSpaceDE w:val="0"/>
              <w:autoSpaceDN w:val="0"/>
              <w:adjustRightInd w:val="0"/>
              <w:spacing w:before="120"/>
              <w:rPr>
                <w:rFonts w:cs="Calibri"/>
              </w:rPr>
            </w:pPr>
            <w:r w:rsidRPr="00D83AB9">
              <w:rPr>
                <w:rFonts w:cs="Calibri"/>
              </w:rPr>
              <w:t>Pays SGL minimum</w:t>
            </w:r>
          </w:p>
        </w:tc>
        <w:tc>
          <w:tcPr>
            <w:tcW w:w="9209" w:type="dxa"/>
            <w:tcBorders>
              <w:bottom w:val="single" w:sz="4" w:space="0" w:color="auto"/>
            </w:tcBorders>
            <w:vAlign w:val="center"/>
          </w:tcPr>
          <w:p w:rsidR="000B2FF7" w:rsidRPr="00D83AB9" w:rsidRDefault="000B2FF7" w:rsidP="00763741">
            <w:pPr>
              <w:spacing w:before="120"/>
              <w:rPr>
                <w:rFonts w:cs="Calibri"/>
              </w:rPr>
            </w:pPr>
            <w:r w:rsidRPr="00D83AB9">
              <w:rPr>
                <w:rFonts w:cs="Calibri"/>
              </w:rPr>
              <w:t>The agreement pays an amount of superannuation equivalent to the SGL minimum (currently 9.25%)</w:t>
            </w:r>
          </w:p>
        </w:tc>
      </w:tr>
      <w:tr w:rsidR="000B2FF7" w:rsidRPr="00D83AB9" w:rsidTr="00111BD9">
        <w:trPr>
          <w:cantSplit/>
        </w:trPr>
        <w:tc>
          <w:tcPr>
            <w:tcW w:w="1908" w:type="dxa"/>
            <w:vAlign w:val="center"/>
          </w:tcPr>
          <w:p w:rsidR="000B2FF7" w:rsidRPr="00D83AB9" w:rsidRDefault="000B2FF7" w:rsidP="007D44A9">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Employer super contribution, percent of income ____%</w:t>
            </w:r>
          </w:p>
        </w:tc>
        <w:tc>
          <w:tcPr>
            <w:tcW w:w="9209" w:type="dxa"/>
            <w:vAlign w:val="center"/>
          </w:tcPr>
          <w:p w:rsidR="000B2FF7" w:rsidRPr="00D83AB9" w:rsidRDefault="000B2FF7" w:rsidP="00763741">
            <w:pPr>
              <w:spacing w:before="120"/>
              <w:rPr>
                <w:rFonts w:cs="Calibri"/>
              </w:rPr>
            </w:pPr>
            <w:r w:rsidRPr="00D83AB9">
              <w:rPr>
                <w:rFonts w:cs="Calibri"/>
              </w:rPr>
              <w:t>The agreement states that the employer must pay a certain percentage of the employee’s salary which is different [can be either lower or higher] than the superannuation guarantee (9% from 1 July 2002) as a superannuation contribution.</w:t>
            </w:r>
          </w:p>
          <w:p w:rsidR="000B2FF7" w:rsidRPr="00D83AB9" w:rsidRDefault="000B2FF7" w:rsidP="00763741">
            <w:pPr>
              <w:spacing w:before="120"/>
              <w:rPr>
                <w:rFonts w:cs="Calibri"/>
              </w:rPr>
            </w:pPr>
            <w:r w:rsidRPr="00D83AB9">
              <w:rPr>
                <w:rFonts w:cs="Calibri"/>
              </w:rPr>
              <w:t xml:space="preserve">The percentage amount is recorded. </w:t>
            </w:r>
            <w:r w:rsidRPr="00D83AB9">
              <w:rPr>
                <w:rFonts w:cs="Calibri"/>
              </w:rPr>
              <w:tab/>
            </w:r>
          </w:p>
        </w:tc>
      </w:tr>
      <w:tr w:rsidR="000B2FF7" w:rsidRPr="00D83AB9" w:rsidTr="00111BD9">
        <w:trPr>
          <w:cantSplit/>
        </w:trPr>
        <w:tc>
          <w:tcPr>
            <w:tcW w:w="1908" w:type="dxa"/>
            <w:tcBorders>
              <w:bottom w:val="single" w:sz="4" w:space="0" w:color="auto"/>
            </w:tcBorders>
            <w:vAlign w:val="center"/>
          </w:tcPr>
          <w:p w:rsidR="000B2FF7" w:rsidRPr="00D83AB9" w:rsidRDefault="000B2FF7" w:rsidP="007D44A9">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Flat dollar rate</w:t>
            </w:r>
          </w:p>
        </w:tc>
        <w:tc>
          <w:tcPr>
            <w:tcW w:w="9209" w:type="dxa"/>
            <w:tcBorders>
              <w:bottom w:val="single" w:sz="4" w:space="0" w:color="auto"/>
            </w:tcBorders>
            <w:vAlign w:val="center"/>
          </w:tcPr>
          <w:p w:rsidR="000B2FF7" w:rsidRPr="00D83AB9" w:rsidRDefault="000B2FF7" w:rsidP="00763741">
            <w:pPr>
              <w:spacing w:before="120"/>
              <w:rPr>
                <w:rFonts w:cs="Calibri"/>
              </w:rPr>
            </w:pPr>
            <w:r w:rsidRPr="00D83AB9">
              <w:rPr>
                <w:rFonts w:cs="Calibri"/>
              </w:rPr>
              <w:t>The agreement stipulates that the employer must contribute a set dollar amount into employee superannuation schemes.</w:t>
            </w:r>
            <w:r w:rsidR="001733D3" w:rsidRPr="00D83AB9">
              <w:rPr>
                <w:rFonts w:cs="Calibri"/>
              </w:rPr>
              <w:t xml:space="preserve"> </w:t>
            </w:r>
          </w:p>
        </w:tc>
      </w:tr>
      <w:tr w:rsidR="000B2FF7" w:rsidRPr="00D83AB9" w:rsidTr="00111BD9">
        <w:trPr>
          <w:cantSplit/>
        </w:trPr>
        <w:tc>
          <w:tcPr>
            <w:tcW w:w="1908" w:type="dxa"/>
            <w:vAlign w:val="center"/>
          </w:tcPr>
          <w:p w:rsidR="000B2FF7" w:rsidRPr="00D83AB9" w:rsidRDefault="000B2FF7" w:rsidP="007D44A9">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Incentive from employer</w:t>
            </w:r>
          </w:p>
        </w:tc>
        <w:tc>
          <w:tcPr>
            <w:tcW w:w="9209" w:type="dxa"/>
            <w:vAlign w:val="center"/>
          </w:tcPr>
          <w:p w:rsidR="000B2FF7" w:rsidRPr="00D83AB9" w:rsidRDefault="000B2FF7" w:rsidP="00763741">
            <w:pPr>
              <w:spacing w:before="120"/>
              <w:rPr>
                <w:rFonts w:cs="Calibri"/>
              </w:rPr>
            </w:pPr>
            <w:r w:rsidRPr="00D83AB9">
              <w:rPr>
                <w:rFonts w:cs="Calibri"/>
              </w:rPr>
              <w:t>The agreement provides that voluntary employee contributions result in higher employer contributions.</w:t>
            </w:r>
            <w:r w:rsidR="001733D3" w:rsidRPr="00D83AB9">
              <w:rPr>
                <w:rFonts w:cs="Calibri"/>
              </w:rPr>
              <w:t xml:space="preserve"> </w:t>
            </w:r>
          </w:p>
        </w:tc>
      </w:tr>
      <w:tr w:rsidR="00183773" w:rsidRPr="00D83AB9" w:rsidTr="00183773">
        <w:trPr>
          <w:cantSplit/>
        </w:trPr>
        <w:tc>
          <w:tcPr>
            <w:tcW w:w="1908" w:type="dxa"/>
            <w:tcBorders>
              <w:bottom w:val="single" w:sz="4" w:space="0" w:color="auto"/>
            </w:tcBorders>
            <w:vAlign w:val="center"/>
          </w:tcPr>
          <w:p w:rsidR="00183773" w:rsidRPr="00D83AB9" w:rsidRDefault="00183773"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183773" w:rsidRPr="00D83AB9" w:rsidRDefault="00183773" w:rsidP="00E171FE">
            <w:pPr>
              <w:spacing w:before="120"/>
              <w:rPr>
                <w:rFonts w:cs="Calibri"/>
              </w:rPr>
            </w:pPr>
            <w:r w:rsidRPr="00D83AB9">
              <w:rPr>
                <w:rFonts w:cs="Calibri"/>
              </w:rPr>
              <w:t>Other entitlements modified to pay for increase to SGL</w:t>
            </w:r>
          </w:p>
        </w:tc>
        <w:tc>
          <w:tcPr>
            <w:tcW w:w="9209" w:type="dxa"/>
            <w:tcBorders>
              <w:bottom w:val="single" w:sz="4" w:space="0" w:color="auto"/>
            </w:tcBorders>
            <w:vAlign w:val="center"/>
          </w:tcPr>
          <w:p w:rsidR="00183773" w:rsidRPr="00D83AB9" w:rsidRDefault="00183773" w:rsidP="00E171FE">
            <w:pPr>
              <w:spacing w:before="120"/>
              <w:rPr>
                <w:rFonts w:cs="Calibri"/>
              </w:rPr>
            </w:pPr>
            <w:r w:rsidRPr="00D83AB9">
              <w:rPr>
                <w:rFonts w:cs="Calibri"/>
              </w:rPr>
              <w:t xml:space="preserve">Agreement modifies other entitlements to fund government’s increases to the SGL minimum. </w:t>
            </w:r>
          </w:p>
          <w:p w:rsidR="00183773" w:rsidRPr="00D83AB9" w:rsidRDefault="00183773" w:rsidP="00E171FE">
            <w:pPr>
              <w:spacing w:before="120"/>
              <w:rPr>
                <w:rFonts w:cs="Calibri"/>
              </w:rPr>
            </w:pPr>
            <w:r>
              <w:rPr>
                <w:rFonts w:cs="Calibri"/>
              </w:rPr>
              <w:t>First coded in</w:t>
            </w:r>
            <w:r w:rsidRPr="00D83AB9">
              <w:rPr>
                <w:rFonts w:cs="Calibri"/>
              </w:rPr>
              <w:t xml:space="preserve"> 2011.</w:t>
            </w:r>
          </w:p>
        </w:tc>
      </w:tr>
      <w:tr w:rsidR="00183773" w:rsidRPr="00D83AB9" w:rsidTr="00183773">
        <w:trPr>
          <w:cantSplit/>
        </w:trPr>
        <w:tc>
          <w:tcPr>
            <w:tcW w:w="1908" w:type="dxa"/>
            <w:shd w:val="clear" w:color="auto" w:fill="D9D9D9" w:themeFill="background1" w:themeFillShade="D9"/>
            <w:vAlign w:val="center"/>
          </w:tcPr>
          <w:p w:rsidR="00183773" w:rsidRPr="00D83AB9" w:rsidRDefault="00183773" w:rsidP="00183773">
            <w:pPr>
              <w:pStyle w:val="ListParagraph"/>
              <w:numPr>
                <w:ilvl w:val="0"/>
                <w:numId w:val="1"/>
              </w:numPr>
              <w:spacing w:before="120" w:after="120"/>
              <w:rPr>
                <w:rFonts w:cs="Calibri"/>
              </w:rPr>
            </w:pPr>
          </w:p>
        </w:tc>
        <w:tc>
          <w:tcPr>
            <w:tcW w:w="0" w:type="auto"/>
            <w:shd w:val="clear" w:color="auto" w:fill="D9D9D9" w:themeFill="background1" w:themeFillShade="D9"/>
            <w:vAlign w:val="center"/>
          </w:tcPr>
          <w:p w:rsidR="00183773" w:rsidRPr="00183773" w:rsidRDefault="00183773" w:rsidP="00763741">
            <w:pPr>
              <w:spacing w:before="120"/>
              <w:rPr>
                <w:rFonts w:cs="Calibri"/>
                <w:b/>
              </w:rPr>
            </w:pPr>
            <w:r w:rsidRPr="00183773">
              <w:rPr>
                <w:rFonts w:cs="Calibri"/>
                <w:b/>
              </w:rPr>
              <w:t>Super paid during parental leave</w:t>
            </w:r>
          </w:p>
        </w:tc>
        <w:tc>
          <w:tcPr>
            <w:tcW w:w="9209" w:type="dxa"/>
            <w:shd w:val="clear" w:color="auto" w:fill="D9D9D9" w:themeFill="background1" w:themeFillShade="D9"/>
            <w:vAlign w:val="center"/>
          </w:tcPr>
          <w:p w:rsidR="00183773" w:rsidRDefault="00183773" w:rsidP="00763741">
            <w:pPr>
              <w:spacing w:before="120"/>
              <w:rPr>
                <w:rFonts w:cs="Calibri"/>
              </w:rPr>
            </w:pPr>
            <w:r>
              <w:rPr>
                <w:rFonts w:cs="Calibri"/>
              </w:rPr>
              <w:t xml:space="preserve">This is a ‘header’ field, and is coded when an agreement mentions paying superannuation while an employee is on parental leave (paid or unpaid). </w:t>
            </w:r>
          </w:p>
          <w:p w:rsidR="00183773" w:rsidRPr="00D83AB9" w:rsidRDefault="00183773" w:rsidP="00763741">
            <w:pPr>
              <w:spacing w:before="120"/>
              <w:rPr>
                <w:rFonts w:cs="Calibri"/>
              </w:rPr>
            </w:pPr>
            <w:r>
              <w:rPr>
                <w:rFonts w:cs="Calibri"/>
              </w:rPr>
              <w:t xml:space="preserve">First coded in 2011. </w:t>
            </w:r>
          </w:p>
        </w:tc>
      </w:tr>
      <w:tr w:rsidR="00183773" w:rsidRPr="00D83AB9" w:rsidTr="00111BD9">
        <w:trPr>
          <w:cantSplit/>
        </w:trPr>
        <w:tc>
          <w:tcPr>
            <w:tcW w:w="1908" w:type="dxa"/>
            <w:vAlign w:val="center"/>
          </w:tcPr>
          <w:p w:rsidR="00183773" w:rsidRPr="00D83AB9" w:rsidRDefault="00183773" w:rsidP="00183773">
            <w:pPr>
              <w:pStyle w:val="ListParagraph"/>
              <w:numPr>
                <w:ilvl w:val="0"/>
                <w:numId w:val="1"/>
              </w:numPr>
              <w:spacing w:before="120" w:after="120"/>
              <w:rPr>
                <w:rFonts w:cs="Calibri"/>
              </w:rPr>
            </w:pPr>
          </w:p>
        </w:tc>
        <w:tc>
          <w:tcPr>
            <w:tcW w:w="0" w:type="auto"/>
            <w:vAlign w:val="center"/>
          </w:tcPr>
          <w:p w:rsidR="00183773" w:rsidRPr="00D83AB9" w:rsidRDefault="00183773" w:rsidP="00763741">
            <w:pPr>
              <w:spacing w:before="120"/>
              <w:rPr>
                <w:rFonts w:cs="Calibri"/>
              </w:rPr>
            </w:pPr>
            <w:r w:rsidRPr="00D83AB9">
              <w:rPr>
                <w:rFonts w:cs="Calibri"/>
              </w:rPr>
              <w:t xml:space="preserve">Superannuation paid during </w:t>
            </w:r>
            <w:r>
              <w:rPr>
                <w:rFonts w:cs="Calibri"/>
              </w:rPr>
              <w:t xml:space="preserve">paid </w:t>
            </w:r>
            <w:r w:rsidRPr="00D83AB9">
              <w:rPr>
                <w:rFonts w:cs="Calibri"/>
              </w:rPr>
              <w:t>parental leave</w:t>
            </w:r>
          </w:p>
        </w:tc>
        <w:tc>
          <w:tcPr>
            <w:tcW w:w="9209" w:type="dxa"/>
            <w:vAlign w:val="center"/>
          </w:tcPr>
          <w:p w:rsidR="00183773" w:rsidRPr="00D83AB9" w:rsidRDefault="00183773" w:rsidP="00183773">
            <w:pPr>
              <w:spacing w:before="120"/>
              <w:rPr>
                <w:rFonts w:cs="Calibri"/>
              </w:rPr>
            </w:pPr>
            <w:r w:rsidRPr="00D83AB9">
              <w:rPr>
                <w:rFonts w:cs="Calibri"/>
              </w:rPr>
              <w:t xml:space="preserve">Superannuation is to be paid when employee is on </w:t>
            </w:r>
            <w:r>
              <w:rPr>
                <w:rFonts w:cs="Calibri"/>
              </w:rPr>
              <w:t xml:space="preserve">paid </w:t>
            </w:r>
            <w:r w:rsidRPr="00D83AB9">
              <w:rPr>
                <w:rFonts w:cs="Calibri"/>
              </w:rPr>
              <w:t>parental leave.</w:t>
            </w:r>
          </w:p>
          <w:p w:rsidR="00183773" w:rsidRPr="00D83AB9" w:rsidRDefault="00183773" w:rsidP="00183773">
            <w:pPr>
              <w:spacing w:before="120"/>
              <w:rPr>
                <w:rFonts w:cs="Calibri"/>
              </w:rPr>
            </w:pPr>
            <w:r>
              <w:rPr>
                <w:rFonts w:cs="Calibri"/>
              </w:rPr>
              <w:t>First coded in 2019</w:t>
            </w:r>
            <w:r w:rsidRPr="00D83AB9">
              <w:rPr>
                <w:rFonts w:cs="Calibri"/>
              </w:rPr>
              <w:t>.</w:t>
            </w:r>
          </w:p>
        </w:tc>
      </w:tr>
      <w:tr w:rsidR="000B2FF7" w:rsidRPr="00D83AB9" w:rsidTr="00111BD9">
        <w:trPr>
          <w:cantSplit/>
        </w:trPr>
        <w:tc>
          <w:tcPr>
            <w:tcW w:w="1908" w:type="dxa"/>
            <w:vAlign w:val="center"/>
          </w:tcPr>
          <w:p w:rsidR="000B2FF7" w:rsidRPr="00D83AB9" w:rsidRDefault="000B2FF7" w:rsidP="00183773">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 xml:space="preserve">Superannuation paid during </w:t>
            </w:r>
            <w:r w:rsidR="00183773">
              <w:rPr>
                <w:rFonts w:cs="Calibri"/>
              </w:rPr>
              <w:t xml:space="preserve">unpaid </w:t>
            </w:r>
            <w:r w:rsidRPr="00D83AB9">
              <w:rPr>
                <w:rFonts w:cs="Calibri"/>
              </w:rPr>
              <w:t>parental leave</w:t>
            </w:r>
          </w:p>
        </w:tc>
        <w:tc>
          <w:tcPr>
            <w:tcW w:w="9209" w:type="dxa"/>
            <w:vAlign w:val="center"/>
          </w:tcPr>
          <w:p w:rsidR="000B2FF7" w:rsidRPr="00D83AB9" w:rsidRDefault="000B2FF7" w:rsidP="00763741">
            <w:pPr>
              <w:spacing w:before="120"/>
              <w:rPr>
                <w:rFonts w:cs="Calibri"/>
              </w:rPr>
            </w:pPr>
            <w:r w:rsidRPr="00D83AB9">
              <w:rPr>
                <w:rFonts w:cs="Calibri"/>
              </w:rPr>
              <w:t xml:space="preserve">Superannuation is to be paid when employee is on </w:t>
            </w:r>
            <w:r w:rsidR="00183773">
              <w:rPr>
                <w:rFonts w:cs="Calibri"/>
              </w:rPr>
              <w:t xml:space="preserve">unpaid </w:t>
            </w:r>
            <w:r w:rsidRPr="00D83AB9">
              <w:rPr>
                <w:rFonts w:cs="Calibri"/>
              </w:rPr>
              <w:t>parental leave.</w:t>
            </w:r>
          </w:p>
          <w:p w:rsidR="000B2FF7" w:rsidRPr="00D83AB9" w:rsidRDefault="00E01898" w:rsidP="00763741">
            <w:pPr>
              <w:spacing w:before="120"/>
              <w:rPr>
                <w:rFonts w:cs="Calibri"/>
              </w:rPr>
            </w:pPr>
            <w:r>
              <w:rPr>
                <w:rFonts w:cs="Calibri"/>
              </w:rPr>
              <w:t>First coded in</w:t>
            </w:r>
            <w:r w:rsidR="00183773">
              <w:rPr>
                <w:rFonts w:cs="Calibri"/>
              </w:rPr>
              <w:t xml:space="preserve"> 2019</w:t>
            </w:r>
            <w:r w:rsidR="000B2FF7" w:rsidRPr="00D83AB9">
              <w:rPr>
                <w:rFonts w:cs="Calibri"/>
              </w:rPr>
              <w:t>.</w:t>
            </w:r>
          </w:p>
        </w:tc>
      </w:tr>
      <w:tr w:rsidR="000B2FF7" w:rsidRPr="00D83AB9" w:rsidTr="00111BD9">
        <w:trPr>
          <w:cantSplit/>
        </w:trPr>
        <w:tc>
          <w:tcPr>
            <w:tcW w:w="14742" w:type="dxa"/>
            <w:gridSpan w:val="3"/>
            <w:tcBorders>
              <w:bottom w:val="single" w:sz="4" w:space="0" w:color="auto"/>
            </w:tcBorders>
            <w:vAlign w:val="center"/>
          </w:tcPr>
          <w:p w:rsidR="000B2FF7" w:rsidRPr="00D83AB9" w:rsidRDefault="000B2FF7" w:rsidP="00763741">
            <w:pPr>
              <w:pStyle w:val="ListParagraph"/>
              <w:spacing w:before="120" w:after="120"/>
              <w:ind w:left="2880"/>
              <w:rPr>
                <w:rFonts w:cs="Calibri"/>
                <w:i/>
              </w:rPr>
            </w:pPr>
            <w:r w:rsidRPr="00D83AB9">
              <w:rPr>
                <w:rFonts w:cs="Calibri"/>
                <w:i/>
              </w:rPr>
              <w:t>Hours of Work Provisions</w:t>
            </w:r>
          </w:p>
        </w:tc>
      </w:tr>
      <w:tr w:rsidR="00D4703C" w:rsidRPr="00D83AB9" w:rsidTr="00CD3913">
        <w:trPr>
          <w:cantSplit/>
        </w:trPr>
        <w:tc>
          <w:tcPr>
            <w:tcW w:w="1908" w:type="dxa"/>
            <w:vAlign w:val="center"/>
          </w:tcPr>
          <w:p w:rsidR="00D4703C" w:rsidRPr="00D83AB9" w:rsidRDefault="00D4703C" w:rsidP="00CD3913">
            <w:pPr>
              <w:pStyle w:val="ListParagraph"/>
              <w:numPr>
                <w:ilvl w:val="0"/>
                <w:numId w:val="1"/>
              </w:numPr>
              <w:spacing w:before="120" w:after="120"/>
              <w:rPr>
                <w:rFonts w:cs="Calibri"/>
              </w:rPr>
            </w:pPr>
          </w:p>
        </w:tc>
        <w:tc>
          <w:tcPr>
            <w:tcW w:w="0" w:type="auto"/>
            <w:vAlign w:val="center"/>
          </w:tcPr>
          <w:p w:rsidR="00D4703C" w:rsidRPr="00D83AB9" w:rsidRDefault="00D4703C" w:rsidP="00CD3913">
            <w:pPr>
              <w:spacing w:before="120"/>
              <w:rPr>
                <w:rFonts w:cs="Calibri"/>
              </w:rPr>
            </w:pPr>
            <w:r>
              <w:rPr>
                <w:rFonts w:cs="Calibri"/>
              </w:rPr>
              <w:t>Stand down provisions vary from Fair Work Act</w:t>
            </w:r>
          </w:p>
        </w:tc>
        <w:tc>
          <w:tcPr>
            <w:tcW w:w="9209" w:type="dxa"/>
            <w:vAlign w:val="center"/>
          </w:tcPr>
          <w:p w:rsidR="00D4703C" w:rsidRDefault="00D4703C" w:rsidP="00CD3913">
            <w:pPr>
              <w:spacing w:before="120"/>
              <w:rPr>
                <w:rFonts w:cs="Calibri"/>
              </w:rPr>
            </w:pPr>
            <w:r>
              <w:rPr>
                <w:rFonts w:cs="Calibri"/>
              </w:rPr>
              <w:t xml:space="preserve">The agreement contains stand down provisions that differ from the Fair Work Act in one of two ways: </w:t>
            </w:r>
          </w:p>
          <w:p w:rsidR="00D4703C" w:rsidRDefault="00D4703C" w:rsidP="00D4703C">
            <w:pPr>
              <w:pStyle w:val="ListParagraph"/>
              <w:numPr>
                <w:ilvl w:val="0"/>
                <w:numId w:val="28"/>
              </w:numPr>
              <w:spacing w:before="120"/>
              <w:rPr>
                <w:rFonts w:cs="Calibri"/>
              </w:rPr>
            </w:pPr>
            <w:r>
              <w:rPr>
                <w:rFonts w:cs="Calibri"/>
              </w:rPr>
              <w:t>Entitlements available to employees (e.g. coded if stood down employees were paid); or</w:t>
            </w:r>
          </w:p>
          <w:p w:rsidR="00D4703C" w:rsidRDefault="00D4703C" w:rsidP="00D4703C">
            <w:pPr>
              <w:pStyle w:val="ListParagraph"/>
              <w:numPr>
                <w:ilvl w:val="0"/>
                <w:numId w:val="28"/>
              </w:numPr>
              <w:spacing w:before="120"/>
              <w:rPr>
                <w:rFonts w:cs="Calibri"/>
              </w:rPr>
            </w:pPr>
            <w:r>
              <w:rPr>
                <w:rFonts w:cs="Calibri"/>
              </w:rPr>
              <w:t>The circumstances in which stand down provisions are activated differ from the Act.</w:t>
            </w:r>
          </w:p>
          <w:p w:rsidR="00D4703C" w:rsidRPr="00D4703C" w:rsidRDefault="00D4703C" w:rsidP="00D4703C">
            <w:pPr>
              <w:spacing w:before="120"/>
              <w:rPr>
                <w:rFonts w:cs="Calibri"/>
              </w:rPr>
            </w:pPr>
            <w:r>
              <w:rPr>
                <w:rFonts w:cs="Calibri"/>
              </w:rPr>
              <w:t xml:space="preserve">First coded in 2020. </w:t>
            </w:r>
          </w:p>
        </w:tc>
      </w:tr>
      <w:tr w:rsidR="000B2FF7" w:rsidRPr="00D83AB9" w:rsidTr="00111BD9">
        <w:trPr>
          <w:cantSplit/>
        </w:trPr>
        <w:tc>
          <w:tcPr>
            <w:tcW w:w="1908" w:type="dxa"/>
            <w:shd w:val="clear" w:color="auto" w:fill="D9D9D9"/>
            <w:vAlign w:val="center"/>
          </w:tcPr>
          <w:p w:rsidR="000B2FF7" w:rsidRPr="00D83AB9" w:rsidRDefault="000B2FF7" w:rsidP="00183773">
            <w:pPr>
              <w:pStyle w:val="ListParagraph"/>
              <w:numPr>
                <w:ilvl w:val="0"/>
                <w:numId w:val="1"/>
              </w:numPr>
              <w:spacing w:before="120" w:after="120"/>
              <w:rPr>
                <w:rFonts w:cs="Calibri"/>
                <w:b/>
              </w:rPr>
            </w:pPr>
          </w:p>
        </w:tc>
        <w:tc>
          <w:tcPr>
            <w:tcW w:w="0" w:type="auto"/>
            <w:shd w:val="clear" w:color="auto" w:fill="D9D9D9"/>
            <w:vAlign w:val="center"/>
          </w:tcPr>
          <w:p w:rsidR="000B2FF7" w:rsidRPr="00D83AB9" w:rsidRDefault="000B2FF7" w:rsidP="00763741">
            <w:pPr>
              <w:spacing w:before="120"/>
              <w:rPr>
                <w:rFonts w:cs="Calibri"/>
                <w:b/>
              </w:rPr>
            </w:pPr>
            <w:r w:rsidRPr="00D83AB9">
              <w:rPr>
                <w:rFonts w:cs="Calibri"/>
                <w:b/>
              </w:rPr>
              <w:t>HOURS OF WORK</w:t>
            </w:r>
          </w:p>
        </w:tc>
        <w:tc>
          <w:tcPr>
            <w:tcW w:w="9209" w:type="dxa"/>
            <w:shd w:val="clear" w:color="auto" w:fill="D9D9D9"/>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 xml:space="preserve">This is a 'header' field. </w:t>
            </w:r>
          </w:p>
          <w:p w:rsidR="000B2FF7" w:rsidRPr="00D83AB9" w:rsidRDefault="000B2FF7" w:rsidP="00763741">
            <w:pPr>
              <w:spacing w:before="120"/>
              <w:rPr>
                <w:rFonts w:cs="Calibri"/>
                <w:b/>
              </w:rPr>
            </w:pPr>
            <w:r w:rsidRPr="00D83AB9">
              <w:rPr>
                <w:rFonts w:cs="Calibri"/>
              </w:rPr>
              <w:t>The agreement contains 'Hours of Work' provisions either as defined below or not covered by the specific provisions below.</w:t>
            </w:r>
            <w:r w:rsidR="001733D3" w:rsidRPr="00D83AB9">
              <w:rPr>
                <w:rFonts w:cs="Calibri"/>
              </w:rPr>
              <w:t xml:space="preserve"> </w:t>
            </w:r>
          </w:p>
        </w:tc>
      </w:tr>
      <w:tr w:rsidR="000B2FF7" w:rsidRPr="00D83AB9" w:rsidTr="00111BD9">
        <w:trPr>
          <w:cantSplit/>
        </w:trPr>
        <w:tc>
          <w:tcPr>
            <w:tcW w:w="1908" w:type="dxa"/>
            <w:vAlign w:val="center"/>
          </w:tcPr>
          <w:p w:rsidR="000B2FF7" w:rsidRPr="00D83AB9" w:rsidRDefault="000B2FF7" w:rsidP="00183773">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Average over more than four weeks</w:t>
            </w:r>
          </w:p>
        </w:tc>
        <w:tc>
          <w:tcPr>
            <w:tcW w:w="9209" w:type="dxa"/>
            <w:vAlign w:val="center"/>
          </w:tcPr>
          <w:p w:rsidR="000B2FF7" w:rsidRPr="00D83AB9" w:rsidRDefault="000B2FF7" w:rsidP="00763741">
            <w:pPr>
              <w:spacing w:before="120"/>
              <w:rPr>
                <w:rFonts w:cs="Calibri"/>
              </w:rPr>
            </w:pPr>
            <w:r w:rsidRPr="00D83AB9">
              <w:rPr>
                <w:rFonts w:cs="Calibri"/>
              </w:rPr>
              <w:t>The agreement provides for average weekly hours to be averaged over a period of more than four weeks</w:t>
            </w:r>
          </w:p>
        </w:tc>
      </w:tr>
      <w:tr w:rsidR="000B2FF7" w:rsidRPr="00D83AB9" w:rsidTr="00111BD9">
        <w:trPr>
          <w:cantSplit/>
        </w:trPr>
        <w:tc>
          <w:tcPr>
            <w:tcW w:w="1908" w:type="dxa"/>
            <w:vAlign w:val="center"/>
          </w:tcPr>
          <w:p w:rsidR="000B2FF7" w:rsidRPr="00D83AB9" w:rsidRDefault="000B2FF7" w:rsidP="00183773">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Weekly hrs _____</w:t>
            </w:r>
          </w:p>
        </w:tc>
        <w:tc>
          <w:tcPr>
            <w:tcW w:w="9209" w:type="dxa"/>
            <w:vAlign w:val="center"/>
          </w:tcPr>
          <w:p w:rsidR="000B2FF7" w:rsidRPr="00D83AB9" w:rsidRDefault="000B2FF7" w:rsidP="00763741">
            <w:pPr>
              <w:spacing w:before="120"/>
              <w:rPr>
                <w:rFonts w:cs="Calibri"/>
              </w:rPr>
            </w:pPr>
            <w:r w:rsidRPr="00D83AB9">
              <w:rPr>
                <w:rFonts w:cs="Calibri"/>
              </w:rPr>
              <w:t>Records the number of hours to be regularly worked per week.</w:t>
            </w:r>
          </w:p>
        </w:tc>
      </w:tr>
      <w:tr w:rsidR="000B2FF7" w:rsidRPr="00D83AB9" w:rsidTr="00111BD9">
        <w:trPr>
          <w:cantSplit/>
        </w:trPr>
        <w:tc>
          <w:tcPr>
            <w:tcW w:w="1908" w:type="dxa"/>
            <w:tcBorders>
              <w:bottom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Compressed working week</w:t>
            </w:r>
          </w:p>
        </w:tc>
        <w:tc>
          <w:tcPr>
            <w:tcW w:w="9209" w:type="dxa"/>
            <w:tcBorders>
              <w:bottom w:val="single" w:sz="4" w:space="0" w:color="auto"/>
            </w:tcBorders>
            <w:vAlign w:val="center"/>
          </w:tcPr>
          <w:p w:rsidR="000B2FF7" w:rsidRPr="00D83AB9" w:rsidRDefault="000B2FF7" w:rsidP="00763741">
            <w:pPr>
              <w:spacing w:before="120"/>
              <w:rPr>
                <w:rFonts w:cs="Calibri"/>
              </w:rPr>
            </w:pPr>
            <w:r w:rsidRPr="00D83AB9">
              <w:rPr>
                <w:rFonts w:cs="Calibri"/>
              </w:rPr>
              <w:t xml:space="preserve">The </w:t>
            </w:r>
            <w:r w:rsidRPr="00D83AB9">
              <w:rPr>
                <w:rFonts w:cs="Calibri"/>
                <w:b/>
              </w:rPr>
              <w:t>hours</w:t>
            </w:r>
            <w:r w:rsidRPr="00D83AB9">
              <w:rPr>
                <w:rFonts w:cs="Calibri"/>
              </w:rPr>
              <w:t xml:space="preserve"> worked in a day can be </w:t>
            </w:r>
            <w:r w:rsidRPr="00D83AB9">
              <w:rPr>
                <w:rFonts w:cs="Calibri"/>
                <w:b/>
              </w:rPr>
              <w:t>increased</w:t>
            </w:r>
            <w:r w:rsidRPr="00D83AB9">
              <w:rPr>
                <w:rFonts w:cs="Calibri"/>
              </w:rPr>
              <w:t xml:space="preserve"> such that the number of </w:t>
            </w:r>
            <w:r w:rsidRPr="00D83AB9">
              <w:rPr>
                <w:rFonts w:cs="Calibri"/>
                <w:b/>
              </w:rPr>
              <w:t xml:space="preserve">days </w:t>
            </w:r>
            <w:r w:rsidRPr="00D83AB9">
              <w:rPr>
                <w:rFonts w:cs="Calibri"/>
              </w:rPr>
              <w:t xml:space="preserve">worked in a week will be </w:t>
            </w:r>
            <w:r w:rsidRPr="00D83AB9">
              <w:rPr>
                <w:rFonts w:cs="Calibri"/>
                <w:b/>
              </w:rPr>
              <w:t>less.</w:t>
            </w:r>
            <w:r w:rsidR="001733D3" w:rsidRPr="00D83AB9">
              <w:rPr>
                <w:rFonts w:cs="Calibri"/>
              </w:rPr>
              <w:t xml:space="preserve"> </w:t>
            </w:r>
            <w:r w:rsidRPr="00D83AB9">
              <w:rPr>
                <w:rFonts w:cs="Calibri"/>
              </w:rPr>
              <w:t>For example an agreement may allow employees to work 4 ten hour days per week.</w:t>
            </w:r>
            <w:r w:rsidR="001733D3" w:rsidRPr="00D83AB9">
              <w:rPr>
                <w:rFonts w:cs="Calibri"/>
              </w:rPr>
              <w:t xml:space="preserve"> </w:t>
            </w:r>
            <w:r w:rsidRPr="00D83AB9">
              <w:rPr>
                <w:rFonts w:cs="Calibri"/>
              </w:rPr>
              <w:t>This is different from RDO or Paid Time Off provisions.</w:t>
            </w:r>
          </w:p>
        </w:tc>
      </w:tr>
      <w:tr w:rsidR="000B2FF7" w:rsidRPr="00D83AB9" w:rsidTr="00111BD9">
        <w:trPr>
          <w:cantSplit/>
        </w:trPr>
        <w:tc>
          <w:tcPr>
            <w:tcW w:w="1908" w:type="dxa"/>
            <w:tcBorders>
              <w:bottom w:val="single" w:sz="4" w:space="0" w:color="auto"/>
            </w:tcBorders>
            <w:shd w:val="clear" w:color="auto" w:fill="D9D9D9"/>
            <w:vAlign w:val="center"/>
          </w:tcPr>
          <w:p w:rsidR="000B2FF7" w:rsidRPr="00D83AB9" w:rsidRDefault="000B2FF7" w:rsidP="00183773">
            <w:pPr>
              <w:pStyle w:val="ListParagraph"/>
              <w:numPr>
                <w:ilvl w:val="0"/>
                <w:numId w:val="1"/>
              </w:numPr>
              <w:spacing w:before="120" w:after="120"/>
              <w:rPr>
                <w:rFonts w:cs="Calibri"/>
                <w:b/>
              </w:rPr>
            </w:pPr>
          </w:p>
        </w:tc>
        <w:tc>
          <w:tcPr>
            <w:tcW w:w="0" w:type="auto"/>
            <w:tcBorders>
              <w:bottom w:val="single" w:sz="4" w:space="0" w:color="auto"/>
            </w:tcBorders>
            <w:shd w:val="clear" w:color="auto" w:fill="D9D9D9"/>
            <w:vAlign w:val="center"/>
          </w:tcPr>
          <w:p w:rsidR="000B2FF7" w:rsidRPr="00D83AB9" w:rsidRDefault="000B2FF7" w:rsidP="00763741">
            <w:pPr>
              <w:spacing w:before="120"/>
              <w:rPr>
                <w:rFonts w:cs="Calibri"/>
                <w:b/>
              </w:rPr>
            </w:pPr>
            <w:r w:rsidRPr="00D83AB9">
              <w:rPr>
                <w:rFonts w:cs="Calibri"/>
                <w:b/>
              </w:rPr>
              <w:t>ORDINARY DAYS</w:t>
            </w:r>
          </w:p>
        </w:tc>
        <w:tc>
          <w:tcPr>
            <w:tcW w:w="9209" w:type="dxa"/>
            <w:tcBorders>
              <w:bottom w:val="single" w:sz="4" w:space="0" w:color="auto"/>
            </w:tcBorders>
            <w:shd w:val="clear" w:color="auto" w:fill="D9D9D9"/>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 xml:space="preserve">This is a header field, covering the days on which ordinary hours can be worked. </w:t>
            </w:r>
          </w:p>
          <w:p w:rsidR="000B2FF7" w:rsidRPr="00D83AB9" w:rsidRDefault="00E01898" w:rsidP="00763741">
            <w:pPr>
              <w:tabs>
                <w:tab w:val="left" w:pos="-1099"/>
                <w:tab w:val="left" w:pos="2160"/>
                <w:tab w:val="left" w:pos="2880"/>
                <w:tab w:val="left" w:pos="3600"/>
                <w:tab w:val="left" w:pos="4058"/>
                <w:tab w:val="left" w:pos="5040"/>
              </w:tabs>
              <w:spacing w:before="120"/>
              <w:rPr>
                <w:rFonts w:cs="Calibri"/>
              </w:rPr>
            </w:pPr>
            <w:r>
              <w:rPr>
                <w:rFonts w:cs="Calibri"/>
              </w:rPr>
              <w:t>First coded in</w:t>
            </w:r>
            <w:r w:rsidR="000B2FF7" w:rsidRPr="00D83AB9">
              <w:rPr>
                <w:rFonts w:cs="Calibri"/>
              </w:rPr>
              <w:t xml:space="preserve"> 2014.</w:t>
            </w:r>
          </w:p>
        </w:tc>
      </w:tr>
      <w:tr w:rsidR="000B2FF7" w:rsidRPr="00D83AB9" w:rsidTr="00111BD9">
        <w:trPr>
          <w:cantSplit/>
        </w:trPr>
        <w:tc>
          <w:tcPr>
            <w:tcW w:w="1908" w:type="dxa"/>
            <w:tcBorders>
              <w:bottom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Ordinary hours are Mon-Fri</w:t>
            </w:r>
          </w:p>
        </w:tc>
        <w:tc>
          <w:tcPr>
            <w:tcW w:w="9209" w:type="dxa"/>
            <w:tcBorders>
              <w:bottom w:val="single" w:sz="4" w:space="0" w:color="auto"/>
            </w:tcBorders>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 xml:space="preserve">The agreement states that the ordinary hours of work are Monday-Friday. </w:t>
            </w:r>
          </w:p>
          <w:p w:rsidR="000B2FF7" w:rsidRPr="00D83AB9" w:rsidRDefault="00E01898" w:rsidP="00763741">
            <w:pPr>
              <w:tabs>
                <w:tab w:val="left" w:pos="-1099"/>
                <w:tab w:val="left" w:pos="2160"/>
                <w:tab w:val="left" w:pos="2880"/>
                <w:tab w:val="left" w:pos="3600"/>
                <w:tab w:val="left" w:pos="4058"/>
                <w:tab w:val="left" w:pos="5040"/>
              </w:tabs>
              <w:spacing w:before="120"/>
              <w:rPr>
                <w:rFonts w:cs="Calibri"/>
              </w:rPr>
            </w:pPr>
            <w:r>
              <w:rPr>
                <w:rFonts w:cs="Calibri"/>
              </w:rPr>
              <w:t>First coded in</w:t>
            </w:r>
            <w:r w:rsidR="000B2FF7" w:rsidRPr="00D83AB9">
              <w:rPr>
                <w:rFonts w:cs="Calibri"/>
              </w:rPr>
              <w:t xml:space="preserve"> 2014.</w:t>
            </w:r>
          </w:p>
        </w:tc>
      </w:tr>
      <w:tr w:rsidR="000B2FF7" w:rsidRPr="00D83AB9" w:rsidTr="00111BD9">
        <w:trPr>
          <w:cantSplit/>
        </w:trPr>
        <w:tc>
          <w:tcPr>
            <w:tcW w:w="1908" w:type="dxa"/>
            <w:tcBorders>
              <w:bottom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Ordinary hours are Mon-Sat</w:t>
            </w:r>
          </w:p>
        </w:tc>
        <w:tc>
          <w:tcPr>
            <w:tcW w:w="9209" w:type="dxa"/>
            <w:tcBorders>
              <w:bottom w:val="single" w:sz="4" w:space="0" w:color="auto"/>
            </w:tcBorders>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 xml:space="preserve">The agreement states that the ordinary hours of work are Monday-Saturday. </w:t>
            </w:r>
          </w:p>
          <w:p w:rsidR="000B2FF7" w:rsidRPr="00D83AB9" w:rsidRDefault="00E01898" w:rsidP="00763741">
            <w:pPr>
              <w:tabs>
                <w:tab w:val="left" w:pos="-1099"/>
                <w:tab w:val="left" w:pos="2160"/>
                <w:tab w:val="left" w:pos="2880"/>
                <w:tab w:val="left" w:pos="3600"/>
                <w:tab w:val="left" w:pos="4058"/>
                <w:tab w:val="left" w:pos="5040"/>
              </w:tabs>
              <w:spacing w:before="120"/>
              <w:rPr>
                <w:rFonts w:cs="Calibri"/>
              </w:rPr>
            </w:pPr>
            <w:r>
              <w:rPr>
                <w:rFonts w:cs="Calibri"/>
              </w:rPr>
              <w:t>First coded in</w:t>
            </w:r>
            <w:r w:rsidR="000B2FF7" w:rsidRPr="00D83AB9">
              <w:rPr>
                <w:rFonts w:cs="Calibri"/>
              </w:rPr>
              <w:t xml:space="preserve"> 2014.</w:t>
            </w:r>
          </w:p>
        </w:tc>
      </w:tr>
      <w:tr w:rsidR="000B2FF7" w:rsidRPr="00D83AB9" w:rsidTr="00111BD9">
        <w:trPr>
          <w:cantSplit/>
        </w:trPr>
        <w:tc>
          <w:tcPr>
            <w:tcW w:w="1908" w:type="dxa"/>
            <w:tcBorders>
              <w:bottom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Ordinary hours are Mon-Sun</w:t>
            </w:r>
          </w:p>
        </w:tc>
        <w:tc>
          <w:tcPr>
            <w:tcW w:w="9209" w:type="dxa"/>
            <w:tcBorders>
              <w:bottom w:val="single" w:sz="4" w:space="0" w:color="auto"/>
            </w:tcBorders>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 xml:space="preserve">The agreement states that the ordinary hours of work are Monday-Sunday. </w:t>
            </w:r>
          </w:p>
          <w:p w:rsidR="000B2FF7" w:rsidRPr="00D83AB9" w:rsidRDefault="00E01898" w:rsidP="00763741">
            <w:pPr>
              <w:tabs>
                <w:tab w:val="left" w:pos="-1099"/>
                <w:tab w:val="left" w:pos="2160"/>
                <w:tab w:val="left" w:pos="2880"/>
                <w:tab w:val="left" w:pos="3600"/>
                <w:tab w:val="left" w:pos="4058"/>
                <w:tab w:val="left" w:pos="5040"/>
              </w:tabs>
              <w:spacing w:before="120"/>
              <w:rPr>
                <w:rFonts w:cs="Calibri"/>
              </w:rPr>
            </w:pPr>
            <w:r>
              <w:rPr>
                <w:rFonts w:cs="Calibri"/>
              </w:rPr>
              <w:t>First coded in</w:t>
            </w:r>
            <w:r w:rsidR="000B2FF7" w:rsidRPr="00D83AB9">
              <w:rPr>
                <w:rFonts w:cs="Calibri"/>
              </w:rPr>
              <w:t xml:space="preserve"> 2014.</w:t>
            </w:r>
          </w:p>
        </w:tc>
      </w:tr>
      <w:tr w:rsidR="00183773" w:rsidRPr="00D83AB9" w:rsidTr="00111BD9">
        <w:trPr>
          <w:cantSplit/>
        </w:trPr>
        <w:tc>
          <w:tcPr>
            <w:tcW w:w="1908" w:type="dxa"/>
            <w:tcBorders>
              <w:bottom w:val="single" w:sz="4" w:space="0" w:color="auto"/>
            </w:tcBorders>
            <w:vAlign w:val="center"/>
          </w:tcPr>
          <w:p w:rsidR="00183773" w:rsidRPr="00D83AB9" w:rsidRDefault="00183773"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183773" w:rsidRPr="00D83AB9" w:rsidRDefault="00183773" w:rsidP="00763741">
            <w:pPr>
              <w:spacing w:before="120"/>
              <w:rPr>
                <w:rFonts w:cs="Calibri"/>
              </w:rPr>
            </w:pPr>
            <w:r>
              <w:rPr>
                <w:rFonts w:cs="Calibri"/>
              </w:rPr>
              <w:t>Saturday penalty rates for ordinary hours  (%)</w:t>
            </w:r>
          </w:p>
        </w:tc>
        <w:tc>
          <w:tcPr>
            <w:tcW w:w="9209" w:type="dxa"/>
            <w:tcBorders>
              <w:bottom w:val="single" w:sz="4" w:space="0" w:color="auto"/>
            </w:tcBorders>
            <w:vAlign w:val="center"/>
          </w:tcPr>
          <w:p w:rsidR="00183773" w:rsidRDefault="00183773" w:rsidP="00183773">
            <w:pPr>
              <w:tabs>
                <w:tab w:val="left" w:pos="-1099"/>
                <w:tab w:val="left" w:pos="2160"/>
                <w:tab w:val="left" w:pos="2880"/>
                <w:tab w:val="left" w:pos="3600"/>
                <w:tab w:val="left" w:pos="4058"/>
                <w:tab w:val="left" w:pos="5040"/>
              </w:tabs>
              <w:spacing w:before="120"/>
              <w:rPr>
                <w:rFonts w:cs="Calibri"/>
              </w:rPr>
            </w:pPr>
            <w:r>
              <w:rPr>
                <w:rFonts w:cs="Calibri"/>
              </w:rPr>
              <w:t xml:space="preserve">The penalty rate percentage is recorded for ordinary hours worked on a Saturday. </w:t>
            </w:r>
          </w:p>
          <w:p w:rsidR="00183773" w:rsidRPr="00D83AB9" w:rsidRDefault="00183773" w:rsidP="00183773">
            <w:pPr>
              <w:tabs>
                <w:tab w:val="left" w:pos="-1099"/>
                <w:tab w:val="left" w:pos="2160"/>
                <w:tab w:val="left" w:pos="2880"/>
                <w:tab w:val="left" w:pos="3600"/>
                <w:tab w:val="left" w:pos="4058"/>
                <w:tab w:val="left" w:pos="5040"/>
              </w:tabs>
              <w:spacing w:before="120"/>
              <w:rPr>
                <w:rFonts w:cs="Calibri"/>
              </w:rPr>
            </w:pPr>
            <w:r>
              <w:rPr>
                <w:rFonts w:cs="Calibri"/>
              </w:rPr>
              <w:t xml:space="preserve">First coded in 2019. </w:t>
            </w:r>
          </w:p>
        </w:tc>
      </w:tr>
      <w:tr w:rsidR="00183773" w:rsidRPr="00D83AB9" w:rsidTr="00111BD9">
        <w:trPr>
          <w:cantSplit/>
        </w:trPr>
        <w:tc>
          <w:tcPr>
            <w:tcW w:w="1908" w:type="dxa"/>
            <w:tcBorders>
              <w:bottom w:val="single" w:sz="4" w:space="0" w:color="auto"/>
            </w:tcBorders>
            <w:vAlign w:val="center"/>
          </w:tcPr>
          <w:p w:rsidR="00183773" w:rsidRPr="00D83AB9" w:rsidRDefault="00183773"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183773" w:rsidRPr="00D83AB9" w:rsidRDefault="00183773" w:rsidP="00183773">
            <w:pPr>
              <w:spacing w:before="120"/>
              <w:rPr>
                <w:rFonts w:cs="Calibri"/>
              </w:rPr>
            </w:pPr>
            <w:r>
              <w:rPr>
                <w:rFonts w:cs="Calibri"/>
              </w:rPr>
              <w:t>Sunday penalty rates for ordinary hours  (%)</w:t>
            </w:r>
          </w:p>
        </w:tc>
        <w:tc>
          <w:tcPr>
            <w:tcW w:w="9209" w:type="dxa"/>
            <w:tcBorders>
              <w:bottom w:val="single" w:sz="4" w:space="0" w:color="auto"/>
            </w:tcBorders>
            <w:vAlign w:val="center"/>
          </w:tcPr>
          <w:p w:rsidR="00183773" w:rsidRDefault="00183773" w:rsidP="00183773">
            <w:pPr>
              <w:tabs>
                <w:tab w:val="left" w:pos="-1099"/>
                <w:tab w:val="left" w:pos="2160"/>
                <w:tab w:val="left" w:pos="2880"/>
                <w:tab w:val="left" w:pos="3600"/>
                <w:tab w:val="left" w:pos="4058"/>
                <w:tab w:val="left" w:pos="5040"/>
              </w:tabs>
              <w:spacing w:before="120"/>
              <w:rPr>
                <w:rFonts w:cs="Calibri"/>
              </w:rPr>
            </w:pPr>
            <w:r>
              <w:rPr>
                <w:rFonts w:cs="Calibri"/>
              </w:rPr>
              <w:t xml:space="preserve">The penalty rate percentage is recorded for ordinary hours worked on a Sunday. </w:t>
            </w:r>
          </w:p>
          <w:p w:rsidR="00183773" w:rsidRPr="00D83AB9" w:rsidRDefault="00183773" w:rsidP="00183773">
            <w:pPr>
              <w:tabs>
                <w:tab w:val="left" w:pos="-1099"/>
                <w:tab w:val="left" w:pos="2160"/>
                <w:tab w:val="left" w:pos="2880"/>
                <w:tab w:val="left" w:pos="3600"/>
                <w:tab w:val="left" w:pos="4058"/>
                <w:tab w:val="left" w:pos="5040"/>
              </w:tabs>
              <w:spacing w:before="120"/>
              <w:rPr>
                <w:rFonts w:cs="Calibri"/>
              </w:rPr>
            </w:pPr>
            <w:r>
              <w:rPr>
                <w:rFonts w:cs="Calibri"/>
              </w:rPr>
              <w:t>First coded in 2019.</w:t>
            </w:r>
          </w:p>
        </w:tc>
      </w:tr>
      <w:tr w:rsidR="000B2FF7" w:rsidRPr="00D83AB9" w:rsidTr="00111BD9">
        <w:trPr>
          <w:cantSplit/>
        </w:trPr>
        <w:tc>
          <w:tcPr>
            <w:tcW w:w="1908" w:type="dxa"/>
            <w:tcBorders>
              <w:top w:val="single" w:sz="4" w:space="0" w:color="auto"/>
              <w:left w:val="single" w:sz="4" w:space="0" w:color="auto"/>
              <w:bottom w:val="single" w:sz="4" w:space="0" w:color="auto"/>
              <w:right w:val="single" w:sz="4" w:space="0" w:color="auto"/>
            </w:tcBorders>
            <w:shd w:val="clear" w:color="auto" w:fill="D9D9D9"/>
            <w:vAlign w:val="center"/>
          </w:tcPr>
          <w:p w:rsidR="000B2FF7" w:rsidRPr="00D83AB9" w:rsidRDefault="000B2FF7" w:rsidP="00183773">
            <w:pPr>
              <w:pStyle w:val="ListParagraph"/>
              <w:keepNext/>
              <w:numPr>
                <w:ilvl w:val="0"/>
                <w:numId w:val="1"/>
              </w:numPr>
              <w:spacing w:before="120" w:after="120"/>
              <w:rPr>
                <w:rFonts w:cs="Calibri"/>
                <w:b/>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0B2FF7" w:rsidRPr="00D83AB9" w:rsidRDefault="000B2FF7" w:rsidP="00A10C49">
            <w:pPr>
              <w:keepNext/>
              <w:spacing w:before="120"/>
              <w:rPr>
                <w:rFonts w:cs="Calibri"/>
                <w:b/>
              </w:rPr>
            </w:pPr>
            <w:r w:rsidRPr="00D83AB9">
              <w:rPr>
                <w:rFonts w:cs="Calibri"/>
                <w:b/>
              </w:rPr>
              <w:t>WEEKDAY OVERTIME</w:t>
            </w:r>
          </w:p>
        </w:tc>
        <w:tc>
          <w:tcPr>
            <w:tcW w:w="9209" w:type="dxa"/>
            <w:tcBorders>
              <w:top w:val="single" w:sz="4" w:space="0" w:color="auto"/>
              <w:left w:val="single" w:sz="4" w:space="0" w:color="auto"/>
              <w:bottom w:val="single" w:sz="4" w:space="0" w:color="auto"/>
              <w:right w:val="single" w:sz="4" w:space="0" w:color="auto"/>
            </w:tcBorders>
            <w:shd w:val="clear" w:color="auto" w:fill="D9D9D9"/>
            <w:vAlign w:val="center"/>
          </w:tcPr>
          <w:p w:rsidR="000B2FF7" w:rsidRPr="00D83AB9" w:rsidRDefault="000B2FF7" w:rsidP="00A10C49">
            <w:pPr>
              <w:keepNext/>
              <w:tabs>
                <w:tab w:val="left" w:pos="-1080"/>
                <w:tab w:val="left" w:pos="-720"/>
                <w:tab w:val="left" w:pos="-22"/>
                <w:tab w:val="left" w:pos="720"/>
                <w:tab w:val="left" w:pos="1440"/>
                <w:tab w:val="left" w:pos="2187"/>
                <w:tab w:val="left" w:pos="2868"/>
                <w:tab w:val="left" w:pos="8026"/>
              </w:tabs>
              <w:spacing w:before="120"/>
              <w:rPr>
                <w:rFonts w:cs="Calibri"/>
              </w:rPr>
            </w:pPr>
            <w:r w:rsidRPr="00D83AB9">
              <w:rPr>
                <w:rFonts w:cs="Calibri"/>
              </w:rPr>
              <w:t xml:space="preserve">This is a 'header' field </w:t>
            </w:r>
          </w:p>
          <w:p w:rsidR="000B2FF7" w:rsidRPr="00D83AB9" w:rsidRDefault="000B2FF7" w:rsidP="00A10C49">
            <w:pPr>
              <w:keepNext/>
              <w:spacing w:before="120"/>
              <w:rPr>
                <w:rFonts w:cs="Calibri"/>
              </w:rPr>
            </w:pPr>
            <w:r w:rsidRPr="00D83AB9">
              <w:rPr>
                <w:rFonts w:cs="Calibri"/>
              </w:rPr>
              <w:t>The agreement contains weekday overtime provisions such as those below or where there are overtime provisions not covered by the definitions below.</w:t>
            </w:r>
            <w:r w:rsidR="001733D3" w:rsidRPr="00D83AB9">
              <w:rPr>
                <w:rFonts w:cs="Calibri"/>
              </w:rPr>
              <w:t xml:space="preserve"> </w:t>
            </w:r>
          </w:p>
          <w:p w:rsidR="000B2FF7" w:rsidRPr="00D83AB9" w:rsidRDefault="00183773" w:rsidP="00A10C49">
            <w:pPr>
              <w:keepNext/>
              <w:spacing w:before="120"/>
              <w:rPr>
                <w:rFonts w:cs="Calibri"/>
                <w:b/>
              </w:rPr>
            </w:pPr>
            <w:r>
              <w:rPr>
                <w:rFonts w:cs="Calibri"/>
              </w:rPr>
              <w:t>First coded in</w:t>
            </w:r>
            <w:r w:rsidR="000B2FF7" w:rsidRPr="00D83AB9">
              <w:rPr>
                <w:rFonts w:cs="Calibri"/>
              </w:rPr>
              <w:t xml:space="preserve"> 2014.</w:t>
            </w:r>
          </w:p>
        </w:tc>
      </w:tr>
      <w:tr w:rsidR="000B2FF7"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0B2FF7" w:rsidRPr="00D83AB9" w:rsidRDefault="000B2FF7" w:rsidP="00763741">
            <w:pPr>
              <w:keepNext/>
              <w:spacing w:before="120"/>
              <w:rPr>
                <w:rFonts w:cs="Calibri"/>
              </w:rPr>
            </w:pPr>
            <w:r w:rsidRPr="00D83AB9">
              <w:rPr>
                <w:rFonts w:cs="Calibri"/>
              </w:rPr>
              <w:t>Ord time rates apply</w:t>
            </w:r>
          </w:p>
        </w:tc>
        <w:tc>
          <w:tcPr>
            <w:tcW w:w="9209"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763741">
            <w:pPr>
              <w:keepNext/>
              <w:tabs>
                <w:tab w:val="left" w:pos="-1099"/>
                <w:tab w:val="left" w:pos="2160"/>
              </w:tabs>
              <w:spacing w:before="120"/>
              <w:rPr>
                <w:rFonts w:cs="Calibri"/>
              </w:rPr>
            </w:pPr>
            <w:r w:rsidRPr="00D83AB9">
              <w:rPr>
                <w:rFonts w:cs="Calibri"/>
              </w:rPr>
              <w:t>Rather than taking time off, employees may be paid for overtime at the equivalent of their ordinary time rates of pay.</w:t>
            </w:r>
          </w:p>
          <w:p w:rsidR="000B2FF7" w:rsidRPr="00D83AB9" w:rsidRDefault="00183773" w:rsidP="00763741">
            <w:pPr>
              <w:keepNext/>
              <w:tabs>
                <w:tab w:val="left" w:pos="-1099"/>
                <w:tab w:val="left" w:pos="2160"/>
              </w:tabs>
              <w:spacing w:before="120"/>
              <w:rPr>
                <w:rFonts w:cs="Calibri"/>
              </w:rPr>
            </w:pPr>
            <w:r>
              <w:rPr>
                <w:rFonts w:cs="Calibri"/>
              </w:rPr>
              <w:t>First coded in</w:t>
            </w:r>
            <w:r w:rsidR="000B2FF7" w:rsidRPr="00D83AB9">
              <w:rPr>
                <w:rFonts w:cs="Calibri"/>
              </w:rPr>
              <w:t xml:space="preserve"> 2014.</w:t>
            </w:r>
          </w:p>
        </w:tc>
      </w:tr>
      <w:tr w:rsidR="000B2FF7"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0B2FF7" w:rsidRPr="00D83AB9" w:rsidRDefault="000B2FF7" w:rsidP="00763741">
            <w:pPr>
              <w:spacing w:before="120"/>
              <w:rPr>
                <w:rFonts w:cs="Calibri"/>
              </w:rPr>
            </w:pPr>
            <w:r w:rsidRPr="00D83AB9">
              <w:rPr>
                <w:rFonts w:cs="Calibri"/>
              </w:rPr>
              <w:t>Penalty rates apply</w:t>
            </w:r>
          </w:p>
        </w:tc>
        <w:tc>
          <w:tcPr>
            <w:tcW w:w="9209"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763741">
            <w:pPr>
              <w:tabs>
                <w:tab w:val="left" w:pos="-1099"/>
                <w:tab w:val="left" w:pos="2160"/>
              </w:tabs>
              <w:spacing w:before="120"/>
              <w:rPr>
                <w:rFonts w:cs="Calibri"/>
              </w:rPr>
            </w:pPr>
            <w:r w:rsidRPr="00D83AB9">
              <w:rPr>
                <w:rFonts w:cs="Calibri"/>
              </w:rPr>
              <w:t>Rather than taking time off, employees may be paid for overtime at penalty rates of pay (at time and a half, double time etc).</w:t>
            </w:r>
          </w:p>
          <w:p w:rsidR="000B2FF7" w:rsidRPr="00D83AB9" w:rsidRDefault="00183773" w:rsidP="00763741">
            <w:pPr>
              <w:tabs>
                <w:tab w:val="left" w:pos="-1099"/>
                <w:tab w:val="left" w:pos="2160"/>
              </w:tabs>
              <w:spacing w:before="120"/>
              <w:rPr>
                <w:rFonts w:cs="Calibri"/>
              </w:rPr>
            </w:pPr>
            <w:r>
              <w:rPr>
                <w:rFonts w:cs="Calibri"/>
              </w:rPr>
              <w:t>First coded in</w:t>
            </w:r>
            <w:r w:rsidR="000B2FF7" w:rsidRPr="00D83AB9">
              <w:rPr>
                <w:rFonts w:cs="Calibri"/>
              </w:rPr>
              <w:t xml:space="preserve"> 2014.</w:t>
            </w:r>
          </w:p>
        </w:tc>
      </w:tr>
      <w:tr w:rsidR="000B2FF7" w:rsidRPr="00D83AB9" w:rsidTr="00111BD9">
        <w:trPr>
          <w:cantSplit/>
        </w:trPr>
        <w:tc>
          <w:tcPr>
            <w:tcW w:w="1908" w:type="dxa"/>
            <w:tcBorders>
              <w:bottom w:val="single" w:sz="4" w:space="0" w:color="auto"/>
            </w:tcBorders>
            <w:shd w:val="clear" w:color="auto" w:fill="D9D9D9"/>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bottom w:val="single" w:sz="4" w:space="0" w:color="auto"/>
            </w:tcBorders>
            <w:shd w:val="clear" w:color="auto" w:fill="D9D9D9"/>
            <w:vAlign w:val="center"/>
          </w:tcPr>
          <w:p w:rsidR="000B2FF7" w:rsidRPr="00D83AB9" w:rsidRDefault="000B2FF7" w:rsidP="00763741">
            <w:pPr>
              <w:spacing w:before="120"/>
              <w:rPr>
                <w:rFonts w:cs="Calibri"/>
                <w:b/>
              </w:rPr>
            </w:pPr>
            <w:r w:rsidRPr="00D83AB9">
              <w:rPr>
                <w:rFonts w:cs="Calibri"/>
                <w:b/>
              </w:rPr>
              <w:t>WEEKDAY OVERTIME - TOIL</w:t>
            </w:r>
          </w:p>
        </w:tc>
        <w:tc>
          <w:tcPr>
            <w:tcW w:w="9209" w:type="dxa"/>
            <w:tcBorders>
              <w:bottom w:val="single" w:sz="4" w:space="0" w:color="auto"/>
            </w:tcBorders>
            <w:shd w:val="clear" w:color="auto" w:fill="D9D9D9"/>
            <w:vAlign w:val="center"/>
          </w:tcPr>
          <w:p w:rsidR="000B2FF7" w:rsidRPr="00D83AB9" w:rsidRDefault="000B2FF7" w:rsidP="00763741">
            <w:pPr>
              <w:tabs>
                <w:tab w:val="left" w:pos="-1080"/>
                <w:tab w:val="left" w:pos="-720"/>
                <w:tab w:val="left" w:pos="-22"/>
                <w:tab w:val="left" w:pos="720"/>
                <w:tab w:val="left" w:pos="1440"/>
                <w:tab w:val="left" w:pos="2187"/>
                <w:tab w:val="left" w:pos="2868"/>
                <w:tab w:val="left" w:pos="8026"/>
              </w:tabs>
              <w:spacing w:before="120"/>
              <w:rPr>
                <w:rFonts w:cs="Calibri"/>
              </w:rPr>
            </w:pPr>
            <w:r w:rsidRPr="00D83AB9">
              <w:rPr>
                <w:rFonts w:cs="Calibri"/>
              </w:rPr>
              <w:t xml:space="preserve">This is a 'header' field. </w:t>
            </w:r>
          </w:p>
          <w:p w:rsidR="000B2FF7" w:rsidRPr="00D83AB9" w:rsidRDefault="000B2FF7" w:rsidP="00763741">
            <w:pPr>
              <w:tabs>
                <w:tab w:val="left" w:pos="-1080"/>
                <w:tab w:val="left" w:pos="-720"/>
                <w:tab w:val="left" w:pos="-22"/>
                <w:tab w:val="left" w:pos="720"/>
                <w:tab w:val="left" w:pos="1440"/>
                <w:tab w:val="left" w:pos="2187"/>
                <w:tab w:val="left" w:pos="2868"/>
                <w:tab w:val="left" w:pos="8026"/>
              </w:tabs>
              <w:spacing w:before="120"/>
              <w:rPr>
                <w:rFonts w:cs="Calibri"/>
              </w:rPr>
            </w:pPr>
            <w:r w:rsidRPr="00D83AB9">
              <w:rPr>
                <w:rFonts w:cs="Calibri"/>
              </w:rPr>
              <w:t>The agreement contains Time-Off-In-Lieu provisions with regards to overtime work.</w:t>
            </w:r>
          </w:p>
          <w:p w:rsidR="000B2FF7" w:rsidRPr="00D83AB9" w:rsidRDefault="00183773" w:rsidP="00763741">
            <w:pPr>
              <w:tabs>
                <w:tab w:val="left" w:pos="-1080"/>
                <w:tab w:val="left" w:pos="-720"/>
                <w:tab w:val="left" w:pos="-22"/>
                <w:tab w:val="left" w:pos="720"/>
                <w:tab w:val="left" w:pos="1440"/>
                <w:tab w:val="left" w:pos="2187"/>
                <w:tab w:val="left" w:pos="2868"/>
                <w:tab w:val="left" w:pos="8026"/>
              </w:tabs>
              <w:spacing w:before="120"/>
              <w:rPr>
                <w:rFonts w:cs="Calibri"/>
              </w:rPr>
            </w:pPr>
            <w:r>
              <w:rPr>
                <w:rFonts w:cs="Calibri"/>
              </w:rPr>
              <w:t>First coded in</w:t>
            </w:r>
            <w:r w:rsidR="000B2FF7" w:rsidRPr="00D83AB9">
              <w:rPr>
                <w:rFonts w:cs="Calibri"/>
              </w:rPr>
              <w:t xml:space="preserve"> 2014.</w:t>
            </w:r>
          </w:p>
        </w:tc>
      </w:tr>
      <w:tr w:rsidR="000B2FF7" w:rsidRPr="00D83AB9" w:rsidTr="00111BD9">
        <w:trPr>
          <w:cantSplit/>
        </w:trPr>
        <w:tc>
          <w:tcPr>
            <w:tcW w:w="1908" w:type="dxa"/>
            <w:tcBorders>
              <w:bottom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TOIL at ord time rates</w:t>
            </w:r>
          </w:p>
        </w:tc>
        <w:tc>
          <w:tcPr>
            <w:tcW w:w="9209" w:type="dxa"/>
            <w:tcBorders>
              <w:bottom w:val="single" w:sz="4" w:space="0" w:color="auto"/>
            </w:tcBorders>
            <w:vAlign w:val="center"/>
          </w:tcPr>
          <w:p w:rsidR="000B2FF7" w:rsidRPr="00D83AB9" w:rsidRDefault="000B2FF7" w:rsidP="00763741">
            <w:pPr>
              <w:spacing w:before="120"/>
              <w:rPr>
                <w:rFonts w:cs="Calibri"/>
              </w:rPr>
            </w:pPr>
            <w:r w:rsidRPr="00D83AB9">
              <w:rPr>
                <w:rFonts w:cs="Calibri"/>
              </w:rPr>
              <w:t>Time Off in Lieu accumulates at a rate of time for time, i.e. 1 hour off for every hour worked.</w:t>
            </w:r>
            <w:r w:rsidR="001733D3" w:rsidRPr="00D83AB9">
              <w:rPr>
                <w:rFonts w:cs="Calibri"/>
              </w:rPr>
              <w:t xml:space="preserve"> </w:t>
            </w:r>
            <w:r w:rsidRPr="00D83AB9">
              <w:rPr>
                <w:rFonts w:cs="Calibri"/>
              </w:rPr>
              <w:t>If an agreement mentions TOIL but doesn’t specify the rate (e.g., overtime may be taken as TOIL by agreement between the employee and the manager) this field is coded.</w:t>
            </w:r>
          </w:p>
          <w:p w:rsidR="000B2FF7" w:rsidRPr="00D83AB9" w:rsidRDefault="00183773" w:rsidP="00763741">
            <w:pPr>
              <w:spacing w:before="120"/>
              <w:rPr>
                <w:rFonts w:cs="Calibri"/>
              </w:rPr>
            </w:pPr>
            <w:r>
              <w:rPr>
                <w:rFonts w:cs="Calibri"/>
              </w:rPr>
              <w:t>First coded in</w:t>
            </w:r>
            <w:r w:rsidR="000B2FF7" w:rsidRPr="00D83AB9">
              <w:rPr>
                <w:rFonts w:cs="Calibri"/>
              </w:rPr>
              <w:t xml:space="preserve"> 2014.</w:t>
            </w:r>
          </w:p>
        </w:tc>
      </w:tr>
      <w:tr w:rsidR="000B2FF7" w:rsidRPr="00D83AB9" w:rsidTr="00111BD9">
        <w:trPr>
          <w:cantSplit/>
        </w:trPr>
        <w:tc>
          <w:tcPr>
            <w:tcW w:w="1908" w:type="dxa"/>
            <w:tcBorders>
              <w:bottom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TOIL at penalty rates</w:t>
            </w:r>
          </w:p>
        </w:tc>
        <w:tc>
          <w:tcPr>
            <w:tcW w:w="9209" w:type="dxa"/>
            <w:tcBorders>
              <w:bottom w:val="single" w:sz="4" w:space="0" w:color="auto"/>
            </w:tcBorders>
            <w:vAlign w:val="center"/>
          </w:tcPr>
          <w:p w:rsidR="000B2FF7" w:rsidRPr="00D83AB9" w:rsidRDefault="000B2FF7" w:rsidP="00763741">
            <w:pPr>
              <w:tabs>
                <w:tab w:val="left" w:pos="-1099"/>
                <w:tab w:val="left" w:pos="2160"/>
              </w:tabs>
              <w:spacing w:before="120"/>
              <w:rPr>
                <w:rFonts w:cs="Calibri"/>
              </w:rPr>
            </w:pPr>
            <w:r w:rsidRPr="00D83AB9">
              <w:rPr>
                <w:rFonts w:cs="Calibri"/>
              </w:rPr>
              <w:t>Time Off in Lieu, to be taken in the future, accumulates at a rate greater than time for time, i.e. 1.5 hours off for every 1 hour worked or TOIL is given at penalty rates.</w:t>
            </w:r>
          </w:p>
          <w:p w:rsidR="000B2FF7" w:rsidRPr="00D83AB9" w:rsidRDefault="00183773" w:rsidP="00763741">
            <w:pPr>
              <w:tabs>
                <w:tab w:val="left" w:pos="-1099"/>
                <w:tab w:val="left" w:pos="2160"/>
              </w:tabs>
              <w:spacing w:before="120"/>
              <w:rPr>
                <w:rFonts w:cs="Calibri"/>
              </w:rPr>
            </w:pPr>
            <w:r>
              <w:rPr>
                <w:rFonts w:cs="Calibri"/>
              </w:rPr>
              <w:t>First coded in</w:t>
            </w:r>
            <w:r w:rsidR="000B2FF7" w:rsidRPr="00D83AB9">
              <w:rPr>
                <w:rFonts w:cs="Calibri"/>
              </w:rPr>
              <w:t xml:space="preserve"> 2014.</w:t>
            </w:r>
          </w:p>
        </w:tc>
      </w:tr>
      <w:tr w:rsidR="009D6BE7" w:rsidRPr="00D83AB9" w:rsidTr="009D6BE7">
        <w:trPr>
          <w:cantSplit/>
        </w:trPr>
        <w:tc>
          <w:tcPr>
            <w:tcW w:w="1908" w:type="dxa"/>
            <w:tcBorders>
              <w:bottom w:val="single" w:sz="4" w:space="0" w:color="auto"/>
            </w:tcBorders>
            <w:shd w:val="clear" w:color="auto" w:fill="D9D9D9"/>
            <w:vAlign w:val="center"/>
          </w:tcPr>
          <w:p w:rsidR="009D6BE7" w:rsidRPr="00D83AB9" w:rsidRDefault="009D6BE7" w:rsidP="00183773">
            <w:pPr>
              <w:pStyle w:val="ListParagraph"/>
              <w:numPr>
                <w:ilvl w:val="0"/>
                <w:numId w:val="1"/>
              </w:numPr>
              <w:spacing w:before="120" w:after="120"/>
              <w:rPr>
                <w:rFonts w:cs="Calibri"/>
              </w:rPr>
            </w:pPr>
          </w:p>
        </w:tc>
        <w:tc>
          <w:tcPr>
            <w:tcW w:w="0" w:type="auto"/>
            <w:tcBorders>
              <w:bottom w:val="single" w:sz="4" w:space="0" w:color="auto"/>
            </w:tcBorders>
            <w:shd w:val="clear" w:color="auto" w:fill="D9D9D9"/>
            <w:vAlign w:val="center"/>
          </w:tcPr>
          <w:p w:rsidR="009D6BE7" w:rsidRPr="00D83AB9" w:rsidRDefault="009D6BE7" w:rsidP="00183773">
            <w:pPr>
              <w:spacing w:before="120"/>
              <w:rPr>
                <w:rFonts w:cs="Calibri"/>
                <w:b/>
              </w:rPr>
            </w:pPr>
            <w:r>
              <w:rPr>
                <w:rFonts w:cs="Calibri"/>
                <w:b/>
              </w:rPr>
              <w:t>HOURS AUDIT</w:t>
            </w:r>
          </w:p>
        </w:tc>
        <w:tc>
          <w:tcPr>
            <w:tcW w:w="9209" w:type="dxa"/>
            <w:tcBorders>
              <w:bottom w:val="single" w:sz="4" w:space="0" w:color="auto"/>
            </w:tcBorders>
            <w:shd w:val="clear" w:color="auto" w:fill="D9D9D9"/>
            <w:vAlign w:val="center"/>
          </w:tcPr>
          <w:p w:rsidR="009D6BE7" w:rsidRDefault="009D6BE7" w:rsidP="00183773">
            <w:pPr>
              <w:tabs>
                <w:tab w:val="left" w:pos="-1099"/>
                <w:tab w:val="num" w:pos="300"/>
                <w:tab w:val="left" w:pos="2160"/>
              </w:tabs>
              <w:spacing w:before="120"/>
              <w:rPr>
                <w:rFonts w:cs="Calibri"/>
              </w:rPr>
            </w:pPr>
            <w:r>
              <w:rPr>
                <w:rFonts w:cs="Calibri"/>
              </w:rPr>
              <w:t>This is a ‘header’ field.</w:t>
            </w:r>
          </w:p>
          <w:p w:rsidR="009D6BE7" w:rsidRDefault="009D6BE7" w:rsidP="00183773">
            <w:pPr>
              <w:tabs>
                <w:tab w:val="left" w:pos="-1099"/>
                <w:tab w:val="num" w:pos="300"/>
                <w:tab w:val="left" w:pos="2160"/>
              </w:tabs>
              <w:spacing w:before="120"/>
              <w:rPr>
                <w:rFonts w:cs="Calibri"/>
              </w:rPr>
            </w:pPr>
            <w:r>
              <w:rPr>
                <w:rFonts w:cs="Calibri"/>
              </w:rPr>
              <w:t xml:space="preserve">The agreement contains some measure by which the employer ensures that an employee isn’t working too many hours for their salary level. Usually will be seen with regards to loaded/annualised salaries. </w:t>
            </w:r>
          </w:p>
          <w:p w:rsidR="009D6BE7" w:rsidRDefault="009D6BE7" w:rsidP="00183773">
            <w:pPr>
              <w:tabs>
                <w:tab w:val="left" w:pos="-1099"/>
                <w:tab w:val="num" w:pos="300"/>
                <w:tab w:val="left" w:pos="2160"/>
              </w:tabs>
              <w:spacing w:before="120"/>
              <w:rPr>
                <w:rFonts w:cs="Calibri"/>
              </w:rPr>
            </w:pPr>
            <w:r>
              <w:rPr>
                <w:rFonts w:cs="Calibri"/>
              </w:rPr>
              <w:t xml:space="preserve">The sub-clauses will capture the frequency of this hours-of-work review. </w:t>
            </w:r>
          </w:p>
          <w:p w:rsidR="009D6BE7" w:rsidRPr="00D83AB9" w:rsidRDefault="00E01898" w:rsidP="00183773">
            <w:pPr>
              <w:tabs>
                <w:tab w:val="left" w:pos="-1099"/>
                <w:tab w:val="num" w:pos="300"/>
                <w:tab w:val="left" w:pos="2160"/>
              </w:tabs>
              <w:spacing w:before="120"/>
              <w:rPr>
                <w:rFonts w:cs="Calibri"/>
              </w:rPr>
            </w:pPr>
            <w:r>
              <w:rPr>
                <w:rFonts w:cs="Calibri"/>
              </w:rPr>
              <w:t>First coded in</w:t>
            </w:r>
            <w:r w:rsidR="009D6BE7">
              <w:rPr>
                <w:rFonts w:cs="Calibri"/>
              </w:rPr>
              <w:t xml:space="preserve"> 2017. </w:t>
            </w:r>
          </w:p>
        </w:tc>
      </w:tr>
      <w:tr w:rsidR="009D6BE7" w:rsidRPr="00D83AB9" w:rsidTr="009D6BE7">
        <w:trPr>
          <w:cantSplit/>
        </w:trPr>
        <w:tc>
          <w:tcPr>
            <w:tcW w:w="1908" w:type="dxa"/>
            <w:shd w:val="clear" w:color="auto" w:fill="auto"/>
            <w:vAlign w:val="center"/>
          </w:tcPr>
          <w:p w:rsidR="009D6BE7" w:rsidRPr="00D83AB9" w:rsidRDefault="009D6BE7" w:rsidP="00183773">
            <w:pPr>
              <w:pStyle w:val="ListParagraph"/>
              <w:numPr>
                <w:ilvl w:val="0"/>
                <w:numId w:val="1"/>
              </w:numPr>
              <w:spacing w:before="120" w:after="120"/>
              <w:rPr>
                <w:rFonts w:cs="Calibri"/>
              </w:rPr>
            </w:pPr>
          </w:p>
        </w:tc>
        <w:tc>
          <w:tcPr>
            <w:tcW w:w="0" w:type="auto"/>
            <w:shd w:val="clear" w:color="auto" w:fill="auto"/>
            <w:vAlign w:val="center"/>
          </w:tcPr>
          <w:p w:rsidR="009D6BE7" w:rsidRPr="009D6BE7" w:rsidRDefault="009D6BE7" w:rsidP="00183773">
            <w:pPr>
              <w:spacing w:before="120"/>
              <w:rPr>
                <w:rFonts w:cs="Calibri"/>
              </w:rPr>
            </w:pPr>
            <w:r w:rsidRPr="009D6BE7">
              <w:rPr>
                <w:rFonts w:cs="Calibri"/>
              </w:rPr>
              <w:t>Review conducted annually</w:t>
            </w:r>
          </w:p>
        </w:tc>
        <w:tc>
          <w:tcPr>
            <w:tcW w:w="9209" w:type="dxa"/>
            <w:shd w:val="clear" w:color="auto" w:fill="auto"/>
            <w:vAlign w:val="center"/>
          </w:tcPr>
          <w:p w:rsidR="009D6BE7" w:rsidRDefault="009D6BE7" w:rsidP="00183773">
            <w:pPr>
              <w:tabs>
                <w:tab w:val="left" w:pos="-1099"/>
                <w:tab w:val="num" w:pos="300"/>
                <w:tab w:val="left" w:pos="2160"/>
              </w:tabs>
              <w:spacing w:before="120"/>
              <w:rPr>
                <w:rFonts w:cs="Calibri"/>
              </w:rPr>
            </w:pPr>
            <w:r>
              <w:rPr>
                <w:rFonts w:cs="Calibri"/>
              </w:rPr>
              <w:t>The employer reviews employees’ hours of work annually, with a view to ensuring an appropriate level of pay averaged over the year.</w:t>
            </w:r>
          </w:p>
          <w:p w:rsidR="009D6BE7" w:rsidRPr="00D83AB9" w:rsidRDefault="00E01898" w:rsidP="00183773">
            <w:pPr>
              <w:tabs>
                <w:tab w:val="left" w:pos="-1099"/>
                <w:tab w:val="num" w:pos="300"/>
                <w:tab w:val="left" w:pos="2160"/>
              </w:tabs>
              <w:spacing w:before="120"/>
              <w:rPr>
                <w:rFonts w:cs="Calibri"/>
              </w:rPr>
            </w:pPr>
            <w:r>
              <w:rPr>
                <w:rFonts w:cs="Calibri"/>
              </w:rPr>
              <w:t>First coded in</w:t>
            </w:r>
            <w:r w:rsidR="009D6BE7">
              <w:rPr>
                <w:rFonts w:cs="Calibri"/>
              </w:rPr>
              <w:t xml:space="preserve"> 2017. </w:t>
            </w:r>
          </w:p>
        </w:tc>
      </w:tr>
      <w:tr w:rsidR="009D6BE7" w:rsidRPr="00D83AB9" w:rsidTr="009D6BE7">
        <w:trPr>
          <w:cantSplit/>
        </w:trPr>
        <w:tc>
          <w:tcPr>
            <w:tcW w:w="1908" w:type="dxa"/>
            <w:shd w:val="clear" w:color="auto" w:fill="auto"/>
            <w:vAlign w:val="center"/>
          </w:tcPr>
          <w:p w:rsidR="009D6BE7" w:rsidRPr="00D83AB9" w:rsidRDefault="009D6BE7" w:rsidP="00183773">
            <w:pPr>
              <w:pStyle w:val="ListParagraph"/>
              <w:numPr>
                <w:ilvl w:val="0"/>
                <w:numId w:val="1"/>
              </w:numPr>
              <w:spacing w:before="120" w:after="120"/>
              <w:rPr>
                <w:rFonts w:cs="Calibri"/>
              </w:rPr>
            </w:pPr>
          </w:p>
        </w:tc>
        <w:tc>
          <w:tcPr>
            <w:tcW w:w="0" w:type="auto"/>
            <w:shd w:val="clear" w:color="auto" w:fill="auto"/>
            <w:vAlign w:val="center"/>
          </w:tcPr>
          <w:p w:rsidR="009D6BE7" w:rsidRPr="009D6BE7" w:rsidRDefault="009D6BE7" w:rsidP="00183773">
            <w:pPr>
              <w:spacing w:before="120"/>
              <w:rPr>
                <w:rFonts w:cs="Calibri"/>
              </w:rPr>
            </w:pPr>
            <w:r>
              <w:rPr>
                <w:rFonts w:cs="Calibri"/>
              </w:rPr>
              <w:t>Review conducted every pay cycle</w:t>
            </w:r>
          </w:p>
        </w:tc>
        <w:tc>
          <w:tcPr>
            <w:tcW w:w="9209" w:type="dxa"/>
            <w:shd w:val="clear" w:color="auto" w:fill="auto"/>
            <w:vAlign w:val="center"/>
          </w:tcPr>
          <w:p w:rsidR="009D6BE7" w:rsidRDefault="009D6BE7" w:rsidP="00183773">
            <w:pPr>
              <w:tabs>
                <w:tab w:val="left" w:pos="-1099"/>
                <w:tab w:val="num" w:pos="300"/>
                <w:tab w:val="left" w:pos="2160"/>
              </w:tabs>
              <w:spacing w:before="120"/>
              <w:rPr>
                <w:rFonts w:cs="Calibri"/>
              </w:rPr>
            </w:pPr>
            <w:r>
              <w:rPr>
                <w:rFonts w:cs="Calibri"/>
              </w:rPr>
              <w:t xml:space="preserve">The employer reviews employees’ hours of work in line with pay cycles (typically weekly, fortnightly or sometimes monthly) to ensure that the employee is receiving an appropriate amount of pay each pay day. </w:t>
            </w:r>
          </w:p>
          <w:p w:rsidR="009D6BE7" w:rsidRPr="00D83AB9" w:rsidRDefault="00E01898" w:rsidP="00183773">
            <w:pPr>
              <w:tabs>
                <w:tab w:val="left" w:pos="-1099"/>
                <w:tab w:val="num" w:pos="300"/>
                <w:tab w:val="left" w:pos="2160"/>
              </w:tabs>
              <w:spacing w:before="120"/>
              <w:rPr>
                <w:rFonts w:cs="Calibri"/>
              </w:rPr>
            </w:pPr>
            <w:r>
              <w:rPr>
                <w:rFonts w:cs="Calibri"/>
              </w:rPr>
              <w:t>First coded in</w:t>
            </w:r>
            <w:r w:rsidR="009D6BE7">
              <w:rPr>
                <w:rFonts w:cs="Calibri"/>
              </w:rPr>
              <w:t xml:space="preserve"> 2017. </w:t>
            </w:r>
          </w:p>
        </w:tc>
      </w:tr>
      <w:tr w:rsidR="009D6BE7" w:rsidRPr="00D83AB9" w:rsidTr="009D6BE7">
        <w:trPr>
          <w:cantSplit/>
        </w:trPr>
        <w:tc>
          <w:tcPr>
            <w:tcW w:w="1908" w:type="dxa"/>
            <w:shd w:val="clear" w:color="auto" w:fill="auto"/>
            <w:vAlign w:val="center"/>
          </w:tcPr>
          <w:p w:rsidR="009D6BE7" w:rsidRPr="00D83AB9" w:rsidRDefault="009D6BE7" w:rsidP="00183773">
            <w:pPr>
              <w:pStyle w:val="ListParagraph"/>
              <w:keepNext/>
              <w:numPr>
                <w:ilvl w:val="0"/>
                <w:numId w:val="1"/>
              </w:numPr>
              <w:spacing w:before="120" w:after="120"/>
              <w:rPr>
                <w:rFonts w:cs="Calibri"/>
              </w:rPr>
            </w:pPr>
          </w:p>
        </w:tc>
        <w:tc>
          <w:tcPr>
            <w:tcW w:w="0" w:type="auto"/>
            <w:shd w:val="clear" w:color="auto" w:fill="auto"/>
            <w:vAlign w:val="center"/>
          </w:tcPr>
          <w:p w:rsidR="009D6BE7" w:rsidRPr="009D6BE7" w:rsidRDefault="009D6BE7" w:rsidP="00A10C49">
            <w:pPr>
              <w:keepNext/>
              <w:spacing w:before="120"/>
              <w:rPr>
                <w:rFonts w:cs="Calibri"/>
              </w:rPr>
            </w:pPr>
            <w:r>
              <w:rPr>
                <w:rFonts w:cs="Calibri"/>
              </w:rPr>
              <w:t>Other review arrangements</w:t>
            </w:r>
          </w:p>
        </w:tc>
        <w:tc>
          <w:tcPr>
            <w:tcW w:w="9209" w:type="dxa"/>
            <w:shd w:val="clear" w:color="auto" w:fill="auto"/>
            <w:vAlign w:val="center"/>
          </w:tcPr>
          <w:p w:rsidR="009D6BE7" w:rsidRDefault="009D6BE7" w:rsidP="00A10C49">
            <w:pPr>
              <w:keepNext/>
              <w:tabs>
                <w:tab w:val="left" w:pos="-1099"/>
                <w:tab w:val="num" w:pos="300"/>
                <w:tab w:val="left" w:pos="2160"/>
              </w:tabs>
              <w:spacing w:before="120"/>
              <w:rPr>
                <w:rFonts w:cs="Calibri"/>
              </w:rPr>
            </w:pPr>
            <w:r>
              <w:rPr>
                <w:rFonts w:cs="Calibri"/>
              </w:rPr>
              <w:t xml:space="preserve">The employer reviews employee hours regularly and periodically, but not annually or in line with the pay cycle. </w:t>
            </w:r>
          </w:p>
          <w:p w:rsidR="009D6BE7" w:rsidRPr="00D83AB9" w:rsidRDefault="00E01898" w:rsidP="00A10C49">
            <w:pPr>
              <w:keepNext/>
              <w:tabs>
                <w:tab w:val="left" w:pos="-1099"/>
                <w:tab w:val="num" w:pos="300"/>
                <w:tab w:val="left" w:pos="2160"/>
              </w:tabs>
              <w:spacing w:before="120"/>
              <w:rPr>
                <w:rFonts w:cs="Calibri"/>
              </w:rPr>
            </w:pPr>
            <w:r>
              <w:rPr>
                <w:rFonts w:cs="Calibri"/>
              </w:rPr>
              <w:t>First coded in</w:t>
            </w:r>
            <w:r w:rsidR="009D6BE7">
              <w:rPr>
                <w:rFonts w:cs="Calibri"/>
              </w:rPr>
              <w:t xml:space="preserve"> 2017. </w:t>
            </w:r>
          </w:p>
        </w:tc>
      </w:tr>
      <w:tr w:rsidR="000B2FF7" w:rsidRPr="00D83AB9" w:rsidTr="00111BD9">
        <w:trPr>
          <w:cantSplit/>
        </w:trPr>
        <w:tc>
          <w:tcPr>
            <w:tcW w:w="1908" w:type="dxa"/>
            <w:shd w:val="clear" w:color="auto" w:fill="D9D9D9"/>
            <w:vAlign w:val="center"/>
          </w:tcPr>
          <w:p w:rsidR="000B2FF7" w:rsidRPr="00D83AB9" w:rsidRDefault="000B2FF7" w:rsidP="00183773">
            <w:pPr>
              <w:pStyle w:val="ListParagraph"/>
              <w:keepNext/>
              <w:numPr>
                <w:ilvl w:val="0"/>
                <w:numId w:val="1"/>
              </w:numPr>
              <w:spacing w:before="120" w:after="120"/>
              <w:rPr>
                <w:rFonts w:cs="Calibri"/>
              </w:rPr>
            </w:pPr>
          </w:p>
        </w:tc>
        <w:tc>
          <w:tcPr>
            <w:tcW w:w="0" w:type="auto"/>
            <w:shd w:val="clear" w:color="auto" w:fill="D9D9D9"/>
            <w:vAlign w:val="center"/>
          </w:tcPr>
          <w:p w:rsidR="000B2FF7" w:rsidRPr="00D83AB9" w:rsidRDefault="000B2FF7" w:rsidP="00A10C49">
            <w:pPr>
              <w:keepNext/>
              <w:spacing w:before="120"/>
              <w:rPr>
                <w:rFonts w:cs="Calibri"/>
                <w:b/>
              </w:rPr>
            </w:pPr>
            <w:r w:rsidRPr="00D83AB9">
              <w:rPr>
                <w:rFonts w:cs="Calibri"/>
                <w:b/>
              </w:rPr>
              <w:t xml:space="preserve">PUBLIC HOLIDAYS </w:t>
            </w:r>
          </w:p>
        </w:tc>
        <w:tc>
          <w:tcPr>
            <w:tcW w:w="9209" w:type="dxa"/>
            <w:shd w:val="clear" w:color="auto" w:fill="D9D9D9"/>
            <w:vAlign w:val="center"/>
          </w:tcPr>
          <w:p w:rsidR="000B2FF7" w:rsidRPr="00D83AB9" w:rsidRDefault="000B2FF7" w:rsidP="00A10C49">
            <w:pPr>
              <w:keepNext/>
              <w:tabs>
                <w:tab w:val="left" w:pos="-1099"/>
                <w:tab w:val="num" w:pos="300"/>
                <w:tab w:val="left" w:pos="2160"/>
              </w:tabs>
              <w:spacing w:before="120"/>
              <w:rPr>
                <w:rFonts w:cs="Calibri"/>
              </w:rPr>
            </w:pPr>
            <w:r w:rsidRPr="00D83AB9">
              <w:rPr>
                <w:rFonts w:cs="Calibri"/>
              </w:rPr>
              <w:t xml:space="preserve">This is a 'header' field </w:t>
            </w:r>
          </w:p>
          <w:p w:rsidR="000B2FF7" w:rsidRPr="00D83AB9" w:rsidRDefault="000B2FF7" w:rsidP="00A10C49">
            <w:pPr>
              <w:keepNext/>
              <w:tabs>
                <w:tab w:val="left" w:pos="-1099"/>
                <w:tab w:val="num" w:pos="300"/>
                <w:tab w:val="left" w:pos="2160"/>
              </w:tabs>
              <w:spacing w:before="120"/>
              <w:rPr>
                <w:rFonts w:cs="Calibri"/>
              </w:rPr>
            </w:pPr>
            <w:r w:rsidRPr="00D83AB9">
              <w:rPr>
                <w:rFonts w:cs="Calibri"/>
              </w:rPr>
              <w:t>The agreement contains 'Public Holiday' provisions either as defined below or not covered by the specific provisions below.</w:t>
            </w:r>
          </w:p>
        </w:tc>
      </w:tr>
      <w:tr w:rsidR="000B2FF7" w:rsidRPr="00D83AB9" w:rsidTr="00111BD9">
        <w:trPr>
          <w:cantSplit/>
        </w:trPr>
        <w:tc>
          <w:tcPr>
            <w:tcW w:w="1908" w:type="dxa"/>
            <w:vAlign w:val="center"/>
          </w:tcPr>
          <w:p w:rsidR="000B2FF7" w:rsidRPr="00D83AB9" w:rsidRDefault="000B2FF7" w:rsidP="00183773">
            <w:pPr>
              <w:pStyle w:val="ListParagraph"/>
              <w:keepNext/>
              <w:numPr>
                <w:ilvl w:val="0"/>
                <w:numId w:val="1"/>
              </w:numPr>
              <w:spacing w:before="120" w:after="120"/>
              <w:rPr>
                <w:rFonts w:cs="Calibri"/>
              </w:rPr>
            </w:pPr>
          </w:p>
        </w:tc>
        <w:tc>
          <w:tcPr>
            <w:tcW w:w="0" w:type="auto"/>
            <w:vAlign w:val="center"/>
          </w:tcPr>
          <w:p w:rsidR="000B2FF7" w:rsidRPr="00D83AB9" w:rsidRDefault="000B2FF7" w:rsidP="00AF3CAD">
            <w:pPr>
              <w:keepNext/>
              <w:spacing w:before="120"/>
              <w:rPr>
                <w:rFonts w:cs="Calibri"/>
              </w:rPr>
            </w:pPr>
            <w:r w:rsidRPr="00D83AB9">
              <w:rPr>
                <w:rFonts w:cs="Calibri"/>
              </w:rPr>
              <w:t>Ordinary time rates apply</w:t>
            </w:r>
          </w:p>
        </w:tc>
        <w:tc>
          <w:tcPr>
            <w:tcW w:w="9209" w:type="dxa"/>
            <w:vAlign w:val="center"/>
          </w:tcPr>
          <w:p w:rsidR="000B2FF7" w:rsidRPr="00D83AB9" w:rsidRDefault="000B2FF7" w:rsidP="00AF3CAD">
            <w:pPr>
              <w:keepNext/>
              <w:tabs>
                <w:tab w:val="left" w:pos="-1099"/>
                <w:tab w:val="num" w:pos="300"/>
                <w:tab w:val="left" w:pos="2160"/>
                <w:tab w:val="left" w:pos="2880"/>
                <w:tab w:val="left" w:pos="3600"/>
                <w:tab w:val="left" w:pos="4058"/>
                <w:tab w:val="left" w:pos="5040"/>
              </w:tabs>
              <w:spacing w:before="120"/>
              <w:rPr>
                <w:rFonts w:cs="Calibri"/>
              </w:rPr>
            </w:pPr>
            <w:r w:rsidRPr="00D83AB9">
              <w:rPr>
                <w:rFonts w:cs="Calibri"/>
              </w:rPr>
              <w:t>Employees may be paid for work on Public Holidays at the equivalent of their ordinary rates of pay.</w:t>
            </w:r>
          </w:p>
        </w:tc>
      </w:tr>
      <w:tr w:rsidR="000B2FF7" w:rsidRPr="00D83AB9" w:rsidTr="00111BD9">
        <w:trPr>
          <w:cantSplit/>
        </w:trPr>
        <w:tc>
          <w:tcPr>
            <w:tcW w:w="1908" w:type="dxa"/>
            <w:vAlign w:val="center"/>
          </w:tcPr>
          <w:p w:rsidR="000B2FF7" w:rsidRPr="00D83AB9" w:rsidRDefault="000B2FF7" w:rsidP="00183773">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Penalty rates apply</w:t>
            </w:r>
          </w:p>
        </w:tc>
        <w:tc>
          <w:tcPr>
            <w:tcW w:w="9209" w:type="dxa"/>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Employees may be paid for work on Public Holidays at penalty rates of pay (at time and a half, double time etc).</w:t>
            </w:r>
          </w:p>
        </w:tc>
      </w:tr>
      <w:tr w:rsidR="000B2FF7" w:rsidRPr="00D83AB9" w:rsidTr="00111BD9">
        <w:trPr>
          <w:cantSplit/>
        </w:trPr>
        <w:tc>
          <w:tcPr>
            <w:tcW w:w="1908" w:type="dxa"/>
            <w:tcBorders>
              <w:bottom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Enterprise specific public holiday</w:t>
            </w:r>
          </w:p>
        </w:tc>
        <w:tc>
          <w:tcPr>
            <w:tcW w:w="9209" w:type="dxa"/>
            <w:tcBorders>
              <w:bottom w:val="single" w:sz="4" w:space="0" w:color="auto"/>
            </w:tcBorders>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The agreement designates an additional public holiday. This might be a union picnic day, or another enterprise specific day. A paid day off for employees’ birthdays is also recorded here.</w:t>
            </w:r>
          </w:p>
        </w:tc>
      </w:tr>
      <w:tr w:rsidR="000B2FF7" w:rsidRPr="00D83AB9" w:rsidTr="00111BD9">
        <w:trPr>
          <w:cantSplit/>
        </w:trPr>
        <w:tc>
          <w:tcPr>
            <w:tcW w:w="1908" w:type="dxa"/>
            <w:shd w:val="clear" w:color="auto" w:fill="D9D9D9"/>
            <w:vAlign w:val="center"/>
          </w:tcPr>
          <w:p w:rsidR="000B2FF7" w:rsidRPr="00D83AB9" w:rsidRDefault="000B2FF7" w:rsidP="00183773">
            <w:pPr>
              <w:pStyle w:val="ListParagraph"/>
              <w:numPr>
                <w:ilvl w:val="0"/>
                <w:numId w:val="1"/>
              </w:numPr>
              <w:spacing w:before="120" w:after="120"/>
              <w:rPr>
                <w:rFonts w:cs="Calibri"/>
              </w:rPr>
            </w:pPr>
          </w:p>
        </w:tc>
        <w:tc>
          <w:tcPr>
            <w:tcW w:w="0" w:type="auto"/>
            <w:shd w:val="clear" w:color="auto" w:fill="D9D9D9"/>
            <w:vAlign w:val="center"/>
          </w:tcPr>
          <w:p w:rsidR="000B2FF7" w:rsidRPr="00D83AB9" w:rsidRDefault="000B2FF7" w:rsidP="00763741">
            <w:pPr>
              <w:spacing w:before="120"/>
              <w:rPr>
                <w:rFonts w:cs="Calibri"/>
                <w:b/>
              </w:rPr>
            </w:pPr>
            <w:r w:rsidRPr="00D83AB9">
              <w:rPr>
                <w:rFonts w:cs="Calibri"/>
                <w:b/>
              </w:rPr>
              <w:t>PUBLIC HOLIDAYS - TOIL</w:t>
            </w:r>
          </w:p>
        </w:tc>
        <w:tc>
          <w:tcPr>
            <w:tcW w:w="9209" w:type="dxa"/>
            <w:shd w:val="clear" w:color="auto" w:fill="D9D9D9"/>
            <w:vAlign w:val="center"/>
          </w:tcPr>
          <w:p w:rsidR="000B2FF7" w:rsidRPr="00D83AB9" w:rsidRDefault="000B2FF7" w:rsidP="00763741">
            <w:pPr>
              <w:tabs>
                <w:tab w:val="left" w:pos="-1080"/>
                <w:tab w:val="left" w:pos="-720"/>
                <w:tab w:val="left" w:pos="-22"/>
                <w:tab w:val="left" w:pos="720"/>
                <w:tab w:val="left" w:pos="1440"/>
                <w:tab w:val="left" w:pos="2187"/>
                <w:tab w:val="left" w:pos="2868"/>
                <w:tab w:val="left" w:pos="8026"/>
              </w:tabs>
              <w:spacing w:before="120"/>
              <w:rPr>
                <w:rFonts w:cs="Calibri"/>
              </w:rPr>
            </w:pPr>
            <w:r w:rsidRPr="00D83AB9">
              <w:rPr>
                <w:rFonts w:cs="Calibri"/>
              </w:rPr>
              <w:t xml:space="preserve">This is a 'header' field. </w:t>
            </w:r>
          </w:p>
          <w:p w:rsidR="000B2FF7" w:rsidRPr="00D83AB9" w:rsidRDefault="000B2FF7" w:rsidP="00763741">
            <w:pPr>
              <w:tabs>
                <w:tab w:val="left" w:pos="-1080"/>
                <w:tab w:val="left" w:pos="-720"/>
                <w:tab w:val="left" w:pos="-22"/>
                <w:tab w:val="left" w:pos="720"/>
                <w:tab w:val="left" w:pos="1440"/>
                <w:tab w:val="left" w:pos="2187"/>
                <w:tab w:val="left" w:pos="2868"/>
                <w:tab w:val="left" w:pos="8026"/>
              </w:tabs>
              <w:spacing w:before="120"/>
              <w:rPr>
                <w:rFonts w:cs="Calibri"/>
              </w:rPr>
            </w:pPr>
            <w:r w:rsidRPr="00D83AB9">
              <w:rPr>
                <w:rFonts w:cs="Calibri"/>
              </w:rPr>
              <w:t>The agreement contains Time-Off-In-Lieu provisions with regards to public holiday work.</w:t>
            </w:r>
          </w:p>
          <w:p w:rsidR="000B2FF7" w:rsidRPr="00D83AB9" w:rsidRDefault="00183773" w:rsidP="00763741">
            <w:pPr>
              <w:tabs>
                <w:tab w:val="left" w:pos="-1080"/>
                <w:tab w:val="left" w:pos="-720"/>
                <w:tab w:val="left" w:pos="-22"/>
                <w:tab w:val="left" w:pos="720"/>
                <w:tab w:val="left" w:pos="1440"/>
                <w:tab w:val="left" w:pos="2187"/>
                <w:tab w:val="left" w:pos="2868"/>
                <w:tab w:val="left" w:pos="8026"/>
              </w:tabs>
              <w:spacing w:before="120"/>
              <w:rPr>
                <w:rFonts w:cs="Calibri"/>
              </w:rPr>
            </w:pPr>
            <w:r>
              <w:rPr>
                <w:rFonts w:cs="Calibri"/>
              </w:rPr>
              <w:t>First coded in</w:t>
            </w:r>
            <w:r w:rsidR="000B2FF7" w:rsidRPr="00D83AB9">
              <w:rPr>
                <w:rFonts w:cs="Calibri"/>
              </w:rPr>
              <w:t xml:space="preserve"> 2014.</w:t>
            </w:r>
          </w:p>
        </w:tc>
      </w:tr>
      <w:tr w:rsidR="000B2FF7" w:rsidRPr="00D83AB9" w:rsidTr="00111BD9">
        <w:trPr>
          <w:cantSplit/>
        </w:trPr>
        <w:tc>
          <w:tcPr>
            <w:tcW w:w="1908" w:type="dxa"/>
            <w:vAlign w:val="center"/>
          </w:tcPr>
          <w:p w:rsidR="000B2FF7" w:rsidRPr="00D83AB9" w:rsidRDefault="000B2FF7" w:rsidP="00183773">
            <w:pPr>
              <w:pStyle w:val="ListParagraph"/>
              <w:keepNext/>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TOIL at ord time rates</w:t>
            </w:r>
          </w:p>
        </w:tc>
        <w:tc>
          <w:tcPr>
            <w:tcW w:w="9209" w:type="dxa"/>
            <w:vAlign w:val="center"/>
          </w:tcPr>
          <w:p w:rsidR="000B2FF7" w:rsidRPr="00D83AB9" w:rsidRDefault="000B2FF7" w:rsidP="00763741">
            <w:pPr>
              <w:spacing w:before="120"/>
              <w:rPr>
                <w:rFonts w:cs="Calibri"/>
              </w:rPr>
            </w:pPr>
            <w:r w:rsidRPr="00D83AB9">
              <w:rPr>
                <w:rFonts w:cs="Calibri"/>
              </w:rPr>
              <w:t>Time Off in Lieu accumulates at a rate of time for time, i.e. 1 hour off for every hour worked.</w:t>
            </w:r>
            <w:r w:rsidR="001733D3" w:rsidRPr="00D83AB9">
              <w:rPr>
                <w:rFonts w:cs="Calibri"/>
              </w:rPr>
              <w:t xml:space="preserve"> </w:t>
            </w:r>
            <w:r w:rsidRPr="00D83AB9">
              <w:rPr>
                <w:rFonts w:cs="Calibri"/>
              </w:rPr>
              <w:t>If an agreement mentions TOIL but doesn’t specify the rate (e.g., public holiday work may be taken as TOIL by agreement between the employee and the manager) this field is coded.</w:t>
            </w:r>
          </w:p>
          <w:p w:rsidR="000B2FF7" w:rsidRPr="00D83AB9" w:rsidRDefault="00183773" w:rsidP="00763741">
            <w:pPr>
              <w:spacing w:before="120"/>
              <w:rPr>
                <w:rFonts w:cs="Calibri"/>
              </w:rPr>
            </w:pPr>
            <w:r>
              <w:rPr>
                <w:rFonts w:cs="Calibri"/>
              </w:rPr>
              <w:t>First coded in</w:t>
            </w:r>
            <w:r w:rsidR="000B2FF7" w:rsidRPr="00D83AB9">
              <w:rPr>
                <w:rFonts w:cs="Calibri"/>
              </w:rPr>
              <w:t xml:space="preserve"> 2014 (though was coded previously up until the end of 2010).</w:t>
            </w:r>
          </w:p>
        </w:tc>
      </w:tr>
      <w:tr w:rsidR="000B2FF7" w:rsidRPr="00D83AB9" w:rsidTr="00111BD9">
        <w:trPr>
          <w:cantSplit/>
        </w:trPr>
        <w:tc>
          <w:tcPr>
            <w:tcW w:w="1908" w:type="dxa"/>
            <w:tcBorders>
              <w:bottom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TOIL at penalty rates</w:t>
            </w:r>
          </w:p>
        </w:tc>
        <w:tc>
          <w:tcPr>
            <w:tcW w:w="9209" w:type="dxa"/>
            <w:tcBorders>
              <w:bottom w:val="single" w:sz="4" w:space="0" w:color="auto"/>
            </w:tcBorders>
            <w:vAlign w:val="center"/>
          </w:tcPr>
          <w:p w:rsidR="000B2FF7" w:rsidRPr="00D83AB9" w:rsidRDefault="000B2FF7" w:rsidP="00763741">
            <w:pPr>
              <w:tabs>
                <w:tab w:val="left" w:pos="-1099"/>
                <w:tab w:val="left" w:pos="2160"/>
              </w:tabs>
              <w:spacing w:before="120"/>
              <w:rPr>
                <w:rFonts w:cs="Calibri"/>
              </w:rPr>
            </w:pPr>
            <w:r w:rsidRPr="00D83AB9">
              <w:rPr>
                <w:rFonts w:cs="Calibri"/>
              </w:rPr>
              <w:t>Time Off in Lieu, to be taken in the future, accumulates at a rate greater than time for time, i.e. 1.5 hours off for every 1 hour worked or TOIL is given at penalty rates.</w:t>
            </w:r>
          </w:p>
          <w:p w:rsidR="000B2FF7" w:rsidRPr="00D83AB9" w:rsidRDefault="00183773" w:rsidP="00763741">
            <w:pPr>
              <w:tabs>
                <w:tab w:val="left" w:pos="-1099"/>
                <w:tab w:val="left" w:pos="2160"/>
              </w:tabs>
              <w:spacing w:before="120"/>
              <w:rPr>
                <w:rFonts w:cs="Calibri"/>
              </w:rPr>
            </w:pPr>
            <w:r>
              <w:rPr>
                <w:rFonts w:cs="Calibri"/>
              </w:rPr>
              <w:t>First coded in</w:t>
            </w:r>
            <w:r w:rsidR="000B2FF7" w:rsidRPr="00D83AB9">
              <w:rPr>
                <w:rFonts w:cs="Calibri"/>
              </w:rPr>
              <w:t xml:space="preserve"> 2014 (though was coded previously up until the end of 2010).</w:t>
            </w:r>
          </w:p>
        </w:tc>
      </w:tr>
      <w:tr w:rsidR="000B2FF7" w:rsidRPr="00D83AB9" w:rsidTr="00111BD9">
        <w:trPr>
          <w:cantSplit/>
        </w:trPr>
        <w:tc>
          <w:tcPr>
            <w:tcW w:w="1908" w:type="dxa"/>
            <w:shd w:val="clear" w:color="auto" w:fill="D9D9D9"/>
            <w:vAlign w:val="center"/>
          </w:tcPr>
          <w:p w:rsidR="000B2FF7" w:rsidRPr="00D83AB9" w:rsidRDefault="000B2FF7" w:rsidP="00183773">
            <w:pPr>
              <w:pStyle w:val="ListParagraph"/>
              <w:numPr>
                <w:ilvl w:val="0"/>
                <w:numId w:val="1"/>
              </w:numPr>
              <w:spacing w:before="120" w:after="120"/>
              <w:rPr>
                <w:rFonts w:cs="Calibri"/>
              </w:rPr>
            </w:pPr>
          </w:p>
        </w:tc>
        <w:tc>
          <w:tcPr>
            <w:tcW w:w="0" w:type="auto"/>
            <w:shd w:val="clear" w:color="auto" w:fill="D9D9D9"/>
            <w:vAlign w:val="center"/>
          </w:tcPr>
          <w:p w:rsidR="000B2FF7" w:rsidRPr="00D83AB9" w:rsidRDefault="000B2FF7" w:rsidP="00763741">
            <w:pPr>
              <w:keepNext/>
              <w:spacing w:before="120"/>
              <w:rPr>
                <w:rFonts w:cs="Calibri"/>
                <w:b/>
              </w:rPr>
            </w:pPr>
            <w:r w:rsidRPr="00D83AB9">
              <w:rPr>
                <w:rFonts w:cs="Calibri"/>
                <w:b/>
              </w:rPr>
              <w:t>SHIFT WORK/ROSTER</w:t>
            </w:r>
          </w:p>
        </w:tc>
        <w:tc>
          <w:tcPr>
            <w:tcW w:w="9209" w:type="dxa"/>
            <w:shd w:val="clear" w:color="auto" w:fill="D9D9D9"/>
            <w:vAlign w:val="center"/>
          </w:tcPr>
          <w:p w:rsidR="000B2FF7" w:rsidRPr="00D83AB9" w:rsidRDefault="000B2FF7" w:rsidP="00763741">
            <w:pPr>
              <w:keepNext/>
              <w:tabs>
                <w:tab w:val="left" w:pos="-1099"/>
                <w:tab w:val="left" w:pos="2160"/>
                <w:tab w:val="left" w:pos="2880"/>
                <w:tab w:val="left" w:pos="3600"/>
                <w:tab w:val="left" w:pos="4058"/>
                <w:tab w:val="left" w:pos="5040"/>
              </w:tabs>
              <w:spacing w:before="120"/>
              <w:rPr>
                <w:rFonts w:cs="Calibri"/>
              </w:rPr>
            </w:pPr>
            <w:r w:rsidRPr="00D83AB9">
              <w:rPr>
                <w:rFonts w:cs="Calibri"/>
              </w:rPr>
              <w:t xml:space="preserve">This is a 'header' field. </w:t>
            </w:r>
          </w:p>
          <w:p w:rsidR="000B2FF7" w:rsidRPr="00D83AB9" w:rsidRDefault="000B2FF7" w:rsidP="00763741">
            <w:pPr>
              <w:keepNext/>
              <w:tabs>
                <w:tab w:val="left" w:pos="-1099"/>
                <w:tab w:val="left" w:pos="2160"/>
                <w:tab w:val="left" w:pos="2880"/>
                <w:tab w:val="left" w:pos="3600"/>
                <w:tab w:val="left" w:pos="4058"/>
                <w:tab w:val="left" w:pos="5040"/>
              </w:tabs>
              <w:spacing w:before="120"/>
              <w:rPr>
                <w:rFonts w:cs="Calibri"/>
              </w:rPr>
            </w:pPr>
            <w:r w:rsidRPr="00D83AB9">
              <w:rPr>
                <w:rFonts w:cs="Calibri"/>
              </w:rPr>
              <w:t>The agreement contains 'shift work and/or rostering' provisions either as defined below</w:t>
            </w:r>
            <w:r w:rsidR="001733D3" w:rsidRPr="00D83AB9">
              <w:rPr>
                <w:rFonts w:cs="Calibri"/>
              </w:rPr>
              <w:t xml:space="preserve"> </w:t>
            </w:r>
            <w:r w:rsidRPr="00D83AB9">
              <w:rPr>
                <w:rFonts w:cs="Calibri"/>
              </w:rPr>
              <w:t>or not covered by the specific provisions below.</w:t>
            </w:r>
            <w:r w:rsidR="001733D3" w:rsidRPr="00D83AB9">
              <w:rPr>
                <w:rFonts w:cs="Calibri"/>
              </w:rPr>
              <w:t xml:space="preserve"> </w:t>
            </w:r>
          </w:p>
        </w:tc>
      </w:tr>
      <w:tr w:rsidR="000B2FF7" w:rsidRPr="00D83AB9" w:rsidTr="00111BD9">
        <w:trPr>
          <w:cantSplit/>
        </w:trPr>
        <w:tc>
          <w:tcPr>
            <w:tcW w:w="1908" w:type="dxa"/>
            <w:vAlign w:val="center"/>
          </w:tcPr>
          <w:p w:rsidR="000B2FF7" w:rsidRPr="00D83AB9" w:rsidRDefault="000B2FF7" w:rsidP="00183773">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Greater than 12 hour shifts</w:t>
            </w:r>
          </w:p>
        </w:tc>
        <w:tc>
          <w:tcPr>
            <w:tcW w:w="9209" w:type="dxa"/>
            <w:vAlign w:val="center"/>
          </w:tcPr>
          <w:p w:rsidR="000B2FF7" w:rsidRPr="00D83AB9" w:rsidRDefault="000B2FF7" w:rsidP="00EB6A97">
            <w:pPr>
              <w:tabs>
                <w:tab w:val="left" w:pos="-1099"/>
                <w:tab w:val="left" w:pos="2160"/>
                <w:tab w:val="left" w:pos="2880"/>
                <w:tab w:val="left" w:pos="3600"/>
                <w:tab w:val="left" w:pos="4058"/>
                <w:tab w:val="left" w:pos="5040"/>
              </w:tabs>
              <w:spacing w:before="120"/>
              <w:rPr>
                <w:rFonts w:cs="Calibri"/>
              </w:rPr>
            </w:pPr>
            <w:r w:rsidRPr="00D83AB9">
              <w:rPr>
                <w:rFonts w:cs="Calibri"/>
              </w:rPr>
              <w:t>The agreement either provides for shifts longer than 12-hour, or states that employees can work for more than 12 hours in a shift.</w:t>
            </w:r>
          </w:p>
        </w:tc>
      </w:tr>
      <w:tr w:rsidR="000B2FF7" w:rsidRPr="00D83AB9" w:rsidTr="00111BD9">
        <w:trPr>
          <w:cantSplit/>
        </w:trPr>
        <w:tc>
          <w:tcPr>
            <w:tcW w:w="1908" w:type="dxa"/>
            <w:vAlign w:val="center"/>
          </w:tcPr>
          <w:p w:rsidR="000B2FF7" w:rsidRPr="00D83AB9" w:rsidRDefault="000B2FF7" w:rsidP="00183773">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Split/broken shifts</w:t>
            </w:r>
          </w:p>
        </w:tc>
        <w:tc>
          <w:tcPr>
            <w:tcW w:w="9209" w:type="dxa"/>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The agreement contains other shift arrangements such as split shifts (often called broken shifts).</w:t>
            </w:r>
          </w:p>
        </w:tc>
      </w:tr>
      <w:tr w:rsidR="000B2FF7" w:rsidRPr="00D83AB9" w:rsidTr="00111BD9">
        <w:trPr>
          <w:cantSplit/>
        </w:trPr>
        <w:tc>
          <w:tcPr>
            <w:tcW w:w="1908" w:type="dxa"/>
            <w:tcBorders>
              <w:bottom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Loadings apply</w:t>
            </w:r>
          </w:p>
        </w:tc>
        <w:tc>
          <w:tcPr>
            <w:tcW w:w="9209" w:type="dxa"/>
            <w:tcBorders>
              <w:bottom w:val="single" w:sz="4" w:space="0" w:color="auto"/>
            </w:tcBorders>
            <w:vAlign w:val="center"/>
          </w:tcPr>
          <w:p w:rsidR="000B2FF7" w:rsidRPr="00D83AB9" w:rsidRDefault="000B2FF7" w:rsidP="00763741">
            <w:pPr>
              <w:spacing w:before="120"/>
              <w:rPr>
                <w:rFonts w:cs="Calibri"/>
              </w:rPr>
            </w:pPr>
            <w:r w:rsidRPr="00D83AB9">
              <w:rPr>
                <w:rFonts w:cs="Calibri"/>
              </w:rPr>
              <w:t>Shiftwork is paid with an additional payment, identified as a Loading or a Penalty for working irregular hours.</w:t>
            </w:r>
          </w:p>
        </w:tc>
      </w:tr>
      <w:tr w:rsidR="000B2FF7" w:rsidRPr="00D83AB9" w:rsidTr="00111BD9">
        <w:trPr>
          <w:cantSplit/>
        </w:trPr>
        <w:tc>
          <w:tcPr>
            <w:tcW w:w="1908" w:type="dxa"/>
            <w:shd w:val="clear" w:color="auto" w:fill="D9D9D9"/>
            <w:vAlign w:val="center"/>
          </w:tcPr>
          <w:p w:rsidR="000B2FF7" w:rsidRPr="00D83AB9" w:rsidRDefault="000B2FF7" w:rsidP="00183773">
            <w:pPr>
              <w:pStyle w:val="ListParagraph"/>
              <w:numPr>
                <w:ilvl w:val="0"/>
                <w:numId w:val="1"/>
              </w:numPr>
              <w:spacing w:before="120" w:after="120"/>
              <w:rPr>
                <w:rFonts w:cs="Calibri"/>
              </w:rPr>
            </w:pPr>
          </w:p>
        </w:tc>
        <w:tc>
          <w:tcPr>
            <w:tcW w:w="0" w:type="auto"/>
            <w:shd w:val="clear" w:color="auto" w:fill="D9D9D9"/>
            <w:vAlign w:val="center"/>
          </w:tcPr>
          <w:p w:rsidR="000B2FF7" w:rsidRPr="00D83AB9" w:rsidRDefault="000B2FF7" w:rsidP="00763741">
            <w:pPr>
              <w:spacing w:before="120"/>
              <w:rPr>
                <w:rFonts w:cs="Calibri"/>
                <w:b/>
              </w:rPr>
            </w:pPr>
            <w:r w:rsidRPr="00D83AB9">
              <w:rPr>
                <w:rFonts w:cs="Calibri"/>
                <w:b/>
              </w:rPr>
              <w:t>FLEXIBLE WORKING HOURS</w:t>
            </w:r>
          </w:p>
        </w:tc>
        <w:tc>
          <w:tcPr>
            <w:tcW w:w="9209" w:type="dxa"/>
            <w:shd w:val="clear" w:color="auto" w:fill="D9D9D9"/>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 xml:space="preserve">This is a 'header' field. </w:t>
            </w:r>
          </w:p>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The agreement contains 'Flexible Working Hours' provisions either as defined below or not covered by the specific provisions below.</w:t>
            </w:r>
            <w:r w:rsidR="001733D3" w:rsidRPr="00D83AB9">
              <w:rPr>
                <w:rFonts w:cs="Calibri"/>
              </w:rPr>
              <w:t xml:space="preserve"> </w:t>
            </w:r>
            <w:r w:rsidRPr="00D83AB9">
              <w:rPr>
                <w:rFonts w:cs="Calibri"/>
              </w:rPr>
              <w:t>(These give the employee some degree of choice in the way working hours are organised).</w:t>
            </w:r>
            <w:r w:rsidR="001733D3" w:rsidRPr="00D83AB9">
              <w:rPr>
                <w:rFonts w:cs="Calibri"/>
              </w:rPr>
              <w:t xml:space="preserve"> </w:t>
            </w:r>
          </w:p>
        </w:tc>
      </w:tr>
      <w:tr w:rsidR="000B2FF7" w:rsidRPr="00D83AB9" w:rsidTr="00111BD9">
        <w:trPr>
          <w:cantSplit/>
        </w:trPr>
        <w:tc>
          <w:tcPr>
            <w:tcW w:w="1908" w:type="dxa"/>
            <w:vAlign w:val="center"/>
          </w:tcPr>
          <w:p w:rsidR="000B2FF7" w:rsidRPr="00D83AB9" w:rsidRDefault="000B2FF7" w:rsidP="00183773">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Hours may be negotiated</w:t>
            </w:r>
          </w:p>
        </w:tc>
        <w:tc>
          <w:tcPr>
            <w:tcW w:w="9209" w:type="dxa"/>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 xml:space="preserve">The agreement allows for the employer and employee </w:t>
            </w:r>
            <w:r w:rsidRPr="00D83AB9">
              <w:rPr>
                <w:rFonts w:cs="Calibri"/>
                <w:b/>
              </w:rPr>
              <w:t>or</w:t>
            </w:r>
            <w:r w:rsidRPr="00D83AB9">
              <w:rPr>
                <w:rFonts w:cs="Calibri"/>
              </w:rPr>
              <w:t xml:space="preserve"> union to negotiate the hours that the employee will work.</w:t>
            </w:r>
            <w:r w:rsidR="001733D3" w:rsidRPr="00D83AB9">
              <w:rPr>
                <w:rFonts w:cs="Calibri"/>
              </w:rPr>
              <w:t xml:space="preserve"> </w:t>
            </w:r>
            <w:r w:rsidRPr="00D83AB9">
              <w:rPr>
                <w:rFonts w:cs="Calibri"/>
              </w:rPr>
              <w:t>For example, starting and finishing times.</w:t>
            </w:r>
          </w:p>
        </w:tc>
      </w:tr>
      <w:tr w:rsidR="000B2FF7" w:rsidRPr="00D83AB9" w:rsidTr="00111BD9">
        <w:trPr>
          <w:cantSplit/>
        </w:trPr>
        <w:tc>
          <w:tcPr>
            <w:tcW w:w="1908" w:type="dxa"/>
            <w:vAlign w:val="center"/>
          </w:tcPr>
          <w:p w:rsidR="000B2FF7" w:rsidRPr="00D83AB9" w:rsidRDefault="000B2FF7" w:rsidP="00183773">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Hours decided by majority of employees</w:t>
            </w:r>
          </w:p>
        </w:tc>
        <w:tc>
          <w:tcPr>
            <w:tcW w:w="9209" w:type="dxa"/>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The agreement allows the employees to decide some aspect of the hours they will work by a majority decision.</w:t>
            </w:r>
            <w:r w:rsidR="001733D3" w:rsidRPr="00D83AB9">
              <w:rPr>
                <w:rFonts w:cs="Calibri"/>
              </w:rPr>
              <w:t xml:space="preserve"> </w:t>
            </w:r>
            <w:r w:rsidRPr="00D83AB9">
              <w:rPr>
                <w:rFonts w:cs="Calibri"/>
              </w:rPr>
              <w:t>They will more than likely have a fixed span of hours but can determine their own start/finish times and break times, by the majority decision.</w:t>
            </w:r>
            <w:r w:rsidR="001733D3" w:rsidRPr="00D83AB9">
              <w:rPr>
                <w:rFonts w:cs="Calibri"/>
              </w:rPr>
              <w:t xml:space="preserve"> </w:t>
            </w:r>
            <w:r w:rsidRPr="00D83AB9">
              <w:rPr>
                <w:rFonts w:cs="Calibri"/>
              </w:rPr>
              <w:t>This includes starting and finishing times for shift-workers.</w:t>
            </w:r>
          </w:p>
        </w:tc>
      </w:tr>
      <w:tr w:rsidR="000B2FF7" w:rsidRPr="00D83AB9" w:rsidTr="00111BD9">
        <w:trPr>
          <w:cantSplit/>
        </w:trPr>
        <w:tc>
          <w:tcPr>
            <w:tcW w:w="1908" w:type="dxa"/>
            <w:vAlign w:val="center"/>
          </w:tcPr>
          <w:p w:rsidR="000B2FF7" w:rsidRPr="00D83AB9" w:rsidRDefault="000B2FF7" w:rsidP="00183773">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Management may alter hours after consulting employees</w:t>
            </w:r>
          </w:p>
        </w:tc>
        <w:tc>
          <w:tcPr>
            <w:tcW w:w="9209" w:type="dxa"/>
            <w:vAlign w:val="center"/>
          </w:tcPr>
          <w:p w:rsidR="000B2FF7" w:rsidRPr="00D83AB9" w:rsidRDefault="000B2FF7" w:rsidP="00763741">
            <w:pPr>
              <w:spacing w:before="120"/>
              <w:rPr>
                <w:rFonts w:cs="Calibri"/>
              </w:rPr>
            </w:pPr>
            <w:r w:rsidRPr="00D83AB9">
              <w:rPr>
                <w:rFonts w:cs="Calibri"/>
              </w:rPr>
              <w:t xml:space="preserve">The agreement lets management change employee hours (shift or non-shift) but </w:t>
            </w:r>
            <w:r w:rsidRPr="00D83AB9">
              <w:rPr>
                <w:rFonts w:cs="Calibri"/>
                <w:b/>
              </w:rPr>
              <w:t>only</w:t>
            </w:r>
            <w:r w:rsidRPr="00D83AB9">
              <w:rPr>
                <w:rFonts w:cs="Calibri"/>
              </w:rPr>
              <w:t xml:space="preserve"> after consultation.</w:t>
            </w:r>
          </w:p>
        </w:tc>
      </w:tr>
      <w:tr w:rsidR="000B2FF7" w:rsidRPr="00D83AB9" w:rsidTr="00111BD9">
        <w:trPr>
          <w:cantSplit/>
        </w:trPr>
        <w:tc>
          <w:tcPr>
            <w:tcW w:w="1908" w:type="dxa"/>
            <w:tcBorders>
              <w:bottom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Make up time</w:t>
            </w:r>
          </w:p>
        </w:tc>
        <w:tc>
          <w:tcPr>
            <w:tcW w:w="9209" w:type="dxa"/>
            <w:tcBorders>
              <w:bottom w:val="single" w:sz="4" w:space="0" w:color="auto"/>
            </w:tcBorders>
            <w:vAlign w:val="center"/>
          </w:tcPr>
          <w:p w:rsidR="000B2FF7" w:rsidRPr="00D83AB9" w:rsidRDefault="000B2FF7" w:rsidP="00763741">
            <w:pPr>
              <w:spacing w:before="120"/>
              <w:rPr>
                <w:rFonts w:cs="Calibri"/>
              </w:rPr>
            </w:pPr>
            <w:r w:rsidRPr="00D83AB9">
              <w:rPr>
                <w:rFonts w:cs="Calibri"/>
              </w:rPr>
              <w:t>The agreement allows employees to take time off from work and at a later date make up the hours lost.</w:t>
            </w:r>
          </w:p>
        </w:tc>
      </w:tr>
      <w:tr w:rsidR="000B2FF7" w:rsidRPr="00D83AB9" w:rsidTr="00111BD9">
        <w:trPr>
          <w:cantSplit/>
        </w:trPr>
        <w:tc>
          <w:tcPr>
            <w:tcW w:w="1908" w:type="dxa"/>
            <w:tcBorders>
              <w:top w:val="single" w:sz="4" w:space="0" w:color="auto"/>
              <w:left w:val="single" w:sz="4" w:space="0" w:color="auto"/>
              <w:bottom w:val="single" w:sz="4" w:space="0" w:color="auto"/>
              <w:right w:val="single" w:sz="4" w:space="0" w:color="auto"/>
            </w:tcBorders>
            <w:shd w:val="clear" w:color="auto" w:fill="D9D9D9"/>
            <w:vAlign w:val="center"/>
          </w:tcPr>
          <w:p w:rsidR="000B2FF7" w:rsidRPr="00D83AB9" w:rsidRDefault="000B2FF7" w:rsidP="00183773">
            <w:pPr>
              <w:pStyle w:val="ListParagraph"/>
              <w:keepNext/>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0B2FF7" w:rsidRPr="00D83AB9" w:rsidRDefault="000B2FF7" w:rsidP="00A10C49">
            <w:pPr>
              <w:keepNext/>
              <w:spacing w:before="120"/>
              <w:rPr>
                <w:rFonts w:cs="Calibri"/>
                <w:b/>
              </w:rPr>
            </w:pPr>
            <w:r w:rsidRPr="00D83AB9">
              <w:rPr>
                <w:rFonts w:cs="Calibri"/>
                <w:b/>
              </w:rPr>
              <w:t>FAMILY-FRIENDLY / WORK-LIFE BALANCE</w:t>
            </w:r>
          </w:p>
        </w:tc>
        <w:tc>
          <w:tcPr>
            <w:tcW w:w="9209" w:type="dxa"/>
            <w:tcBorders>
              <w:top w:val="single" w:sz="4" w:space="0" w:color="auto"/>
              <w:left w:val="single" w:sz="4" w:space="0" w:color="auto"/>
              <w:bottom w:val="single" w:sz="4" w:space="0" w:color="auto"/>
              <w:right w:val="single" w:sz="4" w:space="0" w:color="auto"/>
            </w:tcBorders>
            <w:shd w:val="clear" w:color="auto" w:fill="D9D9D9"/>
            <w:vAlign w:val="center"/>
          </w:tcPr>
          <w:p w:rsidR="000B2FF7" w:rsidRPr="00D83AB9" w:rsidRDefault="000B2FF7" w:rsidP="00A10C49">
            <w:pPr>
              <w:keepNext/>
              <w:spacing w:before="120"/>
              <w:rPr>
                <w:rFonts w:cs="Calibri"/>
              </w:rPr>
            </w:pPr>
            <w:r w:rsidRPr="00D83AB9">
              <w:rPr>
                <w:rFonts w:cs="Calibri"/>
              </w:rPr>
              <w:t>This is a 'header' field.</w:t>
            </w:r>
          </w:p>
          <w:p w:rsidR="000B2FF7" w:rsidRPr="00D83AB9" w:rsidRDefault="000B2FF7" w:rsidP="00A10C49">
            <w:pPr>
              <w:keepNext/>
              <w:spacing w:before="120"/>
              <w:rPr>
                <w:rFonts w:cs="Calibri"/>
              </w:rPr>
            </w:pPr>
            <w:r w:rsidRPr="00D83AB9">
              <w:rPr>
                <w:rFonts w:cs="Calibri"/>
              </w:rPr>
              <w:t xml:space="preserve">The agreement contains ‘Family Responsibilities’ provisions either as defined below or not covered by the specific provisions below. </w:t>
            </w:r>
          </w:p>
        </w:tc>
      </w:tr>
      <w:tr w:rsidR="000B2FF7"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0B2FF7" w:rsidRPr="00D83AB9" w:rsidRDefault="000B2FF7" w:rsidP="00C2688B">
            <w:pPr>
              <w:spacing w:before="120"/>
              <w:rPr>
                <w:rFonts w:cs="Calibri"/>
              </w:rPr>
            </w:pPr>
            <w:r w:rsidRPr="00D83AB9">
              <w:rPr>
                <w:rFonts w:cs="Calibri"/>
              </w:rPr>
              <w:t>Child care provisions</w:t>
            </w:r>
          </w:p>
        </w:tc>
        <w:tc>
          <w:tcPr>
            <w:tcW w:w="9209"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12330D">
            <w:pPr>
              <w:spacing w:before="120"/>
              <w:rPr>
                <w:rFonts w:cs="Calibri"/>
              </w:rPr>
            </w:pPr>
            <w:r w:rsidRPr="00D83AB9">
              <w:rPr>
                <w:rFonts w:cs="Calibri"/>
              </w:rPr>
              <w:t xml:space="preserve">The agreement contains employer based or funded/ subsidised child care arrangements. Most likely to be encountered where the employer meets the cost of child care when the employee works overtime; school holidays; travel overseas etc. </w:t>
            </w:r>
          </w:p>
        </w:tc>
      </w:tr>
      <w:tr w:rsidR="000B2FF7"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0B2FF7" w:rsidRPr="00D83AB9" w:rsidRDefault="000B2FF7" w:rsidP="00C2688B">
            <w:pPr>
              <w:spacing w:before="120"/>
              <w:rPr>
                <w:rFonts w:cs="Calibri"/>
              </w:rPr>
            </w:pPr>
            <w:r w:rsidRPr="00D83AB9">
              <w:rPr>
                <w:rFonts w:cs="Calibri"/>
              </w:rPr>
              <w:t>Breastfeeding facilities</w:t>
            </w:r>
          </w:p>
        </w:tc>
        <w:tc>
          <w:tcPr>
            <w:tcW w:w="9209"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12330D">
            <w:pPr>
              <w:spacing w:before="120"/>
              <w:rPr>
                <w:rFonts w:cs="Calibri"/>
              </w:rPr>
            </w:pPr>
            <w:r w:rsidRPr="00D83AB9">
              <w:rPr>
                <w:rFonts w:cs="Calibri"/>
              </w:rPr>
              <w:t>The agreement states that the employer will provide appropriate facilities for an employee to use when breastfeeding.</w:t>
            </w:r>
          </w:p>
        </w:tc>
      </w:tr>
      <w:tr w:rsidR="000B2FF7"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0B2FF7" w:rsidRPr="00D83AB9" w:rsidRDefault="000B2FF7" w:rsidP="00C2688B">
            <w:pPr>
              <w:spacing w:before="120"/>
              <w:rPr>
                <w:rFonts w:cs="Calibri"/>
              </w:rPr>
            </w:pPr>
            <w:r w:rsidRPr="00D83AB9">
              <w:rPr>
                <w:rFonts w:cs="Calibri"/>
              </w:rPr>
              <w:t>Paid breastfeeding breaks</w:t>
            </w:r>
          </w:p>
        </w:tc>
        <w:tc>
          <w:tcPr>
            <w:tcW w:w="9209"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12330D">
            <w:pPr>
              <w:spacing w:before="120"/>
              <w:rPr>
                <w:rFonts w:cs="Calibri"/>
              </w:rPr>
            </w:pPr>
            <w:r w:rsidRPr="00D83AB9">
              <w:rPr>
                <w:rFonts w:cs="Calibri"/>
              </w:rPr>
              <w:t>The agreement states that employees may take paid breaks in order to breastfeed a child.</w:t>
            </w:r>
          </w:p>
        </w:tc>
      </w:tr>
      <w:tr w:rsidR="000B2FF7"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0B2FF7" w:rsidRPr="00D83AB9" w:rsidRDefault="000B2FF7" w:rsidP="00C2688B">
            <w:pPr>
              <w:spacing w:before="120"/>
              <w:rPr>
                <w:rFonts w:cs="Calibri"/>
              </w:rPr>
            </w:pPr>
            <w:r w:rsidRPr="00D83AB9">
              <w:rPr>
                <w:rFonts w:cs="Calibri"/>
              </w:rPr>
              <w:t>Employee Assistance Program</w:t>
            </w:r>
          </w:p>
        </w:tc>
        <w:tc>
          <w:tcPr>
            <w:tcW w:w="9209"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12330D">
            <w:pPr>
              <w:spacing w:before="120"/>
              <w:rPr>
                <w:rFonts w:cs="Calibri"/>
              </w:rPr>
            </w:pPr>
            <w:r w:rsidRPr="00D83AB9">
              <w:rPr>
                <w:rFonts w:cs="Calibri"/>
              </w:rPr>
              <w:t>The employer offers an employee assistance program. This would normally involve the provision of free counselling to employees. This is normally intended to assist employees with personal matters, including drug or alcohol issues, depression, grief, interpersonal conflicts, etc.</w:t>
            </w:r>
          </w:p>
        </w:tc>
      </w:tr>
      <w:tr w:rsidR="000B2FF7"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183773">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0B2FF7" w:rsidRPr="00D83AB9" w:rsidRDefault="000B2FF7" w:rsidP="00854CB7">
            <w:pPr>
              <w:spacing w:before="120"/>
              <w:rPr>
                <w:rFonts w:cs="Calibri"/>
              </w:rPr>
            </w:pPr>
            <w:r w:rsidRPr="00D83AB9">
              <w:rPr>
                <w:rFonts w:cs="Calibri"/>
              </w:rPr>
              <w:t>Right to request flexible working arrangements beyond minimum</w:t>
            </w:r>
          </w:p>
        </w:tc>
        <w:tc>
          <w:tcPr>
            <w:tcW w:w="9209" w:type="dxa"/>
            <w:tcBorders>
              <w:top w:val="single" w:sz="4" w:space="0" w:color="auto"/>
              <w:left w:val="single" w:sz="4" w:space="0" w:color="auto"/>
              <w:bottom w:val="single" w:sz="4" w:space="0" w:color="auto"/>
              <w:right w:val="single" w:sz="4" w:space="0" w:color="auto"/>
            </w:tcBorders>
            <w:vAlign w:val="center"/>
          </w:tcPr>
          <w:p w:rsidR="000B2FF7" w:rsidRPr="00D83AB9" w:rsidRDefault="000B2FF7" w:rsidP="00854CB7">
            <w:pPr>
              <w:spacing w:before="120"/>
              <w:rPr>
                <w:rFonts w:cs="Calibri"/>
              </w:rPr>
            </w:pPr>
            <w:r w:rsidRPr="00D83AB9">
              <w:rPr>
                <w:rFonts w:cs="Calibri"/>
              </w:rPr>
              <w:t xml:space="preserve">The agreement provides a right to request flexible working arrangements with no restrictions or in circumstances beyond the minimum provided in the NES. The minimum in the NES is a right to request flexible work if the employee has children under 5 years old or a child with a disability under 18 years old. For example, if the agreement provided a right to request flexible working arrangements if the employee has a child who is at school, this field would be coded. </w:t>
            </w:r>
          </w:p>
          <w:p w:rsidR="000B2FF7" w:rsidRPr="00D83AB9" w:rsidRDefault="000B2FF7" w:rsidP="00854CB7">
            <w:pPr>
              <w:spacing w:before="120"/>
              <w:rPr>
                <w:rFonts w:cs="Calibri"/>
              </w:rPr>
            </w:pPr>
            <w:r w:rsidRPr="00D83AB9">
              <w:rPr>
                <w:rFonts w:cs="Calibri"/>
              </w:rPr>
              <w:t>If the agreement provides an employee with the right to request flexible working arrangements and places no limits on the circumstances in which that could occur, this field would be coded.</w:t>
            </w:r>
          </w:p>
        </w:tc>
      </w:tr>
      <w:tr w:rsidR="007C3CB5" w:rsidRPr="00D83AB9" w:rsidTr="00111BD9">
        <w:trPr>
          <w:cantSplit/>
        </w:trPr>
        <w:tc>
          <w:tcPr>
            <w:tcW w:w="1908" w:type="dxa"/>
            <w:tcBorders>
              <w:top w:val="single" w:sz="4" w:space="0" w:color="auto"/>
              <w:left w:val="single" w:sz="4" w:space="0" w:color="auto"/>
              <w:bottom w:val="single" w:sz="4" w:space="0" w:color="auto"/>
              <w:right w:val="single" w:sz="4" w:space="0" w:color="auto"/>
            </w:tcBorders>
            <w:shd w:val="clear" w:color="auto" w:fill="D9D9D9"/>
            <w:vAlign w:val="center"/>
          </w:tcPr>
          <w:p w:rsidR="007C3CB5" w:rsidRPr="00D83AB9" w:rsidRDefault="007C3CB5" w:rsidP="00183773">
            <w:pPr>
              <w:pStyle w:val="ListParagraph"/>
              <w:keepNext/>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7C3CB5" w:rsidRPr="00D83AB9" w:rsidRDefault="00945070" w:rsidP="00945070">
            <w:pPr>
              <w:keepNext/>
              <w:spacing w:before="120"/>
              <w:rPr>
                <w:rFonts w:cs="Calibri"/>
                <w:b/>
              </w:rPr>
            </w:pPr>
            <w:r w:rsidRPr="00D83AB9">
              <w:rPr>
                <w:rFonts w:cs="Calibri"/>
                <w:b/>
              </w:rPr>
              <w:t>DOMESTIC VIOLENCE/FAMILY VIOLENCE</w:t>
            </w:r>
          </w:p>
        </w:tc>
        <w:tc>
          <w:tcPr>
            <w:tcW w:w="9209" w:type="dxa"/>
            <w:tcBorders>
              <w:top w:val="single" w:sz="4" w:space="0" w:color="auto"/>
              <w:left w:val="single" w:sz="4" w:space="0" w:color="auto"/>
              <w:bottom w:val="single" w:sz="4" w:space="0" w:color="auto"/>
              <w:right w:val="single" w:sz="4" w:space="0" w:color="auto"/>
            </w:tcBorders>
            <w:shd w:val="clear" w:color="auto" w:fill="D9D9D9"/>
            <w:vAlign w:val="center"/>
          </w:tcPr>
          <w:p w:rsidR="00945070" w:rsidRPr="00D83AB9" w:rsidRDefault="00945070" w:rsidP="00945070">
            <w:pPr>
              <w:keepNext/>
              <w:spacing w:before="120"/>
              <w:rPr>
                <w:rFonts w:cs="Calibri"/>
              </w:rPr>
            </w:pPr>
            <w:r w:rsidRPr="00D83AB9">
              <w:rPr>
                <w:rFonts w:cs="Calibri"/>
              </w:rPr>
              <w:t>This is a 'header' field.</w:t>
            </w:r>
          </w:p>
          <w:p w:rsidR="007C3CB5" w:rsidRPr="00D83AB9" w:rsidRDefault="00945070" w:rsidP="00945070">
            <w:pPr>
              <w:keepNext/>
              <w:spacing w:before="120"/>
              <w:rPr>
                <w:rFonts w:cs="Calibri"/>
              </w:rPr>
            </w:pPr>
            <w:r w:rsidRPr="00D83AB9">
              <w:rPr>
                <w:rFonts w:cs="Calibri"/>
              </w:rPr>
              <w:t>if the agreement provides a domestic violence clause, or deals in some other way with domestic violence. This might include – but is not limited to – additional entitlements for employees experiencing domestic violence, flexible working arrangements or access to leave; both paid and unpaid.</w:t>
            </w:r>
          </w:p>
          <w:p w:rsidR="00F74D50" w:rsidRPr="00D83AB9" w:rsidRDefault="00183773" w:rsidP="00F74D50">
            <w:pPr>
              <w:spacing w:before="120"/>
              <w:rPr>
                <w:rFonts w:eastAsia="Calibri" w:cs="Calibri"/>
                <w:sz w:val="22"/>
                <w:szCs w:val="22"/>
                <w:lang w:eastAsia="en-US"/>
              </w:rPr>
            </w:pPr>
            <w:r>
              <w:rPr>
                <w:rFonts w:cs="Calibri"/>
              </w:rPr>
              <w:t>First coded in</w:t>
            </w:r>
            <w:r w:rsidR="00F74D50" w:rsidRPr="00D83AB9">
              <w:rPr>
                <w:rFonts w:cs="Calibri"/>
              </w:rPr>
              <w:t xml:space="preserve"> 2016. Previous field coded only for specific measures to assist employees to deal with domestic violence situations at home. </w:t>
            </w:r>
          </w:p>
        </w:tc>
      </w:tr>
      <w:tr w:rsidR="007C3CB5"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7C3CB5" w:rsidRPr="00D83AB9" w:rsidRDefault="007C3CB5" w:rsidP="00183773">
            <w:pPr>
              <w:pStyle w:val="ListParagraph"/>
              <w:keepNext/>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7C3CB5" w:rsidRPr="00D83AB9" w:rsidRDefault="00563F79" w:rsidP="00563F79">
            <w:pPr>
              <w:spacing w:before="120"/>
              <w:rPr>
                <w:rFonts w:cs="Calibri"/>
              </w:rPr>
            </w:pPr>
            <w:r w:rsidRPr="00D83AB9">
              <w:rPr>
                <w:rFonts w:cs="Calibri"/>
              </w:rPr>
              <w:t>Paid DV ____ days’ leave</w:t>
            </w:r>
          </w:p>
        </w:tc>
        <w:tc>
          <w:tcPr>
            <w:tcW w:w="9209" w:type="dxa"/>
            <w:tcBorders>
              <w:top w:val="single" w:sz="4" w:space="0" w:color="auto"/>
              <w:left w:val="single" w:sz="4" w:space="0" w:color="auto"/>
              <w:bottom w:val="single" w:sz="4" w:space="0" w:color="auto"/>
              <w:right w:val="single" w:sz="4" w:space="0" w:color="auto"/>
            </w:tcBorders>
            <w:vAlign w:val="center"/>
          </w:tcPr>
          <w:p w:rsidR="007C3CB5" w:rsidRPr="00D83AB9" w:rsidRDefault="00563F79" w:rsidP="00563F79">
            <w:pPr>
              <w:spacing w:before="120"/>
              <w:rPr>
                <w:rFonts w:cs="Calibri"/>
              </w:rPr>
            </w:pPr>
            <w:r w:rsidRPr="00D83AB9">
              <w:rPr>
                <w:rFonts w:cs="Calibri"/>
              </w:rPr>
              <w:t xml:space="preserve">The agreement contains an entitlement to separate paid leave for </w:t>
            </w:r>
            <w:r w:rsidR="00183773">
              <w:rPr>
                <w:rFonts w:cs="Calibri"/>
              </w:rPr>
              <w:t xml:space="preserve">employees affected by </w:t>
            </w:r>
            <w:r w:rsidRPr="00D83AB9">
              <w:rPr>
                <w:rFonts w:cs="Calibri"/>
              </w:rPr>
              <w:t>domestic violence.</w:t>
            </w:r>
          </w:p>
          <w:p w:rsidR="00F74D50" w:rsidRPr="00D83AB9" w:rsidRDefault="00183773" w:rsidP="00563F79">
            <w:pPr>
              <w:spacing w:before="120"/>
              <w:rPr>
                <w:rFonts w:cs="Calibri"/>
              </w:rPr>
            </w:pPr>
            <w:r>
              <w:rPr>
                <w:rFonts w:cs="Calibri"/>
              </w:rPr>
              <w:t>First coded in</w:t>
            </w:r>
            <w:r w:rsidR="00F74D50" w:rsidRPr="00D83AB9">
              <w:rPr>
                <w:rFonts w:cs="Calibri"/>
              </w:rPr>
              <w:t xml:space="preserve"> 2016.</w:t>
            </w:r>
          </w:p>
        </w:tc>
      </w:tr>
      <w:tr w:rsidR="007C3CB5"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7C3CB5" w:rsidRPr="00D83AB9" w:rsidRDefault="007C3CB5" w:rsidP="00183773">
            <w:pPr>
              <w:pStyle w:val="ListParagraph"/>
              <w:keepNext/>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7C3CB5" w:rsidRPr="00D83AB9" w:rsidRDefault="00563F79" w:rsidP="0012330D">
            <w:pPr>
              <w:spacing w:before="120"/>
              <w:rPr>
                <w:rFonts w:cs="Calibri"/>
              </w:rPr>
            </w:pPr>
            <w:r w:rsidRPr="00D83AB9">
              <w:rPr>
                <w:rFonts w:cs="Calibri"/>
              </w:rPr>
              <w:t>Access to other/existing leave</w:t>
            </w:r>
          </w:p>
        </w:tc>
        <w:tc>
          <w:tcPr>
            <w:tcW w:w="9209" w:type="dxa"/>
            <w:tcBorders>
              <w:top w:val="single" w:sz="4" w:space="0" w:color="auto"/>
              <w:left w:val="single" w:sz="4" w:space="0" w:color="auto"/>
              <w:bottom w:val="single" w:sz="4" w:space="0" w:color="auto"/>
              <w:right w:val="single" w:sz="4" w:space="0" w:color="auto"/>
            </w:tcBorders>
            <w:vAlign w:val="center"/>
          </w:tcPr>
          <w:p w:rsidR="007C3CB5" w:rsidRPr="00D83AB9" w:rsidRDefault="00563F79" w:rsidP="0012330D">
            <w:pPr>
              <w:spacing w:before="120"/>
              <w:rPr>
                <w:rFonts w:cs="Calibri"/>
              </w:rPr>
            </w:pPr>
            <w:r w:rsidRPr="00D83AB9">
              <w:rPr>
                <w:rFonts w:cs="Calibri"/>
              </w:rPr>
              <w:t>The agreement allows victims of domestic violence to access other leave entitlements. This can include (but is not limited to): access to personal leave; compassionate leave; annual and long service leave; TOIL; and accrued flex-time.</w:t>
            </w:r>
          </w:p>
          <w:p w:rsidR="00F74D50" w:rsidRPr="00D83AB9" w:rsidRDefault="00183773" w:rsidP="0012330D">
            <w:pPr>
              <w:spacing w:before="120"/>
              <w:rPr>
                <w:rFonts w:cs="Calibri"/>
              </w:rPr>
            </w:pPr>
            <w:r>
              <w:rPr>
                <w:rFonts w:cs="Calibri"/>
              </w:rPr>
              <w:t>First coded in</w:t>
            </w:r>
            <w:r w:rsidR="00F74D50" w:rsidRPr="00D83AB9">
              <w:rPr>
                <w:rFonts w:cs="Calibri"/>
              </w:rPr>
              <w:t xml:space="preserve"> 2016</w:t>
            </w:r>
            <w:r w:rsidR="00E82E84">
              <w:rPr>
                <w:rFonts w:cs="Calibri"/>
              </w:rPr>
              <w:t>.</w:t>
            </w:r>
          </w:p>
        </w:tc>
      </w:tr>
      <w:tr w:rsidR="007C3CB5"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7C3CB5" w:rsidRPr="00D83AB9" w:rsidRDefault="007C3CB5" w:rsidP="00183773">
            <w:pPr>
              <w:pStyle w:val="ListParagraph"/>
              <w:keepNext/>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7C3CB5" w:rsidRPr="00D83AB9" w:rsidRDefault="00563F79" w:rsidP="0012330D">
            <w:pPr>
              <w:spacing w:before="120"/>
              <w:rPr>
                <w:rFonts w:cs="Calibri"/>
              </w:rPr>
            </w:pPr>
            <w:r w:rsidRPr="00D83AB9">
              <w:rPr>
                <w:rFonts w:cs="Calibri"/>
              </w:rPr>
              <w:t>Non-leave entitlements/support</w:t>
            </w:r>
          </w:p>
        </w:tc>
        <w:tc>
          <w:tcPr>
            <w:tcW w:w="9209" w:type="dxa"/>
            <w:tcBorders>
              <w:top w:val="single" w:sz="4" w:space="0" w:color="auto"/>
              <w:left w:val="single" w:sz="4" w:space="0" w:color="auto"/>
              <w:bottom w:val="single" w:sz="4" w:space="0" w:color="auto"/>
              <w:right w:val="single" w:sz="4" w:space="0" w:color="auto"/>
            </w:tcBorders>
            <w:vAlign w:val="center"/>
          </w:tcPr>
          <w:p w:rsidR="00F74D50" w:rsidRPr="00D83AB9" w:rsidRDefault="00563F79" w:rsidP="00F74D50">
            <w:pPr>
              <w:spacing w:before="120"/>
              <w:rPr>
                <w:rFonts w:cs="Calibri"/>
              </w:rPr>
            </w:pPr>
            <w:r w:rsidRPr="00D83AB9">
              <w:rPr>
                <w:rFonts w:cs="Calibri"/>
              </w:rPr>
              <w:t>The agreement provides entitlements to employees that are not included above</w:t>
            </w:r>
            <w:r w:rsidR="00F74D50" w:rsidRPr="00D83AB9">
              <w:rPr>
                <w:rFonts w:cs="Calibri"/>
              </w:rPr>
              <w:t xml:space="preserve">. </w:t>
            </w:r>
            <w:r w:rsidRPr="00D83AB9">
              <w:rPr>
                <w:rFonts w:cs="Calibri"/>
              </w:rPr>
              <w:t xml:space="preserve">This could include safety precautions (changing location of work, phone numbers, etc.), counselling or access to an Employee Assistance Program, or any other related benefits. </w:t>
            </w:r>
          </w:p>
          <w:p w:rsidR="00F74D50" w:rsidRPr="00D83AB9" w:rsidRDefault="00183773" w:rsidP="00F74D50">
            <w:pPr>
              <w:spacing w:before="120"/>
              <w:rPr>
                <w:rFonts w:cs="Calibri"/>
              </w:rPr>
            </w:pPr>
            <w:r>
              <w:rPr>
                <w:rFonts w:cs="Calibri"/>
              </w:rPr>
              <w:t>First coded in</w:t>
            </w:r>
            <w:r w:rsidR="00F74D50" w:rsidRPr="00D83AB9">
              <w:rPr>
                <w:rFonts w:cs="Calibri"/>
              </w:rPr>
              <w:t xml:space="preserve"> 2016.</w:t>
            </w:r>
          </w:p>
        </w:tc>
      </w:tr>
      <w:tr w:rsidR="007C3CB5"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7C3CB5" w:rsidRPr="00D83AB9" w:rsidRDefault="007C3CB5" w:rsidP="00183773">
            <w:pPr>
              <w:pStyle w:val="ListParagraph"/>
              <w:keepNext/>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7C3CB5" w:rsidRPr="00D83AB9" w:rsidRDefault="00563F79" w:rsidP="00563F79">
            <w:pPr>
              <w:spacing w:before="120"/>
              <w:rPr>
                <w:rFonts w:cs="Calibri"/>
                <w:b/>
              </w:rPr>
            </w:pPr>
            <w:r w:rsidRPr="00D83AB9">
              <w:rPr>
                <w:rFonts w:cs="Calibri"/>
              </w:rPr>
              <w:t>Right to request flexible working arrangements as per NES</w:t>
            </w:r>
          </w:p>
        </w:tc>
        <w:tc>
          <w:tcPr>
            <w:tcW w:w="9209" w:type="dxa"/>
            <w:tcBorders>
              <w:top w:val="single" w:sz="4" w:space="0" w:color="auto"/>
              <w:left w:val="single" w:sz="4" w:space="0" w:color="auto"/>
              <w:bottom w:val="single" w:sz="4" w:space="0" w:color="auto"/>
              <w:right w:val="single" w:sz="4" w:space="0" w:color="auto"/>
            </w:tcBorders>
            <w:vAlign w:val="center"/>
          </w:tcPr>
          <w:p w:rsidR="007C3CB5" w:rsidRPr="00D83AB9" w:rsidRDefault="00563F79" w:rsidP="00F74D50">
            <w:pPr>
              <w:spacing w:before="120"/>
              <w:rPr>
                <w:rFonts w:cs="Calibri"/>
              </w:rPr>
            </w:pPr>
            <w:r w:rsidRPr="00D83AB9">
              <w:rPr>
                <w:rFonts w:cs="Calibri"/>
              </w:rPr>
              <w:t>The only mention of domestic violence in the agreement is to repeat or refer to the right to request flexible working in the NES</w:t>
            </w:r>
            <w:r w:rsidR="00E171FE">
              <w:rPr>
                <w:rFonts w:cs="Calibri"/>
              </w:rPr>
              <w:t xml:space="preserve"> (which includes five days’ unpaid leave from 2018)</w:t>
            </w:r>
            <w:r w:rsidRPr="00D83AB9">
              <w:rPr>
                <w:rFonts w:cs="Calibri"/>
              </w:rPr>
              <w:t xml:space="preserve">. </w:t>
            </w:r>
          </w:p>
          <w:p w:rsidR="00F74D50" w:rsidRPr="00D83AB9" w:rsidRDefault="00183773" w:rsidP="00F74D50">
            <w:pPr>
              <w:spacing w:before="120"/>
              <w:rPr>
                <w:rFonts w:cs="Calibri"/>
                <w:szCs w:val="22"/>
              </w:rPr>
            </w:pPr>
            <w:r>
              <w:rPr>
                <w:rFonts w:cs="Calibri"/>
              </w:rPr>
              <w:t>First coded in</w:t>
            </w:r>
            <w:r w:rsidR="00F74D50" w:rsidRPr="00D83AB9">
              <w:rPr>
                <w:rFonts w:cs="Calibri"/>
              </w:rPr>
              <w:t xml:space="preserve"> 2016.</w:t>
            </w:r>
          </w:p>
        </w:tc>
      </w:tr>
      <w:tr w:rsidR="00CB68FB" w:rsidRPr="00D83AB9" w:rsidTr="00CB68FB">
        <w:trPr>
          <w:cantSplit/>
        </w:trPr>
        <w:tc>
          <w:tcPr>
            <w:tcW w:w="1908" w:type="dxa"/>
            <w:tcBorders>
              <w:top w:val="single" w:sz="4" w:space="0" w:color="auto"/>
              <w:left w:val="single" w:sz="4" w:space="0" w:color="auto"/>
              <w:bottom w:val="single" w:sz="4" w:space="0" w:color="auto"/>
              <w:right w:val="single" w:sz="4" w:space="0" w:color="auto"/>
            </w:tcBorders>
            <w:vAlign w:val="center"/>
          </w:tcPr>
          <w:p w:rsidR="00CB68FB" w:rsidRPr="00D83AB9" w:rsidRDefault="00CB68FB" w:rsidP="00CB68FB">
            <w:pPr>
              <w:pStyle w:val="ListParagraph"/>
              <w:keepNext/>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CB68FB" w:rsidRPr="00D83AB9" w:rsidRDefault="00CB68FB" w:rsidP="00CD3913">
            <w:pPr>
              <w:spacing w:before="120"/>
              <w:rPr>
                <w:rFonts w:cs="Calibri"/>
              </w:rPr>
            </w:pPr>
            <w:r w:rsidRPr="00D83AB9">
              <w:rPr>
                <w:rFonts w:cs="Calibri"/>
              </w:rPr>
              <w:t>Provisions for carers/supporters of domestic violence victims</w:t>
            </w:r>
          </w:p>
        </w:tc>
        <w:tc>
          <w:tcPr>
            <w:tcW w:w="9209" w:type="dxa"/>
            <w:tcBorders>
              <w:top w:val="single" w:sz="4" w:space="0" w:color="auto"/>
              <w:left w:val="single" w:sz="4" w:space="0" w:color="auto"/>
              <w:bottom w:val="single" w:sz="4" w:space="0" w:color="auto"/>
              <w:right w:val="single" w:sz="4" w:space="0" w:color="auto"/>
            </w:tcBorders>
            <w:vAlign w:val="center"/>
          </w:tcPr>
          <w:p w:rsidR="00CB68FB" w:rsidRPr="00D83AB9" w:rsidRDefault="00CB68FB" w:rsidP="00CD3913">
            <w:pPr>
              <w:spacing w:before="120"/>
              <w:rPr>
                <w:rFonts w:cs="Calibri"/>
              </w:rPr>
            </w:pPr>
            <w:r w:rsidRPr="00D83AB9">
              <w:rPr>
                <w:rFonts w:cs="Calibri"/>
              </w:rPr>
              <w:t>The agreement contains any domestic violence provisions (other than the right to request flexible working arrangements contained in the NES) that offer entitlements or support to employees who are carers or supporters of domestic violence victims.</w:t>
            </w:r>
          </w:p>
          <w:p w:rsidR="00CB68FB" w:rsidRPr="00D83AB9" w:rsidRDefault="00CB68FB" w:rsidP="00CD3913">
            <w:pPr>
              <w:spacing w:before="120"/>
              <w:rPr>
                <w:rFonts w:cs="Calibri"/>
              </w:rPr>
            </w:pPr>
            <w:r>
              <w:rPr>
                <w:rFonts w:cs="Calibri"/>
              </w:rPr>
              <w:t>First coded in</w:t>
            </w:r>
            <w:r w:rsidRPr="00D83AB9">
              <w:rPr>
                <w:rFonts w:cs="Calibri"/>
              </w:rPr>
              <w:t xml:space="preserve"> 2016.</w:t>
            </w:r>
          </w:p>
        </w:tc>
      </w:tr>
      <w:tr w:rsidR="00CB68FB" w:rsidRPr="00D83AB9" w:rsidTr="00CB68FB">
        <w:trPr>
          <w:cantSplit/>
        </w:trPr>
        <w:tc>
          <w:tcPr>
            <w:tcW w:w="1908" w:type="dxa"/>
            <w:tcBorders>
              <w:top w:val="single" w:sz="4" w:space="0" w:color="auto"/>
              <w:left w:val="single" w:sz="4" w:space="0" w:color="auto"/>
              <w:bottom w:val="single" w:sz="4" w:space="0" w:color="auto"/>
              <w:right w:val="single" w:sz="4" w:space="0" w:color="auto"/>
            </w:tcBorders>
            <w:vAlign w:val="center"/>
          </w:tcPr>
          <w:p w:rsidR="00CB68FB" w:rsidRPr="00D83AB9" w:rsidRDefault="00CB68FB" w:rsidP="00CB68FB">
            <w:pPr>
              <w:pStyle w:val="ListParagraph"/>
              <w:keepNext/>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CB68FB" w:rsidRPr="00D83AB9" w:rsidRDefault="00CB68FB" w:rsidP="00CD3913">
            <w:pPr>
              <w:spacing w:before="120"/>
              <w:rPr>
                <w:rFonts w:cs="Calibri"/>
              </w:rPr>
            </w:pPr>
            <w:r>
              <w:rPr>
                <w:rFonts w:cs="Calibri"/>
              </w:rPr>
              <w:t>Unpaid DV ____ days’ leave</w:t>
            </w:r>
          </w:p>
        </w:tc>
        <w:tc>
          <w:tcPr>
            <w:tcW w:w="9209" w:type="dxa"/>
            <w:tcBorders>
              <w:top w:val="single" w:sz="4" w:space="0" w:color="auto"/>
              <w:left w:val="single" w:sz="4" w:space="0" w:color="auto"/>
              <w:bottom w:val="single" w:sz="4" w:space="0" w:color="auto"/>
              <w:right w:val="single" w:sz="4" w:space="0" w:color="auto"/>
            </w:tcBorders>
            <w:vAlign w:val="center"/>
          </w:tcPr>
          <w:p w:rsidR="00CB68FB" w:rsidRDefault="00CB68FB" w:rsidP="00CD3913">
            <w:pPr>
              <w:spacing w:before="120"/>
              <w:rPr>
                <w:rFonts w:cs="Calibri"/>
              </w:rPr>
            </w:pPr>
            <w:r>
              <w:rPr>
                <w:rFonts w:cs="Calibri"/>
              </w:rPr>
              <w:t xml:space="preserve">The agreement contains an entitlement to separate unpaid leave for employees affected by domestic violence. </w:t>
            </w:r>
          </w:p>
          <w:p w:rsidR="00CB68FB" w:rsidRPr="00D83AB9" w:rsidRDefault="00CB68FB" w:rsidP="00CD3913">
            <w:pPr>
              <w:spacing w:before="120"/>
              <w:rPr>
                <w:rFonts w:cs="Calibri"/>
              </w:rPr>
            </w:pPr>
            <w:r>
              <w:rPr>
                <w:rFonts w:cs="Calibri"/>
              </w:rPr>
              <w:t xml:space="preserve">First coded in 2019. </w:t>
            </w:r>
          </w:p>
        </w:tc>
      </w:tr>
      <w:tr w:rsidR="000B2FF7" w:rsidRPr="00D83AB9" w:rsidTr="00111BD9">
        <w:trPr>
          <w:cantSplit/>
        </w:trPr>
        <w:tc>
          <w:tcPr>
            <w:tcW w:w="1908" w:type="dxa"/>
            <w:shd w:val="clear" w:color="auto" w:fill="D9D9D9"/>
            <w:vAlign w:val="center"/>
          </w:tcPr>
          <w:p w:rsidR="000B2FF7" w:rsidRPr="00D83AB9" w:rsidRDefault="000B2FF7" w:rsidP="00CB68FB">
            <w:pPr>
              <w:pStyle w:val="ListParagraph"/>
              <w:keepNext/>
              <w:numPr>
                <w:ilvl w:val="0"/>
                <w:numId w:val="1"/>
              </w:numPr>
              <w:spacing w:before="120" w:after="120"/>
              <w:rPr>
                <w:rFonts w:cs="Calibri"/>
              </w:rPr>
            </w:pPr>
          </w:p>
        </w:tc>
        <w:tc>
          <w:tcPr>
            <w:tcW w:w="0" w:type="auto"/>
            <w:shd w:val="clear" w:color="auto" w:fill="D9D9D9"/>
            <w:vAlign w:val="center"/>
          </w:tcPr>
          <w:p w:rsidR="000B2FF7" w:rsidRPr="00D83AB9" w:rsidRDefault="000B2FF7" w:rsidP="00763741">
            <w:pPr>
              <w:keepNext/>
              <w:spacing w:before="120"/>
              <w:rPr>
                <w:rFonts w:cs="Calibri"/>
                <w:b/>
              </w:rPr>
            </w:pPr>
            <w:r w:rsidRPr="00D83AB9">
              <w:rPr>
                <w:rFonts w:cs="Calibri"/>
                <w:b/>
              </w:rPr>
              <w:t>BREAKS</w:t>
            </w:r>
          </w:p>
        </w:tc>
        <w:tc>
          <w:tcPr>
            <w:tcW w:w="9209" w:type="dxa"/>
            <w:shd w:val="clear" w:color="auto" w:fill="D9D9D9"/>
            <w:vAlign w:val="center"/>
          </w:tcPr>
          <w:p w:rsidR="000B2FF7" w:rsidRPr="00D83AB9" w:rsidRDefault="000B2FF7" w:rsidP="00763741">
            <w:pPr>
              <w:keepNext/>
              <w:tabs>
                <w:tab w:val="left" w:pos="-1099"/>
                <w:tab w:val="left" w:pos="2160"/>
                <w:tab w:val="left" w:pos="2880"/>
                <w:tab w:val="left" w:pos="3600"/>
                <w:tab w:val="left" w:pos="4058"/>
                <w:tab w:val="left" w:pos="5040"/>
              </w:tabs>
              <w:spacing w:before="120"/>
              <w:rPr>
                <w:rFonts w:cs="Calibri"/>
              </w:rPr>
            </w:pPr>
            <w:r w:rsidRPr="00D83AB9">
              <w:rPr>
                <w:rFonts w:cs="Calibri"/>
              </w:rPr>
              <w:t xml:space="preserve">This is a 'header' field. </w:t>
            </w:r>
          </w:p>
          <w:p w:rsidR="000B2FF7" w:rsidRPr="00D83AB9" w:rsidRDefault="000B2FF7" w:rsidP="00763741">
            <w:pPr>
              <w:keepNext/>
              <w:tabs>
                <w:tab w:val="left" w:pos="-1099"/>
                <w:tab w:val="left" w:pos="2160"/>
                <w:tab w:val="left" w:pos="2880"/>
                <w:tab w:val="left" w:pos="3600"/>
                <w:tab w:val="left" w:pos="4058"/>
                <w:tab w:val="left" w:pos="5040"/>
              </w:tabs>
              <w:spacing w:before="120"/>
              <w:rPr>
                <w:rFonts w:cs="Calibri"/>
              </w:rPr>
            </w:pPr>
            <w:r w:rsidRPr="00D83AB9">
              <w:rPr>
                <w:rFonts w:cs="Calibri"/>
              </w:rPr>
              <w:t>The agreement contains 'break' provisions (e.g. lunch breaks, tea breaks) either as defined below (fields 155 to 159) or not covered by the specific provisions below.</w:t>
            </w:r>
            <w:r w:rsidR="001733D3" w:rsidRPr="00D83AB9">
              <w:rPr>
                <w:rFonts w:cs="Calibri"/>
              </w:rPr>
              <w:t xml:space="preserve"> </w:t>
            </w:r>
          </w:p>
        </w:tc>
      </w:tr>
      <w:tr w:rsidR="000B2FF7" w:rsidRPr="00D83AB9" w:rsidTr="00111BD9">
        <w:trPr>
          <w:cantSplit/>
        </w:trPr>
        <w:tc>
          <w:tcPr>
            <w:tcW w:w="1908" w:type="dxa"/>
            <w:tcBorders>
              <w:bottom w:val="single" w:sz="4" w:space="0" w:color="auto"/>
            </w:tcBorders>
            <w:vAlign w:val="center"/>
          </w:tcPr>
          <w:p w:rsidR="000B2FF7" w:rsidRPr="00D83AB9" w:rsidRDefault="000B2FF7"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Not to interrupt continuity of work</w:t>
            </w:r>
          </w:p>
        </w:tc>
        <w:tc>
          <w:tcPr>
            <w:tcW w:w="9209" w:type="dxa"/>
            <w:tcBorders>
              <w:bottom w:val="single" w:sz="4" w:space="0" w:color="auto"/>
            </w:tcBorders>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The agreement stipulates that breaks may only be taken in a way which allows for an uninterrupted workflow or continuous running of machines etc.</w:t>
            </w:r>
          </w:p>
        </w:tc>
      </w:tr>
      <w:tr w:rsidR="000B2FF7" w:rsidRPr="00D83AB9" w:rsidTr="00111BD9">
        <w:trPr>
          <w:cantSplit/>
        </w:trPr>
        <w:tc>
          <w:tcPr>
            <w:tcW w:w="1908" w:type="dxa"/>
            <w:shd w:val="clear" w:color="auto" w:fill="D9D9D9"/>
            <w:vAlign w:val="center"/>
          </w:tcPr>
          <w:p w:rsidR="000B2FF7" w:rsidRPr="00D83AB9" w:rsidRDefault="000B2FF7" w:rsidP="00CB68FB">
            <w:pPr>
              <w:pStyle w:val="ListParagraph"/>
              <w:keepNext/>
              <w:numPr>
                <w:ilvl w:val="0"/>
                <w:numId w:val="1"/>
              </w:numPr>
              <w:spacing w:before="120" w:after="120"/>
              <w:rPr>
                <w:rFonts w:cs="Calibri"/>
              </w:rPr>
            </w:pPr>
          </w:p>
        </w:tc>
        <w:tc>
          <w:tcPr>
            <w:tcW w:w="0" w:type="auto"/>
            <w:shd w:val="clear" w:color="auto" w:fill="D9D9D9"/>
            <w:vAlign w:val="center"/>
          </w:tcPr>
          <w:p w:rsidR="000B2FF7" w:rsidRPr="00D83AB9" w:rsidRDefault="000B2FF7" w:rsidP="00763741">
            <w:pPr>
              <w:keepNext/>
              <w:spacing w:before="120"/>
              <w:rPr>
                <w:rFonts w:cs="Calibri"/>
                <w:b/>
              </w:rPr>
            </w:pPr>
            <w:r w:rsidRPr="00D83AB9">
              <w:rPr>
                <w:rFonts w:cs="Calibri"/>
                <w:b/>
              </w:rPr>
              <w:t>RDO/ADO/PDO PROVISIONS</w:t>
            </w:r>
          </w:p>
        </w:tc>
        <w:tc>
          <w:tcPr>
            <w:tcW w:w="9209" w:type="dxa"/>
            <w:shd w:val="clear" w:color="auto" w:fill="D9D9D9"/>
            <w:vAlign w:val="center"/>
          </w:tcPr>
          <w:p w:rsidR="000B2FF7" w:rsidRPr="00D83AB9" w:rsidRDefault="000B2FF7" w:rsidP="00763741">
            <w:pPr>
              <w:pStyle w:val="BodyText3"/>
              <w:keepNext/>
              <w:tabs>
                <w:tab w:val="left" w:pos="2160"/>
                <w:tab w:val="left" w:pos="2880"/>
                <w:tab w:val="left" w:pos="3600"/>
                <w:tab w:val="left" w:pos="4058"/>
                <w:tab w:val="left" w:pos="5040"/>
              </w:tabs>
              <w:spacing w:before="120"/>
              <w:rPr>
                <w:rFonts w:cs="Calibri"/>
                <w:sz w:val="24"/>
                <w:szCs w:val="24"/>
              </w:rPr>
            </w:pPr>
            <w:r w:rsidRPr="00D83AB9">
              <w:rPr>
                <w:rFonts w:cs="Calibri"/>
                <w:sz w:val="24"/>
                <w:szCs w:val="24"/>
              </w:rPr>
              <w:t>This is a header field.</w:t>
            </w:r>
          </w:p>
          <w:p w:rsidR="000B2FF7" w:rsidRPr="00D83AB9" w:rsidRDefault="000B2FF7" w:rsidP="00763741">
            <w:pPr>
              <w:pStyle w:val="BodyText3"/>
              <w:keepNext/>
              <w:tabs>
                <w:tab w:val="left" w:pos="2160"/>
                <w:tab w:val="left" w:pos="2880"/>
                <w:tab w:val="left" w:pos="3600"/>
                <w:tab w:val="left" w:pos="4058"/>
                <w:tab w:val="left" w:pos="5040"/>
              </w:tabs>
              <w:spacing w:before="120"/>
              <w:rPr>
                <w:rFonts w:cs="Calibri"/>
                <w:sz w:val="24"/>
                <w:szCs w:val="24"/>
              </w:rPr>
            </w:pPr>
            <w:r w:rsidRPr="00D83AB9">
              <w:rPr>
                <w:rFonts w:cs="Calibri"/>
                <w:sz w:val="24"/>
                <w:szCs w:val="24"/>
              </w:rPr>
              <w:t>The agreement contains 'Rostered Day Off' provisions either as defined below (fields 126 to 131) or specifies extra “productivity leisure day” provisions that are not covered by the specific provisions below.</w:t>
            </w:r>
            <w:r w:rsidR="001733D3" w:rsidRPr="00D83AB9">
              <w:rPr>
                <w:rFonts w:cs="Calibri"/>
                <w:sz w:val="24"/>
                <w:szCs w:val="24"/>
              </w:rPr>
              <w:t xml:space="preserve"> </w:t>
            </w:r>
          </w:p>
        </w:tc>
      </w:tr>
      <w:tr w:rsidR="000B2FF7" w:rsidRPr="00D83AB9" w:rsidTr="00111BD9">
        <w:trPr>
          <w:cantSplit/>
        </w:trPr>
        <w:tc>
          <w:tcPr>
            <w:tcW w:w="1908" w:type="dxa"/>
            <w:vAlign w:val="center"/>
          </w:tcPr>
          <w:p w:rsidR="000B2FF7" w:rsidRPr="00D83AB9" w:rsidRDefault="000B2FF7" w:rsidP="00CB68FB">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RDO paid out on termination</w:t>
            </w:r>
          </w:p>
        </w:tc>
        <w:tc>
          <w:tcPr>
            <w:tcW w:w="9209" w:type="dxa"/>
            <w:vAlign w:val="center"/>
          </w:tcPr>
          <w:p w:rsidR="000B2FF7" w:rsidRPr="00D83AB9" w:rsidRDefault="000B2FF7" w:rsidP="00763741">
            <w:pPr>
              <w:spacing w:before="120"/>
              <w:rPr>
                <w:rFonts w:cs="Calibri"/>
              </w:rPr>
            </w:pPr>
            <w:r w:rsidRPr="00D83AB9">
              <w:rPr>
                <w:rFonts w:cs="Calibri"/>
              </w:rPr>
              <w:t xml:space="preserve">Agreement provides for RDOs to be paid out to employees upon termination of employment. </w:t>
            </w:r>
          </w:p>
          <w:p w:rsidR="000B2FF7" w:rsidRPr="00D83AB9" w:rsidRDefault="00E01898" w:rsidP="00763741">
            <w:pPr>
              <w:spacing w:before="120"/>
              <w:rPr>
                <w:rFonts w:cs="Calibri"/>
              </w:rPr>
            </w:pPr>
            <w:r>
              <w:rPr>
                <w:rFonts w:cs="Calibri"/>
              </w:rPr>
              <w:t>First coded in</w:t>
            </w:r>
            <w:r w:rsidR="000B2FF7" w:rsidRPr="00D83AB9">
              <w:rPr>
                <w:rFonts w:cs="Calibri"/>
              </w:rPr>
              <w:t xml:space="preserve"> 2011.</w:t>
            </w:r>
          </w:p>
        </w:tc>
      </w:tr>
      <w:tr w:rsidR="000B2FF7" w:rsidRPr="00D83AB9" w:rsidTr="00111BD9">
        <w:trPr>
          <w:cantSplit/>
        </w:trPr>
        <w:tc>
          <w:tcPr>
            <w:tcW w:w="1908" w:type="dxa"/>
            <w:vAlign w:val="center"/>
          </w:tcPr>
          <w:p w:rsidR="000B2FF7" w:rsidRPr="00D83AB9" w:rsidRDefault="000B2FF7" w:rsidP="00CB68FB">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RDOs may be varied</w:t>
            </w:r>
          </w:p>
        </w:tc>
        <w:tc>
          <w:tcPr>
            <w:tcW w:w="9209" w:type="dxa"/>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 xml:space="preserve">RDOs may be varied by any party for any reason, or by mutual agreement. </w:t>
            </w:r>
          </w:p>
          <w:p w:rsidR="000B2FF7" w:rsidRPr="00D83AB9" w:rsidRDefault="00E01898" w:rsidP="00763741">
            <w:pPr>
              <w:tabs>
                <w:tab w:val="left" w:pos="-1099"/>
                <w:tab w:val="left" w:pos="2160"/>
                <w:tab w:val="left" w:pos="2880"/>
                <w:tab w:val="left" w:pos="3600"/>
                <w:tab w:val="left" w:pos="4058"/>
                <w:tab w:val="left" w:pos="5040"/>
              </w:tabs>
              <w:spacing w:before="120"/>
              <w:rPr>
                <w:rFonts w:cs="Calibri"/>
              </w:rPr>
            </w:pPr>
            <w:r>
              <w:rPr>
                <w:rFonts w:cs="Calibri"/>
              </w:rPr>
              <w:t>First coded in</w:t>
            </w:r>
            <w:r w:rsidR="000B2FF7" w:rsidRPr="00D83AB9">
              <w:rPr>
                <w:rFonts w:cs="Calibri"/>
              </w:rPr>
              <w:t xml:space="preserve"> 2011. </w:t>
            </w:r>
          </w:p>
        </w:tc>
      </w:tr>
      <w:tr w:rsidR="000B2FF7" w:rsidRPr="00D83AB9" w:rsidTr="00111BD9">
        <w:trPr>
          <w:cantSplit/>
        </w:trPr>
        <w:tc>
          <w:tcPr>
            <w:tcW w:w="14742" w:type="dxa"/>
            <w:gridSpan w:val="3"/>
            <w:tcBorders>
              <w:bottom w:val="single" w:sz="4" w:space="0" w:color="auto"/>
            </w:tcBorders>
            <w:vAlign w:val="center"/>
          </w:tcPr>
          <w:p w:rsidR="000B2FF7" w:rsidRPr="00D83AB9" w:rsidRDefault="000B2FF7" w:rsidP="00763741">
            <w:pPr>
              <w:pStyle w:val="ListParagraph"/>
              <w:spacing w:before="120" w:after="120"/>
              <w:ind w:firstLine="2398"/>
              <w:rPr>
                <w:rFonts w:cs="Calibri"/>
              </w:rPr>
            </w:pPr>
            <w:r w:rsidRPr="00D83AB9">
              <w:rPr>
                <w:rFonts w:cs="Calibri"/>
                <w:i/>
              </w:rPr>
              <w:t>Type of Employment Provisions</w:t>
            </w:r>
          </w:p>
        </w:tc>
      </w:tr>
      <w:tr w:rsidR="000B2FF7" w:rsidRPr="00D83AB9" w:rsidTr="00111BD9">
        <w:trPr>
          <w:cantSplit/>
        </w:trPr>
        <w:tc>
          <w:tcPr>
            <w:tcW w:w="1908" w:type="dxa"/>
            <w:shd w:val="clear" w:color="auto" w:fill="FFFFFF"/>
            <w:vAlign w:val="center"/>
          </w:tcPr>
          <w:p w:rsidR="000B2FF7" w:rsidRPr="00D83AB9" w:rsidRDefault="000B2FF7" w:rsidP="00CB68FB">
            <w:pPr>
              <w:pStyle w:val="ListParagraph"/>
              <w:numPr>
                <w:ilvl w:val="0"/>
                <w:numId w:val="1"/>
              </w:numPr>
              <w:spacing w:before="120" w:after="120"/>
              <w:rPr>
                <w:rFonts w:cs="Calibri"/>
              </w:rPr>
            </w:pPr>
          </w:p>
        </w:tc>
        <w:tc>
          <w:tcPr>
            <w:tcW w:w="0" w:type="auto"/>
            <w:shd w:val="clear" w:color="auto" w:fill="FFFFFF"/>
            <w:vAlign w:val="center"/>
          </w:tcPr>
          <w:p w:rsidR="000B2FF7" w:rsidRPr="00D83AB9" w:rsidRDefault="000B2FF7" w:rsidP="00763741">
            <w:pPr>
              <w:spacing w:before="120"/>
              <w:rPr>
                <w:rFonts w:cs="Calibri"/>
              </w:rPr>
            </w:pPr>
            <w:r w:rsidRPr="00D83AB9">
              <w:rPr>
                <w:rFonts w:cs="Calibri"/>
              </w:rPr>
              <w:t>Agreement covers all employees of the company</w:t>
            </w:r>
          </w:p>
        </w:tc>
        <w:tc>
          <w:tcPr>
            <w:tcW w:w="9209" w:type="dxa"/>
            <w:shd w:val="clear" w:color="auto" w:fill="FFFFFF"/>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The declaration forms filed by the employer indicate that the agreement covers all employees of the company</w:t>
            </w:r>
          </w:p>
        </w:tc>
      </w:tr>
      <w:tr w:rsidR="000B2FF7" w:rsidRPr="00D83AB9" w:rsidTr="00111BD9">
        <w:trPr>
          <w:cantSplit/>
        </w:trPr>
        <w:tc>
          <w:tcPr>
            <w:tcW w:w="1908" w:type="dxa"/>
            <w:shd w:val="clear" w:color="auto" w:fill="FFFFFF"/>
            <w:vAlign w:val="center"/>
          </w:tcPr>
          <w:p w:rsidR="000B2FF7" w:rsidRPr="00D83AB9" w:rsidRDefault="000B2FF7" w:rsidP="00CB68FB">
            <w:pPr>
              <w:pStyle w:val="ListParagraph"/>
              <w:numPr>
                <w:ilvl w:val="0"/>
                <w:numId w:val="1"/>
              </w:numPr>
              <w:spacing w:before="120" w:after="120"/>
              <w:rPr>
                <w:rFonts w:cs="Calibri"/>
              </w:rPr>
            </w:pPr>
          </w:p>
        </w:tc>
        <w:tc>
          <w:tcPr>
            <w:tcW w:w="0" w:type="auto"/>
            <w:shd w:val="clear" w:color="auto" w:fill="FFFFFF"/>
            <w:vAlign w:val="center"/>
          </w:tcPr>
          <w:p w:rsidR="000B2FF7" w:rsidRPr="00D83AB9" w:rsidRDefault="000B2FF7" w:rsidP="005D562D">
            <w:pPr>
              <w:spacing w:before="120"/>
              <w:rPr>
                <w:rFonts w:cs="Calibri"/>
              </w:rPr>
            </w:pPr>
            <w:r w:rsidRPr="00D83AB9">
              <w:rPr>
                <w:rFonts w:cs="Calibri"/>
              </w:rPr>
              <w:t>Agreement doesn’t cover all employees of the company</w:t>
            </w:r>
          </w:p>
        </w:tc>
        <w:tc>
          <w:tcPr>
            <w:tcW w:w="9209" w:type="dxa"/>
            <w:shd w:val="clear" w:color="auto" w:fill="FFFFFF"/>
            <w:vAlign w:val="center"/>
          </w:tcPr>
          <w:p w:rsidR="000B2FF7" w:rsidRPr="00D83AB9" w:rsidRDefault="000B2FF7" w:rsidP="005D562D">
            <w:pPr>
              <w:tabs>
                <w:tab w:val="left" w:pos="-1099"/>
                <w:tab w:val="left" w:pos="2160"/>
                <w:tab w:val="left" w:pos="2880"/>
                <w:tab w:val="left" w:pos="3600"/>
                <w:tab w:val="left" w:pos="4058"/>
                <w:tab w:val="left" w:pos="5040"/>
              </w:tabs>
              <w:spacing w:before="120"/>
              <w:rPr>
                <w:rFonts w:cs="Calibri"/>
              </w:rPr>
            </w:pPr>
            <w:r w:rsidRPr="00D83AB9">
              <w:rPr>
                <w:rFonts w:cs="Calibri"/>
              </w:rPr>
              <w:t>The declaration forms filed by the employer indicate that the agreement does not cover all employees of the company</w:t>
            </w:r>
          </w:p>
        </w:tc>
      </w:tr>
      <w:tr w:rsidR="000B2FF7" w:rsidRPr="00D83AB9" w:rsidTr="00111BD9">
        <w:trPr>
          <w:cantSplit/>
        </w:trPr>
        <w:tc>
          <w:tcPr>
            <w:tcW w:w="1908" w:type="dxa"/>
            <w:shd w:val="clear" w:color="auto" w:fill="D9D9D9"/>
            <w:vAlign w:val="center"/>
          </w:tcPr>
          <w:p w:rsidR="000B2FF7" w:rsidRPr="00D83AB9" w:rsidRDefault="000B2FF7" w:rsidP="00CB68FB">
            <w:pPr>
              <w:pStyle w:val="ListParagraph"/>
              <w:numPr>
                <w:ilvl w:val="0"/>
                <w:numId w:val="1"/>
              </w:numPr>
              <w:spacing w:before="120" w:after="120"/>
              <w:rPr>
                <w:rFonts w:cs="Calibri"/>
              </w:rPr>
            </w:pPr>
          </w:p>
        </w:tc>
        <w:tc>
          <w:tcPr>
            <w:tcW w:w="0" w:type="auto"/>
            <w:shd w:val="clear" w:color="auto" w:fill="D9D9D9"/>
            <w:vAlign w:val="center"/>
          </w:tcPr>
          <w:p w:rsidR="000B2FF7" w:rsidRPr="00D83AB9" w:rsidRDefault="000B2FF7" w:rsidP="00763741">
            <w:pPr>
              <w:spacing w:before="120"/>
              <w:rPr>
                <w:rFonts w:cs="Calibri"/>
                <w:b/>
              </w:rPr>
            </w:pPr>
            <w:r w:rsidRPr="00D83AB9">
              <w:rPr>
                <w:rFonts w:cs="Calibri"/>
                <w:b/>
              </w:rPr>
              <w:t>PART-TIME EMPLOYMENT</w:t>
            </w:r>
          </w:p>
        </w:tc>
        <w:tc>
          <w:tcPr>
            <w:tcW w:w="9209" w:type="dxa"/>
            <w:shd w:val="clear" w:color="auto" w:fill="D9D9D9"/>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 xml:space="preserve">This is a 'header' field </w:t>
            </w:r>
          </w:p>
          <w:p w:rsidR="000B2FF7" w:rsidRPr="00D83AB9" w:rsidRDefault="000B2FF7" w:rsidP="001331B6">
            <w:pPr>
              <w:tabs>
                <w:tab w:val="left" w:pos="-1099"/>
                <w:tab w:val="left" w:pos="2160"/>
                <w:tab w:val="left" w:pos="2880"/>
                <w:tab w:val="left" w:pos="3600"/>
                <w:tab w:val="left" w:pos="4058"/>
                <w:tab w:val="left" w:pos="5040"/>
              </w:tabs>
              <w:spacing w:before="120"/>
              <w:rPr>
                <w:rFonts w:cs="Calibri"/>
              </w:rPr>
            </w:pPr>
            <w:r w:rsidRPr="00D83AB9">
              <w:rPr>
                <w:rFonts w:cs="Calibri"/>
              </w:rPr>
              <w:t>The agreement contains 'Part-time Employment' provisions either as defined below  or not covered by the specific provisions below.</w:t>
            </w:r>
            <w:r w:rsidR="001733D3" w:rsidRPr="00D83AB9">
              <w:rPr>
                <w:rFonts w:cs="Calibri"/>
              </w:rPr>
              <w:t xml:space="preserve"> </w:t>
            </w:r>
          </w:p>
        </w:tc>
      </w:tr>
      <w:tr w:rsidR="000B2FF7" w:rsidRPr="00D83AB9" w:rsidTr="00111BD9">
        <w:trPr>
          <w:cantSplit/>
        </w:trPr>
        <w:tc>
          <w:tcPr>
            <w:tcW w:w="1908" w:type="dxa"/>
            <w:vAlign w:val="center"/>
          </w:tcPr>
          <w:p w:rsidR="000B2FF7" w:rsidRPr="00D83AB9" w:rsidRDefault="000B2FF7" w:rsidP="00CB68FB">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Employee flexibility</w:t>
            </w:r>
          </w:p>
        </w:tc>
        <w:tc>
          <w:tcPr>
            <w:tcW w:w="9209" w:type="dxa"/>
            <w:vAlign w:val="center"/>
          </w:tcPr>
          <w:p w:rsidR="000B2FF7" w:rsidRPr="00D83AB9" w:rsidRDefault="000B2FF7" w:rsidP="00763741">
            <w:pPr>
              <w:spacing w:before="120"/>
              <w:rPr>
                <w:rFonts w:cs="Calibri"/>
              </w:rPr>
            </w:pPr>
            <w:r w:rsidRPr="00D83AB9">
              <w:rPr>
                <w:rFonts w:cs="Calibri"/>
              </w:rPr>
              <w:t>The agreement assists employees in accessing part-time employment, that is, the agreement provides access for Fulltime employees to change between fulltime and part time employment at their instigation.</w:t>
            </w:r>
          </w:p>
        </w:tc>
      </w:tr>
      <w:tr w:rsidR="000B2FF7" w:rsidRPr="00D83AB9" w:rsidTr="00111BD9">
        <w:trPr>
          <w:cantSplit/>
        </w:trPr>
        <w:tc>
          <w:tcPr>
            <w:tcW w:w="1908" w:type="dxa"/>
            <w:vAlign w:val="center"/>
          </w:tcPr>
          <w:p w:rsidR="000B2FF7" w:rsidRPr="00D83AB9" w:rsidRDefault="000B2FF7" w:rsidP="00CB68FB">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Minimum consecutive hrs ____</w:t>
            </w:r>
          </w:p>
        </w:tc>
        <w:tc>
          <w:tcPr>
            <w:tcW w:w="9209" w:type="dxa"/>
            <w:vAlign w:val="center"/>
          </w:tcPr>
          <w:p w:rsidR="000B2FF7" w:rsidRPr="00D83AB9" w:rsidRDefault="000B2FF7" w:rsidP="00763741">
            <w:pPr>
              <w:spacing w:before="120"/>
              <w:rPr>
                <w:rFonts w:cs="Calibri"/>
              </w:rPr>
            </w:pPr>
            <w:r w:rsidRPr="00D83AB9">
              <w:rPr>
                <w:rFonts w:cs="Calibri"/>
              </w:rPr>
              <w:t xml:space="preserve">If the agreement quantifies a minimum continuous number of hours of work, this is the minimum number of hours that can be worked in one </w:t>
            </w:r>
            <w:r w:rsidRPr="00D83AB9">
              <w:rPr>
                <w:rFonts w:cs="Calibri"/>
                <w:u w:val="single"/>
              </w:rPr>
              <w:t>engagement</w:t>
            </w:r>
            <w:r w:rsidRPr="00D83AB9">
              <w:rPr>
                <w:rFonts w:cs="Calibri"/>
              </w:rPr>
              <w:t>.</w:t>
            </w:r>
          </w:p>
        </w:tc>
      </w:tr>
      <w:tr w:rsidR="000B2FF7" w:rsidRPr="00D83AB9" w:rsidTr="00111BD9">
        <w:trPr>
          <w:cantSplit/>
        </w:trPr>
        <w:tc>
          <w:tcPr>
            <w:tcW w:w="1908" w:type="dxa"/>
            <w:tcBorders>
              <w:bottom w:val="single" w:sz="4" w:space="0" w:color="auto"/>
            </w:tcBorders>
            <w:vAlign w:val="center"/>
          </w:tcPr>
          <w:p w:rsidR="000B2FF7" w:rsidRPr="00D83AB9" w:rsidRDefault="000B2FF7"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Regular hours/days rostered</w:t>
            </w:r>
          </w:p>
        </w:tc>
        <w:tc>
          <w:tcPr>
            <w:tcW w:w="9209" w:type="dxa"/>
            <w:tcBorders>
              <w:bottom w:val="single" w:sz="4" w:space="0" w:color="auto"/>
            </w:tcBorders>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The agreement contains a commitment to and/or provisions which encourage regularity and stability in part time working hours (e.g. specified starting and finishing times for each day, the days on which those hours are to be worked, change of hours by agreement, etc).</w:t>
            </w:r>
          </w:p>
        </w:tc>
      </w:tr>
      <w:tr w:rsidR="000B2FF7" w:rsidRPr="00D83AB9" w:rsidTr="00111BD9">
        <w:trPr>
          <w:cantSplit/>
        </w:trPr>
        <w:tc>
          <w:tcPr>
            <w:tcW w:w="1908" w:type="dxa"/>
            <w:shd w:val="clear" w:color="auto" w:fill="D9D9D9"/>
            <w:vAlign w:val="center"/>
          </w:tcPr>
          <w:p w:rsidR="000B2FF7" w:rsidRPr="00D83AB9" w:rsidRDefault="000B2FF7" w:rsidP="00CB68FB">
            <w:pPr>
              <w:pStyle w:val="ListParagraph"/>
              <w:numPr>
                <w:ilvl w:val="0"/>
                <w:numId w:val="1"/>
              </w:numPr>
              <w:spacing w:before="120" w:after="120"/>
              <w:rPr>
                <w:rFonts w:cs="Calibri"/>
              </w:rPr>
            </w:pPr>
          </w:p>
        </w:tc>
        <w:tc>
          <w:tcPr>
            <w:tcW w:w="0" w:type="auto"/>
            <w:shd w:val="clear" w:color="auto" w:fill="D9D9D9"/>
            <w:vAlign w:val="center"/>
          </w:tcPr>
          <w:p w:rsidR="000B2FF7" w:rsidRPr="00D83AB9" w:rsidRDefault="000B2FF7" w:rsidP="00763741">
            <w:pPr>
              <w:spacing w:before="120"/>
              <w:rPr>
                <w:rFonts w:cs="Calibri"/>
                <w:b/>
              </w:rPr>
            </w:pPr>
            <w:r w:rsidRPr="00D83AB9">
              <w:rPr>
                <w:rFonts w:cs="Calibri"/>
                <w:b/>
              </w:rPr>
              <w:t>CASUAL EMPLOYMENT</w:t>
            </w:r>
          </w:p>
        </w:tc>
        <w:tc>
          <w:tcPr>
            <w:tcW w:w="9209" w:type="dxa"/>
            <w:shd w:val="clear" w:color="auto" w:fill="D9D9D9"/>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This is a 'header' field. The agreement contains 'casual employment' provisions either as defined below (fields 95 to 99) or not covered by the specific provisions below.</w:t>
            </w:r>
            <w:r w:rsidR="001733D3" w:rsidRPr="00D83AB9">
              <w:rPr>
                <w:rFonts w:cs="Calibri"/>
              </w:rPr>
              <w:t xml:space="preserve"> </w:t>
            </w:r>
          </w:p>
        </w:tc>
      </w:tr>
      <w:tr w:rsidR="000B2FF7" w:rsidRPr="00D83AB9" w:rsidTr="00111BD9">
        <w:trPr>
          <w:cantSplit/>
        </w:trPr>
        <w:tc>
          <w:tcPr>
            <w:tcW w:w="1908" w:type="dxa"/>
            <w:vAlign w:val="center"/>
          </w:tcPr>
          <w:p w:rsidR="000B2FF7" w:rsidRPr="00D83AB9" w:rsidRDefault="000B2FF7" w:rsidP="00CB68FB">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Works up to full time</w:t>
            </w:r>
          </w:p>
        </w:tc>
        <w:tc>
          <w:tcPr>
            <w:tcW w:w="9209" w:type="dxa"/>
            <w:vAlign w:val="center"/>
          </w:tcPr>
          <w:p w:rsidR="000B2FF7" w:rsidRPr="00D83AB9" w:rsidRDefault="000B2FF7" w:rsidP="00763741">
            <w:pPr>
              <w:spacing w:before="120"/>
              <w:rPr>
                <w:rFonts w:cs="Calibri"/>
              </w:rPr>
            </w:pPr>
            <w:r w:rsidRPr="00D83AB9">
              <w:rPr>
                <w:rFonts w:cs="Calibri"/>
              </w:rPr>
              <w:t>The agreement allows/requests/requires casuals to work up to the full time hours worked by the fulltime permanent employees of the business.</w:t>
            </w:r>
          </w:p>
        </w:tc>
      </w:tr>
      <w:tr w:rsidR="000B2FF7" w:rsidRPr="00D83AB9" w:rsidTr="00111BD9">
        <w:trPr>
          <w:cantSplit/>
        </w:trPr>
        <w:tc>
          <w:tcPr>
            <w:tcW w:w="1908" w:type="dxa"/>
            <w:vAlign w:val="center"/>
          </w:tcPr>
          <w:p w:rsidR="000B2FF7" w:rsidRPr="00D83AB9" w:rsidRDefault="000B2FF7" w:rsidP="00CB68FB">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Minimum consecutive hrs __</w:t>
            </w:r>
          </w:p>
        </w:tc>
        <w:tc>
          <w:tcPr>
            <w:tcW w:w="9209" w:type="dxa"/>
            <w:vAlign w:val="center"/>
          </w:tcPr>
          <w:p w:rsidR="000B2FF7" w:rsidRPr="00D83AB9" w:rsidRDefault="000B2FF7" w:rsidP="00763741">
            <w:pPr>
              <w:spacing w:before="120"/>
              <w:rPr>
                <w:rFonts w:cs="Calibri"/>
              </w:rPr>
            </w:pPr>
            <w:r w:rsidRPr="00D83AB9">
              <w:rPr>
                <w:rFonts w:cs="Calibri"/>
              </w:rPr>
              <w:t xml:space="preserve">The agreement provides for a minimum continuous number of hours </w:t>
            </w:r>
            <w:r w:rsidRPr="00D83AB9">
              <w:rPr>
                <w:rFonts w:cs="Calibri"/>
                <w:b/>
              </w:rPr>
              <w:t>that can be worked in one engagement.</w:t>
            </w:r>
            <w:r w:rsidR="001733D3" w:rsidRPr="00D83AB9">
              <w:rPr>
                <w:rFonts w:cs="Calibri"/>
                <w:b/>
              </w:rPr>
              <w:t xml:space="preserve"> </w:t>
            </w:r>
          </w:p>
        </w:tc>
      </w:tr>
      <w:tr w:rsidR="000B2FF7" w:rsidRPr="00D83AB9" w:rsidTr="00111BD9">
        <w:trPr>
          <w:cantSplit/>
        </w:trPr>
        <w:tc>
          <w:tcPr>
            <w:tcW w:w="1908" w:type="dxa"/>
            <w:tcBorders>
              <w:bottom w:val="single" w:sz="4" w:space="0" w:color="auto"/>
            </w:tcBorders>
            <w:vAlign w:val="center"/>
          </w:tcPr>
          <w:p w:rsidR="000B2FF7" w:rsidRPr="00D83AB9" w:rsidRDefault="000B2FF7" w:rsidP="00CB68FB">
            <w:pPr>
              <w:pStyle w:val="ListParagraph"/>
              <w:keepNext/>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keepNext/>
              <w:spacing w:before="120"/>
              <w:rPr>
                <w:rFonts w:cs="Calibri"/>
              </w:rPr>
            </w:pPr>
            <w:r w:rsidRPr="00D83AB9">
              <w:rPr>
                <w:rFonts w:cs="Calibri"/>
              </w:rPr>
              <w:t>Provision to transfer long term casuals to regular status</w:t>
            </w:r>
          </w:p>
        </w:tc>
        <w:tc>
          <w:tcPr>
            <w:tcW w:w="9209" w:type="dxa"/>
            <w:tcBorders>
              <w:bottom w:val="single" w:sz="4" w:space="0" w:color="auto"/>
            </w:tcBorders>
            <w:vAlign w:val="center"/>
          </w:tcPr>
          <w:p w:rsidR="000B2FF7" w:rsidRPr="00D83AB9" w:rsidRDefault="000B2FF7" w:rsidP="00763741">
            <w:pPr>
              <w:keepNext/>
              <w:tabs>
                <w:tab w:val="left" w:pos="-1099"/>
                <w:tab w:val="left" w:pos="2160"/>
                <w:tab w:val="left" w:pos="2880"/>
                <w:tab w:val="left" w:pos="3600"/>
                <w:tab w:val="left" w:pos="4058"/>
                <w:tab w:val="left" w:pos="5040"/>
              </w:tabs>
              <w:spacing w:before="120"/>
              <w:rPr>
                <w:rFonts w:cs="Calibri"/>
              </w:rPr>
            </w:pPr>
            <w:r w:rsidRPr="00D83AB9">
              <w:rPr>
                <w:rFonts w:cs="Calibri"/>
              </w:rPr>
              <w:t>The agreement includes a process whereby casuals, after a period of time, are transferred to permanent status, or are eligible to become permanent (also known as casual conversion clauses).</w:t>
            </w:r>
          </w:p>
        </w:tc>
      </w:tr>
      <w:tr w:rsidR="000B2FF7" w:rsidRPr="00D83AB9" w:rsidTr="00111BD9">
        <w:trPr>
          <w:cantSplit/>
        </w:trPr>
        <w:tc>
          <w:tcPr>
            <w:tcW w:w="1908" w:type="dxa"/>
            <w:tcBorders>
              <w:bottom w:val="single" w:sz="4" w:space="0" w:color="auto"/>
            </w:tcBorders>
            <w:vAlign w:val="center"/>
          </w:tcPr>
          <w:p w:rsidR="000B2FF7" w:rsidRPr="00D83AB9" w:rsidRDefault="000B2FF7"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0B2FF7" w:rsidRPr="00D83AB9" w:rsidRDefault="000B2FF7" w:rsidP="00763741">
            <w:pPr>
              <w:spacing w:before="120"/>
              <w:rPr>
                <w:rFonts w:cs="Calibri"/>
              </w:rPr>
            </w:pPr>
            <w:r w:rsidRPr="00D83AB9">
              <w:rPr>
                <w:rFonts w:cs="Calibri"/>
              </w:rPr>
              <w:t>Restrictions on casuals</w:t>
            </w:r>
          </w:p>
        </w:tc>
        <w:tc>
          <w:tcPr>
            <w:tcW w:w="9209" w:type="dxa"/>
            <w:tcBorders>
              <w:bottom w:val="single" w:sz="4" w:space="0" w:color="auto"/>
            </w:tcBorders>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 xml:space="preserve">Agreement places some restrictions on casual employment. Length of employment or number of casuals that can be employed, or the type of work that casual employees can undertake. </w:t>
            </w:r>
          </w:p>
          <w:p w:rsidR="000B2FF7" w:rsidRPr="00D83AB9" w:rsidRDefault="00E01898" w:rsidP="00763741">
            <w:pPr>
              <w:tabs>
                <w:tab w:val="left" w:pos="-1099"/>
                <w:tab w:val="left" w:pos="2160"/>
                <w:tab w:val="left" w:pos="2880"/>
                <w:tab w:val="left" w:pos="3600"/>
                <w:tab w:val="left" w:pos="4058"/>
                <w:tab w:val="left" w:pos="5040"/>
              </w:tabs>
              <w:spacing w:before="120"/>
              <w:rPr>
                <w:rFonts w:cs="Calibri"/>
              </w:rPr>
            </w:pPr>
            <w:r>
              <w:rPr>
                <w:rFonts w:cs="Calibri"/>
              </w:rPr>
              <w:t>First coded in</w:t>
            </w:r>
            <w:r w:rsidR="000B2FF7" w:rsidRPr="00D83AB9">
              <w:rPr>
                <w:rFonts w:cs="Calibri"/>
              </w:rPr>
              <w:t xml:space="preserve"> 2013.</w:t>
            </w:r>
          </w:p>
        </w:tc>
      </w:tr>
      <w:tr w:rsidR="00DE3870" w:rsidRPr="00D83AB9" w:rsidTr="00111BD9">
        <w:trPr>
          <w:cantSplit/>
        </w:trPr>
        <w:tc>
          <w:tcPr>
            <w:tcW w:w="1908" w:type="dxa"/>
            <w:tcBorders>
              <w:bottom w:val="single" w:sz="4" w:space="0" w:color="auto"/>
            </w:tcBorders>
            <w:vAlign w:val="center"/>
          </w:tcPr>
          <w:p w:rsidR="00DE3870" w:rsidRPr="00D83AB9" w:rsidRDefault="00DE3870"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DE3870" w:rsidRPr="00D83AB9" w:rsidRDefault="00DE3870" w:rsidP="00763741">
            <w:pPr>
              <w:spacing w:before="120"/>
              <w:rPr>
                <w:rFonts w:cs="Calibri"/>
              </w:rPr>
            </w:pPr>
            <w:r>
              <w:rPr>
                <w:rFonts w:cs="Calibri"/>
              </w:rPr>
              <w:t>Casual sick leave (paid)</w:t>
            </w:r>
          </w:p>
        </w:tc>
        <w:tc>
          <w:tcPr>
            <w:tcW w:w="9209" w:type="dxa"/>
            <w:tcBorders>
              <w:bottom w:val="single" w:sz="4" w:space="0" w:color="auto"/>
            </w:tcBorders>
            <w:vAlign w:val="center"/>
          </w:tcPr>
          <w:p w:rsidR="00DE3870" w:rsidRDefault="00DE3870" w:rsidP="00763741">
            <w:pPr>
              <w:tabs>
                <w:tab w:val="left" w:pos="-1099"/>
                <w:tab w:val="left" w:pos="2160"/>
                <w:tab w:val="left" w:pos="2880"/>
                <w:tab w:val="left" w:pos="3600"/>
                <w:tab w:val="left" w:pos="4058"/>
                <w:tab w:val="left" w:pos="5040"/>
              </w:tabs>
              <w:spacing w:before="120"/>
              <w:rPr>
                <w:rFonts w:cs="Calibri"/>
              </w:rPr>
            </w:pPr>
            <w:r>
              <w:rPr>
                <w:rFonts w:cs="Calibri"/>
              </w:rPr>
              <w:t>Agreement allows for casual employees to take a period of paid personal/sick leave</w:t>
            </w:r>
          </w:p>
          <w:p w:rsidR="00DE3870" w:rsidRPr="00D83AB9" w:rsidRDefault="00DE3870" w:rsidP="00763741">
            <w:pPr>
              <w:tabs>
                <w:tab w:val="left" w:pos="-1099"/>
                <w:tab w:val="left" w:pos="2160"/>
                <w:tab w:val="left" w:pos="2880"/>
                <w:tab w:val="left" w:pos="3600"/>
                <w:tab w:val="left" w:pos="4058"/>
                <w:tab w:val="left" w:pos="5040"/>
              </w:tabs>
              <w:spacing w:before="120"/>
              <w:rPr>
                <w:rFonts w:cs="Calibri"/>
              </w:rPr>
            </w:pPr>
            <w:r>
              <w:rPr>
                <w:rFonts w:cs="Calibri"/>
              </w:rPr>
              <w:t>First coded 2021</w:t>
            </w:r>
          </w:p>
        </w:tc>
      </w:tr>
      <w:tr w:rsidR="000B2FF7" w:rsidRPr="00D83AB9" w:rsidTr="00111BD9">
        <w:trPr>
          <w:cantSplit/>
        </w:trPr>
        <w:tc>
          <w:tcPr>
            <w:tcW w:w="1908" w:type="dxa"/>
            <w:shd w:val="clear" w:color="auto" w:fill="D9D9D9"/>
            <w:vAlign w:val="center"/>
          </w:tcPr>
          <w:p w:rsidR="000B2FF7" w:rsidRPr="00D83AB9" w:rsidRDefault="000B2FF7" w:rsidP="00CB68FB">
            <w:pPr>
              <w:pStyle w:val="ListParagraph"/>
              <w:numPr>
                <w:ilvl w:val="0"/>
                <w:numId w:val="1"/>
              </w:numPr>
              <w:spacing w:before="120" w:after="120"/>
              <w:rPr>
                <w:rFonts w:cs="Calibri"/>
              </w:rPr>
            </w:pPr>
          </w:p>
        </w:tc>
        <w:tc>
          <w:tcPr>
            <w:tcW w:w="0" w:type="auto"/>
            <w:shd w:val="clear" w:color="auto" w:fill="D9D9D9"/>
            <w:vAlign w:val="center"/>
          </w:tcPr>
          <w:p w:rsidR="000B2FF7" w:rsidRPr="00D83AB9" w:rsidRDefault="000B2FF7" w:rsidP="00763741">
            <w:pPr>
              <w:spacing w:before="120"/>
              <w:rPr>
                <w:rFonts w:cs="Calibri"/>
                <w:b/>
              </w:rPr>
            </w:pPr>
            <w:r w:rsidRPr="00D83AB9">
              <w:rPr>
                <w:rFonts w:cs="Calibri"/>
                <w:b/>
              </w:rPr>
              <w:t>JOB SHARING</w:t>
            </w:r>
          </w:p>
        </w:tc>
        <w:tc>
          <w:tcPr>
            <w:tcW w:w="9209" w:type="dxa"/>
            <w:shd w:val="clear" w:color="auto" w:fill="D9D9D9"/>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The agreement contains either job-sharing arrangements or a commitment to introduce/discuss the introduction of job-sharing during the life of the agreement.</w:t>
            </w:r>
            <w:r w:rsidRPr="00D83AB9">
              <w:rPr>
                <w:rFonts w:cs="Calibri"/>
              </w:rPr>
              <w:tab/>
            </w:r>
          </w:p>
          <w:p w:rsidR="000B2FF7" w:rsidRPr="00D83AB9" w:rsidRDefault="000B2FF7" w:rsidP="00763741">
            <w:pPr>
              <w:tabs>
                <w:tab w:val="left" w:pos="-1099"/>
                <w:tab w:val="left" w:pos="2160"/>
                <w:tab w:val="left" w:pos="2880"/>
                <w:tab w:val="left" w:pos="3600"/>
                <w:tab w:val="left" w:pos="4058"/>
                <w:tab w:val="left" w:pos="5040"/>
              </w:tabs>
              <w:spacing w:before="120"/>
              <w:rPr>
                <w:rFonts w:cs="Calibri"/>
                <w:iCs/>
              </w:rPr>
            </w:pPr>
            <w:r w:rsidRPr="00D83AB9">
              <w:rPr>
                <w:rFonts w:cs="Calibri"/>
                <w:b/>
                <w:i/>
                <w:iCs/>
              </w:rPr>
              <w:t>Definition</w:t>
            </w:r>
            <w:r w:rsidRPr="00D83AB9">
              <w:rPr>
                <w:rFonts w:cs="Calibri"/>
                <w:i/>
                <w:iCs/>
              </w:rPr>
              <w:t>: Job-sharing is where two (or more) employees share a job that would normally be performed by one employee</w:t>
            </w:r>
          </w:p>
        </w:tc>
      </w:tr>
      <w:tr w:rsidR="000B2FF7" w:rsidRPr="00D83AB9" w:rsidTr="00111BD9">
        <w:trPr>
          <w:cantSplit/>
        </w:trPr>
        <w:tc>
          <w:tcPr>
            <w:tcW w:w="1908" w:type="dxa"/>
            <w:shd w:val="clear" w:color="auto" w:fill="D9D9D9"/>
            <w:vAlign w:val="center"/>
          </w:tcPr>
          <w:p w:rsidR="000B2FF7" w:rsidRPr="00D83AB9" w:rsidRDefault="000B2FF7" w:rsidP="00CB68FB">
            <w:pPr>
              <w:pStyle w:val="ListParagraph"/>
              <w:numPr>
                <w:ilvl w:val="0"/>
                <w:numId w:val="1"/>
              </w:numPr>
              <w:spacing w:before="120" w:after="120"/>
              <w:rPr>
                <w:rFonts w:cs="Calibri"/>
              </w:rPr>
            </w:pPr>
          </w:p>
        </w:tc>
        <w:tc>
          <w:tcPr>
            <w:tcW w:w="0" w:type="auto"/>
            <w:shd w:val="clear" w:color="auto" w:fill="D9D9D9"/>
            <w:vAlign w:val="center"/>
          </w:tcPr>
          <w:p w:rsidR="000B2FF7" w:rsidRPr="00D83AB9" w:rsidRDefault="000B2FF7" w:rsidP="00763741">
            <w:pPr>
              <w:spacing w:before="120"/>
              <w:rPr>
                <w:rFonts w:cs="Calibri"/>
                <w:b/>
              </w:rPr>
            </w:pPr>
            <w:r w:rsidRPr="00D83AB9">
              <w:rPr>
                <w:rFonts w:cs="Calibri"/>
                <w:b/>
              </w:rPr>
              <w:t>FIXED TERM/SHORT TERM</w:t>
            </w:r>
          </w:p>
        </w:tc>
        <w:tc>
          <w:tcPr>
            <w:tcW w:w="9209" w:type="dxa"/>
            <w:shd w:val="clear" w:color="auto" w:fill="D9D9D9"/>
            <w:vAlign w:val="center"/>
          </w:tcPr>
          <w:p w:rsidR="000B2FF7" w:rsidRPr="00D83AB9" w:rsidRDefault="000B2FF7" w:rsidP="00763741">
            <w:pPr>
              <w:tabs>
                <w:tab w:val="left" w:pos="-1099"/>
                <w:tab w:val="left" w:pos="2160"/>
                <w:tab w:val="left" w:pos="2880"/>
                <w:tab w:val="left" w:pos="3600"/>
                <w:tab w:val="left" w:pos="4058"/>
                <w:tab w:val="left" w:pos="5040"/>
              </w:tabs>
              <w:spacing w:before="120"/>
              <w:rPr>
                <w:rFonts w:cs="Calibri"/>
              </w:rPr>
            </w:pPr>
            <w:r w:rsidRPr="00D83AB9">
              <w:rPr>
                <w:rFonts w:cs="Calibri"/>
              </w:rPr>
              <w:t>This provision relates to either fixed-term employment, short-term employment or temporary employment. From 2011, this includes seasonal workers also.</w:t>
            </w:r>
          </w:p>
        </w:tc>
      </w:tr>
      <w:tr w:rsidR="000B2FF7" w:rsidRPr="00D83AB9" w:rsidTr="00111BD9">
        <w:trPr>
          <w:cantSplit/>
        </w:trPr>
        <w:tc>
          <w:tcPr>
            <w:tcW w:w="1908" w:type="dxa"/>
            <w:tcBorders>
              <w:bottom w:val="single" w:sz="4" w:space="0" w:color="auto"/>
            </w:tcBorders>
            <w:shd w:val="clear" w:color="auto" w:fill="D9D9D9"/>
            <w:vAlign w:val="center"/>
          </w:tcPr>
          <w:p w:rsidR="000B2FF7" w:rsidRPr="00D83AB9" w:rsidRDefault="000B2FF7" w:rsidP="00CB68FB">
            <w:pPr>
              <w:pStyle w:val="ListParagraph"/>
              <w:numPr>
                <w:ilvl w:val="0"/>
                <w:numId w:val="1"/>
              </w:numPr>
              <w:spacing w:before="120" w:after="120"/>
              <w:rPr>
                <w:rFonts w:cs="Calibri"/>
              </w:rPr>
            </w:pPr>
          </w:p>
        </w:tc>
        <w:tc>
          <w:tcPr>
            <w:tcW w:w="0" w:type="auto"/>
            <w:tcBorders>
              <w:bottom w:val="single" w:sz="4" w:space="0" w:color="auto"/>
            </w:tcBorders>
            <w:shd w:val="clear" w:color="auto" w:fill="D9D9D9"/>
            <w:vAlign w:val="center"/>
          </w:tcPr>
          <w:p w:rsidR="000B2FF7" w:rsidRPr="00D83AB9" w:rsidRDefault="000B2FF7" w:rsidP="00763741">
            <w:pPr>
              <w:keepNext/>
              <w:spacing w:before="120"/>
              <w:rPr>
                <w:rFonts w:cs="Calibri"/>
                <w:b/>
              </w:rPr>
            </w:pPr>
            <w:r w:rsidRPr="00D83AB9">
              <w:rPr>
                <w:rFonts w:cs="Calibri"/>
                <w:b/>
              </w:rPr>
              <w:t>MULTI HIRING</w:t>
            </w:r>
          </w:p>
        </w:tc>
        <w:tc>
          <w:tcPr>
            <w:tcW w:w="9209" w:type="dxa"/>
            <w:tcBorders>
              <w:bottom w:val="single" w:sz="4" w:space="0" w:color="auto"/>
            </w:tcBorders>
            <w:shd w:val="clear" w:color="auto" w:fill="D9D9D9"/>
            <w:vAlign w:val="center"/>
          </w:tcPr>
          <w:p w:rsidR="000B2FF7" w:rsidRPr="00D83AB9" w:rsidRDefault="000B2FF7" w:rsidP="00763741">
            <w:pPr>
              <w:keepNext/>
              <w:spacing w:before="120"/>
              <w:rPr>
                <w:rFonts w:cs="Calibri"/>
                <w:b/>
              </w:rPr>
            </w:pPr>
            <w:r w:rsidRPr="00D83AB9">
              <w:rPr>
                <w:rFonts w:cs="Calibri"/>
              </w:rPr>
              <w:t>The agreement allows for employees to work under more than one employment type, e.g., allows full-time employees to also work as casuals.</w:t>
            </w:r>
          </w:p>
        </w:tc>
      </w:tr>
      <w:tr w:rsidR="000B2FF7" w:rsidRPr="00D83AB9" w:rsidTr="00111BD9">
        <w:trPr>
          <w:cantSplit/>
        </w:trPr>
        <w:tc>
          <w:tcPr>
            <w:tcW w:w="1908" w:type="dxa"/>
            <w:tcBorders>
              <w:bottom w:val="single" w:sz="4" w:space="0" w:color="auto"/>
            </w:tcBorders>
            <w:shd w:val="clear" w:color="auto" w:fill="D9D9D9"/>
            <w:vAlign w:val="center"/>
          </w:tcPr>
          <w:p w:rsidR="000B2FF7" w:rsidRPr="00D83AB9" w:rsidRDefault="000B2FF7" w:rsidP="00CB68FB">
            <w:pPr>
              <w:pStyle w:val="ListParagraph"/>
              <w:numPr>
                <w:ilvl w:val="0"/>
                <w:numId w:val="1"/>
              </w:numPr>
              <w:spacing w:before="120" w:after="120"/>
              <w:rPr>
                <w:rFonts w:cs="Calibri"/>
              </w:rPr>
            </w:pPr>
          </w:p>
        </w:tc>
        <w:tc>
          <w:tcPr>
            <w:tcW w:w="0" w:type="auto"/>
            <w:tcBorders>
              <w:bottom w:val="single" w:sz="4" w:space="0" w:color="auto"/>
            </w:tcBorders>
            <w:shd w:val="clear" w:color="auto" w:fill="D9D9D9"/>
            <w:vAlign w:val="center"/>
          </w:tcPr>
          <w:p w:rsidR="000B2FF7" w:rsidRPr="00D83AB9" w:rsidRDefault="000B2FF7" w:rsidP="00763741">
            <w:pPr>
              <w:spacing w:before="120"/>
              <w:rPr>
                <w:rFonts w:cs="Calibri"/>
                <w:b/>
              </w:rPr>
            </w:pPr>
            <w:r w:rsidRPr="00D83AB9">
              <w:rPr>
                <w:rFonts w:cs="Calibri"/>
                <w:b/>
              </w:rPr>
              <w:t>HOME-BASED/TELEWORK</w:t>
            </w:r>
          </w:p>
        </w:tc>
        <w:tc>
          <w:tcPr>
            <w:tcW w:w="9209" w:type="dxa"/>
            <w:tcBorders>
              <w:bottom w:val="single" w:sz="4" w:space="0" w:color="auto"/>
            </w:tcBorders>
            <w:shd w:val="clear" w:color="auto" w:fill="D9D9D9"/>
            <w:vAlign w:val="center"/>
          </w:tcPr>
          <w:p w:rsidR="000B2FF7" w:rsidRPr="00D83AB9" w:rsidRDefault="000B2FF7" w:rsidP="00763741">
            <w:pPr>
              <w:spacing w:before="120"/>
              <w:rPr>
                <w:rFonts w:cs="Calibri"/>
              </w:rPr>
            </w:pPr>
            <w:r w:rsidRPr="00D83AB9">
              <w:rPr>
                <w:rFonts w:cs="Calibri"/>
              </w:rPr>
              <w:t>This is a ‘header’ field (as of 2013)</w:t>
            </w:r>
          </w:p>
          <w:p w:rsidR="000B2FF7" w:rsidRPr="00D83AB9" w:rsidRDefault="000B2FF7" w:rsidP="00763741">
            <w:pPr>
              <w:spacing w:before="120"/>
              <w:rPr>
                <w:rFonts w:cs="Calibri"/>
              </w:rPr>
            </w:pPr>
            <w:r w:rsidRPr="00D83AB9">
              <w:rPr>
                <w:rFonts w:cs="Calibri"/>
              </w:rPr>
              <w:t xml:space="preserve">The agreement contains provisions for 'Home-Based Work' or ‘Telework’ or ‘Telecommuting’. </w:t>
            </w:r>
          </w:p>
        </w:tc>
      </w:tr>
      <w:tr w:rsidR="000B2FF7" w:rsidRPr="00D83AB9" w:rsidTr="00111BD9">
        <w:trPr>
          <w:cantSplit/>
        </w:trPr>
        <w:tc>
          <w:tcPr>
            <w:tcW w:w="1908" w:type="dxa"/>
            <w:shd w:val="clear" w:color="auto" w:fill="FFFFFF"/>
            <w:vAlign w:val="center"/>
          </w:tcPr>
          <w:p w:rsidR="000B2FF7" w:rsidRPr="00D83AB9" w:rsidRDefault="000B2FF7" w:rsidP="00CB68FB">
            <w:pPr>
              <w:pStyle w:val="ListParagraph"/>
              <w:keepNext/>
              <w:numPr>
                <w:ilvl w:val="0"/>
                <w:numId w:val="1"/>
              </w:numPr>
              <w:spacing w:before="120" w:after="120"/>
              <w:rPr>
                <w:rFonts w:cs="Calibri"/>
              </w:rPr>
            </w:pPr>
          </w:p>
        </w:tc>
        <w:tc>
          <w:tcPr>
            <w:tcW w:w="0" w:type="auto"/>
            <w:shd w:val="clear" w:color="auto" w:fill="FFFFFF"/>
            <w:vAlign w:val="center"/>
          </w:tcPr>
          <w:p w:rsidR="000B2FF7" w:rsidRPr="00D83AB9" w:rsidRDefault="000B2FF7" w:rsidP="00763741">
            <w:pPr>
              <w:keepNext/>
              <w:spacing w:before="120"/>
              <w:rPr>
                <w:rFonts w:cs="Calibri"/>
              </w:rPr>
            </w:pPr>
            <w:r w:rsidRPr="00D83AB9">
              <w:rPr>
                <w:rFonts w:cs="Calibri"/>
              </w:rPr>
              <w:t>Min/max limits on telework</w:t>
            </w:r>
          </w:p>
        </w:tc>
        <w:tc>
          <w:tcPr>
            <w:tcW w:w="9209" w:type="dxa"/>
            <w:shd w:val="clear" w:color="auto" w:fill="FFFFFF"/>
            <w:vAlign w:val="center"/>
          </w:tcPr>
          <w:p w:rsidR="000B2FF7" w:rsidRPr="00D83AB9" w:rsidRDefault="000B2FF7" w:rsidP="00763741">
            <w:pPr>
              <w:keepNext/>
              <w:tabs>
                <w:tab w:val="left" w:pos="-1099"/>
                <w:tab w:val="left" w:pos="2160"/>
                <w:tab w:val="left" w:pos="2358"/>
                <w:tab w:val="left" w:pos="2880"/>
                <w:tab w:val="left" w:pos="6480"/>
              </w:tabs>
              <w:spacing w:before="120"/>
              <w:rPr>
                <w:rFonts w:cs="Calibri"/>
              </w:rPr>
            </w:pPr>
            <w:r w:rsidRPr="00D83AB9">
              <w:rPr>
                <w:rFonts w:cs="Calibri"/>
              </w:rPr>
              <w:t>The agreement imposes minimum or maximum limits on the amount of telework an employee can access.</w:t>
            </w:r>
          </w:p>
          <w:p w:rsidR="000B2FF7" w:rsidRPr="00D83AB9" w:rsidRDefault="000B2FF7" w:rsidP="00763741">
            <w:pPr>
              <w:keepNext/>
              <w:tabs>
                <w:tab w:val="left" w:pos="-1099"/>
                <w:tab w:val="left" w:pos="2160"/>
                <w:tab w:val="left" w:pos="2358"/>
                <w:tab w:val="left" w:pos="2880"/>
                <w:tab w:val="left" w:pos="6480"/>
              </w:tabs>
              <w:spacing w:before="120"/>
              <w:rPr>
                <w:rFonts w:cs="Calibri"/>
              </w:rPr>
            </w:pPr>
            <w:r w:rsidRPr="00D83AB9">
              <w:rPr>
                <w:rFonts w:cs="Calibri"/>
              </w:rPr>
              <w:t>This a new field in 2013.</w:t>
            </w:r>
          </w:p>
        </w:tc>
      </w:tr>
      <w:tr w:rsidR="000B2FF7" w:rsidRPr="00D83AB9" w:rsidTr="00111BD9">
        <w:trPr>
          <w:cantSplit/>
        </w:trPr>
        <w:tc>
          <w:tcPr>
            <w:tcW w:w="1908" w:type="dxa"/>
            <w:tcBorders>
              <w:bottom w:val="single" w:sz="4" w:space="0" w:color="auto"/>
            </w:tcBorders>
            <w:shd w:val="clear" w:color="auto" w:fill="FFFFFF"/>
            <w:vAlign w:val="center"/>
          </w:tcPr>
          <w:p w:rsidR="000B2FF7" w:rsidRPr="00D83AB9" w:rsidRDefault="000B2FF7" w:rsidP="00CB68FB">
            <w:pPr>
              <w:pStyle w:val="ListParagraph"/>
              <w:numPr>
                <w:ilvl w:val="0"/>
                <w:numId w:val="1"/>
              </w:numPr>
              <w:spacing w:before="120" w:after="120"/>
              <w:rPr>
                <w:rFonts w:cs="Calibri"/>
              </w:rPr>
            </w:pPr>
          </w:p>
        </w:tc>
        <w:tc>
          <w:tcPr>
            <w:tcW w:w="0" w:type="auto"/>
            <w:tcBorders>
              <w:bottom w:val="single" w:sz="4" w:space="0" w:color="auto"/>
            </w:tcBorders>
            <w:shd w:val="clear" w:color="auto" w:fill="FFFFFF"/>
            <w:vAlign w:val="center"/>
          </w:tcPr>
          <w:p w:rsidR="000B2FF7" w:rsidRPr="00D83AB9" w:rsidRDefault="000B2FF7" w:rsidP="00763741">
            <w:pPr>
              <w:keepNext/>
              <w:spacing w:before="120"/>
              <w:rPr>
                <w:rFonts w:cs="Calibri"/>
              </w:rPr>
            </w:pPr>
            <w:r w:rsidRPr="00D83AB9">
              <w:rPr>
                <w:rFonts w:cs="Calibri"/>
              </w:rPr>
              <w:t>Telework allowances</w:t>
            </w:r>
          </w:p>
        </w:tc>
        <w:tc>
          <w:tcPr>
            <w:tcW w:w="9209" w:type="dxa"/>
            <w:tcBorders>
              <w:bottom w:val="single" w:sz="4" w:space="0" w:color="auto"/>
            </w:tcBorders>
            <w:shd w:val="clear" w:color="auto" w:fill="FFFFFF"/>
            <w:vAlign w:val="center"/>
          </w:tcPr>
          <w:p w:rsidR="000B2FF7" w:rsidRPr="00D83AB9" w:rsidRDefault="000B2FF7" w:rsidP="00763741">
            <w:pPr>
              <w:keepNext/>
              <w:tabs>
                <w:tab w:val="left" w:pos="-1099"/>
                <w:tab w:val="left" w:pos="2160"/>
                <w:tab w:val="left" w:pos="2358"/>
                <w:tab w:val="left" w:pos="2880"/>
                <w:tab w:val="left" w:pos="6480"/>
              </w:tabs>
              <w:spacing w:before="120"/>
              <w:rPr>
                <w:rFonts w:cs="Calibri"/>
              </w:rPr>
            </w:pPr>
            <w:r w:rsidRPr="00D83AB9">
              <w:rPr>
                <w:rFonts w:cs="Calibri"/>
              </w:rPr>
              <w:t>The employee is entitled to additional payments or set-up costs for telework or home-based work arrangements.</w:t>
            </w:r>
          </w:p>
          <w:p w:rsidR="000B2FF7" w:rsidRPr="00D83AB9" w:rsidRDefault="00183773" w:rsidP="00763741">
            <w:pPr>
              <w:keepNext/>
              <w:tabs>
                <w:tab w:val="left" w:pos="-1099"/>
                <w:tab w:val="left" w:pos="2160"/>
                <w:tab w:val="left" w:pos="2358"/>
                <w:tab w:val="left" w:pos="2880"/>
                <w:tab w:val="left" w:pos="6480"/>
              </w:tabs>
              <w:spacing w:before="120"/>
              <w:rPr>
                <w:rFonts w:cs="Calibri"/>
              </w:rPr>
            </w:pPr>
            <w:r>
              <w:rPr>
                <w:rFonts w:cs="Calibri"/>
              </w:rPr>
              <w:t>First coded in</w:t>
            </w:r>
            <w:r w:rsidR="000B2FF7" w:rsidRPr="00D83AB9">
              <w:rPr>
                <w:rFonts w:cs="Calibri"/>
              </w:rPr>
              <w:t xml:space="preserve"> 2013.</w:t>
            </w:r>
          </w:p>
        </w:tc>
      </w:tr>
      <w:tr w:rsidR="000B2FF7" w:rsidRPr="00D83AB9" w:rsidTr="00111BD9">
        <w:trPr>
          <w:cantSplit/>
        </w:trPr>
        <w:tc>
          <w:tcPr>
            <w:tcW w:w="1908" w:type="dxa"/>
            <w:shd w:val="clear" w:color="auto" w:fill="D9D9D9"/>
            <w:vAlign w:val="center"/>
          </w:tcPr>
          <w:p w:rsidR="000B2FF7" w:rsidRPr="00D83AB9" w:rsidRDefault="000B2FF7" w:rsidP="00CB68FB">
            <w:pPr>
              <w:pStyle w:val="ListParagraph"/>
              <w:numPr>
                <w:ilvl w:val="0"/>
                <w:numId w:val="1"/>
              </w:numPr>
              <w:spacing w:before="120" w:after="120"/>
              <w:rPr>
                <w:rFonts w:cs="Calibri"/>
              </w:rPr>
            </w:pPr>
          </w:p>
        </w:tc>
        <w:tc>
          <w:tcPr>
            <w:tcW w:w="0" w:type="auto"/>
            <w:shd w:val="clear" w:color="auto" w:fill="D9D9D9"/>
            <w:vAlign w:val="center"/>
          </w:tcPr>
          <w:p w:rsidR="000B2FF7" w:rsidRPr="00D83AB9" w:rsidRDefault="000B2FF7" w:rsidP="00763741">
            <w:pPr>
              <w:spacing w:before="120"/>
              <w:rPr>
                <w:rFonts w:cs="Calibri"/>
                <w:b/>
              </w:rPr>
            </w:pPr>
            <w:r w:rsidRPr="00D83AB9">
              <w:rPr>
                <w:rFonts w:cs="Calibri"/>
                <w:b/>
              </w:rPr>
              <w:t>APPRENTICES</w:t>
            </w:r>
          </w:p>
        </w:tc>
        <w:tc>
          <w:tcPr>
            <w:tcW w:w="9209" w:type="dxa"/>
            <w:shd w:val="clear" w:color="auto" w:fill="D9D9D9"/>
            <w:vAlign w:val="center"/>
          </w:tcPr>
          <w:p w:rsidR="000B2FF7" w:rsidRPr="00D83AB9" w:rsidRDefault="000B2FF7" w:rsidP="00763741">
            <w:pPr>
              <w:tabs>
                <w:tab w:val="left" w:pos="-1099"/>
                <w:tab w:val="left" w:pos="2715"/>
              </w:tabs>
              <w:spacing w:before="120"/>
              <w:rPr>
                <w:rFonts w:cs="Calibri"/>
              </w:rPr>
            </w:pPr>
            <w:r w:rsidRPr="00D83AB9">
              <w:rPr>
                <w:rFonts w:cs="Calibri"/>
              </w:rPr>
              <w:t>This is a 'header' field.</w:t>
            </w:r>
            <w:r w:rsidRPr="00D83AB9">
              <w:rPr>
                <w:rFonts w:cs="Calibri"/>
              </w:rPr>
              <w:tab/>
            </w:r>
          </w:p>
          <w:p w:rsidR="000B2FF7" w:rsidRPr="00D83AB9" w:rsidRDefault="000B2FF7" w:rsidP="00763741">
            <w:pPr>
              <w:tabs>
                <w:tab w:val="left" w:pos="-1099"/>
                <w:tab w:val="left" w:pos="2160"/>
                <w:tab w:val="left" w:pos="3600"/>
                <w:tab w:val="left" w:pos="4058"/>
                <w:tab w:val="left" w:pos="5040"/>
              </w:tabs>
              <w:spacing w:before="120"/>
              <w:rPr>
                <w:rFonts w:cs="Calibri"/>
              </w:rPr>
            </w:pPr>
            <w:r w:rsidRPr="00D83AB9">
              <w:rPr>
                <w:rFonts w:cs="Calibri"/>
              </w:rPr>
              <w:t>The agreement contains 'Apprentices’</w:t>
            </w:r>
            <w:r w:rsidR="001733D3" w:rsidRPr="00D83AB9">
              <w:rPr>
                <w:rFonts w:cs="Calibri"/>
              </w:rPr>
              <w:t xml:space="preserve"> </w:t>
            </w:r>
            <w:r w:rsidRPr="00D83AB9">
              <w:rPr>
                <w:rFonts w:cs="Calibri"/>
              </w:rPr>
              <w:t>provisions either as defined below or not covered by the specific provisions below. This does not include induction arrangements.</w:t>
            </w:r>
          </w:p>
          <w:p w:rsidR="000B2FF7" w:rsidRPr="00D83AB9" w:rsidRDefault="000B2FF7" w:rsidP="00763741">
            <w:pPr>
              <w:tabs>
                <w:tab w:val="left" w:pos="-1099"/>
                <w:tab w:val="left" w:pos="2160"/>
                <w:tab w:val="left" w:pos="3600"/>
                <w:tab w:val="left" w:pos="4058"/>
                <w:tab w:val="left" w:pos="5040"/>
              </w:tabs>
              <w:spacing w:before="120"/>
              <w:rPr>
                <w:rFonts w:cs="Calibri"/>
              </w:rPr>
            </w:pPr>
            <w:r w:rsidRPr="00D83AB9">
              <w:rPr>
                <w:rFonts w:cs="Calibri"/>
              </w:rPr>
              <w:t>This is a new provision for 2014. Previous years combined apprentices and trainees.</w:t>
            </w:r>
          </w:p>
        </w:tc>
      </w:tr>
      <w:tr w:rsidR="000B2FF7" w:rsidRPr="00D83AB9" w:rsidTr="00111BD9">
        <w:trPr>
          <w:cantSplit/>
          <w:trHeight w:val="1161"/>
        </w:trPr>
        <w:tc>
          <w:tcPr>
            <w:tcW w:w="1908" w:type="dxa"/>
            <w:vAlign w:val="center"/>
          </w:tcPr>
          <w:p w:rsidR="000B2FF7" w:rsidRPr="00D83AB9" w:rsidRDefault="000B2FF7" w:rsidP="00CB68FB">
            <w:pPr>
              <w:pStyle w:val="ListParagraph"/>
              <w:numPr>
                <w:ilvl w:val="0"/>
                <w:numId w:val="1"/>
              </w:numPr>
              <w:spacing w:before="120" w:after="120"/>
              <w:rPr>
                <w:rFonts w:cs="Calibri"/>
              </w:rPr>
            </w:pPr>
          </w:p>
        </w:tc>
        <w:tc>
          <w:tcPr>
            <w:tcW w:w="0" w:type="auto"/>
            <w:vAlign w:val="center"/>
          </w:tcPr>
          <w:p w:rsidR="000B2FF7" w:rsidRPr="00D83AB9" w:rsidRDefault="000B2FF7" w:rsidP="00763741">
            <w:pPr>
              <w:spacing w:before="120"/>
              <w:rPr>
                <w:rFonts w:cs="Calibri"/>
              </w:rPr>
            </w:pPr>
            <w:r w:rsidRPr="00D83AB9">
              <w:rPr>
                <w:rFonts w:cs="Calibri"/>
              </w:rPr>
              <w:t>Recognition of prior learning</w:t>
            </w:r>
          </w:p>
        </w:tc>
        <w:tc>
          <w:tcPr>
            <w:tcW w:w="9209" w:type="dxa"/>
            <w:vAlign w:val="center"/>
          </w:tcPr>
          <w:p w:rsidR="000B2FF7" w:rsidRPr="00D83AB9" w:rsidRDefault="000B2FF7" w:rsidP="00763741">
            <w:pPr>
              <w:spacing w:before="120"/>
              <w:rPr>
                <w:rFonts w:cs="Calibri"/>
              </w:rPr>
            </w:pPr>
            <w:r w:rsidRPr="00D83AB9">
              <w:rPr>
                <w:rFonts w:cs="Calibri"/>
              </w:rPr>
              <w:t xml:space="preserve">An apprentice can have an advanced standing through recognition of prior learning, including pre-apprenticeships and overseas qualifications. Apprentice can receive credit for previous study or begin learning in the second year of apprenticeship. </w:t>
            </w:r>
          </w:p>
          <w:p w:rsidR="000B2FF7" w:rsidRPr="00D83AB9" w:rsidRDefault="00E01898" w:rsidP="00763741">
            <w:pPr>
              <w:spacing w:before="120"/>
              <w:rPr>
                <w:rFonts w:cs="Calibri"/>
              </w:rPr>
            </w:pPr>
            <w:r>
              <w:rPr>
                <w:rFonts w:cs="Calibri"/>
              </w:rPr>
              <w:t>First coded in</w:t>
            </w:r>
            <w:r w:rsidR="000B2FF7" w:rsidRPr="00D83AB9">
              <w:rPr>
                <w:rFonts w:cs="Calibri"/>
              </w:rPr>
              <w:t xml:space="preserve"> 2011.</w:t>
            </w:r>
          </w:p>
        </w:tc>
      </w:tr>
      <w:tr w:rsidR="00F74D50" w:rsidRPr="00D83AB9" w:rsidTr="00111BD9">
        <w:trPr>
          <w:cantSplit/>
          <w:trHeight w:val="1161"/>
        </w:trPr>
        <w:tc>
          <w:tcPr>
            <w:tcW w:w="1908" w:type="dxa"/>
            <w:vAlign w:val="center"/>
          </w:tcPr>
          <w:p w:rsidR="00F74D50" w:rsidRPr="00D83AB9" w:rsidRDefault="00F74D50" w:rsidP="00CB68FB">
            <w:pPr>
              <w:pStyle w:val="ListParagraph"/>
              <w:numPr>
                <w:ilvl w:val="0"/>
                <w:numId w:val="1"/>
              </w:numPr>
              <w:spacing w:before="120" w:after="120"/>
              <w:rPr>
                <w:rFonts w:cs="Calibri"/>
              </w:rPr>
            </w:pPr>
          </w:p>
        </w:tc>
        <w:tc>
          <w:tcPr>
            <w:tcW w:w="0" w:type="auto"/>
            <w:vAlign w:val="center"/>
          </w:tcPr>
          <w:p w:rsidR="00F74D50" w:rsidRPr="00D83AB9" w:rsidRDefault="00F74D50" w:rsidP="00D83AB9">
            <w:pPr>
              <w:spacing w:before="120"/>
              <w:rPr>
                <w:rFonts w:cs="Calibri"/>
              </w:rPr>
            </w:pPr>
            <w:r w:rsidRPr="00D83AB9">
              <w:rPr>
                <w:rFonts w:cs="Calibri"/>
              </w:rPr>
              <w:t>Early apprenticeship completion</w:t>
            </w:r>
          </w:p>
        </w:tc>
        <w:tc>
          <w:tcPr>
            <w:tcW w:w="9209" w:type="dxa"/>
            <w:vAlign w:val="center"/>
          </w:tcPr>
          <w:p w:rsidR="00F74D50" w:rsidRPr="00D83AB9" w:rsidRDefault="00F74D50" w:rsidP="00D83AB9">
            <w:pPr>
              <w:spacing w:before="120"/>
              <w:rPr>
                <w:rFonts w:cs="Calibri"/>
              </w:rPr>
            </w:pPr>
            <w:r w:rsidRPr="00D83AB9">
              <w:rPr>
                <w:rFonts w:cs="Calibri"/>
              </w:rPr>
              <w:t xml:space="preserve">Apprentices can complete their apprenticeships early, provided they meet the competency requirements of their training. </w:t>
            </w:r>
          </w:p>
          <w:p w:rsidR="00F74D50" w:rsidRPr="00D83AB9" w:rsidRDefault="00E01898" w:rsidP="00D83AB9">
            <w:pPr>
              <w:spacing w:before="120"/>
              <w:rPr>
                <w:rFonts w:cs="Calibri"/>
              </w:rPr>
            </w:pPr>
            <w:r>
              <w:rPr>
                <w:rFonts w:cs="Calibri"/>
              </w:rPr>
              <w:t>First coded in</w:t>
            </w:r>
            <w:r w:rsidR="00F74D50" w:rsidRPr="00D83AB9">
              <w:rPr>
                <w:rFonts w:cs="Calibri"/>
              </w:rPr>
              <w:t xml:space="preserve"> 2011.</w:t>
            </w:r>
          </w:p>
        </w:tc>
      </w:tr>
      <w:tr w:rsidR="00C24FBC" w:rsidRPr="00D83AB9" w:rsidTr="00111BD9">
        <w:trPr>
          <w:cantSplit/>
          <w:trHeight w:val="1161"/>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D83AB9">
            <w:pPr>
              <w:spacing w:before="120"/>
              <w:rPr>
                <w:rFonts w:cs="Calibri"/>
              </w:rPr>
            </w:pPr>
            <w:r w:rsidRPr="00D83AB9">
              <w:rPr>
                <w:rFonts w:cs="Calibri"/>
              </w:rPr>
              <w:t>Apprentice wage provisions</w:t>
            </w:r>
          </w:p>
        </w:tc>
        <w:tc>
          <w:tcPr>
            <w:tcW w:w="9209" w:type="dxa"/>
            <w:vAlign w:val="center"/>
          </w:tcPr>
          <w:p w:rsidR="00C24FBC" w:rsidRPr="00D83AB9" w:rsidRDefault="00C24FBC" w:rsidP="00D83AB9">
            <w:pPr>
              <w:spacing w:before="120"/>
              <w:rPr>
                <w:rFonts w:cs="Calibri"/>
              </w:rPr>
            </w:pPr>
            <w:r w:rsidRPr="00D83AB9">
              <w:rPr>
                <w:rFonts w:cs="Calibri"/>
              </w:rPr>
              <w:t>The agreement contains wage arrangements for apprentices, or refers to adopting the apprentice provisions in an award.</w:t>
            </w:r>
          </w:p>
          <w:p w:rsidR="00C24FBC" w:rsidRPr="00D83AB9" w:rsidRDefault="00E01898" w:rsidP="00D83AB9">
            <w:pPr>
              <w:spacing w:before="120"/>
              <w:rPr>
                <w:rFonts w:cs="Calibri"/>
              </w:rPr>
            </w:pPr>
            <w:r>
              <w:rPr>
                <w:rFonts w:cs="Calibri"/>
              </w:rPr>
              <w:t>First coded in</w:t>
            </w:r>
            <w:r w:rsidR="00C24FBC" w:rsidRPr="00D83AB9">
              <w:rPr>
                <w:rFonts w:cs="Calibri"/>
              </w:rPr>
              <w:t xml:space="preserve"> 2014. Previous years combined apprentices and trainees.</w:t>
            </w:r>
          </w:p>
        </w:tc>
      </w:tr>
      <w:tr w:rsidR="00C24FBC" w:rsidRPr="00D83AB9" w:rsidTr="00111BD9">
        <w:trPr>
          <w:cantSplit/>
          <w:trHeight w:val="1161"/>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D83AB9">
            <w:pPr>
              <w:keepNext/>
              <w:spacing w:before="120"/>
              <w:rPr>
                <w:rFonts w:cs="Calibri"/>
              </w:rPr>
            </w:pPr>
            <w:r w:rsidRPr="00D83AB9">
              <w:rPr>
                <w:rFonts w:cs="Calibri"/>
              </w:rPr>
              <w:t>Adult apprentice wage provisions</w:t>
            </w:r>
          </w:p>
        </w:tc>
        <w:tc>
          <w:tcPr>
            <w:tcW w:w="9209" w:type="dxa"/>
            <w:vAlign w:val="center"/>
          </w:tcPr>
          <w:p w:rsidR="00C24FBC" w:rsidRPr="00D83AB9" w:rsidRDefault="00C24FBC" w:rsidP="00D83AB9">
            <w:pPr>
              <w:keepNext/>
              <w:spacing w:before="120"/>
              <w:rPr>
                <w:rFonts w:cs="Calibri"/>
                <w:i/>
              </w:rPr>
            </w:pPr>
            <w:r w:rsidRPr="00D83AB9">
              <w:rPr>
                <w:rFonts w:cs="Calibri"/>
              </w:rPr>
              <w:t>The agreement provides a separate wage for those apprentices who are adult (should be greater than usual apprentice wages).</w:t>
            </w:r>
          </w:p>
        </w:tc>
      </w:tr>
      <w:tr w:rsidR="00C24FBC" w:rsidRPr="00D83AB9" w:rsidTr="00111BD9">
        <w:trPr>
          <w:cantSplit/>
          <w:trHeight w:val="1161"/>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D83AB9">
            <w:pPr>
              <w:spacing w:before="120"/>
              <w:rPr>
                <w:rFonts w:cs="Calibri"/>
              </w:rPr>
            </w:pPr>
            <w:r w:rsidRPr="00D83AB9">
              <w:rPr>
                <w:rFonts w:cs="Calibri"/>
              </w:rPr>
              <w:t>School based/transitional apprenticeships</w:t>
            </w:r>
          </w:p>
        </w:tc>
        <w:tc>
          <w:tcPr>
            <w:tcW w:w="9209" w:type="dxa"/>
            <w:vAlign w:val="center"/>
          </w:tcPr>
          <w:p w:rsidR="00C24FBC" w:rsidRPr="00D83AB9" w:rsidRDefault="00C24FBC" w:rsidP="00D83AB9">
            <w:pPr>
              <w:spacing w:before="120"/>
              <w:rPr>
                <w:rFonts w:cs="Calibri"/>
                <w:i/>
              </w:rPr>
            </w:pPr>
            <w:r w:rsidRPr="00D83AB9">
              <w:rPr>
                <w:rFonts w:cs="Calibri"/>
              </w:rPr>
              <w:t>The agreement provides for apprenticeships for employees still completing school.</w:t>
            </w:r>
          </w:p>
        </w:tc>
      </w:tr>
      <w:tr w:rsidR="00C24FBC" w:rsidRPr="00D83AB9" w:rsidTr="00111BD9">
        <w:trPr>
          <w:cantSplit/>
        </w:trPr>
        <w:tc>
          <w:tcPr>
            <w:tcW w:w="1908" w:type="dxa"/>
            <w:tcBorders>
              <w:bottom w:val="single" w:sz="4" w:space="0" w:color="auto"/>
            </w:tcBorders>
            <w:shd w:val="clear" w:color="auto" w:fill="D9D9D9"/>
            <w:vAlign w:val="center"/>
          </w:tcPr>
          <w:p w:rsidR="00C24FBC" w:rsidRPr="00D83AB9" w:rsidRDefault="00C24FBC" w:rsidP="00CB68FB">
            <w:pPr>
              <w:pStyle w:val="ListParagraph"/>
              <w:numPr>
                <w:ilvl w:val="0"/>
                <w:numId w:val="1"/>
              </w:numPr>
              <w:spacing w:before="120" w:after="120"/>
              <w:rPr>
                <w:rFonts w:cs="Calibri"/>
                <w:b/>
              </w:rPr>
            </w:pPr>
          </w:p>
        </w:tc>
        <w:tc>
          <w:tcPr>
            <w:tcW w:w="0" w:type="auto"/>
            <w:tcBorders>
              <w:bottom w:val="single" w:sz="4" w:space="0" w:color="auto"/>
            </w:tcBorders>
            <w:shd w:val="clear" w:color="auto" w:fill="D9D9D9"/>
            <w:vAlign w:val="center"/>
          </w:tcPr>
          <w:p w:rsidR="00C24FBC" w:rsidRPr="00D83AB9" w:rsidRDefault="00C24FBC" w:rsidP="00763741">
            <w:pPr>
              <w:spacing w:before="120"/>
              <w:rPr>
                <w:rFonts w:cs="Calibri"/>
                <w:b/>
              </w:rPr>
            </w:pPr>
            <w:r w:rsidRPr="00D83AB9">
              <w:rPr>
                <w:rFonts w:cs="Calibri"/>
                <w:b/>
              </w:rPr>
              <w:t>TRAINEES</w:t>
            </w:r>
          </w:p>
        </w:tc>
        <w:tc>
          <w:tcPr>
            <w:tcW w:w="9209" w:type="dxa"/>
            <w:tcBorders>
              <w:bottom w:val="single" w:sz="4" w:space="0" w:color="auto"/>
            </w:tcBorders>
            <w:shd w:val="clear" w:color="auto" w:fill="D9D9D9"/>
            <w:vAlign w:val="center"/>
          </w:tcPr>
          <w:p w:rsidR="00C24FBC" w:rsidRPr="00D83AB9" w:rsidRDefault="00C24FBC" w:rsidP="00763741">
            <w:pPr>
              <w:tabs>
                <w:tab w:val="left" w:pos="-1099"/>
                <w:tab w:val="left" w:pos="2715"/>
              </w:tabs>
              <w:spacing w:before="120"/>
              <w:rPr>
                <w:rFonts w:cs="Calibri"/>
              </w:rPr>
            </w:pPr>
            <w:r w:rsidRPr="00D83AB9">
              <w:rPr>
                <w:rFonts w:cs="Calibri"/>
              </w:rPr>
              <w:t>This is a 'header' field.</w:t>
            </w:r>
            <w:r w:rsidRPr="00D83AB9">
              <w:rPr>
                <w:rFonts w:cs="Calibri"/>
              </w:rPr>
              <w:tab/>
            </w:r>
          </w:p>
          <w:p w:rsidR="00C24FBC" w:rsidRPr="00D83AB9" w:rsidRDefault="00C24FBC" w:rsidP="00763741">
            <w:pPr>
              <w:tabs>
                <w:tab w:val="left" w:pos="-1099"/>
                <w:tab w:val="left" w:pos="2160"/>
                <w:tab w:val="left" w:pos="3600"/>
                <w:tab w:val="left" w:pos="4058"/>
                <w:tab w:val="left" w:pos="5040"/>
              </w:tabs>
              <w:spacing w:before="120"/>
              <w:rPr>
                <w:rFonts w:cs="Calibri"/>
              </w:rPr>
            </w:pPr>
            <w:r w:rsidRPr="00D83AB9">
              <w:rPr>
                <w:rFonts w:cs="Calibri"/>
              </w:rPr>
              <w:t>The agreement contains 'Trainees’</w:t>
            </w:r>
            <w:r w:rsidR="001733D3" w:rsidRPr="00D83AB9">
              <w:rPr>
                <w:rFonts w:cs="Calibri"/>
              </w:rPr>
              <w:t xml:space="preserve"> </w:t>
            </w:r>
            <w:r w:rsidRPr="00D83AB9">
              <w:rPr>
                <w:rFonts w:cs="Calibri"/>
              </w:rPr>
              <w:t>provisions either as defined below or not covered by the specific provisions below. This does not include induction arrangements.</w:t>
            </w:r>
          </w:p>
          <w:p w:rsidR="00C24FBC" w:rsidRPr="00D83AB9" w:rsidRDefault="00C24FBC" w:rsidP="00763741">
            <w:pPr>
              <w:spacing w:before="120"/>
              <w:rPr>
                <w:rFonts w:cs="Calibri"/>
              </w:rPr>
            </w:pPr>
            <w:r w:rsidRPr="00D83AB9">
              <w:rPr>
                <w:rFonts w:cs="Calibri"/>
              </w:rPr>
              <w:t>This is a new provision for 2014. Previous years combined apprentices and trainees.</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b/>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Incorporates National Training Wage schedule</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The agreement calls up, includes, or incorporates the National Training Wage schedule from modern awards.</w:t>
            </w:r>
          </w:p>
          <w:p w:rsidR="00C24FBC" w:rsidRPr="00D83AB9" w:rsidRDefault="00E01898" w:rsidP="00763741">
            <w:pPr>
              <w:spacing w:before="120"/>
              <w:rPr>
                <w:rFonts w:cs="Calibri"/>
              </w:rPr>
            </w:pPr>
            <w:r>
              <w:rPr>
                <w:rFonts w:cs="Calibri"/>
              </w:rPr>
              <w:t>First coded in</w:t>
            </w:r>
            <w:r w:rsidR="00C24FBC" w:rsidRPr="00D83AB9">
              <w:rPr>
                <w:rFonts w:cs="Calibri"/>
              </w:rPr>
              <w:t xml:space="preserve"> 2011.</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b/>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Trainee wage provisions</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The agreement contains wage arrangements for trainees or refers to adopting the trainee wage provisions in an award (usually the National Training Wage Award).</w:t>
            </w:r>
          </w:p>
          <w:p w:rsidR="00C24FBC" w:rsidRPr="00D83AB9" w:rsidRDefault="00C24FBC" w:rsidP="00763741">
            <w:pPr>
              <w:spacing w:before="120"/>
              <w:rPr>
                <w:rFonts w:cs="Calibri"/>
              </w:rPr>
            </w:pPr>
            <w:r w:rsidRPr="00D83AB9">
              <w:rPr>
                <w:rFonts w:cs="Calibri"/>
              </w:rPr>
              <w:t>This is a new provision for 2014. Previous years combined apprentices and trainees.</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shd w:val="clear" w:color="auto" w:fill="D9D9D9"/>
            <w:vAlign w:val="center"/>
          </w:tcPr>
          <w:p w:rsidR="00C24FBC" w:rsidRPr="00D83AB9" w:rsidRDefault="00C24FBC" w:rsidP="00763741">
            <w:pPr>
              <w:spacing w:before="120"/>
              <w:rPr>
                <w:rFonts w:cs="Calibri"/>
                <w:b/>
              </w:rPr>
            </w:pPr>
            <w:r w:rsidRPr="00D83AB9">
              <w:rPr>
                <w:rFonts w:cs="Calibri"/>
                <w:b/>
              </w:rPr>
              <w:t>JUNIOR EMPLOYEES</w:t>
            </w:r>
          </w:p>
        </w:tc>
        <w:tc>
          <w:tcPr>
            <w:tcW w:w="9209" w:type="dxa"/>
            <w:shd w:val="clear" w:color="auto" w:fill="D9D9D9"/>
            <w:vAlign w:val="center"/>
          </w:tcPr>
          <w:p w:rsidR="00C24FBC" w:rsidRPr="00D83AB9" w:rsidRDefault="00C24FBC" w:rsidP="00763741">
            <w:pPr>
              <w:tabs>
                <w:tab w:val="left" w:pos="-1099"/>
                <w:tab w:val="left" w:pos="2715"/>
              </w:tabs>
              <w:spacing w:before="120"/>
              <w:rPr>
                <w:rFonts w:cs="Calibri"/>
              </w:rPr>
            </w:pPr>
            <w:r w:rsidRPr="00D83AB9">
              <w:rPr>
                <w:rFonts w:cs="Calibri"/>
              </w:rPr>
              <w:t>This is a 'header' field.</w:t>
            </w:r>
            <w:r w:rsidRPr="00D83AB9">
              <w:rPr>
                <w:rFonts w:cs="Calibri"/>
              </w:rPr>
              <w:tab/>
            </w:r>
          </w:p>
          <w:p w:rsidR="00C24FBC" w:rsidRPr="00D83AB9" w:rsidRDefault="00C24FBC" w:rsidP="00763741">
            <w:pPr>
              <w:tabs>
                <w:tab w:val="left" w:pos="-1099"/>
                <w:tab w:val="left" w:pos="2160"/>
                <w:tab w:val="left" w:pos="3600"/>
                <w:tab w:val="left" w:pos="4058"/>
                <w:tab w:val="left" w:pos="5040"/>
              </w:tabs>
              <w:spacing w:before="120"/>
              <w:rPr>
                <w:rFonts w:cs="Calibri"/>
              </w:rPr>
            </w:pPr>
            <w:r w:rsidRPr="00D83AB9">
              <w:rPr>
                <w:rFonts w:cs="Calibri"/>
              </w:rPr>
              <w:t xml:space="preserve">The agreement contains 'Junior Employees' provisions either as defined below or not covered by the specific provisions below. </w:t>
            </w:r>
          </w:p>
          <w:p w:rsidR="00C24FBC" w:rsidRPr="00D83AB9" w:rsidRDefault="00C24FBC" w:rsidP="00763741">
            <w:pPr>
              <w:tabs>
                <w:tab w:val="left" w:pos="-1099"/>
                <w:tab w:val="left" w:pos="2160"/>
                <w:tab w:val="left" w:pos="3600"/>
                <w:tab w:val="left" w:pos="4058"/>
                <w:tab w:val="left" w:pos="5040"/>
              </w:tabs>
              <w:spacing w:before="120"/>
              <w:rPr>
                <w:rFonts w:cs="Calibri"/>
              </w:rPr>
            </w:pPr>
            <w:r w:rsidRPr="00D83AB9">
              <w:rPr>
                <w:rFonts w:cs="Calibri"/>
              </w:rPr>
              <w:t>This does not include induction arrangements.</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keepNext/>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AF3CAD">
            <w:pPr>
              <w:keepNext/>
              <w:spacing w:before="120"/>
              <w:rPr>
                <w:rFonts w:cs="Calibri"/>
              </w:rPr>
            </w:pPr>
            <w:r w:rsidRPr="00D83AB9">
              <w:rPr>
                <w:rFonts w:cs="Calibri"/>
              </w:rPr>
              <w:t>Agreement includes Junior Rates</w:t>
            </w:r>
          </w:p>
        </w:tc>
        <w:tc>
          <w:tcPr>
            <w:tcW w:w="9209" w:type="dxa"/>
            <w:tcBorders>
              <w:bottom w:val="single" w:sz="4" w:space="0" w:color="auto"/>
            </w:tcBorders>
            <w:vAlign w:val="center"/>
          </w:tcPr>
          <w:p w:rsidR="00C24FBC" w:rsidRPr="00D83AB9" w:rsidRDefault="00C24FBC" w:rsidP="00AF3CAD">
            <w:pPr>
              <w:keepNext/>
              <w:spacing w:before="120"/>
              <w:rPr>
                <w:rFonts w:cs="Calibri"/>
              </w:rPr>
            </w:pPr>
            <w:r w:rsidRPr="00D83AB9">
              <w:rPr>
                <w:rFonts w:cs="Calibri"/>
              </w:rPr>
              <w:t>The agreement contains rates of pay for junior employees, e.g. percentage of an adult rate or different set dollar amounts</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keepNext/>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A10C49">
            <w:pPr>
              <w:keepNext/>
              <w:spacing w:before="120"/>
              <w:rPr>
                <w:rFonts w:cs="Calibri"/>
              </w:rPr>
            </w:pPr>
            <w:r w:rsidRPr="00D83AB9">
              <w:rPr>
                <w:rFonts w:cs="Calibri"/>
              </w:rPr>
              <w:t>Other junior provisions</w:t>
            </w:r>
          </w:p>
        </w:tc>
        <w:tc>
          <w:tcPr>
            <w:tcW w:w="9209" w:type="dxa"/>
            <w:tcBorders>
              <w:bottom w:val="single" w:sz="4" w:space="0" w:color="auto"/>
            </w:tcBorders>
            <w:vAlign w:val="center"/>
          </w:tcPr>
          <w:p w:rsidR="00C24FBC" w:rsidRPr="00D83AB9" w:rsidRDefault="00C24FBC" w:rsidP="00A10C49">
            <w:pPr>
              <w:keepNext/>
              <w:spacing w:before="120"/>
              <w:rPr>
                <w:rFonts w:cs="Calibri"/>
              </w:rPr>
            </w:pPr>
            <w:r w:rsidRPr="00D83AB9">
              <w:rPr>
                <w:rFonts w:cs="Calibri"/>
              </w:rPr>
              <w:t>The agreement contains provisions relating to junior employees with regards to the non-wages conditions of employment.</w:t>
            </w:r>
          </w:p>
          <w:p w:rsidR="00C24FBC" w:rsidRPr="00D83AB9" w:rsidRDefault="00E01898" w:rsidP="00A10C49">
            <w:pPr>
              <w:keepNext/>
              <w:spacing w:before="120"/>
              <w:rPr>
                <w:rFonts w:cs="Calibri"/>
              </w:rPr>
            </w:pPr>
            <w:r>
              <w:rPr>
                <w:rFonts w:cs="Calibri"/>
              </w:rPr>
              <w:t>First coded in</w:t>
            </w:r>
            <w:r w:rsidR="00C24FBC" w:rsidRPr="00D83AB9">
              <w:rPr>
                <w:rFonts w:cs="Calibri"/>
              </w:rPr>
              <w:t xml:space="preserve"> 2011.</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shd w:val="clear" w:color="auto" w:fill="D9D9D9"/>
            <w:vAlign w:val="center"/>
          </w:tcPr>
          <w:p w:rsidR="00C24FBC" w:rsidRPr="00D83AB9" w:rsidRDefault="00C24FBC" w:rsidP="00763741">
            <w:pPr>
              <w:spacing w:before="120"/>
              <w:rPr>
                <w:rFonts w:cs="Calibri"/>
                <w:b/>
              </w:rPr>
            </w:pPr>
            <w:r w:rsidRPr="00D83AB9">
              <w:rPr>
                <w:rFonts w:cs="Calibri"/>
                <w:b/>
              </w:rPr>
              <w:t>CONTRACTORS</w:t>
            </w:r>
          </w:p>
        </w:tc>
        <w:tc>
          <w:tcPr>
            <w:tcW w:w="9209" w:type="dxa"/>
            <w:shd w:val="clear" w:color="auto" w:fill="D9D9D9"/>
            <w:vAlign w:val="center"/>
          </w:tcPr>
          <w:p w:rsidR="00C24FBC" w:rsidRPr="00D83AB9" w:rsidRDefault="00C24FBC" w:rsidP="00763741">
            <w:pPr>
              <w:pStyle w:val="BodyText"/>
              <w:spacing w:before="120"/>
              <w:rPr>
                <w:rFonts w:cs="Calibri"/>
              </w:rPr>
            </w:pPr>
            <w:r w:rsidRPr="00D83AB9">
              <w:rPr>
                <w:rFonts w:cs="Calibri"/>
              </w:rPr>
              <w:t>This is a 'header' field.</w:t>
            </w:r>
          </w:p>
          <w:p w:rsidR="00C24FBC" w:rsidRPr="00D83AB9" w:rsidRDefault="00C24FBC" w:rsidP="00763741">
            <w:pPr>
              <w:pStyle w:val="BodyText"/>
              <w:spacing w:before="120"/>
              <w:rPr>
                <w:rFonts w:cs="Calibri"/>
              </w:rPr>
            </w:pPr>
            <w:r w:rsidRPr="00D83AB9">
              <w:rPr>
                <w:rFonts w:cs="Calibri"/>
              </w:rPr>
              <w:t>The agreement contains provisions for contractors or sub contractors in terms of the fields or not covered by the specific provisions below.</w:t>
            </w:r>
            <w:r w:rsidR="001733D3" w:rsidRPr="00D83AB9">
              <w:rPr>
                <w:rFonts w:cs="Calibri"/>
              </w:rPr>
              <w:t xml:space="preserve"> </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Contract labour restricted use</w:t>
            </w:r>
          </w:p>
        </w:tc>
        <w:tc>
          <w:tcPr>
            <w:tcW w:w="9209" w:type="dxa"/>
            <w:vAlign w:val="center"/>
          </w:tcPr>
          <w:p w:rsidR="00C24FBC" w:rsidRPr="00D83AB9" w:rsidRDefault="00C24FBC" w:rsidP="00763741">
            <w:pPr>
              <w:spacing w:before="120"/>
              <w:rPr>
                <w:rFonts w:cs="Calibri"/>
              </w:rPr>
            </w:pPr>
            <w:r w:rsidRPr="00D83AB9">
              <w:rPr>
                <w:rFonts w:cs="Calibri"/>
              </w:rPr>
              <w:t>The agreement mentions any employment restrictions to contractors such as limitation on numbers of contractors in relation to full time employees, length of employment or number of hours etc.</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Rates of pay equal to other agreement workers</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 xml:space="preserve">The agreement states that contractors will be paid the same amount as other workers under the agreement. </w:t>
            </w:r>
          </w:p>
          <w:p w:rsidR="00C24FBC" w:rsidRPr="00D83AB9" w:rsidRDefault="00183773" w:rsidP="00763741">
            <w:pPr>
              <w:spacing w:before="120"/>
              <w:rPr>
                <w:rFonts w:cs="Calibri"/>
              </w:rPr>
            </w:pPr>
            <w:r>
              <w:rPr>
                <w:rFonts w:cs="Calibri"/>
              </w:rPr>
              <w:t>First coded in</w:t>
            </w:r>
            <w:r w:rsidR="00C24FBC" w:rsidRPr="00D83AB9">
              <w:rPr>
                <w:rFonts w:cs="Calibri"/>
              </w:rPr>
              <w:t xml:space="preserve"> 2014.</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Rates of pay not equal to other agreement workers</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 xml:space="preserve">The agreement states that contractors will be paid at a different rate of pay from other workers under the agreement. </w:t>
            </w:r>
          </w:p>
          <w:p w:rsidR="00C24FBC" w:rsidRPr="00D83AB9" w:rsidRDefault="00183773" w:rsidP="00763741">
            <w:pPr>
              <w:spacing w:before="120"/>
              <w:rPr>
                <w:rFonts w:cs="Calibri"/>
              </w:rPr>
            </w:pPr>
            <w:r>
              <w:rPr>
                <w:rFonts w:cs="Calibri"/>
              </w:rPr>
              <w:t>First coded in</w:t>
            </w:r>
            <w:r w:rsidR="00C24FBC" w:rsidRPr="00D83AB9">
              <w:rPr>
                <w:rFonts w:cs="Calibri"/>
              </w:rPr>
              <w:t xml:space="preserve"> 2014.</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shd w:val="clear" w:color="auto" w:fill="D9D9D9"/>
            <w:vAlign w:val="center"/>
          </w:tcPr>
          <w:p w:rsidR="00C24FBC" w:rsidRPr="00D83AB9" w:rsidRDefault="00C24FBC" w:rsidP="00763741">
            <w:pPr>
              <w:spacing w:before="120"/>
              <w:rPr>
                <w:rFonts w:cs="Calibri"/>
                <w:b/>
              </w:rPr>
            </w:pPr>
            <w:r w:rsidRPr="00D83AB9">
              <w:rPr>
                <w:rFonts w:cs="Calibri"/>
                <w:b/>
              </w:rPr>
              <w:t>OUTWORKERS</w:t>
            </w:r>
          </w:p>
        </w:tc>
        <w:tc>
          <w:tcPr>
            <w:tcW w:w="9209" w:type="dxa"/>
            <w:shd w:val="clear" w:color="auto" w:fill="D9D9D9"/>
            <w:vAlign w:val="center"/>
          </w:tcPr>
          <w:p w:rsidR="00C24FBC" w:rsidRPr="00D83AB9" w:rsidRDefault="00C24FBC" w:rsidP="00763741">
            <w:pPr>
              <w:tabs>
                <w:tab w:val="left" w:pos="-1099"/>
                <w:tab w:val="left" w:pos="2880"/>
                <w:tab w:val="left" w:pos="3600"/>
                <w:tab w:val="left" w:pos="4058"/>
                <w:tab w:val="left" w:pos="5040"/>
              </w:tabs>
              <w:spacing w:before="120"/>
              <w:rPr>
                <w:rFonts w:cs="Calibri"/>
              </w:rPr>
            </w:pPr>
            <w:r w:rsidRPr="00D83AB9">
              <w:rPr>
                <w:rFonts w:cs="Calibri"/>
              </w:rPr>
              <w:t>The agreement contains provisions dealing specifically with outworkers.</w:t>
            </w:r>
          </w:p>
          <w:p w:rsidR="00C24FBC" w:rsidRPr="00D83AB9" w:rsidRDefault="00E01898" w:rsidP="00763741">
            <w:pPr>
              <w:tabs>
                <w:tab w:val="left" w:pos="-1099"/>
                <w:tab w:val="left" w:pos="2880"/>
                <w:tab w:val="left" w:pos="3600"/>
                <w:tab w:val="left" w:pos="4058"/>
                <w:tab w:val="left" w:pos="5040"/>
              </w:tabs>
              <w:spacing w:before="120"/>
              <w:rPr>
                <w:rFonts w:cs="Calibri"/>
              </w:rPr>
            </w:pPr>
            <w:r>
              <w:rPr>
                <w:rFonts w:cs="Calibri"/>
              </w:rPr>
              <w:t>First coded in</w:t>
            </w:r>
            <w:r w:rsidR="00C24FBC" w:rsidRPr="00D83AB9">
              <w:rPr>
                <w:rFonts w:cs="Calibri"/>
              </w:rPr>
              <w:t xml:space="preserve"> 2012.</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shd w:val="clear" w:color="auto" w:fill="D9D9D9"/>
            <w:vAlign w:val="center"/>
          </w:tcPr>
          <w:p w:rsidR="00C24FBC" w:rsidRPr="00D83AB9" w:rsidRDefault="00C24FBC" w:rsidP="00763741">
            <w:pPr>
              <w:spacing w:before="120"/>
              <w:rPr>
                <w:rFonts w:cs="Calibri"/>
                <w:b/>
              </w:rPr>
            </w:pPr>
            <w:r w:rsidRPr="00D83AB9">
              <w:rPr>
                <w:rFonts w:cs="Calibri"/>
                <w:b/>
              </w:rPr>
              <w:t>OFFSHORING/VISA WORKERS/ COMMITMENT TO AUST. JOBS</w:t>
            </w:r>
          </w:p>
        </w:tc>
        <w:tc>
          <w:tcPr>
            <w:tcW w:w="9209" w:type="dxa"/>
            <w:shd w:val="clear" w:color="auto" w:fill="D9D9D9"/>
            <w:vAlign w:val="center"/>
          </w:tcPr>
          <w:p w:rsidR="00C24FBC" w:rsidRPr="00D83AB9" w:rsidRDefault="00C24FBC" w:rsidP="00763741">
            <w:pPr>
              <w:tabs>
                <w:tab w:val="left" w:pos="-1099"/>
                <w:tab w:val="left" w:pos="2880"/>
                <w:tab w:val="left" w:pos="3600"/>
                <w:tab w:val="left" w:pos="4058"/>
                <w:tab w:val="left" w:pos="5040"/>
              </w:tabs>
              <w:spacing w:before="120"/>
              <w:rPr>
                <w:rFonts w:cs="Calibri"/>
              </w:rPr>
            </w:pPr>
            <w:r w:rsidRPr="00D83AB9">
              <w:rPr>
                <w:rFonts w:cs="Calibri"/>
              </w:rPr>
              <w:t xml:space="preserve">The agreement contains a clause dealing with off-shoring jobs or importing labour. Could be in favour of it or against it. </w:t>
            </w:r>
          </w:p>
          <w:p w:rsidR="00C24FBC" w:rsidRPr="00D83AB9" w:rsidRDefault="00E01898" w:rsidP="00763741">
            <w:pPr>
              <w:tabs>
                <w:tab w:val="left" w:pos="-1099"/>
                <w:tab w:val="left" w:pos="2880"/>
                <w:tab w:val="left" w:pos="3600"/>
                <w:tab w:val="left" w:pos="4058"/>
                <w:tab w:val="left" w:pos="5040"/>
              </w:tabs>
              <w:spacing w:before="120"/>
              <w:rPr>
                <w:rFonts w:cs="Calibri"/>
              </w:rPr>
            </w:pPr>
            <w:r>
              <w:rPr>
                <w:rFonts w:cs="Calibri"/>
              </w:rPr>
              <w:t>First coded in</w:t>
            </w:r>
            <w:r w:rsidR="00C24FBC" w:rsidRPr="00D83AB9">
              <w:rPr>
                <w:rFonts w:cs="Calibri"/>
              </w:rPr>
              <w:t xml:space="preserve"> 2013.</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shd w:val="clear" w:color="auto" w:fill="D9D9D9"/>
            <w:vAlign w:val="center"/>
          </w:tcPr>
          <w:p w:rsidR="00C24FBC" w:rsidRPr="00D83AB9" w:rsidRDefault="00C24FBC" w:rsidP="00763741">
            <w:pPr>
              <w:spacing w:before="120"/>
              <w:rPr>
                <w:rFonts w:cs="Calibri"/>
                <w:b/>
              </w:rPr>
            </w:pPr>
            <w:r w:rsidRPr="00D83AB9">
              <w:rPr>
                <w:rFonts w:cs="Calibri"/>
                <w:b/>
              </w:rPr>
              <w:t xml:space="preserve">EMPLOYEE DELEGATES </w:t>
            </w:r>
          </w:p>
        </w:tc>
        <w:tc>
          <w:tcPr>
            <w:tcW w:w="9209" w:type="dxa"/>
            <w:shd w:val="clear" w:color="auto" w:fill="D9D9D9"/>
            <w:vAlign w:val="center"/>
          </w:tcPr>
          <w:p w:rsidR="00C24FBC" w:rsidRPr="00D83AB9" w:rsidRDefault="00C24FBC" w:rsidP="00763741">
            <w:pPr>
              <w:tabs>
                <w:tab w:val="left" w:pos="-1099"/>
                <w:tab w:val="left" w:pos="2880"/>
                <w:tab w:val="left" w:pos="3600"/>
                <w:tab w:val="left" w:pos="4058"/>
                <w:tab w:val="left" w:pos="5040"/>
              </w:tabs>
              <w:spacing w:before="120"/>
              <w:rPr>
                <w:rFonts w:cs="Calibri"/>
              </w:rPr>
            </w:pPr>
            <w:r w:rsidRPr="00D83AB9">
              <w:rPr>
                <w:rFonts w:cs="Calibri"/>
              </w:rPr>
              <w:t>This is a 'header' field.</w:t>
            </w:r>
          </w:p>
          <w:p w:rsidR="00C24FBC" w:rsidRPr="00D83AB9" w:rsidRDefault="00C24FBC" w:rsidP="00763741">
            <w:pPr>
              <w:tabs>
                <w:tab w:val="left" w:pos="-1099"/>
                <w:tab w:val="left" w:pos="2880"/>
                <w:tab w:val="left" w:pos="3600"/>
                <w:tab w:val="left" w:pos="4058"/>
                <w:tab w:val="left" w:pos="5040"/>
              </w:tabs>
              <w:spacing w:before="120"/>
              <w:rPr>
                <w:rFonts w:cs="Calibri"/>
              </w:rPr>
            </w:pPr>
            <w:r w:rsidRPr="00D83AB9">
              <w:rPr>
                <w:rFonts w:cs="Calibri"/>
              </w:rPr>
              <w:t>The agreement contains 'Employee Delegate' provisions either as defined below or not covered by the specific provisions below.</w:t>
            </w:r>
            <w:r w:rsidR="001733D3" w:rsidRPr="00D83AB9">
              <w:rPr>
                <w:rFonts w:cs="Calibri"/>
              </w:rPr>
              <w:t xml:space="preserve"> </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 xml:space="preserve">Leave to attend Trade Union Training </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The agreement provides employees with paid or unpaid leave to attend training provided by the employee’s trade union.</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Use of office facilities</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Employee delegates have access to office facilities on the employer’s premises.</w:t>
            </w:r>
          </w:p>
          <w:p w:rsidR="00C24FBC" w:rsidRPr="00D83AB9" w:rsidRDefault="00E01898" w:rsidP="00763741">
            <w:pPr>
              <w:spacing w:before="120"/>
              <w:rPr>
                <w:rFonts w:cs="Calibri"/>
              </w:rPr>
            </w:pPr>
            <w:r>
              <w:rPr>
                <w:rFonts w:cs="Calibri"/>
              </w:rPr>
              <w:t>First coded in</w:t>
            </w:r>
            <w:r w:rsidR="00C24FBC" w:rsidRPr="00D83AB9">
              <w:rPr>
                <w:rFonts w:cs="Calibri"/>
              </w:rPr>
              <w:t xml:space="preserve"> 2011.</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Paid time for delegate duties</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The agreement provides for paid time for delegates to perform their duties as employee</w:t>
            </w:r>
            <w:r w:rsidR="001733D3" w:rsidRPr="00D83AB9">
              <w:rPr>
                <w:rFonts w:cs="Calibri"/>
              </w:rPr>
              <w:t xml:space="preserve"> </w:t>
            </w:r>
            <w:r w:rsidRPr="00D83AB9">
              <w:rPr>
                <w:rFonts w:cs="Calibri"/>
              </w:rPr>
              <w:t xml:space="preserve">representatives. </w:t>
            </w:r>
          </w:p>
          <w:p w:rsidR="00C24FBC" w:rsidRPr="00D83AB9" w:rsidRDefault="00E01898" w:rsidP="00763741">
            <w:pPr>
              <w:spacing w:before="120"/>
              <w:rPr>
                <w:rFonts w:cs="Calibri"/>
              </w:rPr>
            </w:pPr>
            <w:r>
              <w:rPr>
                <w:rFonts w:cs="Calibri"/>
              </w:rPr>
              <w:t>First coded in</w:t>
            </w:r>
            <w:r w:rsidR="00C24FBC" w:rsidRPr="00D83AB9">
              <w:rPr>
                <w:rFonts w:cs="Calibri"/>
              </w:rPr>
              <w:t xml:space="preserve"> 2011.</w:t>
            </w:r>
          </w:p>
        </w:tc>
      </w:tr>
      <w:tr w:rsidR="00C24FBC" w:rsidRPr="00D83AB9" w:rsidTr="00111BD9">
        <w:trPr>
          <w:cantSplit/>
        </w:trPr>
        <w:tc>
          <w:tcPr>
            <w:tcW w:w="1908" w:type="dxa"/>
            <w:tcBorders>
              <w:top w:val="single" w:sz="4" w:space="0" w:color="auto"/>
              <w:left w:val="single" w:sz="4" w:space="0" w:color="auto"/>
              <w:bottom w:val="single" w:sz="4" w:space="0" w:color="auto"/>
              <w:right w:val="single" w:sz="4" w:space="0" w:color="auto"/>
            </w:tcBorders>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C24FBC" w:rsidRPr="00D83AB9" w:rsidRDefault="00C24FBC" w:rsidP="00C2688B">
            <w:pPr>
              <w:spacing w:before="120"/>
              <w:rPr>
                <w:rFonts w:cs="Calibri"/>
                <w:b/>
              </w:rPr>
            </w:pPr>
            <w:r w:rsidRPr="00D83AB9">
              <w:rPr>
                <w:rFonts w:cs="Calibri"/>
                <w:b/>
              </w:rPr>
              <w:t>TRADE UNION</w:t>
            </w:r>
          </w:p>
        </w:tc>
        <w:tc>
          <w:tcPr>
            <w:tcW w:w="9209" w:type="dxa"/>
            <w:tcBorders>
              <w:top w:val="single" w:sz="4" w:space="0" w:color="auto"/>
              <w:left w:val="single" w:sz="4" w:space="0" w:color="auto"/>
              <w:bottom w:val="single" w:sz="4" w:space="0" w:color="auto"/>
              <w:right w:val="single" w:sz="4" w:space="0" w:color="auto"/>
            </w:tcBorders>
            <w:shd w:val="clear" w:color="auto" w:fill="D9D9D9"/>
            <w:vAlign w:val="center"/>
          </w:tcPr>
          <w:p w:rsidR="00C24FBC" w:rsidRPr="00D83AB9" w:rsidRDefault="00C24FBC" w:rsidP="00013EE6">
            <w:pPr>
              <w:spacing w:before="120"/>
              <w:rPr>
                <w:rFonts w:cs="Calibri"/>
              </w:rPr>
            </w:pPr>
            <w:r w:rsidRPr="00D83AB9">
              <w:rPr>
                <w:rFonts w:cs="Calibri"/>
              </w:rPr>
              <w:t>This is a 'header' field.</w:t>
            </w:r>
          </w:p>
          <w:p w:rsidR="00C24FBC" w:rsidRPr="00D83AB9" w:rsidRDefault="00C24FBC" w:rsidP="00013EE6">
            <w:pPr>
              <w:spacing w:before="120"/>
              <w:rPr>
                <w:rFonts w:cs="Calibri"/>
              </w:rPr>
            </w:pPr>
            <w:r w:rsidRPr="00D83AB9">
              <w:rPr>
                <w:rFonts w:cs="Calibri"/>
              </w:rPr>
              <w:t>The agreement contains 'Trade Union' provisions either as defined below or not covered by the specific provisions below.</w:t>
            </w:r>
            <w:r w:rsidR="001733D3" w:rsidRPr="00D83AB9">
              <w:rPr>
                <w:rFonts w:cs="Calibri"/>
              </w:rPr>
              <w:t xml:space="preserve"> </w:t>
            </w:r>
          </w:p>
        </w:tc>
      </w:tr>
      <w:tr w:rsidR="00C24FBC"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C24FBC" w:rsidRPr="00D83AB9" w:rsidRDefault="00C24FBC" w:rsidP="00013EE6">
            <w:pPr>
              <w:spacing w:before="120"/>
              <w:rPr>
                <w:rFonts w:cs="Calibri"/>
              </w:rPr>
            </w:pPr>
            <w:r w:rsidRPr="00D83AB9">
              <w:rPr>
                <w:rFonts w:cs="Calibri"/>
              </w:rPr>
              <w:t>Union right of entry</w:t>
            </w:r>
          </w:p>
        </w:tc>
        <w:tc>
          <w:tcPr>
            <w:tcW w:w="9209" w:type="dxa"/>
            <w:tcBorders>
              <w:top w:val="single" w:sz="4" w:space="0" w:color="auto"/>
              <w:left w:val="single" w:sz="4" w:space="0" w:color="auto"/>
              <w:bottom w:val="single" w:sz="4" w:space="0" w:color="auto"/>
              <w:right w:val="single" w:sz="4" w:space="0" w:color="auto"/>
            </w:tcBorders>
            <w:vAlign w:val="center"/>
          </w:tcPr>
          <w:p w:rsidR="00C24FBC" w:rsidRPr="00D83AB9" w:rsidRDefault="00C24FBC" w:rsidP="00013EE6">
            <w:pPr>
              <w:spacing w:before="120"/>
              <w:rPr>
                <w:rFonts w:cs="Calibri"/>
              </w:rPr>
            </w:pPr>
            <w:r w:rsidRPr="00D83AB9">
              <w:rPr>
                <w:rFonts w:cs="Calibri"/>
              </w:rPr>
              <w:t>The agreement provides union officials with the right to enter a place of work in order to conduct union business and/or inspect time/wages record books.</w:t>
            </w:r>
          </w:p>
          <w:p w:rsidR="00C24FBC" w:rsidRPr="00D83AB9" w:rsidRDefault="00C24FBC" w:rsidP="00013EE6">
            <w:pPr>
              <w:spacing w:before="120"/>
              <w:rPr>
                <w:rFonts w:cs="Calibri"/>
              </w:rPr>
            </w:pPr>
            <w:r w:rsidRPr="00D83AB9">
              <w:rPr>
                <w:rFonts w:cs="Calibri"/>
              </w:rPr>
              <w:t>This field is not coded if the only right of entry provisions for the union are those under the mandatory consultation and dispute settlement terms.</w:t>
            </w:r>
          </w:p>
        </w:tc>
      </w:tr>
      <w:tr w:rsidR="00C24FBC"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C24FBC" w:rsidRPr="00D83AB9" w:rsidRDefault="00C24FBC" w:rsidP="00C2688B">
            <w:pPr>
              <w:spacing w:before="120"/>
              <w:rPr>
                <w:rFonts w:cs="Calibri"/>
              </w:rPr>
            </w:pPr>
            <w:r w:rsidRPr="00D83AB9">
              <w:rPr>
                <w:rFonts w:cs="Calibri"/>
              </w:rPr>
              <w:t>Union deduction of dues</w:t>
            </w:r>
          </w:p>
        </w:tc>
        <w:tc>
          <w:tcPr>
            <w:tcW w:w="9209" w:type="dxa"/>
            <w:tcBorders>
              <w:top w:val="single" w:sz="4" w:space="0" w:color="auto"/>
              <w:left w:val="single" w:sz="4" w:space="0" w:color="auto"/>
              <w:bottom w:val="single" w:sz="4" w:space="0" w:color="auto"/>
              <w:right w:val="single" w:sz="4" w:space="0" w:color="auto"/>
            </w:tcBorders>
            <w:vAlign w:val="center"/>
          </w:tcPr>
          <w:p w:rsidR="00C24FBC" w:rsidRPr="00D83AB9" w:rsidRDefault="00C24FBC" w:rsidP="00C2688B">
            <w:pPr>
              <w:spacing w:before="120"/>
              <w:rPr>
                <w:rFonts w:cs="Calibri"/>
              </w:rPr>
            </w:pPr>
            <w:r w:rsidRPr="00D83AB9">
              <w:rPr>
                <w:rFonts w:cs="Calibri"/>
              </w:rPr>
              <w:t>The agreement includes a clause that provides for union dues to be collected at source, i.e. to be deducted by the employer from the employee’s salary.</w:t>
            </w:r>
          </w:p>
        </w:tc>
      </w:tr>
      <w:tr w:rsidR="00C24FBC" w:rsidRPr="00D83AB9" w:rsidTr="00111BD9">
        <w:trPr>
          <w:cantSplit/>
        </w:trPr>
        <w:tc>
          <w:tcPr>
            <w:tcW w:w="1908" w:type="dxa"/>
            <w:tcBorders>
              <w:top w:val="single" w:sz="4" w:space="0" w:color="auto"/>
              <w:left w:val="single" w:sz="4" w:space="0" w:color="auto"/>
              <w:bottom w:val="single" w:sz="4" w:space="0" w:color="auto"/>
              <w:right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C24FBC" w:rsidRPr="00D83AB9" w:rsidRDefault="00C24FBC" w:rsidP="00C2688B">
            <w:pPr>
              <w:spacing w:before="120"/>
              <w:rPr>
                <w:rFonts w:cs="Calibri"/>
              </w:rPr>
            </w:pPr>
            <w:r w:rsidRPr="00D83AB9">
              <w:rPr>
                <w:rFonts w:cs="Calibri"/>
              </w:rPr>
              <w:t>Union consultation</w:t>
            </w:r>
          </w:p>
        </w:tc>
        <w:tc>
          <w:tcPr>
            <w:tcW w:w="9209" w:type="dxa"/>
            <w:tcBorders>
              <w:top w:val="single" w:sz="4" w:space="0" w:color="auto"/>
              <w:left w:val="single" w:sz="4" w:space="0" w:color="auto"/>
              <w:bottom w:val="single" w:sz="4" w:space="0" w:color="auto"/>
              <w:right w:val="single" w:sz="4" w:space="0" w:color="auto"/>
            </w:tcBorders>
            <w:vAlign w:val="center"/>
          </w:tcPr>
          <w:p w:rsidR="00C24FBC" w:rsidRPr="00D83AB9" w:rsidRDefault="00C24FBC" w:rsidP="00C2688B">
            <w:pPr>
              <w:spacing w:before="120"/>
              <w:rPr>
                <w:rFonts w:cs="Calibri"/>
              </w:rPr>
            </w:pPr>
            <w:r w:rsidRPr="00D83AB9">
              <w:rPr>
                <w:rFonts w:cs="Calibri"/>
              </w:rPr>
              <w:t>An agreement provides a provision for a company and/or employees to consult with a union on any workplace issue, condition or proposal prior to implementing an agreement</w:t>
            </w:r>
          </w:p>
        </w:tc>
      </w:tr>
      <w:tr w:rsidR="00C24FBC" w:rsidRPr="00D83AB9" w:rsidTr="00111BD9">
        <w:trPr>
          <w:cantSplit/>
        </w:trPr>
        <w:tc>
          <w:tcPr>
            <w:tcW w:w="1908" w:type="dxa"/>
            <w:tcBorders>
              <w:bottom w:val="single" w:sz="4" w:space="0" w:color="auto"/>
            </w:tcBorders>
            <w:shd w:val="clear" w:color="auto" w:fill="D9D9D9"/>
            <w:vAlign w:val="center"/>
          </w:tcPr>
          <w:p w:rsidR="00C24FBC" w:rsidRPr="00D83AB9" w:rsidRDefault="00C24FBC" w:rsidP="00CB68FB">
            <w:pPr>
              <w:pStyle w:val="ListParagraph"/>
              <w:keepNext/>
              <w:numPr>
                <w:ilvl w:val="0"/>
                <w:numId w:val="1"/>
              </w:numPr>
              <w:spacing w:before="120" w:after="120"/>
              <w:rPr>
                <w:rFonts w:cs="Calibri"/>
              </w:rPr>
            </w:pPr>
          </w:p>
        </w:tc>
        <w:tc>
          <w:tcPr>
            <w:tcW w:w="0" w:type="auto"/>
            <w:tcBorders>
              <w:bottom w:val="single" w:sz="4" w:space="0" w:color="auto"/>
            </w:tcBorders>
            <w:shd w:val="clear" w:color="auto" w:fill="D9D9D9"/>
            <w:vAlign w:val="center"/>
          </w:tcPr>
          <w:p w:rsidR="00C24FBC" w:rsidRPr="00D83AB9" w:rsidRDefault="00C24FBC" w:rsidP="00A10C49">
            <w:pPr>
              <w:keepNext/>
              <w:spacing w:before="120"/>
              <w:rPr>
                <w:rFonts w:cs="Calibri"/>
                <w:b/>
              </w:rPr>
            </w:pPr>
            <w:r w:rsidRPr="00D83AB9">
              <w:rPr>
                <w:rFonts w:cs="Calibri"/>
                <w:b/>
              </w:rPr>
              <w:t>LABOUR RELATIONS EQUITY</w:t>
            </w:r>
          </w:p>
        </w:tc>
        <w:tc>
          <w:tcPr>
            <w:tcW w:w="9209" w:type="dxa"/>
            <w:tcBorders>
              <w:bottom w:val="single" w:sz="4" w:space="0" w:color="auto"/>
            </w:tcBorders>
            <w:shd w:val="clear" w:color="auto" w:fill="D9D9D9"/>
            <w:vAlign w:val="center"/>
          </w:tcPr>
          <w:p w:rsidR="00C24FBC" w:rsidRPr="00D83AB9" w:rsidRDefault="00C24FBC" w:rsidP="00A10C49">
            <w:pPr>
              <w:keepNext/>
              <w:tabs>
                <w:tab w:val="left" w:pos="-1099"/>
                <w:tab w:val="left" w:pos="2160"/>
                <w:tab w:val="left" w:pos="2358"/>
                <w:tab w:val="left" w:pos="2880"/>
                <w:tab w:val="left" w:pos="6480"/>
              </w:tabs>
              <w:spacing w:before="120"/>
              <w:rPr>
                <w:rFonts w:cs="Calibri"/>
              </w:rPr>
            </w:pPr>
            <w:r w:rsidRPr="00D83AB9">
              <w:rPr>
                <w:rFonts w:cs="Calibri"/>
              </w:rPr>
              <w:t xml:space="preserve">This is a 'header' field. </w:t>
            </w:r>
          </w:p>
          <w:p w:rsidR="00C24FBC" w:rsidRPr="00D83AB9" w:rsidRDefault="00C24FBC" w:rsidP="00A10C49">
            <w:pPr>
              <w:keepNext/>
              <w:tabs>
                <w:tab w:val="left" w:pos="-1099"/>
                <w:tab w:val="left" w:pos="2160"/>
                <w:tab w:val="left" w:pos="2358"/>
                <w:tab w:val="left" w:pos="2880"/>
                <w:tab w:val="left" w:pos="6480"/>
              </w:tabs>
              <w:spacing w:before="120"/>
              <w:rPr>
                <w:rFonts w:cs="Calibri"/>
              </w:rPr>
            </w:pPr>
            <w:r w:rsidRPr="00D83AB9">
              <w:rPr>
                <w:rFonts w:cs="Calibri"/>
              </w:rPr>
              <w:t>The agreement contains 'Equity' provisions either as defined below or not covered by the specific provisions below.</w:t>
            </w:r>
            <w:r w:rsidR="001733D3" w:rsidRPr="00D83AB9">
              <w:rPr>
                <w:rFonts w:cs="Calibri"/>
              </w:rPr>
              <w:t xml:space="preserve"> </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Provisions for NESB workers</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The agreement contains clauses dealing with equity for non-English speaking background employees. This includes provision of training in literacy or the English language.</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Extended definition of family</w:t>
            </w:r>
          </w:p>
        </w:tc>
        <w:tc>
          <w:tcPr>
            <w:tcW w:w="9209" w:type="dxa"/>
            <w:tcBorders>
              <w:bottom w:val="single" w:sz="4" w:space="0" w:color="auto"/>
            </w:tcBorders>
            <w:vAlign w:val="center"/>
          </w:tcPr>
          <w:p w:rsidR="00C24FBC" w:rsidRPr="00D83AB9" w:rsidRDefault="00C24FBC" w:rsidP="00763741">
            <w:pPr>
              <w:tabs>
                <w:tab w:val="left" w:pos="-1099"/>
                <w:tab w:val="left" w:pos="500"/>
                <w:tab w:val="left" w:pos="2358"/>
                <w:tab w:val="left" w:pos="2880"/>
                <w:tab w:val="left" w:pos="6480"/>
              </w:tabs>
              <w:spacing w:before="120"/>
              <w:rPr>
                <w:rFonts w:cs="Calibri"/>
              </w:rPr>
            </w:pPr>
            <w:r w:rsidRPr="00D83AB9">
              <w:rPr>
                <w:rFonts w:cs="Calibri"/>
              </w:rPr>
              <w:t>The agreement contains a definition of “family”, which extends beyond the tradition definition (see below).</w:t>
            </w:r>
            <w:r w:rsidR="001733D3" w:rsidRPr="00D83AB9">
              <w:rPr>
                <w:rFonts w:cs="Calibri"/>
              </w:rPr>
              <w:t xml:space="preserve"> </w:t>
            </w:r>
            <w:r w:rsidRPr="00D83AB9">
              <w:rPr>
                <w:rFonts w:cs="Calibri"/>
              </w:rPr>
              <w:t>For example, these definitions may recognise indigenous kinship systems.</w:t>
            </w:r>
            <w:r w:rsidR="001733D3" w:rsidRPr="00D83AB9">
              <w:rPr>
                <w:rFonts w:cs="Calibri"/>
              </w:rPr>
              <w:t xml:space="preserve"> </w:t>
            </w:r>
            <w:r w:rsidRPr="00D83AB9">
              <w:rPr>
                <w:rFonts w:cs="Calibri"/>
              </w:rPr>
              <w:t>These definitions are most likely to be found in conjunction with personal leave / family/carer’s leave / bereavement leave clauses.</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Access and equity for ATSI</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The agreement has provisions which recognise the particular circumstances of Aboriginal and Torres Strait Islander peoples.</w:t>
            </w:r>
            <w:r w:rsidR="001733D3" w:rsidRPr="00D83AB9">
              <w:rPr>
                <w:rFonts w:cs="Calibri"/>
              </w:rPr>
              <w:t xml:space="preserve"> </w:t>
            </w:r>
            <w:r w:rsidRPr="00D83AB9">
              <w:rPr>
                <w:rFonts w:cs="Calibri"/>
              </w:rPr>
              <w:t>Such provisions may consider the particular circumstances of Aboriginal and Torres Strait Islander peoples in recruitment, conditions of employment, promotion, etc.</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keepNext/>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keepNext/>
              <w:spacing w:before="120"/>
              <w:rPr>
                <w:rFonts w:cs="Calibri"/>
              </w:rPr>
            </w:pPr>
            <w:r w:rsidRPr="00D83AB9">
              <w:rPr>
                <w:rFonts w:cs="Calibri"/>
              </w:rPr>
              <w:t>Cultural/ceremonial leave</w:t>
            </w:r>
          </w:p>
        </w:tc>
        <w:tc>
          <w:tcPr>
            <w:tcW w:w="9209" w:type="dxa"/>
            <w:tcBorders>
              <w:bottom w:val="single" w:sz="4" w:space="0" w:color="auto"/>
            </w:tcBorders>
            <w:vAlign w:val="center"/>
          </w:tcPr>
          <w:p w:rsidR="00C24FBC" w:rsidRPr="00D83AB9" w:rsidRDefault="00C24FBC" w:rsidP="00763741">
            <w:pPr>
              <w:keepNext/>
              <w:tabs>
                <w:tab w:val="left" w:pos="-1099"/>
                <w:tab w:val="left" w:pos="2160"/>
                <w:tab w:val="left" w:pos="2358"/>
                <w:tab w:val="left" w:pos="2880"/>
                <w:tab w:val="left" w:pos="6480"/>
              </w:tabs>
              <w:spacing w:before="120"/>
              <w:rPr>
                <w:rFonts w:cs="Calibri"/>
              </w:rPr>
            </w:pPr>
            <w:r w:rsidRPr="00D83AB9">
              <w:rPr>
                <w:rFonts w:cs="Calibri"/>
              </w:rPr>
              <w:t>The agreement recognises and allows leave for cultural/ceremonial purposes for ATSI or other distinct cultural/religious groups.</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Provisions for mature age workers</w:t>
            </w:r>
          </w:p>
        </w:tc>
        <w:tc>
          <w:tcPr>
            <w:tcW w:w="9209" w:type="dxa"/>
            <w:tcBorders>
              <w:bottom w:val="single" w:sz="4" w:space="0" w:color="auto"/>
            </w:tcBorders>
            <w:vAlign w:val="center"/>
          </w:tcPr>
          <w:p w:rsidR="00C24FBC" w:rsidRPr="00D83AB9" w:rsidRDefault="00C24FBC" w:rsidP="00763741">
            <w:pPr>
              <w:tabs>
                <w:tab w:val="left" w:pos="-1099"/>
                <w:tab w:val="left" w:pos="500"/>
                <w:tab w:val="left" w:pos="6480"/>
              </w:tabs>
              <w:spacing w:before="120"/>
              <w:rPr>
                <w:rFonts w:cs="Calibri"/>
              </w:rPr>
            </w:pPr>
            <w:r w:rsidRPr="00D83AB9">
              <w:rPr>
                <w:rFonts w:cs="Calibri"/>
              </w:rPr>
              <w:t>The agreement contains provisions that encourage mature age workers to remain in the work-force beyond retirement age, or that allow older workers to remain working on a part-time basis as a transition into retirement.</w:t>
            </w:r>
          </w:p>
          <w:p w:rsidR="00C24FBC" w:rsidRPr="00D83AB9" w:rsidRDefault="00C24FBC" w:rsidP="00763741">
            <w:pPr>
              <w:tabs>
                <w:tab w:val="left" w:pos="-1099"/>
                <w:tab w:val="left" w:pos="500"/>
                <w:tab w:val="left" w:pos="6480"/>
              </w:tabs>
              <w:spacing w:before="120"/>
              <w:rPr>
                <w:rFonts w:cs="Calibri"/>
              </w:rPr>
            </w:pPr>
            <w:r w:rsidRPr="00D83AB9">
              <w:rPr>
                <w:rFonts w:cs="Calibri"/>
              </w:rPr>
              <w:t>This clause was amended in 2015 to exclude agreements for which additional redundancy payments were made to mature aged workers.</w:t>
            </w:r>
          </w:p>
        </w:tc>
      </w:tr>
      <w:tr w:rsidR="00C24FBC" w:rsidRPr="00D83AB9" w:rsidTr="00854CB7">
        <w:trPr>
          <w:cantSplit/>
        </w:trPr>
        <w:tc>
          <w:tcPr>
            <w:tcW w:w="1908" w:type="dxa"/>
            <w:tcBorders>
              <w:bottom w:val="single" w:sz="4" w:space="0" w:color="auto"/>
            </w:tcBorders>
            <w:vAlign w:val="center"/>
          </w:tcPr>
          <w:p w:rsidR="00C24FBC" w:rsidRPr="00D83AB9" w:rsidRDefault="00C24FBC" w:rsidP="00CB68FB">
            <w:pPr>
              <w:pStyle w:val="ListParagraph"/>
              <w:keepNext/>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A10C49">
            <w:pPr>
              <w:keepNext/>
              <w:spacing w:before="120"/>
              <w:rPr>
                <w:rFonts w:cs="Calibri"/>
              </w:rPr>
            </w:pPr>
            <w:r w:rsidRPr="00D83AB9">
              <w:rPr>
                <w:rFonts w:cs="Calibri"/>
              </w:rPr>
              <w:t>Gender equality</w:t>
            </w:r>
          </w:p>
        </w:tc>
        <w:tc>
          <w:tcPr>
            <w:tcW w:w="9209" w:type="dxa"/>
            <w:tcBorders>
              <w:bottom w:val="single" w:sz="4" w:space="0" w:color="auto"/>
            </w:tcBorders>
            <w:vAlign w:val="center"/>
          </w:tcPr>
          <w:p w:rsidR="00C24FBC" w:rsidRPr="00D83AB9" w:rsidRDefault="00C24FBC" w:rsidP="00A10C49">
            <w:pPr>
              <w:keepNext/>
              <w:tabs>
                <w:tab w:val="left" w:pos="-1099"/>
                <w:tab w:val="left" w:pos="2160"/>
                <w:tab w:val="left" w:pos="2358"/>
                <w:tab w:val="left" w:pos="2880"/>
                <w:tab w:val="left" w:pos="6480"/>
              </w:tabs>
              <w:spacing w:before="120"/>
              <w:rPr>
                <w:rFonts w:cs="Calibri"/>
              </w:rPr>
            </w:pPr>
            <w:r w:rsidRPr="00D83AB9">
              <w:rPr>
                <w:rFonts w:cs="Calibri"/>
              </w:rPr>
              <w:t>The agreement contains measures to improve or maintain gender equality.</w:t>
            </w:r>
          </w:p>
          <w:p w:rsidR="00C24FBC" w:rsidRPr="00D83AB9" w:rsidRDefault="00E01898" w:rsidP="00A10C49">
            <w:pPr>
              <w:keepNext/>
              <w:tabs>
                <w:tab w:val="left" w:pos="-1099"/>
                <w:tab w:val="left" w:pos="2160"/>
                <w:tab w:val="left" w:pos="2358"/>
                <w:tab w:val="left" w:pos="2880"/>
                <w:tab w:val="left" w:pos="6480"/>
              </w:tabs>
              <w:spacing w:before="120"/>
              <w:rPr>
                <w:rFonts w:cs="Calibri"/>
              </w:rPr>
            </w:pPr>
            <w:r>
              <w:rPr>
                <w:rFonts w:cs="Calibri"/>
              </w:rPr>
              <w:t>First coded in</w:t>
            </w:r>
            <w:r w:rsidR="00C24FBC" w:rsidRPr="00D83AB9">
              <w:rPr>
                <w:rFonts w:cs="Calibri"/>
              </w:rPr>
              <w:t xml:space="preserve"> 2013.</w:t>
            </w:r>
          </w:p>
        </w:tc>
      </w:tr>
      <w:tr w:rsidR="00854CB7" w:rsidRPr="00D83AB9" w:rsidTr="00854CB7">
        <w:trPr>
          <w:cantSplit/>
        </w:trPr>
        <w:tc>
          <w:tcPr>
            <w:tcW w:w="1908" w:type="dxa"/>
            <w:tcBorders>
              <w:bottom w:val="single" w:sz="4" w:space="0" w:color="auto"/>
            </w:tcBorders>
            <w:shd w:val="clear" w:color="auto" w:fill="D9D9D9" w:themeFill="background1" w:themeFillShade="D9"/>
            <w:vAlign w:val="center"/>
          </w:tcPr>
          <w:p w:rsidR="00854CB7" w:rsidRPr="00D83AB9" w:rsidRDefault="00854CB7" w:rsidP="00CB68FB">
            <w:pPr>
              <w:pStyle w:val="ListParagraph"/>
              <w:numPr>
                <w:ilvl w:val="0"/>
                <w:numId w:val="1"/>
              </w:numPr>
              <w:spacing w:before="120" w:after="120"/>
              <w:rPr>
                <w:rFonts w:cs="Calibri"/>
              </w:rPr>
            </w:pPr>
          </w:p>
        </w:tc>
        <w:tc>
          <w:tcPr>
            <w:tcW w:w="0" w:type="auto"/>
            <w:tcBorders>
              <w:bottom w:val="single" w:sz="4" w:space="0" w:color="auto"/>
            </w:tcBorders>
            <w:shd w:val="clear" w:color="auto" w:fill="D9D9D9" w:themeFill="background1" w:themeFillShade="D9"/>
            <w:vAlign w:val="center"/>
          </w:tcPr>
          <w:p w:rsidR="00854CB7" w:rsidRPr="00854CB7" w:rsidRDefault="00854CB7" w:rsidP="00E171FE">
            <w:pPr>
              <w:spacing w:before="120"/>
              <w:rPr>
                <w:rFonts w:cs="Calibri"/>
                <w:b/>
              </w:rPr>
            </w:pPr>
            <w:r w:rsidRPr="00854CB7">
              <w:rPr>
                <w:rFonts w:cs="Calibri"/>
                <w:b/>
              </w:rPr>
              <w:t>SPECIAL NEEDS EMPLOYEES</w:t>
            </w:r>
          </w:p>
        </w:tc>
        <w:tc>
          <w:tcPr>
            <w:tcW w:w="9209" w:type="dxa"/>
            <w:tcBorders>
              <w:bottom w:val="single" w:sz="4" w:space="0" w:color="auto"/>
            </w:tcBorders>
            <w:shd w:val="clear" w:color="auto" w:fill="D9D9D9" w:themeFill="background1" w:themeFillShade="D9"/>
            <w:vAlign w:val="center"/>
          </w:tcPr>
          <w:p w:rsidR="00854CB7" w:rsidRDefault="00854CB7" w:rsidP="00E171FE">
            <w:pPr>
              <w:tabs>
                <w:tab w:val="left" w:pos="-1099"/>
                <w:tab w:val="left" w:pos="2160"/>
                <w:tab w:val="left" w:pos="2358"/>
                <w:tab w:val="left" w:pos="2880"/>
                <w:tab w:val="left" w:pos="6480"/>
              </w:tabs>
              <w:spacing w:before="120"/>
              <w:rPr>
                <w:rFonts w:cs="Calibri"/>
              </w:rPr>
            </w:pPr>
            <w:r>
              <w:rPr>
                <w:rFonts w:cs="Calibri"/>
              </w:rPr>
              <w:t xml:space="preserve">This is a ‘header’ field. </w:t>
            </w:r>
          </w:p>
          <w:p w:rsidR="00854CB7" w:rsidRPr="00D83AB9" w:rsidRDefault="00854CB7" w:rsidP="00E171FE">
            <w:pPr>
              <w:tabs>
                <w:tab w:val="left" w:pos="-1099"/>
                <w:tab w:val="left" w:pos="2160"/>
                <w:tab w:val="left" w:pos="2358"/>
                <w:tab w:val="left" w:pos="2880"/>
                <w:tab w:val="left" w:pos="6480"/>
              </w:tabs>
              <w:spacing w:before="120"/>
              <w:rPr>
                <w:rFonts w:cs="Calibri"/>
              </w:rPr>
            </w:pPr>
            <w:r w:rsidRPr="00D83AB9">
              <w:rPr>
                <w:rFonts w:cs="Calibri"/>
              </w:rPr>
              <w:t>The agreement has provisions which recognise the special needs of people with disabilities. They may include provisions for supported wages or for reasonable adjustment in the workplace to allow greater accessibility for people with disabilities. (wheelchair access etc.)</w:t>
            </w:r>
          </w:p>
        </w:tc>
      </w:tr>
      <w:tr w:rsidR="00854CB7" w:rsidRPr="00D83AB9" w:rsidTr="00E171FE">
        <w:trPr>
          <w:cantSplit/>
        </w:trPr>
        <w:tc>
          <w:tcPr>
            <w:tcW w:w="1908" w:type="dxa"/>
            <w:tcBorders>
              <w:bottom w:val="single" w:sz="4" w:space="0" w:color="auto"/>
            </w:tcBorders>
            <w:vAlign w:val="center"/>
          </w:tcPr>
          <w:p w:rsidR="00854CB7" w:rsidRPr="00D83AB9" w:rsidRDefault="00854CB7"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854CB7" w:rsidRPr="00D83AB9" w:rsidRDefault="00854CB7" w:rsidP="00E171FE">
            <w:pPr>
              <w:spacing w:before="120"/>
              <w:rPr>
                <w:rFonts w:cs="Calibri"/>
              </w:rPr>
            </w:pPr>
            <w:r>
              <w:rPr>
                <w:rFonts w:cs="Calibri"/>
              </w:rPr>
              <w:t>Supported wage scale included</w:t>
            </w:r>
          </w:p>
        </w:tc>
        <w:tc>
          <w:tcPr>
            <w:tcW w:w="9209" w:type="dxa"/>
            <w:tcBorders>
              <w:bottom w:val="single" w:sz="4" w:space="0" w:color="auto"/>
            </w:tcBorders>
            <w:vAlign w:val="center"/>
          </w:tcPr>
          <w:p w:rsidR="00854CB7" w:rsidRDefault="00854CB7" w:rsidP="00E171FE">
            <w:pPr>
              <w:tabs>
                <w:tab w:val="left" w:pos="-1099"/>
                <w:tab w:val="left" w:pos="2160"/>
                <w:tab w:val="left" w:pos="2358"/>
                <w:tab w:val="left" w:pos="2880"/>
                <w:tab w:val="left" w:pos="6480"/>
              </w:tabs>
              <w:spacing w:before="120"/>
              <w:rPr>
                <w:rFonts w:cs="Calibri"/>
              </w:rPr>
            </w:pPr>
            <w:r>
              <w:rPr>
                <w:rFonts w:cs="Calibri"/>
              </w:rPr>
              <w:t>The agreement includes – or makes reference to – the supported wage scale, and/or lower rates of pay for workers of diminished capacity.</w:t>
            </w:r>
          </w:p>
          <w:p w:rsidR="00854CB7" w:rsidRPr="00D83AB9" w:rsidRDefault="00E01898" w:rsidP="00E171FE">
            <w:pPr>
              <w:tabs>
                <w:tab w:val="left" w:pos="-1099"/>
                <w:tab w:val="left" w:pos="2160"/>
                <w:tab w:val="left" w:pos="2358"/>
                <w:tab w:val="left" w:pos="2880"/>
                <w:tab w:val="left" w:pos="6480"/>
              </w:tabs>
              <w:spacing w:before="120"/>
              <w:rPr>
                <w:rFonts w:cs="Calibri"/>
              </w:rPr>
            </w:pPr>
            <w:r>
              <w:rPr>
                <w:rFonts w:cs="Calibri"/>
              </w:rPr>
              <w:t>First coded in</w:t>
            </w:r>
            <w:r w:rsidR="00854CB7">
              <w:rPr>
                <w:rFonts w:cs="Calibri"/>
              </w:rPr>
              <w:t xml:space="preserve"> 2017.</w:t>
            </w:r>
          </w:p>
        </w:tc>
      </w:tr>
      <w:tr w:rsidR="00854CB7" w:rsidRPr="00D83AB9" w:rsidTr="00E171FE">
        <w:trPr>
          <w:cantSplit/>
        </w:trPr>
        <w:tc>
          <w:tcPr>
            <w:tcW w:w="1908" w:type="dxa"/>
            <w:tcBorders>
              <w:bottom w:val="single" w:sz="4" w:space="0" w:color="auto"/>
            </w:tcBorders>
            <w:vAlign w:val="center"/>
          </w:tcPr>
          <w:p w:rsidR="00854CB7" w:rsidRPr="00D83AB9" w:rsidRDefault="00854CB7"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854CB7" w:rsidRPr="00D83AB9" w:rsidRDefault="00854CB7" w:rsidP="00E171FE">
            <w:pPr>
              <w:spacing w:before="120"/>
              <w:rPr>
                <w:rFonts w:cs="Calibri"/>
              </w:rPr>
            </w:pPr>
            <w:r>
              <w:rPr>
                <w:rFonts w:cs="Calibri"/>
              </w:rPr>
              <w:t>Other provisions</w:t>
            </w:r>
          </w:p>
        </w:tc>
        <w:tc>
          <w:tcPr>
            <w:tcW w:w="9209" w:type="dxa"/>
            <w:tcBorders>
              <w:bottom w:val="single" w:sz="4" w:space="0" w:color="auto"/>
            </w:tcBorders>
            <w:vAlign w:val="center"/>
          </w:tcPr>
          <w:p w:rsidR="00854CB7" w:rsidRDefault="00854CB7" w:rsidP="00E171FE">
            <w:pPr>
              <w:tabs>
                <w:tab w:val="left" w:pos="-1099"/>
                <w:tab w:val="left" w:pos="2160"/>
                <w:tab w:val="left" w:pos="2358"/>
                <w:tab w:val="left" w:pos="2880"/>
                <w:tab w:val="left" w:pos="6480"/>
              </w:tabs>
              <w:spacing w:before="120"/>
              <w:rPr>
                <w:rFonts w:cs="Calibri"/>
              </w:rPr>
            </w:pPr>
            <w:r>
              <w:rPr>
                <w:rFonts w:cs="Calibri"/>
              </w:rPr>
              <w:t xml:space="preserve">The agreement includes provisions that offer support to employees with disability, including (but not limited to) workplace adjustment/modification for accessibility purposes, regular counselling/meetings, and/or paid time to meet with case workers. </w:t>
            </w:r>
          </w:p>
          <w:p w:rsidR="00854CB7" w:rsidRPr="00D83AB9" w:rsidRDefault="00E01898" w:rsidP="00E171FE">
            <w:pPr>
              <w:tabs>
                <w:tab w:val="left" w:pos="-1099"/>
                <w:tab w:val="left" w:pos="2160"/>
                <w:tab w:val="left" w:pos="2358"/>
                <w:tab w:val="left" w:pos="2880"/>
                <w:tab w:val="left" w:pos="6480"/>
              </w:tabs>
              <w:spacing w:before="120"/>
              <w:rPr>
                <w:rFonts w:cs="Calibri"/>
              </w:rPr>
            </w:pPr>
            <w:r>
              <w:rPr>
                <w:rFonts w:cs="Calibri"/>
              </w:rPr>
              <w:t>First coded in</w:t>
            </w:r>
            <w:r w:rsidR="00854CB7">
              <w:rPr>
                <w:rFonts w:cs="Calibri"/>
              </w:rPr>
              <w:t xml:space="preserve"> 2017. </w:t>
            </w:r>
          </w:p>
        </w:tc>
      </w:tr>
      <w:tr w:rsidR="00C24FBC" w:rsidRPr="00D83AB9" w:rsidTr="00111BD9">
        <w:trPr>
          <w:cantSplit/>
        </w:trPr>
        <w:tc>
          <w:tcPr>
            <w:tcW w:w="14742" w:type="dxa"/>
            <w:gridSpan w:val="3"/>
            <w:tcBorders>
              <w:bottom w:val="single" w:sz="4" w:space="0" w:color="auto"/>
            </w:tcBorders>
            <w:vAlign w:val="center"/>
          </w:tcPr>
          <w:p w:rsidR="00C24FBC" w:rsidRPr="00D83AB9" w:rsidRDefault="00C24FBC" w:rsidP="00763741">
            <w:pPr>
              <w:pStyle w:val="ListParagraph"/>
              <w:spacing w:before="120" w:after="120"/>
              <w:ind w:firstLine="2115"/>
              <w:rPr>
                <w:rFonts w:cs="Calibri"/>
                <w:i/>
              </w:rPr>
            </w:pPr>
            <w:r w:rsidRPr="00D83AB9">
              <w:rPr>
                <w:rFonts w:cs="Calibri"/>
                <w:i/>
              </w:rPr>
              <w:t>Agreement provisions</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Incorporates award</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The agreement calls up an award or the agreement is to be read in conjunction with a particular award.</w:t>
            </w:r>
            <w:r w:rsidR="001733D3" w:rsidRPr="00D83AB9">
              <w:rPr>
                <w:rFonts w:cs="Calibri"/>
              </w:rPr>
              <w:t xml:space="preserve"> </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keepNext/>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AF3CAD">
            <w:pPr>
              <w:keepNext/>
              <w:spacing w:before="120"/>
              <w:rPr>
                <w:rFonts w:cs="Calibri"/>
              </w:rPr>
            </w:pPr>
            <w:r w:rsidRPr="00D83AB9">
              <w:rPr>
                <w:rFonts w:cs="Calibri"/>
              </w:rPr>
              <w:t>Workload management, including staff/work ratios</w:t>
            </w:r>
          </w:p>
        </w:tc>
        <w:tc>
          <w:tcPr>
            <w:tcW w:w="9209" w:type="dxa"/>
            <w:tcBorders>
              <w:bottom w:val="single" w:sz="4" w:space="0" w:color="auto"/>
            </w:tcBorders>
            <w:vAlign w:val="center"/>
          </w:tcPr>
          <w:p w:rsidR="00C24FBC" w:rsidRPr="00D83AB9" w:rsidRDefault="00C24FBC" w:rsidP="00AF3CAD">
            <w:pPr>
              <w:keepNext/>
              <w:tabs>
                <w:tab w:val="left" w:pos="-1080"/>
                <w:tab w:val="left" w:pos="426"/>
                <w:tab w:val="left" w:pos="2835"/>
                <w:tab w:val="left" w:pos="4058"/>
                <w:tab w:val="left" w:pos="5040"/>
              </w:tabs>
              <w:spacing w:before="120"/>
              <w:rPr>
                <w:rFonts w:cs="Calibri"/>
              </w:rPr>
            </w:pPr>
            <w:r w:rsidRPr="00D83AB9">
              <w:rPr>
                <w:rFonts w:cs="Calibri"/>
              </w:rPr>
              <w:t>The agreement contains measures or provisions that prevent employees from being overworked while at work. This is separate from shift-length provisions, or breaks between shifts.</w:t>
            </w:r>
          </w:p>
          <w:p w:rsidR="00C24FBC" w:rsidRPr="00D83AB9" w:rsidRDefault="00183773" w:rsidP="00AF3CAD">
            <w:pPr>
              <w:keepNext/>
              <w:tabs>
                <w:tab w:val="left" w:pos="-1080"/>
                <w:tab w:val="left" w:pos="426"/>
                <w:tab w:val="left" w:pos="2835"/>
                <w:tab w:val="left" w:pos="4058"/>
                <w:tab w:val="left" w:pos="5040"/>
              </w:tabs>
              <w:spacing w:before="120"/>
              <w:rPr>
                <w:rFonts w:cs="Calibri"/>
              </w:rPr>
            </w:pPr>
            <w:r>
              <w:rPr>
                <w:rFonts w:cs="Calibri"/>
              </w:rPr>
              <w:t>First coded in</w:t>
            </w:r>
            <w:r w:rsidR="00C24FBC" w:rsidRPr="00D83AB9">
              <w:rPr>
                <w:rFonts w:cs="Calibri"/>
              </w:rPr>
              <w:t xml:space="preserve"> 2013.</w:t>
            </w:r>
          </w:p>
        </w:tc>
      </w:tr>
      <w:tr w:rsidR="00D4703C" w:rsidRPr="00D83AB9" w:rsidTr="00111BD9">
        <w:trPr>
          <w:cantSplit/>
        </w:trPr>
        <w:tc>
          <w:tcPr>
            <w:tcW w:w="1908" w:type="dxa"/>
            <w:tcBorders>
              <w:bottom w:val="single" w:sz="4" w:space="0" w:color="auto"/>
            </w:tcBorders>
            <w:vAlign w:val="center"/>
          </w:tcPr>
          <w:p w:rsidR="00D4703C" w:rsidRPr="00D83AB9" w:rsidRDefault="00D4703C" w:rsidP="00CB68FB">
            <w:pPr>
              <w:pStyle w:val="ListParagraph"/>
              <w:keepNext/>
              <w:numPr>
                <w:ilvl w:val="0"/>
                <w:numId w:val="1"/>
              </w:numPr>
              <w:spacing w:before="120" w:after="120"/>
              <w:rPr>
                <w:rFonts w:cs="Calibri"/>
              </w:rPr>
            </w:pPr>
          </w:p>
        </w:tc>
        <w:tc>
          <w:tcPr>
            <w:tcW w:w="0" w:type="auto"/>
            <w:tcBorders>
              <w:bottom w:val="single" w:sz="4" w:space="0" w:color="auto"/>
            </w:tcBorders>
            <w:vAlign w:val="center"/>
          </w:tcPr>
          <w:p w:rsidR="00D4703C" w:rsidRPr="00D83AB9" w:rsidRDefault="00422696" w:rsidP="00AF3CAD">
            <w:pPr>
              <w:keepNext/>
              <w:spacing w:before="120"/>
              <w:rPr>
                <w:rFonts w:cs="Calibri"/>
              </w:rPr>
            </w:pPr>
            <w:r>
              <w:rPr>
                <w:rFonts w:cs="Calibri"/>
              </w:rPr>
              <w:t>Date of notification of intent to bargain</w:t>
            </w:r>
          </w:p>
        </w:tc>
        <w:tc>
          <w:tcPr>
            <w:tcW w:w="9209" w:type="dxa"/>
            <w:tcBorders>
              <w:bottom w:val="single" w:sz="4" w:space="0" w:color="auto"/>
            </w:tcBorders>
            <w:vAlign w:val="center"/>
          </w:tcPr>
          <w:p w:rsidR="00422696" w:rsidRDefault="00422696" w:rsidP="00AF3CAD">
            <w:pPr>
              <w:keepNext/>
              <w:tabs>
                <w:tab w:val="left" w:pos="-1080"/>
                <w:tab w:val="left" w:pos="426"/>
                <w:tab w:val="left" w:pos="2835"/>
                <w:tab w:val="left" w:pos="4058"/>
                <w:tab w:val="left" w:pos="5040"/>
              </w:tabs>
              <w:spacing w:before="120"/>
              <w:rPr>
                <w:rFonts w:cs="Calibri"/>
              </w:rPr>
            </w:pPr>
            <w:r>
              <w:rPr>
                <w:rFonts w:cs="Calibri"/>
              </w:rPr>
              <w:t xml:space="preserve">The date that the employer notified their employees of their intent to bargain is recorded. </w:t>
            </w:r>
          </w:p>
          <w:p w:rsidR="00D4703C" w:rsidRPr="00D83AB9" w:rsidRDefault="00D4703C" w:rsidP="00AF3CAD">
            <w:pPr>
              <w:keepNext/>
              <w:tabs>
                <w:tab w:val="left" w:pos="-1080"/>
                <w:tab w:val="left" w:pos="426"/>
                <w:tab w:val="left" w:pos="2835"/>
                <w:tab w:val="left" w:pos="4058"/>
                <w:tab w:val="left" w:pos="5040"/>
              </w:tabs>
              <w:spacing w:before="120"/>
              <w:rPr>
                <w:rFonts w:cs="Calibri"/>
              </w:rPr>
            </w:pPr>
            <w:r>
              <w:rPr>
                <w:rFonts w:cs="Calibri"/>
              </w:rPr>
              <w:t>First coded in 2020.</w:t>
            </w:r>
          </w:p>
        </w:tc>
      </w:tr>
      <w:tr w:rsidR="00D4703C" w:rsidRPr="00D83AB9" w:rsidTr="00111BD9">
        <w:trPr>
          <w:cantSplit/>
        </w:trPr>
        <w:tc>
          <w:tcPr>
            <w:tcW w:w="1908" w:type="dxa"/>
            <w:tcBorders>
              <w:bottom w:val="single" w:sz="4" w:space="0" w:color="auto"/>
            </w:tcBorders>
            <w:vAlign w:val="center"/>
          </w:tcPr>
          <w:p w:rsidR="00D4703C" w:rsidRPr="00D83AB9" w:rsidRDefault="00D4703C" w:rsidP="00CB68FB">
            <w:pPr>
              <w:pStyle w:val="ListParagraph"/>
              <w:keepNext/>
              <w:numPr>
                <w:ilvl w:val="0"/>
                <w:numId w:val="1"/>
              </w:numPr>
              <w:spacing w:before="120" w:after="120"/>
              <w:rPr>
                <w:rFonts w:cs="Calibri"/>
              </w:rPr>
            </w:pPr>
          </w:p>
        </w:tc>
        <w:tc>
          <w:tcPr>
            <w:tcW w:w="0" w:type="auto"/>
            <w:tcBorders>
              <w:bottom w:val="single" w:sz="4" w:space="0" w:color="auto"/>
            </w:tcBorders>
            <w:vAlign w:val="center"/>
          </w:tcPr>
          <w:p w:rsidR="00D4703C" w:rsidRPr="00D83AB9" w:rsidRDefault="00422696" w:rsidP="00AF3CAD">
            <w:pPr>
              <w:keepNext/>
              <w:spacing w:before="120"/>
              <w:rPr>
                <w:rFonts w:cs="Calibri"/>
              </w:rPr>
            </w:pPr>
            <w:r>
              <w:rPr>
                <w:rFonts w:cs="Calibri"/>
              </w:rPr>
              <w:t>Date of NERR &gt; 14 days from date of notification of intent to bargain</w:t>
            </w:r>
          </w:p>
        </w:tc>
        <w:tc>
          <w:tcPr>
            <w:tcW w:w="9209" w:type="dxa"/>
            <w:tcBorders>
              <w:bottom w:val="single" w:sz="4" w:space="0" w:color="auto"/>
            </w:tcBorders>
            <w:vAlign w:val="center"/>
          </w:tcPr>
          <w:p w:rsidR="00422696" w:rsidRDefault="00422696" w:rsidP="00AF3CAD">
            <w:pPr>
              <w:keepNext/>
              <w:tabs>
                <w:tab w:val="left" w:pos="-1080"/>
                <w:tab w:val="left" w:pos="426"/>
                <w:tab w:val="left" w:pos="2835"/>
                <w:tab w:val="left" w:pos="4058"/>
                <w:tab w:val="left" w:pos="5040"/>
              </w:tabs>
              <w:spacing w:before="120"/>
              <w:rPr>
                <w:rFonts w:cs="Calibri"/>
              </w:rPr>
            </w:pPr>
            <w:r>
              <w:rPr>
                <w:rFonts w:cs="Calibri"/>
              </w:rPr>
              <w:t xml:space="preserve">Coded when the difference between the notification of intent to bargain date and the last date that a Notice of Employee Representational Rights (NERR) was issued is more than fourteen days. </w:t>
            </w:r>
          </w:p>
          <w:p w:rsidR="00D4703C" w:rsidRPr="00D83AB9" w:rsidRDefault="00D4703C" w:rsidP="00AF3CAD">
            <w:pPr>
              <w:keepNext/>
              <w:tabs>
                <w:tab w:val="left" w:pos="-1080"/>
                <w:tab w:val="left" w:pos="426"/>
                <w:tab w:val="left" w:pos="2835"/>
                <w:tab w:val="left" w:pos="4058"/>
                <w:tab w:val="left" w:pos="5040"/>
              </w:tabs>
              <w:spacing w:before="120"/>
              <w:rPr>
                <w:rFonts w:cs="Calibri"/>
              </w:rPr>
            </w:pPr>
            <w:r>
              <w:rPr>
                <w:rFonts w:cs="Calibri"/>
              </w:rPr>
              <w:t>First coded in 2020.</w:t>
            </w:r>
          </w:p>
        </w:tc>
      </w:tr>
      <w:tr w:rsidR="00D4703C" w:rsidRPr="00D83AB9" w:rsidTr="00111BD9">
        <w:trPr>
          <w:cantSplit/>
        </w:trPr>
        <w:tc>
          <w:tcPr>
            <w:tcW w:w="1908" w:type="dxa"/>
            <w:tcBorders>
              <w:bottom w:val="single" w:sz="4" w:space="0" w:color="auto"/>
            </w:tcBorders>
            <w:vAlign w:val="center"/>
          </w:tcPr>
          <w:p w:rsidR="00CD3913" w:rsidRPr="00CD3913" w:rsidRDefault="00CD3913" w:rsidP="00CD3913">
            <w:pPr>
              <w:pStyle w:val="ListParagraph"/>
              <w:keepNext/>
              <w:numPr>
                <w:ilvl w:val="0"/>
                <w:numId w:val="1"/>
              </w:numPr>
              <w:spacing w:before="120"/>
              <w:rPr>
                <w:rFonts w:cs="Calibri"/>
              </w:rPr>
            </w:pPr>
          </w:p>
        </w:tc>
        <w:tc>
          <w:tcPr>
            <w:tcW w:w="0" w:type="auto"/>
            <w:tcBorders>
              <w:bottom w:val="single" w:sz="4" w:space="0" w:color="auto"/>
            </w:tcBorders>
            <w:vAlign w:val="center"/>
          </w:tcPr>
          <w:p w:rsidR="00D4703C" w:rsidRPr="00D83AB9" w:rsidRDefault="00422696" w:rsidP="00AF3CAD">
            <w:pPr>
              <w:keepNext/>
              <w:spacing w:before="120"/>
              <w:rPr>
                <w:rFonts w:cs="Calibri"/>
              </w:rPr>
            </w:pPr>
            <w:r>
              <w:rPr>
                <w:rFonts w:cs="Calibri"/>
              </w:rPr>
              <w:t>Date of employee vote</w:t>
            </w:r>
          </w:p>
        </w:tc>
        <w:tc>
          <w:tcPr>
            <w:tcW w:w="9209" w:type="dxa"/>
            <w:tcBorders>
              <w:bottom w:val="single" w:sz="4" w:space="0" w:color="auto"/>
            </w:tcBorders>
            <w:vAlign w:val="center"/>
          </w:tcPr>
          <w:p w:rsidR="00422696" w:rsidRDefault="00422696" w:rsidP="00AF3CAD">
            <w:pPr>
              <w:keepNext/>
              <w:tabs>
                <w:tab w:val="left" w:pos="-1080"/>
                <w:tab w:val="left" w:pos="426"/>
                <w:tab w:val="left" w:pos="2835"/>
                <w:tab w:val="left" w:pos="4058"/>
                <w:tab w:val="left" w:pos="5040"/>
              </w:tabs>
              <w:spacing w:before="120"/>
              <w:rPr>
                <w:rFonts w:cs="Calibri"/>
              </w:rPr>
            </w:pPr>
            <w:r>
              <w:rPr>
                <w:rFonts w:cs="Calibri"/>
              </w:rPr>
              <w:t xml:space="preserve">The date on which the agreement was made (date of the employee vote) is recorded. </w:t>
            </w:r>
          </w:p>
          <w:p w:rsidR="00D4703C" w:rsidRPr="00D83AB9" w:rsidRDefault="00D4703C" w:rsidP="00AF3CAD">
            <w:pPr>
              <w:keepNext/>
              <w:tabs>
                <w:tab w:val="left" w:pos="-1080"/>
                <w:tab w:val="left" w:pos="426"/>
                <w:tab w:val="left" w:pos="2835"/>
                <w:tab w:val="left" w:pos="4058"/>
                <w:tab w:val="left" w:pos="5040"/>
              </w:tabs>
              <w:spacing w:before="120"/>
              <w:rPr>
                <w:rFonts w:cs="Calibri"/>
              </w:rPr>
            </w:pPr>
            <w:r>
              <w:rPr>
                <w:rFonts w:cs="Calibri"/>
              </w:rPr>
              <w:t>First coded in 2020.</w:t>
            </w:r>
          </w:p>
        </w:tc>
      </w:tr>
      <w:tr w:rsidR="00CD3913" w:rsidRPr="00D83AB9" w:rsidTr="00111BD9">
        <w:trPr>
          <w:cantSplit/>
        </w:trPr>
        <w:tc>
          <w:tcPr>
            <w:tcW w:w="1908" w:type="dxa"/>
            <w:shd w:val="clear" w:color="auto" w:fill="D9D9D9"/>
            <w:vAlign w:val="center"/>
          </w:tcPr>
          <w:p w:rsidR="00CD3913" w:rsidRPr="00D83AB9" w:rsidRDefault="00CD3913" w:rsidP="00CD3913">
            <w:pPr>
              <w:pStyle w:val="ListParagraph"/>
              <w:numPr>
                <w:ilvl w:val="0"/>
                <w:numId w:val="1"/>
              </w:numPr>
              <w:spacing w:before="120" w:after="120"/>
              <w:rPr>
                <w:rFonts w:cs="Calibri"/>
              </w:rPr>
            </w:pPr>
          </w:p>
        </w:tc>
        <w:tc>
          <w:tcPr>
            <w:tcW w:w="0" w:type="auto"/>
            <w:shd w:val="clear" w:color="auto" w:fill="D9D9D9"/>
            <w:vAlign w:val="center"/>
          </w:tcPr>
          <w:p w:rsidR="00CD3913" w:rsidRPr="00D83AB9" w:rsidRDefault="00CD3913" w:rsidP="00763741">
            <w:pPr>
              <w:spacing w:before="120"/>
              <w:rPr>
                <w:rFonts w:cs="Calibri"/>
                <w:b/>
              </w:rPr>
            </w:pPr>
            <w:r>
              <w:rPr>
                <w:rFonts w:cs="Calibri"/>
                <w:b/>
              </w:rPr>
              <w:t>GENUINE AGREEMENT</w:t>
            </w:r>
          </w:p>
        </w:tc>
        <w:tc>
          <w:tcPr>
            <w:tcW w:w="9209" w:type="dxa"/>
            <w:shd w:val="clear" w:color="auto" w:fill="D9D9D9"/>
            <w:vAlign w:val="center"/>
          </w:tcPr>
          <w:p w:rsidR="00CD3913" w:rsidRDefault="00CD3913" w:rsidP="00763741">
            <w:pPr>
              <w:spacing w:before="120"/>
              <w:rPr>
                <w:rFonts w:cs="Calibri"/>
              </w:rPr>
            </w:pPr>
            <w:r>
              <w:rPr>
                <w:rFonts w:cs="Calibri"/>
              </w:rPr>
              <w:t>The agreement decision mentions that the the agreement is “genuinely agreed”</w:t>
            </w:r>
          </w:p>
          <w:p w:rsidR="00CD3913" w:rsidRDefault="00CD3913" w:rsidP="00763741">
            <w:pPr>
              <w:spacing w:before="120"/>
              <w:rPr>
                <w:rFonts w:cs="Calibri"/>
              </w:rPr>
            </w:pPr>
          </w:p>
          <w:p w:rsidR="00CD3913" w:rsidRPr="00D83AB9" w:rsidRDefault="00CD3913" w:rsidP="00763741">
            <w:pPr>
              <w:spacing w:before="120"/>
              <w:rPr>
                <w:rFonts w:cs="Calibri"/>
              </w:rPr>
            </w:pPr>
            <w:r>
              <w:rPr>
                <w:rFonts w:cs="Calibri"/>
              </w:rPr>
              <w:t>First coded in 2021</w:t>
            </w:r>
          </w:p>
        </w:tc>
      </w:tr>
      <w:tr w:rsidR="00CD3913" w:rsidRPr="00D83AB9" w:rsidTr="00CD3913">
        <w:trPr>
          <w:cantSplit/>
        </w:trPr>
        <w:tc>
          <w:tcPr>
            <w:tcW w:w="1908" w:type="dxa"/>
            <w:shd w:val="clear" w:color="auto" w:fill="auto"/>
            <w:vAlign w:val="center"/>
          </w:tcPr>
          <w:p w:rsidR="00CD3913" w:rsidRPr="00D83AB9" w:rsidRDefault="00CD3913" w:rsidP="00CD3913">
            <w:pPr>
              <w:pStyle w:val="ListParagraph"/>
              <w:numPr>
                <w:ilvl w:val="0"/>
                <w:numId w:val="1"/>
              </w:numPr>
              <w:spacing w:before="120" w:after="120"/>
              <w:rPr>
                <w:rFonts w:cs="Calibri"/>
              </w:rPr>
            </w:pPr>
          </w:p>
        </w:tc>
        <w:tc>
          <w:tcPr>
            <w:tcW w:w="0" w:type="auto"/>
            <w:shd w:val="clear" w:color="auto" w:fill="auto"/>
            <w:vAlign w:val="center"/>
          </w:tcPr>
          <w:p w:rsidR="00CD3913" w:rsidRPr="00CD3913" w:rsidRDefault="00CD3913" w:rsidP="00763741">
            <w:pPr>
              <w:spacing w:before="120"/>
              <w:rPr>
                <w:rFonts w:cs="Calibri"/>
              </w:rPr>
            </w:pPr>
            <w:r>
              <w:rPr>
                <w:rFonts w:cs="Calibri"/>
              </w:rPr>
              <w:t>Minor, Procedural or Technical error</w:t>
            </w:r>
          </w:p>
        </w:tc>
        <w:tc>
          <w:tcPr>
            <w:tcW w:w="9209" w:type="dxa"/>
            <w:shd w:val="clear" w:color="auto" w:fill="auto"/>
            <w:vAlign w:val="center"/>
          </w:tcPr>
          <w:p w:rsidR="00CD3913" w:rsidRDefault="00CD3913" w:rsidP="00763741">
            <w:pPr>
              <w:spacing w:before="120"/>
              <w:rPr>
                <w:rFonts w:cs="Calibri"/>
              </w:rPr>
            </w:pPr>
            <w:r>
              <w:rPr>
                <w:rFonts w:cs="Calibri"/>
              </w:rPr>
              <w:t>The agreement decision mentions s.188(2) of the Fair Work Act and/or states that there was a “minor procedural or technical” error in the agreement making process.</w:t>
            </w:r>
          </w:p>
          <w:p w:rsidR="00CD3913" w:rsidRDefault="00CD3913" w:rsidP="00763741">
            <w:pPr>
              <w:spacing w:before="120"/>
              <w:rPr>
                <w:rFonts w:cs="Calibri"/>
              </w:rPr>
            </w:pPr>
          </w:p>
          <w:p w:rsidR="00CD3913" w:rsidRPr="00D83AB9" w:rsidRDefault="00CD3913" w:rsidP="00763741">
            <w:pPr>
              <w:spacing w:before="120"/>
              <w:rPr>
                <w:rFonts w:cs="Calibri"/>
              </w:rPr>
            </w:pPr>
            <w:r>
              <w:rPr>
                <w:rFonts w:cs="Calibri"/>
              </w:rPr>
              <w:t>First coded 2021</w:t>
            </w:r>
          </w:p>
        </w:tc>
      </w:tr>
      <w:tr w:rsidR="00C24FBC" w:rsidRPr="00D83AB9" w:rsidTr="00111BD9">
        <w:trPr>
          <w:cantSplit/>
        </w:trPr>
        <w:tc>
          <w:tcPr>
            <w:tcW w:w="1908" w:type="dxa"/>
            <w:shd w:val="clear" w:color="auto" w:fill="D9D9D9"/>
            <w:vAlign w:val="center"/>
          </w:tcPr>
          <w:p w:rsidR="00C24FBC" w:rsidRPr="00D83AB9" w:rsidRDefault="00C24FBC" w:rsidP="00763741">
            <w:pPr>
              <w:pStyle w:val="ListParagraph"/>
              <w:spacing w:before="120" w:after="120"/>
              <w:rPr>
                <w:rFonts w:cs="Calibri"/>
              </w:rPr>
            </w:pPr>
          </w:p>
        </w:tc>
        <w:tc>
          <w:tcPr>
            <w:tcW w:w="0" w:type="auto"/>
            <w:shd w:val="clear" w:color="auto" w:fill="D9D9D9"/>
            <w:vAlign w:val="center"/>
          </w:tcPr>
          <w:p w:rsidR="00C24FBC" w:rsidRPr="00D83AB9" w:rsidRDefault="00C24FBC" w:rsidP="00763741">
            <w:pPr>
              <w:spacing w:before="120"/>
              <w:rPr>
                <w:rFonts w:cs="Calibri"/>
                <w:b/>
              </w:rPr>
            </w:pPr>
            <w:r w:rsidRPr="00D83AB9">
              <w:rPr>
                <w:rFonts w:cs="Calibri"/>
                <w:b/>
              </w:rPr>
              <w:t xml:space="preserve">MANDATORY CLAUSES </w:t>
            </w:r>
          </w:p>
        </w:tc>
        <w:tc>
          <w:tcPr>
            <w:tcW w:w="9209" w:type="dxa"/>
            <w:shd w:val="clear" w:color="auto" w:fill="D9D9D9"/>
            <w:vAlign w:val="center"/>
          </w:tcPr>
          <w:p w:rsidR="00C24FBC" w:rsidRPr="00D83AB9" w:rsidRDefault="00C24FBC" w:rsidP="00763741">
            <w:pPr>
              <w:spacing w:before="120"/>
              <w:rPr>
                <w:rFonts w:cs="Calibri"/>
                <w:b/>
              </w:rPr>
            </w:pPr>
            <w:r w:rsidRPr="00D83AB9">
              <w:rPr>
                <w:rFonts w:cs="Calibri"/>
              </w:rPr>
              <w:t xml:space="preserve">Under the Fair Work Act, agreements are required to contain a clause allowing for individual flexibility arrangements, and a consultation clause. </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Model Individual Flexibility - model</w:t>
            </w:r>
          </w:p>
        </w:tc>
        <w:tc>
          <w:tcPr>
            <w:tcW w:w="9209" w:type="dxa"/>
            <w:vAlign w:val="center"/>
          </w:tcPr>
          <w:p w:rsidR="00C24FBC" w:rsidRPr="00D83AB9" w:rsidRDefault="00C24FBC" w:rsidP="00763741">
            <w:pPr>
              <w:spacing w:before="120"/>
              <w:rPr>
                <w:rFonts w:cs="Calibri"/>
              </w:rPr>
            </w:pPr>
            <w:r w:rsidRPr="00D83AB9">
              <w:rPr>
                <w:rFonts w:cs="Calibri"/>
              </w:rPr>
              <w:t>The agreement contains a form of model individual flexibility clause (either the award or agreement model clause).</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 xml:space="preserve">Individual Flexibility – model incorporated by FWA </w:t>
            </w:r>
          </w:p>
        </w:tc>
        <w:tc>
          <w:tcPr>
            <w:tcW w:w="9209" w:type="dxa"/>
            <w:vAlign w:val="center"/>
          </w:tcPr>
          <w:p w:rsidR="00C24FBC" w:rsidRPr="00D83AB9" w:rsidRDefault="00C24FBC" w:rsidP="00763741">
            <w:pPr>
              <w:spacing w:before="120"/>
              <w:rPr>
                <w:rFonts w:cs="Calibri"/>
              </w:rPr>
            </w:pPr>
            <w:r w:rsidRPr="00D83AB9">
              <w:rPr>
                <w:rFonts w:cs="Calibri"/>
              </w:rPr>
              <w:t>The approval decision notes that the model flexibility clause has been incorporated by FWA.</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Individual flexibility – scope equivalent to the model clause</w:t>
            </w:r>
          </w:p>
        </w:tc>
        <w:tc>
          <w:tcPr>
            <w:tcW w:w="9209" w:type="dxa"/>
            <w:vAlign w:val="center"/>
          </w:tcPr>
          <w:p w:rsidR="00C24FBC" w:rsidRPr="00D83AB9" w:rsidRDefault="00C24FBC" w:rsidP="00763741">
            <w:pPr>
              <w:spacing w:before="120"/>
              <w:rPr>
                <w:rFonts w:cs="Calibri"/>
              </w:rPr>
            </w:pPr>
            <w:r w:rsidRPr="00D83AB9">
              <w:rPr>
                <w:rFonts w:cs="Calibri"/>
              </w:rPr>
              <w:t xml:space="preserve">The agreement contains an individual flexibility term that allows only the five terms from the model clause to be varied, but differs in some other way from the model clause. </w:t>
            </w:r>
          </w:p>
          <w:p w:rsidR="00C24FBC" w:rsidRPr="00D83AB9" w:rsidRDefault="00E01898" w:rsidP="00763741">
            <w:pPr>
              <w:spacing w:before="120"/>
              <w:rPr>
                <w:rFonts w:cs="Calibri"/>
              </w:rPr>
            </w:pPr>
            <w:r>
              <w:rPr>
                <w:rFonts w:cs="Calibri"/>
              </w:rPr>
              <w:t>First coded in</w:t>
            </w:r>
            <w:r w:rsidR="00C24FBC" w:rsidRPr="00D83AB9">
              <w:rPr>
                <w:rFonts w:cs="Calibri"/>
              </w:rPr>
              <w:t xml:space="preserve"> 2014.</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Individual Flexibility - general</w:t>
            </w:r>
          </w:p>
        </w:tc>
        <w:tc>
          <w:tcPr>
            <w:tcW w:w="9209" w:type="dxa"/>
            <w:vAlign w:val="center"/>
          </w:tcPr>
          <w:p w:rsidR="00C24FBC" w:rsidRPr="00D83AB9" w:rsidRDefault="00C24FBC" w:rsidP="00763741">
            <w:pPr>
              <w:spacing w:before="120"/>
              <w:rPr>
                <w:rFonts w:cs="Calibri"/>
              </w:rPr>
            </w:pPr>
            <w:r w:rsidRPr="00D83AB9">
              <w:rPr>
                <w:rFonts w:cs="Calibri"/>
              </w:rPr>
              <w:t>The agreement contains an individual flexibility term that allows the entire agreement to be varied.</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Individual Flexibility - specific</w:t>
            </w:r>
          </w:p>
        </w:tc>
        <w:tc>
          <w:tcPr>
            <w:tcW w:w="9209" w:type="dxa"/>
            <w:vAlign w:val="center"/>
          </w:tcPr>
          <w:p w:rsidR="00C24FBC" w:rsidRPr="00D83AB9" w:rsidRDefault="00C24FBC" w:rsidP="00763741">
            <w:pPr>
              <w:spacing w:before="120"/>
              <w:rPr>
                <w:rFonts w:cs="Calibri"/>
              </w:rPr>
            </w:pPr>
            <w:r w:rsidRPr="00D83AB9">
              <w:rPr>
                <w:rFonts w:cs="Calibri"/>
              </w:rPr>
              <w:t>The agreement contains an individual flexibility term that allows only specified terms in the agreement to be varied.</w:t>
            </w:r>
          </w:p>
        </w:tc>
      </w:tr>
      <w:tr w:rsidR="00C24FBC" w:rsidRPr="00D83AB9" w:rsidTr="00111BD9">
        <w:trPr>
          <w:cantSplit/>
        </w:trPr>
        <w:tc>
          <w:tcPr>
            <w:tcW w:w="1908" w:type="dxa"/>
            <w:tcBorders>
              <w:bottom w:val="single" w:sz="4" w:space="0" w:color="auto"/>
            </w:tcBorders>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shd w:val="clear" w:color="auto" w:fill="D9D9D9"/>
            <w:vAlign w:val="center"/>
          </w:tcPr>
          <w:p w:rsidR="00C24FBC" w:rsidRPr="00D83AB9" w:rsidRDefault="00C24FBC" w:rsidP="00763741">
            <w:pPr>
              <w:spacing w:before="120"/>
              <w:rPr>
                <w:rFonts w:cs="Calibri"/>
                <w:b/>
              </w:rPr>
            </w:pPr>
            <w:r w:rsidRPr="00D83AB9">
              <w:rPr>
                <w:rFonts w:cs="Calibri"/>
                <w:b/>
              </w:rPr>
              <w:t xml:space="preserve">MODEL DISPUTE RESOLUTION CLAUSE </w:t>
            </w:r>
          </w:p>
        </w:tc>
        <w:tc>
          <w:tcPr>
            <w:tcW w:w="9209" w:type="dxa"/>
            <w:tcBorders>
              <w:bottom w:val="single" w:sz="4" w:space="0" w:color="auto"/>
            </w:tcBorders>
            <w:shd w:val="clear" w:color="auto" w:fill="D9D9D9"/>
            <w:vAlign w:val="center"/>
          </w:tcPr>
          <w:p w:rsidR="00C24FBC" w:rsidRPr="00D83AB9" w:rsidRDefault="00C24FBC" w:rsidP="00763741">
            <w:pPr>
              <w:spacing w:before="120"/>
              <w:rPr>
                <w:rFonts w:cs="Calibri"/>
              </w:rPr>
            </w:pPr>
            <w:r w:rsidRPr="00D83AB9">
              <w:rPr>
                <w:rFonts w:cs="Calibri"/>
              </w:rPr>
              <w:t>The agreement contains the model dispute resolution clause found in Schedule 6.1 of the Fair Work Regulations 2009.</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shd w:val="clear" w:color="auto" w:fill="D9D9D9"/>
            <w:vAlign w:val="center"/>
          </w:tcPr>
          <w:p w:rsidR="00C24FBC" w:rsidRPr="00D83AB9" w:rsidRDefault="00C24FBC" w:rsidP="00763741">
            <w:pPr>
              <w:spacing w:before="120"/>
              <w:rPr>
                <w:rFonts w:cs="Calibri"/>
                <w:b/>
              </w:rPr>
            </w:pPr>
            <w:r w:rsidRPr="00D83AB9">
              <w:rPr>
                <w:rFonts w:cs="Calibri"/>
                <w:b/>
              </w:rPr>
              <w:t>NON-MODEL DISPUTE RESOLUTION CLAUSE</w:t>
            </w:r>
          </w:p>
        </w:tc>
        <w:tc>
          <w:tcPr>
            <w:tcW w:w="9209" w:type="dxa"/>
            <w:shd w:val="clear" w:color="auto" w:fill="D9D9D9"/>
            <w:vAlign w:val="center"/>
          </w:tcPr>
          <w:p w:rsidR="00C24FBC" w:rsidRPr="00D83AB9" w:rsidRDefault="00C24FBC" w:rsidP="00763741">
            <w:pPr>
              <w:tabs>
                <w:tab w:val="left" w:pos="2160"/>
              </w:tabs>
              <w:spacing w:before="120"/>
              <w:rPr>
                <w:rFonts w:cs="Calibri"/>
              </w:rPr>
            </w:pPr>
            <w:r w:rsidRPr="00D83AB9">
              <w:rPr>
                <w:rFonts w:cs="Calibri"/>
              </w:rPr>
              <w:t xml:space="preserve">This is a header field. </w:t>
            </w:r>
          </w:p>
          <w:p w:rsidR="00C24FBC" w:rsidRPr="00D83AB9" w:rsidRDefault="00C24FBC" w:rsidP="00763741">
            <w:pPr>
              <w:tabs>
                <w:tab w:val="left" w:pos="2160"/>
              </w:tabs>
              <w:spacing w:before="120"/>
              <w:rPr>
                <w:rFonts w:cs="Calibri"/>
              </w:rPr>
            </w:pPr>
            <w:r w:rsidRPr="00D83AB9">
              <w:rPr>
                <w:rFonts w:cs="Calibri"/>
              </w:rPr>
              <w:t xml:space="preserve">The agreement’s dispute resolution clause differs from the model clause. </w:t>
            </w:r>
          </w:p>
          <w:p w:rsidR="00C24FBC" w:rsidRPr="00D83AB9" w:rsidRDefault="00E01898" w:rsidP="00763741">
            <w:pPr>
              <w:tabs>
                <w:tab w:val="left" w:pos="2160"/>
              </w:tabs>
              <w:spacing w:before="120"/>
              <w:rPr>
                <w:rFonts w:cs="Calibri"/>
              </w:rPr>
            </w:pPr>
            <w:r>
              <w:rPr>
                <w:rFonts w:cs="Calibri"/>
              </w:rPr>
              <w:t>First coded in</w:t>
            </w:r>
            <w:r w:rsidR="00C24FBC" w:rsidRPr="00D83AB9">
              <w:rPr>
                <w:rFonts w:cs="Calibri"/>
              </w:rPr>
              <w:t xml:space="preserve"> 2012.</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Disputes in relation to s65(5) or s76(4) – flexible working arrangements</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Agreement allows for the dispute resolution process to be conducted with regards to requests for flexible working arrangements or extended unpaid parental leave (sections 65(5) and sections 76(4) of the Fair Work Act respectively).</w:t>
            </w:r>
          </w:p>
          <w:p w:rsidR="00C24FBC" w:rsidRPr="00D83AB9" w:rsidRDefault="00183773" w:rsidP="00763741">
            <w:pPr>
              <w:spacing w:before="120"/>
              <w:rPr>
                <w:rFonts w:cs="Calibri"/>
              </w:rPr>
            </w:pPr>
            <w:r>
              <w:rPr>
                <w:rFonts w:cs="Calibri"/>
              </w:rPr>
              <w:t>First coded in</w:t>
            </w:r>
            <w:r w:rsidR="00C24FBC" w:rsidRPr="00D83AB9">
              <w:rPr>
                <w:rFonts w:cs="Calibri"/>
              </w:rPr>
              <w:t xml:space="preserve"> 2012.</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shd w:val="clear" w:color="auto" w:fill="D9D9D9"/>
            <w:vAlign w:val="center"/>
          </w:tcPr>
          <w:p w:rsidR="00C24FBC" w:rsidRPr="00D83AB9" w:rsidRDefault="00C24FBC" w:rsidP="00763741">
            <w:pPr>
              <w:spacing w:before="120"/>
              <w:rPr>
                <w:rFonts w:cs="Calibri"/>
                <w:b/>
              </w:rPr>
            </w:pPr>
            <w:r w:rsidRPr="00D83AB9">
              <w:rPr>
                <w:rFonts w:cs="Calibri"/>
                <w:b/>
              </w:rPr>
              <w:t>DISPUTE RESOLUTION – ARBITRATION</w:t>
            </w:r>
          </w:p>
        </w:tc>
        <w:tc>
          <w:tcPr>
            <w:tcW w:w="9209" w:type="dxa"/>
            <w:shd w:val="clear" w:color="auto" w:fill="D9D9D9"/>
            <w:vAlign w:val="center"/>
          </w:tcPr>
          <w:p w:rsidR="00C24FBC" w:rsidRPr="00D83AB9" w:rsidRDefault="00C24FBC" w:rsidP="00763741">
            <w:pPr>
              <w:tabs>
                <w:tab w:val="left" w:pos="2160"/>
              </w:tabs>
              <w:spacing w:before="120"/>
              <w:rPr>
                <w:rFonts w:cs="Calibri"/>
              </w:rPr>
            </w:pPr>
            <w:r w:rsidRPr="00D83AB9">
              <w:rPr>
                <w:rFonts w:cs="Calibri"/>
              </w:rPr>
              <w:t>The agreement has a non-model dispute resolution clause, and provides for arbitration in disputes.</w:t>
            </w:r>
          </w:p>
          <w:p w:rsidR="00C24FBC" w:rsidRPr="00D83AB9" w:rsidRDefault="00E01898" w:rsidP="00763741">
            <w:pPr>
              <w:tabs>
                <w:tab w:val="left" w:pos="2160"/>
              </w:tabs>
              <w:spacing w:before="120"/>
              <w:rPr>
                <w:rFonts w:cs="Calibri"/>
              </w:rPr>
            </w:pPr>
            <w:r>
              <w:rPr>
                <w:rFonts w:cs="Calibri"/>
              </w:rPr>
              <w:t>First coded in</w:t>
            </w:r>
            <w:r w:rsidR="00C24FBC" w:rsidRPr="00D83AB9">
              <w:rPr>
                <w:rFonts w:cs="Calibri"/>
              </w:rPr>
              <w:t xml:space="preserve"> 2014.</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Arbitration by FWC</w:t>
            </w:r>
          </w:p>
        </w:tc>
        <w:tc>
          <w:tcPr>
            <w:tcW w:w="9209" w:type="dxa"/>
          </w:tcPr>
          <w:p w:rsidR="00C24FBC" w:rsidRPr="00D83AB9" w:rsidRDefault="00C24FBC" w:rsidP="00763741">
            <w:pPr>
              <w:spacing w:before="120"/>
              <w:rPr>
                <w:rFonts w:cs="Calibri"/>
              </w:rPr>
            </w:pPr>
            <w:r w:rsidRPr="00D83AB9">
              <w:rPr>
                <w:rFonts w:cs="Calibri"/>
              </w:rPr>
              <w:t>The agreement states that arbitration will be conducted by the Fair Work Commission.</w:t>
            </w:r>
          </w:p>
          <w:p w:rsidR="00C24FBC" w:rsidRPr="00D83AB9" w:rsidRDefault="00E01898" w:rsidP="00763741">
            <w:pPr>
              <w:spacing w:before="120"/>
              <w:rPr>
                <w:rFonts w:cs="Calibri"/>
              </w:rPr>
            </w:pPr>
            <w:r>
              <w:rPr>
                <w:rFonts w:cs="Calibri"/>
              </w:rPr>
              <w:t>First coded in</w:t>
            </w:r>
            <w:r w:rsidR="00C24FBC" w:rsidRPr="00D83AB9">
              <w:rPr>
                <w:rFonts w:cs="Calibri"/>
              </w:rPr>
              <w:t xml:space="preserve"> 2014.</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Arbitration by third party</w:t>
            </w:r>
          </w:p>
        </w:tc>
        <w:tc>
          <w:tcPr>
            <w:tcW w:w="9209" w:type="dxa"/>
            <w:tcBorders>
              <w:bottom w:val="single" w:sz="4" w:space="0" w:color="auto"/>
            </w:tcBorders>
          </w:tcPr>
          <w:p w:rsidR="00C24FBC" w:rsidRPr="00D83AB9" w:rsidRDefault="00C24FBC" w:rsidP="00763741">
            <w:pPr>
              <w:spacing w:before="120"/>
              <w:rPr>
                <w:rFonts w:cs="Calibri"/>
              </w:rPr>
            </w:pPr>
            <w:r w:rsidRPr="00D83AB9">
              <w:rPr>
                <w:rFonts w:cs="Calibri"/>
              </w:rPr>
              <w:t>The agreement states that arbitration will be conducted by a third party, rather than the FWC.</w:t>
            </w:r>
          </w:p>
          <w:p w:rsidR="00C24FBC" w:rsidRPr="00D83AB9" w:rsidRDefault="00E01898" w:rsidP="00763741">
            <w:pPr>
              <w:spacing w:before="120"/>
              <w:rPr>
                <w:rFonts w:cs="Calibri"/>
              </w:rPr>
            </w:pPr>
            <w:r>
              <w:rPr>
                <w:rFonts w:cs="Calibri"/>
              </w:rPr>
              <w:t>First coded in</w:t>
            </w:r>
            <w:r w:rsidR="00C24FBC" w:rsidRPr="00D83AB9">
              <w:rPr>
                <w:rFonts w:cs="Calibri"/>
              </w:rPr>
              <w:t xml:space="preserve"> 2014.</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shd w:val="clear" w:color="auto" w:fill="D9D9D9"/>
            <w:vAlign w:val="center"/>
          </w:tcPr>
          <w:p w:rsidR="00C24FBC" w:rsidRPr="00D83AB9" w:rsidRDefault="00C24FBC" w:rsidP="00763741">
            <w:pPr>
              <w:spacing w:before="120"/>
              <w:rPr>
                <w:rFonts w:cs="Calibri"/>
              </w:rPr>
            </w:pPr>
            <w:r w:rsidRPr="00D83AB9">
              <w:rPr>
                <w:rFonts w:cs="Calibri"/>
                <w:b/>
              </w:rPr>
              <w:t>DISPUTE RESOLUTION – CONSENT FOR ARBITRATION</w:t>
            </w:r>
          </w:p>
        </w:tc>
        <w:tc>
          <w:tcPr>
            <w:tcW w:w="9209" w:type="dxa"/>
            <w:shd w:val="clear" w:color="auto" w:fill="D9D9D9"/>
            <w:vAlign w:val="center"/>
          </w:tcPr>
          <w:p w:rsidR="00C24FBC" w:rsidRPr="00D83AB9" w:rsidRDefault="00C24FBC" w:rsidP="00320AF4">
            <w:pPr>
              <w:tabs>
                <w:tab w:val="left" w:pos="2160"/>
              </w:tabs>
              <w:spacing w:before="120"/>
              <w:rPr>
                <w:rFonts w:cs="Calibri"/>
              </w:rPr>
            </w:pPr>
            <w:r w:rsidRPr="00D83AB9">
              <w:rPr>
                <w:rFonts w:cs="Calibri"/>
              </w:rPr>
              <w:t>A header field signifying that the agreement contains arbitration for disputes and the matter of consent to arbitrate is dealt with.</w:t>
            </w:r>
            <w:r w:rsidR="001733D3" w:rsidRPr="00D83AB9">
              <w:rPr>
                <w:rFonts w:cs="Calibri"/>
              </w:rPr>
              <w:t xml:space="preserve"> </w:t>
            </w:r>
          </w:p>
          <w:p w:rsidR="00C24FBC" w:rsidRPr="00D83AB9" w:rsidRDefault="00E01898" w:rsidP="00320AF4">
            <w:pPr>
              <w:tabs>
                <w:tab w:val="left" w:pos="2160"/>
              </w:tabs>
              <w:spacing w:before="120"/>
              <w:rPr>
                <w:rFonts w:cs="Calibri"/>
              </w:rPr>
            </w:pPr>
            <w:r>
              <w:rPr>
                <w:rFonts w:cs="Calibri"/>
              </w:rPr>
              <w:t>First coded in</w:t>
            </w:r>
            <w:r w:rsidR="00C24FBC" w:rsidRPr="00D83AB9">
              <w:rPr>
                <w:rFonts w:cs="Calibri"/>
              </w:rPr>
              <w:t xml:space="preserve"> 2014.</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Consent given at time of EA</w:t>
            </w:r>
          </w:p>
        </w:tc>
        <w:tc>
          <w:tcPr>
            <w:tcW w:w="9209" w:type="dxa"/>
            <w:vAlign w:val="center"/>
          </w:tcPr>
          <w:p w:rsidR="00C24FBC" w:rsidRPr="00D83AB9" w:rsidRDefault="00C24FBC" w:rsidP="00320AF4">
            <w:pPr>
              <w:tabs>
                <w:tab w:val="left" w:pos="2160"/>
              </w:tabs>
              <w:spacing w:before="120"/>
              <w:rPr>
                <w:rFonts w:cs="Calibri"/>
              </w:rPr>
            </w:pPr>
            <w:r w:rsidRPr="00D83AB9">
              <w:rPr>
                <w:rFonts w:cs="Calibri"/>
              </w:rPr>
              <w:t xml:space="preserve">Consent is taken to have been granted at the time the EA was made, and disputes can therefore proceed automatically to arbitration. </w:t>
            </w:r>
          </w:p>
          <w:p w:rsidR="00C24FBC" w:rsidRPr="00D83AB9" w:rsidRDefault="00E01898" w:rsidP="00320AF4">
            <w:pPr>
              <w:tabs>
                <w:tab w:val="left" w:pos="2160"/>
              </w:tabs>
              <w:spacing w:before="120"/>
              <w:rPr>
                <w:rFonts w:cs="Calibri"/>
              </w:rPr>
            </w:pPr>
            <w:r>
              <w:rPr>
                <w:rFonts w:cs="Calibri"/>
              </w:rPr>
              <w:t>First coded in</w:t>
            </w:r>
            <w:r w:rsidR="00C24FBC" w:rsidRPr="00D83AB9">
              <w:rPr>
                <w:rFonts w:cs="Calibri"/>
              </w:rPr>
              <w:t xml:space="preserve"> 2014.</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Consent required at time of dispute</w:t>
            </w:r>
          </w:p>
        </w:tc>
        <w:tc>
          <w:tcPr>
            <w:tcW w:w="9209" w:type="dxa"/>
            <w:tcBorders>
              <w:bottom w:val="single" w:sz="4" w:space="0" w:color="auto"/>
            </w:tcBorders>
            <w:vAlign w:val="center"/>
          </w:tcPr>
          <w:p w:rsidR="00C24FBC" w:rsidRPr="00D83AB9" w:rsidRDefault="00C24FBC" w:rsidP="00320AF4">
            <w:pPr>
              <w:tabs>
                <w:tab w:val="left" w:pos="2160"/>
              </w:tabs>
              <w:spacing w:before="120"/>
              <w:rPr>
                <w:rFonts w:cs="Calibri"/>
              </w:rPr>
            </w:pPr>
            <w:r w:rsidRPr="00D83AB9">
              <w:rPr>
                <w:rFonts w:cs="Calibri"/>
              </w:rPr>
              <w:t>Mutual consent is required before any matter can proceed to arbitration.</w:t>
            </w:r>
          </w:p>
          <w:p w:rsidR="00C24FBC" w:rsidRPr="00D83AB9" w:rsidRDefault="00E01898" w:rsidP="00320AF4">
            <w:pPr>
              <w:tabs>
                <w:tab w:val="left" w:pos="2160"/>
              </w:tabs>
              <w:spacing w:before="120"/>
              <w:rPr>
                <w:rFonts w:cs="Calibri"/>
              </w:rPr>
            </w:pPr>
            <w:r>
              <w:rPr>
                <w:rFonts w:cs="Calibri"/>
              </w:rPr>
              <w:t>First coded in</w:t>
            </w:r>
            <w:r w:rsidR="00C24FBC" w:rsidRPr="00D83AB9">
              <w:rPr>
                <w:rFonts w:cs="Calibri"/>
              </w:rPr>
              <w:t xml:space="preserve"> 2014.</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keepNext/>
              <w:numPr>
                <w:ilvl w:val="0"/>
                <w:numId w:val="1"/>
              </w:numPr>
              <w:spacing w:before="120" w:after="120"/>
              <w:rPr>
                <w:rFonts w:cs="Calibri"/>
              </w:rPr>
            </w:pPr>
          </w:p>
        </w:tc>
        <w:tc>
          <w:tcPr>
            <w:tcW w:w="0" w:type="auto"/>
            <w:shd w:val="clear" w:color="auto" w:fill="D9D9D9"/>
            <w:vAlign w:val="center"/>
          </w:tcPr>
          <w:p w:rsidR="00C24FBC" w:rsidRPr="00D83AB9" w:rsidRDefault="00C24FBC" w:rsidP="00763741">
            <w:pPr>
              <w:keepNext/>
              <w:spacing w:before="120"/>
              <w:rPr>
                <w:rFonts w:cs="Calibri"/>
                <w:b/>
              </w:rPr>
            </w:pPr>
            <w:r w:rsidRPr="00D83AB9">
              <w:rPr>
                <w:rFonts w:cs="Calibri"/>
                <w:b/>
              </w:rPr>
              <w:t>OH &amp; S</w:t>
            </w:r>
          </w:p>
        </w:tc>
        <w:tc>
          <w:tcPr>
            <w:tcW w:w="9209" w:type="dxa"/>
            <w:shd w:val="clear" w:color="auto" w:fill="D9D9D9"/>
            <w:vAlign w:val="center"/>
          </w:tcPr>
          <w:p w:rsidR="00C24FBC" w:rsidRPr="00D83AB9" w:rsidRDefault="00C24FBC" w:rsidP="00763741">
            <w:pPr>
              <w:keepNext/>
              <w:tabs>
                <w:tab w:val="left" w:pos="-1099"/>
                <w:tab w:val="left" w:pos="2160"/>
                <w:tab w:val="left" w:pos="2358"/>
                <w:tab w:val="left" w:pos="2880"/>
                <w:tab w:val="left" w:pos="6480"/>
              </w:tabs>
              <w:spacing w:before="120"/>
              <w:rPr>
                <w:rFonts w:cs="Calibri"/>
                <w:b/>
              </w:rPr>
            </w:pPr>
            <w:r w:rsidRPr="00D83AB9">
              <w:rPr>
                <w:rFonts w:cs="Calibri"/>
              </w:rPr>
              <w:t>This is a 'header' field.</w:t>
            </w:r>
          </w:p>
          <w:p w:rsidR="00C24FBC" w:rsidRPr="00D83AB9" w:rsidRDefault="00C24FBC" w:rsidP="00763741">
            <w:pPr>
              <w:keepNext/>
              <w:tabs>
                <w:tab w:val="left" w:pos="-1099"/>
                <w:tab w:val="left" w:pos="2160"/>
                <w:tab w:val="left" w:pos="2358"/>
                <w:tab w:val="left" w:pos="2880"/>
                <w:tab w:val="left" w:pos="6480"/>
              </w:tabs>
              <w:spacing w:before="120"/>
              <w:rPr>
                <w:rFonts w:cs="Calibri"/>
              </w:rPr>
            </w:pPr>
            <w:r w:rsidRPr="00D83AB9">
              <w:rPr>
                <w:rFonts w:cs="Calibri"/>
              </w:rPr>
              <w:t>The agreement contains 'OH&amp;S' provisions either as defined below or not covered by the specific provisions below</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OHS proactive workplace health care policy</w:t>
            </w:r>
          </w:p>
        </w:tc>
        <w:tc>
          <w:tcPr>
            <w:tcW w:w="9209" w:type="dxa"/>
            <w:vAlign w:val="center"/>
          </w:tcPr>
          <w:p w:rsidR="00C24FBC" w:rsidRPr="00D83AB9" w:rsidRDefault="00C24FBC" w:rsidP="00763741">
            <w:pPr>
              <w:tabs>
                <w:tab w:val="left" w:pos="-1099"/>
                <w:tab w:val="left" w:pos="2160"/>
                <w:tab w:val="left" w:pos="2358"/>
                <w:tab w:val="left" w:pos="2880"/>
                <w:tab w:val="left" w:pos="6480"/>
              </w:tabs>
              <w:spacing w:before="120"/>
              <w:rPr>
                <w:rFonts w:cs="Calibri"/>
              </w:rPr>
            </w:pPr>
            <w:r w:rsidRPr="00D83AB9">
              <w:rPr>
                <w:rFonts w:cs="Calibri"/>
              </w:rPr>
              <w:t>The agreement contains a commitment to a safe working environment through workplace policies which address drinking, smoking or other dangerous workplace practices.</w:t>
            </w:r>
            <w:r w:rsidR="001733D3" w:rsidRPr="00D83AB9">
              <w:rPr>
                <w:rFonts w:cs="Calibri"/>
              </w:rPr>
              <w:t xml:space="preserve"> </w:t>
            </w:r>
            <w:r w:rsidRPr="00D83AB9">
              <w:rPr>
                <w:rFonts w:cs="Calibri"/>
              </w:rPr>
              <w:t>This includes QUIT smoking programmes, drug/alcohol treatment / programs, vaccination programmes for those at occupational risk, e.g. health care workers, teachers, childcare workers..</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Mental health/wellbeing policy</w:t>
            </w:r>
          </w:p>
        </w:tc>
        <w:tc>
          <w:tcPr>
            <w:tcW w:w="9209" w:type="dxa"/>
            <w:tcBorders>
              <w:bottom w:val="single" w:sz="4" w:space="0" w:color="auto"/>
            </w:tcBorders>
            <w:vAlign w:val="center"/>
          </w:tcPr>
          <w:p w:rsidR="00C24FBC" w:rsidRPr="00D83AB9" w:rsidRDefault="00C24FBC" w:rsidP="00763741">
            <w:pPr>
              <w:tabs>
                <w:tab w:val="left" w:pos="-1099"/>
                <w:tab w:val="left" w:pos="2160"/>
                <w:tab w:val="left" w:pos="2358"/>
                <w:tab w:val="left" w:pos="2880"/>
                <w:tab w:val="left" w:pos="6480"/>
              </w:tabs>
              <w:spacing w:before="120"/>
              <w:rPr>
                <w:rFonts w:cs="Calibri"/>
              </w:rPr>
            </w:pPr>
            <w:r w:rsidRPr="00D83AB9">
              <w:rPr>
                <w:rFonts w:cs="Calibri"/>
              </w:rPr>
              <w:t>The agreement contains provisions or measures to assist or improve an employee’s mental well-being.</w:t>
            </w:r>
          </w:p>
          <w:p w:rsidR="00C24FBC" w:rsidRPr="00D83AB9" w:rsidRDefault="00183773" w:rsidP="00763741">
            <w:pPr>
              <w:tabs>
                <w:tab w:val="left" w:pos="-1099"/>
                <w:tab w:val="left" w:pos="2160"/>
                <w:tab w:val="left" w:pos="2358"/>
                <w:tab w:val="left" w:pos="2880"/>
                <w:tab w:val="left" w:pos="6480"/>
              </w:tabs>
              <w:spacing w:before="120"/>
              <w:rPr>
                <w:rFonts w:cs="Calibri"/>
              </w:rPr>
            </w:pPr>
            <w:r>
              <w:rPr>
                <w:rFonts w:cs="Calibri"/>
              </w:rPr>
              <w:t>First coded in</w:t>
            </w:r>
            <w:r w:rsidR="00C24FBC" w:rsidRPr="00D83AB9">
              <w:rPr>
                <w:rFonts w:cs="Calibri"/>
              </w:rPr>
              <w:t xml:space="preserve"> 2012.</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shd w:val="clear" w:color="auto" w:fill="D9D9D9"/>
            <w:vAlign w:val="center"/>
          </w:tcPr>
          <w:p w:rsidR="00C24FBC" w:rsidRPr="00D83AB9" w:rsidRDefault="00C24FBC" w:rsidP="00AF3CAD">
            <w:pPr>
              <w:spacing w:before="120"/>
              <w:rPr>
                <w:rFonts w:cs="Calibri"/>
                <w:b/>
              </w:rPr>
            </w:pPr>
            <w:r w:rsidRPr="00D83AB9">
              <w:rPr>
                <w:rFonts w:cs="Calibri"/>
                <w:b/>
              </w:rPr>
              <w:t>TCR</w:t>
            </w:r>
          </w:p>
        </w:tc>
        <w:tc>
          <w:tcPr>
            <w:tcW w:w="9209" w:type="dxa"/>
            <w:shd w:val="clear" w:color="auto" w:fill="D9D9D9"/>
            <w:vAlign w:val="center"/>
          </w:tcPr>
          <w:p w:rsidR="00C24FBC" w:rsidRPr="00D83AB9" w:rsidRDefault="00C24FBC" w:rsidP="00AF3CAD">
            <w:pPr>
              <w:tabs>
                <w:tab w:val="left" w:pos="-1080"/>
                <w:tab w:val="left" w:pos="2880"/>
                <w:tab w:val="left" w:pos="3600"/>
                <w:tab w:val="left" w:pos="4058"/>
                <w:tab w:val="left" w:pos="5040"/>
              </w:tabs>
              <w:spacing w:before="120"/>
              <w:rPr>
                <w:rFonts w:cs="Calibri"/>
              </w:rPr>
            </w:pPr>
            <w:r w:rsidRPr="00D83AB9">
              <w:rPr>
                <w:rFonts w:cs="Calibri"/>
              </w:rPr>
              <w:t xml:space="preserve">This is a 'header' field. </w:t>
            </w:r>
          </w:p>
          <w:p w:rsidR="00C24FBC" w:rsidRPr="00D83AB9" w:rsidRDefault="00C24FBC" w:rsidP="00AF3CAD">
            <w:pPr>
              <w:tabs>
                <w:tab w:val="left" w:pos="-1080"/>
                <w:tab w:val="left" w:pos="2880"/>
                <w:tab w:val="left" w:pos="3600"/>
                <w:tab w:val="left" w:pos="4058"/>
                <w:tab w:val="left" w:pos="5040"/>
              </w:tabs>
              <w:spacing w:before="120"/>
              <w:rPr>
                <w:rFonts w:cs="Calibri"/>
              </w:rPr>
            </w:pPr>
            <w:r w:rsidRPr="00D83AB9">
              <w:rPr>
                <w:rFonts w:cs="Calibri"/>
              </w:rPr>
              <w:t>The agreement contains 'TCR' provisions either as defined below or not covered by the specific provisions below.</w:t>
            </w:r>
            <w:r w:rsidR="001733D3" w:rsidRPr="00D83AB9">
              <w:rPr>
                <w:rFonts w:cs="Calibri"/>
              </w:rPr>
              <w:t xml:space="preserve"> </w:t>
            </w:r>
          </w:p>
        </w:tc>
      </w:tr>
      <w:tr w:rsidR="00C24FBC" w:rsidRPr="00D83AB9" w:rsidTr="00111BD9">
        <w:trPr>
          <w:cantSplit/>
          <w:trHeight w:val="595"/>
        </w:trPr>
        <w:tc>
          <w:tcPr>
            <w:tcW w:w="1908" w:type="dxa"/>
            <w:vAlign w:val="center"/>
          </w:tcPr>
          <w:p w:rsidR="00C24FBC" w:rsidRPr="00D83AB9" w:rsidRDefault="00C24FBC" w:rsidP="00CB68FB">
            <w:pPr>
              <w:pStyle w:val="ListParagraph"/>
              <w:keepNext/>
              <w:numPr>
                <w:ilvl w:val="0"/>
                <w:numId w:val="1"/>
              </w:numPr>
              <w:spacing w:before="120" w:after="120"/>
              <w:rPr>
                <w:rFonts w:cs="Calibri"/>
              </w:rPr>
            </w:pPr>
          </w:p>
        </w:tc>
        <w:tc>
          <w:tcPr>
            <w:tcW w:w="0" w:type="auto"/>
            <w:vAlign w:val="center"/>
          </w:tcPr>
          <w:p w:rsidR="00C24FBC" w:rsidRPr="00D83AB9" w:rsidRDefault="00C24FBC" w:rsidP="00AF3CAD">
            <w:pPr>
              <w:keepNext/>
              <w:spacing w:before="120"/>
              <w:rPr>
                <w:rFonts w:cs="Calibri"/>
              </w:rPr>
            </w:pPr>
            <w:r w:rsidRPr="00D83AB9">
              <w:rPr>
                <w:rFonts w:cs="Calibri"/>
              </w:rPr>
              <w:t>Severance pay greater than NES</w:t>
            </w:r>
          </w:p>
        </w:tc>
        <w:tc>
          <w:tcPr>
            <w:tcW w:w="9209" w:type="dxa"/>
            <w:vAlign w:val="center"/>
          </w:tcPr>
          <w:p w:rsidR="00C24FBC" w:rsidRPr="00D83AB9" w:rsidRDefault="00C24FBC" w:rsidP="00AF3CAD">
            <w:pPr>
              <w:keepNext/>
              <w:spacing w:before="120"/>
              <w:rPr>
                <w:rFonts w:cs="Calibri"/>
              </w:rPr>
            </w:pPr>
            <w:r w:rsidRPr="00D83AB9">
              <w:rPr>
                <w:rFonts w:cs="Calibri"/>
              </w:rPr>
              <w:t>The agreement meets one or more of the following criteria:</w:t>
            </w:r>
          </w:p>
          <w:p w:rsidR="00C24FBC" w:rsidRPr="00D83AB9" w:rsidRDefault="00C24FBC" w:rsidP="00AF3CAD">
            <w:pPr>
              <w:keepNext/>
              <w:numPr>
                <w:ilvl w:val="0"/>
                <w:numId w:val="14"/>
              </w:numPr>
              <w:ind w:left="714" w:hanging="357"/>
              <w:contextualSpacing/>
              <w:rPr>
                <w:rFonts w:cs="Calibri"/>
              </w:rPr>
            </w:pPr>
            <w:r w:rsidRPr="00D83AB9">
              <w:rPr>
                <w:rFonts w:cs="Calibri"/>
              </w:rPr>
              <w:t>The maximum severance available is greater than 16 weeks’ pay</w:t>
            </w:r>
          </w:p>
          <w:p w:rsidR="00C24FBC" w:rsidRPr="00D83AB9" w:rsidRDefault="00C24FBC" w:rsidP="00AF3CAD">
            <w:pPr>
              <w:keepNext/>
              <w:numPr>
                <w:ilvl w:val="0"/>
                <w:numId w:val="14"/>
              </w:numPr>
              <w:ind w:left="714" w:hanging="357"/>
              <w:contextualSpacing/>
              <w:rPr>
                <w:rFonts w:cs="Calibri"/>
              </w:rPr>
            </w:pPr>
            <w:r w:rsidRPr="00D83AB9">
              <w:rPr>
                <w:rFonts w:cs="Calibri"/>
              </w:rPr>
              <w:t>An employee can access 16 weeks redundancy pay after fewer than 9 years’ service</w:t>
            </w:r>
          </w:p>
          <w:p w:rsidR="00C24FBC" w:rsidRPr="00D83AB9" w:rsidRDefault="00C24FBC" w:rsidP="00AF3CAD">
            <w:pPr>
              <w:keepNext/>
              <w:numPr>
                <w:ilvl w:val="0"/>
                <w:numId w:val="14"/>
              </w:numPr>
              <w:ind w:left="714" w:hanging="357"/>
              <w:contextualSpacing/>
              <w:rPr>
                <w:rFonts w:cs="Calibri"/>
              </w:rPr>
            </w:pPr>
            <w:r w:rsidRPr="00D83AB9">
              <w:rPr>
                <w:rFonts w:cs="Calibri"/>
              </w:rPr>
              <w:t>An employee can access 16 weeks redundancy pay at 9 years’ service and also at 10 years’ service</w:t>
            </w:r>
          </w:p>
          <w:p w:rsidR="00C24FBC" w:rsidRPr="00D83AB9" w:rsidRDefault="00C24FBC" w:rsidP="00AF3CAD">
            <w:pPr>
              <w:keepNext/>
              <w:numPr>
                <w:ilvl w:val="0"/>
                <w:numId w:val="14"/>
              </w:numPr>
              <w:ind w:left="714" w:hanging="357"/>
              <w:contextualSpacing/>
              <w:rPr>
                <w:rFonts w:cs="Calibri"/>
              </w:rPr>
            </w:pPr>
            <w:r w:rsidRPr="00D83AB9">
              <w:rPr>
                <w:rFonts w:cs="Calibri"/>
              </w:rPr>
              <w:t>The severance available at 4 years’ service is greater than 8 weeks’ pay.</w:t>
            </w:r>
          </w:p>
          <w:p w:rsidR="00C24FBC" w:rsidRPr="00D83AB9" w:rsidRDefault="00183773" w:rsidP="00AF3CAD">
            <w:pPr>
              <w:keepNext/>
              <w:spacing w:before="120"/>
              <w:contextualSpacing/>
              <w:rPr>
                <w:rFonts w:cs="Calibri"/>
              </w:rPr>
            </w:pPr>
            <w:r>
              <w:rPr>
                <w:rFonts w:cs="Calibri"/>
              </w:rPr>
              <w:t>First coded in</w:t>
            </w:r>
            <w:r w:rsidR="00C24FBC" w:rsidRPr="00D83AB9">
              <w:rPr>
                <w:rFonts w:cs="Calibri"/>
              </w:rPr>
              <w:t xml:space="preserve"> 2014.</w:t>
            </w:r>
          </w:p>
        </w:tc>
      </w:tr>
      <w:tr w:rsidR="00C24FBC" w:rsidRPr="00D83AB9" w:rsidTr="00111BD9">
        <w:trPr>
          <w:cantSplit/>
          <w:trHeight w:val="595"/>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Severance entitlement at four years’ service.</w:t>
            </w:r>
          </w:p>
        </w:tc>
        <w:tc>
          <w:tcPr>
            <w:tcW w:w="9209" w:type="dxa"/>
            <w:vAlign w:val="center"/>
          </w:tcPr>
          <w:p w:rsidR="00C24FBC" w:rsidRPr="00D83AB9" w:rsidRDefault="00C24FBC" w:rsidP="00763741">
            <w:pPr>
              <w:spacing w:before="120"/>
              <w:rPr>
                <w:rFonts w:cs="Calibri"/>
              </w:rPr>
            </w:pPr>
            <w:r w:rsidRPr="00D83AB9">
              <w:rPr>
                <w:rFonts w:cs="Calibri"/>
              </w:rPr>
              <w:t>The number of weeks’ pay employees are entitled to after four years’ service.</w:t>
            </w:r>
          </w:p>
          <w:p w:rsidR="00C24FBC" w:rsidRPr="00D83AB9" w:rsidRDefault="00E01898" w:rsidP="00763741">
            <w:pPr>
              <w:spacing w:before="120"/>
              <w:rPr>
                <w:rFonts w:cs="Calibri"/>
              </w:rPr>
            </w:pPr>
            <w:r>
              <w:rPr>
                <w:rFonts w:cs="Calibri"/>
              </w:rPr>
              <w:t>First coded in</w:t>
            </w:r>
            <w:r w:rsidR="00C24FBC" w:rsidRPr="00D83AB9">
              <w:rPr>
                <w:rFonts w:cs="Calibri"/>
              </w:rPr>
              <w:t xml:space="preserve"> 2011.</w:t>
            </w:r>
          </w:p>
        </w:tc>
      </w:tr>
      <w:tr w:rsidR="00C24FBC" w:rsidRPr="00D83AB9" w:rsidTr="00111BD9">
        <w:trPr>
          <w:cantSplit/>
          <w:trHeight w:val="595"/>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Maximum severance entitlement</w:t>
            </w:r>
          </w:p>
        </w:tc>
        <w:tc>
          <w:tcPr>
            <w:tcW w:w="9209" w:type="dxa"/>
            <w:vAlign w:val="center"/>
          </w:tcPr>
          <w:p w:rsidR="00C24FBC" w:rsidRPr="00D83AB9" w:rsidRDefault="00C24FBC" w:rsidP="00763741">
            <w:pPr>
              <w:spacing w:before="120"/>
              <w:rPr>
                <w:rFonts w:cs="Calibri"/>
              </w:rPr>
            </w:pPr>
            <w:r w:rsidRPr="00D83AB9">
              <w:rPr>
                <w:rFonts w:cs="Calibri"/>
              </w:rPr>
              <w:t>The maximum number of weeks’ pay that employees can be entitled to upon being made redundant.</w:t>
            </w:r>
          </w:p>
          <w:p w:rsidR="00C24FBC" w:rsidRPr="00D83AB9" w:rsidRDefault="00E01898" w:rsidP="00763741">
            <w:pPr>
              <w:spacing w:before="120"/>
              <w:rPr>
                <w:rFonts w:cs="Calibri"/>
              </w:rPr>
            </w:pPr>
            <w:r>
              <w:rPr>
                <w:rFonts w:cs="Calibri"/>
              </w:rPr>
              <w:t>First coded in</w:t>
            </w:r>
            <w:r w:rsidR="00C24FBC" w:rsidRPr="00D83AB9">
              <w:rPr>
                <w:rFonts w:cs="Calibri"/>
              </w:rPr>
              <w:t xml:space="preserve"> 2011.</w:t>
            </w:r>
          </w:p>
        </w:tc>
      </w:tr>
      <w:tr w:rsidR="00C24FBC" w:rsidRPr="00D83AB9" w:rsidTr="00111BD9">
        <w:trPr>
          <w:cantSplit/>
          <w:trHeight w:val="595"/>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keepNext/>
              <w:spacing w:before="120"/>
              <w:rPr>
                <w:rFonts w:cs="Calibri"/>
              </w:rPr>
            </w:pPr>
            <w:r w:rsidRPr="00D83AB9">
              <w:rPr>
                <w:rFonts w:cs="Calibri"/>
              </w:rPr>
              <w:t>Years’ service for maximum entitlement</w:t>
            </w:r>
          </w:p>
        </w:tc>
        <w:tc>
          <w:tcPr>
            <w:tcW w:w="9209" w:type="dxa"/>
            <w:vAlign w:val="center"/>
          </w:tcPr>
          <w:p w:rsidR="00C24FBC" w:rsidRPr="00D83AB9" w:rsidRDefault="00C24FBC" w:rsidP="00763741">
            <w:pPr>
              <w:keepNext/>
              <w:spacing w:before="120"/>
              <w:rPr>
                <w:rFonts w:cs="Calibri"/>
              </w:rPr>
            </w:pPr>
            <w:r w:rsidRPr="00D83AB9">
              <w:rPr>
                <w:rFonts w:cs="Calibri"/>
              </w:rPr>
              <w:t>The number of years’ service required to achieve the maximum severance entitlement.</w:t>
            </w:r>
          </w:p>
          <w:p w:rsidR="00C24FBC" w:rsidRPr="00D83AB9" w:rsidRDefault="00E01898" w:rsidP="00763741">
            <w:pPr>
              <w:keepNext/>
              <w:spacing w:before="120"/>
              <w:rPr>
                <w:rFonts w:cs="Calibri"/>
              </w:rPr>
            </w:pPr>
            <w:r>
              <w:rPr>
                <w:rFonts w:cs="Calibri"/>
              </w:rPr>
              <w:t>First coded in</w:t>
            </w:r>
            <w:r w:rsidR="00C24FBC" w:rsidRPr="00D83AB9">
              <w:rPr>
                <w:rFonts w:cs="Calibri"/>
              </w:rPr>
              <w:t xml:space="preserve"> 2011.</w:t>
            </w:r>
          </w:p>
        </w:tc>
      </w:tr>
      <w:tr w:rsidR="00C24FBC" w:rsidRPr="00D83AB9" w:rsidTr="00111BD9">
        <w:trPr>
          <w:cantSplit/>
          <w:trHeight w:val="595"/>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Redundancy income protection scheme</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The agreement has provisions for payments to redundancy schemes / redundancy income protection plans for the employees, e.g., INCOLINK/ ACCIRT.</w:t>
            </w:r>
            <w:r w:rsidR="001733D3" w:rsidRPr="00D83AB9">
              <w:rPr>
                <w:rFonts w:cs="Calibri"/>
              </w:rPr>
              <w:t xml:space="preserve"> </w:t>
            </w:r>
          </w:p>
          <w:p w:rsidR="00C24FBC" w:rsidRPr="00D83AB9" w:rsidRDefault="00C24FBC" w:rsidP="00763741">
            <w:pPr>
              <w:spacing w:before="120"/>
              <w:rPr>
                <w:rFonts w:cs="Calibri"/>
              </w:rPr>
            </w:pPr>
            <w:r w:rsidRPr="00D83AB9">
              <w:rPr>
                <w:rFonts w:cs="Calibri"/>
              </w:rPr>
              <w:t>This provision is NOT the same as an insurance scheme to cover illness.</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shd w:val="clear" w:color="auto" w:fill="D9D9D9"/>
            <w:vAlign w:val="center"/>
          </w:tcPr>
          <w:p w:rsidR="00C24FBC" w:rsidRPr="00D83AB9" w:rsidRDefault="00C24FBC" w:rsidP="00763741">
            <w:pPr>
              <w:spacing w:before="120"/>
              <w:rPr>
                <w:rFonts w:cs="Calibri"/>
                <w:b/>
              </w:rPr>
            </w:pPr>
            <w:r w:rsidRPr="00D83AB9">
              <w:rPr>
                <w:rFonts w:cs="Calibri"/>
                <w:b/>
              </w:rPr>
              <w:t>ENVIRONMENTAL</w:t>
            </w:r>
          </w:p>
        </w:tc>
        <w:tc>
          <w:tcPr>
            <w:tcW w:w="9209" w:type="dxa"/>
            <w:shd w:val="clear" w:color="auto" w:fill="D9D9D9"/>
            <w:vAlign w:val="center"/>
          </w:tcPr>
          <w:p w:rsidR="00C24FBC" w:rsidRPr="00D83AB9" w:rsidRDefault="00C24FBC" w:rsidP="00763741">
            <w:pPr>
              <w:spacing w:before="120"/>
              <w:rPr>
                <w:rFonts w:cs="Calibri"/>
              </w:rPr>
            </w:pPr>
            <w:r w:rsidRPr="00D83AB9">
              <w:rPr>
                <w:rFonts w:cs="Calibri"/>
              </w:rPr>
              <w:t>This is a header field.</w:t>
            </w:r>
          </w:p>
          <w:p w:rsidR="00C24FBC" w:rsidRPr="00D83AB9" w:rsidRDefault="00C24FBC" w:rsidP="00763741">
            <w:pPr>
              <w:spacing w:before="120"/>
              <w:rPr>
                <w:rFonts w:cs="Calibri"/>
              </w:rPr>
            </w:pPr>
            <w:r w:rsidRPr="00D83AB9">
              <w:rPr>
                <w:rFonts w:cs="Calibri"/>
              </w:rPr>
              <w:t>The agreement contains some form of commitment to the environment. This could be a general statement of intent or specific measures.</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Specific green initiatives</w:t>
            </w:r>
          </w:p>
        </w:tc>
        <w:tc>
          <w:tcPr>
            <w:tcW w:w="9209" w:type="dxa"/>
            <w:tcBorders>
              <w:bottom w:val="single" w:sz="4" w:space="0" w:color="auto"/>
            </w:tcBorders>
            <w:vAlign w:val="center"/>
          </w:tcPr>
          <w:p w:rsidR="00C24FBC" w:rsidRPr="00D83AB9" w:rsidRDefault="00C24FBC" w:rsidP="00763741">
            <w:pPr>
              <w:tabs>
                <w:tab w:val="left" w:pos="-1099"/>
                <w:tab w:val="left" w:pos="2160"/>
                <w:tab w:val="left" w:pos="2358"/>
                <w:tab w:val="left" w:pos="2880"/>
                <w:tab w:val="left" w:pos="6480"/>
              </w:tabs>
              <w:spacing w:before="120"/>
              <w:rPr>
                <w:rFonts w:cs="Calibri"/>
              </w:rPr>
            </w:pPr>
            <w:r w:rsidRPr="00D83AB9">
              <w:rPr>
                <w:rFonts w:cs="Calibri"/>
              </w:rPr>
              <w:t>The agreement provides a commitment to the environment with regard to company policy and/or legislative frameworks. This provision may include a disciplinary process for dealing with breaches, up to, and including dismissal.</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keepNext/>
              <w:numPr>
                <w:ilvl w:val="0"/>
                <w:numId w:val="1"/>
              </w:numPr>
              <w:spacing w:before="120" w:after="120"/>
              <w:rPr>
                <w:rFonts w:cs="Calibri"/>
              </w:rPr>
            </w:pPr>
          </w:p>
        </w:tc>
        <w:tc>
          <w:tcPr>
            <w:tcW w:w="0" w:type="auto"/>
            <w:shd w:val="clear" w:color="auto" w:fill="D9D9D9"/>
            <w:vAlign w:val="center"/>
          </w:tcPr>
          <w:p w:rsidR="00C24FBC" w:rsidRPr="00D83AB9" w:rsidRDefault="00C24FBC" w:rsidP="00A10C49">
            <w:pPr>
              <w:keepNext/>
              <w:spacing w:before="120"/>
              <w:rPr>
                <w:rFonts w:cs="Calibri"/>
                <w:b/>
              </w:rPr>
            </w:pPr>
            <w:r w:rsidRPr="00D83AB9">
              <w:rPr>
                <w:rFonts w:cs="Calibri"/>
                <w:b/>
              </w:rPr>
              <w:t>PRODUCTIVITY</w:t>
            </w:r>
          </w:p>
        </w:tc>
        <w:tc>
          <w:tcPr>
            <w:tcW w:w="9209" w:type="dxa"/>
            <w:shd w:val="clear" w:color="auto" w:fill="D9D9D9"/>
            <w:vAlign w:val="center"/>
          </w:tcPr>
          <w:p w:rsidR="00C24FBC" w:rsidRPr="00D83AB9" w:rsidRDefault="00C24FBC" w:rsidP="00A10C49">
            <w:pPr>
              <w:keepNext/>
              <w:spacing w:before="120"/>
              <w:rPr>
                <w:rFonts w:cs="Calibri"/>
              </w:rPr>
            </w:pPr>
            <w:r w:rsidRPr="00D83AB9">
              <w:rPr>
                <w:rFonts w:cs="Calibri"/>
              </w:rPr>
              <w:t>This is a header field.</w:t>
            </w:r>
          </w:p>
          <w:p w:rsidR="00C24FBC" w:rsidRPr="00D83AB9" w:rsidRDefault="00C24FBC" w:rsidP="00A10C49">
            <w:pPr>
              <w:keepNext/>
              <w:spacing w:before="120"/>
              <w:rPr>
                <w:rFonts w:cs="Calibri"/>
              </w:rPr>
            </w:pPr>
            <w:r w:rsidRPr="00D83AB9">
              <w:rPr>
                <w:rFonts w:cs="Calibri"/>
              </w:rPr>
              <w:t>The agreement contains some form of commitment to improving productivity. This could be a general statement of intent or specific measures.</w:t>
            </w:r>
          </w:p>
        </w:tc>
      </w:tr>
      <w:tr w:rsidR="00C24FBC" w:rsidRPr="00D83AB9" w:rsidTr="00111BD9">
        <w:trPr>
          <w:cantSplit/>
          <w:trHeight w:val="595"/>
        </w:trPr>
        <w:tc>
          <w:tcPr>
            <w:tcW w:w="1908" w:type="dxa"/>
            <w:vAlign w:val="center"/>
          </w:tcPr>
          <w:p w:rsidR="00C24FBC" w:rsidRPr="00D83AB9" w:rsidRDefault="00C24FBC" w:rsidP="00CB68FB">
            <w:pPr>
              <w:pStyle w:val="ListParagraph"/>
              <w:keepNext/>
              <w:numPr>
                <w:ilvl w:val="0"/>
                <w:numId w:val="1"/>
              </w:numPr>
              <w:spacing w:before="120" w:after="120"/>
              <w:rPr>
                <w:rFonts w:cs="Calibri"/>
              </w:rPr>
            </w:pPr>
          </w:p>
        </w:tc>
        <w:tc>
          <w:tcPr>
            <w:tcW w:w="0" w:type="auto"/>
            <w:vAlign w:val="center"/>
          </w:tcPr>
          <w:p w:rsidR="00C24FBC" w:rsidRPr="00D83AB9" w:rsidRDefault="00C24FBC" w:rsidP="00A10C49">
            <w:pPr>
              <w:keepNext/>
              <w:spacing w:before="120"/>
              <w:rPr>
                <w:rFonts w:cs="Calibri"/>
              </w:rPr>
            </w:pPr>
            <w:r w:rsidRPr="00D83AB9">
              <w:rPr>
                <w:rFonts w:cs="Calibri"/>
              </w:rPr>
              <w:t>Specific productivity measures</w:t>
            </w:r>
          </w:p>
        </w:tc>
        <w:tc>
          <w:tcPr>
            <w:tcW w:w="9209" w:type="dxa"/>
            <w:vAlign w:val="center"/>
          </w:tcPr>
          <w:p w:rsidR="00C24FBC" w:rsidRPr="00D83AB9" w:rsidRDefault="00C24FBC" w:rsidP="00A10C49">
            <w:pPr>
              <w:keepNext/>
              <w:spacing w:before="120"/>
              <w:rPr>
                <w:rFonts w:cs="Calibri"/>
              </w:rPr>
            </w:pPr>
            <w:r w:rsidRPr="00D83AB9">
              <w:rPr>
                <w:rFonts w:cs="Calibri"/>
              </w:rPr>
              <w:t xml:space="preserve">An agreement links productivity improvements to specific policies, procedures and/or practices. </w:t>
            </w:r>
          </w:p>
          <w:p w:rsidR="00C24FBC" w:rsidRPr="00D83AB9" w:rsidRDefault="00E01898" w:rsidP="00A10C49">
            <w:pPr>
              <w:keepNext/>
              <w:spacing w:before="120"/>
              <w:rPr>
                <w:rFonts w:cs="Calibri"/>
              </w:rPr>
            </w:pPr>
            <w:r>
              <w:rPr>
                <w:rFonts w:cs="Calibri"/>
              </w:rPr>
              <w:t>First coded in</w:t>
            </w:r>
            <w:r w:rsidR="00C24FBC" w:rsidRPr="00D83AB9">
              <w:rPr>
                <w:rFonts w:cs="Calibri"/>
              </w:rPr>
              <w:t xml:space="preserve"> 2011.</w:t>
            </w:r>
          </w:p>
        </w:tc>
      </w:tr>
      <w:tr w:rsidR="00C24FBC" w:rsidRPr="00D83AB9" w:rsidTr="00111BD9">
        <w:trPr>
          <w:cantSplit/>
          <w:trHeight w:val="595"/>
        </w:trPr>
        <w:tc>
          <w:tcPr>
            <w:tcW w:w="1908" w:type="dxa"/>
            <w:tcBorders>
              <w:bottom w:val="single" w:sz="4" w:space="0" w:color="auto"/>
            </w:tcBorders>
            <w:vAlign w:val="center"/>
          </w:tcPr>
          <w:p w:rsidR="00C24FBC" w:rsidRPr="00D83AB9" w:rsidRDefault="00C24FBC" w:rsidP="00CB68FB">
            <w:pPr>
              <w:pStyle w:val="ListParagraph"/>
              <w:keepNext/>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AF3CAD">
            <w:pPr>
              <w:keepNext/>
              <w:spacing w:before="120"/>
              <w:rPr>
                <w:rFonts w:cs="Calibri"/>
              </w:rPr>
            </w:pPr>
            <w:r w:rsidRPr="00D83AB9">
              <w:rPr>
                <w:rFonts w:cs="Calibri"/>
              </w:rPr>
              <w:t>Quantifiable KPI measures</w:t>
            </w:r>
          </w:p>
        </w:tc>
        <w:tc>
          <w:tcPr>
            <w:tcW w:w="9209" w:type="dxa"/>
            <w:tcBorders>
              <w:bottom w:val="single" w:sz="4" w:space="0" w:color="auto"/>
            </w:tcBorders>
            <w:vAlign w:val="center"/>
          </w:tcPr>
          <w:p w:rsidR="00C24FBC" w:rsidRPr="00D83AB9" w:rsidRDefault="00C24FBC" w:rsidP="00AF3CAD">
            <w:pPr>
              <w:keepNext/>
              <w:tabs>
                <w:tab w:val="left" w:pos="-1080"/>
                <w:tab w:val="left" w:pos="426"/>
                <w:tab w:val="left" w:pos="2835"/>
                <w:tab w:val="left" w:pos="4058"/>
                <w:tab w:val="left" w:pos="5040"/>
              </w:tabs>
              <w:spacing w:before="120"/>
              <w:rPr>
                <w:rFonts w:cs="Calibri"/>
              </w:rPr>
            </w:pPr>
            <w:r w:rsidRPr="00D83AB9">
              <w:rPr>
                <w:rFonts w:cs="Calibri"/>
              </w:rPr>
              <w:t>The agreement contains performance indicator/s with specific measurable goals. This will sometimes be in a separate Schedule detailing production goals, or reduced injury claims etc. There will be specific targets identified and corresponding incentives or outcomes.</w:t>
            </w:r>
          </w:p>
        </w:tc>
      </w:tr>
      <w:tr w:rsidR="00C24FBC" w:rsidRPr="00D83AB9" w:rsidTr="00111BD9">
        <w:trPr>
          <w:cantSplit/>
        </w:trPr>
        <w:tc>
          <w:tcPr>
            <w:tcW w:w="1908" w:type="dxa"/>
            <w:shd w:val="clear" w:color="auto" w:fill="D9D9D9"/>
            <w:vAlign w:val="center"/>
          </w:tcPr>
          <w:p w:rsidR="00C24FBC" w:rsidRPr="00D83AB9" w:rsidRDefault="00C24FBC" w:rsidP="00CB68FB">
            <w:pPr>
              <w:pStyle w:val="ListParagraph"/>
              <w:numPr>
                <w:ilvl w:val="0"/>
                <w:numId w:val="1"/>
              </w:numPr>
              <w:spacing w:before="120" w:after="120"/>
              <w:rPr>
                <w:rFonts w:cs="Calibri"/>
              </w:rPr>
            </w:pPr>
          </w:p>
        </w:tc>
        <w:tc>
          <w:tcPr>
            <w:tcW w:w="0" w:type="auto"/>
            <w:shd w:val="clear" w:color="auto" w:fill="D9D9D9"/>
            <w:vAlign w:val="center"/>
          </w:tcPr>
          <w:p w:rsidR="00C24FBC" w:rsidRPr="00D83AB9" w:rsidRDefault="00C24FBC" w:rsidP="00763741">
            <w:pPr>
              <w:spacing w:before="120"/>
              <w:rPr>
                <w:rFonts w:cs="Calibri"/>
                <w:b/>
              </w:rPr>
            </w:pPr>
            <w:r w:rsidRPr="00D83AB9">
              <w:rPr>
                <w:rFonts w:cs="Calibri"/>
                <w:b/>
              </w:rPr>
              <w:t>GENERAL TRAINING ARRANGEMENTS</w:t>
            </w:r>
          </w:p>
        </w:tc>
        <w:tc>
          <w:tcPr>
            <w:tcW w:w="9209" w:type="dxa"/>
            <w:shd w:val="clear" w:color="auto" w:fill="D9D9D9"/>
            <w:vAlign w:val="center"/>
          </w:tcPr>
          <w:p w:rsidR="00C24FBC" w:rsidRPr="00D83AB9" w:rsidRDefault="00C24FBC" w:rsidP="00763741">
            <w:pPr>
              <w:tabs>
                <w:tab w:val="left" w:pos="-1099"/>
                <w:tab w:val="left" w:pos="2160"/>
              </w:tabs>
              <w:spacing w:before="120"/>
              <w:rPr>
                <w:rFonts w:cs="Calibri"/>
              </w:rPr>
            </w:pPr>
            <w:r w:rsidRPr="00D83AB9">
              <w:rPr>
                <w:rFonts w:cs="Calibri"/>
              </w:rPr>
              <w:t xml:space="preserve">This is a 'header' field. </w:t>
            </w:r>
          </w:p>
          <w:p w:rsidR="00C24FBC" w:rsidRPr="00D83AB9" w:rsidRDefault="00C24FBC" w:rsidP="00763741">
            <w:pPr>
              <w:tabs>
                <w:tab w:val="left" w:pos="-1099"/>
                <w:tab w:val="left" w:pos="2160"/>
              </w:tabs>
              <w:spacing w:before="120"/>
              <w:rPr>
                <w:rFonts w:cs="Calibri"/>
              </w:rPr>
            </w:pPr>
            <w:r w:rsidRPr="00D83AB9">
              <w:rPr>
                <w:rFonts w:cs="Calibri"/>
              </w:rPr>
              <w:t>The agreement contains 'General Training' provisions either as defined below or not covered by the specific provisions below.</w:t>
            </w:r>
            <w:r w:rsidR="001733D3" w:rsidRPr="00D83AB9">
              <w:rPr>
                <w:rFonts w:cs="Calibri"/>
              </w:rPr>
              <w:t xml:space="preserve"> </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Employer pays training costs/ associated expenses</w:t>
            </w:r>
          </w:p>
        </w:tc>
        <w:tc>
          <w:tcPr>
            <w:tcW w:w="9209" w:type="dxa"/>
            <w:vAlign w:val="center"/>
          </w:tcPr>
          <w:p w:rsidR="00C24FBC" w:rsidRPr="00D83AB9" w:rsidRDefault="00C24FBC" w:rsidP="00763741">
            <w:pPr>
              <w:tabs>
                <w:tab w:val="left" w:pos="-1099"/>
                <w:tab w:val="left" w:pos="2160"/>
              </w:tabs>
              <w:spacing w:before="120"/>
              <w:rPr>
                <w:rFonts w:cs="Calibri"/>
              </w:rPr>
            </w:pPr>
            <w:r w:rsidRPr="00D83AB9">
              <w:rPr>
                <w:rFonts w:cs="Calibri"/>
              </w:rPr>
              <w:t>The agreement contains provisions that the employer will pay costs associated with training, such as direct purchase of items required for the course; direct payment of costs/fees incurred; procedures for the reimbursement of such costs; or circumstances where such costs will be reimbursed.</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keepNext/>
              <w:spacing w:before="120"/>
              <w:rPr>
                <w:rFonts w:cs="Calibri"/>
              </w:rPr>
            </w:pPr>
            <w:r w:rsidRPr="00D83AB9">
              <w:rPr>
                <w:rFonts w:cs="Calibri"/>
              </w:rPr>
              <w:t>Training bonds</w:t>
            </w:r>
          </w:p>
        </w:tc>
        <w:tc>
          <w:tcPr>
            <w:tcW w:w="9209" w:type="dxa"/>
            <w:vAlign w:val="center"/>
          </w:tcPr>
          <w:p w:rsidR="00C24FBC" w:rsidRPr="00D83AB9" w:rsidRDefault="00C24FBC" w:rsidP="00763741">
            <w:pPr>
              <w:keepNext/>
              <w:tabs>
                <w:tab w:val="left" w:pos="-1099"/>
                <w:tab w:val="left" w:pos="2160"/>
              </w:tabs>
              <w:spacing w:before="120"/>
              <w:rPr>
                <w:rFonts w:cs="Calibri"/>
              </w:rPr>
            </w:pPr>
            <w:r w:rsidRPr="00D83AB9">
              <w:rPr>
                <w:rFonts w:cs="Calibri"/>
              </w:rPr>
              <w:t>The agreement contains a provision where an employee agrees that, in the event of resignation or termination of employment, the employee will refund to the employer a sum of money representing full or part value of training received by the employee at the employer’s expense in the course of that employment.</w:t>
            </w:r>
            <w:r w:rsidR="001733D3" w:rsidRPr="00D83AB9">
              <w:rPr>
                <w:rFonts w:cs="Calibri"/>
              </w:rPr>
              <w:t xml:space="preserve"> </w:t>
            </w:r>
          </w:p>
        </w:tc>
      </w:tr>
      <w:tr w:rsidR="00C24FBC" w:rsidRPr="00D83AB9" w:rsidTr="00111BD9">
        <w:trPr>
          <w:cantSplit/>
        </w:trPr>
        <w:tc>
          <w:tcPr>
            <w:tcW w:w="1908" w:type="dxa"/>
            <w:tcBorders>
              <w:bottom w:val="single" w:sz="4" w:space="0" w:color="auto"/>
            </w:tcBorders>
            <w:vAlign w:val="center"/>
          </w:tcPr>
          <w:p w:rsidR="00C24FBC" w:rsidRPr="00D83AB9" w:rsidRDefault="00C24FBC"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C24FBC" w:rsidRPr="00D83AB9" w:rsidRDefault="00C24FBC" w:rsidP="00763741">
            <w:pPr>
              <w:spacing w:before="120"/>
              <w:rPr>
                <w:rFonts w:cs="Calibri"/>
              </w:rPr>
            </w:pPr>
            <w:r w:rsidRPr="00D83AB9">
              <w:rPr>
                <w:rFonts w:cs="Calibri"/>
              </w:rPr>
              <w:t>Leave for training purposes (including study/exam)</w:t>
            </w:r>
          </w:p>
        </w:tc>
        <w:tc>
          <w:tcPr>
            <w:tcW w:w="9209" w:type="dxa"/>
            <w:tcBorders>
              <w:bottom w:val="single" w:sz="4" w:space="0" w:color="auto"/>
            </w:tcBorders>
            <w:vAlign w:val="center"/>
          </w:tcPr>
          <w:p w:rsidR="00C24FBC" w:rsidRPr="00D83AB9" w:rsidRDefault="00C24FBC" w:rsidP="00763741">
            <w:pPr>
              <w:spacing w:before="120"/>
              <w:rPr>
                <w:rFonts w:cs="Calibri"/>
              </w:rPr>
            </w:pPr>
            <w:r w:rsidRPr="00D83AB9">
              <w:rPr>
                <w:rFonts w:cs="Calibri"/>
              </w:rPr>
              <w:t xml:space="preserve">The agreement </w:t>
            </w:r>
            <w:r w:rsidRPr="00D83AB9">
              <w:rPr>
                <w:rFonts w:cs="Calibri"/>
                <w:bCs/>
              </w:rPr>
              <w:t>provides for leave</w:t>
            </w:r>
            <w:r w:rsidRPr="00D83AB9">
              <w:rPr>
                <w:rFonts w:cs="Calibri"/>
              </w:rPr>
              <w:t xml:space="preserve"> </w:t>
            </w:r>
            <w:r w:rsidRPr="00D83AB9">
              <w:rPr>
                <w:rFonts w:cs="Calibri"/>
                <w:bCs/>
              </w:rPr>
              <w:t>(whether</w:t>
            </w:r>
            <w:r w:rsidRPr="00D83AB9">
              <w:rPr>
                <w:rFonts w:cs="Calibri"/>
              </w:rPr>
              <w:t xml:space="preserve"> </w:t>
            </w:r>
            <w:r w:rsidRPr="00D83AB9">
              <w:rPr>
                <w:rFonts w:cs="Calibri"/>
                <w:bCs/>
              </w:rPr>
              <w:t>paid or unpaid)</w:t>
            </w:r>
            <w:r w:rsidRPr="00D83AB9">
              <w:rPr>
                <w:rFonts w:cs="Calibri"/>
              </w:rPr>
              <w:t xml:space="preserve"> </w:t>
            </w:r>
            <w:r w:rsidRPr="00D83AB9">
              <w:rPr>
                <w:rFonts w:cs="Calibri"/>
                <w:bCs/>
              </w:rPr>
              <w:t>to attend training</w:t>
            </w:r>
            <w:r w:rsidRPr="00D83AB9">
              <w:rPr>
                <w:rFonts w:cs="Calibri"/>
              </w:rPr>
              <w:t>.</w:t>
            </w:r>
            <w:r w:rsidR="001733D3" w:rsidRPr="00D83AB9">
              <w:rPr>
                <w:rFonts w:cs="Calibri"/>
              </w:rPr>
              <w:t xml:space="preserve"> </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763741">
            <w:pPr>
              <w:spacing w:before="120"/>
              <w:rPr>
                <w:rFonts w:cs="Calibri"/>
              </w:rPr>
            </w:pPr>
            <w:r w:rsidRPr="00D83AB9">
              <w:rPr>
                <w:rFonts w:cs="Calibri"/>
              </w:rPr>
              <w:t>Multi-skilling/ flexible deployment of labour</w:t>
            </w:r>
          </w:p>
        </w:tc>
        <w:tc>
          <w:tcPr>
            <w:tcW w:w="9209" w:type="dxa"/>
            <w:vAlign w:val="center"/>
          </w:tcPr>
          <w:p w:rsidR="00C24FBC" w:rsidRPr="00D83AB9" w:rsidRDefault="00C24FBC" w:rsidP="00763741">
            <w:pPr>
              <w:spacing w:before="120"/>
              <w:rPr>
                <w:rFonts w:cs="Calibri"/>
              </w:rPr>
            </w:pPr>
            <w:r w:rsidRPr="00D83AB9">
              <w:rPr>
                <w:rFonts w:cs="Calibri"/>
              </w:rPr>
              <w:t xml:space="preserve">Employees can be moved between roles and/or locations to suit the needs of the business, or to develop their own skill sets. </w:t>
            </w:r>
          </w:p>
        </w:tc>
      </w:tr>
      <w:tr w:rsidR="00C24FBC" w:rsidRPr="00D83AB9" w:rsidTr="00111BD9">
        <w:trPr>
          <w:cantSplit/>
        </w:trPr>
        <w:tc>
          <w:tcPr>
            <w:tcW w:w="1908" w:type="dxa"/>
            <w:vAlign w:val="center"/>
          </w:tcPr>
          <w:p w:rsidR="00C24FBC" w:rsidRPr="00D83AB9" w:rsidRDefault="00C24FBC" w:rsidP="00CB68FB">
            <w:pPr>
              <w:pStyle w:val="ListParagraph"/>
              <w:numPr>
                <w:ilvl w:val="0"/>
                <w:numId w:val="1"/>
              </w:numPr>
              <w:spacing w:before="120" w:after="120"/>
              <w:rPr>
                <w:rFonts w:cs="Calibri"/>
              </w:rPr>
            </w:pPr>
          </w:p>
        </w:tc>
        <w:tc>
          <w:tcPr>
            <w:tcW w:w="0" w:type="auto"/>
            <w:vAlign w:val="center"/>
          </w:tcPr>
          <w:p w:rsidR="00C24FBC" w:rsidRPr="00D83AB9" w:rsidRDefault="00C24FBC" w:rsidP="00105593">
            <w:pPr>
              <w:keepNext/>
              <w:spacing w:before="120"/>
              <w:rPr>
                <w:rFonts w:cs="Calibri"/>
              </w:rPr>
            </w:pPr>
            <w:r w:rsidRPr="00D83AB9">
              <w:rPr>
                <w:rFonts w:cs="Calibri"/>
              </w:rPr>
              <w:t>Skill-based wage movements</w:t>
            </w:r>
          </w:p>
        </w:tc>
        <w:tc>
          <w:tcPr>
            <w:tcW w:w="9209" w:type="dxa"/>
            <w:vAlign w:val="center"/>
          </w:tcPr>
          <w:p w:rsidR="00C24FBC" w:rsidRPr="00D83AB9" w:rsidRDefault="00C24FBC" w:rsidP="00763741">
            <w:pPr>
              <w:keepNext/>
              <w:spacing w:before="120"/>
              <w:rPr>
                <w:rFonts w:cs="Calibri"/>
              </w:rPr>
            </w:pPr>
            <w:r w:rsidRPr="00D83AB9">
              <w:rPr>
                <w:rFonts w:cs="Calibri"/>
              </w:rPr>
              <w:t>The agreement contains a provision to link salary progression or progression through the classification structure to the attainment of a competency level in a training structure.</w:t>
            </w:r>
            <w:r w:rsidR="001733D3" w:rsidRPr="00D83AB9">
              <w:rPr>
                <w:rFonts w:cs="Calibri"/>
              </w:rPr>
              <w:t xml:space="preserve"> </w:t>
            </w:r>
            <w:r w:rsidRPr="00D83AB9">
              <w:rPr>
                <w:rFonts w:cs="Calibri"/>
              </w:rPr>
              <w:t>(This is usually an industry-based certificate).</w:t>
            </w:r>
          </w:p>
        </w:tc>
      </w:tr>
      <w:tr w:rsidR="00F709C9" w:rsidRPr="00D83AB9" w:rsidTr="00CD3913">
        <w:trPr>
          <w:cantSplit/>
        </w:trPr>
        <w:tc>
          <w:tcPr>
            <w:tcW w:w="14742" w:type="dxa"/>
            <w:gridSpan w:val="3"/>
            <w:tcBorders>
              <w:bottom w:val="single" w:sz="4" w:space="0" w:color="auto"/>
            </w:tcBorders>
            <w:vAlign w:val="center"/>
          </w:tcPr>
          <w:p w:rsidR="00F709C9" w:rsidRPr="00D83AB9" w:rsidRDefault="00F709C9" w:rsidP="00CD3913">
            <w:pPr>
              <w:keepNext/>
              <w:spacing w:before="120"/>
              <w:ind w:firstLine="2126"/>
              <w:rPr>
                <w:rFonts w:cs="Calibri"/>
                <w:i/>
              </w:rPr>
            </w:pPr>
            <w:r w:rsidRPr="00D83AB9">
              <w:rPr>
                <w:rFonts w:cs="Calibri"/>
                <w:i/>
              </w:rPr>
              <w:t>Salary Provisions</w:t>
            </w:r>
          </w:p>
        </w:tc>
      </w:tr>
      <w:tr w:rsidR="00F709C9" w:rsidRPr="00D83AB9" w:rsidTr="00CD3913">
        <w:trPr>
          <w:cantSplit/>
        </w:trPr>
        <w:tc>
          <w:tcPr>
            <w:tcW w:w="1908" w:type="dxa"/>
            <w:tcBorders>
              <w:bottom w:val="single" w:sz="4" w:space="0" w:color="auto"/>
            </w:tcBorders>
            <w:vAlign w:val="center"/>
          </w:tcPr>
          <w:p w:rsidR="00F709C9" w:rsidRPr="00D83AB9" w:rsidRDefault="00F709C9" w:rsidP="00CB68FB">
            <w:pPr>
              <w:pStyle w:val="ListParagraph"/>
              <w:keepNext/>
              <w:keepLines/>
              <w:numPr>
                <w:ilvl w:val="0"/>
                <w:numId w:val="1"/>
              </w:numPr>
              <w:spacing w:before="120" w:after="120"/>
              <w:rPr>
                <w:rFonts w:cs="Calibri"/>
              </w:rPr>
            </w:pPr>
          </w:p>
        </w:tc>
        <w:tc>
          <w:tcPr>
            <w:tcW w:w="0" w:type="auto"/>
            <w:tcBorders>
              <w:bottom w:val="single" w:sz="4" w:space="0" w:color="auto"/>
            </w:tcBorders>
            <w:vAlign w:val="center"/>
          </w:tcPr>
          <w:p w:rsidR="00F709C9" w:rsidRPr="00D83AB9" w:rsidRDefault="00F709C9" w:rsidP="00CD3913">
            <w:pPr>
              <w:keepNext/>
              <w:keepLines/>
              <w:spacing w:before="120"/>
              <w:rPr>
                <w:rFonts w:cs="Calibri"/>
              </w:rPr>
            </w:pPr>
            <w:r w:rsidRPr="00D83AB9">
              <w:rPr>
                <w:rFonts w:cs="Calibri"/>
              </w:rPr>
              <w:t>Flexible remuneration</w:t>
            </w:r>
          </w:p>
        </w:tc>
        <w:tc>
          <w:tcPr>
            <w:tcW w:w="9209" w:type="dxa"/>
            <w:tcBorders>
              <w:bottom w:val="single" w:sz="4" w:space="0" w:color="auto"/>
            </w:tcBorders>
            <w:vAlign w:val="center"/>
          </w:tcPr>
          <w:p w:rsidR="00F709C9" w:rsidRPr="00D83AB9" w:rsidRDefault="00F709C9" w:rsidP="00CD3913">
            <w:pPr>
              <w:keepNext/>
              <w:keepLines/>
              <w:tabs>
                <w:tab w:val="left" w:pos="-1099"/>
                <w:tab w:val="left" w:pos="2160"/>
                <w:tab w:val="left" w:pos="2880"/>
                <w:tab w:val="left" w:pos="3600"/>
                <w:tab w:val="left" w:pos="4058"/>
                <w:tab w:val="left" w:pos="5040"/>
              </w:tabs>
              <w:spacing w:before="120"/>
              <w:rPr>
                <w:rFonts w:cs="Calibri"/>
              </w:rPr>
            </w:pPr>
            <w:r w:rsidRPr="00D83AB9">
              <w:rPr>
                <w:rFonts w:cs="Calibri"/>
              </w:rPr>
              <w:t>The agreement allows for flexible remuneration for overtime, public holidays, annual leave loading, LSL etc. For example, instead of penalty rates for working on a public holiday, additional leave is added to annual leave, or annual leave loading may be salary sacrificed to Superannuation.</w:t>
            </w:r>
          </w:p>
        </w:tc>
      </w:tr>
      <w:tr w:rsidR="00F709C9" w:rsidRPr="00D83AB9" w:rsidTr="00CD3913">
        <w:trPr>
          <w:cantSplit/>
        </w:trPr>
        <w:tc>
          <w:tcPr>
            <w:tcW w:w="1908" w:type="dxa"/>
            <w:shd w:val="clear" w:color="auto" w:fill="D9D9D9"/>
            <w:vAlign w:val="center"/>
          </w:tcPr>
          <w:p w:rsidR="00F709C9" w:rsidRPr="00D83AB9" w:rsidRDefault="00F709C9" w:rsidP="00CB68FB">
            <w:pPr>
              <w:pStyle w:val="ListParagraph"/>
              <w:numPr>
                <w:ilvl w:val="0"/>
                <w:numId w:val="1"/>
              </w:numPr>
              <w:spacing w:before="120" w:after="120"/>
              <w:rPr>
                <w:rFonts w:cs="Calibri"/>
                <w:b/>
              </w:rPr>
            </w:pPr>
          </w:p>
        </w:tc>
        <w:tc>
          <w:tcPr>
            <w:tcW w:w="0" w:type="auto"/>
            <w:shd w:val="clear" w:color="auto" w:fill="D9D9D9"/>
            <w:vAlign w:val="center"/>
          </w:tcPr>
          <w:p w:rsidR="00F709C9" w:rsidRPr="00D83AB9" w:rsidRDefault="00F709C9" w:rsidP="00CD3913">
            <w:pPr>
              <w:spacing w:before="120"/>
              <w:rPr>
                <w:rFonts w:cs="Calibri"/>
                <w:b/>
              </w:rPr>
            </w:pPr>
            <w:r w:rsidRPr="00D83AB9">
              <w:rPr>
                <w:rFonts w:cs="Calibri"/>
                <w:b/>
              </w:rPr>
              <w:t>LOADED WAGE RATES</w:t>
            </w:r>
          </w:p>
        </w:tc>
        <w:tc>
          <w:tcPr>
            <w:tcW w:w="9209" w:type="dxa"/>
            <w:shd w:val="clear" w:color="auto" w:fill="D9D9D9"/>
            <w:vAlign w:val="center"/>
          </w:tcPr>
          <w:p w:rsidR="00F709C9" w:rsidRPr="00D83AB9" w:rsidRDefault="00F709C9" w:rsidP="00CD3913">
            <w:pPr>
              <w:spacing w:before="120"/>
              <w:rPr>
                <w:rFonts w:cs="Calibri"/>
              </w:rPr>
            </w:pPr>
            <w:r w:rsidRPr="00D83AB9">
              <w:rPr>
                <w:rFonts w:cs="Calibri"/>
              </w:rPr>
              <w:t xml:space="preserve">This is a header field. The agreement rolls some entitlements or additional payments into a loaded hourly or annual salary. </w:t>
            </w:r>
          </w:p>
          <w:p w:rsidR="00F709C9" w:rsidRPr="00D83AB9" w:rsidRDefault="00F709C9" w:rsidP="00CD3913">
            <w:pPr>
              <w:spacing w:before="120"/>
              <w:rPr>
                <w:rFonts w:cs="Calibri"/>
              </w:rPr>
            </w:pPr>
            <w:r>
              <w:rPr>
                <w:rFonts w:cs="Calibri"/>
              </w:rPr>
              <w:t>First coded in</w:t>
            </w:r>
            <w:r w:rsidRPr="00D83AB9">
              <w:rPr>
                <w:rFonts w:cs="Calibri"/>
              </w:rPr>
              <w:t xml:space="preserve"> 2014. </w:t>
            </w:r>
          </w:p>
        </w:tc>
      </w:tr>
      <w:tr w:rsidR="00F709C9" w:rsidRPr="00D83AB9" w:rsidTr="00CD3913">
        <w:trPr>
          <w:cantSplit/>
        </w:trPr>
        <w:tc>
          <w:tcPr>
            <w:tcW w:w="1908" w:type="dxa"/>
            <w:vAlign w:val="center"/>
          </w:tcPr>
          <w:p w:rsidR="00F709C9" w:rsidRPr="00D83AB9" w:rsidRDefault="00F709C9" w:rsidP="00CB68FB">
            <w:pPr>
              <w:pStyle w:val="ListParagraph"/>
              <w:keepNext/>
              <w:keepLines/>
              <w:numPr>
                <w:ilvl w:val="0"/>
                <w:numId w:val="1"/>
              </w:numPr>
              <w:spacing w:before="120" w:after="120"/>
              <w:rPr>
                <w:rFonts w:cs="Calibri"/>
              </w:rPr>
            </w:pPr>
          </w:p>
        </w:tc>
        <w:tc>
          <w:tcPr>
            <w:tcW w:w="0" w:type="auto"/>
            <w:vAlign w:val="center"/>
          </w:tcPr>
          <w:p w:rsidR="00F709C9" w:rsidRPr="00D83AB9" w:rsidRDefault="00F709C9" w:rsidP="00CD3913">
            <w:pPr>
              <w:spacing w:before="120"/>
              <w:rPr>
                <w:rFonts w:cs="Calibri"/>
              </w:rPr>
            </w:pPr>
            <w:r w:rsidRPr="00D83AB9">
              <w:rPr>
                <w:rFonts w:cs="Calibri"/>
              </w:rPr>
              <w:t>No weekend penalty rates</w:t>
            </w:r>
          </w:p>
        </w:tc>
        <w:tc>
          <w:tcPr>
            <w:tcW w:w="9209" w:type="dxa"/>
            <w:vAlign w:val="center"/>
          </w:tcPr>
          <w:p w:rsidR="00F709C9" w:rsidRPr="00D83AB9" w:rsidRDefault="00F709C9" w:rsidP="00CD3913">
            <w:pPr>
              <w:tabs>
                <w:tab w:val="left" w:pos="-1099"/>
                <w:tab w:val="left" w:pos="2160"/>
                <w:tab w:val="left" w:pos="2880"/>
                <w:tab w:val="left" w:pos="3600"/>
                <w:tab w:val="left" w:pos="4058"/>
                <w:tab w:val="left" w:pos="5040"/>
              </w:tabs>
              <w:spacing w:before="120"/>
              <w:rPr>
                <w:rFonts w:cs="Calibri"/>
              </w:rPr>
            </w:pPr>
            <w:r w:rsidRPr="00D83AB9">
              <w:rPr>
                <w:rFonts w:cs="Calibri"/>
              </w:rPr>
              <w:t>There is no restriction on the days which ordinary hours can be worked.</w:t>
            </w:r>
          </w:p>
        </w:tc>
      </w:tr>
      <w:tr w:rsidR="00F709C9" w:rsidRPr="00D83AB9" w:rsidTr="00CD3913">
        <w:trPr>
          <w:cantSplit/>
        </w:trPr>
        <w:tc>
          <w:tcPr>
            <w:tcW w:w="1908" w:type="dxa"/>
            <w:tcBorders>
              <w:top w:val="single" w:sz="4" w:space="0" w:color="auto"/>
              <w:left w:val="single" w:sz="4" w:space="0" w:color="auto"/>
              <w:bottom w:val="single" w:sz="4" w:space="0" w:color="auto"/>
              <w:right w:val="single" w:sz="4" w:space="0" w:color="auto"/>
            </w:tcBorders>
            <w:vAlign w:val="center"/>
          </w:tcPr>
          <w:p w:rsidR="00F709C9" w:rsidRPr="00D83AB9" w:rsidRDefault="00F709C9" w:rsidP="00CB68FB">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F709C9" w:rsidRPr="00D83AB9" w:rsidRDefault="00F709C9" w:rsidP="00CD3913">
            <w:pPr>
              <w:keepNext/>
              <w:keepLines/>
              <w:spacing w:before="120"/>
              <w:rPr>
                <w:rFonts w:cs="Calibri"/>
              </w:rPr>
            </w:pPr>
            <w:r w:rsidRPr="00D83AB9">
              <w:rPr>
                <w:rFonts w:cs="Calibri"/>
              </w:rPr>
              <w:t>Some or all public holidays absorbed</w:t>
            </w:r>
          </w:p>
        </w:tc>
        <w:tc>
          <w:tcPr>
            <w:tcW w:w="9209" w:type="dxa"/>
            <w:tcBorders>
              <w:top w:val="single" w:sz="4" w:space="0" w:color="auto"/>
              <w:left w:val="single" w:sz="4" w:space="0" w:color="auto"/>
              <w:bottom w:val="single" w:sz="4" w:space="0" w:color="auto"/>
              <w:right w:val="single" w:sz="4" w:space="0" w:color="auto"/>
            </w:tcBorders>
            <w:vAlign w:val="center"/>
          </w:tcPr>
          <w:p w:rsidR="00F709C9" w:rsidRPr="00D83AB9" w:rsidRDefault="00F709C9" w:rsidP="00CD3913">
            <w:pPr>
              <w:keepNext/>
              <w:keepLines/>
              <w:tabs>
                <w:tab w:val="left" w:pos="-1099"/>
                <w:tab w:val="left" w:pos="2160"/>
                <w:tab w:val="left" w:pos="2880"/>
                <w:tab w:val="left" w:pos="3600"/>
                <w:tab w:val="left" w:pos="4058"/>
                <w:tab w:val="left" w:pos="5040"/>
              </w:tabs>
              <w:spacing w:before="120"/>
              <w:rPr>
                <w:rFonts w:cs="Calibri"/>
              </w:rPr>
            </w:pPr>
            <w:r w:rsidRPr="00D83AB9">
              <w:rPr>
                <w:rFonts w:cs="Calibri"/>
                <w:bCs/>
              </w:rPr>
              <w:t>The agreement provides for some or all public holidays to be absorbed into an annualised salary or loaded hourly rate of pay.</w:t>
            </w:r>
          </w:p>
        </w:tc>
      </w:tr>
      <w:tr w:rsidR="00F709C9" w:rsidRPr="00D83AB9" w:rsidTr="00CD3913">
        <w:trPr>
          <w:cantSplit/>
        </w:trPr>
        <w:tc>
          <w:tcPr>
            <w:tcW w:w="1908" w:type="dxa"/>
            <w:tcBorders>
              <w:top w:val="single" w:sz="4" w:space="0" w:color="auto"/>
              <w:left w:val="single" w:sz="4" w:space="0" w:color="auto"/>
              <w:bottom w:val="single" w:sz="4" w:space="0" w:color="auto"/>
              <w:right w:val="single" w:sz="4" w:space="0" w:color="auto"/>
            </w:tcBorders>
            <w:vAlign w:val="center"/>
          </w:tcPr>
          <w:p w:rsidR="00F709C9" w:rsidRPr="00D83AB9" w:rsidRDefault="00F709C9" w:rsidP="00CB68FB">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F709C9" w:rsidRPr="00D83AB9" w:rsidRDefault="00F709C9" w:rsidP="00CD3913">
            <w:pPr>
              <w:keepNext/>
              <w:keepLines/>
              <w:spacing w:before="120"/>
              <w:rPr>
                <w:rFonts w:cs="Calibri"/>
              </w:rPr>
            </w:pPr>
            <w:r w:rsidRPr="00D83AB9">
              <w:rPr>
                <w:rFonts w:cs="Calibri"/>
              </w:rPr>
              <w:t>Some or all overtime absorbed</w:t>
            </w:r>
          </w:p>
        </w:tc>
        <w:tc>
          <w:tcPr>
            <w:tcW w:w="9209" w:type="dxa"/>
            <w:tcBorders>
              <w:top w:val="single" w:sz="4" w:space="0" w:color="auto"/>
              <w:left w:val="single" w:sz="4" w:space="0" w:color="auto"/>
              <w:bottom w:val="single" w:sz="4" w:space="0" w:color="auto"/>
              <w:right w:val="single" w:sz="4" w:space="0" w:color="auto"/>
            </w:tcBorders>
            <w:vAlign w:val="center"/>
          </w:tcPr>
          <w:p w:rsidR="00F709C9" w:rsidRPr="00D83AB9" w:rsidRDefault="00F709C9" w:rsidP="00CD3913">
            <w:pPr>
              <w:keepNext/>
              <w:keepLines/>
              <w:tabs>
                <w:tab w:val="left" w:pos="-1099"/>
                <w:tab w:val="left" w:pos="2160"/>
                <w:tab w:val="left" w:pos="2880"/>
                <w:tab w:val="left" w:pos="3600"/>
                <w:tab w:val="left" w:pos="4058"/>
                <w:tab w:val="left" w:pos="5040"/>
              </w:tabs>
              <w:spacing w:before="120"/>
              <w:rPr>
                <w:rFonts w:cs="Calibri"/>
              </w:rPr>
            </w:pPr>
            <w:r w:rsidRPr="00D83AB9">
              <w:rPr>
                <w:rFonts w:cs="Calibri"/>
              </w:rPr>
              <w:t xml:space="preserve">The agreement partially or completely absorbs overtime payments and incorporates them into a loaded salary (sometimes called an annualised salary). </w:t>
            </w:r>
          </w:p>
        </w:tc>
      </w:tr>
      <w:tr w:rsidR="00F709C9" w:rsidRPr="00D83AB9" w:rsidTr="00CD3913">
        <w:trPr>
          <w:cantSplit/>
        </w:trPr>
        <w:tc>
          <w:tcPr>
            <w:tcW w:w="1908" w:type="dxa"/>
            <w:tcBorders>
              <w:top w:val="single" w:sz="4" w:space="0" w:color="auto"/>
              <w:left w:val="single" w:sz="4" w:space="0" w:color="auto"/>
              <w:bottom w:val="single" w:sz="4" w:space="0" w:color="auto"/>
              <w:right w:val="single" w:sz="4" w:space="0" w:color="auto"/>
            </w:tcBorders>
            <w:vAlign w:val="center"/>
          </w:tcPr>
          <w:p w:rsidR="00F709C9" w:rsidRPr="00D83AB9" w:rsidRDefault="00F709C9" w:rsidP="00CB68FB">
            <w:pPr>
              <w:pStyle w:val="ListParagraph"/>
              <w:numPr>
                <w:ilvl w:val="0"/>
                <w:numId w:val="1"/>
              </w:numPr>
              <w:spacing w:before="120" w:after="120"/>
              <w:rPr>
                <w:rFonts w:cs="Calibri"/>
              </w:rPr>
            </w:pPr>
          </w:p>
        </w:tc>
        <w:tc>
          <w:tcPr>
            <w:tcW w:w="0" w:type="auto"/>
            <w:tcBorders>
              <w:top w:val="single" w:sz="4" w:space="0" w:color="auto"/>
              <w:left w:val="single" w:sz="4" w:space="0" w:color="auto"/>
              <w:bottom w:val="single" w:sz="4" w:space="0" w:color="auto"/>
              <w:right w:val="single" w:sz="4" w:space="0" w:color="auto"/>
            </w:tcBorders>
            <w:vAlign w:val="center"/>
          </w:tcPr>
          <w:p w:rsidR="00F709C9" w:rsidRPr="00D83AB9" w:rsidRDefault="00F709C9" w:rsidP="00CD3913">
            <w:pPr>
              <w:keepNext/>
              <w:keepLines/>
              <w:spacing w:before="120"/>
              <w:rPr>
                <w:rFonts w:cs="Calibri"/>
              </w:rPr>
            </w:pPr>
            <w:r w:rsidRPr="00D83AB9">
              <w:rPr>
                <w:rFonts w:cs="Calibri"/>
              </w:rPr>
              <w:t>Salary allowances absorbed</w:t>
            </w:r>
          </w:p>
        </w:tc>
        <w:tc>
          <w:tcPr>
            <w:tcW w:w="9209" w:type="dxa"/>
            <w:tcBorders>
              <w:top w:val="single" w:sz="4" w:space="0" w:color="auto"/>
              <w:left w:val="single" w:sz="4" w:space="0" w:color="auto"/>
              <w:bottom w:val="single" w:sz="4" w:space="0" w:color="auto"/>
              <w:right w:val="single" w:sz="4" w:space="0" w:color="auto"/>
            </w:tcBorders>
            <w:vAlign w:val="center"/>
          </w:tcPr>
          <w:p w:rsidR="00F709C9" w:rsidRPr="00D83AB9" w:rsidRDefault="00F709C9" w:rsidP="00CD3913">
            <w:pPr>
              <w:keepNext/>
              <w:keepLines/>
              <w:tabs>
                <w:tab w:val="left" w:pos="-1099"/>
                <w:tab w:val="left" w:pos="2160"/>
                <w:tab w:val="left" w:pos="2880"/>
                <w:tab w:val="left" w:pos="3600"/>
                <w:tab w:val="left" w:pos="4058"/>
                <w:tab w:val="left" w:pos="5040"/>
              </w:tabs>
              <w:spacing w:before="120"/>
              <w:rPr>
                <w:rFonts w:cs="Calibri"/>
              </w:rPr>
            </w:pPr>
            <w:r w:rsidRPr="00D83AB9">
              <w:rPr>
                <w:rFonts w:cs="Calibri"/>
              </w:rPr>
              <w:t>The agreement provides that monetary allowances are to absorbed into the normal rates of pay.</w:t>
            </w:r>
          </w:p>
          <w:p w:rsidR="00F709C9" w:rsidRPr="00D83AB9" w:rsidRDefault="00F709C9" w:rsidP="00CD3913">
            <w:pPr>
              <w:keepNext/>
              <w:keepLines/>
              <w:tabs>
                <w:tab w:val="left" w:pos="-1099"/>
                <w:tab w:val="left" w:pos="2160"/>
                <w:tab w:val="left" w:pos="2880"/>
                <w:tab w:val="left" w:pos="3600"/>
                <w:tab w:val="left" w:pos="4058"/>
                <w:tab w:val="left" w:pos="5040"/>
              </w:tabs>
              <w:spacing w:before="120"/>
              <w:rPr>
                <w:rFonts w:cs="Calibri"/>
              </w:rPr>
            </w:pPr>
            <w:r>
              <w:rPr>
                <w:rFonts w:cs="Calibri"/>
              </w:rPr>
              <w:t>First coded in</w:t>
            </w:r>
            <w:r w:rsidRPr="00D83AB9">
              <w:rPr>
                <w:rFonts w:cs="Calibri"/>
              </w:rPr>
              <w:t xml:space="preserve"> 2014 (though was previously coded up until the end of 2010).</w:t>
            </w:r>
          </w:p>
        </w:tc>
      </w:tr>
      <w:tr w:rsidR="00F709C9" w:rsidRPr="00D83AB9" w:rsidTr="00CD3913">
        <w:trPr>
          <w:cantSplit/>
        </w:trPr>
        <w:tc>
          <w:tcPr>
            <w:tcW w:w="1908" w:type="dxa"/>
            <w:vAlign w:val="center"/>
          </w:tcPr>
          <w:p w:rsidR="00F709C9" w:rsidRPr="00D83AB9" w:rsidRDefault="00F709C9" w:rsidP="00CB68FB">
            <w:pPr>
              <w:pStyle w:val="ListParagraph"/>
              <w:numPr>
                <w:ilvl w:val="0"/>
                <w:numId w:val="1"/>
              </w:numPr>
              <w:spacing w:before="120" w:after="120"/>
              <w:rPr>
                <w:rFonts w:cs="Calibri"/>
              </w:rPr>
            </w:pPr>
          </w:p>
        </w:tc>
        <w:tc>
          <w:tcPr>
            <w:tcW w:w="0" w:type="auto"/>
            <w:vAlign w:val="center"/>
          </w:tcPr>
          <w:p w:rsidR="00F709C9" w:rsidRPr="00D83AB9" w:rsidRDefault="00F709C9" w:rsidP="00CD3913">
            <w:pPr>
              <w:spacing w:before="120"/>
              <w:rPr>
                <w:rFonts w:cs="Calibri"/>
              </w:rPr>
            </w:pPr>
            <w:r w:rsidRPr="00D83AB9">
              <w:rPr>
                <w:rFonts w:cs="Calibri"/>
              </w:rPr>
              <w:t>Shift loadings absorbed</w:t>
            </w:r>
          </w:p>
        </w:tc>
        <w:tc>
          <w:tcPr>
            <w:tcW w:w="9209" w:type="dxa"/>
            <w:vAlign w:val="center"/>
          </w:tcPr>
          <w:p w:rsidR="00F709C9" w:rsidRPr="00D83AB9" w:rsidRDefault="00F709C9" w:rsidP="00CD3913">
            <w:pPr>
              <w:spacing w:before="120"/>
              <w:rPr>
                <w:rFonts w:cs="Calibri"/>
              </w:rPr>
            </w:pPr>
            <w:r w:rsidRPr="00D83AB9">
              <w:rPr>
                <w:rFonts w:cs="Calibri"/>
              </w:rPr>
              <w:t>Shiftwork is paid at ordinary time rates and no extra pay is received for working irregular hours.</w:t>
            </w:r>
          </w:p>
        </w:tc>
      </w:tr>
      <w:tr w:rsidR="00F709C9" w:rsidRPr="00D83AB9" w:rsidTr="00CD3913">
        <w:trPr>
          <w:cantSplit/>
        </w:trPr>
        <w:tc>
          <w:tcPr>
            <w:tcW w:w="1908" w:type="dxa"/>
            <w:tcBorders>
              <w:bottom w:val="single" w:sz="4" w:space="0" w:color="auto"/>
            </w:tcBorders>
            <w:vAlign w:val="center"/>
          </w:tcPr>
          <w:p w:rsidR="00F709C9" w:rsidRPr="00D83AB9" w:rsidRDefault="00F709C9"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F709C9" w:rsidRPr="00D83AB9" w:rsidRDefault="00F709C9" w:rsidP="00CD3913">
            <w:pPr>
              <w:spacing w:before="120"/>
              <w:rPr>
                <w:rFonts w:cs="Calibri"/>
              </w:rPr>
            </w:pPr>
            <w:r w:rsidRPr="00D83AB9">
              <w:rPr>
                <w:rFonts w:cs="Calibri"/>
              </w:rPr>
              <w:t>Annual leave loading absorbed</w:t>
            </w:r>
          </w:p>
        </w:tc>
        <w:tc>
          <w:tcPr>
            <w:tcW w:w="9209" w:type="dxa"/>
            <w:tcBorders>
              <w:bottom w:val="single" w:sz="4" w:space="0" w:color="auto"/>
            </w:tcBorders>
            <w:vAlign w:val="center"/>
          </w:tcPr>
          <w:p w:rsidR="00F709C9" w:rsidRPr="00D83AB9" w:rsidRDefault="00F709C9" w:rsidP="00CD3913">
            <w:pPr>
              <w:spacing w:before="120"/>
              <w:rPr>
                <w:rFonts w:cs="Calibri"/>
              </w:rPr>
            </w:pPr>
            <w:r w:rsidRPr="00D83AB9">
              <w:rPr>
                <w:rFonts w:cs="Calibri"/>
              </w:rPr>
              <w:t xml:space="preserve">Annual leave loading is absorbed into the normal rate of pay. </w:t>
            </w:r>
          </w:p>
          <w:p w:rsidR="00F709C9" w:rsidRPr="00D83AB9" w:rsidRDefault="00F709C9" w:rsidP="00CD3913">
            <w:pPr>
              <w:spacing w:before="120"/>
              <w:rPr>
                <w:rFonts w:cs="Calibri"/>
              </w:rPr>
            </w:pPr>
            <w:r>
              <w:rPr>
                <w:rFonts w:cs="Calibri"/>
              </w:rPr>
              <w:t>First coded in</w:t>
            </w:r>
            <w:r w:rsidRPr="00D83AB9">
              <w:rPr>
                <w:rFonts w:cs="Calibri"/>
              </w:rPr>
              <w:t xml:space="preserve"> 2014 (though was previously coded up until the end of 2010).</w:t>
            </w:r>
          </w:p>
        </w:tc>
      </w:tr>
      <w:tr w:rsidR="00F709C9" w:rsidRPr="00D83AB9" w:rsidTr="00CD3913">
        <w:trPr>
          <w:cantSplit/>
        </w:trPr>
        <w:tc>
          <w:tcPr>
            <w:tcW w:w="1908" w:type="dxa"/>
            <w:shd w:val="clear" w:color="auto" w:fill="D9D9D9"/>
            <w:vAlign w:val="center"/>
          </w:tcPr>
          <w:p w:rsidR="00F709C9" w:rsidRPr="00D83AB9" w:rsidRDefault="00F709C9" w:rsidP="00CB68FB">
            <w:pPr>
              <w:pStyle w:val="ListParagraph"/>
              <w:numPr>
                <w:ilvl w:val="0"/>
                <w:numId w:val="1"/>
              </w:numPr>
              <w:spacing w:before="120" w:after="120"/>
              <w:rPr>
                <w:rFonts w:cs="Calibri"/>
                <w:b/>
              </w:rPr>
            </w:pPr>
          </w:p>
        </w:tc>
        <w:tc>
          <w:tcPr>
            <w:tcW w:w="0" w:type="auto"/>
            <w:shd w:val="clear" w:color="auto" w:fill="D9D9D9"/>
            <w:vAlign w:val="center"/>
          </w:tcPr>
          <w:p w:rsidR="00F709C9" w:rsidRPr="00D83AB9" w:rsidRDefault="00F709C9" w:rsidP="00CD3913">
            <w:pPr>
              <w:spacing w:before="120"/>
              <w:rPr>
                <w:rFonts w:cs="Calibri"/>
                <w:b/>
              </w:rPr>
            </w:pPr>
            <w:r w:rsidRPr="00D83AB9">
              <w:rPr>
                <w:rFonts w:cs="Calibri"/>
                <w:b/>
              </w:rPr>
              <w:t xml:space="preserve">SALARY SACRIFICE/PACKAGING </w:t>
            </w:r>
          </w:p>
        </w:tc>
        <w:tc>
          <w:tcPr>
            <w:tcW w:w="9209" w:type="dxa"/>
            <w:shd w:val="clear" w:color="auto" w:fill="D9D9D9"/>
            <w:vAlign w:val="center"/>
          </w:tcPr>
          <w:p w:rsidR="00F709C9" w:rsidRPr="00D83AB9" w:rsidRDefault="00F709C9" w:rsidP="00CD3913">
            <w:pPr>
              <w:spacing w:before="120"/>
              <w:rPr>
                <w:rFonts w:cs="Calibri"/>
              </w:rPr>
            </w:pPr>
            <w:r w:rsidRPr="00D83AB9">
              <w:rPr>
                <w:rFonts w:cs="Calibri"/>
              </w:rPr>
              <w:t>This is a ‘header’ field.</w:t>
            </w:r>
          </w:p>
          <w:p w:rsidR="00F709C9" w:rsidRPr="00D83AB9" w:rsidRDefault="00F709C9" w:rsidP="00CD3913">
            <w:pPr>
              <w:spacing w:before="120"/>
              <w:rPr>
                <w:rFonts w:cs="Calibri"/>
              </w:rPr>
            </w:pPr>
            <w:r w:rsidRPr="00D83AB9">
              <w:rPr>
                <w:rFonts w:cs="Calibri"/>
              </w:rPr>
              <w:t>Employees may elect to give up part of their salary for non-cash benefits. These benefits include those listed below, and any other arrangements that might apply.</w:t>
            </w:r>
          </w:p>
        </w:tc>
      </w:tr>
      <w:tr w:rsidR="00F709C9" w:rsidRPr="00D83AB9" w:rsidTr="00CD3913">
        <w:trPr>
          <w:cantSplit/>
        </w:trPr>
        <w:tc>
          <w:tcPr>
            <w:tcW w:w="1908" w:type="dxa"/>
            <w:vAlign w:val="center"/>
          </w:tcPr>
          <w:p w:rsidR="00F709C9" w:rsidRPr="00D83AB9" w:rsidRDefault="00F709C9" w:rsidP="00CB68FB">
            <w:pPr>
              <w:pStyle w:val="ListParagraph"/>
              <w:numPr>
                <w:ilvl w:val="0"/>
                <w:numId w:val="1"/>
              </w:numPr>
              <w:spacing w:before="120" w:after="120"/>
              <w:rPr>
                <w:rFonts w:cs="Calibri"/>
              </w:rPr>
            </w:pPr>
          </w:p>
        </w:tc>
        <w:tc>
          <w:tcPr>
            <w:tcW w:w="0" w:type="auto"/>
            <w:vAlign w:val="center"/>
          </w:tcPr>
          <w:p w:rsidR="00F709C9" w:rsidRPr="00D83AB9" w:rsidRDefault="00F709C9" w:rsidP="00CD3913">
            <w:pPr>
              <w:spacing w:before="120"/>
              <w:rPr>
                <w:rFonts w:cs="Calibri"/>
              </w:rPr>
            </w:pPr>
            <w:r w:rsidRPr="00D83AB9">
              <w:rPr>
                <w:rFonts w:cs="Calibri"/>
              </w:rPr>
              <w:t>Superannuation</w:t>
            </w:r>
          </w:p>
        </w:tc>
        <w:tc>
          <w:tcPr>
            <w:tcW w:w="9209" w:type="dxa"/>
            <w:vAlign w:val="center"/>
          </w:tcPr>
          <w:p w:rsidR="00F709C9" w:rsidRPr="00D83AB9" w:rsidRDefault="00F709C9" w:rsidP="00CD3913">
            <w:pPr>
              <w:spacing w:before="120"/>
              <w:rPr>
                <w:rFonts w:cs="Calibri"/>
              </w:rPr>
            </w:pPr>
            <w:r w:rsidRPr="00D83AB9">
              <w:rPr>
                <w:rFonts w:cs="Calibri"/>
              </w:rPr>
              <w:t xml:space="preserve">Employees have the option to salary sacrifice into their superannuation. </w:t>
            </w:r>
          </w:p>
          <w:p w:rsidR="00F709C9" w:rsidRPr="00D83AB9" w:rsidRDefault="00F709C9" w:rsidP="00CD3913">
            <w:pPr>
              <w:spacing w:before="120"/>
              <w:rPr>
                <w:rFonts w:cs="Calibri"/>
              </w:rPr>
            </w:pPr>
            <w:r>
              <w:rPr>
                <w:rFonts w:cs="Calibri"/>
              </w:rPr>
              <w:t>First coded in</w:t>
            </w:r>
            <w:r w:rsidRPr="00D83AB9">
              <w:rPr>
                <w:rFonts w:cs="Calibri"/>
              </w:rPr>
              <w:t xml:space="preserve"> 2011.</w:t>
            </w:r>
          </w:p>
        </w:tc>
      </w:tr>
      <w:tr w:rsidR="00F709C9" w:rsidRPr="00D83AB9" w:rsidTr="00CD3913">
        <w:trPr>
          <w:cantSplit/>
        </w:trPr>
        <w:tc>
          <w:tcPr>
            <w:tcW w:w="1908" w:type="dxa"/>
            <w:tcBorders>
              <w:bottom w:val="single" w:sz="4" w:space="0" w:color="auto"/>
            </w:tcBorders>
            <w:vAlign w:val="center"/>
          </w:tcPr>
          <w:p w:rsidR="00F709C9" w:rsidRPr="00D83AB9" w:rsidRDefault="00F709C9" w:rsidP="00CB68FB">
            <w:pPr>
              <w:pStyle w:val="ListParagraph"/>
              <w:numPr>
                <w:ilvl w:val="0"/>
                <w:numId w:val="1"/>
              </w:numPr>
              <w:spacing w:before="120" w:after="120"/>
              <w:rPr>
                <w:rFonts w:cs="Calibri"/>
              </w:rPr>
            </w:pPr>
          </w:p>
        </w:tc>
        <w:tc>
          <w:tcPr>
            <w:tcW w:w="0" w:type="auto"/>
            <w:tcBorders>
              <w:bottom w:val="single" w:sz="4" w:space="0" w:color="auto"/>
            </w:tcBorders>
            <w:vAlign w:val="center"/>
          </w:tcPr>
          <w:p w:rsidR="00F709C9" w:rsidRPr="00D83AB9" w:rsidRDefault="00F709C9" w:rsidP="00CD3913">
            <w:pPr>
              <w:spacing w:before="120"/>
              <w:rPr>
                <w:rFonts w:cs="Calibri"/>
              </w:rPr>
            </w:pPr>
            <w:r w:rsidRPr="00D83AB9">
              <w:rPr>
                <w:rFonts w:cs="Calibri"/>
              </w:rPr>
              <w:t>Childcare</w:t>
            </w:r>
          </w:p>
        </w:tc>
        <w:tc>
          <w:tcPr>
            <w:tcW w:w="9209" w:type="dxa"/>
            <w:tcBorders>
              <w:bottom w:val="single" w:sz="4" w:space="0" w:color="auto"/>
            </w:tcBorders>
            <w:vAlign w:val="center"/>
          </w:tcPr>
          <w:p w:rsidR="00F709C9" w:rsidRPr="00D83AB9" w:rsidRDefault="00F709C9" w:rsidP="00CD3913">
            <w:pPr>
              <w:spacing w:before="120"/>
              <w:rPr>
                <w:rFonts w:cs="Calibri"/>
              </w:rPr>
            </w:pPr>
            <w:r w:rsidRPr="00D83AB9">
              <w:rPr>
                <w:rFonts w:cs="Calibri"/>
              </w:rPr>
              <w:t>Employees have the option to salary sacrifice to pay for childcare.</w:t>
            </w:r>
          </w:p>
          <w:p w:rsidR="00F709C9" w:rsidRPr="00D83AB9" w:rsidRDefault="00F709C9" w:rsidP="00CD3913">
            <w:pPr>
              <w:spacing w:before="120"/>
              <w:rPr>
                <w:rFonts w:cs="Calibri"/>
              </w:rPr>
            </w:pPr>
            <w:r>
              <w:rPr>
                <w:rFonts w:cs="Calibri"/>
              </w:rPr>
              <w:t>First coded in</w:t>
            </w:r>
            <w:r w:rsidRPr="00D83AB9">
              <w:rPr>
                <w:rFonts w:cs="Calibri"/>
              </w:rPr>
              <w:t xml:space="preserve"> 2011.</w:t>
            </w:r>
          </w:p>
        </w:tc>
      </w:tr>
    </w:tbl>
    <w:p w:rsidR="004C42A2" w:rsidRPr="00D83AB9" w:rsidRDefault="004C42A2" w:rsidP="004C42A2">
      <w:pPr>
        <w:rPr>
          <w:rFonts w:cs="Calibri"/>
        </w:rPr>
      </w:pPr>
    </w:p>
    <w:p w:rsidR="004D7855" w:rsidRPr="00D83AB9" w:rsidRDefault="004D7855">
      <w:pPr>
        <w:rPr>
          <w:rFonts w:cs="Calibri"/>
        </w:rPr>
      </w:pPr>
    </w:p>
    <w:sectPr w:rsidR="004D7855" w:rsidRPr="00D83AB9" w:rsidSect="00111BD9">
      <w:pgSz w:w="16838" w:h="11906" w:orient="landscape"/>
      <w:pgMar w:top="709"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5E4" w:rsidRDefault="008425E4" w:rsidP="005D3130">
      <w:r>
        <w:separator/>
      </w:r>
    </w:p>
  </w:endnote>
  <w:endnote w:type="continuationSeparator" w:id="0">
    <w:p w:rsidR="008425E4" w:rsidRDefault="008425E4" w:rsidP="005D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5E4" w:rsidRDefault="008425E4" w:rsidP="005D3130">
      <w:r>
        <w:separator/>
      </w:r>
    </w:p>
  </w:footnote>
  <w:footnote w:type="continuationSeparator" w:id="0">
    <w:p w:rsidR="008425E4" w:rsidRDefault="008425E4" w:rsidP="005D3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14C62"/>
    <w:multiLevelType w:val="hybridMultilevel"/>
    <w:tmpl w:val="75C2012A"/>
    <w:lvl w:ilvl="0" w:tplc="53289DC0">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FA0846"/>
    <w:multiLevelType w:val="hybridMultilevel"/>
    <w:tmpl w:val="5A666F1C"/>
    <w:lvl w:ilvl="0" w:tplc="D132F0C6">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9278C7"/>
    <w:multiLevelType w:val="hybridMultilevel"/>
    <w:tmpl w:val="E9A28730"/>
    <w:lvl w:ilvl="0" w:tplc="D132F0C6">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8F76C3"/>
    <w:multiLevelType w:val="hybridMultilevel"/>
    <w:tmpl w:val="57363D64"/>
    <w:lvl w:ilvl="0" w:tplc="D132F0C6">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507F8C"/>
    <w:multiLevelType w:val="hybridMultilevel"/>
    <w:tmpl w:val="3D74E436"/>
    <w:lvl w:ilvl="0" w:tplc="D132F0C6">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342068"/>
    <w:multiLevelType w:val="hybridMultilevel"/>
    <w:tmpl w:val="A07C3B08"/>
    <w:lvl w:ilvl="0" w:tplc="C37C06D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217E86"/>
    <w:multiLevelType w:val="hybridMultilevel"/>
    <w:tmpl w:val="3D428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E70F4"/>
    <w:multiLevelType w:val="hybridMultilevel"/>
    <w:tmpl w:val="39049D8A"/>
    <w:lvl w:ilvl="0" w:tplc="C37C06D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4E34DF"/>
    <w:multiLevelType w:val="hybridMultilevel"/>
    <w:tmpl w:val="6E424BD4"/>
    <w:lvl w:ilvl="0" w:tplc="C37C06D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0A2E3D"/>
    <w:multiLevelType w:val="hybridMultilevel"/>
    <w:tmpl w:val="C7A8038E"/>
    <w:lvl w:ilvl="0" w:tplc="D132F0C6">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C743D7"/>
    <w:multiLevelType w:val="hybridMultilevel"/>
    <w:tmpl w:val="0CF8E7C0"/>
    <w:lvl w:ilvl="0" w:tplc="9CB07E12">
      <w:start w:val="2"/>
      <w:numFmt w:val="decimal"/>
      <w:lvlText w:val="%1."/>
      <w:lvlJc w:val="left"/>
      <w:pPr>
        <w:ind w:left="360" w:hanging="360"/>
      </w:pPr>
      <w:rPr>
        <w:rFonts w:ascii="Calibri" w:hAnsi="Calibri"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F73AC9"/>
    <w:multiLevelType w:val="hybridMultilevel"/>
    <w:tmpl w:val="8DF80BD6"/>
    <w:lvl w:ilvl="0" w:tplc="D132F0C6">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AF5269"/>
    <w:multiLevelType w:val="hybridMultilevel"/>
    <w:tmpl w:val="39049D8A"/>
    <w:lvl w:ilvl="0" w:tplc="C37C06D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D625B8"/>
    <w:multiLevelType w:val="hybridMultilevel"/>
    <w:tmpl w:val="71E0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5E6723"/>
    <w:multiLevelType w:val="hybridMultilevel"/>
    <w:tmpl w:val="39049D8A"/>
    <w:lvl w:ilvl="0" w:tplc="C37C06D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7E7581"/>
    <w:multiLevelType w:val="hybridMultilevel"/>
    <w:tmpl w:val="CA8CF602"/>
    <w:lvl w:ilvl="0" w:tplc="53289DC0">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D11957"/>
    <w:multiLevelType w:val="hybridMultilevel"/>
    <w:tmpl w:val="6688CD62"/>
    <w:lvl w:ilvl="0" w:tplc="8F90EB14">
      <w:start w:val="2"/>
      <w:numFmt w:val="decimal"/>
      <w:lvlText w:val="%1."/>
      <w:lvlJc w:val="left"/>
      <w:pPr>
        <w:ind w:left="862"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012790"/>
    <w:multiLevelType w:val="hybridMultilevel"/>
    <w:tmpl w:val="4AFE6268"/>
    <w:lvl w:ilvl="0" w:tplc="53289DC0">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8F037D"/>
    <w:multiLevelType w:val="hybridMultilevel"/>
    <w:tmpl w:val="09EC0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784A43"/>
    <w:multiLevelType w:val="hybridMultilevel"/>
    <w:tmpl w:val="68608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C50316"/>
    <w:multiLevelType w:val="hybridMultilevel"/>
    <w:tmpl w:val="1DF25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9F6A8A"/>
    <w:multiLevelType w:val="hybridMultilevel"/>
    <w:tmpl w:val="14DCA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104FAA"/>
    <w:multiLevelType w:val="hybridMultilevel"/>
    <w:tmpl w:val="F95CD8EC"/>
    <w:lvl w:ilvl="0" w:tplc="0C090001">
      <w:start w:val="1"/>
      <w:numFmt w:val="bullet"/>
      <w:lvlText w:val=""/>
      <w:lvlJc w:val="left"/>
      <w:pPr>
        <w:ind w:left="720" w:hanging="360"/>
      </w:pPr>
      <w:rPr>
        <w:rFonts w:ascii="Symbol" w:hAnsi="Symbol" w:hint="default"/>
      </w:rPr>
    </w:lvl>
    <w:lvl w:ilvl="1" w:tplc="6344B488">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231107"/>
    <w:multiLevelType w:val="hybridMultilevel"/>
    <w:tmpl w:val="93FEEE0C"/>
    <w:lvl w:ilvl="0" w:tplc="53289DC0">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D64547"/>
    <w:multiLevelType w:val="hybridMultilevel"/>
    <w:tmpl w:val="37089028"/>
    <w:lvl w:ilvl="0" w:tplc="D132F0C6">
      <w:start w:val="2"/>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F709F3"/>
    <w:multiLevelType w:val="hybridMultilevel"/>
    <w:tmpl w:val="69206B48"/>
    <w:lvl w:ilvl="0" w:tplc="C37C06D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E964B2"/>
    <w:multiLevelType w:val="hybridMultilevel"/>
    <w:tmpl w:val="55EEE18A"/>
    <w:lvl w:ilvl="0" w:tplc="C37C06D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9"/>
  </w:num>
  <w:num w:numId="3">
    <w:abstractNumId w:val="7"/>
  </w:num>
  <w:num w:numId="4">
    <w:abstractNumId w:val="26"/>
  </w:num>
  <w:num w:numId="5">
    <w:abstractNumId w:val="27"/>
  </w:num>
  <w:num w:numId="6">
    <w:abstractNumId w:val="15"/>
  </w:num>
  <w:num w:numId="7">
    <w:abstractNumId w:val="8"/>
  </w:num>
  <w:num w:numId="8">
    <w:abstractNumId w:val="13"/>
  </w:num>
  <w:num w:numId="9">
    <w:abstractNumId w:val="9"/>
  </w:num>
  <w:num w:numId="10">
    <w:abstractNumId w:val="6"/>
  </w:num>
  <w:num w:numId="11">
    <w:abstractNumId w:val="3"/>
  </w:num>
  <w:num w:numId="12">
    <w:abstractNumId w:val="10"/>
  </w:num>
  <w:num w:numId="13">
    <w:abstractNumId w:val="2"/>
  </w:num>
  <w:num w:numId="14">
    <w:abstractNumId w:val="23"/>
  </w:num>
  <w:num w:numId="15">
    <w:abstractNumId w:val="5"/>
  </w:num>
  <w:num w:numId="16">
    <w:abstractNumId w:val="20"/>
  </w:num>
  <w:num w:numId="17">
    <w:abstractNumId w:val="12"/>
  </w:num>
  <w:num w:numId="18">
    <w:abstractNumId w:val="25"/>
  </w:num>
  <w:num w:numId="19">
    <w:abstractNumId w:val="17"/>
  </w:num>
  <w:num w:numId="20">
    <w:abstractNumId w:val="0"/>
  </w:num>
  <w:num w:numId="21">
    <w:abstractNumId w:val="22"/>
  </w:num>
  <w:num w:numId="22">
    <w:abstractNumId w:val="21"/>
  </w:num>
  <w:num w:numId="23">
    <w:abstractNumId w:val="4"/>
  </w:num>
  <w:num w:numId="24">
    <w:abstractNumId w:val="11"/>
  </w:num>
  <w:num w:numId="25">
    <w:abstractNumId w:val="11"/>
    <w:lvlOverride w:ilvl="0">
      <w:startOverride w:val="8"/>
    </w:lvlOverride>
  </w:num>
  <w:num w:numId="26">
    <w:abstractNumId w:val="1"/>
  </w:num>
  <w:num w:numId="27">
    <w:abstractNumId w:val="24"/>
  </w:num>
  <w:num w:numId="28">
    <w:abstractNumId w:val="14"/>
  </w:num>
  <w:num w:numId="2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f2eebf60-7033-41a1-ad99-bab47ca22769"/>
  </w:docVars>
  <w:rsids>
    <w:rsidRoot w:val="004C42A2"/>
    <w:rsid w:val="00000140"/>
    <w:rsid w:val="00000DAC"/>
    <w:rsid w:val="00013EE6"/>
    <w:rsid w:val="00015DEE"/>
    <w:rsid w:val="000173CC"/>
    <w:rsid w:val="0002278B"/>
    <w:rsid w:val="00035F83"/>
    <w:rsid w:val="000404FF"/>
    <w:rsid w:val="00041559"/>
    <w:rsid w:val="00051AAB"/>
    <w:rsid w:val="0005512F"/>
    <w:rsid w:val="0005709B"/>
    <w:rsid w:val="00061181"/>
    <w:rsid w:val="00062F47"/>
    <w:rsid w:val="000724E4"/>
    <w:rsid w:val="0007429E"/>
    <w:rsid w:val="00080D26"/>
    <w:rsid w:val="00084C05"/>
    <w:rsid w:val="0008771C"/>
    <w:rsid w:val="000935F0"/>
    <w:rsid w:val="000B2C5E"/>
    <w:rsid w:val="000B2FF7"/>
    <w:rsid w:val="000C4318"/>
    <w:rsid w:val="00105593"/>
    <w:rsid w:val="00111BD9"/>
    <w:rsid w:val="0012330D"/>
    <w:rsid w:val="001304A3"/>
    <w:rsid w:val="00131992"/>
    <w:rsid w:val="001331B6"/>
    <w:rsid w:val="00140611"/>
    <w:rsid w:val="0015022C"/>
    <w:rsid w:val="00161145"/>
    <w:rsid w:val="00163FB4"/>
    <w:rsid w:val="00166737"/>
    <w:rsid w:val="001733D3"/>
    <w:rsid w:val="00174C21"/>
    <w:rsid w:val="0017634A"/>
    <w:rsid w:val="00183773"/>
    <w:rsid w:val="001A5714"/>
    <w:rsid w:val="001C37DC"/>
    <w:rsid w:val="001C4588"/>
    <w:rsid w:val="001D4E79"/>
    <w:rsid w:val="001E276B"/>
    <w:rsid w:val="001E6DC2"/>
    <w:rsid w:val="001F0F41"/>
    <w:rsid w:val="002216CA"/>
    <w:rsid w:val="00231482"/>
    <w:rsid w:val="0024051B"/>
    <w:rsid w:val="00253EC7"/>
    <w:rsid w:val="00261760"/>
    <w:rsid w:val="00264EFA"/>
    <w:rsid w:val="00284CF7"/>
    <w:rsid w:val="002B7026"/>
    <w:rsid w:val="002C2167"/>
    <w:rsid w:val="002D6897"/>
    <w:rsid w:val="002E4242"/>
    <w:rsid w:val="002E46D3"/>
    <w:rsid w:val="00301325"/>
    <w:rsid w:val="00307E81"/>
    <w:rsid w:val="00320AF4"/>
    <w:rsid w:val="0033143A"/>
    <w:rsid w:val="00335A24"/>
    <w:rsid w:val="00337152"/>
    <w:rsid w:val="0034201F"/>
    <w:rsid w:val="00351176"/>
    <w:rsid w:val="00353925"/>
    <w:rsid w:val="00371057"/>
    <w:rsid w:val="00371426"/>
    <w:rsid w:val="00381E5B"/>
    <w:rsid w:val="003825FB"/>
    <w:rsid w:val="0039115E"/>
    <w:rsid w:val="003B2263"/>
    <w:rsid w:val="003B52C5"/>
    <w:rsid w:val="003C060C"/>
    <w:rsid w:val="003C61DB"/>
    <w:rsid w:val="003E5685"/>
    <w:rsid w:val="0040259E"/>
    <w:rsid w:val="004131DC"/>
    <w:rsid w:val="004137FF"/>
    <w:rsid w:val="004204B7"/>
    <w:rsid w:val="00422696"/>
    <w:rsid w:val="00465A8C"/>
    <w:rsid w:val="0046768F"/>
    <w:rsid w:val="004902F1"/>
    <w:rsid w:val="004B57F7"/>
    <w:rsid w:val="004B62B3"/>
    <w:rsid w:val="004B65AC"/>
    <w:rsid w:val="004C252E"/>
    <w:rsid w:val="004C42A2"/>
    <w:rsid w:val="004D03C9"/>
    <w:rsid w:val="004D41B3"/>
    <w:rsid w:val="004D7855"/>
    <w:rsid w:val="004E030D"/>
    <w:rsid w:val="005022D1"/>
    <w:rsid w:val="005027F7"/>
    <w:rsid w:val="00504E2B"/>
    <w:rsid w:val="0050729F"/>
    <w:rsid w:val="005079D2"/>
    <w:rsid w:val="0052748C"/>
    <w:rsid w:val="00535E6D"/>
    <w:rsid w:val="00563F79"/>
    <w:rsid w:val="005725C7"/>
    <w:rsid w:val="00584D32"/>
    <w:rsid w:val="00585BD4"/>
    <w:rsid w:val="005B33F1"/>
    <w:rsid w:val="005D3130"/>
    <w:rsid w:val="005D562D"/>
    <w:rsid w:val="005E6596"/>
    <w:rsid w:val="005F25CA"/>
    <w:rsid w:val="005F4475"/>
    <w:rsid w:val="00600A45"/>
    <w:rsid w:val="006079B5"/>
    <w:rsid w:val="00620181"/>
    <w:rsid w:val="00632B4B"/>
    <w:rsid w:val="00645817"/>
    <w:rsid w:val="0065436F"/>
    <w:rsid w:val="00666BB5"/>
    <w:rsid w:val="006A0A54"/>
    <w:rsid w:val="006A3AFE"/>
    <w:rsid w:val="006A4712"/>
    <w:rsid w:val="006B0E85"/>
    <w:rsid w:val="006B1CBD"/>
    <w:rsid w:val="006D0F5D"/>
    <w:rsid w:val="006D7A7D"/>
    <w:rsid w:val="00715C6D"/>
    <w:rsid w:val="00716D88"/>
    <w:rsid w:val="00735048"/>
    <w:rsid w:val="0073534E"/>
    <w:rsid w:val="00736991"/>
    <w:rsid w:val="0074399B"/>
    <w:rsid w:val="0076282B"/>
    <w:rsid w:val="00763741"/>
    <w:rsid w:val="00773F27"/>
    <w:rsid w:val="007861AF"/>
    <w:rsid w:val="00787EAD"/>
    <w:rsid w:val="007A535A"/>
    <w:rsid w:val="007B008B"/>
    <w:rsid w:val="007C0212"/>
    <w:rsid w:val="007C256D"/>
    <w:rsid w:val="007C29AB"/>
    <w:rsid w:val="007C2E11"/>
    <w:rsid w:val="007C3CB5"/>
    <w:rsid w:val="007C5B89"/>
    <w:rsid w:val="007D44A9"/>
    <w:rsid w:val="007E17F1"/>
    <w:rsid w:val="007E3FEE"/>
    <w:rsid w:val="00830833"/>
    <w:rsid w:val="00831422"/>
    <w:rsid w:val="008328AD"/>
    <w:rsid w:val="00834E68"/>
    <w:rsid w:val="008425E4"/>
    <w:rsid w:val="008549EA"/>
    <w:rsid w:val="00854CB7"/>
    <w:rsid w:val="00854F5C"/>
    <w:rsid w:val="00857873"/>
    <w:rsid w:val="00866072"/>
    <w:rsid w:val="00870836"/>
    <w:rsid w:val="0088094D"/>
    <w:rsid w:val="008815CE"/>
    <w:rsid w:val="0088775E"/>
    <w:rsid w:val="008A5809"/>
    <w:rsid w:val="008B0E21"/>
    <w:rsid w:val="008C4DC9"/>
    <w:rsid w:val="008F0A72"/>
    <w:rsid w:val="00921140"/>
    <w:rsid w:val="00926698"/>
    <w:rsid w:val="009276D8"/>
    <w:rsid w:val="00935DE7"/>
    <w:rsid w:val="009423E6"/>
    <w:rsid w:val="00945070"/>
    <w:rsid w:val="009644F3"/>
    <w:rsid w:val="00974E8E"/>
    <w:rsid w:val="0098452D"/>
    <w:rsid w:val="009A1B5B"/>
    <w:rsid w:val="009A346A"/>
    <w:rsid w:val="009B2247"/>
    <w:rsid w:val="009C2ED5"/>
    <w:rsid w:val="009C4EBE"/>
    <w:rsid w:val="009D0DB5"/>
    <w:rsid w:val="009D6BE7"/>
    <w:rsid w:val="00A07023"/>
    <w:rsid w:val="00A10AD3"/>
    <w:rsid w:val="00A10C49"/>
    <w:rsid w:val="00A11D4B"/>
    <w:rsid w:val="00A42431"/>
    <w:rsid w:val="00A50EF0"/>
    <w:rsid w:val="00A54629"/>
    <w:rsid w:val="00A660CB"/>
    <w:rsid w:val="00A6703C"/>
    <w:rsid w:val="00A76006"/>
    <w:rsid w:val="00AB0A64"/>
    <w:rsid w:val="00AB32A2"/>
    <w:rsid w:val="00AC5AD5"/>
    <w:rsid w:val="00AD6456"/>
    <w:rsid w:val="00AF2C7B"/>
    <w:rsid w:val="00AF3CAD"/>
    <w:rsid w:val="00B11969"/>
    <w:rsid w:val="00B12342"/>
    <w:rsid w:val="00B148FD"/>
    <w:rsid w:val="00B14BD8"/>
    <w:rsid w:val="00B56789"/>
    <w:rsid w:val="00B613B5"/>
    <w:rsid w:val="00B657A3"/>
    <w:rsid w:val="00B875AD"/>
    <w:rsid w:val="00BD6C95"/>
    <w:rsid w:val="00BE463A"/>
    <w:rsid w:val="00BF5D4C"/>
    <w:rsid w:val="00C10F4B"/>
    <w:rsid w:val="00C15190"/>
    <w:rsid w:val="00C21F5D"/>
    <w:rsid w:val="00C24FBC"/>
    <w:rsid w:val="00C2688B"/>
    <w:rsid w:val="00C56504"/>
    <w:rsid w:val="00C61BFB"/>
    <w:rsid w:val="00C70B3E"/>
    <w:rsid w:val="00C90742"/>
    <w:rsid w:val="00C9338E"/>
    <w:rsid w:val="00CA4F9B"/>
    <w:rsid w:val="00CB11AC"/>
    <w:rsid w:val="00CB68FB"/>
    <w:rsid w:val="00CD3913"/>
    <w:rsid w:val="00CF02B4"/>
    <w:rsid w:val="00CF181B"/>
    <w:rsid w:val="00CF39EE"/>
    <w:rsid w:val="00D02A9F"/>
    <w:rsid w:val="00D2646E"/>
    <w:rsid w:val="00D4703C"/>
    <w:rsid w:val="00D574AF"/>
    <w:rsid w:val="00D67F63"/>
    <w:rsid w:val="00D70EDE"/>
    <w:rsid w:val="00D750E4"/>
    <w:rsid w:val="00D75C49"/>
    <w:rsid w:val="00D83AB9"/>
    <w:rsid w:val="00D84C82"/>
    <w:rsid w:val="00D93B65"/>
    <w:rsid w:val="00DA4527"/>
    <w:rsid w:val="00DB3A1E"/>
    <w:rsid w:val="00DC6F72"/>
    <w:rsid w:val="00DD3027"/>
    <w:rsid w:val="00DD317F"/>
    <w:rsid w:val="00DD5BDE"/>
    <w:rsid w:val="00DE3870"/>
    <w:rsid w:val="00E01898"/>
    <w:rsid w:val="00E03AE8"/>
    <w:rsid w:val="00E03BCE"/>
    <w:rsid w:val="00E171FE"/>
    <w:rsid w:val="00E60935"/>
    <w:rsid w:val="00E64116"/>
    <w:rsid w:val="00E733AE"/>
    <w:rsid w:val="00E7734A"/>
    <w:rsid w:val="00E82E84"/>
    <w:rsid w:val="00E910A6"/>
    <w:rsid w:val="00E966A8"/>
    <w:rsid w:val="00EB2F12"/>
    <w:rsid w:val="00EB3A27"/>
    <w:rsid w:val="00EB6A97"/>
    <w:rsid w:val="00ED0245"/>
    <w:rsid w:val="00ED1891"/>
    <w:rsid w:val="00ED380D"/>
    <w:rsid w:val="00EE5588"/>
    <w:rsid w:val="00EE5C88"/>
    <w:rsid w:val="00EF315F"/>
    <w:rsid w:val="00F21DAB"/>
    <w:rsid w:val="00F225D6"/>
    <w:rsid w:val="00F25ACD"/>
    <w:rsid w:val="00F306A8"/>
    <w:rsid w:val="00F64EA7"/>
    <w:rsid w:val="00F709C9"/>
    <w:rsid w:val="00F74D50"/>
    <w:rsid w:val="00FC02E4"/>
    <w:rsid w:val="00FC4DDE"/>
    <w:rsid w:val="00FC5AA0"/>
    <w:rsid w:val="00FE0ED6"/>
    <w:rsid w:val="00FE62C2"/>
    <w:rsid w:val="00FF262F"/>
    <w:rsid w:val="00FF2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342"/>
    <w:pPr>
      <w:spacing w:after="120"/>
    </w:pPr>
    <w:rPr>
      <w:rFonts w:eastAsia="Times New Roman"/>
      <w:sz w:val="24"/>
      <w:szCs w:val="24"/>
    </w:rPr>
  </w:style>
  <w:style w:type="paragraph" w:styleId="Heading1">
    <w:name w:val="heading 1"/>
    <w:basedOn w:val="Normal"/>
    <w:next w:val="Normal"/>
    <w:link w:val="Heading1Char"/>
    <w:qFormat/>
    <w:rsid w:val="00B12342"/>
    <w:pPr>
      <w:keepLines/>
      <w:spacing w:before="120"/>
      <w:outlineLvl w:val="0"/>
    </w:pPr>
    <w:rPr>
      <w:rFonts w:cs="Calibri"/>
      <w:b/>
    </w:rPr>
  </w:style>
  <w:style w:type="paragraph" w:styleId="Heading2">
    <w:name w:val="heading 2"/>
    <w:basedOn w:val="Normal"/>
    <w:next w:val="Normal"/>
    <w:link w:val="Heading2Char"/>
    <w:uiPriority w:val="9"/>
    <w:unhideWhenUsed/>
    <w:qFormat/>
    <w:rsid w:val="004131DC"/>
    <w:pPr>
      <w:spacing w:before="240" w:after="80"/>
      <w:outlineLvl w:val="1"/>
    </w:pPr>
    <w:rPr>
      <w:rFonts w:cs="Calibri"/>
      <w:b/>
      <w:sz w:val="28"/>
    </w:rPr>
  </w:style>
  <w:style w:type="paragraph" w:styleId="Heading3">
    <w:name w:val="heading 3"/>
    <w:basedOn w:val="Normal"/>
    <w:next w:val="Normal"/>
    <w:link w:val="Heading3Char"/>
    <w:uiPriority w:val="9"/>
    <w:unhideWhenUsed/>
    <w:qFormat/>
    <w:rsid w:val="007D44A9"/>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2342"/>
    <w:rPr>
      <w:rFonts w:eastAsia="Times New Roman" w:cs="Calibri"/>
      <w:b/>
      <w:sz w:val="24"/>
      <w:szCs w:val="24"/>
    </w:rPr>
  </w:style>
  <w:style w:type="table" w:styleId="TableGrid">
    <w:name w:val="Table Grid"/>
    <w:basedOn w:val="TableNormal"/>
    <w:rsid w:val="004C42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C42A2"/>
    <w:rPr>
      <w:rFonts w:ascii="Tahoma" w:hAnsi="Tahoma" w:cs="Tahoma"/>
      <w:sz w:val="16"/>
      <w:szCs w:val="16"/>
    </w:rPr>
  </w:style>
  <w:style w:type="character" w:customStyle="1" w:styleId="BalloonTextChar">
    <w:name w:val="Balloon Text Char"/>
    <w:link w:val="BalloonText"/>
    <w:semiHidden/>
    <w:rsid w:val="004C42A2"/>
    <w:rPr>
      <w:rFonts w:ascii="Tahoma" w:eastAsia="Times New Roman" w:hAnsi="Tahoma" w:cs="Tahoma"/>
      <w:sz w:val="16"/>
      <w:szCs w:val="16"/>
      <w:lang w:eastAsia="en-AU"/>
    </w:rPr>
  </w:style>
  <w:style w:type="paragraph" w:styleId="NormalWeb">
    <w:name w:val="Normal (Web)"/>
    <w:basedOn w:val="Normal"/>
    <w:link w:val="NormalWebChar"/>
    <w:rsid w:val="004C42A2"/>
    <w:pPr>
      <w:spacing w:before="100" w:beforeAutospacing="1" w:after="100" w:afterAutospacing="1"/>
    </w:pPr>
    <w:rPr>
      <w:rFonts w:ascii="Arial Unicode MS" w:eastAsia="Arial Unicode MS" w:hAnsi="Arial Unicode MS" w:cs="Arial Unicode MS"/>
      <w:color w:val="000000"/>
      <w:lang w:eastAsia="en-US"/>
    </w:rPr>
  </w:style>
  <w:style w:type="character" w:customStyle="1" w:styleId="NormalWebChar">
    <w:name w:val="Normal (Web) Char"/>
    <w:link w:val="NormalWeb"/>
    <w:rsid w:val="004C42A2"/>
    <w:rPr>
      <w:rFonts w:ascii="Arial Unicode MS" w:eastAsia="Arial Unicode MS" w:hAnsi="Arial Unicode MS" w:cs="Arial Unicode MS"/>
      <w:color w:val="000000"/>
      <w:sz w:val="24"/>
      <w:szCs w:val="24"/>
    </w:rPr>
  </w:style>
  <w:style w:type="paragraph" w:styleId="BodyText3">
    <w:name w:val="Body Text 3"/>
    <w:basedOn w:val="Normal"/>
    <w:link w:val="BodyText3Char"/>
    <w:rsid w:val="004C42A2"/>
    <w:rPr>
      <w:sz w:val="16"/>
      <w:szCs w:val="16"/>
    </w:rPr>
  </w:style>
  <w:style w:type="character" w:customStyle="1" w:styleId="BodyText3Char">
    <w:name w:val="Body Text 3 Char"/>
    <w:link w:val="BodyText3"/>
    <w:rsid w:val="004C42A2"/>
    <w:rPr>
      <w:rFonts w:ascii="Times New Roman" w:eastAsia="Times New Roman" w:hAnsi="Times New Roman" w:cs="Times New Roman"/>
      <w:sz w:val="16"/>
      <w:szCs w:val="16"/>
      <w:lang w:eastAsia="en-AU"/>
    </w:rPr>
  </w:style>
  <w:style w:type="paragraph" w:styleId="BodyText">
    <w:name w:val="Body Text"/>
    <w:basedOn w:val="Normal"/>
    <w:link w:val="BodyTextChar"/>
    <w:rsid w:val="004C42A2"/>
  </w:style>
  <w:style w:type="character" w:customStyle="1" w:styleId="BodyTextChar">
    <w:name w:val="Body Text Char"/>
    <w:link w:val="BodyText"/>
    <w:rsid w:val="004C42A2"/>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C42A2"/>
    <w:pPr>
      <w:spacing w:after="200" w:line="276" w:lineRule="auto"/>
      <w:ind w:left="720"/>
      <w:contextualSpacing/>
    </w:pPr>
    <w:rPr>
      <w:rFonts w:eastAsia="Calibri"/>
      <w:sz w:val="22"/>
      <w:szCs w:val="22"/>
      <w:lang w:eastAsia="en-US"/>
    </w:rPr>
  </w:style>
  <w:style w:type="character" w:styleId="CommentReference">
    <w:name w:val="annotation reference"/>
    <w:uiPriority w:val="99"/>
    <w:semiHidden/>
    <w:unhideWhenUsed/>
    <w:rsid w:val="00645817"/>
    <w:rPr>
      <w:sz w:val="16"/>
      <w:szCs w:val="16"/>
    </w:rPr>
  </w:style>
  <w:style w:type="paragraph" w:styleId="CommentText">
    <w:name w:val="annotation text"/>
    <w:basedOn w:val="Normal"/>
    <w:link w:val="CommentTextChar"/>
    <w:uiPriority w:val="99"/>
    <w:semiHidden/>
    <w:unhideWhenUsed/>
    <w:rsid w:val="00645817"/>
    <w:rPr>
      <w:sz w:val="20"/>
      <w:szCs w:val="20"/>
    </w:rPr>
  </w:style>
  <w:style w:type="character" w:customStyle="1" w:styleId="CommentTextChar">
    <w:name w:val="Comment Text Char"/>
    <w:link w:val="CommentText"/>
    <w:uiPriority w:val="99"/>
    <w:semiHidden/>
    <w:rsid w:val="0064581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45817"/>
    <w:rPr>
      <w:b/>
      <w:bCs/>
    </w:rPr>
  </w:style>
  <w:style w:type="character" w:customStyle="1" w:styleId="CommentSubjectChar">
    <w:name w:val="Comment Subject Char"/>
    <w:link w:val="CommentSubject"/>
    <w:uiPriority w:val="99"/>
    <w:semiHidden/>
    <w:rsid w:val="00645817"/>
    <w:rPr>
      <w:rFonts w:ascii="Times New Roman" w:eastAsia="Times New Roman" w:hAnsi="Times New Roman" w:cs="Times New Roman"/>
      <w:b/>
      <w:bCs/>
      <w:sz w:val="20"/>
      <w:szCs w:val="20"/>
      <w:lang w:eastAsia="en-AU"/>
    </w:rPr>
  </w:style>
  <w:style w:type="character" w:styleId="Hyperlink">
    <w:name w:val="Hyperlink"/>
    <w:rsid w:val="003825FB"/>
    <w:rPr>
      <w:color w:val="0000FF"/>
      <w:u w:val="single"/>
    </w:rPr>
  </w:style>
  <w:style w:type="paragraph" w:styleId="Header">
    <w:name w:val="header"/>
    <w:basedOn w:val="Normal"/>
    <w:link w:val="HeaderChar"/>
    <w:uiPriority w:val="99"/>
    <w:unhideWhenUsed/>
    <w:rsid w:val="005D3130"/>
    <w:pPr>
      <w:tabs>
        <w:tab w:val="center" w:pos="4513"/>
        <w:tab w:val="right" w:pos="9026"/>
      </w:tabs>
    </w:pPr>
  </w:style>
  <w:style w:type="character" w:customStyle="1" w:styleId="HeaderChar">
    <w:name w:val="Header Char"/>
    <w:link w:val="Header"/>
    <w:uiPriority w:val="99"/>
    <w:rsid w:val="005D3130"/>
    <w:rPr>
      <w:rFonts w:ascii="Times New Roman" w:eastAsia="Times New Roman" w:hAnsi="Times New Roman"/>
      <w:sz w:val="24"/>
      <w:szCs w:val="24"/>
    </w:rPr>
  </w:style>
  <w:style w:type="paragraph" w:styleId="Footer">
    <w:name w:val="footer"/>
    <w:basedOn w:val="Normal"/>
    <w:link w:val="FooterChar"/>
    <w:uiPriority w:val="99"/>
    <w:unhideWhenUsed/>
    <w:rsid w:val="005D3130"/>
    <w:pPr>
      <w:tabs>
        <w:tab w:val="center" w:pos="4513"/>
        <w:tab w:val="right" w:pos="9026"/>
      </w:tabs>
    </w:pPr>
  </w:style>
  <w:style w:type="character" w:customStyle="1" w:styleId="FooterChar">
    <w:name w:val="Footer Char"/>
    <w:link w:val="Footer"/>
    <w:uiPriority w:val="99"/>
    <w:rsid w:val="005D3130"/>
    <w:rPr>
      <w:rFonts w:ascii="Times New Roman" w:eastAsia="Times New Roman" w:hAnsi="Times New Roman"/>
      <w:sz w:val="24"/>
      <w:szCs w:val="24"/>
    </w:rPr>
  </w:style>
  <w:style w:type="paragraph" w:styleId="Title">
    <w:name w:val="Title"/>
    <w:basedOn w:val="Normal"/>
    <w:next w:val="Normal"/>
    <w:link w:val="TitleChar"/>
    <w:uiPriority w:val="10"/>
    <w:qFormat/>
    <w:rsid w:val="00B12342"/>
    <w:pPr>
      <w:keepLines/>
      <w:spacing w:before="120" w:after="240"/>
      <w:jc w:val="center"/>
      <w:outlineLvl w:val="1"/>
    </w:pPr>
    <w:rPr>
      <w:rFonts w:cs="Calibri"/>
      <w:b/>
      <w:sz w:val="32"/>
      <w:szCs w:val="32"/>
    </w:rPr>
  </w:style>
  <w:style w:type="character" w:customStyle="1" w:styleId="TitleChar">
    <w:name w:val="Title Char"/>
    <w:link w:val="Title"/>
    <w:uiPriority w:val="10"/>
    <w:rsid w:val="00B12342"/>
    <w:rPr>
      <w:rFonts w:eastAsia="Times New Roman" w:cs="Calibri"/>
      <w:b/>
      <w:sz w:val="32"/>
      <w:szCs w:val="32"/>
    </w:rPr>
  </w:style>
  <w:style w:type="character" w:customStyle="1" w:styleId="Heading2Char">
    <w:name w:val="Heading 2 Char"/>
    <w:link w:val="Heading2"/>
    <w:uiPriority w:val="9"/>
    <w:rsid w:val="004131DC"/>
    <w:rPr>
      <w:rFonts w:eastAsia="Times New Roman" w:cs="Calibri"/>
      <w:b/>
      <w:sz w:val="28"/>
      <w:szCs w:val="24"/>
    </w:rPr>
  </w:style>
  <w:style w:type="character" w:customStyle="1" w:styleId="Heading3Char">
    <w:name w:val="Heading 3 Char"/>
    <w:link w:val="Heading3"/>
    <w:uiPriority w:val="9"/>
    <w:rsid w:val="007D44A9"/>
    <w:rPr>
      <w:rFonts w:eastAsia="Times New Roman" w:cs="Times New Roman"/>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017874">
      <w:bodyDiv w:val="1"/>
      <w:marLeft w:val="0"/>
      <w:marRight w:val="0"/>
      <w:marTop w:val="0"/>
      <w:marBottom w:val="0"/>
      <w:divBdr>
        <w:top w:val="none" w:sz="0" w:space="0" w:color="auto"/>
        <w:left w:val="none" w:sz="0" w:space="0" w:color="auto"/>
        <w:bottom w:val="none" w:sz="0" w:space="0" w:color="auto"/>
        <w:right w:val="none" w:sz="0" w:space="0" w:color="auto"/>
      </w:divBdr>
    </w:div>
    <w:div w:id="10449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7105</Words>
  <Characters>40500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47510</CharactersWithSpaces>
  <SharedDoc>false</SharedDoc>
  <HLinks>
    <vt:vector size="6" baseType="variant">
      <vt:variant>
        <vt:i4>2818129</vt:i4>
      </vt:variant>
      <vt:variant>
        <vt:i4>0</vt:i4>
      </vt:variant>
      <vt:variant>
        <vt:i4>0</vt:i4>
      </vt:variant>
      <vt:variant>
        <vt:i4>5</vt:i4>
      </vt:variant>
      <vt:variant>
        <vt:lpwstr>mailto:ebtrends@employment.gov.au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2021-07-22T03:30:00Z</dcterms:created>
  <dcterms:modified xsi:type="dcterms:W3CDTF">2021-07-22T03:30:00Z</dcterms:modified>
</cp:coreProperties>
</file>