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552BB" w14:textId="60CC8189" w:rsidR="00885767" w:rsidRPr="00C878E4" w:rsidRDefault="002249EF" w:rsidP="00C878E4">
      <w:pPr>
        <w:pStyle w:val="Heading1"/>
      </w:pPr>
      <w:r w:rsidRPr="00C878E4">
        <w:t xml:space="preserve">Practice Guide: Student Supports </w:t>
      </w:r>
      <w:r w:rsidR="001F19F2" w:rsidRPr="00C878E4">
        <w:t>and</w:t>
      </w:r>
      <w:r w:rsidRPr="00C878E4">
        <w:t xml:space="preserve"> Services</w:t>
      </w:r>
    </w:p>
    <w:p w14:paraId="559358A9" w14:textId="77777777" w:rsidR="00885767" w:rsidRPr="00DA07C9" w:rsidRDefault="002249EF" w:rsidP="001C5F13">
      <w:pPr>
        <w:pStyle w:val="Heading2"/>
      </w:pPr>
      <w:r w:rsidRPr="00DA07C9">
        <w:t>Overview</w:t>
      </w:r>
    </w:p>
    <w:p w14:paraId="10BD210A" w14:textId="2974EDC8" w:rsidR="00885767" w:rsidRPr="00DA07C9" w:rsidRDefault="002249EF" w:rsidP="00821ED9">
      <w:r w:rsidRPr="32278C72">
        <w:t xml:space="preserve">This guide outlines responsibilities related to providing student supports and services. This includes internal, external and specialised supports and services. </w:t>
      </w:r>
      <w:r w:rsidR="001A32EF" w:rsidRPr="32278C72">
        <w:t>Registered training organisations (</w:t>
      </w:r>
      <w:r w:rsidRPr="32278C72">
        <w:t>RTOs</w:t>
      </w:r>
      <w:r w:rsidR="001A32EF" w:rsidRPr="32278C72">
        <w:t>)</w:t>
      </w:r>
      <w:r w:rsidRPr="32278C72">
        <w:t xml:space="preserve"> must inform students about the availability of these supports and services. They must also</w:t>
      </w:r>
      <w:r w:rsidR="007D66FC" w:rsidRPr="32278C72">
        <w:t xml:space="preserve"> </w:t>
      </w:r>
      <w:r w:rsidRPr="32278C72">
        <w:t xml:space="preserve">ensure </w:t>
      </w:r>
      <w:r w:rsidR="007D66FC" w:rsidRPr="32278C72">
        <w:t>students</w:t>
      </w:r>
      <w:r w:rsidRPr="32278C72">
        <w:t xml:space="preserve"> with disability can access and use them on the same basis as a student without disability, without experiencing discrimination.</w:t>
      </w:r>
    </w:p>
    <w:p w14:paraId="42A947B6" w14:textId="0D602BCE" w:rsidR="00885767" w:rsidRPr="00DA07C9" w:rsidRDefault="002249EF" w:rsidP="001C5F13">
      <w:pPr>
        <w:pStyle w:val="Heading2"/>
      </w:pPr>
      <w:r w:rsidRPr="00DA07C9">
        <w:t xml:space="preserve">What are </w:t>
      </w:r>
      <w:r w:rsidR="001F19F2">
        <w:t>s</w:t>
      </w:r>
      <w:r w:rsidRPr="00DA07C9">
        <w:t xml:space="preserve">upports and </w:t>
      </w:r>
      <w:r w:rsidR="001F19F2">
        <w:t>s</w:t>
      </w:r>
      <w:r w:rsidRPr="00DA07C9">
        <w:t>ervices</w:t>
      </w:r>
      <w:r w:rsidR="007D66FC" w:rsidRPr="00DA07C9">
        <w:t>?</w:t>
      </w:r>
    </w:p>
    <w:p w14:paraId="7330EB1A" w14:textId="525DD2B2" w:rsidR="00885767" w:rsidRPr="00DA07C9" w:rsidRDefault="002249EF" w:rsidP="00821ED9">
      <w:r w:rsidRPr="00DA07C9">
        <w:t>To maximise the student successfully completing their training, RTOs need to:</w:t>
      </w:r>
    </w:p>
    <w:p w14:paraId="36B84A6B" w14:textId="77777777" w:rsidR="00885767" w:rsidRPr="00DA07C9" w:rsidRDefault="002249EF" w:rsidP="00F20057">
      <w:pPr>
        <w:pStyle w:val="bullettedlist"/>
      </w:pPr>
      <w:r w:rsidRPr="0DB66DE9">
        <w:t>identify any support individual learners need prior to their enrolment or commencement (whichever is the earliest)</w:t>
      </w:r>
    </w:p>
    <w:p w14:paraId="570BBC04" w14:textId="77777777" w:rsidR="00885767" w:rsidRPr="00DA07C9" w:rsidRDefault="002249EF" w:rsidP="00F20057">
      <w:pPr>
        <w:pStyle w:val="bullettedlist"/>
      </w:pPr>
      <w:r w:rsidRPr="00DA07C9">
        <w:t>provide access to required supports throughout their training.</w:t>
      </w:r>
    </w:p>
    <w:p w14:paraId="7838DACA" w14:textId="04885C82" w:rsidR="00885767" w:rsidRPr="00DA07C9" w:rsidRDefault="002249EF" w:rsidP="00821ED9">
      <w:r w:rsidRPr="00DA07C9">
        <w:t>At minimum</w:t>
      </w:r>
      <w:r w:rsidR="00481BC1">
        <w:t>,</w:t>
      </w:r>
      <w:r w:rsidR="00277D4C">
        <w:t xml:space="preserve"> this s</w:t>
      </w:r>
      <w:r w:rsidRPr="00DA07C9">
        <w:t>hould include:</w:t>
      </w:r>
    </w:p>
    <w:p w14:paraId="382E6275" w14:textId="37B1CBB6" w:rsidR="00885767" w:rsidRPr="00DA07C9" w:rsidRDefault="002249EF" w:rsidP="00F20057">
      <w:pPr>
        <w:pStyle w:val="bullettedlist"/>
      </w:pPr>
      <w:r w:rsidRPr="4C558D72">
        <w:t xml:space="preserve">identifying </w:t>
      </w:r>
      <w:proofErr w:type="gramStart"/>
      <w:r w:rsidRPr="4C558D72">
        <w:t>particular requirements</w:t>
      </w:r>
      <w:proofErr w:type="gramEnd"/>
      <w:r w:rsidRPr="4C558D72">
        <w:t xml:space="preserve"> that students would need to meet to complete each course. This might include language</w:t>
      </w:r>
      <w:r w:rsidR="007D66FC" w:rsidRPr="4C558D72">
        <w:t>,</w:t>
      </w:r>
      <w:r w:rsidRPr="4C558D72">
        <w:t xml:space="preserve"> </w:t>
      </w:r>
      <w:r w:rsidR="007D66FC" w:rsidRPr="4C558D72">
        <w:t>literacy</w:t>
      </w:r>
      <w:r w:rsidR="0E010591" w:rsidRPr="4C558D72">
        <w:t>,</w:t>
      </w:r>
      <w:r w:rsidRPr="4C558D72">
        <w:t xml:space="preserve"> numeracy</w:t>
      </w:r>
      <w:r w:rsidR="008028E6" w:rsidRPr="4C558D72">
        <w:t xml:space="preserve"> and digital </w:t>
      </w:r>
      <w:r w:rsidR="42F24739" w:rsidRPr="4C558D72">
        <w:t>skills</w:t>
      </w:r>
      <w:r w:rsidR="009C120C">
        <w:t xml:space="preserve"> (LLND)</w:t>
      </w:r>
      <w:r w:rsidRPr="4C558D72">
        <w:t>, English language, individual learning needs or reasonable adjustments</w:t>
      </w:r>
    </w:p>
    <w:p w14:paraId="6683EBB5" w14:textId="5163CE66" w:rsidR="00885767" w:rsidRPr="00DA07C9" w:rsidRDefault="002249EF" w:rsidP="00F20057">
      <w:pPr>
        <w:pStyle w:val="bullettedlist"/>
      </w:pPr>
      <w:r w:rsidRPr="00DA07C9">
        <w:t xml:space="preserve">developing strategies to </w:t>
      </w:r>
      <w:r w:rsidR="00277D4C">
        <w:t>provide</w:t>
      </w:r>
      <w:r w:rsidRPr="00DA07C9">
        <w:t xml:space="preserve"> support and </w:t>
      </w:r>
      <w:r w:rsidR="007D66FC" w:rsidRPr="00DA07C9">
        <w:t>adjustments</w:t>
      </w:r>
      <w:r w:rsidRPr="00DA07C9">
        <w:t xml:space="preserve"> available where reasonable and necessary.</w:t>
      </w:r>
    </w:p>
    <w:p w14:paraId="34405C61" w14:textId="44131377" w:rsidR="00885767" w:rsidRPr="00DA07C9" w:rsidRDefault="002249EF" w:rsidP="00821ED9">
      <w:r w:rsidRPr="00DA07C9">
        <w:t xml:space="preserve">The types of support services provided will vary. A larger RTO may have a </w:t>
      </w:r>
      <w:r w:rsidR="00A777CE">
        <w:t>s</w:t>
      </w:r>
      <w:r w:rsidRPr="00DA07C9">
        <w:t xml:space="preserve">tudent </w:t>
      </w:r>
      <w:r w:rsidR="00A777CE">
        <w:t>s</w:t>
      </w:r>
      <w:r w:rsidRPr="00DA07C9">
        <w:t xml:space="preserve">ervices or </w:t>
      </w:r>
      <w:r w:rsidR="00A777CE">
        <w:t>d</w:t>
      </w:r>
      <w:r w:rsidRPr="00DA07C9">
        <w:t xml:space="preserve">isability </w:t>
      </w:r>
      <w:r w:rsidR="00A777CE">
        <w:t>s</w:t>
      </w:r>
      <w:r w:rsidRPr="00DA07C9">
        <w:t xml:space="preserve">upport </w:t>
      </w:r>
      <w:r w:rsidR="00A777CE">
        <w:t>s</w:t>
      </w:r>
      <w:r w:rsidRPr="00DA07C9">
        <w:t>ervices team. A smaller RTO may have a</w:t>
      </w:r>
      <w:r w:rsidR="00277D4C">
        <w:t xml:space="preserve"> dedicated staff member </w:t>
      </w:r>
      <w:r w:rsidRPr="00DA07C9">
        <w:t xml:space="preserve">who </w:t>
      </w:r>
      <w:r w:rsidR="004E2770" w:rsidRPr="00DA07C9">
        <w:t>provides</w:t>
      </w:r>
      <w:r w:rsidRPr="00DA07C9">
        <w:t xml:space="preserve"> student supports and services.</w:t>
      </w:r>
    </w:p>
    <w:p w14:paraId="2424D67F" w14:textId="77777777" w:rsidR="00885767" w:rsidRPr="00DA07C9" w:rsidRDefault="002249EF" w:rsidP="00821ED9">
      <w:r w:rsidRPr="00DA07C9">
        <w:t>General student supports and services may include:</w:t>
      </w:r>
    </w:p>
    <w:p w14:paraId="451E721B" w14:textId="4A76CFFD" w:rsidR="008028E6" w:rsidRPr="00DA07C9" w:rsidRDefault="008028E6" w:rsidP="00F20057">
      <w:pPr>
        <w:pStyle w:val="bullettedlist"/>
      </w:pPr>
      <w:r w:rsidRPr="00DA07C9">
        <w:t>LLN</w:t>
      </w:r>
      <w:r w:rsidR="00F308E8">
        <w:t>D</w:t>
      </w:r>
      <w:r w:rsidRPr="00DA07C9">
        <w:t xml:space="preserve"> programs or referrals to these programs</w:t>
      </w:r>
    </w:p>
    <w:p w14:paraId="6CC3DAC0" w14:textId="77777777" w:rsidR="00885767" w:rsidRPr="00DA07C9" w:rsidRDefault="002249EF" w:rsidP="00F20057">
      <w:pPr>
        <w:pStyle w:val="bullettedlist"/>
      </w:pPr>
      <w:r w:rsidRPr="00DA07C9">
        <w:t>assistive technology</w:t>
      </w:r>
    </w:p>
    <w:p w14:paraId="30ABEB11" w14:textId="77777777" w:rsidR="00885767" w:rsidRPr="00DA07C9" w:rsidRDefault="002249EF" w:rsidP="00F20057">
      <w:pPr>
        <w:pStyle w:val="bullettedlist"/>
      </w:pPr>
      <w:r w:rsidRPr="00DA07C9">
        <w:t>ergonomic furniture</w:t>
      </w:r>
    </w:p>
    <w:p w14:paraId="4E65B3A2" w14:textId="77777777" w:rsidR="00885767" w:rsidRPr="00DA07C9" w:rsidRDefault="002249EF" w:rsidP="00F20057">
      <w:pPr>
        <w:pStyle w:val="bullettedlist"/>
      </w:pPr>
      <w:r w:rsidRPr="00DA07C9">
        <w:t>financial counselling</w:t>
      </w:r>
    </w:p>
    <w:p w14:paraId="2EA91A21" w14:textId="77777777" w:rsidR="00885767" w:rsidRPr="00DA07C9" w:rsidRDefault="002249EF" w:rsidP="00F20057">
      <w:pPr>
        <w:pStyle w:val="bullettedlist"/>
      </w:pPr>
      <w:r w:rsidRPr="00DA07C9">
        <w:t>pre-enrolment materials</w:t>
      </w:r>
    </w:p>
    <w:p w14:paraId="285C3A62" w14:textId="77777777" w:rsidR="00885767" w:rsidRPr="00DA07C9" w:rsidRDefault="002249EF" w:rsidP="00F20057">
      <w:pPr>
        <w:pStyle w:val="bullettedlist"/>
      </w:pPr>
      <w:r w:rsidRPr="00DA07C9">
        <w:t>study support and study skills programs</w:t>
      </w:r>
    </w:p>
    <w:p w14:paraId="146B955C" w14:textId="0E9D2BD5" w:rsidR="00885767" w:rsidRPr="00DA07C9" w:rsidRDefault="002249EF" w:rsidP="00F20057">
      <w:pPr>
        <w:pStyle w:val="bullettedlist"/>
      </w:pPr>
      <w:r w:rsidRPr="00DA07C9">
        <w:t>learning resource centres</w:t>
      </w:r>
    </w:p>
    <w:p w14:paraId="7E4DA77C" w14:textId="77777777" w:rsidR="00885767" w:rsidRPr="00DA07C9" w:rsidRDefault="002249EF" w:rsidP="00F20057">
      <w:pPr>
        <w:pStyle w:val="bullettedlist"/>
      </w:pPr>
      <w:r w:rsidRPr="00DA07C9">
        <w:t>mediation services or referrals to these services</w:t>
      </w:r>
    </w:p>
    <w:p w14:paraId="041F41AD" w14:textId="77777777" w:rsidR="00885767" w:rsidRPr="00DA07C9" w:rsidRDefault="002249EF" w:rsidP="00F20057">
      <w:pPr>
        <w:pStyle w:val="bullettedlist"/>
      </w:pPr>
      <w:r w:rsidRPr="00DA07C9">
        <w:t>flexible scheduling and delivery of training and assessment</w:t>
      </w:r>
    </w:p>
    <w:p w14:paraId="3E27469D" w14:textId="77777777" w:rsidR="00885767" w:rsidRPr="00DA07C9" w:rsidRDefault="002249EF" w:rsidP="00F20057">
      <w:pPr>
        <w:pStyle w:val="bullettedlist"/>
      </w:pPr>
      <w:r w:rsidRPr="00DA07C9">
        <w:t>counselling services or referrals to these services</w:t>
      </w:r>
    </w:p>
    <w:p w14:paraId="03CCDACB" w14:textId="163BF630" w:rsidR="00885767" w:rsidRPr="00DA07C9" w:rsidRDefault="008028E6" w:rsidP="00F20057">
      <w:pPr>
        <w:pStyle w:val="bullettedlist"/>
      </w:pPr>
      <w:r>
        <w:t>digital literacy skills and</w:t>
      </w:r>
      <w:r w:rsidR="002249EF" w:rsidRPr="00DA07C9">
        <w:t xml:space="preserve"> support</w:t>
      </w:r>
    </w:p>
    <w:p w14:paraId="64F2447B" w14:textId="77777777" w:rsidR="00885767" w:rsidRPr="00DA07C9" w:rsidRDefault="002249EF" w:rsidP="00F20057">
      <w:pPr>
        <w:pStyle w:val="bullettedlist"/>
      </w:pPr>
      <w:r w:rsidRPr="00DA07C9">
        <w:t>learning and assessment programs contextualised to the workplace</w:t>
      </w:r>
    </w:p>
    <w:p w14:paraId="048C1290" w14:textId="00AE3A6B" w:rsidR="000E4B38" w:rsidRDefault="002249EF" w:rsidP="00034F9E">
      <w:pPr>
        <w:pStyle w:val="bullettedlist"/>
        <w:spacing w:before="0" w:after="0"/>
      </w:pPr>
      <w:r w:rsidRPr="00DA07C9">
        <w:t>any other services that the RTO considers necessary to support learners to achieve competency.</w:t>
      </w:r>
      <w:r w:rsidR="000E4B38">
        <w:br w:type="page"/>
      </w:r>
    </w:p>
    <w:p w14:paraId="79D21636" w14:textId="1DB359E3" w:rsidR="00885767" w:rsidRPr="00DA07C9" w:rsidRDefault="002249EF" w:rsidP="00821ED9">
      <w:r w:rsidRPr="00DA07C9">
        <w:lastRenderedPageBreak/>
        <w:t xml:space="preserve">Specialised supports </w:t>
      </w:r>
      <w:r w:rsidR="00F4425B">
        <w:t>may</w:t>
      </w:r>
      <w:r w:rsidR="00F4425B" w:rsidRPr="00DA07C9">
        <w:t xml:space="preserve"> </w:t>
      </w:r>
      <w:r w:rsidRPr="00DA07C9">
        <w:t>include:</w:t>
      </w:r>
    </w:p>
    <w:p w14:paraId="0BAB173F" w14:textId="60910D22" w:rsidR="00885767" w:rsidRPr="00DA07C9" w:rsidRDefault="002249EF" w:rsidP="00F20057">
      <w:pPr>
        <w:pStyle w:val="bullettedlist"/>
      </w:pPr>
      <w:r w:rsidRPr="00DA07C9">
        <w:t xml:space="preserve">learning materials in alternative formats </w:t>
      </w:r>
      <w:r w:rsidR="00F4425B">
        <w:t>(</w:t>
      </w:r>
      <w:r w:rsidR="00F308E8" w:rsidRPr="00DA07C9">
        <w:t>e.g.,</w:t>
      </w:r>
      <w:r w:rsidRPr="00DA07C9">
        <w:t xml:space="preserve"> braille or large print</w:t>
      </w:r>
      <w:r w:rsidR="00F4425B">
        <w:t>)</w:t>
      </w:r>
    </w:p>
    <w:p w14:paraId="3DA788A7" w14:textId="77777777" w:rsidR="00885767" w:rsidRPr="00DA07C9" w:rsidRDefault="002249EF" w:rsidP="00F20057">
      <w:pPr>
        <w:pStyle w:val="bullettedlist"/>
      </w:pPr>
      <w:r w:rsidRPr="00DA07C9">
        <w:t>extra tutorials including online tutorial support</w:t>
      </w:r>
    </w:p>
    <w:p w14:paraId="5F32546B" w14:textId="7A040BAE" w:rsidR="00885767" w:rsidRPr="00DA07C9" w:rsidRDefault="002249EF" w:rsidP="00F20057">
      <w:pPr>
        <w:pStyle w:val="bullettedlist"/>
      </w:pPr>
      <w:r w:rsidRPr="00DA07C9">
        <w:t xml:space="preserve">specific adaptive equipment or </w:t>
      </w:r>
      <w:r w:rsidR="004E2770" w:rsidRPr="00DA07C9">
        <w:t>assistive</w:t>
      </w:r>
      <w:r w:rsidRPr="00DA07C9">
        <w:t xml:space="preserve"> technology </w:t>
      </w:r>
    </w:p>
    <w:p w14:paraId="28DD8056" w14:textId="77777777" w:rsidR="00885767" w:rsidRPr="00DA07C9" w:rsidRDefault="002249EF" w:rsidP="00F20057">
      <w:pPr>
        <w:pStyle w:val="bullettedlist"/>
      </w:pPr>
      <w:proofErr w:type="spellStart"/>
      <w:r w:rsidRPr="00DA07C9">
        <w:t>Auslan</w:t>
      </w:r>
      <w:proofErr w:type="spellEnd"/>
      <w:r w:rsidRPr="00DA07C9">
        <w:t xml:space="preserve"> interpreting</w:t>
      </w:r>
    </w:p>
    <w:p w14:paraId="5491398F" w14:textId="77777777" w:rsidR="00885767" w:rsidRPr="00DA07C9" w:rsidRDefault="002249EF" w:rsidP="00F20057">
      <w:pPr>
        <w:pStyle w:val="bullettedlist"/>
      </w:pPr>
      <w:r w:rsidRPr="00DA07C9">
        <w:t>captioning and transcripts</w:t>
      </w:r>
    </w:p>
    <w:p w14:paraId="625A0661" w14:textId="3726D38F" w:rsidR="00885767" w:rsidRPr="00DA07C9" w:rsidRDefault="002249EF" w:rsidP="00F20057">
      <w:pPr>
        <w:pStyle w:val="bullettedlist"/>
      </w:pPr>
      <w:r w:rsidRPr="00DA07C9">
        <w:t xml:space="preserve">specialised third-party services and supports </w:t>
      </w:r>
      <w:r w:rsidR="0091675F">
        <w:t>(</w:t>
      </w:r>
      <w:r w:rsidR="00F308E8" w:rsidRPr="00DA07C9">
        <w:t>e.g.,</w:t>
      </w:r>
      <w:r w:rsidRPr="00DA07C9">
        <w:t xml:space="preserve"> occupational therapy assessment to assist in identifying reasonable adjustments</w:t>
      </w:r>
      <w:r w:rsidR="0091675F">
        <w:t>)</w:t>
      </w:r>
    </w:p>
    <w:p w14:paraId="32B39281" w14:textId="1CE75311" w:rsidR="00885767" w:rsidRPr="00DA07C9" w:rsidRDefault="002249EF" w:rsidP="00F20057">
      <w:pPr>
        <w:pStyle w:val="bullettedlist"/>
      </w:pPr>
      <w:r w:rsidRPr="0DB66DE9">
        <w:t xml:space="preserve">other mechanisms </w:t>
      </w:r>
      <w:r w:rsidR="0091675F" w:rsidRPr="0DB66DE9">
        <w:t>(</w:t>
      </w:r>
      <w:r w:rsidR="00F308E8" w:rsidRPr="0DB66DE9">
        <w:t>e.g.,</w:t>
      </w:r>
      <w:r w:rsidRPr="0DB66DE9">
        <w:t xml:space="preserve"> training to use technology for online delivery components or support to be able to use assistive technology</w:t>
      </w:r>
      <w:r w:rsidR="0091675F" w:rsidRPr="0DB66DE9">
        <w:t>).</w:t>
      </w:r>
    </w:p>
    <w:p w14:paraId="583B8B3C" w14:textId="20392B45" w:rsidR="00277D4C" w:rsidRPr="00277D4C" w:rsidRDefault="00277D4C" w:rsidP="001C5F13">
      <w:pPr>
        <w:pStyle w:val="Heading2"/>
      </w:pPr>
      <w:r w:rsidRPr="00277D4C">
        <w:t xml:space="preserve">Providing </w:t>
      </w:r>
      <w:r w:rsidR="001F19F2">
        <w:t>s</w:t>
      </w:r>
      <w:r w:rsidRPr="00277D4C">
        <w:t xml:space="preserve">upports and </w:t>
      </w:r>
      <w:r w:rsidR="001F19F2">
        <w:t>s</w:t>
      </w:r>
      <w:r w:rsidRPr="00277D4C">
        <w:t>ervices</w:t>
      </w:r>
    </w:p>
    <w:p w14:paraId="5F2CA4D7" w14:textId="49082335" w:rsidR="00885767" w:rsidRPr="00DA07C9" w:rsidRDefault="002249EF" w:rsidP="00821ED9">
      <w:r w:rsidRPr="00DA07C9">
        <w:t>RTOs must be able to demonstrate that for each student:</w:t>
      </w:r>
    </w:p>
    <w:p w14:paraId="4EBCC809" w14:textId="57D24418" w:rsidR="00885767" w:rsidRPr="00DA07C9" w:rsidRDefault="002249EF" w:rsidP="00F20057">
      <w:pPr>
        <w:pStyle w:val="bullettedlist"/>
      </w:pPr>
      <w:r w:rsidRPr="4C558D72">
        <w:t>additional support</w:t>
      </w:r>
      <w:r w:rsidR="15FBBF2C" w:rsidRPr="4C558D72">
        <w:t xml:space="preserve"> is identified, where</w:t>
      </w:r>
      <w:r w:rsidRPr="4C558D72">
        <w:t xml:space="preserve"> required</w:t>
      </w:r>
    </w:p>
    <w:p w14:paraId="3B52EBBE" w14:textId="388B21EA" w:rsidR="00885767" w:rsidRPr="00DA07C9" w:rsidRDefault="002249EF" w:rsidP="00F20057">
      <w:pPr>
        <w:pStyle w:val="bullettedlist"/>
      </w:pPr>
      <w:r w:rsidRPr="4C558D72">
        <w:t>that support is made available (either directly or through arrangements with a third party).</w:t>
      </w:r>
    </w:p>
    <w:p w14:paraId="772AB621" w14:textId="716A8020" w:rsidR="00885767" w:rsidRPr="00DA07C9" w:rsidRDefault="002249EF" w:rsidP="00821ED9">
      <w:r w:rsidRPr="4C558D72">
        <w:t>While a formal assessment process is not required, the RTO must be able to demonstrate how they identified support needs. For example, by requiring students to complete an Australian Core Skills Framework test or a self-assessment as part of the enrolment process.</w:t>
      </w:r>
    </w:p>
    <w:p w14:paraId="3C9A1596" w14:textId="1281215E" w:rsidR="00885767" w:rsidRPr="00DA07C9" w:rsidRDefault="002249EF" w:rsidP="00821ED9">
      <w:r w:rsidRPr="00DA07C9">
        <w:t>Where additional</w:t>
      </w:r>
      <w:r w:rsidR="00277D4C">
        <w:t xml:space="preserve"> or specialised</w:t>
      </w:r>
      <w:r w:rsidRPr="00DA07C9">
        <w:t xml:space="preserve"> support needs have </w:t>
      </w:r>
      <w:r w:rsidR="004E2770" w:rsidRPr="00DA07C9">
        <w:t xml:space="preserve">been </w:t>
      </w:r>
      <w:r w:rsidRPr="00DA07C9">
        <w:t>identified, the RTO must be able to demonstrate that this support has been made available</w:t>
      </w:r>
      <w:r w:rsidR="008028E6">
        <w:t>, or</w:t>
      </w:r>
      <w:r w:rsidR="00766D2D">
        <w:t xml:space="preserve"> that</w:t>
      </w:r>
      <w:r w:rsidR="008028E6">
        <w:t xml:space="preserve"> there is an unjustifiable hardship that prevents them from providing this support</w:t>
      </w:r>
      <w:r w:rsidRPr="00DA07C9">
        <w:t>.</w:t>
      </w:r>
    </w:p>
    <w:p w14:paraId="056FE76C" w14:textId="24975EDF" w:rsidR="00885767" w:rsidRPr="00DA07C9" w:rsidRDefault="002249EF" w:rsidP="001C5F13">
      <w:pPr>
        <w:pStyle w:val="Heading2"/>
      </w:pPr>
      <w:r w:rsidRPr="4C558D72">
        <w:t xml:space="preserve">Practice </w:t>
      </w:r>
      <w:r w:rsidR="001F19F2" w:rsidRPr="4C558D72">
        <w:t>c</w:t>
      </w:r>
      <w:r w:rsidRPr="4C558D72">
        <w:t xml:space="preserve">onsiderations </w:t>
      </w:r>
      <w:r w:rsidR="001F19F2" w:rsidRPr="4C558D72">
        <w:t>and</w:t>
      </w:r>
      <w:r w:rsidRPr="4C558D72">
        <w:t xml:space="preserve"> </w:t>
      </w:r>
      <w:r w:rsidR="001F19F2" w:rsidRPr="4C558D72">
        <w:t>c</w:t>
      </w:r>
      <w:r w:rsidRPr="4C558D72">
        <w:t>heckpoints</w:t>
      </w:r>
    </w:p>
    <w:p w14:paraId="310DCD69" w14:textId="33218E65" w:rsidR="00885767" w:rsidRPr="00DA07C9" w:rsidRDefault="002249EF" w:rsidP="00821ED9">
      <w:bookmarkStart w:id="0" w:name="_Hlk102566696"/>
      <w:r w:rsidRPr="00DA07C9">
        <w:t>The RTO must ensure that the student is able to access support services used by students in general</w:t>
      </w:r>
      <w:r w:rsidR="00E309DF">
        <w:t xml:space="preserve"> and</w:t>
      </w:r>
      <w:r w:rsidRPr="00DA07C9">
        <w:t xml:space="preserve"> </w:t>
      </w:r>
      <w:r w:rsidR="00E309DF">
        <w:t>t</w:t>
      </w:r>
      <w:r w:rsidRPr="00DA07C9">
        <w:t xml:space="preserve">hat this access is on the same basis as a student without disability. </w:t>
      </w:r>
      <w:r w:rsidR="00E309DF">
        <w:t>The RTO must</w:t>
      </w:r>
      <w:r w:rsidRPr="00DA07C9">
        <w:t xml:space="preserve"> provide access to specialised support services where reasonable and necessary. This means the RTO should ensure:</w:t>
      </w:r>
    </w:p>
    <w:p w14:paraId="798E114E" w14:textId="29608498" w:rsidR="00885767" w:rsidRPr="00DA07C9" w:rsidRDefault="002249EF" w:rsidP="00F20057">
      <w:pPr>
        <w:pStyle w:val="bullettedlist"/>
      </w:pPr>
      <w:r w:rsidRPr="00DA07C9">
        <w:t xml:space="preserve">a range of general and specialised student </w:t>
      </w:r>
      <w:r w:rsidR="008028E6" w:rsidRPr="00DA07C9">
        <w:t>supports</w:t>
      </w:r>
      <w:r w:rsidRPr="00DA07C9">
        <w:t xml:space="preserve"> and services are available to all learners </w:t>
      </w:r>
    </w:p>
    <w:p w14:paraId="5A3AC735" w14:textId="77777777" w:rsidR="00885767" w:rsidRPr="00DA07C9" w:rsidRDefault="002249EF" w:rsidP="00F20057">
      <w:pPr>
        <w:pStyle w:val="bullettedlist"/>
      </w:pPr>
      <w:r w:rsidRPr="00DA07C9">
        <w:t>any student supports and services provided are accessible to students with disability</w:t>
      </w:r>
    </w:p>
    <w:p w14:paraId="1BF92F6C" w14:textId="592CA925" w:rsidR="00885767" w:rsidRPr="00DA07C9" w:rsidRDefault="002249EF" w:rsidP="00F20057">
      <w:pPr>
        <w:pStyle w:val="bullettedlist"/>
      </w:pPr>
      <w:r w:rsidRPr="00DA07C9">
        <w:t>all staff are aware of the available student supports and services (general and specialised</w:t>
      </w:r>
      <w:r w:rsidR="00277D4C">
        <w:t>/internal and external</w:t>
      </w:r>
      <w:r w:rsidRPr="00DA07C9">
        <w:t xml:space="preserve">) and how </w:t>
      </w:r>
      <w:r w:rsidR="000400EC" w:rsidRPr="00DA07C9">
        <w:t>students</w:t>
      </w:r>
      <w:r w:rsidRPr="00DA07C9">
        <w:t xml:space="preserve"> can access them</w:t>
      </w:r>
    </w:p>
    <w:p w14:paraId="419CFCAE" w14:textId="76CB9521" w:rsidR="00885767" w:rsidRPr="00DA07C9" w:rsidRDefault="002249EF" w:rsidP="00F20057">
      <w:pPr>
        <w:pStyle w:val="bullettedlist"/>
      </w:pPr>
      <w:r w:rsidRPr="00DA07C9">
        <w:t xml:space="preserve">all students are informed of the student supports and services available and </w:t>
      </w:r>
      <w:r w:rsidR="00C24C42">
        <w:t xml:space="preserve">are aware of </w:t>
      </w:r>
      <w:r w:rsidRPr="00DA07C9">
        <w:t>how to access them</w:t>
      </w:r>
    </w:p>
    <w:p w14:paraId="2BD74E9B" w14:textId="4C3B71CD" w:rsidR="00885767" w:rsidRPr="00277D4C" w:rsidRDefault="008028E6" w:rsidP="00F20057">
      <w:pPr>
        <w:pStyle w:val="bullettedlist"/>
      </w:pPr>
      <w:r>
        <w:t xml:space="preserve">where </w:t>
      </w:r>
      <w:r w:rsidR="002249EF" w:rsidRPr="00DA07C9">
        <w:t xml:space="preserve">the provision of specialised </w:t>
      </w:r>
      <w:r w:rsidR="00277D4C">
        <w:t xml:space="preserve">supports, </w:t>
      </w:r>
      <w:r w:rsidR="002249EF" w:rsidRPr="00DA07C9">
        <w:t xml:space="preserve">services </w:t>
      </w:r>
      <w:r w:rsidR="00277D4C">
        <w:t xml:space="preserve">or equipment </w:t>
      </w:r>
      <w:r w:rsidR="002249EF" w:rsidRPr="00DA07C9">
        <w:t>for the student is reasonable and necessary</w:t>
      </w:r>
      <w:r>
        <w:t xml:space="preserve">, the RTO will </w:t>
      </w:r>
      <w:r w:rsidR="002249EF" w:rsidRPr="00DA07C9">
        <w:t>organise</w:t>
      </w:r>
      <w:r>
        <w:t xml:space="preserve"> for this to be made available</w:t>
      </w:r>
      <w:r w:rsidR="00277D4C" w:rsidRPr="00277D4C">
        <w:t xml:space="preserve"> </w:t>
      </w:r>
    </w:p>
    <w:p w14:paraId="7DEF5B02" w14:textId="754AF277" w:rsidR="00885767" w:rsidRPr="00DA07C9" w:rsidRDefault="002249EF" w:rsidP="00F20057">
      <w:pPr>
        <w:pStyle w:val="bullettedlist"/>
      </w:pPr>
      <w:r w:rsidRPr="00DA07C9">
        <w:t>all staff are trained in disability awareness and inclusive education practices</w:t>
      </w:r>
      <w:r w:rsidR="00543BF2">
        <w:t>.</w:t>
      </w:r>
    </w:p>
    <w:bookmarkEnd w:id="0"/>
    <w:p w14:paraId="62835F99" w14:textId="7E464B11" w:rsidR="00885767" w:rsidRPr="00DA07C9" w:rsidRDefault="00323790" w:rsidP="001C5F13">
      <w:pPr>
        <w:pStyle w:val="Heading2"/>
      </w:pPr>
      <w:r w:rsidRPr="00323790">
        <w:lastRenderedPageBreak/>
        <w:t>Links to the relevant legislation and standards to meet RTO obligations</w:t>
      </w:r>
    </w:p>
    <w:p w14:paraId="0D5C6EAE" w14:textId="260294DB" w:rsidR="00171833" w:rsidRPr="00EE75A3" w:rsidRDefault="00171833" w:rsidP="00171833">
      <w:pPr>
        <w:pStyle w:val="NormalWeb"/>
        <w:spacing w:before="240" w:beforeAutospacing="0" w:after="120" w:afterAutospacing="0"/>
        <w:rPr>
          <w:rStyle w:val="Hyperlink"/>
          <w:i w:val="0"/>
          <w:iCs/>
        </w:rPr>
      </w:pPr>
      <w:hyperlink r:id="rId10">
        <w:r w:rsidRPr="00EE75A3">
          <w:rPr>
            <w:rStyle w:val="Hyperlink"/>
            <w:iCs/>
          </w:rPr>
          <w:t>Disability Discrimination Act 1992 (</w:t>
        </w:r>
        <w:proofErr w:type="spellStart"/>
        <w:r w:rsidRPr="00EE75A3">
          <w:rPr>
            <w:rStyle w:val="Hyperlink"/>
            <w:iCs/>
          </w:rPr>
          <w:t>Cth</w:t>
        </w:r>
        <w:proofErr w:type="spellEnd"/>
        <w:r w:rsidRPr="00EE75A3">
          <w:rPr>
            <w:rStyle w:val="Hyperlink"/>
            <w:iCs/>
          </w:rPr>
          <w:t>) (DDA)</w:t>
        </w:r>
      </w:hyperlink>
    </w:p>
    <w:p w14:paraId="4C8E4AE8" w14:textId="77777777" w:rsidR="00323790" w:rsidRPr="00DA07C9" w:rsidRDefault="00323790" w:rsidP="00323790">
      <w:pPr>
        <w:rPr>
          <w:rFonts w:cs="Arial"/>
        </w:rPr>
      </w:pPr>
      <w:r>
        <w:rPr>
          <w:rFonts w:cs="Arial"/>
        </w:rPr>
        <w:t>The DDA m</w:t>
      </w:r>
      <w:r w:rsidRPr="00DA07C9">
        <w:rPr>
          <w:rFonts w:cs="Arial"/>
        </w:rPr>
        <w:t xml:space="preserve">akes it unlawful to discriminate against a person </w:t>
      </w:r>
      <w:proofErr w:type="gramStart"/>
      <w:r w:rsidRPr="00DA07C9">
        <w:rPr>
          <w:rFonts w:cs="Arial"/>
        </w:rPr>
        <w:t>on the basis of</w:t>
      </w:r>
      <w:proofErr w:type="gramEnd"/>
      <w:r w:rsidRPr="00DA07C9">
        <w:rPr>
          <w:rFonts w:cs="Arial"/>
        </w:rPr>
        <w:t xml:space="preserve"> disability in education.</w:t>
      </w:r>
    </w:p>
    <w:p w14:paraId="0792242B" w14:textId="77777777" w:rsidR="00A2786D" w:rsidRPr="00EE75A3" w:rsidRDefault="00A2786D" w:rsidP="00A2786D">
      <w:pPr>
        <w:pStyle w:val="NormalWeb"/>
        <w:spacing w:before="240" w:beforeAutospacing="0" w:after="120" w:afterAutospacing="0"/>
        <w:rPr>
          <w:rStyle w:val="Hyperlink"/>
          <w:i w:val="0"/>
          <w:iCs/>
        </w:rPr>
      </w:pPr>
      <w:hyperlink r:id="rId11">
        <w:r w:rsidRPr="00EE75A3">
          <w:rPr>
            <w:rStyle w:val="Hyperlink"/>
            <w:iCs/>
          </w:rPr>
          <w:t>Disability Standards for Education 2005 (</w:t>
        </w:r>
        <w:proofErr w:type="spellStart"/>
        <w:r w:rsidRPr="00EE75A3">
          <w:rPr>
            <w:rStyle w:val="Hyperlink"/>
            <w:iCs/>
          </w:rPr>
          <w:t>Cth</w:t>
        </w:r>
        <w:proofErr w:type="spellEnd"/>
        <w:r w:rsidRPr="00EE75A3">
          <w:rPr>
            <w:rStyle w:val="Hyperlink"/>
            <w:iCs/>
          </w:rPr>
          <w:t>) (DSE)</w:t>
        </w:r>
      </w:hyperlink>
    </w:p>
    <w:p w14:paraId="6CE982E3" w14:textId="77777777" w:rsidR="00323790" w:rsidRDefault="00323790" w:rsidP="00323790">
      <w:pPr>
        <w:rPr>
          <w:rFonts w:cs="Arial"/>
        </w:rPr>
      </w:pPr>
      <w:r w:rsidRPr="00DA07C9">
        <w:rPr>
          <w:rStyle w:val="Strong"/>
          <w:rFonts w:cs="Arial"/>
        </w:rPr>
        <w:t xml:space="preserve">Standards for Student Support Services </w:t>
      </w:r>
      <w:r>
        <w:rPr>
          <w:rStyle w:val="Strong"/>
          <w:rFonts w:cs="Arial"/>
        </w:rPr>
        <w:t>–</w:t>
      </w:r>
      <w:r w:rsidRPr="00DA07C9">
        <w:rPr>
          <w:rStyle w:val="Strong"/>
          <w:rFonts w:cs="Arial"/>
        </w:rPr>
        <w:t xml:space="preserve"> Part 7</w:t>
      </w:r>
      <w:r w:rsidRPr="00307F9B">
        <w:rPr>
          <w:rStyle w:val="Strong"/>
          <w:rFonts w:cs="Arial"/>
          <w:b w:val="0"/>
          <w:bCs w:val="0"/>
        </w:rPr>
        <w:t xml:space="preserve">: </w:t>
      </w:r>
      <w:r w:rsidRPr="00DA07C9">
        <w:rPr>
          <w:rFonts w:cs="Arial"/>
        </w:rPr>
        <w:t xml:space="preserve">The education provider must take reasonable steps to ensure that the student is able to use support services used by the students of the institution in general on the same basis as a student without disability, and without experiencing discrimination. This includes having available internal and external services and supports, informing students of what is available, and </w:t>
      </w:r>
      <w:r>
        <w:rPr>
          <w:rFonts w:cs="Arial"/>
        </w:rPr>
        <w:t xml:space="preserve">providing </w:t>
      </w:r>
      <w:r w:rsidRPr="00DA07C9">
        <w:rPr>
          <w:rFonts w:cs="Arial"/>
        </w:rPr>
        <w:t>access to specialised services and supports as necessary.</w:t>
      </w:r>
    </w:p>
    <w:p w14:paraId="2E060190" w14:textId="77777777" w:rsidR="00F3266E" w:rsidRDefault="00F3266E" w:rsidP="00323790">
      <w:pPr>
        <w:rPr>
          <w:rFonts w:cs="Arial"/>
        </w:rPr>
      </w:pPr>
    </w:p>
    <w:p w14:paraId="3EB6BB82" w14:textId="1E8D4E6A" w:rsidR="00F3266E" w:rsidRPr="00C37480" w:rsidRDefault="00F3266E" w:rsidP="00323790">
      <w:pPr>
        <w:rPr>
          <w:rFonts w:cs="Arial"/>
          <w:u w:val="single"/>
        </w:rPr>
      </w:pPr>
      <w:r w:rsidRPr="00C37480">
        <w:rPr>
          <w:rFonts w:cs="Arial"/>
          <w:u w:val="single"/>
        </w:rPr>
        <w:t>2025 Standards for Registered Training Organisations (RTOs):</w:t>
      </w:r>
    </w:p>
    <w:p w14:paraId="0FC6CC2E" w14:textId="77777777" w:rsidR="00F26607" w:rsidRPr="00F3266E" w:rsidRDefault="00F26607" w:rsidP="00F26607">
      <w:pPr>
        <w:spacing w:before="240"/>
        <w:rPr>
          <w:rFonts w:eastAsia="DengXian"/>
          <w:i/>
          <w:iCs/>
          <w:color w:val="0563C1"/>
          <w:u w:val="single"/>
        </w:rPr>
      </w:pPr>
      <w:hyperlink r:id="rId12" w:history="1">
        <w:r w:rsidRPr="00F3266E">
          <w:rPr>
            <w:rFonts w:eastAsia="DengXian"/>
            <w:i/>
            <w:iCs/>
            <w:color w:val="0563C1"/>
            <w:u w:val="single"/>
          </w:rPr>
          <w:t>National Vocational Education and Training Regulator (Outcomes Standards for NVR Registered Training Organisations) Instrument 2025</w:t>
        </w:r>
      </w:hyperlink>
    </w:p>
    <w:p w14:paraId="5893A8CC" w14:textId="328A59D4" w:rsidR="00F26607" w:rsidRPr="00F3266E" w:rsidRDefault="00F26607" w:rsidP="00F26607">
      <w:pPr>
        <w:rPr>
          <w:rStyle w:val="Strong"/>
          <w:rFonts w:cs="Arial"/>
          <w:b w:val="0"/>
          <w:bCs w:val="0"/>
        </w:rPr>
      </w:pPr>
      <w:r w:rsidRPr="00F3266E">
        <w:rPr>
          <w:rStyle w:val="Strong"/>
          <w:rFonts w:cs="Arial"/>
        </w:rPr>
        <w:t>Outcome</w:t>
      </w:r>
      <w:r w:rsidR="00FC5594" w:rsidRPr="00F3266E">
        <w:rPr>
          <w:rStyle w:val="Strong"/>
          <w:rFonts w:cs="Arial"/>
        </w:rPr>
        <w:t xml:space="preserve"> </w:t>
      </w:r>
      <w:r w:rsidRPr="00F3266E">
        <w:rPr>
          <w:rStyle w:val="Strong"/>
          <w:rFonts w:cs="Arial"/>
        </w:rPr>
        <w:t xml:space="preserve">1: </w:t>
      </w:r>
      <w:r w:rsidRPr="00F3266E">
        <w:rPr>
          <w:rStyle w:val="Strong"/>
          <w:rFonts w:cs="Arial"/>
          <w:b w:val="0"/>
          <w:bCs w:val="0"/>
        </w:rPr>
        <w:t>Quality training and assessment engages VET students and enables them to attain nationally recognised, industry relevant competencies.</w:t>
      </w:r>
    </w:p>
    <w:p w14:paraId="33BF7AC5" w14:textId="77777777" w:rsidR="00F26607" w:rsidRPr="00F3266E" w:rsidRDefault="00F26607" w:rsidP="00F26607">
      <w:pPr>
        <w:ind w:left="720"/>
        <w:rPr>
          <w:rStyle w:val="Strong"/>
          <w:rFonts w:cs="Arial"/>
          <w:b w:val="0"/>
          <w:bCs w:val="0"/>
        </w:rPr>
      </w:pPr>
      <w:r w:rsidRPr="00F3266E">
        <w:rPr>
          <w:rStyle w:val="Strong"/>
          <w:rFonts w:cs="Arial"/>
          <w:b w:val="0"/>
          <w:bCs w:val="0"/>
        </w:rPr>
        <w:t>Outcome Standard 1.1: Training is engaging, well-structured and enables VET students to attain skills and knowledge consistent with the training product.</w:t>
      </w:r>
    </w:p>
    <w:p w14:paraId="53D5972E" w14:textId="77777777" w:rsidR="00F26607" w:rsidRPr="00F3266E" w:rsidRDefault="00F26607" w:rsidP="00F26607">
      <w:pPr>
        <w:ind w:left="720"/>
        <w:rPr>
          <w:rStyle w:val="Strong"/>
          <w:rFonts w:cs="Arial"/>
          <w:b w:val="0"/>
          <w:bCs w:val="0"/>
        </w:rPr>
      </w:pPr>
      <w:r w:rsidRPr="00F3266E">
        <w:rPr>
          <w:rStyle w:val="Strong"/>
          <w:rFonts w:cs="Arial"/>
          <w:b w:val="0"/>
          <w:bCs w:val="0"/>
        </w:rPr>
        <w:t>Outcome Standard 1.4: The assessment system ensures assessment is conducted in a way that is fair and appropriate and enables accurate assessment judgement of VET student competency.</w:t>
      </w:r>
    </w:p>
    <w:p w14:paraId="649C8B07" w14:textId="0E52088B" w:rsidR="00A128A8" w:rsidRPr="00F3266E" w:rsidRDefault="00F26607" w:rsidP="00A128A8">
      <w:pPr>
        <w:ind w:left="720"/>
        <w:rPr>
          <w:rStyle w:val="Strong"/>
          <w:rFonts w:cs="Arial"/>
          <w:b w:val="0"/>
          <w:bCs w:val="0"/>
        </w:rPr>
      </w:pPr>
      <w:r w:rsidRPr="00F3266E">
        <w:rPr>
          <w:rStyle w:val="Strong"/>
          <w:rFonts w:cs="Arial"/>
          <w:b w:val="0"/>
          <w:bCs w:val="0"/>
        </w:rPr>
        <w:t>Outcome Standard 1.8: Facilities, resources and equipment for each training product are fit-for-purpose, safe, accessible and sufficient.</w:t>
      </w:r>
    </w:p>
    <w:p w14:paraId="38DF7C6E" w14:textId="77777777" w:rsidR="00A128A8" w:rsidRPr="00F3266E" w:rsidRDefault="00A128A8" w:rsidP="00A128A8">
      <w:pPr>
        <w:ind w:left="720"/>
        <w:rPr>
          <w:rStyle w:val="Strong"/>
          <w:rFonts w:cs="Arial"/>
          <w:b w:val="0"/>
          <w:bCs w:val="0"/>
        </w:rPr>
      </w:pPr>
    </w:p>
    <w:p w14:paraId="0CE9D9CD" w14:textId="77777777" w:rsidR="00F26607" w:rsidRPr="00F3266E" w:rsidRDefault="00F26607" w:rsidP="00F26607">
      <w:pPr>
        <w:rPr>
          <w:rStyle w:val="Strong"/>
          <w:rFonts w:cs="Arial"/>
          <w:b w:val="0"/>
          <w:bCs w:val="0"/>
        </w:rPr>
      </w:pPr>
      <w:r w:rsidRPr="00F3266E">
        <w:rPr>
          <w:rStyle w:val="Strong"/>
          <w:rFonts w:cs="Arial"/>
        </w:rPr>
        <w:t xml:space="preserve">Outcome 2: </w:t>
      </w:r>
      <w:r w:rsidRPr="00F3266E">
        <w:rPr>
          <w:rStyle w:val="Strong"/>
          <w:rFonts w:cs="Arial"/>
          <w:b w:val="0"/>
          <w:bCs w:val="0"/>
        </w:rPr>
        <w:t>VET students are treated fairly and properly informed, supported and protected.</w:t>
      </w:r>
    </w:p>
    <w:p w14:paraId="5B82A86F" w14:textId="77777777" w:rsidR="00A128A8" w:rsidRPr="00F3266E" w:rsidRDefault="00A128A8" w:rsidP="00A128A8">
      <w:pPr>
        <w:ind w:left="720"/>
        <w:rPr>
          <w:rFonts w:cs="Arial"/>
        </w:rPr>
      </w:pPr>
      <w:r w:rsidRPr="00F3266E">
        <w:rPr>
          <w:rFonts w:cs="Arial"/>
        </w:rPr>
        <w:t>Outcome Standard 2.1: VET students have access to clear and accurate information concerning the organisation, the relevant training product, and students are made aware of any changes that may affect them.</w:t>
      </w:r>
    </w:p>
    <w:p w14:paraId="50800D14" w14:textId="6E1A29DA" w:rsidR="00A128A8" w:rsidRPr="00F3266E" w:rsidRDefault="00A128A8" w:rsidP="00A128A8">
      <w:pPr>
        <w:ind w:left="720"/>
        <w:rPr>
          <w:rStyle w:val="Strong"/>
          <w:rFonts w:cs="Arial"/>
          <w:b w:val="0"/>
          <w:bCs w:val="0"/>
        </w:rPr>
      </w:pPr>
      <w:r w:rsidRPr="00F3266E">
        <w:rPr>
          <w:rFonts w:cs="Arial"/>
        </w:rPr>
        <w:t xml:space="preserve">Outcome Standard 2.2: VET students are advised, prior to enrolment, about the suitability of the training product for them, </w:t>
      </w:r>
      <w:proofErr w:type="gramStart"/>
      <w:r w:rsidRPr="00F3266E">
        <w:rPr>
          <w:rFonts w:cs="Arial"/>
        </w:rPr>
        <w:t>taking into account</w:t>
      </w:r>
      <w:proofErr w:type="gramEnd"/>
      <w:r w:rsidRPr="00F3266E">
        <w:rPr>
          <w:rFonts w:cs="Arial"/>
        </w:rPr>
        <w:t xml:space="preserve"> the student’s skills and competencies.</w:t>
      </w:r>
    </w:p>
    <w:p w14:paraId="02554BAB" w14:textId="51C6BE51" w:rsidR="00F26607" w:rsidRPr="00F3266E" w:rsidRDefault="00F26607" w:rsidP="00F26607">
      <w:pPr>
        <w:ind w:left="720"/>
        <w:rPr>
          <w:rStyle w:val="Strong"/>
          <w:rFonts w:cs="Arial"/>
          <w:b w:val="0"/>
          <w:bCs w:val="0"/>
        </w:rPr>
      </w:pPr>
      <w:r w:rsidRPr="00F3266E">
        <w:rPr>
          <w:rStyle w:val="Strong"/>
          <w:rFonts w:cs="Arial"/>
          <w:b w:val="0"/>
          <w:bCs w:val="0"/>
        </w:rPr>
        <w:t>Outcome Standard 2.3: VET students have access to support services, trainers and assessors and other staff to support their progress throughout the training product.</w:t>
      </w:r>
    </w:p>
    <w:p w14:paraId="1D448975" w14:textId="77777777" w:rsidR="00F26607" w:rsidRPr="00F3266E" w:rsidRDefault="00F26607" w:rsidP="00F26607">
      <w:pPr>
        <w:ind w:left="720"/>
        <w:rPr>
          <w:rStyle w:val="Strong"/>
          <w:rFonts w:cs="Arial"/>
          <w:b w:val="0"/>
          <w:bCs w:val="0"/>
        </w:rPr>
      </w:pPr>
      <w:r w:rsidRPr="00F3266E">
        <w:rPr>
          <w:rStyle w:val="Strong"/>
          <w:rFonts w:cs="Arial"/>
          <w:b w:val="0"/>
          <w:bCs w:val="0"/>
        </w:rPr>
        <w:lastRenderedPageBreak/>
        <w:t>Outcome Standard 2.4: Reasonable adjustments are made to support VET students with disability to access and participate in training and assessment on an equal basis.</w:t>
      </w:r>
    </w:p>
    <w:p w14:paraId="695A1908" w14:textId="77777777" w:rsidR="00F26607" w:rsidRPr="00F3266E" w:rsidRDefault="00F26607" w:rsidP="00F26607">
      <w:pPr>
        <w:ind w:left="720"/>
        <w:rPr>
          <w:rStyle w:val="Strong"/>
          <w:rFonts w:cs="Arial"/>
          <w:b w:val="0"/>
          <w:bCs w:val="0"/>
        </w:rPr>
      </w:pPr>
      <w:r w:rsidRPr="00F3266E">
        <w:rPr>
          <w:rStyle w:val="Strong"/>
          <w:rFonts w:cs="Arial"/>
          <w:b w:val="0"/>
          <w:bCs w:val="0"/>
        </w:rPr>
        <w:t>Outcome Standard 2.5: The learning environment promotes and supports the diversity of VET students.</w:t>
      </w:r>
    </w:p>
    <w:p w14:paraId="407F3C58" w14:textId="77777777" w:rsidR="00F26607" w:rsidRPr="00F26607" w:rsidRDefault="00F26607" w:rsidP="00F26607">
      <w:pPr>
        <w:ind w:left="720"/>
        <w:rPr>
          <w:rStyle w:val="Strong"/>
          <w:rFonts w:cs="Arial"/>
          <w:b w:val="0"/>
          <w:bCs w:val="0"/>
        </w:rPr>
      </w:pPr>
      <w:r w:rsidRPr="00F3266E">
        <w:rPr>
          <w:rStyle w:val="Strong"/>
          <w:rFonts w:cs="Arial"/>
          <w:b w:val="0"/>
          <w:bCs w:val="0"/>
        </w:rPr>
        <w:t xml:space="preserve">Outcome Standard 2.6: The wellbeing needs of the VET student cohort are </w:t>
      </w:r>
      <w:proofErr w:type="gramStart"/>
      <w:r w:rsidRPr="00F3266E">
        <w:rPr>
          <w:rStyle w:val="Strong"/>
          <w:rFonts w:cs="Arial"/>
          <w:b w:val="0"/>
          <w:bCs w:val="0"/>
        </w:rPr>
        <w:t>identified</w:t>
      </w:r>
      <w:proofErr w:type="gramEnd"/>
      <w:r w:rsidRPr="00F3266E">
        <w:rPr>
          <w:rStyle w:val="Strong"/>
          <w:rFonts w:cs="Arial"/>
          <w:b w:val="0"/>
          <w:bCs w:val="0"/>
        </w:rPr>
        <w:t xml:space="preserve"> and strategies are put in place to support these needs.</w:t>
      </w:r>
    </w:p>
    <w:p w14:paraId="7E8E4217" w14:textId="77777777" w:rsidR="00FC5594" w:rsidRDefault="00FC5594" w:rsidP="006455BA">
      <w:pPr>
        <w:rPr>
          <w:rFonts w:eastAsia="Arial" w:cs="Arial"/>
          <w:b/>
          <w:bCs/>
          <w:color w:val="000000" w:themeColor="text1"/>
        </w:rPr>
      </w:pPr>
    </w:p>
    <w:p w14:paraId="517B953C" w14:textId="47E02F95" w:rsidR="006455BA" w:rsidRPr="001B2005" w:rsidRDefault="006455BA" w:rsidP="006455BA">
      <w:pPr>
        <w:rPr>
          <w:rFonts w:cs="Arial"/>
          <w:lang w:eastAsia="en-US"/>
        </w:rPr>
      </w:pPr>
      <w:r w:rsidRPr="001B2005">
        <w:rPr>
          <w:rFonts w:eastAsia="Arial" w:cs="Arial"/>
          <w:b/>
          <w:bCs/>
          <w:color w:val="000000" w:themeColor="text1"/>
        </w:rPr>
        <w:t xml:space="preserve">Please </w:t>
      </w:r>
      <w:proofErr w:type="gramStart"/>
      <w:r w:rsidRPr="001B2005">
        <w:rPr>
          <w:rFonts w:eastAsia="Arial" w:cs="Arial"/>
          <w:b/>
          <w:bCs/>
          <w:color w:val="000000" w:themeColor="text1"/>
        </w:rPr>
        <w:t>note:</w:t>
      </w:r>
      <w:proofErr w:type="gramEnd"/>
      <w:r w:rsidRPr="001B2005">
        <w:rPr>
          <w:rFonts w:eastAsia="Arial" w:cs="Arial"/>
          <w:color w:val="000000" w:themeColor="text1"/>
        </w:rPr>
        <w:t xml:space="preserve"> </w:t>
      </w:r>
      <w:r w:rsidRPr="001B2005">
        <w:rPr>
          <w:lang w:eastAsia="en-US"/>
        </w:rPr>
        <w:t xml:space="preserve">RTOs registered by the </w:t>
      </w:r>
      <w:r w:rsidRPr="0039777E">
        <w:rPr>
          <w:i/>
          <w:iCs/>
          <w:lang w:eastAsia="en-US"/>
        </w:rPr>
        <w:t>Victorian Registration and Qualifications Authority</w:t>
      </w:r>
      <w:r w:rsidRPr="001B2005">
        <w:rPr>
          <w:lang w:eastAsia="en-US"/>
        </w:rPr>
        <w:t xml:space="preserve"> or the </w:t>
      </w:r>
      <w:r w:rsidRPr="0039777E">
        <w:rPr>
          <w:i/>
          <w:iCs/>
          <w:lang w:eastAsia="en-US"/>
        </w:rPr>
        <w:t>Training Accreditation Council Western Australia</w:t>
      </w:r>
      <w:r w:rsidRPr="001B2005">
        <w:rPr>
          <w:lang w:eastAsia="en-US"/>
        </w:rPr>
        <w:t xml:space="preserve"> may refer to the following websites for requirements specific to you.</w:t>
      </w:r>
    </w:p>
    <w:p w14:paraId="176DC9F2" w14:textId="77777777" w:rsidR="008D20EB" w:rsidRPr="009A19D4" w:rsidRDefault="008D20EB" w:rsidP="008D20EB">
      <w:pPr>
        <w:rPr>
          <w:i/>
          <w:iCs/>
          <w:lang w:eastAsia="en-US"/>
        </w:rPr>
      </w:pPr>
      <w:hyperlink r:id="rId13" w:history="1">
        <w:r w:rsidRPr="009A19D4">
          <w:rPr>
            <w:rStyle w:val="Hyperlink"/>
            <w:iCs/>
            <w:lang w:eastAsia="en-US"/>
          </w:rPr>
          <w:t>Victorian Registration and Qualifications Authority</w:t>
        </w:r>
      </w:hyperlink>
    </w:p>
    <w:p w14:paraId="69E8F798" w14:textId="5FE2ABE2" w:rsidR="008D20EB" w:rsidRPr="009A19D4" w:rsidRDefault="008D20EB" w:rsidP="008D20EB">
      <w:pPr>
        <w:rPr>
          <w:i/>
          <w:iCs/>
          <w:lang w:eastAsia="en-US"/>
        </w:rPr>
      </w:pPr>
      <w:hyperlink r:id="rId14" w:history="1">
        <w:r w:rsidRPr="009A19D4">
          <w:rPr>
            <w:rStyle w:val="Hyperlink"/>
            <w:iCs/>
            <w:lang w:eastAsia="en-US"/>
          </w:rPr>
          <w:t>Training Accreditation Council Western Australia</w:t>
        </w:r>
      </w:hyperlink>
    </w:p>
    <w:p w14:paraId="026C824E" w14:textId="77777777" w:rsidR="00885767" w:rsidRPr="006455BA" w:rsidRDefault="002249EF" w:rsidP="006455BA">
      <w:pPr>
        <w:pStyle w:val="Heading2"/>
      </w:pPr>
      <w:r w:rsidRPr="006455BA">
        <w:t>Benefits</w:t>
      </w:r>
    </w:p>
    <w:p w14:paraId="17CF895C" w14:textId="48F7EB1A" w:rsidR="00885767" w:rsidRPr="00DA07C9" w:rsidRDefault="002249EF" w:rsidP="00AE4555">
      <w:pPr>
        <w:pStyle w:val="bullettedlist"/>
      </w:pPr>
      <w:r w:rsidRPr="4C558D72">
        <w:t xml:space="preserve">Student – is confident the RTO can provide access to supports and services throughout their student journey. This allows them to </w:t>
      </w:r>
      <w:r w:rsidR="00371BB5" w:rsidRPr="4C558D72">
        <w:t>participate</w:t>
      </w:r>
      <w:r w:rsidRPr="4C558D72">
        <w:t xml:space="preserve"> on the same basis and without discrimination.</w:t>
      </w:r>
    </w:p>
    <w:p w14:paraId="0FD5498C" w14:textId="2CB2C437" w:rsidR="00885767" w:rsidRPr="00DA07C9" w:rsidRDefault="00980F92" w:rsidP="00AE4555">
      <w:pPr>
        <w:pStyle w:val="bullettedlist"/>
      </w:pPr>
      <w:r w:rsidRPr="4C558D72">
        <w:t xml:space="preserve">Trainer </w:t>
      </w:r>
      <w:r w:rsidR="003665D5" w:rsidRPr="4C558D72">
        <w:t>and</w:t>
      </w:r>
      <w:r w:rsidRPr="4C558D72">
        <w:t xml:space="preserve"> </w:t>
      </w:r>
      <w:r w:rsidR="003665D5" w:rsidRPr="4C558D72">
        <w:t>a</w:t>
      </w:r>
      <w:r w:rsidRPr="4C558D72">
        <w:t>ssessor</w:t>
      </w:r>
      <w:r w:rsidR="002249EF" w:rsidRPr="4C558D72">
        <w:t xml:space="preserve"> – </w:t>
      </w:r>
      <w:r w:rsidRPr="4C558D72">
        <w:t xml:space="preserve">is </w:t>
      </w:r>
      <w:r w:rsidR="002249EF" w:rsidRPr="4C558D72">
        <w:t>aware of what student supports and services are available and has the knowledge an</w:t>
      </w:r>
      <w:r w:rsidR="00277D4C" w:rsidRPr="4C558D72">
        <w:t>d</w:t>
      </w:r>
      <w:r w:rsidR="002249EF" w:rsidRPr="4C558D72">
        <w:t xml:space="preserve"> confidence to support students with and without disability to </w:t>
      </w:r>
      <w:r w:rsidR="00371BB5" w:rsidRPr="4C558D72">
        <w:t>access</w:t>
      </w:r>
      <w:r w:rsidR="002249EF" w:rsidRPr="4C558D72">
        <w:t xml:space="preserve"> them.</w:t>
      </w:r>
    </w:p>
    <w:p w14:paraId="261BD482" w14:textId="51A90D2B" w:rsidR="000E4B38" w:rsidRPr="000E4B38" w:rsidRDefault="002249EF" w:rsidP="000E4B38">
      <w:pPr>
        <w:pStyle w:val="bullettedlist"/>
      </w:pPr>
      <w:r w:rsidRPr="518A30BC">
        <w:t xml:space="preserve">RTO – has confidence that </w:t>
      </w:r>
      <w:r w:rsidR="00371BB5" w:rsidRPr="518A30BC">
        <w:t>students</w:t>
      </w:r>
      <w:r w:rsidRPr="518A30BC">
        <w:t xml:space="preserve"> </w:t>
      </w:r>
      <w:r w:rsidR="00371BB5" w:rsidRPr="518A30BC">
        <w:t>have th</w:t>
      </w:r>
      <w:r w:rsidR="00DA07C9" w:rsidRPr="518A30BC">
        <w:t xml:space="preserve">e </w:t>
      </w:r>
      <w:r w:rsidRPr="518A30BC">
        <w:t>supports and services they need. They have confidence that staff are equipped to support students with disability and facilitate access to the relevant supports and services.</w:t>
      </w:r>
      <w:bookmarkStart w:id="1" w:name="_Hlk102566760"/>
    </w:p>
    <w:p w14:paraId="61F6D411" w14:textId="3703C14F" w:rsidR="32278C72" w:rsidRPr="001C5F13" w:rsidRDefault="002249EF" w:rsidP="001C5F13">
      <w:pPr>
        <w:pStyle w:val="Heading2"/>
      </w:pPr>
      <w:r w:rsidRPr="001C5F13">
        <w:t xml:space="preserve">Training </w:t>
      </w:r>
      <w:r w:rsidR="000D6994" w:rsidRPr="001C5F13">
        <w:t>and</w:t>
      </w:r>
      <w:r w:rsidRPr="001C5F13">
        <w:t xml:space="preserve"> </w:t>
      </w:r>
      <w:r w:rsidR="000D6994" w:rsidRPr="001C5F13">
        <w:t>r</w:t>
      </w:r>
      <w:r w:rsidRPr="001C5F13">
        <w:t>esources</w:t>
      </w:r>
    </w:p>
    <w:p w14:paraId="057AA20F" w14:textId="70BFC465" w:rsidR="00A02432" w:rsidRPr="00994A92" w:rsidRDefault="00994A92" w:rsidP="00A02432">
      <w:pPr>
        <w:pStyle w:val="bullettedlist"/>
        <w:rPr>
          <w:rStyle w:val="Hyperlink"/>
        </w:rPr>
      </w:pPr>
      <w:r>
        <w:rPr>
          <w:rStyle w:val="Hyperlink"/>
        </w:rPr>
        <w:fldChar w:fldCharType="begin"/>
      </w:r>
      <w:r>
        <w:rPr>
          <w:rStyle w:val="Hyperlink"/>
        </w:rPr>
        <w:instrText>HYPERLINK "https://www.asqa.gov.au/sites/default/files/2025-06/Practice%20Guide%20%20-%20Training%20support.pdf"</w:instrText>
      </w:r>
      <w:r>
        <w:rPr>
          <w:rStyle w:val="Hyperlink"/>
        </w:rPr>
      </w:r>
      <w:r>
        <w:rPr>
          <w:rStyle w:val="Hyperlink"/>
        </w:rPr>
        <w:fldChar w:fldCharType="separate"/>
      </w:r>
      <w:r w:rsidR="00A02432" w:rsidRPr="00994A92">
        <w:rPr>
          <w:rStyle w:val="Hyperlink"/>
        </w:rPr>
        <w:t>Practice Guide Outcome Standards for NVR Registered Training Organisations</w:t>
      </w:r>
    </w:p>
    <w:p w14:paraId="2D9F0A79" w14:textId="7E6BD873" w:rsidR="00A02432" w:rsidRDefault="00A02432" w:rsidP="00994A92">
      <w:pPr>
        <w:pStyle w:val="bullettedlist"/>
        <w:numPr>
          <w:ilvl w:val="0"/>
          <w:numId w:val="0"/>
        </w:numPr>
        <w:ind w:left="360"/>
        <w:rPr>
          <w:rStyle w:val="Hyperlink"/>
        </w:rPr>
      </w:pPr>
      <w:r w:rsidRPr="00994A92">
        <w:rPr>
          <w:rStyle w:val="Hyperlink"/>
        </w:rPr>
        <w:t>Quality Area 2 – Training Support</w:t>
      </w:r>
      <w:r w:rsidR="00994A92">
        <w:rPr>
          <w:rStyle w:val="Hyperlink"/>
        </w:rPr>
        <w:fldChar w:fldCharType="end"/>
      </w:r>
    </w:p>
    <w:p w14:paraId="334CA35C" w14:textId="0D1872CF" w:rsidR="00885767" w:rsidRPr="00DA07C9" w:rsidRDefault="00811EA5" w:rsidP="00AE4555">
      <w:pPr>
        <w:pStyle w:val="bullettedlist"/>
      </w:pPr>
      <w:hyperlink r:id="rId15" w:history="1">
        <w:r>
          <w:rPr>
            <w:rStyle w:val="Hyperlink"/>
          </w:rPr>
          <w:t xml:space="preserve">Australian Disability Clearinghouse on Education and Training </w:t>
        </w:r>
      </w:hyperlink>
    </w:p>
    <w:p w14:paraId="1E23CDAD" w14:textId="79488B97" w:rsidR="002249EF" w:rsidRPr="00515D65" w:rsidRDefault="00811EA5" w:rsidP="00AE4555">
      <w:pPr>
        <w:pStyle w:val="bullettedlist"/>
        <w:rPr>
          <w:rStyle w:val="Hyperlink"/>
          <w:color w:val="auto"/>
          <w:u w:val="none"/>
        </w:rPr>
      </w:pPr>
      <w:hyperlink r:id="rId16">
        <w:r w:rsidRPr="23B97ED9">
          <w:rPr>
            <w:rStyle w:val="Hyperlink"/>
          </w:rPr>
          <w:t>Assistive and Inclusive Technology</w:t>
        </w:r>
        <w:r w:rsidR="003536F2" w:rsidRPr="23B97ED9">
          <w:rPr>
            <w:rStyle w:val="Hyperlink"/>
          </w:rPr>
          <w:t xml:space="preserve"> (disabilityawareness.com.au)</w:t>
        </w:r>
      </w:hyperlink>
      <w:r>
        <w:t xml:space="preserve"> </w:t>
      </w:r>
      <w:bookmarkEnd w:id="1"/>
    </w:p>
    <w:p w14:paraId="0D4C32FB" w14:textId="77777777" w:rsidR="00515D65" w:rsidRPr="00DD4EE9" w:rsidRDefault="00515D65" w:rsidP="00DD4EE9">
      <w:pPr>
        <w:pStyle w:val="Heading3"/>
      </w:pPr>
      <w:r w:rsidRPr="00DD4EE9">
        <w:t>Disclaimer</w:t>
      </w:r>
    </w:p>
    <w:p w14:paraId="5B736103" w14:textId="77EC1000" w:rsidR="00AB7561" w:rsidRPr="00AB7561" w:rsidRDefault="00AB7561" w:rsidP="00AB7561">
      <w:pPr>
        <w:rPr>
          <w:rFonts w:eastAsia="DengXian"/>
        </w:rPr>
      </w:pPr>
      <w:r w:rsidRPr="00AB7561">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579BC11C" w14:textId="780C3B2F" w:rsidR="00515D65" w:rsidRPr="00821ED9" w:rsidRDefault="00AB7561" w:rsidP="00AB7561">
      <w:r w:rsidRPr="00AB7561">
        <w:rPr>
          <w:rFonts w:eastAsia="DengXian"/>
        </w:rPr>
        <w:t xml:space="preserve">This resource is funded by the Australian Government Department of Employment and Workplace Relations through the </w:t>
      </w:r>
      <w:r w:rsidR="00EF6128" w:rsidRPr="00CF51FC">
        <w:rPr>
          <w:rFonts w:eastAsia="DengXian"/>
        </w:rPr>
        <w:t>Supporting Students with Disability in VET project</w:t>
      </w:r>
      <w:r w:rsidRPr="00AB7561">
        <w:rPr>
          <w:rFonts w:eastAsia="DengXian"/>
        </w:rPr>
        <w:t>.</w:t>
      </w:r>
    </w:p>
    <w:sectPr w:rsidR="00515D65" w:rsidRPr="00821ED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BC3F" w14:textId="77777777" w:rsidR="00EE3126" w:rsidRDefault="00EE3126" w:rsidP="007D66FC">
      <w:r>
        <w:separator/>
      </w:r>
    </w:p>
  </w:endnote>
  <w:endnote w:type="continuationSeparator" w:id="0">
    <w:p w14:paraId="783A6A28" w14:textId="77777777" w:rsidR="00EE3126" w:rsidRDefault="00EE3126" w:rsidP="007D66FC">
      <w:r>
        <w:continuationSeparator/>
      </w:r>
    </w:p>
  </w:endnote>
  <w:endnote w:type="continuationNotice" w:id="1">
    <w:p w14:paraId="5C0B3ED6" w14:textId="77777777" w:rsidR="00EE3126" w:rsidRDefault="00EE31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594471430"/>
      <w:docPartObj>
        <w:docPartGallery w:val="Page Numbers (Bottom of Page)"/>
        <w:docPartUnique/>
      </w:docPartObj>
    </w:sdtPr>
    <w:sdtEndPr>
      <w:rPr>
        <w:rFonts w:asciiTheme="minorHAnsi" w:hAnsiTheme="minorHAnsi" w:cstheme="minorHAnsi"/>
      </w:rPr>
    </w:sdtEndPr>
    <w:sdtContent>
      <w:sdt>
        <w:sdtPr>
          <w:rPr>
            <w:rFonts w:cs="Arial"/>
            <w:sz w:val="20"/>
            <w:szCs w:val="20"/>
          </w:rPr>
          <w:id w:val="-1769616900"/>
          <w:docPartObj>
            <w:docPartGallery w:val="Page Numbers (Top of Page)"/>
            <w:docPartUnique/>
          </w:docPartObj>
        </w:sdtPr>
        <w:sdtEndPr>
          <w:rPr>
            <w:rFonts w:asciiTheme="minorHAnsi" w:hAnsiTheme="minorHAnsi" w:cstheme="minorHAnsi"/>
          </w:rPr>
        </w:sdtEndPr>
        <w:sdtContent>
          <w:p w14:paraId="6A10B9D3" w14:textId="007F7CC7" w:rsidR="00CD38D0" w:rsidRPr="00D21FD0" w:rsidRDefault="00CD38D0" w:rsidP="00D21FD0">
            <w:pPr>
              <w:pStyle w:val="Footer"/>
              <w:pBdr>
                <w:top w:val="single" w:sz="4" w:space="1" w:color="auto"/>
              </w:pBdr>
              <w:spacing w:before="0" w:after="0"/>
              <w:jc w:val="right"/>
              <w:rPr>
                <w:rFonts w:cs="Arial"/>
                <w:b/>
                <w:bCs/>
                <w:sz w:val="20"/>
                <w:szCs w:val="20"/>
              </w:rPr>
            </w:pPr>
            <w:r w:rsidRPr="00D21FD0">
              <w:rPr>
                <w:rFonts w:cs="Arial"/>
                <w:noProof/>
                <w:sz w:val="20"/>
                <w:szCs w:val="20"/>
              </w:rPr>
              <w:t>Practice Guide - Student Supports and Services</w:t>
            </w:r>
            <w:r w:rsidRPr="00D21FD0">
              <w:rPr>
                <w:rFonts w:cs="Arial"/>
                <w:noProof/>
                <w:sz w:val="20"/>
                <w:szCs w:val="20"/>
              </w:rPr>
              <w:tab/>
            </w:r>
            <w:r w:rsidR="00E80B91" w:rsidRPr="00D21FD0">
              <w:rPr>
                <w:rFonts w:cs="Arial"/>
                <w:sz w:val="20"/>
                <w:szCs w:val="20"/>
              </w:rPr>
              <w:tab/>
            </w:r>
            <w:r w:rsidR="000400EC" w:rsidRPr="00AB7561">
              <w:rPr>
                <w:rFonts w:cs="Arial"/>
                <w:sz w:val="20"/>
                <w:szCs w:val="20"/>
              </w:rPr>
              <w:fldChar w:fldCharType="begin"/>
            </w:r>
            <w:r w:rsidR="000400EC" w:rsidRPr="00AB7561">
              <w:rPr>
                <w:rFonts w:cs="Arial"/>
                <w:sz w:val="20"/>
                <w:szCs w:val="20"/>
              </w:rPr>
              <w:instrText xml:space="preserve"> PAGE </w:instrText>
            </w:r>
            <w:r w:rsidR="000400EC" w:rsidRPr="00AB7561">
              <w:rPr>
                <w:rFonts w:cs="Arial"/>
                <w:sz w:val="20"/>
                <w:szCs w:val="20"/>
              </w:rPr>
              <w:fldChar w:fldCharType="separate"/>
            </w:r>
            <w:r w:rsidR="000400EC" w:rsidRPr="00AB7561">
              <w:rPr>
                <w:rFonts w:cs="Arial"/>
                <w:noProof/>
                <w:sz w:val="20"/>
                <w:szCs w:val="20"/>
              </w:rPr>
              <w:t>2</w:t>
            </w:r>
            <w:r w:rsidR="000400EC" w:rsidRPr="00AB7561">
              <w:rPr>
                <w:rFonts w:cs="Arial"/>
                <w:sz w:val="20"/>
                <w:szCs w:val="20"/>
              </w:rPr>
              <w:fldChar w:fldCharType="end"/>
            </w:r>
          </w:p>
          <w:p w14:paraId="4AE31561" w14:textId="012EA93B" w:rsidR="000400EC" w:rsidRPr="00E80B91" w:rsidRDefault="00CD38D0" w:rsidP="003A64E1">
            <w:pPr>
              <w:pStyle w:val="Footer"/>
              <w:pBdr>
                <w:top w:val="single" w:sz="4" w:space="1" w:color="auto"/>
              </w:pBdr>
              <w:spacing w:before="0" w:after="0"/>
              <w:rPr>
                <w:rFonts w:asciiTheme="minorHAnsi" w:hAnsiTheme="minorHAnsi" w:cstheme="minorHAnsi"/>
                <w:sz w:val="20"/>
                <w:szCs w:val="20"/>
              </w:rPr>
            </w:pPr>
            <w:r w:rsidRPr="00D21FD0">
              <w:rPr>
                <w:rFonts w:cs="Arial"/>
                <w:sz w:val="20"/>
                <w:szCs w:val="20"/>
              </w:rPr>
              <w:t>Supporting Students with Disability in VET</w:t>
            </w:r>
            <w:r w:rsidR="00AB7561" w:rsidRPr="00AB7561">
              <w:rPr>
                <w:sz w:val="20"/>
                <w:szCs w:val="20"/>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08A5" w14:textId="77777777" w:rsidR="00EE3126" w:rsidRDefault="00EE3126" w:rsidP="007D66FC">
      <w:r>
        <w:separator/>
      </w:r>
    </w:p>
  </w:footnote>
  <w:footnote w:type="continuationSeparator" w:id="0">
    <w:p w14:paraId="77EFF7B7" w14:textId="77777777" w:rsidR="00EE3126" w:rsidRDefault="00EE3126" w:rsidP="007D66FC">
      <w:r>
        <w:continuationSeparator/>
      </w:r>
    </w:p>
  </w:footnote>
  <w:footnote w:type="continuationNotice" w:id="1">
    <w:p w14:paraId="17FB26CE" w14:textId="77777777" w:rsidR="00EE3126" w:rsidRDefault="00EE3126">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6921"/>
    <w:multiLevelType w:val="multilevel"/>
    <w:tmpl w:val="D57444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64036"/>
    <w:multiLevelType w:val="multilevel"/>
    <w:tmpl w:val="130CF00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20D"/>
    <w:multiLevelType w:val="multilevel"/>
    <w:tmpl w:val="D8A6FFE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E25F8"/>
    <w:multiLevelType w:val="multilevel"/>
    <w:tmpl w:val="8B6078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C2D27"/>
    <w:multiLevelType w:val="multilevel"/>
    <w:tmpl w:val="B55AEA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345B9C"/>
    <w:multiLevelType w:val="multilevel"/>
    <w:tmpl w:val="7B2CC83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CB55E2"/>
    <w:multiLevelType w:val="hybridMultilevel"/>
    <w:tmpl w:val="25A6CE16"/>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1465A5C"/>
    <w:multiLevelType w:val="multilevel"/>
    <w:tmpl w:val="AD96F4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8C49BD"/>
    <w:multiLevelType w:val="multilevel"/>
    <w:tmpl w:val="9DFE9910"/>
    <w:lvl w:ilvl="0">
      <w:start w:val="1"/>
      <w:numFmt w:val="bullet"/>
      <w:pStyle w:val="bullettedlist"/>
      <w:lvlText w:val=""/>
      <w:lvlJc w:val="left"/>
      <w:pPr>
        <w:ind w:left="360" w:hanging="360"/>
      </w:pPr>
      <w:rPr>
        <w:rFonts w:ascii="Wingdings" w:hAnsi="Wingdings" w:hint="default"/>
        <w:b w:val="0"/>
        <w:i w:val="0"/>
        <w:sz w:val="22"/>
        <w:u w:color="1F3864" w:themeColor="accent1" w:themeShade="8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152EEA"/>
    <w:multiLevelType w:val="multilevel"/>
    <w:tmpl w:val="F3D281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5753A9"/>
    <w:multiLevelType w:val="multilevel"/>
    <w:tmpl w:val="721E7B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820999038">
    <w:abstractNumId w:val="9"/>
  </w:num>
  <w:num w:numId="2" w16cid:durableId="1769695223">
    <w:abstractNumId w:val="2"/>
  </w:num>
  <w:num w:numId="3" w16cid:durableId="1949653144">
    <w:abstractNumId w:val="7"/>
  </w:num>
  <w:num w:numId="4" w16cid:durableId="1285696908">
    <w:abstractNumId w:val="5"/>
  </w:num>
  <w:num w:numId="5" w16cid:durableId="1993753004">
    <w:abstractNumId w:val="4"/>
  </w:num>
  <w:num w:numId="6" w16cid:durableId="1026255344">
    <w:abstractNumId w:val="0"/>
  </w:num>
  <w:num w:numId="7" w16cid:durableId="1895463993">
    <w:abstractNumId w:val="1"/>
  </w:num>
  <w:num w:numId="8" w16cid:durableId="200485535">
    <w:abstractNumId w:val="3"/>
  </w:num>
  <w:num w:numId="9" w16cid:durableId="362557720">
    <w:abstractNumId w:val="10"/>
  </w:num>
  <w:num w:numId="10" w16cid:durableId="1403521175">
    <w:abstractNumId w:val="8"/>
  </w:num>
  <w:num w:numId="11" w16cid:durableId="1733116517">
    <w:abstractNumId w:val="8"/>
  </w:num>
  <w:num w:numId="12" w16cid:durableId="858665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1DB"/>
    <w:rsid w:val="000137DE"/>
    <w:rsid w:val="00017462"/>
    <w:rsid w:val="000400EC"/>
    <w:rsid w:val="00096657"/>
    <w:rsid w:val="000A71F7"/>
    <w:rsid w:val="000A7997"/>
    <w:rsid w:val="000D6994"/>
    <w:rsid w:val="000E1A02"/>
    <w:rsid w:val="000E4B38"/>
    <w:rsid w:val="000F3CBE"/>
    <w:rsid w:val="00171833"/>
    <w:rsid w:val="00174D29"/>
    <w:rsid w:val="00181E37"/>
    <w:rsid w:val="0019265F"/>
    <w:rsid w:val="00194724"/>
    <w:rsid w:val="001A32EF"/>
    <w:rsid w:val="001B5822"/>
    <w:rsid w:val="001C5F13"/>
    <w:rsid w:val="001F19F2"/>
    <w:rsid w:val="001F6702"/>
    <w:rsid w:val="0021170C"/>
    <w:rsid w:val="002249EF"/>
    <w:rsid w:val="002569A0"/>
    <w:rsid w:val="00266F11"/>
    <w:rsid w:val="00277D4C"/>
    <w:rsid w:val="002A682F"/>
    <w:rsid w:val="002F4765"/>
    <w:rsid w:val="002F483B"/>
    <w:rsid w:val="00307F9B"/>
    <w:rsid w:val="00313382"/>
    <w:rsid w:val="00313F45"/>
    <w:rsid w:val="00320294"/>
    <w:rsid w:val="00323790"/>
    <w:rsid w:val="00350816"/>
    <w:rsid w:val="003536F2"/>
    <w:rsid w:val="0036026A"/>
    <w:rsid w:val="003665D5"/>
    <w:rsid w:val="00371AC2"/>
    <w:rsid w:val="00371BB5"/>
    <w:rsid w:val="0039777E"/>
    <w:rsid w:val="003A64E1"/>
    <w:rsid w:val="003B68E4"/>
    <w:rsid w:val="00413C21"/>
    <w:rsid w:val="00424843"/>
    <w:rsid w:val="00442C89"/>
    <w:rsid w:val="00465E5E"/>
    <w:rsid w:val="00481BC1"/>
    <w:rsid w:val="004957DB"/>
    <w:rsid w:val="004A1EFD"/>
    <w:rsid w:val="004E2770"/>
    <w:rsid w:val="004E59CA"/>
    <w:rsid w:val="00501450"/>
    <w:rsid w:val="00515D65"/>
    <w:rsid w:val="005172FA"/>
    <w:rsid w:val="005212C5"/>
    <w:rsid w:val="00543BF2"/>
    <w:rsid w:val="005E4BF0"/>
    <w:rsid w:val="00601036"/>
    <w:rsid w:val="00627400"/>
    <w:rsid w:val="006432E8"/>
    <w:rsid w:val="006455BA"/>
    <w:rsid w:val="00651300"/>
    <w:rsid w:val="00651C90"/>
    <w:rsid w:val="006B3F17"/>
    <w:rsid w:val="006B56A7"/>
    <w:rsid w:val="006F1C7B"/>
    <w:rsid w:val="006F619E"/>
    <w:rsid w:val="00733F7A"/>
    <w:rsid w:val="00766D2D"/>
    <w:rsid w:val="007D1A44"/>
    <w:rsid w:val="007D66FC"/>
    <w:rsid w:val="007E575D"/>
    <w:rsid w:val="008028E6"/>
    <w:rsid w:val="00811EA5"/>
    <w:rsid w:val="00821ED9"/>
    <w:rsid w:val="00823B29"/>
    <w:rsid w:val="0082699F"/>
    <w:rsid w:val="00834672"/>
    <w:rsid w:val="008554DD"/>
    <w:rsid w:val="0087765D"/>
    <w:rsid w:val="00885767"/>
    <w:rsid w:val="008D20EB"/>
    <w:rsid w:val="008E0D5A"/>
    <w:rsid w:val="008F50D9"/>
    <w:rsid w:val="00902551"/>
    <w:rsid w:val="0091675F"/>
    <w:rsid w:val="00934742"/>
    <w:rsid w:val="0095393F"/>
    <w:rsid w:val="00956CC8"/>
    <w:rsid w:val="00961FC7"/>
    <w:rsid w:val="00980F92"/>
    <w:rsid w:val="00994A92"/>
    <w:rsid w:val="009B7387"/>
    <w:rsid w:val="009C120C"/>
    <w:rsid w:val="009C5001"/>
    <w:rsid w:val="00A02432"/>
    <w:rsid w:val="00A128A8"/>
    <w:rsid w:val="00A2786D"/>
    <w:rsid w:val="00A3235D"/>
    <w:rsid w:val="00A64C9D"/>
    <w:rsid w:val="00A777CE"/>
    <w:rsid w:val="00A91997"/>
    <w:rsid w:val="00AB7561"/>
    <w:rsid w:val="00AD1F62"/>
    <w:rsid w:val="00AE4555"/>
    <w:rsid w:val="00AE466A"/>
    <w:rsid w:val="00B25E1A"/>
    <w:rsid w:val="00B33688"/>
    <w:rsid w:val="00B50EBA"/>
    <w:rsid w:val="00B91B7D"/>
    <w:rsid w:val="00BC7667"/>
    <w:rsid w:val="00C16FD2"/>
    <w:rsid w:val="00C21D7A"/>
    <w:rsid w:val="00C24C42"/>
    <w:rsid w:val="00C37480"/>
    <w:rsid w:val="00C43102"/>
    <w:rsid w:val="00C51054"/>
    <w:rsid w:val="00C60512"/>
    <w:rsid w:val="00C878E4"/>
    <w:rsid w:val="00CD38D0"/>
    <w:rsid w:val="00CF51FC"/>
    <w:rsid w:val="00CF786E"/>
    <w:rsid w:val="00D0722D"/>
    <w:rsid w:val="00D21FD0"/>
    <w:rsid w:val="00D3018F"/>
    <w:rsid w:val="00D45A7F"/>
    <w:rsid w:val="00D75A9D"/>
    <w:rsid w:val="00DA07C9"/>
    <w:rsid w:val="00DA21DB"/>
    <w:rsid w:val="00DA2570"/>
    <w:rsid w:val="00DB2B27"/>
    <w:rsid w:val="00DB67D8"/>
    <w:rsid w:val="00DC539A"/>
    <w:rsid w:val="00DC7868"/>
    <w:rsid w:val="00DD2DB0"/>
    <w:rsid w:val="00DD4E91"/>
    <w:rsid w:val="00DD4EE9"/>
    <w:rsid w:val="00DE0B9D"/>
    <w:rsid w:val="00E0398A"/>
    <w:rsid w:val="00E05713"/>
    <w:rsid w:val="00E142BA"/>
    <w:rsid w:val="00E309DF"/>
    <w:rsid w:val="00E80B91"/>
    <w:rsid w:val="00E83FBA"/>
    <w:rsid w:val="00EE3126"/>
    <w:rsid w:val="00EE75A3"/>
    <w:rsid w:val="00EF6128"/>
    <w:rsid w:val="00F20057"/>
    <w:rsid w:val="00F26607"/>
    <w:rsid w:val="00F308E8"/>
    <w:rsid w:val="00F3266E"/>
    <w:rsid w:val="00F4425B"/>
    <w:rsid w:val="00F61A31"/>
    <w:rsid w:val="00F638DD"/>
    <w:rsid w:val="00F941D7"/>
    <w:rsid w:val="00F95001"/>
    <w:rsid w:val="00FA5CAA"/>
    <w:rsid w:val="00FC5594"/>
    <w:rsid w:val="00FE6A38"/>
    <w:rsid w:val="0DB66DE9"/>
    <w:rsid w:val="0E010591"/>
    <w:rsid w:val="10B6EE26"/>
    <w:rsid w:val="138471A8"/>
    <w:rsid w:val="15FBBF2C"/>
    <w:rsid w:val="1C62309D"/>
    <w:rsid w:val="1E63644A"/>
    <w:rsid w:val="230FA8D7"/>
    <w:rsid w:val="23B97ED9"/>
    <w:rsid w:val="32278C72"/>
    <w:rsid w:val="33F316F6"/>
    <w:rsid w:val="3EF781EB"/>
    <w:rsid w:val="40C1C96C"/>
    <w:rsid w:val="418EE533"/>
    <w:rsid w:val="42F24739"/>
    <w:rsid w:val="4C558D72"/>
    <w:rsid w:val="4F8B82A7"/>
    <w:rsid w:val="501C4981"/>
    <w:rsid w:val="50985B52"/>
    <w:rsid w:val="518A30BC"/>
    <w:rsid w:val="5442A08A"/>
    <w:rsid w:val="55DE70EB"/>
    <w:rsid w:val="65D90879"/>
    <w:rsid w:val="72C15A88"/>
    <w:rsid w:val="76A105AC"/>
    <w:rsid w:val="7A71BA69"/>
    <w:rsid w:val="7B4F9837"/>
    <w:rsid w:val="7B7476C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5E4D9"/>
  <w15:chartTrackingRefBased/>
  <w15:docId w15:val="{202E4AE8-19DB-41D4-A518-FF83E4563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1ED9"/>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C878E4"/>
    <w:pPr>
      <w:spacing w:before="0" w:after="0"/>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1C5F13"/>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next w:val="Normal"/>
    <w:link w:val="Heading3Char"/>
    <w:uiPriority w:val="9"/>
    <w:unhideWhenUsed/>
    <w:qFormat/>
    <w:rsid w:val="00DD4EE9"/>
    <w:pPr>
      <w:spacing w:before="360"/>
      <w:outlineLvl w:val="2"/>
    </w:pPr>
    <w:rPr>
      <w:rFonts w:eastAsiaTheme="majorEastAsia" w:cstheme="majorBidi"/>
      <w:color w:val="2F5496" w:themeColor="accent1" w:themeShade="BF"/>
      <w:spacing w:val="-10"/>
      <w:kern w:val="28"/>
      <w:sz w:val="36"/>
      <w:szCs w:val="56"/>
    </w:rPr>
  </w:style>
  <w:style w:type="paragraph" w:styleId="Heading4">
    <w:name w:val="heading 4"/>
    <w:basedOn w:val="Normal"/>
    <w:next w:val="Normal"/>
    <w:link w:val="Heading4Char"/>
    <w:uiPriority w:val="9"/>
    <w:semiHidden/>
    <w:unhideWhenUsed/>
    <w:qFormat/>
    <w:rsid w:val="00AE455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C878E4"/>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1C5F13"/>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unhideWhenUsed/>
    <w:rsid w:val="00AB7561"/>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sid w:val="00AE4555"/>
    <w:rPr>
      <w:b/>
      <w:bCs/>
    </w:rPr>
  </w:style>
  <w:style w:type="paragraph" w:styleId="Header">
    <w:name w:val="header"/>
    <w:basedOn w:val="Normal"/>
    <w:link w:val="HeaderChar"/>
    <w:uiPriority w:val="99"/>
    <w:unhideWhenUsed/>
    <w:rsid w:val="007D66FC"/>
    <w:pPr>
      <w:tabs>
        <w:tab w:val="center" w:pos="4513"/>
        <w:tab w:val="right" w:pos="9026"/>
      </w:tabs>
    </w:pPr>
  </w:style>
  <w:style w:type="character" w:customStyle="1" w:styleId="HeaderChar">
    <w:name w:val="Header Char"/>
    <w:basedOn w:val="DefaultParagraphFont"/>
    <w:link w:val="Header"/>
    <w:uiPriority w:val="99"/>
    <w:rsid w:val="007D66FC"/>
    <w:rPr>
      <w:rFonts w:eastAsiaTheme="minorEastAsia"/>
      <w:sz w:val="24"/>
      <w:szCs w:val="24"/>
    </w:rPr>
  </w:style>
  <w:style w:type="paragraph" w:styleId="Footer">
    <w:name w:val="footer"/>
    <w:basedOn w:val="Normal"/>
    <w:link w:val="FooterChar"/>
    <w:uiPriority w:val="99"/>
    <w:unhideWhenUsed/>
    <w:rsid w:val="007D66FC"/>
    <w:pPr>
      <w:tabs>
        <w:tab w:val="center" w:pos="4513"/>
        <w:tab w:val="right" w:pos="9026"/>
      </w:tabs>
    </w:pPr>
  </w:style>
  <w:style w:type="character" w:customStyle="1" w:styleId="FooterChar">
    <w:name w:val="Footer Char"/>
    <w:basedOn w:val="DefaultParagraphFont"/>
    <w:link w:val="Footer"/>
    <w:uiPriority w:val="99"/>
    <w:rsid w:val="007D66FC"/>
    <w:rPr>
      <w:rFonts w:eastAsiaTheme="minorEastAsia"/>
      <w:sz w:val="24"/>
      <w:szCs w:val="24"/>
    </w:rPr>
  </w:style>
  <w:style w:type="character" w:styleId="CommentReference">
    <w:name w:val="annotation reference"/>
    <w:basedOn w:val="DefaultParagraphFont"/>
    <w:uiPriority w:val="99"/>
    <w:semiHidden/>
    <w:unhideWhenUsed/>
    <w:rsid w:val="000400EC"/>
    <w:rPr>
      <w:sz w:val="16"/>
      <w:szCs w:val="16"/>
    </w:rPr>
  </w:style>
  <w:style w:type="paragraph" w:styleId="CommentText">
    <w:name w:val="annotation text"/>
    <w:basedOn w:val="Normal"/>
    <w:link w:val="CommentTextChar"/>
    <w:uiPriority w:val="99"/>
    <w:unhideWhenUsed/>
    <w:rsid w:val="000400EC"/>
    <w:rPr>
      <w:sz w:val="20"/>
      <w:szCs w:val="20"/>
    </w:rPr>
  </w:style>
  <w:style w:type="character" w:customStyle="1" w:styleId="CommentTextChar">
    <w:name w:val="Comment Text Char"/>
    <w:basedOn w:val="DefaultParagraphFont"/>
    <w:link w:val="CommentText"/>
    <w:uiPriority w:val="99"/>
    <w:rsid w:val="000400EC"/>
    <w:rPr>
      <w:rFonts w:eastAsiaTheme="minorEastAsia"/>
    </w:rPr>
  </w:style>
  <w:style w:type="paragraph" w:styleId="CommentSubject">
    <w:name w:val="annotation subject"/>
    <w:basedOn w:val="CommentText"/>
    <w:next w:val="CommentText"/>
    <w:link w:val="CommentSubjectChar"/>
    <w:uiPriority w:val="99"/>
    <w:semiHidden/>
    <w:unhideWhenUsed/>
    <w:rsid w:val="000400EC"/>
    <w:rPr>
      <w:b/>
      <w:bCs/>
    </w:rPr>
  </w:style>
  <w:style w:type="character" w:customStyle="1" w:styleId="CommentSubjectChar">
    <w:name w:val="Comment Subject Char"/>
    <w:basedOn w:val="CommentTextChar"/>
    <w:link w:val="CommentSubject"/>
    <w:uiPriority w:val="99"/>
    <w:semiHidden/>
    <w:rsid w:val="000400EC"/>
    <w:rPr>
      <w:rFonts w:eastAsiaTheme="minorEastAsia"/>
      <w:b/>
      <w:bCs/>
    </w:rPr>
  </w:style>
  <w:style w:type="paragraph" w:styleId="Revision">
    <w:name w:val="Revision"/>
    <w:hidden/>
    <w:uiPriority w:val="99"/>
    <w:semiHidden/>
    <w:rsid w:val="00DB2B27"/>
    <w:rPr>
      <w:rFonts w:eastAsiaTheme="minorEastAsia"/>
      <w:sz w:val="24"/>
      <w:szCs w:val="24"/>
    </w:rPr>
  </w:style>
  <w:style w:type="character" w:styleId="UnresolvedMention">
    <w:name w:val="Unresolved Mention"/>
    <w:basedOn w:val="DefaultParagraphFont"/>
    <w:uiPriority w:val="99"/>
    <w:semiHidden/>
    <w:unhideWhenUsed/>
    <w:rsid w:val="006F1C7B"/>
    <w:rPr>
      <w:color w:val="605E5C"/>
      <w:shd w:val="clear" w:color="auto" w:fill="E1DFDD"/>
    </w:rPr>
  </w:style>
  <w:style w:type="paragraph" w:customStyle="1" w:styleId="indent">
    <w:name w:val="indent"/>
    <w:basedOn w:val="NormalWeb"/>
    <w:qFormat/>
    <w:rsid w:val="00AE4555"/>
    <w:pPr>
      <w:spacing w:before="120" w:beforeAutospacing="0"/>
      <w:ind w:left="720"/>
    </w:pPr>
    <w:rPr>
      <w:rFonts w:cs="Arial"/>
      <w:i/>
      <w:iCs/>
    </w:rPr>
  </w:style>
  <w:style w:type="paragraph" w:customStyle="1" w:styleId="bullettedlist">
    <w:name w:val="bulletted list"/>
    <w:basedOn w:val="Normal"/>
    <w:qFormat/>
    <w:rsid w:val="00AE4555"/>
    <w:pPr>
      <w:numPr>
        <w:numId w:val="11"/>
      </w:numPr>
      <w:contextualSpacing/>
    </w:pPr>
    <w:rPr>
      <w:rFonts w:eastAsia="Times New Roman" w:cs="Arial"/>
    </w:rPr>
  </w:style>
  <w:style w:type="character" w:customStyle="1" w:styleId="Heading3Char">
    <w:name w:val="Heading 3 Char"/>
    <w:basedOn w:val="DefaultParagraphFont"/>
    <w:link w:val="Heading3"/>
    <w:uiPriority w:val="9"/>
    <w:rsid w:val="00DD4EE9"/>
    <w:rPr>
      <w:rFonts w:ascii="Arial" w:eastAsiaTheme="majorEastAsia" w:hAnsi="Arial" w:cstheme="majorBidi"/>
      <w:color w:val="2F5496" w:themeColor="accent1" w:themeShade="BF"/>
      <w:spacing w:val="-10"/>
      <w:kern w:val="28"/>
      <w:sz w:val="36"/>
      <w:szCs w:val="56"/>
    </w:rPr>
  </w:style>
  <w:style w:type="character" w:customStyle="1" w:styleId="Heading4Char">
    <w:name w:val="Heading 4 Char"/>
    <w:basedOn w:val="DefaultParagraphFont"/>
    <w:link w:val="Heading4"/>
    <w:uiPriority w:val="9"/>
    <w:semiHidden/>
    <w:rsid w:val="00AE4555"/>
    <w:rPr>
      <w:rFonts w:asciiTheme="majorHAnsi" w:eastAsiaTheme="majorEastAsia" w:hAnsiTheme="majorHAnsi" w:cstheme="majorBidi"/>
      <w:i/>
      <w:iCs/>
      <w:color w:val="2F5496" w:themeColor="accent1" w:themeShade="BF"/>
      <w:sz w:val="24"/>
      <w:szCs w:val="24"/>
    </w:rPr>
  </w:style>
  <w:style w:type="paragraph" w:styleId="Title">
    <w:name w:val="Title"/>
    <w:basedOn w:val="Normal"/>
    <w:next w:val="Normal"/>
    <w:link w:val="TitleChar"/>
    <w:uiPriority w:val="10"/>
    <w:qFormat/>
    <w:rsid w:val="00AE4555"/>
    <w:pPr>
      <w:contextualSpacing/>
    </w:pPr>
    <w:rPr>
      <w:rFonts w:eastAsiaTheme="majorEastAsia" w:cstheme="majorBidi"/>
      <w:color w:val="2F5496" w:themeColor="accent1" w:themeShade="BF"/>
      <w:spacing w:val="-10"/>
      <w:kern w:val="28"/>
      <w:sz w:val="52"/>
      <w:szCs w:val="56"/>
    </w:rPr>
  </w:style>
  <w:style w:type="character" w:customStyle="1" w:styleId="TitleChar">
    <w:name w:val="Title Char"/>
    <w:basedOn w:val="DefaultParagraphFont"/>
    <w:link w:val="Title"/>
    <w:uiPriority w:val="10"/>
    <w:rsid w:val="00AE4555"/>
    <w:rPr>
      <w:rFonts w:ascii="Arial" w:eastAsiaTheme="majorEastAsia" w:hAnsi="Arial" w:cstheme="majorBidi"/>
      <w:color w:val="2F5496" w:themeColor="accent1" w:themeShade="BF"/>
      <w:spacing w:val="-10"/>
      <w:kern w:val="28"/>
      <w:sz w:val="52"/>
      <w:szCs w:val="56"/>
    </w:rPr>
  </w:style>
  <w:style w:type="character" w:styleId="Emphasis">
    <w:name w:val="Emphasis"/>
    <w:basedOn w:val="DefaultParagraphFont"/>
    <w:uiPriority w:val="20"/>
    <w:qFormat/>
    <w:rsid w:val="00AE4555"/>
    <w:rPr>
      <w:i/>
      <w:iCs/>
    </w:rPr>
  </w:style>
  <w:style w:type="paragraph" w:styleId="TOCHeading">
    <w:name w:val="TOC Heading"/>
    <w:basedOn w:val="Heading1"/>
    <w:next w:val="Normal"/>
    <w:uiPriority w:val="39"/>
    <w:semiHidden/>
    <w:unhideWhenUsed/>
    <w:qFormat/>
    <w:rsid w:val="00AE4555"/>
    <w:pPr>
      <w:keepNext/>
      <w:keepLines/>
      <w:spacing w:line="259" w:lineRule="auto"/>
      <w:outlineLvl w:val="9"/>
    </w:pPr>
    <w:rPr>
      <w:rFonts w:asciiTheme="majorHAnsi" w:hAnsiTheme="majorHAnsi"/>
      <w:b/>
      <w:bCs/>
      <w:kern w:val="0"/>
      <w:sz w:val="32"/>
      <w:szCs w:val="32"/>
      <w:lang w:val="en-US"/>
    </w:rPr>
  </w:style>
  <w:style w:type="character" w:styleId="SubtleEmphasis">
    <w:name w:val="Subtle Emphasis"/>
    <w:basedOn w:val="DefaultParagraphFont"/>
    <w:uiPriority w:val="19"/>
    <w:qFormat/>
    <w:rsid w:val="00AE4555"/>
    <w:rPr>
      <w:i/>
      <w:iCs/>
      <w:color w:val="404040" w:themeColor="text1" w:themeTint="BF"/>
    </w:rPr>
  </w:style>
  <w:style w:type="paragraph" w:styleId="ListParagraph">
    <w:name w:val="List Paragraph"/>
    <w:basedOn w:val="Normal"/>
    <w:uiPriority w:val="34"/>
    <w:qFormat/>
    <w:rsid w:val="000137DE"/>
    <w:pPr>
      <w:spacing w:before="0" w:after="0"/>
      <w:ind w:left="720"/>
      <w:contextualSpacing/>
    </w:pPr>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952572">
      <w:bodyDiv w:val="1"/>
      <w:marLeft w:val="0"/>
      <w:marRight w:val="0"/>
      <w:marTop w:val="0"/>
      <w:marBottom w:val="0"/>
      <w:divBdr>
        <w:top w:val="none" w:sz="0" w:space="0" w:color="auto"/>
        <w:left w:val="none" w:sz="0" w:space="0" w:color="auto"/>
        <w:bottom w:val="none" w:sz="0" w:space="0" w:color="auto"/>
        <w:right w:val="none" w:sz="0" w:space="0" w:color="auto"/>
      </w:divBdr>
    </w:div>
    <w:div w:id="1110778276">
      <w:bodyDiv w:val="1"/>
      <w:marLeft w:val="0"/>
      <w:marRight w:val="0"/>
      <w:marTop w:val="0"/>
      <w:marBottom w:val="0"/>
      <w:divBdr>
        <w:top w:val="none" w:sz="0" w:space="0" w:color="auto"/>
        <w:left w:val="none" w:sz="0" w:space="0" w:color="auto"/>
        <w:bottom w:val="none" w:sz="0" w:space="0" w:color="auto"/>
        <w:right w:val="none" w:sz="0" w:space="0" w:color="auto"/>
      </w:divBdr>
    </w:div>
    <w:div w:id="129775867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youtube.com/watch?v=nIpJPzQ6np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hyperlink" Target="https://www.adcet.edu.au/" TargetMode="External"/><Relationship Id="rId10" Type="http://schemas.openxmlformats.org/officeDocument/2006/relationships/hyperlink" Target="https://www.legislation.gov.au/C2004A04426/latest/tex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Props1.xml><?xml version="1.0" encoding="utf-8"?>
<ds:datastoreItem xmlns:ds="http://schemas.openxmlformats.org/officeDocument/2006/customXml" ds:itemID="{42A600D6-85B4-410C-B940-AF70F1C34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86254-28fc-4a80-a15e-fc33c1b94c7e"/>
    <ds:schemaRef ds:uri="04a9a847-fe22-44bb-bb48-4bc4e99ae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D553B-205D-4ED7-93F5-A8A411550902}">
  <ds:schemaRefs>
    <ds:schemaRef ds:uri="http://schemas.microsoft.com/sharepoint/v3/contenttype/forms"/>
  </ds:schemaRefs>
</ds:datastoreItem>
</file>

<file path=customXml/itemProps3.xml><?xml version="1.0" encoding="utf-8"?>
<ds:datastoreItem xmlns:ds="http://schemas.openxmlformats.org/officeDocument/2006/customXml" ds:itemID="{27FC439E-C414-4C01-865D-F3FCB335996E}">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1257</Words>
  <Characters>7431</Characters>
  <Application>Microsoft Office Word</Application>
  <DocSecurity>0</DocSecurity>
  <Lines>152</Lines>
  <Paragraphs>80</Paragraphs>
  <ScaleCrop>false</ScaleCrop>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Emily Smit</cp:lastModifiedBy>
  <cp:revision>62</cp:revision>
  <cp:lastPrinted>2023-01-24T23:23:00Z</cp:lastPrinted>
  <dcterms:created xsi:type="dcterms:W3CDTF">2023-05-29T23:32:00Z</dcterms:created>
  <dcterms:modified xsi:type="dcterms:W3CDTF">2025-11-21T03:49:00Z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MSIP_Label_79d889eb-932f-4752-8739-64d25806ef64_Enabled">
    <vt:lpwstr>true</vt:lpwstr>
  </property>
  <property fmtid="{D5CDD505-2E9C-101B-9397-08002B2CF9AE}" pid="5" name="MSIP_Label_79d889eb-932f-4752-8739-64d25806ef64_SetDate">
    <vt:lpwstr>2022-09-16T00:34:40Z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117bb4ec-4af7-4a36-be45-7f67558a78e2</vt:lpwstr>
  </property>
  <property fmtid="{D5CDD505-2E9C-101B-9397-08002B2CF9AE}" pid="10" name="MSIP_Label_79d889eb-932f-4752-8739-64d25806ef64_ContentBits">
    <vt:lpwstr>0</vt:lpwstr>
  </property>
  <property fmtid="{D5CDD505-2E9C-101B-9397-08002B2CF9AE}" pid="11" name="Order">
    <vt:r8>51500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