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5D5330B7" w:rsidR="00067075" w:rsidRPr="008B15CD" w:rsidRDefault="00C67024" w:rsidP="00DE0402">
      <w:pPr>
        <w:pStyle w:val="Title"/>
        <w:spacing w:before="120"/>
      </w:pPr>
      <w:r w:rsidRPr="008B15CD">
        <w:rPr>
          <w:noProof/>
        </w:rPr>
        <w:drawing>
          <wp:anchor distT="0" distB="0" distL="114300" distR="114300" simplePos="0" relativeHeight="251658241" behindDoc="1" locked="0" layoutInCell="1" allowOverlap="1" wp14:anchorId="5B80CB99" wp14:editId="4D27F605">
            <wp:simplePos x="0" y="0"/>
            <wp:positionH relativeFrom="column">
              <wp:posOffset>-900430</wp:posOffset>
            </wp:positionH>
            <wp:positionV relativeFrom="page">
              <wp:posOffset>-109819</wp:posOffset>
            </wp:positionV>
            <wp:extent cx="10688400" cy="2039332"/>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8"/>
                    <a:stretch>
                      <a:fillRect/>
                    </a:stretch>
                  </pic:blipFill>
                  <pic:spPr>
                    <a:xfrm>
                      <a:off x="0" y="0"/>
                      <a:ext cx="10688400" cy="2039332"/>
                    </a:xfrm>
                    <a:prstGeom prst="rect">
                      <a:avLst/>
                    </a:prstGeom>
                  </pic:spPr>
                </pic:pic>
              </a:graphicData>
            </a:graphic>
            <wp14:sizeRelH relativeFrom="page">
              <wp14:pctWidth>0</wp14:pctWidth>
            </wp14:sizeRelH>
            <wp14:sizeRelV relativeFrom="page">
              <wp14:pctHeight>0</wp14:pctHeight>
            </wp14:sizeRelV>
          </wp:anchor>
        </w:drawing>
      </w:r>
      <w:r w:rsidR="003A2EFF" w:rsidRPr="008B15CD">
        <w:rPr>
          <w:noProof/>
        </w:rPr>
        <w:drawing>
          <wp:inline distT="0" distB="0" distL="0" distR="0" wp14:anchorId="0368C25A" wp14:editId="1115F0B1">
            <wp:extent cx="2865600" cy="820885"/>
            <wp:effectExtent l="0" t="0" r="0" b="0"/>
            <wp:docPr id="1" name="Picture 3" descr="Australian Government Workforce Australia Local Job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ustralian Government Workforce Australia Local Jobs crest"/>
                    <pic:cNvPicPr/>
                  </pic:nvPicPr>
                  <pic:blipFill>
                    <a:blip r:embed="rId9"/>
                    <a:stretch>
                      <a:fillRect/>
                    </a:stretch>
                  </pic:blipFill>
                  <pic:spPr>
                    <a:xfrm>
                      <a:off x="0" y="0"/>
                      <a:ext cx="2865600" cy="820885"/>
                    </a:xfrm>
                    <a:prstGeom prst="rect">
                      <a:avLst/>
                    </a:prstGeom>
                  </pic:spPr>
                </pic:pic>
              </a:graphicData>
            </a:graphic>
          </wp:inline>
        </w:drawing>
      </w:r>
    </w:p>
    <w:p w14:paraId="29E1914A" w14:textId="4D8F9C99" w:rsidR="00EC6A53" w:rsidRPr="008B15CD" w:rsidRDefault="00EC6A53" w:rsidP="00DD7333">
      <w:pPr>
        <w:spacing w:before="100" w:beforeAutospacing="1" w:after="0"/>
        <w:sectPr w:rsidR="00EC6A53" w:rsidRPr="008B15CD" w:rsidSect="009846A3">
          <w:footerReference w:type="default" r:id="rId10"/>
          <w:type w:val="continuous"/>
          <w:pgSz w:w="16840" w:h="23820"/>
          <w:pgMar w:top="851" w:right="1418" w:bottom="1418" w:left="1418" w:header="170" w:footer="709" w:gutter="0"/>
          <w:cols w:space="708"/>
          <w:titlePg/>
          <w:docGrid w:linePitch="360"/>
        </w:sectPr>
      </w:pPr>
    </w:p>
    <w:p w14:paraId="147F3BDD" w14:textId="5EFAD50F" w:rsidR="000D06F7" w:rsidRPr="008B15CD" w:rsidRDefault="00E46EB5" w:rsidP="00DD7333">
      <w:pPr>
        <w:pStyle w:val="Title"/>
      </w:pPr>
      <w:r>
        <w:rPr>
          <w:noProof/>
        </w:rPr>
        <w:drawing>
          <wp:anchor distT="0" distB="0" distL="114300" distR="114300" simplePos="0" relativeHeight="251658243" behindDoc="0" locked="0" layoutInCell="1" allowOverlap="1" wp14:anchorId="721E0779" wp14:editId="1EBF8EBC">
            <wp:simplePos x="0" y="0"/>
            <wp:positionH relativeFrom="column">
              <wp:posOffset>6043295</wp:posOffset>
            </wp:positionH>
            <wp:positionV relativeFrom="paragraph">
              <wp:posOffset>604682</wp:posOffset>
            </wp:positionV>
            <wp:extent cx="3419475" cy="4210050"/>
            <wp:effectExtent l="0" t="0" r="9525" b="0"/>
            <wp:wrapThrough wrapText="bothSides">
              <wp:wrapPolygon edited="0">
                <wp:start x="0" y="0"/>
                <wp:lineTo x="0" y="21502"/>
                <wp:lineTo x="21540" y="21502"/>
                <wp:lineTo x="21540" y="0"/>
                <wp:lineTo x="0" y="0"/>
              </wp:wrapPolygon>
            </wp:wrapThrough>
            <wp:docPr id="4" name="Picture 4" descr="Geographical map of the Cairns Employment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eographical map of the Cairns Employment Region."/>
                    <pic:cNvPicPr/>
                  </pic:nvPicPr>
                  <pic:blipFill rotWithShape="1">
                    <a:blip r:embed="rId11"/>
                    <a:srcRect t="-1" b="1501"/>
                    <a:stretch/>
                  </pic:blipFill>
                  <pic:spPr bwMode="auto">
                    <a:xfrm>
                      <a:off x="0" y="0"/>
                      <a:ext cx="3419475" cy="421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06F7" w:rsidRPr="008B15CD">
        <w:t>Local Jobs Plan</w:t>
      </w:r>
    </w:p>
    <w:p w14:paraId="374AEBD5" w14:textId="040F82E5" w:rsidR="000D06F7" w:rsidRPr="008B15CD" w:rsidRDefault="001842C7" w:rsidP="00186F5B">
      <w:pPr>
        <w:pStyle w:val="Subtitle"/>
        <w:spacing w:after="0"/>
        <w:rPr>
          <w:rStyle w:val="Strong"/>
          <w:b/>
          <w:bCs w:val="0"/>
        </w:rPr>
      </w:pPr>
      <w:r w:rsidRPr="008B15CD">
        <w:t>Cairns</w:t>
      </w:r>
      <w:r w:rsidR="00E41CC6" w:rsidRPr="008B15CD">
        <w:t xml:space="preserve"> </w:t>
      </w:r>
      <w:r w:rsidR="00E41CC6" w:rsidRPr="008B15CD">
        <w:rPr>
          <w:rStyle w:val="Strong"/>
          <w:b/>
          <w:bCs w:val="0"/>
        </w:rPr>
        <w:t>Employment Region</w:t>
      </w:r>
      <w:r w:rsidR="00E41CC6" w:rsidRPr="008B15CD">
        <w:rPr>
          <w:color w:val="0076BD" w:themeColor="text2"/>
        </w:rPr>
        <w:t xml:space="preserve"> | </w:t>
      </w:r>
      <w:r w:rsidRPr="008B15CD">
        <w:rPr>
          <w:color w:val="auto"/>
        </w:rPr>
        <w:t>QLD</w:t>
      </w:r>
      <w:r w:rsidR="000D06F7" w:rsidRPr="008B15CD">
        <w:rPr>
          <w:color w:val="0076BD" w:themeColor="text2"/>
        </w:rPr>
        <w:t xml:space="preserve"> | </w:t>
      </w:r>
      <w:r w:rsidR="00F775A9">
        <w:rPr>
          <w:rStyle w:val="Strong"/>
          <w:b/>
          <w:bCs w:val="0"/>
        </w:rPr>
        <w:t>August</w:t>
      </w:r>
      <w:r w:rsidR="00E756C9">
        <w:rPr>
          <w:rStyle w:val="Strong"/>
          <w:b/>
          <w:bCs w:val="0"/>
        </w:rPr>
        <w:t xml:space="preserve"> </w:t>
      </w:r>
      <w:r w:rsidR="005E1E91">
        <w:rPr>
          <w:rStyle w:val="Strong"/>
          <w:b/>
          <w:bCs w:val="0"/>
        </w:rPr>
        <w:t>202</w:t>
      </w:r>
      <w:r w:rsidR="00E756C9">
        <w:rPr>
          <w:rStyle w:val="Strong"/>
          <w:b/>
          <w:bCs w:val="0"/>
        </w:rPr>
        <w:t>6</w:t>
      </w:r>
      <w:r w:rsidR="00E41CC6" w:rsidRPr="008B15CD">
        <w:rPr>
          <w:rStyle w:val="Strong"/>
          <w:b/>
          <w:bCs w:val="0"/>
        </w:rPr>
        <w:t xml:space="preserve"> </w:t>
      </w:r>
    </w:p>
    <w:p w14:paraId="728E0E94" w14:textId="2E7032D1" w:rsidR="002B1CE5" w:rsidRPr="008B15CD" w:rsidRDefault="00610E8A" w:rsidP="00406DE0">
      <w:pPr>
        <w:spacing w:before="120" w:after="120"/>
      </w:pPr>
      <w:bookmarkStart w:id="0" w:name="_Toc30065222"/>
      <w:r>
        <w:t>W</w:t>
      </w:r>
      <w:r w:rsidRPr="005F0144">
        <w:t xml:space="preserve">orkforce Australia Local Jobs (Local Jobs) </w:t>
      </w:r>
      <w:r>
        <w:t xml:space="preserve">is a program that creates partnerships between business </w:t>
      </w:r>
      <w:r>
        <w:br/>
        <w:t>and communities to meet local workforce needs, thereby improving employment outcomes.</w:t>
      </w:r>
      <w:r>
        <w:br/>
        <w:t>Local Jobs operates in all 51 Employment Regions in Australia</w:t>
      </w:r>
      <w:bookmarkEnd w:id="0"/>
      <w:r w:rsidR="00D97972" w:rsidRPr="008B15CD">
        <w:t>.</w:t>
      </w:r>
    </w:p>
    <w:p w14:paraId="61B434ED" w14:textId="77777777" w:rsidR="000D06F7" w:rsidRPr="008B15CD" w:rsidRDefault="000D06F7" w:rsidP="000D06F7">
      <w:pPr>
        <w:pStyle w:val="Heading2"/>
        <w:sectPr w:rsidR="000D06F7" w:rsidRPr="008B15CD" w:rsidSect="009846A3">
          <w:type w:val="continuous"/>
          <w:pgSz w:w="16840" w:h="23820"/>
          <w:pgMar w:top="3969" w:right="1418" w:bottom="1418" w:left="1418" w:header="0" w:footer="709" w:gutter="0"/>
          <w:cols w:space="708"/>
          <w:titlePg/>
          <w:docGrid w:linePitch="360"/>
        </w:sectPr>
      </w:pPr>
    </w:p>
    <w:p w14:paraId="2546DA31" w14:textId="56F25164" w:rsidR="000D06F7" w:rsidRPr="008B15CD" w:rsidRDefault="00610E8A" w:rsidP="0073754A">
      <w:pPr>
        <w:pStyle w:val="Heading2"/>
        <w:spacing w:before="0"/>
      </w:pPr>
      <w:r w:rsidRPr="008B15CD">
        <w:rPr>
          <w:noProof/>
        </w:rPr>
        <mc:AlternateContent>
          <mc:Choice Requires="wps">
            <w:drawing>
              <wp:anchor distT="0" distB="0" distL="114300" distR="114300" simplePos="0" relativeHeight="251658240" behindDoc="1" locked="0" layoutInCell="1" allowOverlap="1" wp14:anchorId="7D7817BF" wp14:editId="0CB9A01D">
                <wp:simplePos x="0" y="0"/>
                <wp:positionH relativeFrom="column">
                  <wp:posOffset>-102988</wp:posOffset>
                </wp:positionH>
                <wp:positionV relativeFrom="page">
                  <wp:posOffset>4199859</wp:posOffset>
                </wp:positionV>
                <wp:extent cx="6001385" cy="2778465"/>
                <wp:effectExtent l="0" t="0" r="0" b="317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01385" cy="2778465"/>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525A17" id="Rectangle 3" o:spid="_x0000_s1026" alt="&quot;&quot;" style="position:absolute;margin-left:-8.1pt;margin-top:330.7pt;width:472.55pt;height:218.8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Z9gAIAAGAFAAAOAAAAZHJzL2Uyb0RvYy54bWysVE1v2zAMvQ/YfxB0X+1kSdsFdYqgRYYB&#10;RVesHXpWZCk2IIsapcTJfv0o+SNdV+wwrAUUSXx8JJ9JXV0fGsP2Cn0NtuCTs5wzZSWUtd0W/PvT&#10;+sMlZz4IWwoDVhX8qDy/Xr5/d9W6hZpCBaZUyIjE+kXrCl6F4BZZ5mWlGuHPwClLRg3YiEBH3GYl&#10;ipbYG5NN8/w8awFLhyCV93R72xn5MvFrrWT4qrVXgZmCU24hrZjWTVyz5ZVYbFG4qpZ9GuIfsmhE&#10;bSnoSHUrgmA7rP+gamqJ4EGHMwlNBlrXUqUaqJpJ/qqax0o4lWohcbwbZfL/j1be7x/dA5IMrfML&#10;T9tYxUFjE38pP3ZIYh1HsdQhMEmX53k++Xg550ySbXpxcTk7n0c5s5O7Qx8+K2hY3BQc6WskkcT+&#10;zocOOkBiNA+mLte1MemA282NQbYX9OXWs/jfs/8GMzaCLUS3jjHeZKdi0i4cjYo4Y78pzeqS0p+m&#10;TFKfqTGOkFLZMOlMlShVF36e098QPXZm9EiVJsLIrCn+yN0TDMiOZODusuzx0VWlNh2d878l1jmP&#10;Hiky2DA6N7UFfIvAUFV95A4/iNRJE1XaQHl8QIbQDYl3cl3Td7sTPjwIpKmg+aFJD19p0QbagkO/&#10;46wC/PnWfcRTs5KVs5amrOD+x06g4sx8sdTGnyazWRzLdJjNL6Z0wJeWzUuL3TU3QO0woTfFybSN&#10;+GCGrUZonulBWMWoZBJWUuyCy4DD4SZ0009PilSrVYLRKDoR7uyjk5E8qhr78unwLND1zRuo7+9h&#10;mEixeNXDHTZ6WljtAug6NfhJ115vGuPUOP2TE9+Jl+eEOj2My18AAAD//wMAUEsDBBQABgAIAAAA&#10;IQCm2MqK3wAAAAwBAAAPAAAAZHJzL2Rvd25yZXYueG1sTI9RS8MwFIXfBf9DuIJvW9I6Yts1HSL4&#10;qriJ4FvWZG2wuSlJlnX/3vikj5fzcc53291iJ5K0D8ahgGLNgGjsnTI4CPg4vKwqICFKVHJyqAVc&#10;dYBdd3vTyka5C77rtI8DySUYGilgjHFuKA39qK0MazdrzNnJeStjPv1AlZeXXG4nWjLGqZUG88Io&#10;Z/086v57f7YCZPnwuHxWKl03xn8hT2/s1SQh7u+Wpy2QqJf4B8OvflaHLjsd3RlVIJOAVcHLjArg&#10;vNgAyURdVjWQY0ZZXTOgXUv/P9H9AAAA//8DAFBLAQItABQABgAIAAAAIQC2gziS/gAAAOEBAAAT&#10;AAAAAAAAAAAAAAAAAAAAAABbQ29udGVudF9UeXBlc10ueG1sUEsBAi0AFAAGAAgAAAAhADj9If/W&#10;AAAAlAEAAAsAAAAAAAAAAAAAAAAALwEAAF9yZWxzLy5yZWxzUEsBAi0AFAAGAAgAAAAhANSc5n2A&#10;AgAAYAUAAA4AAAAAAAAAAAAAAAAALgIAAGRycy9lMm9Eb2MueG1sUEsBAi0AFAAGAAgAAAAhAKbY&#10;yorfAAAADAEAAA8AAAAAAAAAAAAAAAAA2gQAAGRycy9kb3ducmV2LnhtbFBLBQYAAAAABAAEAPMA&#10;AADmBQAAAAA=&#10;" fillcolor="#f4f4f4" stroked="f" strokeweight="1pt">
                <w10:wrap anchory="page"/>
              </v:rect>
            </w:pict>
          </mc:Fallback>
        </mc:AlternateContent>
      </w:r>
      <w:r w:rsidR="000D06F7" w:rsidRPr="008B15CD">
        <w:t xml:space="preserve">Local Jobs </w:t>
      </w:r>
      <w:r w:rsidR="008C7533">
        <w:t>Overview</w:t>
      </w:r>
    </w:p>
    <w:p w14:paraId="2A2D61C5" w14:textId="77777777" w:rsidR="000D06F7" w:rsidRPr="008B15CD" w:rsidRDefault="000D06F7" w:rsidP="000D06F7">
      <w:pPr>
        <w:pStyle w:val="Heading3"/>
      </w:pPr>
      <w:r w:rsidRPr="008B15CD">
        <w:t>Local Jobs Plan</w:t>
      </w:r>
    </w:p>
    <w:p w14:paraId="2A0C7F7C" w14:textId="07CC6712" w:rsidR="000D06F7" w:rsidRPr="008B15CD" w:rsidRDefault="00610E8A" w:rsidP="000D06F7">
      <w:pPr>
        <w:spacing w:after="120"/>
      </w:pPr>
      <w:r>
        <w:t>Each Employment Region has a Local Jobs Plan which outlines the labour market challenges in the region and the strategies to address these challenges.</w:t>
      </w:r>
    </w:p>
    <w:p w14:paraId="3C838560" w14:textId="3A0FACFD" w:rsidR="000D06F7" w:rsidRPr="008B15CD" w:rsidRDefault="00F93B85" w:rsidP="000D06F7">
      <w:pPr>
        <w:pStyle w:val="Heading3"/>
      </w:pPr>
      <w:r>
        <w:t>Job Coordinators</w:t>
      </w:r>
    </w:p>
    <w:p w14:paraId="53449B5D" w14:textId="018DA4CC" w:rsidR="000D06F7" w:rsidRPr="008B15CD" w:rsidRDefault="00610E8A" w:rsidP="000D06F7">
      <w:pPr>
        <w:spacing w:after="120"/>
      </w:pPr>
      <w:r>
        <w:t>Each Employment Region has a dedicated Job Coordinator who leverages existing resources, supports local labour markets through structural adjustments and retrenchments, and creates opportunities for collaboration between business and communities.</w:t>
      </w:r>
      <w:r>
        <w:br w:type="column"/>
      </w:r>
    </w:p>
    <w:p w14:paraId="0A091B2D" w14:textId="1E35481F" w:rsidR="000D06F7" w:rsidRPr="008B15CD" w:rsidRDefault="000D06F7" w:rsidP="000D06F7">
      <w:pPr>
        <w:pStyle w:val="Heading3"/>
      </w:pPr>
      <w:r w:rsidRPr="008B15CD">
        <w:t>Local Jobs and Skills Taskforce</w:t>
      </w:r>
    </w:p>
    <w:p w14:paraId="1A643F67" w14:textId="36249130" w:rsidR="000D06F7" w:rsidRPr="008B15CD" w:rsidRDefault="00610E8A" w:rsidP="000D06F7">
      <w:pPr>
        <w:spacing w:after="120"/>
      </w:pPr>
      <w:r>
        <w:t>Each Employment Region has its own taskforce that meets regularly with the Job Coordinator to develop an understanding of challenges in the region and implement solutions. The taskforce is comprised of representatives from the region.</w:t>
      </w:r>
    </w:p>
    <w:p w14:paraId="12E112C9" w14:textId="33E2A549" w:rsidR="000D06F7" w:rsidRPr="003E2153" w:rsidRDefault="00610E8A" w:rsidP="000D06F7">
      <w:pPr>
        <w:pStyle w:val="Heading3"/>
        <w:rPr>
          <w:color w:val="auto"/>
        </w:rPr>
      </w:pPr>
      <w:r>
        <w:t>Local Jobs, Local People Grant</w:t>
      </w:r>
      <w:r w:rsidRPr="003E2153" w:rsidDel="00610E8A">
        <w:rPr>
          <w:color w:val="auto"/>
        </w:rPr>
        <w:t xml:space="preserve"> </w:t>
      </w:r>
    </w:p>
    <w:p w14:paraId="61B57FAF" w14:textId="22215C67" w:rsidR="007434BA" w:rsidRPr="003E2153" w:rsidRDefault="00357EC2" w:rsidP="00DD7333">
      <w:pPr>
        <w:spacing w:after="120"/>
      </w:pPr>
      <w:r w:rsidRPr="003E2153">
        <w:rPr>
          <w:noProof/>
        </w:rPr>
        <mc:AlternateContent>
          <mc:Choice Requires="wps">
            <w:drawing>
              <wp:anchor distT="0" distB="0" distL="114300" distR="114300" simplePos="0" relativeHeight="251658242" behindDoc="0" locked="0" layoutInCell="1" allowOverlap="1" wp14:anchorId="10DD071C" wp14:editId="0C685DF5">
                <wp:simplePos x="0" y="0"/>
                <wp:positionH relativeFrom="column">
                  <wp:posOffset>2931795</wp:posOffset>
                </wp:positionH>
                <wp:positionV relativeFrom="page">
                  <wp:posOffset>6319047</wp:posOffset>
                </wp:positionV>
                <wp:extent cx="3420000" cy="658800"/>
                <wp:effectExtent l="0" t="0" r="9525" b="8255"/>
                <wp:wrapNone/>
                <wp:docPr id="47" name="Rectangle 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20000" cy="658800"/>
                        </a:xfrm>
                        <a:prstGeom prst="roundRect">
                          <a:avLst>
                            <a:gd name="adj" fmla="val 0"/>
                          </a:avLst>
                        </a:prstGeom>
                        <a:solidFill>
                          <a:srgbClr val="F4F4F4"/>
                        </a:solid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757906" w14:textId="117C8286" w:rsidR="00DD7333" w:rsidRPr="00E46EB5" w:rsidRDefault="0095291A" w:rsidP="00ED5138">
                            <w:pPr>
                              <w:spacing w:after="0"/>
                              <w:jc w:val="center"/>
                              <w:rPr>
                                <w:color w:val="051532" w:themeColor="text1"/>
                              </w:rPr>
                            </w:pPr>
                            <w:r w:rsidRPr="00E61F67">
                              <w:rPr>
                                <w:color w:val="051532" w:themeColor="text1"/>
                              </w:rPr>
                              <w:t xml:space="preserve">Explore labour market insights for </w:t>
                            </w:r>
                            <w:r w:rsidR="00840ECD">
                              <w:rPr>
                                <w:color w:val="051532" w:themeColor="text1"/>
                              </w:rPr>
                              <w:t>the</w:t>
                            </w:r>
                            <w:r w:rsidR="00ED5138" w:rsidRPr="00E61F67">
                              <w:rPr>
                                <w:color w:val="051532" w:themeColor="text1"/>
                              </w:rPr>
                              <w:br/>
                            </w:r>
                            <w:hyperlink r:id="rId12" w:history="1">
                              <w:r w:rsidR="00E46EB5">
                                <w:rPr>
                                  <w:rStyle w:val="Hyperlink"/>
                                </w:rPr>
                                <w:t>Cairns</w:t>
                              </w:r>
                            </w:hyperlink>
                            <w:r w:rsidR="00E46EB5" w:rsidRPr="00AC3E6F">
                              <w:rPr>
                                <w:rStyle w:val="Hyperlink"/>
                                <w:color w:val="auto"/>
                                <w:u w:val="none"/>
                              </w:rPr>
                              <w:t xml:space="preserve"> </w:t>
                            </w:r>
                            <w:r w:rsidR="00E46EB5" w:rsidRPr="00AC3E6F">
                              <w:rPr>
                                <w:rStyle w:val="Hyperlink"/>
                                <w:color w:val="051532" w:themeColor="text1"/>
                                <w:u w:val="none"/>
                              </w:rPr>
                              <w:t>Employment Region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D071C" id="Rectangle 47" o:spid="_x0000_s1026" alt="&quot;&quot;" style="position:absolute;margin-left:230.85pt;margin-top:497.55pt;width:269.3pt;height:51.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hd9oAIAAKEFAAAOAAAAZHJzL2Uyb0RvYy54bWysVFFrGzEMfh/sPxi/r5dkSZuFXkpoyRiU&#10;rrQdfXZ8ds7DtjzbyV326yf7LpduLXsYI+BIJ+mT/FnS5VVrNNkLHxTYko7PRpQIy6FSdlvSb0/r&#10;D3NKQmS2YhqsKOlBBHq1fP/usnELMYEadCU8QRAbFo0raR2jWxRF4LUwLJyBExaNErxhEVW/LSrP&#10;GkQ3upiMRudFA75yHrgIAb/edEa6zPhSCh6/ShlEJLqkWFvMp8/nJp3F8pIttp65WvG+DPYPVRim&#10;LCYdoG5YZGTn1Ssoo7iHADKecTAFSKm4yHfA24xHf9zmsWZO5LsgOcENNIX/B8vv9o/u3iMNjQuL&#10;gGK6RSu9Sf9YH2kzWYeBLNFGwvHjxynyP0JOOdrOZ/M5yghTnKKdD/GzAEOSUFIPO1s94Itkotj+&#10;NsTMWEUsM9garPpOiTQa+d8zTY5ovSPiHvFSVACtqrXSOit+u7nWnmBYSdfT9OtL+c1NW9Jgj87m&#10;F7NcgoUE0NWsLZZ+oiBL8aBFgtf2QUiiKrz0JAfm7hRDRsa5sHHcmWpWia6QWaangx8iMkEZMCFL&#10;zD9g9wCp819jdzC9fwoVubmH4NHfCuuCh4icGWwcgo2y4N8C0HirPnPnfySpoyaxFNtNiy5J3EB1&#10;uPfEQzdlwfG1wpe/ZSHeM4/Pis2CqyJ+xUNqwLeAXqKkBv/zre/JH7sdrZQ0OKYlDT92zAtK9BeL&#10;c/BpPJ2muc7KdHYxQcW/tGxeWuzOXAP2yBiXkuNZTP5RH0XpwTzjRlmlrGhilmPukvLoj8p17NYH&#10;7iQuVqvshrPsWLy1j44n8ERwatan9pl517d/xMG5g+NIs0Xu647ck2+KtLDaRZAqJuOJ117BPZB7&#10;qN9ZadG81LPXabMufwEAAP//AwBQSwMEFAAGAAgAAAAhAJaxjnviAAAADQEAAA8AAABkcnMvZG93&#10;bnJldi54bWxMj8FOwzAMhu9IvENkJC6IJYVttKXpxEAckLjQsbvXmrZa45Qm27q3X3qCmy1/+v39&#10;2Wo0nTjS4FrLGqKZAkFc2qrlWsP35v0+BuE8coWdZdJwJger/Poqw7SyJ/6iY+FrEULYpaih8b5P&#10;pXRlQwbdzPbE4fZjB4M+rEMtqwFPIdx08kGppTTYcvjQYE+vDZX74mA0WPyINvu3ol8v7ra/rXSf&#10;6/m21Pr2Znx5BuFp9H8wTPpBHfLgtLMHrpzoNMyX0VNANSTJIgIxEUqpRxC7aUriGGSeyf8t8gsA&#10;AAD//wMAUEsBAi0AFAAGAAgAAAAhALaDOJL+AAAA4QEAABMAAAAAAAAAAAAAAAAAAAAAAFtDb250&#10;ZW50X1R5cGVzXS54bWxQSwECLQAUAAYACAAAACEAOP0h/9YAAACUAQAACwAAAAAAAAAAAAAAAAAv&#10;AQAAX3JlbHMvLnJlbHNQSwECLQAUAAYACAAAACEAqmoXfaACAAChBQAADgAAAAAAAAAAAAAAAAAu&#10;AgAAZHJzL2Uyb0RvYy54bWxQSwECLQAUAAYACAAAACEAlrGOe+IAAAANAQAADwAAAAAAAAAAAAAA&#10;AAD6BAAAZHJzL2Rvd25yZXYueG1sUEsFBgAAAAAEAAQA8wAAAAkGAAAAAA==&#10;" fillcolor="#f4f4f4" stroked="f" strokeweight="1.25pt">
                <v:stroke joinstyle="miter"/>
                <v:textbox>
                  <w:txbxContent>
                    <w:p w14:paraId="03757906" w14:textId="117C8286" w:rsidR="00DD7333" w:rsidRPr="00E46EB5" w:rsidRDefault="0095291A" w:rsidP="00ED5138">
                      <w:pPr>
                        <w:spacing w:after="0"/>
                        <w:jc w:val="center"/>
                        <w:rPr>
                          <w:color w:val="051532" w:themeColor="text1"/>
                        </w:rPr>
                      </w:pPr>
                      <w:r w:rsidRPr="00E61F67">
                        <w:rPr>
                          <w:color w:val="051532" w:themeColor="text1"/>
                        </w:rPr>
                        <w:t xml:space="preserve">Explore labour market insights for </w:t>
                      </w:r>
                      <w:r w:rsidR="00840ECD">
                        <w:rPr>
                          <w:color w:val="051532" w:themeColor="text1"/>
                        </w:rPr>
                        <w:t>the</w:t>
                      </w:r>
                      <w:r w:rsidR="00ED5138" w:rsidRPr="00E61F67">
                        <w:rPr>
                          <w:color w:val="051532" w:themeColor="text1"/>
                        </w:rPr>
                        <w:br/>
                      </w:r>
                      <w:hyperlink r:id="rId13" w:history="1">
                        <w:r w:rsidR="00E46EB5">
                          <w:rPr>
                            <w:rStyle w:val="Hyperlink"/>
                          </w:rPr>
                          <w:t>Cairns</w:t>
                        </w:r>
                      </w:hyperlink>
                      <w:r w:rsidR="00E46EB5" w:rsidRPr="00AC3E6F">
                        <w:rPr>
                          <w:rStyle w:val="Hyperlink"/>
                          <w:color w:val="auto"/>
                          <w:u w:val="none"/>
                        </w:rPr>
                        <w:t xml:space="preserve"> </w:t>
                      </w:r>
                      <w:r w:rsidR="00E46EB5" w:rsidRPr="00AC3E6F">
                        <w:rPr>
                          <w:rStyle w:val="Hyperlink"/>
                          <w:color w:val="051532" w:themeColor="text1"/>
                          <w:u w:val="none"/>
                        </w:rPr>
                        <w:t>Employment Region</w:t>
                      </w:r>
                    </w:p>
                  </w:txbxContent>
                </v:textbox>
                <w10:wrap anchory="page"/>
              </v:roundrect>
            </w:pict>
          </mc:Fallback>
        </mc:AlternateContent>
      </w:r>
      <w:bookmarkStart w:id="1" w:name="_Hlk214435455"/>
      <w:r w:rsidR="00610E8A" w:rsidRPr="00610E8A">
        <w:t xml:space="preserve"> </w:t>
      </w:r>
      <w:r w:rsidR="00610E8A">
        <w:t>The Local Jobs, Local People grant funds activities that help people into ongoing employment or training. Activities must support local labour market needs</w:t>
      </w:r>
      <w:bookmarkEnd w:id="1"/>
      <w:r w:rsidR="00610E8A">
        <w:t>.</w:t>
      </w:r>
    </w:p>
    <w:p w14:paraId="595F4A1A" w14:textId="14E34EF6" w:rsidR="000D06F7" w:rsidRPr="008B15CD" w:rsidRDefault="000D06F7" w:rsidP="00DD7333">
      <w:pPr>
        <w:spacing w:after="120"/>
        <w:sectPr w:rsidR="000D06F7" w:rsidRPr="008B15CD" w:rsidSect="009846A3">
          <w:type w:val="continuous"/>
          <w:pgSz w:w="16840" w:h="23820"/>
          <w:pgMar w:top="3969" w:right="1418" w:bottom="1418" w:left="1418" w:header="0" w:footer="709" w:gutter="0"/>
          <w:cols w:num="3" w:space="708"/>
          <w:titlePg/>
          <w:docGrid w:linePitch="360"/>
        </w:sectPr>
      </w:pPr>
    </w:p>
    <w:p w14:paraId="3A2E9C4B" w14:textId="744E687C" w:rsidR="001842C7" w:rsidRPr="008B15CD" w:rsidRDefault="00D97972" w:rsidP="00455142">
      <w:pPr>
        <w:pStyle w:val="Heading2"/>
        <w:spacing w:before="480"/>
        <w:sectPr w:rsidR="001842C7" w:rsidRPr="008B15CD" w:rsidSect="009846A3">
          <w:headerReference w:type="default" r:id="rId14"/>
          <w:type w:val="continuous"/>
          <w:pgSz w:w="16840" w:h="23820"/>
          <w:pgMar w:top="1418" w:right="1418" w:bottom="1418" w:left="1418" w:header="0" w:footer="709" w:gutter="0"/>
          <w:cols w:space="708"/>
          <w:titlePg/>
          <w:docGrid w:linePitch="360"/>
        </w:sectPr>
      </w:pPr>
      <w:r w:rsidRPr="008B15CD">
        <w:rPr>
          <w:rFonts w:eastAsia="Times New Roman"/>
        </w:rPr>
        <w:t xml:space="preserve">Local </w:t>
      </w:r>
      <w:r w:rsidR="00D17E31" w:rsidRPr="008B15CD">
        <w:rPr>
          <w:rFonts w:eastAsia="Times New Roman"/>
        </w:rPr>
        <w:t>l</w:t>
      </w:r>
      <w:r w:rsidRPr="008B15CD">
        <w:rPr>
          <w:rFonts w:eastAsia="Times New Roman"/>
        </w:rPr>
        <w:t xml:space="preserve">abour </w:t>
      </w:r>
      <w:r w:rsidR="00D17E31" w:rsidRPr="008B15CD">
        <w:rPr>
          <w:rFonts w:eastAsia="Times New Roman"/>
        </w:rPr>
        <w:t>m</w:t>
      </w:r>
      <w:r w:rsidRPr="008B15CD">
        <w:rPr>
          <w:rFonts w:eastAsia="Times New Roman"/>
        </w:rPr>
        <w:t xml:space="preserve">arket </w:t>
      </w:r>
      <w:r w:rsidR="00D17E31" w:rsidRPr="008B15CD">
        <w:rPr>
          <w:rFonts w:eastAsia="Times New Roman"/>
        </w:rPr>
        <w:t>c</w:t>
      </w:r>
      <w:r w:rsidRPr="008B15CD">
        <w:rPr>
          <w:rFonts w:eastAsia="Times New Roman"/>
        </w:rPr>
        <w:t>hallenges</w:t>
      </w:r>
      <w:r w:rsidR="0095291A" w:rsidRPr="008B15CD">
        <w:rPr>
          <w:rFonts w:eastAsia="Times New Roman"/>
        </w:rPr>
        <w:t xml:space="preserve"> </w:t>
      </w:r>
    </w:p>
    <w:p w14:paraId="7C3928AE" w14:textId="7036B86C" w:rsidR="001842C7" w:rsidRPr="008B15CD" w:rsidRDefault="005E1E91" w:rsidP="00072BFC">
      <w:pPr>
        <w:numPr>
          <w:ilvl w:val="0"/>
          <w:numId w:val="14"/>
        </w:numPr>
        <w:spacing w:after="0"/>
        <w:ind w:left="284" w:hanging="284"/>
      </w:pPr>
      <w:r>
        <w:t>Retention of</w:t>
      </w:r>
      <w:r w:rsidR="001842C7" w:rsidRPr="008B15CD">
        <w:t xml:space="preserve"> </w:t>
      </w:r>
      <w:r w:rsidR="008B15CD" w:rsidRPr="008B15CD">
        <w:t>s</w:t>
      </w:r>
      <w:r w:rsidR="001842C7" w:rsidRPr="008B15CD">
        <w:t xml:space="preserve">killed </w:t>
      </w:r>
      <w:r w:rsidR="008B15CD" w:rsidRPr="008B15CD">
        <w:t>w</w:t>
      </w:r>
      <w:r w:rsidR="001842C7" w:rsidRPr="008B15CD">
        <w:t>orkers</w:t>
      </w:r>
      <w:r w:rsidR="00B65B72">
        <w:t xml:space="preserve"> </w:t>
      </w:r>
      <w:r w:rsidR="00020436">
        <w:t xml:space="preserve">across </w:t>
      </w:r>
      <w:r w:rsidR="0007178A">
        <w:t>all sectors</w:t>
      </w:r>
      <w:r>
        <w:t xml:space="preserve"> and </w:t>
      </w:r>
      <w:r w:rsidR="005E7A7A">
        <w:t xml:space="preserve">continued development of </w:t>
      </w:r>
      <w:r>
        <w:t>regional skills capability</w:t>
      </w:r>
      <w:r w:rsidR="00097D9B">
        <w:t>.</w:t>
      </w:r>
    </w:p>
    <w:p w14:paraId="12F39424" w14:textId="571AA687" w:rsidR="001842C7" w:rsidRPr="008B15CD" w:rsidRDefault="00B85978" w:rsidP="00072BFC">
      <w:pPr>
        <w:numPr>
          <w:ilvl w:val="0"/>
          <w:numId w:val="14"/>
        </w:numPr>
        <w:spacing w:after="0"/>
        <w:ind w:left="284" w:hanging="284"/>
      </w:pPr>
      <w:r>
        <w:t>Workforce</w:t>
      </w:r>
      <w:r w:rsidR="005206B8">
        <w:t xml:space="preserve"> participation </w:t>
      </w:r>
      <w:r w:rsidR="00ED6204">
        <w:t>barriers experienced by</w:t>
      </w:r>
      <w:r w:rsidR="00B81964">
        <w:t xml:space="preserve"> First Nations </w:t>
      </w:r>
      <w:r w:rsidR="00ED6204">
        <w:t xml:space="preserve">people, young people, people with disability and other underrepresented cohorts. </w:t>
      </w:r>
      <w:r w:rsidR="00422E8D">
        <w:t xml:space="preserve"> </w:t>
      </w:r>
    </w:p>
    <w:p w14:paraId="2505C6BA" w14:textId="5F231F57" w:rsidR="001842C7" w:rsidRPr="008B15CD" w:rsidRDefault="001028AC" w:rsidP="00072BFC">
      <w:pPr>
        <w:numPr>
          <w:ilvl w:val="0"/>
          <w:numId w:val="14"/>
        </w:numPr>
        <w:spacing w:after="0"/>
        <w:ind w:left="284" w:hanging="284"/>
      </w:pPr>
      <w:r>
        <w:t>L</w:t>
      </w:r>
      <w:r w:rsidR="001842C7" w:rsidRPr="008B15CD">
        <w:t>ong</w:t>
      </w:r>
      <w:r w:rsidR="008B15CD" w:rsidRPr="008B15CD">
        <w:t>-t</w:t>
      </w:r>
      <w:r w:rsidR="001842C7" w:rsidRPr="008B15CD">
        <w:t>erm</w:t>
      </w:r>
      <w:r w:rsidR="003848DA">
        <w:t xml:space="preserve"> unemployment</w:t>
      </w:r>
      <w:r w:rsidR="00871EF9">
        <w:t xml:space="preserve"> and</w:t>
      </w:r>
      <w:r w:rsidR="003848DA">
        <w:t xml:space="preserve"> an ageing workforce</w:t>
      </w:r>
      <w:r w:rsidR="00871EF9">
        <w:t>,</w:t>
      </w:r>
      <w:r w:rsidR="003E2153">
        <w:t xml:space="preserve"> </w:t>
      </w:r>
      <w:r w:rsidR="00871EF9">
        <w:t xml:space="preserve">including </w:t>
      </w:r>
      <w:r w:rsidR="00290F32">
        <w:t xml:space="preserve">supporting </w:t>
      </w:r>
      <w:r w:rsidR="003E2153">
        <w:t>individuals</w:t>
      </w:r>
      <w:r w:rsidR="00D10E06">
        <w:t xml:space="preserve"> to remain connected to </w:t>
      </w:r>
      <w:r w:rsidR="001842C7" w:rsidRPr="008B15CD">
        <w:t>employment</w:t>
      </w:r>
      <w:r w:rsidR="00290F32">
        <w:t xml:space="preserve"> </w:t>
      </w:r>
      <w:r w:rsidR="00D10E06">
        <w:t xml:space="preserve">&amp; </w:t>
      </w:r>
      <w:r w:rsidR="00AE0193">
        <w:t>t</w:t>
      </w:r>
      <w:r w:rsidR="00D10E06">
        <w:t xml:space="preserve">raining </w:t>
      </w:r>
      <w:r w:rsidR="00290F32">
        <w:t>opportunities</w:t>
      </w:r>
      <w:r w:rsidR="00097D9B">
        <w:t>.</w:t>
      </w:r>
    </w:p>
    <w:p w14:paraId="40F61227" w14:textId="71347A3E" w:rsidR="001842C7" w:rsidRDefault="001842C7" w:rsidP="004E4C8D">
      <w:pPr>
        <w:numPr>
          <w:ilvl w:val="0"/>
          <w:numId w:val="14"/>
        </w:numPr>
        <w:spacing w:after="0"/>
        <w:ind w:left="284" w:hanging="284"/>
      </w:pPr>
      <w:r w:rsidRPr="008B15CD">
        <w:t xml:space="preserve">Limited </w:t>
      </w:r>
      <w:r w:rsidR="00CE5A13">
        <w:t>connectivity</w:t>
      </w:r>
      <w:r w:rsidR="00B65B72">
        <w:t xml:space="preserve"> </w:t>
      </w:r>
      <w:r w:rsidR="00440EB0">
        <w:t xml:space="preserve">(communications and transport) </w:t>
      </w:r>
      <w:r w:rsidR="00361C06">
        <w:t xml:space="preserve">across </w:t>
      </w:r>
      <w:r w:rsidR="004E4C8D">
        <w:t>g</w:t>
      </w:r>
      <w:r w:rsidR="00EC4430">
        <w:t>eographically disperse</w:t>
      </w:r>
      <w:r w:rsidR="00B65B72">
        <w:t>d</w:t>
      </w:r>
      <w:r w:rsidR="00EC4430">
        <w:t xml:space="preserve"> population </w:t>
      </w:r>
      <w:r w:rsidR="00361C06">
        <w:t>communities</w:t>
      </w:r>
      <w:r w:rsidR="00097D9B">
        <w:t>.</w:t>
      </w:r>
    </w:p>
    <w:p w14:paraId="11F9852E" w14:textId="5C31D4ED" w:rsidR="005344C2" w:rsidRDefault="00152C10" w:rsidP="004E4C8D">
      <w:pPr>
        <w:numPr>
          <w:ilvl w:val="0"/>
          <w:numId w:val="14"/>
        </w:numPr>
        <w:spacing w:after="0"/>
        <w:ind w:left="284" w:hanging="284"/>
      </w:pPr>
      <w:r>
        <w:t xml:space="preserve">Natural </w:t>
      </w:r>
      <w:r w:rsidR="008D751A">
        <w:t>disasters</w:t>
      </w:r>
      <w:r w:rsidR="00361C06">
        <w:t>, economic disruption</w:t>
      </w:r>
      <w:r w:rsidR="008D751A">
        <w:t xml:space="preserve"> and</w:t>
      </w:r>
      <w:r w:rsidR="009668B4">
        <w:t xml:space="preserve"> </w:t>
      </w:r>
      <w:r w:rsidR="008D751A">
        <w:t>structural adjustments</w:t>
      </w:r>
      <w:r w:rsidR="00CA51A2">
        <w:t xml:space="preserve"> </w:t>
      </w:r>
      <w:r w:rsidR="00361C06">
        <w:t xml:space="preserve">impacting </w:t>
      </w:r>
      <w:r w:rsidR="00195D1F">
        <w:t xml:space="preserve">businesses, workers and local labour market conditions. </w:t>
      </w:r>
    </w:p>
    <w:p w14:paraId="16720BF4" w14:textId="79D2E5CC" w:rsidR="00633E25" w:rsidRDefault="000D0AB6" w:rsidP="00C0299F">
      <w:pPr>
        <w:numPr>
          <w:ilvl w:val="0"/>
          <w:numId w:val="14"/>
        </w:numPr>
        <w:spacing w:after="0"/>
        <w:ind w:left="284" w:hanging="284"/>
      </w:pPr>
      <w:r>
        <w:t xml:space="preserve">Cost of living pressures, including </w:t>
      </w:r>
      <w:r w:rsidR="00D573C5">
        <w:t>ongoing housing affordabilit</w:t>
      </w:r>
      <w:r w:rsidR="0093357A">
        <w:t xml:space="preserve">y and </w:t>
      </w:r>
      <w:r w:rsidR="00D573C5">
        <w:t xml:space="preserve">availability challenges. </w:t>
      </w:r>
    </w:p>
    <w:p w14:paraId="34CB13D8" w14:textId="2AC6AD0F" w:rsidR="005344C2" w:rsidRDefault="009B09B3" w:rsidP="005344C2">
      <w:pPr>
        <w:numPr>
          <w:ilvl w:val="0"/>
          <w:numId w:val="14"/>
        </w:numPr>
        <w:spacing w:after="0"/>
        <w:ind w:left="284" w:hanging="284"/>
      </w:pPr>
      <w:r>
        <w:t xml:space="preserve">Growing workforce demand across key industries, including </w:t>
      </w:r>
      <w:r w:rsidR="00143F45">
        <w:t xml:space="preserve">aviation, </w:t>
      </w:r>
      <w:r w:rsidR="00D44E8A">
        <w:t xml:space="preserve">construction, agriculture, </w:t>
      </w:r>
      <w:r w:rsidR="00143F45">
        <w:t>maritime and care sectors</w:t>
      </w:r>
      <w:r w:rsidR="00364E92">
        <w:t xml:space="preserve"> (particularly </w:t>
      </w:r>
      <w:r w:rsidR="001A5C33">
        <w:t xml:space="preserve">aged and </w:t>
      </w:r>
      <w:r w:rsidR="00364E92">
        <w:t>childcare</w:t>
      </w:r>
      <w:r w:rsidR="00D66BFA">
        <w:t>).</w:t>
      </w:r>
    </w:p>
    <w:p w14:paraId="292EC389" w14:textId="64FE8FE6" w:rsidR="00286DDA" w:rsidRPr="008B15CD" w:rsidRDefault="00CF6ED3" w:rsidP="008C4BFC">
      <w:pPr>
        <w:numPr>
          <w:ilvl w:val="0"/>
          <w:numId w:val="14"/>
        </w:numPr>
        <w:spacing w:after="0"/>
        <w:ind w:left="284" w:hanging="284"/>
        <w:sectPr w:rsidR="00286DDA" w:rsidRPr="008B15CD" w:rsidSect="009846A3">
          <w:type w:val="continuous"/>
          <w:pgSz w:w="16840" w:h="23820"/>
          <w:pgMar w:top="1418" w:right="1418" w:bottom="1418" w:left="1418" w:header="0" w:footer="709" w:gutter="0"/>
          <w:cols w:num="2" w:space="708"/>
          <w:titlePg/>
          <w:docGrid w:linePitch="360"/>
        </w:sectPr>
      </w:pPr>
      <w:r>
        <w:t>S</w:t>
      </w:r>
      <w:r w:rsidR="008C4BFC">
        <w:t>mall</w:t>
      </w:r>
      <w:r w:rsidR="00D573C5">
        <w:t xml:space="preserve"> </w:t>
      </w:r>
      <w:r>
        <w:t xml:space="preserve">and </w:t>
      </w:r>
      <w:r w:rsidR="00D573C5">
        <w:t>medium</w:t>
      </w:r>
      <w:r w:rsidR="008C4BFC">
        <w:t xml:space="preserve"> </w:t>
      </w:r>
      <w:r w:rsidR="00310F94">
        <w:t>business</w:t>
      </w:r>
      <w:r w:rsidR="00D54ED8">
        <w:t xml:space="preserve"> capacity to </w:t>
      </w:r>
      <w:r>
        <w:t xml:space="preserve">attract, </w:t>
      </w:r>
      <w:r w:rsidR="000C7A50">
        <w:t xml:space="preserve">recruit, train and retain </w:t>
      </w:r>
      <w:r w:rsidR="00D54ED8">
        <w:t>entry</w:t>
      </w:r>
      <w:r w:rsidR="00B43366">
        <w:t>-</w:t>
      </w:r>
      <w:r w:rsidR="00D54ED8">
        <w:t xml:space="preserve">level </w:t>
      </w:r>
      <w:r w:rsidR="00B43366">
        <w:t>workers, including apprentices and trainees.</w:t>
      </w:r>
    </w:p>
    <w:p w14:paraId="408C2363" w14:textId="59EADC75" w:rsidR="00A8385D" w:rsidRPr="008B15CD" w:rsidRDefault="00547102" w:rsidP="00072BFC">
      <w:pPr>
        <w:pStyle w:val="Heading2"/>
        <w:sectPr w:rsidR="00A8385D" w:rsidRPr="008B15CD" w:rsidSect="009846A3">
          <w:type w:val="continuous"/>
          <w:pgSz w:w="16840" w:h="23820"/>
          <w:pgMar w:top="1418" w:right="1418" w:bottom="1418" w:left="1418" w:header="0" w:footer="709" w:gutter="0"/>
          <w:cols w:space="708"/>
          <w:titlePg/>
          <w:docGrid w:linePitch="360"/>
        </w:sectPr>
      </w:pPr>
      <w:r w:rsidRPr="008B15CD">
        <w:t xml:space="preserve">Local </w:t>
      </w:r>
      <w:r w:rsidR="00D17E31" w:rsidRPr="008B15CD">
        <w:t>p</w:t>
      </w:r>
      <w:r w:rsidR="00014617" w:rsidRPr="008B15CD">
        <w:t xml:space="preserve">riorities </w:t>
      </w:r>
    </w:p>
    <w:p w14:paraId="777CCDD7" w14:textId="3D6C7D86" w:rsidR="00A8385D" w:rsidRPr="008B15CD" w:rsidRDefault="00A8385D" w:rsidP="008A4D4C">
      <w:pPr>
        <w:pStyle w:val="Heading3"/>
        <w:spacing w:before="120"/>
      </w:pPr>
      <w:r w:rsidRPr="008B15CD">
        <w:t xml:space="preserve">Priority 1 – </w:t>
      </w:r>
      <w:r w:rsidR="00C47126" w:rsidRPr="008B15CD">
        <w:t xml:space="preserve">Maximising local </w:t>
      </w:r>
      <w:r w:rsidR="000457D6">
        <w:t>workforce participation and skills development to meet current and emerging industry needs</w:t>
      </w:r>
    </w:p>
    <w:p w14:paraId="09F1A8FF" w14:textId="634BB1EC" w:rsidR="00A8385D" w:rsidRPr="008B15CD" w:rsidRDefault="00A8385D" w:rsidP="00CD60B3">
      <w:pPr>
        <w:pStyle w:val="Heading4"/>
        <w:spacing w:before="0"/>
      </w:pPr>
      <w:r w:rsidRPr="008B15CD">
        <w:t>What are our challenges?</w:t>
      </w:r>
    </w:p>
    <w:p w14:paraId="72E4DE96" w14:textId="27D03F51" w:rsidR="00D747AA" w:rsidRDefault="00F22928" w:rsidP="00A8385D">
      <w:pPr>
        <w:pStyle w:val="Heading4"/>
        <w:spacing w:before="0"/>
        <w:rPr>
          <w:rFonts w:asciiTheme="minorHAnsi" w:eastAsiaTheme="minorHAnsi" w:hAnsiTheme="minorHAnsi" w:cstheme="minorBidi"/>
          <w:b w:val="0"/>
          <w:iCs w:val="0"/>
          <w:color w:val="auto"/>
          <w:sz w:val="21"/>
        </w:rPr>
      </w:pPr>
      <w:r w:rsidRPr="00F22928">
        <w:rPr>
          <w:rFonts w:asciiTheme="minorHAnsi" w:eastAsiaTheme="minorHAnsi" w:hAnsiTheme="minorHAnsi" w:cstheme="minorBidi"/>
          <w:b w:val="0"/>
          <w:iCs w:val="0"/>
          <w:color w:val="auto"/>
          <w:sz w:val="21"/>
        </w:rPr>
        <w:t xml:space="preserve">Significant public and private investment across the Cairns region </w:t>
      </w:r>
      <w:proofErr w:type="gramStart"/>
      <w:r w:rsidR="00B538FB" w:rsidRPr="00F22928">
        <w:rPr>
          <w:rFonts w:asciiTheme="minorHAnsi" w:eastAsiaTheme="minorHAnsi" w:hAnsiTheme="minorHAnsi" w:cstheme="minorBidi"/>
          <w:b w:val="0"/>
          <w:iCs w:val="0"/>
          <w:color w:val="auto"/>
          <w:sz w:val="21"/>
        </w:rPr>
        <w:t>continue</w:t>
      </w:r>
      <w:r w:rsidR="00511573">
        <w:rPr>
          <w:rFonts w:asciiTheme="minorHAnsi" w:eastAsiaTheme="minorHAnsi" w:hAnsiTheme="minorHAnsi" w:cstheme="minorBidi"/>
          <w:b w:val="0"/>
          <w:iCs w:val="0"/>
          <w:color w:val="auto"/>
          <w:sz w:val="21"/>
        </w:rPr>
        <w:t>s</w:t>
      </w:r>
      <w:proofErr w:type="gramEnd"/>
      <w:r w:rsidRPr="00F22928">
        <w:rPr>
          <w:rFonts w:asciiTheme="minorHAnsi" w:eastAsiaTheme="minorHAnsi" w:hAnsiTheme="minorHAnsi" w:cstheme="minorBidi"/>
          <w:b w:val="0"/>
          <w:iCs w:val="0"/>
          <w:color w:val="auto"/>
          <w:sz w:val="21"/>
        </w:rPr>
        <w:t xml:space="preserve"> to drive demand for skilled workers, particularly in construction, transport and logistics, </w:t>
      </w:r>
      <w:r w:rsidR="003149AD">
        <w:rPr>
          <w:rFonts w:asciiTheme="minorHAnsi" w:eastAsiaTheme="minorHAnsi" w:hAnsiTheme="minorHAnsi" w:cstheme="minorBidi"/>
          <w:b w:val="0"/>
          <w:iCs w:val="0"/>
          <w:color w:val="auto"/>
          <w:sz w:val="21"/>
        </w:rPr>
        <w:t>health care and social assistance</w:t>
      </w:r>
      <w:r w:rsidRPr="00F22928">
        <w:rPr>
          <w:rFonts w:asciiTheme="minorHAnsi" w:eastAsiaTheme="minorHAnsi" w:hAnsiTheme="minorHAnsi" w:cstheme="minorBidi"/>
          <w:b w:val="0"/>
          <w:iCs w:val="0"/>
          <w:color w:val="auto"/>
          <w:sz w:val="21"/>
        </w:rPr>
        <w:t>, manufacturing, marine</w:t>
      </w:r>
      <w:r w:rsidR="00F775A9">
        <w:rPr>
          <w:rFonts w:asciiTheme="minorHAnsi" w:eastAsiaTheme="minorHAnsi" w:hAnsiTheme="minorHAnsi" w:cstheme="minorBidi"/>
          <w:b w:val="0"/>
          <w:iCs w:val="0"/>
          <w:color w:val="auto"/>
          <w:sz w:val="21"/>
        </w:rPr>
        <w:t xml:space="preserve"> and aviation</w:t>
      </w:r>
      <w:r w:rsidRPr="00F22928">
        <w:rPr>
          <w:rFonts w:asciiTheme="minorHAnsi" w:eastAsiaTheme="minorHAnsi" w:hAnsiTheme="minorHAnsi" w:cstheme="minorBidi"/>
          <w:b w:val="0"/>
          <w:iCs w:val="0"/>
          <w:color w:val="auto"/>
          <w:sz w:val="21"/>
        </w:rPr>
        <w:t xml:space="preserve"> industries and professional services. </w:t>
      </w:r>
      <w:r w:rsidR="00D747AA" w:rsidRPr="00D747AA">
        <w:rPr>
          <w:rFonts w:asciiTheme="minorHAnsi" w:eastAsiaTheme="minorHAnsi" w:hAnsiTheme="minorHAnsi" w:cstheme="minorBidi"/>
          <w:b w:val="0"/>
          <w:iCs w:val="0"/>
          <w:color w:val="auto"/>
          <w:sz w:val="21"/>
        </w:rPr>
        <w:t>Workforce shortages, housing pressures and competition for labour continue to impact local employers, creating opportunities to strengthen local workforce capability through vocational pathways, apprenticeships, traineeships and greater participation from underrepresented cohorts.</w:t>
      </w:r>
      <w:r w:rsidR="00C01F2A">
        <w:rPr>
          <w:rFonts w:asciiTheme="minorHAnsi" w:eastAsiaTheme="minorHAnsi" w:hAnsiTheme="minorHAnsi" w:cstheme="minorBidi"/>
          <w:b w:val="0"/>
          <w:iCs w:val="0"/>
          <w:color w:val="auto"/>
          <w:sz w:val="21"/>
        </w:rPr>
        <w:t xml:space="preserve"> </w:t>
      </w:r>
    </w:p>
    <w:p w14:paraId="18E92D0A" w14:textId="6AF277A5" w:rsidR="00A8385D" w:rsidRPr="008B15CD" w:rsidRDefault="00A8385D" w:rsidP="00A8385D">
      <w:pPr>
        <w:pStyle w:val="Heading4"/>
        <w:spacing w:before="0"/>
        <w:rPr>
          <w:iCs w:val="0"/>
        </w:rPr>
      </w:pPr>
      <w:r w:rsidRPr="008B15CD">
        <w:rPr>
          <w:iCs w:val="0"/>
        </w:rPr>
        <w:t>How are we responding?</w:t>
      </w:r>
    </w:p>
    <w:p w14:paraId="433AB030" w14:textId="33C98719" w:rsidR="007F7F04" w:rsidRPr="008B15CD" w:rsidRDefault="007F7F04"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Encourag</w:t>
      </w:r>
      <w:r w:rsidR="00772FB8">
        <w:t>ing</w:t>
      </w:r>
      <w:r w:rsidRPr="008B15CD">
        <w:t xml:space="preserve"> </w:t>
      </w:r>
      <w:r w:rsidR="008B15CD" w:rsidRPr="008B15CD">
        <w:t xml:space="preserve">uptake of </w:t>
      </w:r>
      <w:r w:rsidRPr="008B15CD">
        <w:t>apprenticeships, wage subsidy and training programs to increase</w:t>
      </w:r>
      <w:r w:rsidR="00FB4C08">
        <w:t xml:space="preserve"> </w:t>
      </w:r>
      <w:r w:rsidR="00B817CF">
        <w:t>awareness</w:t>
      </w:r>
      <w:r w:rsidR="00010982">
        <w:t xml:space="preserve"> through promotion, education and direct</w:t>
      </w:r>
      <w:r w:rsidR="00BC67DB">
        <w:t xml:space="preserve"> engagement</w:t>
      </w:r>
      <w:r w:rsidRPr="008B15CD">
        <w:t>.</w:t>
      </w:r>
    </w:p>
    <w:p w14:paraId="3D86095D" w14:textId="3D24A420" w:rsidR="007F7F04" w:rsidRPr="008B15CD" w:rsidRDefault="00D62F0D"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Supporting employers to dev</w:t>
      </w:r>
      <w:r w:rsidR="00096A4D">
        <w:t>el</w:t>
      </w:r>
      <w:r>
        <w:t>op workforce solution</w:t>
      </w:r>
      <w:r w:rsidR="004A0EF4">
        <w:t>s</w:t>
      </w:r>
      <w:r>
        <w:t xml:space="preserve"> that strengthen attraction</w:t>
      </w:r>
      <w:r w:rsidR="00DE52D7">
        <w:t>,</w:t>
      </w:r>
      <w:r>
        <w:t xml:space="preserve"> recruitment and retention outcomes.</w:t>
      </w:r>
    </w:p>
    <w:p w14:paraId="5A220C26" w14:textId="45F11C1C" w:rsidR="007F7F04" w:rsidRPr="008B15CD" w:rsidRDefault="007F7F04"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Continu</w:t>
      </w:r>
      <w:r w:rsidR="00772FB8">
        <w:t>ing</w:t>
      </w:r>
      <w:r w:rsidRPr="008B15CD">
        <w:t xml:space="preserve"> to map major projects</w:t>
      </w:r>
      <w:r w:rsidR="00E82143">
        <w:t>, workforce requirements and emerging skills needs to better align jobseeker and training pathways with future opportunities.</w:t>
      </w:r>
      <w:r w:rsidRPr="008B15CD">
        <w:t xml:space="preserve"> </w:t>
      </w:r>
    </w:p>
    <w:p w14:paraId="67390610" w14:textId="5B7B8C33" w:rsidR="007F7F04" w:rsidRPr="008B15CD" w:rsidRDefault="007F7F04"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Strengthen</w:t>
      </w:r>
      <w:r w:rsidR="00772FB8">
        <w:t>ing</w:t>
      </w:r>
      <w:r w:rsidRPr="008B15CD">
        <w:t xml:space="preserve"> integrated service models to improve outcomes for </w:t>
      </w:r>
      <w:r w:rsidR="007661A0">
        <w:t xml:space="preserve">registered </w:t>
      </w:r>
      <w:r w:rsidR="00546DCE">
        <w:t>individual</w:t>
      </w:r>
      <w:r w:rsidRPr="008B15CD">
        <w:t>s, through collaboration and coordination</w:t>
      </w:r>
      <w:r w:rsidR="008B15CD" w:rsidRPr="008B15CD">
        <w:t>,</w:t>
      </w:r>
      <w:r w:rsidRPr="008B15CD">
        <w:t xml:space="preserve"> recognising complex needs and multi-agency contribution. </w:t>
      </w:r>
    </w:p>
    <w:p w14:paraId="11AA821C" w14:textId="6B0308AB" w:rsidR="007F7F04" w:rsidRDefault="007F7F04"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Support</w:t>
      </w:r>
      <w:r w:rsidR="00772FB8">
        <w:t>ing</w:t>
      </w:r>
      <w:r w:rsidRPr="008B15CD">
        <w:t xml:space="preserve"> implementation of regional workforce strateg</w:t>
      </w:r>
      <w:r w:rsidR="0093451E">
        <w:t>ies</w:t>
      </w:r>
      <w:r w:rsidRPr="008B15CD">
        <w:t xml:space="preserve"> and </w:t>
      </w:r>
      <w:r w:rsidR="00BE6C5B">
        <w:t>industry action plans.</w:t>
      </w:r>
    </w:p>
    <w:p w14:paraId="1DE02396" w14:textId="6BC8BBEF" w:rsidR="00676FCA" w:rsidRDefault="00676FCA"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Creat</w:t>
      </w:r>
      <w:r>
        <w:t>ing</w:t>
      </w:r>
      <w:r w:rsidRPr="008B15CD">
        <w:t xml:space="preserve"> multiple </w:t>
      </w:r>
      <w:r w:rsidR="007C220E">
        <w:t xml:space="preserve">entry </w:t>
      </w:r>
      <w:r w:rsidR="007C220E" w:rsidRPr="008B15CD">
        <w:t>points</w:t>
      </w:r>
      <w:r>
        <w:t xml:space="preserve"> into </w:t>
      </w:r>
      <w:r w:rsidR="008E22A0">
        <w:t xml:space="preserve">employment </w:t>
      </w:r>
      <w:r w:rsidRPr="008B15CD">
        <w:t xml:space="preserve">for </w:t>
      </w:r>
      <w:r>
        <w:t>individual</w:t>
      </w:r>
      <w:r w:rsidRPr="008B15CD">
        <w:t>s</w:t>
      </w:r>
      <w:r>
        <w:t xml:space="preserve"> </w:t>
      </w:r>
      <w:r w:rsidR="008E22A0">
        <w:t xml:space="preserve">experiencing disadvantage or barriers into workforce participation. </w:t>
      </w:r>
    </w:p>
    <w:p w14:paraId="34634824" w14:textId="5681CF38" w:rsidR="00C70E36" w:rsidRDefault="00C70E36"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Promoting local career pathways and employment opportunities that encourage people to live, work and build careers within the region. </w:t>
      </w:r>
    </w:p>
    <w:p w14:paraId="5CF658C7" w14:textId="268B04CB" w:rsidR="00C65AAE" w:rsidRDefault="00C65AAE"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C65AAE">
        <w:t>Supporting workforce participation initiatives for First Nations peoples, young people, women, mature</w:t>
      </w:r>
      <w:r w:rsidR="00610E8A">
        <w:t xml:space="preserve"> </w:t>
      </w:r>
      <w:r w:rsidRPr="00C65AAE">
        <w:t>age workers, people with disability and other underrepresented cohorts.</w:t>
      </w:r>
      <w:r w:rsidR="00014C4E">
        <w:t xml:space="preserve"> </w:t>
      </w:r>
    </w:p>
    <w:p w14:paraId="4DFD8784" w14:textId="772E0521" w:rsidR="00A8385D" w:rsidRPr="008B15CD" w:rsidRDefault="00A8385D" w:rsidP="001842C7">
      <w:pPr>
        <w:pStyle w:val="Heading3"/>
      </w:pPr>
      <w:r w:rsidRPr="008B15CD">
        <w:lastRenderedPageBreak/>
        <w:t xml:space="preserve">Priority 2 – </w:t>
      </w:r>
      <w:r w:rsidR="00C47126" w:rsidRPr="008B15CD">
        <w:t xml:space="preserve">Creating </w:t>
      </w:r>
      <w:r w:rsidR="00BF51B6">
        <w:t xml:space="preserve">workforce </w:t>
      </w:r>
      <w:r w:rsidR="00C47126" w:rsidRPr="008B15CD">
        <w:t xml:space="preserve">pathways into </w:t>
      </w:r>
      <w:r w:rsidR="00BF51B6">
        <w:t xml:space="preserve">priority </w:t>
      </w:r>
      <w:r w:rsidR="00C47126" w:rsidRPr="008B15CD">
        <w:t xml:space="preserve">industries </w:t>
      </w:r>
      <w:r w:rsidR="00EF502C">
        <w:t xml:space="preserve">and supporting transferable </w:t>
      </w:r>
      <w:r w:rsidR="008B15CD" w:rsidRPr="008B15CD">
        <w:t>skill</w:t>
      </w:r>
      <w:r w:rsidR="009F3195">
        <w:t>s across sectors</w:t>
      </w:r>
    </w:p>
    <w:p w14:paraId="1244AEE5" w14:textId="2845ECB2" w:rsidR="00A8385D" w:rsidRPr="008B15CD" w:rsidRDefault="00A8385D" w:rsidP="00A8385D">
      <w:pPr>
        <w:pStyle w:val="Heading4"/>
        <w:spacing w:before="0"/>
      </w:pPr>
      <w:r w:rsidRPr="008B15CD">
        <w:t>What are our challenges?</w:t>
      </w:r>
    </w:p>
    <w:p w14:paraId="2E654EE0" w14:textId="1E098A7F" w:rsidR="0086695C" w:rsidRDefault="0086695C" w:rsidP="00097D9B">
      <w:pPr>
        <w:pStyle w:val="Heading4"/>
        <w:spacing w:before="0"/>
        <w:rPr>
          <w:rFonts w:asciiTheme="minorHAnsi" w:eastAsiaTheme="minorHAnsi" w:hAnsiTheme="minorHAnsi" w:cstheme="minorBidi"/>
          <w:b w:val="0"/>
          <w:iCs w:val="0"/>
          <w:color w:val="auto"/>
          <w:sz w:val="21"/>
        </w:rPr>
      </w:pPr>
      <w:r w:rsidRPr="0086695C">
        <w:rPr>
          <w:rFonts w:asciiTheme="minorHAnsi" w:eastAsiaTheme="minorHAnsi" w:hAnsiTheme="minorHAnsi" w:cstheme="minorBidi"/>
          <w:b w:val="0"/>
          <w:iCs w:val="0"/>
          <w:color w:val="auto"/>
          <w:sz w:val="21"/>
        </w:rPr>
        <w:t xml:space="preserve">Demand for skilled workers continues to exceed supply across </w:t>
      </w:r>
      <w:r w:rsidR="003945B1">
        <w:rPr>
          <w:rFonts w:asciiTheme="minorHAnsi" w:eastAsiaTheme="minorHAnsi" w:hAnsiTheme="minorHAnsi" w:cstheme="minorBidi"/>
          <w:b w:val="0"/>
          <w:iCs w:val="0"/>
          <w:color w:val="auto"/>
          <w:sz w:val="21"/>
        </w:rPr>
        <w:t xml:space="preserve">emerging and </w:t>
      </w:r>
      <w:r w:rsidRPr="0086695C">
        <w:rPr>
          <w:rFonts w:asciiTheme="minorHAnsi" w:eastAsiaTheme="minorHAnsi" w:hAnsiTheme="minorHAnsi" w:cstheme="minorBidi"/>
          <w:b w:val="0"/>
          <w:iCs w:val="0"/>
          <w:color w:val="auto"/>
          <w:sz w:val="21"/>
        </w:rPr>
        <w:t>priority</w:t>
      </w:r>
      <w:r w:rsidR="003945B1">
        <w:rPr>
          <w:rFonts w:asciiTheme="minorHAnsi" w:eastAsiaTheme="minorHAnsi" w:hAnsiTheme="minorHAnsi" w:cstheme="minorBidi"/>
          <w:b w:val="0"/>
          <w:iCs w:val="0"/>
          <w:color w:val="auto"/>
          <w:sz w:val="21"/>
        </w:rPr>
        <w:t xml:space="preserve"> industries</w:t>
      </w:r>
      <w:r w:rsidR="00391306">
        <w:rPr>
          <w:rFonts w:asciiTheme="minorHAnsi" w:eastAsiaTheme="minorHAnsi" w:hAnsiTheme="minorHAnsi" w:cstheme="minorBidi"/>
          <w:b w:val="0"/>
          <w:iCs w:val="0"/>
          <w:color w:val="auto"/>
          <w:sz w:val="21"/>
        </w:rPr>
        <w:t xml:space="preserve"> in our region</w:t>
      </w:r>
      <w:r w:rsidR="003945B1">
        <w:rPr>
          <w:rFonts w:asciiTheme="minorHAnsi" w:eastAsiaTheme="minorHAnsi" w:hAnsiTheme="minorHAnsi" w:cstheme="minorBidi"/>
          <w:b w:val="0"/>
          <w:iCs w:val="0"/>
          <w:color w:val="auto"/>
          <w:sz w:val="21"/>
        </w:rPr>
        <w:t xml:space="preserve">. </w:t>
      </w:r>
      <w:r w:rsidRPr="0086695C">
        <w:rPr>
          <w:rFonts w:asciiTheme="minorHAnsi" w:eastAsiaTheme="minorHAnsi" w:hAnsiTheme="minorHAnsi" w:cstheme="minorBidi"/>
          <w:b w:val="0"/>
          <w:iCs w:val="0"/>
          <w:color w:val="auto"/>
          <w:sz w:val="21"/>
        </w:rPr>
        <w:t>Opportunities exist to strengthen workforce pipelines through industry-led training, targeted recruitment and stronger employer, education and employment service partnerships.</w:t>
      </w:r>
    </w:p>
    <w:p w14:paraId="537AAC33" w14:textId="77846D62" w:rsidR="00A8385D" w:rsidRPr="008B15CD" w:rsidRDefault="00A8385D" w:rsidP="00097D9B">
      <w:pPr>
        <w:pStyle w:val="Heading4"/>
        <w:spacing w:before="0"/>
        <w:rPr>
          <w:iCs w:val="0"/>
        </w:rPr>
      </w:pPr>
      <w:r w:rsidRPr="008B15CD">
        <w:rPr>
          <w:iCs w:val="0"/>
        </w:rPr>
        <w:t>How are we responding?</w:t>
      </w:r>
    </w:p>
    <w:p w14:paraId="70979189" w14:textId="76479F95" w:rsidR="007F7F04" w:rsidRPr="008B15CD" w:rsidRDefault="007F7F04"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Support</w:t>
      </w:r>
      <w:r w:rsidR="000A184E">
        <w:t>ing</w:t>
      </w:r>
      <w:r w:rsidRPr="008B15CD">
        <w:t xml:space="preserve"> </w:t>
      </w:r>
      <w:r w:rsidR="00C00CC7">
        <w:t>cross sector skilling</w:t>
      </w:r>
      <w:r w:rsidR="007901C8">
        <w:t xml:space="preserve"> </w:t>
      </w:r>
      <w:r w:rsidR="00381DD1">
        <w:t xml:space="preserve">and workforce development initiatives that address </w:t>
      </w:r>
      <w:r w:rsidR="002D2357">
        <w:t>identified</w:t>
      </w:r>
      <w:r w:rsidR="00381DD1">
        <w:t xml:space="preserve"> skills shortages and increase</w:t>
      </w:r>
      <w:r w:rsidR="002D2357">
        <w:t xml:space="preserve"> workforce flexibility. </w:t>
      </w:r>
    </w:p>
    <w:p w14:paraId="01B729D0" w14:textId="7CEB8053" w:rsidR="007F7F04" w:rsidRPr="008B15CD" w:rsidRDefault="007F7F04"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Engag</w:t>
      </w:r>
      <w:r w:rsidR="000A184E">
        <w:t>ing</w:t>
      </w:r>
      <w:r w:rsidRPr="008B15CD">
        <w:t xml:space="preserve"> with</w:t>
      </w:r>
      <w:r w:rsidR="003F7768">
        <w:t xml:space="preserve"> industry leaders, employer groups and workforce representatives to better understand current and emerging workforce </w:t>
      </w:r>
      <w:r w:rsidR="009045BC">
        <w:t>needs.</w:t>
      </w:r>
      <w:r w:rsidRPr="008B15CD">
        <w:t xml:space="preserve"> </w:t>
      </w:r>
    </w:p>
    <w:p w14:paraId="6ACBB98C" w14:textId="40C859FB" w:rsidR="007F7F04" w:rsidRPr="008B15CD" w:rsidRDefault="00457194"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Sup</w:t>
      </w:r>
      <w:r w:rsidR="004863AA">
        <w:t>p</w:t>
      </w:r>
      <w:r>
        <w:t xml:space="preserve">orting the development of industry-led training </w:t>
      </w:r>
      <w:r w:rsidR="004863AA">
        <w:t xml:space="preserve">pathways aligned to local workforce demand and employment opportunities. </w:t>
      </w:r>
    </w:p>
    <w:p w14:paraId="249A176A" w14:textId="25CAE844" w:rsidR="007F7F04" w:rsidRPr="008B15CD" w:rsidRDefault="00D51AE3"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Supporting implementation of regional and industry workforce strategies where they align with identified Local Jobs priorities. </w:t>
      </w:r>
    </w:p>
    <w:p w14:paraId="4681091C" w14:textId="036ADAA5" w:rsidR="007F7F04" w:rsidRDefault="00DB2E03"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Identify</w:t>
      </w:r>
      <w:r>
        <w:t>ing</w:t>
      </w:r>
      <w:r w:rsidRPr="008B15CD">
        <w:t xml:space="preserve"> opportunities</w:t>
      </w:r>
      <w:r w:rsidR="00E13A93">
        <w:t xml:space="preserve"> that support emerging industries and new employment pathways across the industry. </w:t>
      </w:r>
      <w:r w:rsidR="007F7F04" w:rsidRPr="008B15CD">
        <w:t xml:space="preserve"> </w:t>
      </w:r>
    </w:p>
    <w:p w14:paraId="259FE6D3" w14:textId="1A748E36" w:rsidR="00BC161B" w:rsidRDefault="00BC161B"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Promoting flexible training and employment models that allow individuals to earn and learn while building industry-relevant skills. This includes apprenticeships, traineeships, work placement and cadetship opportunities. </w:t>
      </w:r>
    </w:p>
    <w:p w14:paraId="667BD376" w14:textId="0E848B10" w:rsidR="00DB2E03" w:rsidRPr="008B15CD" w:rsidRDefault="00DB2E03" w:rsidP="007F7F0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Supporting ini</w:t>
      </w:r>
      <w:r w:rsidR="002021AE">
        <w:t>tiatives that increase awareness of local career opportunities and encourage workforce participation across priority and emerging industries.</w:t>
      </w:r>
    </w:p>
    <w:p w14:paraId="7897A80E" w14:textId="77777777" w:rsidR="003E2153" w:rsidRDefault="003E2153" w:rsidP="00096A4D">
      <w:pPr>
        <w:pStyle w:val="ListBullet"/>
        <w:keepLines/>
        <w:numPr>
          <w:ilvl w:val="0"/>
          <w:numId w:val="0"/>
        </w:numPr>
        <w:tabs>
          <w:tab w:val="left" w:pos="851"/>
        </w:tabs>
        <w:suppressAutoHyphens/>
        <w:autoSpaceDE w:val="0"/>
        <w:autoSpaceDN w:val="0"/>
        <w:adjustRightInd w:val="0"/>
        <w:spacing w:after="0" w:line="276" w:lineRule="auto"/>
        <w:ind w:left="284"/>
        <w:contextualSpacing w:val="0"/>
        <w:mirrorIndents/>
        <w:textAlignment w:val="center"/>
        <w:rPr>
          <w:rFonts w:ascii="Calibri" w:eastAsiaTheme="majorEastAsia" w:hAnsi="Calibri" w:cstheme="majorBidi"/>
          <w:b/>
          <w:color w:val="051532" w:themeColor="text1"/>
          <w:sz w:val="28"/>
          <w:szCs w:val="24"/>
        </w:rPr>
      </w:pPr>
    </w:p>
    <w:p w14:paraId="7B39B9FB" w14:textId="386419D5" w:rsidR="00A8385D" w:rsidRPr="00096A4D" w:rsidRDefault="00A8385D" w:rsidP="00096A4D">
      <w:pPr>
        <w:pStyle w:val="ListBullet"/>
        <w:keepLines/>
        <w:numPr>
          <w:ilvl w:val="0"/>
          <w:numId w:val="0"/>
        </w:numPr>
        <w:tabs>
          <w:tab w:val="left" w:pos="851"/>
        </w:tabs>
        <w:suppressAutoHyphens/>
        <w:autoSpaceDE w:val="0"/>
        <w:autoSpaceDN w:val="0"/>
        <w:adjustRightInd w:val="0"/>
        <w:spacing w:after="0" w:line="276" w:lineRule="auto"/>
        <w:ind w:left="284"/>
        <w:contextualSpacing w:val="0"/>
        <w:mirrorIndents/>
        <w:textAlignment w:val="center"/>
        <w:rPr>
          <w:rFonts w:ascii="Calibri" w:eastAsiaTheme="majorEastAsia" w:hAnsi="Calibri" w:cstheme="majorBidi"/>
          <w:b/>
          <w:color w:val="051532" w:themeColor="text1"/>
          <w:sz w:val="28"/>
          <w:szCs w:val="24"/>
        </w:rPr>
      </w:pPr>
      <w:r w:rsidRPr="00096A4D">
        <w:rPr>
          <w:rFonts w:ascii="Calibri" w:eastAsiaTheme="majorEastAsia" w:hAnsi="Calibri" w:cstheme="majorBidi"/>
          <w:b/>
          <w:color w:val="051532" w:themeColor="text1"/>
          <w:sz w:val="28"/>
          <w:szCs w:val="24"/>
        </w:rPr>
        <w:t xml:space="preserve">Priority 3 – </w:t>
      </w:r>
      <w:r w:rsidR="003F2067">
        <w:rPr>
          <w:rFonts w:ascii="Calibri" w:eastAsiaTheme="majorEastAsia" w:hAnsi="Calibri" w:cstheme="majorBidi"/>
          <w:b/>
          <w:color w:val="051532" w:themeColor="text1"/>
          <w:sz w:val="28"/>
          <w:szCs w:val="24"/>
        </w:rPr>
        <w:t>Supporting equitable access to employment, training and workforce partic</w:t>
      </w:r>
      <w:r w:rsidR="00096A4D">
        <w:rPr>
          <w:rFonts w:ascii="Calibri" w:eastAsiaTheme="majorEastAsia" w:hAnsi="Calibri" w:cstheme="majorBidi"/>
          <w:b/>
          <w:color w:val="051532" w:themeColor="text1"/>
          <w:sz w:val="28"/>
          <w:szCs w:val="24"/>
        </w:rPr>
        <w:t>i</w:t>
      </w:r>
      <w:r w:rsidR="003F2067">
        <w:rPr>
          <w:rFonts w:ascii="Calibri" w:eastAsiaTheme="majorEastAsia" w:hAnsi="Calibri" w:cstheme="majorBidi"/>
          <w:b/>
          <w:color w:val="051532" w:themeColor="text1"/>
          <w:sz w:val="28"/>
          <w:szCs w:val="24"/>
        </w:rPr>
        <w:t>pation</w:t>
      </w:r>
    </w:p>
    <w:p w14:paraId="70A0BF34" w14:textId="47C1EF91" w:rsidR="00A8385D" w:rsidRPr="008B15CD" w:rsidRDefault="00A8385D" w:rsidP="002A112A">
      <w:pPr>
        <w:pStyle w:val="Heading4"/>
        <w:spacing w:before="0"/>
      </w:pPr>
      <w:r w:rsidRPr="008B15CD">
        <w:t>What are our challenges?</w:t>
      </w:r>
    </w:p>
    <w:p w14:paraId="39A886CD" w14:textId="3A7E534F" w:rsidR="0090136D" w:rsidRDefault="0090136D" w:rsidP="00A8385D">
      <w:pPr>
        <w:pStyle w:val="Heading4"/>
        <w:spacing w:before="0"/>
        <w:rPr>
          <w:rFonts w:asciiTheme="minorHAnsi" w:eastAsiaTheme="minorHAnsi" w:hAnsiTheme="minorHAnsi" w:cstheme="minorBidi"/>
          <w:b w:val="0"/>
          <w:iCs w:val="0"/>
          <w:color w:val="auto"/>
          <w:sz w:val="21"/>
        </w:rPr>
      </w:pPr>
      <w:r w:rsidRPr="0090136D">
        <w:rPr>
          <w:rFonts w:asciiTheme="minorHAnsi" w:eastAsiaTheme="minorHAnsi" w:hAnsiTheme="minorHAnsi" w:cstheme="minorBidi"/>
          <w:b w:val="0"/>
          <w:iCs w:val="0"/>
          <w:color w:val="auto"/>
          <w:sz w:val="21"/>
        </w:rPr>
        <w:t xml:space="preserve">First Nations people, young people, </w:t>
      </w:r>
      <w:r w:rsidR="00A07D08">
        <w:rPr>
          <w:rFonts w:asciiTheme="minorHAnsi" w:eastAsiaTheme="minorHAnsi" w:hAnsiTheme="minorHAnsi" w:cstheme="minorBidi"/>
          <w:b w:val="0"/>
          <w:iCs w:val="0"/>
          <w:color w:val="auto"/>
          <w:sz w:val="21"/>
        </w:rPr>
        <w:t xml:space="preserve">women, </w:t>
      </w:r>
      <w:r w:rsidRPr="0090136D">
        <w:rPr>
          <w:rFonts w:asciiTheme="minorHAnsi" w:eastAsiaTheme="minorHAnsi" w:hAnsiTheme="minorHAnsi" w:cstheme="minorBidi"/>
          <w:b w:val="0"/>
          <w:iCs w:val="0"/>
          <w:color w:val="auto"/>
          <w:sz w:val="21"/>
        </w:rPr>
        <w:t xml:space="preserve">people with disability, CALD communities, </w:t>
      </w:r>
      <w:r w:rsidR="00A07D08">
        <w:rPr>
          <w:rFonts w:asciiTheme="minorHAnsi" w:eastAsiaTheme="minorHAnsi" w:hAnsiTheme="minorHAnsi" w:cstheme="minorBidi"/>
          <w:b w:val="0"/>
          <w:iCs w:val="0"/>
          <w:color w:val="auto"/>
          <w:sz w:val="21"/>
        </w:rPr>
        <w:t xml:space="preserve">students, </w:t>
      </w:r>
      <w:r w:rsidRPr="0090136D">
        <w:rPr>
          <w:rFonts w:asciiTheme="minorHAnsi" w:eastAsiaTheme="minorHAnsi" w:hAnsiTheme="minorHAnsi" w:cstheme="minorBidi"/>
          <w:b w:val="0"/>
          <w:iCs w:val="0"/>
          <w:color w:val="auto"/>
          <w:sz w:val="21"/>
        </w:rPr>
        <w:t>parents returning to work</w:t>
      </w:r>
      <w:r>
        <w:rPr>
          <w:rFonts w:asciiTheme="minorHAnsi" w:eastAsiaTheme="minorHAnsi" w:hAnsiTheme="minorHAnsi" w:cstheme="minorBidi"/>
          <w:b w:val="0"/>
          <w:iCs w:val="0"/>
          <w:color w:val="auto"/>
          <w:sz w:val="21"/>
        </w:rPr>
        <w:t>,</w:t>
      </w:r>
      <w:r w:rsidRPr="0090136D">
        <w:rPr>
          <w:rFonts w:asciiTheme="minorHAnsi" w:eastAsiaTheme="minorHAnsi" w:hAnsiTheme="minorHAnsi" w:cstheme="minorBidi"/>
          <w:b w:val="0"/>
          <w:iCs w:val="0"/>
          <w:color w:val="auto"/>
          <w:sz w:val="21"/>
        </w:rPr>
        <w:t xml:space="preserve"> long-term </w:t>
      </w:r>
      <w:r w:rsidR="00391306" w:rsidRPr="0090136D">
        <w:rPr>
          <w:rFonts w:asciiTheme="minorHAnsi" w:eastAsiaTheme="minorHAnsi" w:hAnsiTheme="minorHAnsi" w:cstheme="minorBidi"/>
          <w:b w:val="0"/>
          <w:iCs w:val="0"/>
          <w:color w:val="auto"/>
          <w:sz w:val="21"/>
        </w:rPr>
        <w:t xml:space="preserve">unemployed </w:t>
      </w:r>
      <w:r w:rsidR="00391306">
        <w:rPr>
          <w:rFonts w:asciiTheme="minorHAnsi" w:eastAsiaTheme="minorHAnsi" w:hAnsiTheme="minorHAnsi" w:cstheme="minorBidi"/>
          <w:b w:val="0"/>
          <w:iCs w:val="0"/>
          <w:color w:val="auto"/>
          <w:sz w:val="21"/>
        </w:rPr>
        <w:t>and</w:t>
      </w:r>
      <w:r>
        <w:rPr>
          <w:rFonts w:asciiTheme="minorHAnsi" w:eastAsiaTheme="minorHAnsi" w:hAnsiTheme="minorHAnsi" w:cstheme="minorBidi"/>
          <w:b w:val="0"/>
          <w:iCs w:val="0"/>
          <w:color w:val="auto"/>
          <w:sz w:val="21"/>
        </w:rPr>
        <w:t xml:space="preserve"> other underrepresented </w:t>
      </w:r>
      <w:r w:rsidRPr="0090136D">
        <w:rPr>
          <w:rFonts w:asciiTheme="minorHAnsi" w:eastAsiaTheme="minorHAnsi" w:hAnsiTheme="minorHAnsi" w:cstheme="minorBidi"/>
          <w:b w:val="0"/>
          <w:iCs w:val="0"/>
          <w:color w:val="auto"/>
          <w:sz w:val="21"/>
        </w:rPr>
        <w:t>individuals continue to experience barriers to workforce participation. Growing industries provide opportunities to create more inclusive employment and training pathways through collaborative local approaches.</w:t>
      </w:r>
    </w:p>
    <w:p w14:paraId="1FE2CF8B" w14:textId="4DEA8977" w:rsidR="00A8385D" w:rsidRPr="008B15CD" w:rsidRDefault="00A8385D" w:rsidP="00A8385D">
      <w:pPr>
        <w:pStyle w:val="Heading4"/>
        <w:spacing w:before="0"/>
      </w:pPr>
      <w:r w:rsidRPr="008B15CD">
        <w:t>How are we responding?</w:t>
      </w:r>
    </w:p>
    <w:p w14:paraId="6DAB37B0" w14:textId="16098CD7" w:rsidR="00C47126" w:rsidRDefault="00AB3E74"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Supporting the </w:t>
      </w:r>
      <w:r w:rsidR="00C47126" w:rsidRPr="008B15CD">
        <w:t>development of</w:t>
      </w:r>
      <w:r w:rsidR="00B528CF">
        <w:t xml:space="preserve"> culturally appropriate, accessible and inclusive employment and training </w:t>
      </w:r>
      <w:r w:rsidR="002C08DF">
        <w:t>initiatives</w:t>
      </w:r>
      <w:r w:rsidR="00B528CF">
        <w:t xml:space="preserve"> through</w:t>
      </w:r>
      <w:r w:rsidR="00C47126" w:rsidRPr="008B15CD">
        <w:t xml:space="preserve"> strategic activities, project engagement and </w:t>
      </w:r>
      <w:r w:rsidR="002C08DF">
        <w:t xml:space="preserve">community partnerships. </w:t>
      </w:r>
    </w:p>
    <w:p w14:paraId="5BC07060" w14:textId="58530C92" w:rsidR="00C47126" w:rsidRDefault="00C47126"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Support</w:t>
      </w:r>
      <w:r w:rsidR="00E30B54">
        <w:t>ing</w:t>
      </w:r>
      <w:r w:rsidRPr="008B15CD">
        <w:t xml:space="preserve"> access to tailored, face to face careers guidance</w:t>
      </w:r>
      <w:r w:rsidR="00542E27">
        <w:t xml:space="preserve"> and workforce information that helps individuals make informed education, training and employment decisions. </w:t>
      </w:r>
    </w:p>
    <w:p w14:paraId="12A12539" w14:textId="4D2C3925" w:rsidR="00D62306" w:rsidRPr="00A20601" w:rsidRDefault="00D62306"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A20601">
        <w:t>Creating opportunities through Local</w:t>
      </w:r>
      <w:r w:rsidR="00846802" w:rsidRPr="00A20601">
        <w:t xml:space="preserve"> Jobs forums</w:t>
      </w:r>
      <w:r w:rsidR="00AA4570">
        <w:t>, industry engagement activities</w:t>
      </w:r>
      <w:r w:rsidR="00605610" w:rsidRPr="00A20601">
        <w:t xml:space="preserve"> and other events</w:t>
      </w:r>
      <w:r w:rsidR="00846802" w:rsidRPr="00A20601">
        <w:t xml:space="preserve"> </w:t>
      </w:r>
      <w:r w:rsidR="00A56492" w:rsidRPr="00A20601">
        <w:t>to link</w:t>
      </w:r>
      <w:r w:rsidR="00846802" w:rsidRPr="00A20601">
        <w:t xml:space="preserve"> individuals</w:t>
      </w:r>
      <w:r w:rsidR="00A56492" w:rsidRPr="00A20601">
        <w:t xml:space="preserve"> with local </w:t>
      </w:r>
      <w:r w:rsidR="00AA4570">
        <w:t xml:space="preserve">employment, training and career </w:t>
      </w:r>
      <w:r w:rsidR="00A56492" w:rsidRPr="00A20601">
        <w:t>opportunities</w:t>
      </w:r>
      <w:r w:rsidR="00D66BFA" w:rsidRPr="00A20601">
        <w:t>.</w:t>
      </w:r>
    </w:p>
    <w:p w14:paraId="50B2B3EA" w14:textId="242DD699" w:rsidR="00753615" w:rsidRDefault="00753615" w:rsidP="00753615">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Advocating for greater access to diverse</w:t>
      </w:r>
      <w:r w:rsidR="00F177DE">
        <w:t xml:space="preserve">, accessible and flexible </w:t>
      </w:r>
      <w:r>
        <w:t xml:space="preserve">training options </w:t>
      </w:r>
      <w:r w:rsidR="00F177DE">
        <w:t xml:space="preserve">across </w:t>
      </w:r>
      <w:r>
        <w:t>the region.</w:t>
      </w:r>
    </w:p>
    <w:p w14:paraId="00A3EEBE" w14:textId="449130D9" w:rsidR="00C47126" w:rsidRPr="008B15CD" w:rsidRDefault="000544E4"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Supporting </w:t>
      </w:r>
      <w:r w:rsidR="00C47126" w:rsidRPr="008B15CD">
        <w:t xml:space="preserve">coordinated and co-designed training options with </w:t>
      </w:r>
      <w:r w:rsidR="00636387">
        <w:t>businesses</w:t>
      </w:r>
      <w:r w:rsidR="00C47126" w:rsidRPr="008B15CD">
        <w:t xml:space="preserve"> and </w:t>
      </w:r>
      <w:r w:rsidR="00636387">
        <w:t xml:space="preserve">training </w:t>
      </w:r>
      <w:r>
        <w:t xml:space="preserve">providers </w:t>
      </w:r>
      <w:r w:rsidR="00C47126" w:rsidRPr="008B15CD">
        <w:t xml:space="preserve">that allow </w:t>
      </w:r>
      <w:r w:rsidR="00E80E78">
        <w:t xml:space="preserve">individuals to earn and learn </w:t>
      </w:r>
      <w:r w:rsidR="00515DC4">
        <w:t xml:space="preserve">while building skills aligned to local workforce needs. </w:t>
      </w:r>
    </w:p>
    <w:p w14:paraId="58C5851F" w14:textId="406B63C6" w:rsidR="00240EC4" w:rsidRDefault="00240EC4"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Supporting partnerships between employers, education providers, employment services and community </w:t>
      </w:r>
      <w:r w:rsidR="00964D81">
        <w:t>organisations</w:t>
      </w:r>
      <w:r>
        <w:t xml:space="preserve"> to develop sustainable employment and training pathways. </w:t>
      </w:r>
    </w:p>
    <w:p w14:paraId="2C0A96A9" w14:textId="5B0C1621" w:rsidR="00C47126" w:rsidRDefault="00C47126"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Develop</w:t>
      </w:r>
      <w:r w:rsidR="00E30B54">
        <w:t>ing</w:t>
      </w:r>
      <w:r w:rsidRPr="008B15CD">
        <w:t xml:space="preserve"> skilling and employment responses that </w:t>
      </w:r>
      <w:r w:rsidR="00E279B8">
        <w:t>reflect</w:t>
      </w:r>
      <w:r w:rsidR="00E279B8" w:rsidRPr="008B15CD">
        <w:t xml:space="preserve"> </w:t>
      </w:r>
      <w:r w:rsidRPr="008B15CD">
        <w:t xml:space="preserve">the perspective and needs of </w:t>
      </w:r>
      <w:r w:rsidR="00546DCE">
        <w:t>individual</w:t>
      </w:r>
      <w:r w:rsidRPr="008B15CD">
        <w:t xml:space="preserve">s with </w:t>
      </w:r>
      <w:r w:rsidR="00E279B8">
        <w:t>diverse</w:t>
      </w:r>
      <w:r w:rsidR="00E279B8" w:rsidRPr="008B15CD">
        <w:t xml:space="preserve"> </w:t>
      </w:r>
      <w:r w:rsidRPr="008B15CD">
        <w:t xml:space="preserve">cultural backgrounds, </w:t>
      </w:r>
      <w:r w:rsidR="00636387" w:rsidRPr="008B15CD">
        <w:t>abilities</w:t>
      </w:r>
      <w:r w:rsidRPr="008B15CD">
        <w:t xml:space="preserve"> and </w:t>
      </w:r>
      <w:r w:rsidR="00E279B8">
        <w:t>personal circumstances</w:t>
      </w:r>
      <w:r w:rsidRPr="008B15CD">
        <w:t>.</w:t>
      </w:r>
    </w:p>
    <w:p w14:paraId="78BD6FA8" w14:textId="5D591937" w:rsidR="0004241C" w:rsidRDefault="0004241C"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04241C">
        <w:t>Work</w:t>
      </w:r>
      <w:r w:rsidR="00E3122A">
        <w:t>ing</w:t>
      </w:r>
      <w:r w:rsidRPr="0004241C">
        <w:t xml:space="preserve"> with employers to promote workforce diversity and increase opportunities for First Nations people, young people, women, people with disability, CALD communities and other underrepresented groups.</w:t>
      </w:r>
    </w:p>
    <w:p w14:paraId="57A2B24A" w14:textId="20C26CA6" w:rsidR="00A8385D" w:rsidRDefault="00A8385D" w:rsidP="00A8385D">
      <w:pPr>
        <w:pStyle w:val="Heading3"/>
      </w:pPr>
      <w:r w:rsidRPr="008B15CD">
        <w:t xml:space="preserve">Priority 4 – </w:t>
      </w:r>
      <w:r w:rsidR="00C47126" w:rsidRPr="008B15CD">
        <w:t>Facilitating transition</w:t>
      </w:r>
      <w:r w:rsidR="000D26C6">
        <w:t>s</w:t>
      </w:r>
      <w:r w:rsidR="00C47126" w:rsidRPr="008B15CD">
        <w:t xml:space="preserve"> to new employment</w:t>
      </w:r>
      <w:r w:rsidR="00894080">
        <w:t xml:space="preserve"> and</w:t>
      </w:r>
      <w:r w:rsidR="00C47126" w:rsidRPr="008B15CD">
        <w:t xml:space="preserve"> self-employment</w:t>
      </w:r>
      <w:r w:rsidR="003D2AEE">
        <w:t xml:space="preserve"> opportunities</w:t>
      </w:r>
      <w:r w:rsidR="00D21354" w:rsidRPr="00D21354">
        <w:t xml:space="preserve"> </w:t>
      </w:r>
      <w:r w:rsidR="00D21354" w:rsidRPr="008B15CD">
        <w:t>and supporting</w:t>
      </w:r>
      <w:r w:rsidR="00F02EC9">
        <w:t xml:space="preserve"> </w:t>
      </w:r>
      <w:r w:rsidR="003D2AEE">
        <w:t>wor</w:t>
      </w:r>
      <w:r w:rsidR="00EA35CF">
        <w:t>k</w:t>
      </w:r>
      <w:r w:rsidR="003D2AEE">
        <w:t>force adaptability</w:t>
      </w:r>
    </w:p>
    <w:p w14:paraId="179E945B" w14:textId="46C1E643" w:rsidR="00A8385D" w:rsidRPr="008B15CD" w:rsidRDefault="00A8385D" w:rsidP="00A8385D">
      <w:pPr>
        <w:pStyle w:val="Heading4"/>
        <w:spacing w:before="0"/>
      </w:pPr>
      <w:r w:rsidRPr="008B15CD">
        <w:t>What are our challenges?</w:t>
      </w:r>
    </w:p>
    <w:p w14:paraId="589DE44E" w14:textId="77777777" w:rsidR="00323FE2" w:rsidRDefault="00323FE2" w:rsidP="00A8385D">
      <w:pPr>
        <w:pStyle w:val="Heading4"/>
        <w:spacing w:before="0"/>
        <w:rPr>
          <w:rFonts w:asciiTheme="minorHAnsi" w:eastAsiaTheme="minorHAnsi" w:hAnsiTheme="minorHAnsi" w:cstheme="minorBidi"/>
          <w:b w:val="0"/>
          <w:iCs w:val="0"/>
          <w:color w:val="auto"/>
          <w:sz w:val="21"/>
        </w:rPr>
      </w:pPr>
      <w:r w:rsidRPr="00323FE2">
        <w:rPr>
          <w:rFonts w:asciiTheme="minorHAnsi" w:eastAsiaTheme="minorHAnsi" w:hAnsiTheme="minorHAnsi" w:cstheme="minorBidi"/>
          <w:b w:val="0"/>
          <w:iCs w:val="0"/>
          <w:color w:val="auto"/>
          <w:sz w:val="21"/>
        </w:rPr>
        <w:t>Economic, technological and industry change, together with natural disasters and workforce shortages, continue to reshape regional labour market needs. Strengthening workforce adaptability, reskilling and entrepreneurship can help individuals remain connected to employment and support business resilience.</w:t>
      </w:r>
    </w:p>
    <w:p w14:paraId="693C746B" w14:textId="1092539A" w:rsidR="00A8385D" w:rsidRPr="008B15CD" w:rsidRDefault="00A8385D" w:rsidP="00A8385D">
      <w:pPr>
        <w:pStyle w:val="Heading4"/>
        <w:spacing w:before="0"/>
      </w:pPr>
      <w:r w:rsidRPr="008B15CD">
        <w:t>How are we responding?</w:t>
      </w:r>
    </w:p>
    <w:p w14:paraId="6ACBE994" w14:textId="47B4750A" w:rsidR="00964BD1" w:rsidRDefault="000A2904"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Supporting initiatives that help individuals transition into new employment, </w:t>
      </w:r>
      <w:r w:rsidR="00032C2B">
        <w:t>self-employment</w:t>
      </w:r>
      <w:r>
        <w:t xml:space="preserve">, career pathways or industries in response to changing workforce demands. </w:t>
      </w:r>
    </w:p>
    <w:p w14:paraId="1DE78CA4" w14:textId="70FADF6A" w:rsidR="00C47126" w:rsidRDefault="00032C2B"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Promoting </w:t>
      </w:r>
      <w:r w:rsidRPr="008B15CD">
        <w:t>re</w:t>
      </w:r>
      <w:r w:rsidR="00C47126" w:rsidRPr="008B15CD">
        <w:t xml:space="preserve">skilling and </w:t>
      </w:r>
      <w:r w:rsidR="00964BD1">
        <w:t xml:space="preserve">upskilling opportunities that enable </w:t>
      </w:r>
      <w:r w:rsidR="00BF7770">
        <w:t xml:space="preserve">individuals to build skills aligned with current and emerging labour </w:t>
      </w:r>
      <w:r w:rsidR="00E60F2C">
        <w:t>needs.</w:t>
      </w:r>
    </w:p>
    <w:p w14:paraId="1749139E" w14:textId="1F5CF14B" w:rsidR="00E60F2C" w:rsidRDefault="00E60F2C"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Working with employers, training providers, employment services and business support organisations to identify workforce transition opportunities and develop practical pathways into employment and self-employment. </w:t>
      </w:r>
    </w:p>
    <w:p w14:paraId="4EFCDB02" w14:textId="0FF054E7" w:rsidR="00772CC0" w:rsidRDefault="00772CC0"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Suppor</w:t>
      </w:r>
      <w:r w:rsidR="00647B5A">
        <w:t>t</w:t>
      </w:r>
      <w:r>
        <w:t xml:space="preserve">ing workforce responses that assist business, workers and communities impacted by natural disasters, economic disruption or structural adjustment. </w:t>
      </w:r>
    </w:p>
    <w:p w14:paraId="74208CFD" w14:textId="4D1A6EC7" w:rsidR="00647B5A" w:rsidRPr="008B15CD" w:rsidRDefault="00647B5A"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Sharing information about workforce trends, skills </w:t>
      </w:r>
      <w:proofErr w:type="gramStart"/>
      <w:r>
        <w:t>needs</w:t>
      </w:r>
      <w:proofErr w:type="gramEnd"/>
      <w:r>
        <w:t xml:space="preserve">, business development supports and available services to assist individuals and businesses to respond to changing labour market conditions. </w:t>
      </w:r>
    </w:p>
    <w:p w14:paraId="3A231C9F" w14:textId="51F35EED" w:rsidR="00FB0D82" w:rsidRDefault="00FB0D82" w:rsidP="00C47126">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Participating in </w:t>
      </w:r>
      <w:r w:rsidR="00177DC2">
        <w:t xml:space="preserve">and supporting local employment, careers, business and workforce development </w:t>
      </w:r>
      <w:r>
        <w:t>events</w:t>
      </w:r>
      <w:r w:rsidR="00177DC2">
        <w:t xml:space="preserve"> that connect </w:t>
      </w:r>
      <w:r w:rsidR="00E756C9">
        <w:t>individuals</w:t>
      </w:r>
      <w:r w:rsidR="00177DC2">
        <w:t xml:space="preserve"> with </w:t>
      </w:r>
      <w:r w:rsidR="00E756C9">
        <w:t xml:space="preserve">opportunities across the region. </w:t>
      </w:r>
    </w:p>
    <w:p w14:paraId="2402D96E" w14:textId="1F9E1B62" w:rsidR="00E756C9" w:rsidRPr="008B15CD" w:rsidRDefault="00E756C9" w:rsidP="00F02EC9">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Encouraging collaboration between industry, education providers, community organisations and business support networks to support lifelong learning, entrepreneurship and workforce adaptability. </w:t>
      </w:r>
    </w:p>
    <w:p w14:paraId="27A7AA8A" w14:textId="77777777" w:rsidR="00C373CB" w:rsidRDefault="00C373CB" w:rsidP="00C373CB"/>
    <w:p w14:paraId="0A47B329" w14:textId="64DAC21A" w:rsidR="00A8385D" w:rsidRPr="008B15CD" w:rsidRDefault="007113B4" w:rsidP="00FF212F">
      <w:pPr>
        <w:pStyle w:val="Heading2"/>
        <w:spacing w:before="600"/>
      </w:pPr>
      <w:r>
        <w:t>Wa</w:t>
      </w:r>
      <w:r w:rsidR="00A8385D" w:rsidRPr="008B15CD">
        <w:t>nt to know more?</w:t>
      </w:r>
    </w:p>
    <w:p w14:paraId="5D37100E" w14:textId="58D31D36" w:rsidR="003F697B" w:rsidRPr="008B15CD" w:rsidRDefault="00A8385D" w:rsidP="00F3071E">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8B15CD">
        <w:t>Contact</w:t>
      </w:r>
      <w:r w:rsidR="00C10179" w:rsidRPr="008B15CD">
        <w:t>:</w:t>
      </w:r>
      <w:r w:rsidR="003F697B" w:rsidRPr="008B15CD">
        <w:t xml:space="preserve"> </w:t>
      </w:r>
      <w:r w:rsidR="00F93B85">
        <w:t>Kate</w:t>
      </w:r>
      <w:r w:rsidR="00885E32" w:rsidRPr="00885E32">
        <w:t xml:space="preserve"> </w:t>
      </w:r>
      <w:r w:rsidR="00F93B85">
        <w:t>Montgomery</w:t>
      </w:r>
      <w:r w:rsidR="00A45114" w:rsidRPr="008B15CD">
        <w:t>,</w:t>
      </w:r>
      <w:r w:rsidR="000A184E">
        <w:t xml:space="preserve"> Cairns</w:t>
      </w:r>
      <w:r w:rsidR="00A45114" w:rsidRPr="008B15CD">
        <w:t xml:space="preserve"> Employment Region </w:t>
      </w:r>
      <w:r w:rsidR="00F93B85">
        <w:t>Job Coordinator</w:t>
      </w:r>
      <w:r w:rsidRPr="008B15CD">
        <w:t xml:space="preserve">: </w:t>
      </w:r>
      <w:hyperlink r:id="rId15" w:history="1">
        <w:r w:rsidR="00F93B85" w:rsidRPr="002567CF">
          <w:rPr>
            <w:rStyle w:val="Hyperlink"/>
          </w:rPr>
          <w:t>Kate.Montgomery@dewr.gov.au</w:t>
        </w:r>
      </w:hyperlink>
    </w:p>
    <w:p w14:paraId="7446EA51" w14:textId="33436F72" w:rsidR="00014617" w:rsidRPr="008B15CD" w:rsidRDefault="005C191A" w:rsidP="00F3071E">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bookmarkStart w:id="2" w:name="_Hlk121144473"/>
      <w:r w:rsidRPr="008B15CD">
        <w:t>V</w:t>
      </w:r>
      <w:r w:rsidR="00A8385D" w:rsidRPr="008B15CD">
        <w:t>isit</w:t>
      </w:r>
      <w:r w:rsidR="00C10179" w:rsidRPr="008B15CD">
        <w:t xml:space="preserve">: </w:t>
      </w:r>
      <w:hyperlink r:id="rId16" w:history="1">
        <w:bookmarkStart w:id="3" w:name="_Toc30065224"/>
        <w:bookmarkEnd w:id="3"/>
        <w:r w:rsidR="007B002F" w:rsidRPr="008B15CD">
          <w:rPr>
            <w:rStyle w:val="Hyperlink"/>
          </w:rPr>
          <w:t>Local Jobs</w:t>
        </w:r>
      </w:hyperlink>
      <w:r w:rsidR="003F697B" w:rsidRPr="008B15CD">
        <w:t xml:space="preserve"> or </w:t>
      </w:r>
      <w:hyperlink r:id="rId17" w:history="1">
        <w:r w:rsidR="007B002F" w:rsidRPr="008B15CD">
          <w:rPr>
            <w:rStyle w:val="Hyperlink"/>
          </w:rPr>
          <w:t>Workforce Australia</w:t>
        </w:r>
      </w:hyperlink>
      <w:bookmarkEnd w:id="2"/>
    </w:p>
    <w:sectPr w:rsidR="00014617" w:rsidRPr="008B15CD" w:rsidSect="009846A3">
      <w:type w:val="continuous"/>
      <w:pgSz w:w="16840" w:h="23820"/>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85C1C" w14:textId="77777777" w:rsidR="00364316" w:rsidRDefault="00364316" w:rsidP="0051352E">
      <w:pPr>
        <w:spacing w:after="0" w:line="240" w:lineRule="auto"/>
      </w:pPr>
      <w:r>
        <w:separator/>
      </w:r>
    </w:p>
  </w:endnote>
  <w:endnote w:type="continuationSeparator" w:id="0">
    <w:p w14:paraId="0509BC86" w14:textId="77777777" w:rsidR="00364316" w:rsidRDefault="00364316" w:rsidP="0051352E">
      <w:pPr>
        <w:spacing w:after="0" w:line="240" w:lineRule="auto"/>
      </w:pPr>
      <w:r>
        <w:continuationSeparator/>
      </w:r>
    </w:p>
  </w:endnote>
  <w:endnote w:type="continuationNotice" w:id="1">
    <w:p w14:paraId="3BCE77B2" w14:textId="77777777" w:rsidR="00364316" w:rsidRDefault="003643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2E25" w14:textId="0DF5F5F9" w:rsidR="00A8385D" w:rsidRPr="00BD107C" w:rsidRDefault="00A8385D" w:rsidP="00A8385D">
    <w:pPr>
      <w:pStyle w:val="Footer"/>
      <w:rPr>
        <w:i/>
        <w:iCs/>
        <w:szCs w:val="20"/>
      </w:rPr>
    </w:pPr>
    <w:r>
      <w:rPr>
        <w:noProof/>
      </w:rPr>
      <w:drawing>
        <wp:anchor distT="0" distB="0" distL="114300" distR="114300" simplePos="0" relativeHeight="251658240" behindDoc="0" locked="0" layoutInCell="1" allowOverlap="1" wp14:anchorId="1735252C" wp14:editId="6CDFD9C1">
          <wp:simplePos x="0" y="0"/>
          <wp:positionH relativeFrom="margin">
            <wp:align>right</wp:align>
          </wp:positionH>
          <wp:positionV relativeFrom="paragraph">
            <wp:posOffset>-317686</wp:posOffset>
          </wp:positionV>
          <wp:extent cx="14697075" cy="158115"/>
          <wp:effectExtent l="0" t="0" r="9525" b="0"/>
          <wp:wrapSquare wrapText="bothSides"/>
          <wp:docPr id="753990046" name="Graphic 753990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97075" cy="158115"/>
                  </a:xfrm>
                  <a:prstGeom prst="rect">
                    <a:avLst/>
                  </a:prstGeom>
                </pic:spPr>
              </pic:pic>
            </a:graphicData>
          </a:graphic>
          <wp14:sizeRelH relativeFrom="margin">
            <wp14:pctWidth>0</wp14:pctWidth>
          </wp14:sizeRelH>
          <wp14:sizeRelV relativeFrom="margin">
            <wp14:pctHeight>0</wp14:pctHeight>
          </wp14:sizeRelV>
        </wp:anchor>
      </w:drawing>
    </w:r>
    <w:r w:rsidRPr="00BD107C">
      <w:rPr>
        <w:i/>
        <w:iCs/>
        <w:szCs w:val="20"/>
      </w:rPr>
      <w:t xml:space="preserve">The </w:t>
    </w:r>
    <w:r w:rsidR="00D8562D" w:rsidRPr="00D8562D">
      <w:rPr>
        <w:i/>
        <w:iCs/>
        <w:szCs w:val="20"/>
      </w:rPr>
      <w:t>Department of Employment and Workplace Relations acknowledges the traditional owners and custodians of country throughout Australia and their continuing connection to land, waters and community. We pay our respects to them and their cultures, and Elders past, present and emerging.</w:t>
    </w:r>
  </w:p>
  <w:p w14:paraId="48C5D2DC" w14:textId="77777777" w:rsidR="00A8385D" w:rsidRDefault="00A83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D24EE" w14:textId="77777777" w:rsidR="00364316" w:rsidRDefault="00364316" w:rsidP="0051352E">
      <w:pPr>
        <w:spacing w:after="0" w:line="240" w:lineRule="auto"/>
      </w:pPr>
      <w:r>
        <w:separator/>
      </w:r>
    </w:p>
  </w:footnote>
  <w:footnote w:type="continuationSeparator" w:id="0">
    <w:p w14:paraId="3307897D" w14:textId="77777777" w:rsidR="00364316" w:rsidRDefault="00364316" w:rsidP="0051352E">
      <w:pPr>
        <w:spacing w:after="0" w:line="240" w:lineRule="auto"/>
      </w:pPr>
      <w:r>
        <w:continuationSeparator/>
      </w:r>
    </w:p>
  </w:footnote>
  <w:footnote w:type="continuationNotice" w:id="1">
    <w:p w14:paraId="7AEB9B61" w14:textId="77777777" w:rsidR="00364316" w:rsidRDefault="003643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4CC6" w14:textId="77777777" w:rsidR="00014617" w:rsidRDefault="00014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E89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62C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BE9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9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E2F5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6EA9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AEEB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4D7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265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B4E2914"/>
    <w:multiLevelType w:val="hybridMultilevel"/>
    <w:tmpl w:val="40C2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D616359"/>
    <w:multiLevelType w:val="hybridMultilevel"/>
    <w:tmpl w:val="0DFCED4A"/>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72F6BD9"/>
    <w:multiLevelType w:val="multilevel"/>
    <w:tmpl w:val="875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B74C4C"/>
    <w:multiLevelType w:val="hybridMultilevel"/>
    <w:tmpl w:val="6EB45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EFB7C23"/>
    <w:multiLevelType w:val="hybridMultilevel"/>
    <w:tmpl w:val="5DAC2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B607DE0"/>
    <w:multiLevelType w:val="hybridMultilevel"/>
    <w:tmpl w:val="5BDEC448"/>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95920656">
    <w:abstractNumId w:val="9"/>
  </w:num>
  <w:num w:numId="2" w16cid:durableId="1199202349">
    <w:abstractNumId w:val="7"/>
  </w:num>
  <w:num w:numId="3" w16cid:durableId="19623485">
    <w:abstractNumId w:val="6"/>
  </w:num>
  <w:num w:numId="4" w16cid:durableId="862474134">
    <w:abstractNumId w:val="5"/>
  </w:num>
  <w:num w:numId="5" w16cid:durableId="1327319257">
    <w:abstractNumId w:val="4"/>
  </w:num>
  <w:num w:numId="6" w16cid:durableId="1332295431">
    <w:abstractNumId w:val="8"/>
  </w:num>
  <w:num w:numId="7" w16cid:durableId="1661959038">
    <w:abstractNumId w:val="3"/>
  </w:num>
  <w:num w:numId="8" w16cid:durableId="2124838566">
    <w:abstractNumId w:val="2"/>
  </w:num>
  <w:num w:numId="9" w16cid:durableId="1983075849">
    <w:abstractNumId w:val="1"/>
  </w:num>
  <w:num w:numId="10" w16cid:durableId="1890650047">
    <w:abstractNumId w:val="0"/>
  </w:num>
  <w:num w:numId="11" w16cid:durableId="18090910">
    <w:abstractNumId w:val="10"/>
  </w:num>
  <w:num w:numId="12" w16cid:durableId="1848328261">
    <w:abstractNumId w:val="12"/>
  </w:num>
  <w:num w:numId="13" w16cid:durableId="858590031">
    <w:abstractNumId w:val="13"/>
  </w:num>
  <w:num w:numId="14" w16cid:durableId="1358854403">
    <w:abstractNumId w:val="18"/>
  </w:num>
  <w:num w:numId="15" w16cid:durableId="2100255319">
    <w:abstractNumId w:val="14"/>
  </w:num>
  <w:num w:numId="16" w16cid:durableId="1526480848">
    <w:abstractNumId w:val="15"/>
  </w:num>
  <w:num w:numId="17" w16cid:durableId="1667903713">
    <w:abstractNumId w:val="16"/>
  </w:num>
  <w:num w:numId="18" w16cid:durableId="2060741923">
    <w:abstractNumId w:val="11"/>
  </w:num>
  <w:num w:numId="19" w16cid:durableId="342977633">
    <w:abstractNumId w:val="12"/>
  </w:num>
  <w:num w:numId="20" w16cid:durableId="1053702383">
    <w:abstractNumId w:val="12"/>
  </w:num>
  <w:num w:numId="21" w16cid:durableId="2049184233">
    <w:abstractNumId w:val="12"/>
  </w:num>
  <w:num w:numId="22" w16cid:durableId="1578133818">
    <w:abstractNumId w:val="12"/>
  </w:num>
  <w:num w:numId="23" w16cid:durableId="1220364485">
    <w:abstractNumId w:val="12"/>
  </w:num>
  <w:num w:numId="24" w16cid:durableId="689645998">
    <w:abstractNumId w:val="12"/>
  </w:num>
  <w:num w:numId="25" w16cid:durableId="21227230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29F6"/>
    <w:rsid w:val="00010982"/>
    <w:rsid w:val="00011E46"/>
    <w:rsid w:val="00014617"/>
    <w:rsid w:val="00014C4E"/>
    <w:rsid w:val="00020436"/>
    <w:rsid w:val="00027C6A"/>
    <w:rsid w:val="00032C2B"/>
    <w:rsid w:val="00041E75"/>
    <w:rsid w:val="0004241C"/>
    <w:rsid w:val="000457D6"/>
    <w:rsid w:val="00051DC2"/>
    <w:rsid w:val="00052BBC"/>
    <w:rsid w:val="000544E4"/>
    <w:rsid w:val="00063D49"/>
    <w:rsid w:val="000657BC"/>
    <w:rsid w:val="00067075"/>
    <w:rsid w:val="000675E0"/>
    <w:rsid w:val="0007178A"/>
    <w:rsid w:val="00072BFC"/>
    <w:rsid w:val="000741A4"/>
    <w:rsid w:val="0007789F"/>
    <w:rsid w:val="00081C38"/>
    <w:rsid w:val="00087396"/>
    <w:rsid w:val="00092E3A"/>
    <w:rsid w:val="00096A4D"/>
    <w:rsid w:val="00097D9B"/>
    <w:rsid w:val="000A1634"/>
    <w:rsid w:val="000A184E"/>
    <w:rsid w:val="000A20D0"/>
    <w:rsid w:val="000A2904"/>
    <w:rsid w:val="000A33E4"/>
    <w:rsid w:val="000A453D"/>
    <w:rsid w:val="000A5D20"/>
    <w:rsid w:val="000A63B4"/>
    <w:rsid w:val="000A6839"/>
    <w:rsid w:val="000B2DE7"/>
    <w:rsid w:val="000B3210"/>
    <w:rsid w:val="000C4B1C"/>
    <w:rsid w:val="000C5DB3"/>
    <w:rsid w:val="000C7A50"/>
    <w:rsid w:val="000D06F7"/>
    <w:rsid w:val="000D0AB6"/>
    <w:rsid w:val="000D26C6"/>
    <w:rsid w:val="000D27BF"/>
    <w:rsid w:val="000E133B"/>
    <w:rsid w:val="000E7BF3"/>
    <w:rsid w:val="000F5EE5"/>
    <w:rsid w:val="001028AC"/>
    <w:rsid w:val="00111085"/>
    <w:rsid w:val="00131220"/>
    <w:rsid w:val="0013398E"/>
    <w:rsid w:val="00141627"/>
    <w:rsid w:val="00143527"/>
    <w:rsid w:val="00143F45"/>
    <w:rsid w:val="00146215"/>
    <w:rsid w:val="00151762"/>
    <w:rsid w:val="00152C10"/>
    <w:rsid w:val="0015587A"/>
    <w:rsid w:val="00157F35"/>
    <w:rsid w:val="00171CAE"/>
    <w:rsid w:val="00177DC2"/>
    <w:rsid w:val="001842C7"/>
    <w:rsid w:val="00186F5B"/>
    <w:rsid w:val="001922BA"/>
    <w:rsid w:val="00195D1F"/>
    <w:rsid w:val="001A130D"/>
    <w:rsid w:val="001A5C33"/>
    <w:rsid w:val="001B4F28"/>
    <w:rsid w:val="001D07F0"/>
    <w:rsid w:val="001E3534"/>
    <w:rsid w:val="001E7D60"/>
    <w:rsid w:val="001F0D65"/>
    <w:rsid w:val="001F20E1"/>
    <w:rsid w:val="002021AE"/>
    <w:rsid w:val="00202F19"/>
    <w:rsid w:val="002053DD"/>
    <w:rsid w:val="00213B78"/>
    <w:rsid w:val="00216319"/>
    <w:rsid w:val="002176BD"/>
    <w:rsid w:val="00217EAB"/>
    <w:rsid w:val="002223FA"/>
    <w:rsid w:val="0022498C"/>
    <w:rsid w:val="0022626C"/>
    <w:rsid w:val="00240EBC"/>
    <w:rsid w:val="00240EC4"/>
    <w:rsid w:val="00243857"/>
    <w:rsid w:val="00247DBE"/>
    <w:rsid w:val="00250763"/>
    <w:rsid w:val="002534EB"/>
    <w:rsid w:val="00265425"/>
    <w:rsid w:val="002724D0"/>
    <w:rsid w:val="002753EA"/>
    <w:rsid w:val="00276E87"/>
    <w:rsid w:val="00281264"/>
    <w:rsid w:val="00286DDA"/>
    <w:rsid w:val="0029061D"/>
    <w:rsid w:val="00290F32"/>
    <w:rsid w:val="002A0A10"/>
    <w:rsid w:val="002A112A"/>
    <w:rsid w:val="002A610F"/>
    <w:rsid w:val="002A7840"/>
    <w:rsid w:val="002A7D5F"/>
    <w:rsid w:val="002B1CE5"/>
    <w:rsid w:val="002C08DF"/>
    <w:rsid w:val="002C77EF"/>
    <w:rsid w:val="002D2357"/>
    <w:rsid w:val="002E0AD1"/>
    <w:rsid w:val="002F0EF9"/>
    <w:rsid w:val="002F15D0"/>
    <w:rsid w:val="002F4DB3"/>
    <w:rsid w:val="002F692F"/>
    <w:rsid w:val="00310F94"/>
    <w:rsid w:val="003149AD"/>
    <w:rsid w:val="00315B6A"/>
    <w:rsid w:val="00315BAD"/>
    <w:rsid w:val="00321C0E"/>
    <w:rsid w:val="00323FE2"/>
    <w:rsid w:val="00327D25"/>
    <w:rsid w:val="00342537"/>
    <w:rsid w:val="00347F32"/>
    <w:rsid w:val="00350FFA"/>
    <w:rsid w:val="003533A7"/>
    <w:rsid w:val="00353E08"/>
    <w:rsid w:val="00357EC2"/>
    <w:rsid w:val="00361C06"/>
    <w:rsid w:val="00364316"/>
    <w:rsid w:val="00364E92"/>
    <w:rsid w:val="003768D4"/>
    <w:rsid w:val="00377DD3"/>
    <w:rsid w:val="00381DD1"/>
    <w:rsid w:val="00381EBE"/>
    <w:rsid w:val="00382F07"/>
    <w:rsid w:val="00384041"/>
    <w:rsid w:val="003848DA"/>
    <w:rsid w:val="00391306"/>
    <w:rsid w:val="00392190"/>
    <w:rsid w:val="003932D9"/>
    <w:rsid w:val="003945B1"/>
    <w:rsid w:val="00397E32"/>
    <w:rsid w:val="003A2EFF"/>
    <w:rsid w:val="003B2564"/>
    <w:rsid w:val="003C1AA5"/>
    <w:rsid w:val="003C3759"/>
    <w:rsid w:val="003C43E5"/>
    <w:rsid w:val="003D2AEE"/>
    <w:rsid w:val="003D3E3E"/>
    <w:rsid w:val="003D58A7"/>
    <w:rsid w:val="003D7820"/>
    <w:rsid w:val="003E2153"/>
    <w:rsid w:val="003F0274"/>
    <w:rsid w:val="003F1DA0"/>
    <w:rsid w:val="003F2067"/>
    <w:rsid w:val="003F25B6"/>
    <w:rsid w:val="003F2639"/>
    <w:rsid w:val="003F697B"/>
    <w:rsid w:val="003F715D"/>
    <w:rsid w:val="003F7768"/>
    <w:rsid w:val="00406DE0"/>
    <w:rsid w:val="00414677"/>
    <w:rsid w:val="00420559"/>
    <w:rsid w:val="00422E8D"/>
    <w:rsid w:val="00424FF7"/>
    <w:rsid w:val="004269E3"/>
    <w:rsid w:val="00432201"/>
    <w:rsid w:val="004337DE"/>
    <w:rsid w:val="00440EB0"/>
    <w:rsid w:val="00443468"/>
    <w:rsid w:val="00453C04"/>
    <w:rsid w:val="00454396"/>
    <w:rsid w:val="00455136"/>
    <w:rsid w:val="00455142"/>
    <w:rsid w:val="00457194"/>
    <w:rsid w:val="00470441"/>
    <w:rsid w:val="004800B0"/>
    <w:rsid w:val="0048358E"/>
    <w:rsid w:val="004863AA"/>
    <w:rsid w:val="00495C49"/>
    <w:rsid w:val="00495D88"/>
    <w:rsid w:val="00497764"/>
    <w:rsid w:val="004A0EF4"/>
    <w:rsid w:val="004A22F7"/>
    <w:rsid w:val="004A7A95"/>
    <w:rsid w:val="004B43B7"/>
    <w:rsid w:val="004C5266"/>
    <w:rsid w:val="004C5D8D"/>
    <w:rsid w:val="004D6F11"/>
    <w:rsid w:val="004E4C8D"/>
    <w:rsid w:val="004F3E14"/>
    <w:rsid w:val="004F684B"/>
    <w:rsid w:val="005051BE"/>
    <w:rsid w:val="005053E4"/>
    <w:rsid w:val="00510679"/>
    <w:rsid w:val="005109AE"/>
    <w:rsid w:val="00511573"/>
    <w:rsid w:val="0051352E"/>
    <w:rsid w:val="005154CC"/>
    <w:rsid w:val="00515DC4"/>
    <w:rsid w:val="00516D62"/>
    <w:rsid w:val="00517D7B"/>
    <w:rsid w:val="00517DA7"/>
    <w:rsid w:val="005206B8"/>
    <w:rsid w:val="00520A33"/>
    <w:rsid w:val="00523A01"/>
    <w:rsid w:val="005242F3"/>
    <w:rsid w:val="00527AE4"/>
    <w:rsid w:val="005344C2"/>
    <w:rsid w:val="005360C7"/>
    <w:rsid w:val="005415AA"/>
    <w:rsid w:val="00542E27"/>
    <w:rsid w:val="00546DCE"/>
    <w:rsid w:val="00547102"/>
    <w:rsid w:val="005477B6"/>
    <w:rsid w:val="005551F2"/>
    <w:rsid w:val="0055569D"/>
    <w:rsid w:val="00556977"/>
    <w:rsid w:val="005575B2"/>
    <w:rsid w:val="0055782B"/>
    <w:rsid w:val="00563F4C"/>
    <w:rsid w:val="00567DFA"/>
    <w:rsid w:val="005772C0"/>
    <w:rsid w:val="00584749"/>
    <w:rsid w:val="00596A88"/>
    <w:rsid w:val="005A449D"/>
    <w:rsid w:val="005A7019"/>
    <w:rsid w:val="005C191A"/>
    <w:rsid w:val="005C3758"/>
    <w:rsid w:val="005C3A52"/>
    <w:rsid w:val="005C482F"/>
    <w:rsid w:val="005C5F3E"/>
    <w:rsid w:val="005D7CE7"/>
    <w:rsid w:val="005E1E91"/>
    <w:rsid w:val="005E7A7A"/>
    <w:rsid w:val="005F0144"/>
    <w:rsid w:val="006005B2"/>
    <w:rsid w:val="0060126B"/>
    <w:rsid w:val="00601E9C"/>
    <w:rsid w:val="00602475"/>
    <w:rsid w:val="00605610"/>
    <w:rsid w:val="00607EC5"/>
    <w:rsid w:val="00610A38"/>
    <w:rsid w:val="00610E8A"/>
    <w:rsid w:val="0061189C"/>
    <w:rsid w:val="00630DDF"/>
    <w:rsid w:val="00633188"/>
    <w:rsid w:val="00633E25"/>
    <w:rsid w:val="006357D4"/>
    <w:rsid w:val="00636387"/>
    <w:rsid w:val="00641E63"/>
    <w:rsid w:val="00647442"/>
    <w:rsid w:val="00647B5A"/>
    <w:rsid w:val="00662A42"/>
    <w:rsid w:val="00664821"/>
    <w:rsid w:val="00666908"/>
    <w:rsid w:val="006724B7"/>
    <w:rsid w:val="006765FD"/>
    <w:rsid w:val="00676FCA"/>
    <w:rsid w:val="00683353"/>
    <w:rsid w:val="00693DBB"/>
    <w:rsid w:val="0069449A"/>
    <w:rsid w:val="006962A2"/>
    <w:rsid w:val="006A2C1B"/>
    <w:rsid w:val="006B38F5"/>
    <w:rsid w:val="006C2305"/>
    <w:rsid w:val="006D154E"/>
    <w:rsid w:val="006D2075"/>
    <w:rsid w:val="006D2C4E"/>
    <w:rsid w:val="006E0E1C"/>
    <w:rsid w:val="006E5D6E"/>
    <w:rsid w:val="00704FFD"/>
    <w:rsid w:val="007113B4"/>
    <w:rsid w:val="00714AED"/>
    <w:rsid w:val="007150DF"/>
    <w:rsid w:val="007153DA"/>
    <w:rsid w:val="007210AF"/>
    <w:rsid w:val="00721B03"/>
    <w:rsid w:val="00726ABB"/>
    <w:rsid w:val="00727623"/>
    <w:rsid w:val="00731D15"/>
    <w:rsid w:val="00734E46"/>
    <w:rsid w:val="00735A43"/>
    <w:rsid w:val="00735ED7"/>
    <w:rsid w:val="0073754A"/>
    <w:rsid w:val="007434BA"/>
    <w:rsid w:val="0074361F"/>
    <w:rsid w:val="00745337"/>
    <w:rsid w:val="00751732"/>
    <w:rsid w:val="00751CDA"/>
    <w:rsid w:val="00753615"/>
    <w:rsid w:val="007570DC"/>
    <w:rsid w:val="00764948"/>
    <w:rsid w:val="007661A0"/>
    <w:rsid w:val="00766738"/>
    <w:rsid w:val="007706D2"/>
    <w:rsid w:val="007716EC"/>
    <w:rsid w:val="00772CC0"/>
    <w:rsid w:val="00772FB8"/>
    <w:rsid w:val="0077527E"/>
    <w:rsid w:val="007752AB"/>
    <w:rsid w:val="007901C8"/>
    <w:rsid w:val="007A20DB"/>
    <w:rsid w:val="007B002F"/>
    <w:rsid w:val="007B1ABA"/>
    <w:rsid w:val="007B2C42"/>
    <w:rsid w:val="007B4F0C"/>
    <w:rsid w:val="007B5D9F"/>
    <w:rsid w:val="007B74C5"/>
    <w:rsid w:val="007B7944"/>
    <w:rsid w:val="007C1089"/>
    <w:rsid w:val="007C220E"/>
    <w:rsid w:val="007C743F"/>
    <w:rsid w:val="007D0273"/>
    <w:rsid w:val="007D178B"/>
    <w:rsid w:val="007E47C7"/>
    <w:rsid w:val="007E57D8"/>
    <w:rsid w:val="007E64BF"/>
    <w:rsid w:val="007F0B0D"/>
    <w:rsid w:val="007F2955"/>
    <w:rsid w:val="007F2A00"/>
    <w:rsid w:val="007F2F81"/>
    <w:rsid w:val="007F7F04"/>
    <w:rsid w:val="00802831"/>
    <w:rsid w:val="008034E7"/>
    <w:rsid w:val="008110BD"/>
    <w:rsid w:val="00820294"/>
    <w:rsid w:val="00822EDE"/>
    <w:rsid w:val="00831C98"/>
    <w:rsid w:val="00834C16"/>
    <w:rsid w:val="00835E31"/>
    <w:rsid w:val="00840ECD"/>
    <w:rsid w:val="00842C50"/>
    <w:rsid w:val="008441E2"/>
    <w:rsid w:val="008452FB"/>
    <w:rsid w:val="00846802"/>
    <w:rsid w:val="00847D3A"/>
    <w:rsid w:val="008507C1"/>
    <w:rsid w:val="00861934"/>
    <w:rsid w:val="0086695C"/>
    <w:rsid w:val="00867DBD"/>
    <w:rsid w:val="00871EF9"/>
    <w:rsid w:val="008723F4"/>
    <w:rsid w:val="0087355A"/>
    <w:rsid w:val="008812A0"/>
    <w:rsid w:val="00884E09"/>
    <w:rsid w:val="00885E32"/>
    <w:rsid w:val="00890332"/>
    <w:rsid w:val="00894080"/>
    <w:rsid w:val="008A4D4C"/>
    <w:rsid w:val="008A4F6B"/>
    <w:rsid w:val="008A5188"/>
    <w:rsid w:val="008B15CD"/>
    <w:rsid w:val="008B4736"/>
    <w:rsid w:val="008C4BFC"/>
    <w:rsid w:val="008C50DF"/>
    <w:rsid w:val="008C7533"/>
    <w:rsid w:val="008D0789"/>
    <w:rsid w:val="008D08EE"/>
    <w:rsid w:val="008D751A"/>
    <w:rsid w:val="008E22A0"/>
    <w:rsid w:val="008E22BA"/>
    <w:rsid w:val="008E5CDD"/>
    <w:rsid w:val="008F0AC9"/>
    <w:rsid w:val="008F2AFB"/>
    <w:rsid w:val="008F65AD"/>
    <w:rsid w:val="008F6A25"/>
    <w:rsid w:val="008F7FD7"/>
    <w:rsid w:val="00900F7F"/>
    <w:rsid w:val="0090136D"/>
    <w:rsid w:val="009045BC"/>
    <w:rsid w:val="00912F8A"/>
    <w:rsid w:val="009150EF"/>
    <w:rsid w:val="009220A4"/>
    <w:rsid w:val="00923769"/>
    <w:rsid w:val="00927103"/>
    <w:rsid w:val="00933326"/>
    <w:rsid w:val="0093357A"/>
    <w:rsid w:val="0093451E"/>
    <w:rsid w:val="0093473D"/>
    <w:rsid w:val="009433F8"/>
    <w:rsid w:val="00944ECC"/>
    <w:rsid w:val="0094578A"/>
    <w:rsid w:val="009462F5"/>
    <w:rsid w:val="00946594"/>
    <w:rsid w:val="0095291A"/>
    <w:rsid w:val="00957DBF"/>
    <w:rsid w:val="00963BD6"/>
    <w:rsid w:val="00964BD1"/>
    <w:rsid w:val="00964D81"/>
    <w:rsid w:val="009657CD"/>
    <w:rsid w:val="009668B4"/>
    <w:rsid w:val="00972F57"/>
    <w:rsid w:val="00983188"/>
    <w:rsid w:val="009846A3"/>
    <w:rsid w:val="00987E82"/>
    <w:rsid w:val="00995280"/>
    <w:rsid w:val="009978AA"/>
    <w:rsid w:val="009A1EDC"/>
    <w:rsid w:val="009A632D"/>
    <w:rsid w:val="009B09B3"/>
    <w:rsid w:val="009B4862"/>
    <w:rsid w:val="009C2FE1"/>
    <w:rsid w:val="009C63E5"/>
    <w:rsid w:val="009C7620"/>
    <w:rsid w:val="009C7F5F"/>
    <w:rsid w:val="009D4718"/>
    <w:rsid w:val="009F023E"/>
    <w:rsid w:val="009F3195"/>
    <w:rsid w:val="009F6110"/>
    <w:rsid w:val="009F7B5A"/>
    <w:rsid w:val="00A03D00"/>
    <w:rsid w:val="00A07D08"/>
    <w:rsid w:val="00A13A07"/>
    <w:rsid w:val="00A159E7"/>
    <w:rsid w:val="00A20601"/>
    <w:rsid w:val="00A24E6E"/>
    <w:rsid w:val="00A27776"/>
    <w:rsid w:val="00A31AF9"/>
    <w:rsid w:val="00A35D72"/>
    <w:rsid w:val="00A43694"/>
    <w:rsid w:val="00A45114"/>
    <w:rsid w:val="00A4739C"/>
    <w:rsid w:val="00A51312"/>
    <w:rsid w:val="00A53F34"/>
    <w:rsid w:val="00A56492"/>
    <w:rsid w:val="00A56FC7"/>
    <w:rsid w:val="00A61956"/>
    <w:rsid w:val="00A668BF"/>
    <w:rsid w:val="00A67BEC"/>
    <w:rsid w:val="00A71A39"/>
    <w:rsid w:val="00A72575"/>
    <w:rsid w:val="00A74071"/>
    <w:rsid w:val="00A754E4"/>
    <w:rsid w:val="00A8385D"/>
    <w:rsid w:val="00A92EDC"/>
    <w:rsid w:val="00A9587A"/>
    <w:rsid w:val="00AA0853"/>
    <w:rsid w:val="00AA124A"/>
    <w:rsid w:val="00AA2A96"/>
    <w:rsid w:val="00AA2BC1"/>
    <w:rsid w:val="00AA4570"/>
    <w:rsid w:val="00AB0F24"/>
    <w:rsid w:val="00AB3E74"/>
    <w:rsid w:val="00AC075D"/>
    <w:rsid w:val="00AC3E6F"/>
    <w:rsid w:val="00AC74BE"/>
    <w:rsid w:val="00AC7945"/>
    <w:rsid w:val="00AE0193"/>
    <w:rsid w:val="00B05C92"/>
    <w:rsid w:val="00B100CC"/>
    <w:rsid w:val="00B148B5"/>
    <w:rsid w:val="00B2163B"/>
    <w:rsid w:val="00B22840"/>
    <w:rsid w:val="00B25968"/>
    <w:rsid w:val="00B31673"/>
    <w:rsid w:val="00B373C5"/>
    <w:rsid w:val="00B43366"/>
    <w:rsid w:val="00B456C5"/>
    <w:rsid w:val="00B46E64"/>
    <w:rsid w:val="00B528CF"/>
    <w:rsid w:val="00B536E5"/>
    <w:rsid w:val="00B538FB"/>
    <w:rsid w:val="00B64B14"/>
    <w:rsid w:val="00B65B72"/>
    <w:rsid w:val="00B6689D"/>
    <w:rsid w:val="00B72368"/>
    <w:rsid w:val="00B77914"/>
    <w:rsid w:val="00B817CF"/>
    <w:rsid w:val="00B81964"/>
    <w:rsid w:val="00B85978"/>
    <w:rsid w:val="00B939BB"/>
    <w:rsid w:val="00BB247E"/>
    <w:rsid w:val="00BB408D"/>
    <w:rsid w:val="00BC161B"/>
    <w:rsid w:val="00BC2279"/>
    <w:rsid w:val="00BC67DB"/>
    <w:rsid w:val="00BD2868"/>
    <w:rsid w:val="00BD48C7"/>
    <w:rsid w:val="00BE05A9"/>
    <w:rsid w:val="00BE6C5B"/>
    <w:rsid w:val="00BF51B6"/>
    <w:rsid w:val="00BF7770"/>
    <w:rsid w:val="00C00CC7"/>
    <w:rsid w:val="00C01F2A"/>
    <w:rsid w:val="00C0299F"/>
    <w:rsid w:val="00C06204"/>
    <w:rsid w:val="00C07EF6"/>
    <w:rsid w:val="00C10179"/>
    <w:rsid w:val="00C252EE"/>
    <w:rsid w:val="00C3635E"/>
    <w:rsid w:val="00C3680B"/>
    <w:rsid w:val="00C373CB"/>
    <w:rsid w:val="00C3796C"/>
    <w:rsid w:val="00C43C86"/>
    <w:rsid w:val="00C47126"/>
    <w:rsid w:val="00C54D58"/>
    <w:rsid w:val="00C573E1"/>
    <w:rsid w:val="00C60222"/>
    <w:rsid w:val="00C61AFD"/>
    <w:rsid w:val="00C65AAE"/>
    <w:rsid w:val="00C67024"/>
    <w:rsid w:val="00C674B8"/>
    <w:rsid w:val="00C70E36"/>
    <w:rsid w:val="00C736D3"/>
    <w:rsid w:val="00C831DA"/>
    <w:rsid w:val="00C86F7E"/>
    <w:rsid w:val="00C8757F"/>
    <w:rsid w:val="00C90C0D"/>
    <w:rsid w:val="00C93CC8"/>
    <w:rsid w:val="00C95DF6"/>
    <w:rsid w:val="00C9626E"/>
    <w:rsid w:val="00C9747E"/>
    <w:rsid w:val="00CA51A2"/>
    <w:rsid w:val="00CB1F3F"/>
    <w:rsid w:val="00CC211B"/>
    <w:rsid w:val="00CC3BA4"/>
    <w:rsid w:val="00CC472F"/>
    <w:rsid w:val="00CC4E26"/>
    <w:rsid w:val="00CC5748"/>
    <w:rsid w:val="00CD57A3"/>
    <w:rsid w:val="00CD60B3"/>
    <w:rsid w:val="00CD79F8"/>
    <w:rsid w:val="00CE2F4B"/>
    <w:rsid w:val="00CE3F57"/>
    <w:rsid w:val="00CE5A13"/>
    <w:rsid w:val="00CE5D95"/>
    <w:rsid w:val="00CE6E96"/>
    <w:rsid w:val="00CE74F8"/>
    <w:rsid w:val="00CF4A4B"/>
    <w:rsid w:val="00CF5D20"/>
    <w:rsid w:val="00CF63F1"/>
    <w:rsid w:val="00CF6ED3"/>
    <w:rsid w:val="00CF7006"/>
    <w:rsid w:val="00CF74A6"/>
    <w:rsid w:val="00D10E06"/>
    <w:rsid w:val="00D17E31"/>
    <w:rsid w:val="00D21354"/>
    <w:rsid w:val="00D23730"/>
    <w:rsid w:val="00D44E8A"/>
    <w:rsid w:val="00D50D3B"/>
    <w:rsid w:val="00D519A3"/>
    <w:rsid w:val="00D51AE3"/>
    <w:rsid w:val="00D54ED8"/>
    <w:rsid w:val="00D573C5"/>
    <w:rsid w:val="00D62033"/>
    <w:rsid w:val="00D62306"/>
    <w:rsid w:val="00D62F0D"/>
    <w:rsid w:val="00D64241"/>
    <w:rsid w:val="00D66BFA"/>
    <w:rsid w:val="00D747AA"/>
    <w:rsid w:val="00D74DA0"/>
    <w:rsid w:val="00D762B5"/>
    <w:rsid w:val="00D8562D"/>
    <w:rsid w:val="00D90DA3"/>
    <w:rsid w:val="00D95B11"/>
    <w:rsid w:val="00D95DD1"/>
    <w:rsid w:val="00D97972"/>
    <w:rsid w:val="00DA1B7B"/>
    <w:rsid w:val="00DA7F26"/>
    <w:rsid w:val="00DB1506"/>
    <w:rsid w:val="00DB2E03"/>
    <w:rsid w:val="00DB2F15"/>
    <w:rsid w:val="00DB3C9B"/>
    <w:rsid w:val="00DB79DF"/>
    <w:rsid w:val="00DC1E69"/>
    <w:rsid w:val="00DC7090"/>
    <w:rsid w:val="00DD3898"/>
    <w:rsid w:val="00DD7333"/>
    <w:rsid w:val="00DE0402"/>
    <w:rsid w:val="00DE4C9C"/>
    <w:rsid w:val="00DE52D7"/>
    <w:rsid w:val="00DE543C"/>
    <w:rsid w:val="00E00C47"/>
    <w:rsid w:val="00E02099"/>
    <w:rsid w:val="00E13309"/>
    <w:rsid w:val="00E13A93"/>
    <w:rsid w:val="00E215B6"/>
    <w:rsid w:val="00E218C9"/>
    <w:rsid w:val="00E23E7B"/>
    <w:rsid w:val="00E279B8"/>
    <w:rsid w:val="00E30B54"/>
    <w:rsid w:val="00E3122A"/>
    <w:rsid w:val="00E35BF8"/>
    <w:rsid w:val="00E406F4"/>
    <w:rsid w:val="00E41CC6"/>
    <w:rsid w:val="00E45F5E"/>
    <w:rsid w:val="00E46EB5"/>
    <w:rsid w:val="00E55510"/>
    <w:rsid w:val="00E56B35"/>
    <w:rsid w:val="00E60F2C"/>
    <w:rsid w:val="00E61F67"/>
    <w:rsid w:val="00E62739"/>
    <w:rsid w:val="00E67289"/>
    <w:rsid w:val="00E74091"/>
    <w:rsid w:val="00E756C9"/>
    <w:rsid w:val="00E763DF"/>
    <w:rsid w:val="00E80E78"/>
    <w:rsid w:val="00E82143"/>
    <w:rsid w:val="00E87365"/>
    <w:rsid w:val="00E90904"/>
    <w:rsid w:val="00E957BE"/>
    <w:rsid w:val="00E95D8C"/>
    <w:rsid w:val="00EA32F7"/>
    <w:rsid w:val="00EA35CF"/>
    <w:rsid w:val="00EA548A"/>
    <w:rsid w:val="00EB0B66"/>
    <w:rsid w:val="00EC4430"/>
    <w:rsid w:val="00EC6A53"/>
    <w:rsid w:val="00ED24F6"/>
    <w:rsid w:val="00ED46CD"/>
    <w:rsid w:val="00ED5138"/>
    <w:rsid w:val="00ED6204"/>
    <w:rsid w:val="00EE16D6"/>
    <w:rsid w:val="00EE5EEB"/>
    <w:rsid w:val="00EF3B26"/>
    <w:rsid w:val="00EF502C"/>
    <w:rsid w:val="00EF61C2"/>
    <w:rsid w:val="00F01A2D"/>
    <w:rsid w:val="00F02EC9"/>
    <w:rsid w:val="00F177DE"/>
    <w:rsid w:val="00F20090"/>
    <w:rsid w:val="00F22928"/>
    <w:rsid w:val="00F230CD"/>
    <w:rsid w:val="00F3071E"/>
    <w:rsid w:val="00F5014F"/>
    <w:rsid w:val="00F5194F"/>
    <w:rsid w:val="00F51C18"/>
    <w:rsid w:val="00F560FE"/>
    <w:rsid w:val="00F63DF1"/>
    <w:rsid w:val="00F655C2"/>
    <w:rsid w:val="00F74614"/>
    <w:rsid w:val="00F775A9"/>
    <w:rsid w:val="00F9298D"/>
    <w:rsid w:val="00F92E9A"/>
    <w:rsid w:val="00F93B85"/>
    <w:rsid w:val="00FA0405"/>
    <w:rsid w:val="00FA232D"/>
    <w:rsid w:val="00FA31E2"/>
    <w:rsid w:val="00FA6E05"/>
    <w:rsid w:val="00FB0D82"/>
    <w:rsid w:val="00FB115F"/>
    <w:rsid w:val="00FB4C08"/>
    <w:rsid w:val="00FB6477"/>
    <w:rsid w:val="00FD45C2"/>
    <w:rsid w:val="00FE23C5"/>
    <w:rsid w:val="00FF212F"/>
    <w:rsid w:val="00FF5B70"/>
    <w:rsid w:val="00FF5BB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C2"/>
    <w:pPr>
      <w:spacing w:after="200" w:line="276" w:lineRule="auto"/>
    </w:pPr>
    <w:rPr>
      <w:sz w:val="21"/>
    </w:rPr>
  </w:style>
  <w:style w:type="paragraph" w:styleId="Heading1">
    <w:name w:val="heading 1"/>
    <w:basedOn w:val="Normal"/>
    <w:next w:val="Normal"/>
    <w:link w:val="Heading1Char"/>
    <w:uiPriority w:val="9"/>
    <w:qFormat/>
    <w:rsid w:val="005F0144"/>
    <w:pPr>
      <w:keepNext/>
      <w:keepLines/>
      <w:spacing w:before="240" w:after="0"/>
      <w:outlineLvl w:val="0"/>
    </w:pPr>
    <w:rPr>
      <w:rFonts w:ascii="Calibri" w:eastAsiaTheme="majorEastAsia" w:hAnsi="Calibri" w:cstheme="majorBidi"/>
      <w:b/>
      <w:color w:val="FFFFFF" w:themeColor="background1"/>
      <w:sz w:val="32"/>
      <w:szCs w:val="32"/>
    </w:rPr>
  </w:style>
  <w:style w:type="paragraph" w:styleId="Heading2">
    <w:name w:val="heading 2"/>
    <w:basedOn w:val="Normal"/>
    <w:next w:val="Normal"/>
    <w:link w:val="Heading2Char"/>
    <w:uiPriority w:val="9"/>
    <w:unhideWhenUsed/>
    <w:qFormat/>
    <w:rsid w:val="005F0144"/>
    <w:pPr>
      <w:keepNext/>
      <w:keepLines/>
      <w:spacing w:before="240" w:after="0"/>
      <w:outlineLvl w:val="1"/>
    </w:pPr>
    <w:rPr>
      <w:rFonts w:ascii="Calibri" w:eastAsiaTheme="majorEastAsia" w:hAnsi="Calibri" w:cstheme="majorBidi"/>
      <w:b/>
      <w:color w:val="0076BD" w:themeColor="text2"/>
      <w:sz w:val="30"/>
      <w:szCs w:val="26"/>
    </w:rPr>
  </w:style>
  <w:style w:type="paragraph" w:styleId="Heading3">
    <w:name w:val="heading 3"/>
    <w:basedOn w:val="Normal"/>
    <w:next w:val="Normal"/>
    <w:link w:val="Heading3Char"/>
    <w:uiPriority w:val="9"/>
    <w:unhideWhenUsed/>
    <w:qFormat/>
    <w:rsid w:val="005F0144"/>
    <w:pPr>
      <w:keepNext/>
      <w:keepLines/>
      <w:spacing w:before="240" w:after="0"/>
      <w:outlineLvl w:val="2"/>
    </w:pPr>
    <w:rPr>
      <w:rFonts w:ascii="Calibri" w:eastAsiaTheme="majorEastAsia" w:hAnsi="Calibri" w:cstheme="majorBidi"/>
      <w:b/>
      <w:color w:val="051532" w:themeColor="text1"/>
      <w:sz w:val="28"/>
      <w:szCs w:val="24"/>
    </w:rPr>
  </w:style>
  <w:style w:type="paragraph" w:styleId="Heading4">
    <w:name w:val="heading 4"/>
    <w:basedOn w:val="Normal"/>
    <w:next w:val="Normal"/>
    <w:link w:val="Heading4Char"/>
    <w:uiPriority w:val="9"/>
    <w:unhideWhenUsed/>
    <w:qFormat/>
    <w:rsid w:val="00D762B5"/>
    <w:pPr>
      <w:keepNext/>
      <w:keepLines/>
      <w:spacing w:before="240" w:after="0"/>
      <w:outlineLvl w:val="3"/>
    </w:pPr>
    <w:rPr>
      <w:rFonts w:ascii="Calibri" w:eastAsiaTheme="majorEastAsia" w:hAnsi="Calibri" w:cstheme="majorBidi"/>
      <w:b/>
      <w:iCs/>
      <w:color w:val="0076BD" w:themeColor="text2"/>
      <w:sz w:val="24"/>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144"/>
    <w:pPr>
      <w:spacing w:before="1440" w:after="0"/>
    </w:pPr>
    <w:rPr>
      <w:rFonts w:ascii="Calibri" w:eastAsiaTheme="majorEastAsia" w:hAnsi="Calibri" w:cstheme="majorBidi"/>
      <w:b/>
      <w:color w:val="0076BD" w:themeColor="text2"/>
      <w:spacing w:val="-10"/>
      <w:kern w:val="28"/>
      <w:sz w:val="60"/>
      <w:szCs w:val="56"/>
    </w:rPr>
  </w:style>
  <w:style w:type="character" w:customStyle="1" w:styleId="TitleChar">
    <w:name w:val="Title Char"/>
    <w:basedOn w:val="DefaultParagraphFont"/>
    <w:link w:val="Title"/>
    <w:uiPriority w:val="10"/>
    <w:rsid w:val="005F0144"/>
    <w:rPr>
      <w:rFonts w:ascii="Calibri" w:eastAsiaTheme="majorEastAsia" w:hAnsi="Calibri" w:cstheme="majorBidi"/>
      <w:b/>
      <w:color w:val="0076BD" w:themeColor="text2"/>
      <w:spacing w:val="-10"/>
      <w:kern w:val="28"/>
      <w:sz w:val="60"/>
      <w:szCs w:val="56"/>
    </w:rPr>
  </w:style>
  <w:style w:type="paragraph" w:styleId="Subtitle">
    <w:name w:val="Subtitle"/>
    <w:basedOn w:val="Normal"/>
    <w:next w:val="Normal"/>
    <w:link w:val="SubtitleChar"/>
    <w:uiPriority w:val="11"/>
    <w:qFormat/>
    <w:rsid w:val="000D06F7"/>
    <w:pPr>
      <w:numPr>
        <w:ilvl w:val="1"/>
      </w:numPr>
      <w:spacing w:after="400"/>
    </w:pPr>
    <w:rPr>
      <w:rFonts w:ascii="Calibri" w:eastAsiaTheme="minorEastAsia" w:hAnsi="Calibri"/>
      <w:b/>
      <w:color w:val="051532" w:themeColor="text1"/>
      <w:spacing w:val="15"/>
      <w:sz w:val="28"/>
    </w:rPr>
  </w:style>
  <w:style w:type="character" w:customStyle="1" w:styleId="SubtitleChar">
    <w:name w:val="Subtitle Char"/>
    <w:basedOn w:val="DefaultParagraphFont"/>
    <w:link w:val="Subtitle"/>
    <w:uiPriority w:val="11"/>
    <w:rsid w:val="000D06F7"/>
    <w:rPr>
      <w:rFonts w:ascii="Calibri" w:eastAsiaTheme="minorEastAsia" w:hAnsi="Calibri"/>
      <w:b/>
      <w:color w:val="051532" w:themeColor="text1"/>
      <w:spacing w:val="15"/>
      <w:sz w:val="28"/>
    </w:rPr>
  </w:style>
  <w:style w:type="character" w:customStyle="1" w:styleId="Heading1Char">
    <w:name w:val="Heading 1 Char"/>
    <w:basedOn w:val="DefaultParagraphFont"/>
    <w:link w:val="Heading1"/>
    <w:uiPriority w:val="9"/>
    <w:rsid w:val="005F0144"/>
    <w:rPr>
      <w:rFonts w:ascii="Calibri" w:eastAsiaTheme="majorEastAsia" w:hAnsi="Calibri" w:cstheme="majorBidi"/>
      <w:b/>
      <w:color w:val="FFFFFF" w:themeColor="background1"/>
      <w:sz w:val="32"/>
      <w:szCs w:val="32"/>
    </w:rPr>
  </w:style>
  <w:style w:type="character" w:customStyle="1" w:styleId="Heading2Char">
    <w:name w:val="Heading 2 Char"/>
    <w:basedOn w:val="DefaultParagraphFont"/>
    <w:link w:val="Heading2"/>
    <w:uiPriority w:val="9"/>
    <w:rsid w:val="005F0144"/>
    <w:rPr>
      <w:rFonts w:ascii="Calibri" w:eastAsiaTheme="majorEastAsia" w:hAnsi="Calibri" w:cstheme="majorBidi"/>
      <w:b/>
      <w:color w:val="0076BD" w:themeColor="text2"/>
      <w:sz w:val="30"/>
      <w:szCs w:val="26"/>
    </w:rPr>
  </w:style>
  <w:style w:type="character" w:customStyle="1" w:styleId="Heading3Char">
    <w:name w:val="Heading 3 Char"/>
    <w:basedOn w:val="DefaultParagraphFont"/>
    <w:link w:val="Heading3"/>
    <w:uiPriority w:val="9"/>
    <w:rsid w:val="005F0144"/>
    <w:rPr>
      <w:rFonts w:ascii="Calibri" w:eastAsiaTheme="majorEastAsia" w:hAnsi="Calibri" w:cstheme="majorBidi"/>
      <w:b/>
      <w:color w:val="051532" w:themeColor="text1"/>
      <w:sz w:val="28"/>
      <w:szCs w:val="24"/>
    </w:rPr>
  </w:style>
  <w:style w:type="character" w:customStyle="1" w:styleId="Heading4Char">
    <w:name w:val="Heading 4 Char"/>
    <w:basedOn w:val="DefaultParagraphFont"/>
    <w:link w:val="Heading4"/>
    <w:uiPriority w:val="9"/>
    <w:rsid w:val="00D762B5"/>
    <w:rPr>
      <w:rFonts w:ascii="Calibri" w:eastAsiaTheme="majorEastAsia" w:hAnsi="Calibri" w:cstheme="majorBidi"/>
      <w:b/>
      <w:iCs/>
      <w:color w:val="0076BD" w:themeColor="text2"/>
      <w:sz w:val="24"/>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11"/>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1351C2" w:themeColor="text1" w:themeTint="A6"/>
    </w:rPr>
  </w:style>
  <w:style w:type="character" w:customStyle="1" w:styleId="QuoteChar">
    <w:name w:val="Quote Char"/>
    <w:basedOn w:val="DefaultParagraphFont"/>
    <w:link w:val="Quote"/>
    <w:uiPriority w:val="29"/>
    <w:rsid w:val="0022498C"/>
    <w:rPr>
      <w:iCs/>
      <w:color w:val="1351C2"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basedOn w:val="Normal"/>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11"/>
      </w:numPr>
    </w:pPr>
  </w:style>
  <w:style w:type="paragraph" w:styleId="ListBullet">
    <w:name w:val="List Bullet"/>
    <w:basedOn w:val="ListParagraph"/>
    <w:link w:val="ListBulletChar"/>
    <w:uiPriority w:val="99"/>
    <w:unhideWhenUsed/>
    <w:qFormat/>
    <w:rsid w:val="00067075"/>
    <w:pPr>
      <w:numPr>
        <w:numId w:val="12"/>
      </w:numPr>
    </w:pPr>
  </w:style>
  <w:style w:type="paragraph" w:styleId="List">
    <w:name w:val="List"/>
    <w:basedOn w:val="ListBullet"/>
    <w:uiPriority w:val="99"/>
    <w:unhideWhenUsed/>
    <w:qFormat/>
    <w:rsid w:val="00067075"/>
    <w:pPr>
      <w:numPr>
        <w:numId w:val="13"/>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customStyle="1" w:styleId="ListBulletChar">
    <w:name w:val="List Bullet Char"/>
    <w:basedOn w:val="DefaultParagraphFont"/>
    <w:link w:val="ListBullet"/>
    <w:uiPriority w:val="99"/>
    <w:rsid w:val="00014617"/>
  </w:style>
  <w:style w:type="paragraph" w:styleId="ListBullet5">
    <w:name w:val="List Bullet 5"/>
    <w:basedOn w:val="Normal"/>
    <w:uiPriority w:val="99"/>
    <w:semiHidden/>
    <w:unhideWhenUsed/>
    <w:rsid w:val="000D06F7"/>
    <w:pPr>
      <w:numPr>
        <w:numId w:val="5"/>
      </w:numPr>
      <w:contextualSpacing/>
    </w:pPr>
  </w:style>
  <w:style w:type="character" w:styleId="CommentReference">
    <w:name w:val="annotation reference"/>
    <w:basedOn w:val="DefaultParagraphFont"/>
    <w:uiPriority w:val="99"/>
    <w:semiHidden/>
    <w:unhideWhenUsed/>
    <w:rsid w:val="00D17E31"/>
    <w:rPr>
      <w:sz w:val="16"/>
      <w:szCs w:val="16"/>
    </w:rPr>
  </w:style>
  <w:style w:type="paragraph" w:styleId="CommentText">
    <w:name w:val="annotation text"/>
    <w:basedOn w:val="Normal"/>
    <w:link w:val="CommentTextChar"/>
    <w:uiPriority w:val="99"/>
    <w:unhideWhenUsed/>
    <w:rsid w:val="00D17E31"/>
    <w:pPr>
      <w:spacing w:line="240" w:lineRule="auto"/>
    </w:pPr>
    <w:rPr>
      <w:sz w:val="20"/>
      <w:szCs w:val="20"/>
    </w:rPr>
  </w:style>
  <w:style w:type="character" w:customStyle="1" w:styleId="CommentTextChar">
    <w:name w:val="Comment Text Char"/>
    <w:basedOn w:val="DefaultParagraphFont"/>
    <w:link w:val="CommentText"/>
    <w:uiPriority w:val="99"/>
    <w:rsid w:val="00D17E31"/>
    <w:rPr>
      <w:sz w:val="20"/>
      <w:szCs w:val="20"/>
    </w:rPr>
  </w:style>
  <w:style w:type="paragraph" w:styleId="CommentSubject">
    <w:name w:val="annotation subject"/>
    <w:basedOn w:val="CommentText"/>
    <w:next w:val="CommentText"/>
    <w:link w:val="CommentSubjectChar"/>
    <w:uiPriority w:val="99"/>
    <w:semiHidden/>
    <w:unhideWhenUsed/>
    <w:rsid w:val="00D17E31"/>
    <w:rPr>
      <w:b/>
      <w:bCs/>
    </w:rPr>
  </w:style>
  <w:style w:type="character" w:customStyle="1" w:styleId="CommentSubjectChar">
    <w:name w:val="Comment Subject Char"/>
    <w:basedOn w:val="CommentTextChar"/>
    <w:link w:val="CommentSubject"/>
    <w:uiPriority w:val="99"/>
    <w:semiHidden/>
    <w:rsid w:val="00D17E31"/>
    <w:rPr>
      <w:b/>
      <w:bCs/>
      <w:sz w:val="20"/>
      <w:szCs w:val="20"/>
    </w:rPr>
  </w:style>
  <w:style w:type="paragraph" w:styleId="NormalWeb">
    <w:name w:val="Normal (Web)"/>
    <w:basedOn w:val="Normal"/>
    <w:uiPriority w:val="99"/>
    <w:semiHidden/>
    <w:unhideWhenUsed/>
    <w:rsid w:val="00D17E3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FA6E05"/>
    <w:rPr>
      <w:color w:val="605E5C"/>
      <w:shd w:val="clear" w:color="auto" w:fill="E1DFDD"/>
    </w:rPr>
  </w:style>
  <w:style w:type="character" w:styleId="FollowedHyperlink">
    <w:name w:val="FollowedHyperlink"/>
    <w:basedOn w:val="DefaultParagraphFont"/>
    <w:uiPriority w:val="99"/>
    <w:semiHidden/>
    <w:unhideWhenUsed/>
    <w:rsid w:val="00FA6E05"/>
    <w:rPr>
      <w:color w:val="051532" w:themeColor="followedHyperlink"/>
      <w:u w:val="single"/>
    </w:rPr>
  </w:style>
  <w:style w:type="paragraph" w:styleId="Revision">
    <w:name w:val="Revision"/>
    <w:hidden/>
    <w:uiPriority w:val="99"/>
    <w:semiHidden/>
    <w:rsid w:val="00381EBE"/>
    <w:pPr>
      <w:spacing w:after="0" w:line="240" w:lineRule="auto"/>
    </w:pPr>
    <w:rPr>
      <w:sz w:val="21"/>
    </w:rPr>
  </w:style>
  <w:style w:type="paragraph" w:styleId="FootnoteText">
    <w:name w:val="footnote text"/>
    <w:basedOn w:val="Normal"/>
    <w:link w:val="FootnoteTextChar"/>
    <w:uiPriority w:val="99"/>
    <w:semiHidden/>
    <w:unhideWhenUsed/>
    <w:rsid w:val="00B817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17CF"/>
    <w:rPr>
      <w:sz w:val="20"/>
      <w:szCs w:val="20"/>
    </w:rPr>
  </w:style>
  <w:style w:type="character" w:styleId="FootnoteReference">
    <w:name w:val="footnote reference"/>
    <w:basedOn w:val="DefaultParagraphFont"/>
    <w:uiPriority w:val="99"/>
    <w:semiHidden/>
    <w:unhideWhenUsed/>
    <w:rsid w:val="00B817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50979">
      <w:bodyDiv w:val="1"/>
      <w:marLeft w:val="0"/>
      <w:marRight w:val="0"/>
      <w:marTop w:val="0"/>
      <w:marBottom w:val="0"/>
      <w:divBdr>
        <w:top w:val="none" w:sz="0" w:space="0" w:color="auto"/>
        <w:left w:val="none" w:sz="0" w:space="0" w:color="auto"/>
        <w:bottom w:val="none" w:sz="0" w:space="0" w:color="auto"/>
        <w:right w:val="none" w:sz="0" w:space="0" w:color="auto"/>
      </w:divBdr>
    </w:div>
    <w:div w:id="463276592">
      <w:bodyDiv w:val="1"/>
      <w:marLeft w:val="0"/>
      <w:marRight w:val="0"/>
      <w:marTop w:val="0"/>
      <w:marBottom w:val="0"/>
      <w:divBdr>
        <w:top w:val="none" w:sz="0" w:space="0" w:color="auto"/>
        <w:left w:val="none" w:sz="0" w:space="0" w:color="auto"/>
        <w:bottom w:val="none" w:sz="0" w:space="0" w:color="auto"/>
        <w:right w:val="none" w:sz="0" w:space="0" w:color="auto"/>
      </w:divBdr>
    </w:div>
    <w:div w:id="853034404">
      <w:bodyDiv w:val="1"/>
      <w:marLeft w:val="0"/>
      <w:marRight w:val="0"/>
      <w:marTop w:val="0"/>
      <w:marBottom w:val="0"/>
      <w:divBdr>
        <w:top w:val="none" w:sz="0" w:space="0" w:color="auto"/>
        <w:left w:val="none" w:sz="0" w:space="0" w:color="auto"/>
        <w:bottom w:val="none" w:sz="0" w:space="0" w:color="auto"/>
        <w:right w:val="none" w:sz="0" w:space="0" w:color="auto"/>
      </w:divBdr>
    </w:div>
    <w:div w:id="1155073923">
      <w:bodyDiv w:val="1"/>
      <w:marLeft w:val="0"/>
      <w:marRight w:val="0"/>
      <w:marTop w:val="0"/>
      <w:marBottom w:val="0"/>
      <w:divBdr>
        <w:top w:val="none" w:sz="0" w:space="0" w:color="auto"/>
        <w:left w:val="none" w:sz="0" w:space="0" w:color="auto"/>
        <w:bottom w:val="none" w:sz="0" w:space="0" w:color="auto"/>
        <w:right w:val="none" w:sz="0" w:space="0" w:color="auto"/>
      </w:divBdr>
    </w:div>
    <w:div w:id="196604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jobsandskills.gov.au/data/employment-region-dashboards-and-profiles/monthly-labour-market-dashboards"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jobsandskills.gov.au/data/employment-region-dashboards-and-profiles/monthly-labour-market-dashboards" TargetMode="External"/><Relationship Id="rId17" Type="http://schemas.openxmlformats.org/officeDocument/2006/relationships/hyperlink" Target="https://www.workforceaustralia.gov.au/" TargetMode="External"/><Relationship Id="rId2" Type="http://schemas.openxmlformats.org/officeDocument/2006/relationships/numbering" Target="numbering.xml"/><Relationship Id="rId16" Type="http://schemas.openxmlformats.org/officeDocument/2006/relationships/hyperlink" Target="https://www.dewr.gov.au/local-jobs"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Kate.Montgomery@dewr.gov.a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orkforce Australia Palette">
      <a:dk1>
        <a:srgbClr val="051532"/>
      </a:dk1>
      <a:lt1>
        <a:sysClr val="window" lastClr="FFFFFF"/>
      </a:lt1>
      <a:dk2>
        <a:srgbClr val="0076BD"/>
      </a:dk2>
      <a:lt2>
        <a:srgbClr val="FFFFFF"/>
      </a:lt2>
      <a:accent1>
        <a:srgbClr val="051532"/>
      </a:accent1>
      <a:accent2>
        <a:srgbClr val="0076BD"/>
      </a:accent2>
      <a:accent3>
        <a:srgbClr val="497537"/>
      </a:accent3>
      <a:accent4>
        <a:srgbClr val="006170"/>
      </a:accent4>
      <a:accent5>
        <a:srgbClr val="55B5B1"/>
      </a:accent5>
      <a:accent6>
        <a:srgbClr val="63B6CF"/>
      </a:accent6>
      <a:hlink>
        <a:srgbClr val="0076BD"/>
      </a:hlink>
      <a:folHlink>
        <a:srgbClr val="0515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8063CB-09CF-4DB4-855D-B301AD731CBA}">
  <ds:schemaRefs>
    <ds:schemaRef ds:uri="http://schemas.openxmlformats.org/officeDocument/2006/bibliography"/>
  </ds:schemaRefs>
</ds:datastoreItem>
</file>

<file path=customXml/itemProps2.xml><?xml version="1.0" encoding="utf-8"?>
<ds:datastoreItem xmlns:ds="http://schemas.openxmlformats.org/officeDocument/2006/customXml" ds:itemID="{3C5452A4-D37D-491C-B7AC-DE1CBC1F8DFC}"/>
</file>

<file path=customXml/itemProps3.xml><?xml version="1.0" encoding="utf-8"?>
<ds:datastoreItem xmlns:ds="http://schemas.openxmlformats.org/officeDocument/2006/customXml" ds:itemID="{37F448CC-510F-4FDF-A52D-61806468F619}"/>
</file>

<file path=customXml/itemProps4.xml><?xml version="1.0" encoding="utf-8"?>
<ds:datastoreItem xmlns:ds="http://schemas.openxmlformats.org/officeDocument/2006/customXml" ds:itemID="{23856C2D-A2DE-4656-B211-B011E6E3CAD8}"/>
</file>

<file path=docProps/app.xml><?xml version="1.0" encoding="utf-8"?>
<Properties xmlns="http://schemas.openxmlformats.org/officeDocument/2006/extended-properties" xmlns:vt="http://schemas.openxmlformats.org/officeDocument/2006/docPropsVTypes">
  <Template>Normal</Template>
  <TotalTime>0</TotalTime>
  <Pages>2</Pages>
  <Words>1300</Words>
  <Characters>8271</Characters>
  <Application>Microsoft Office Word</Application>
  <DocSecurity>0</DocSecurity>
  <Lines>140</Lines>
  <Paragraphs>87</Paragraphs>
  <ScaleCrop>false</ScaleCrop>
  <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lastModifiedBy/>
  <cp:revision>1</cp:revision>
  <dcterms:created xsi:type="dcterms:W3CDTF">2026-09-24T01:06:00Z</dcterms:created>
  <dcterms:modified xsi:type="dcterms:W3CDTF">2026-09-24T01:07:00Z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2026-09-24T01:07:04Z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96ae1968-8858-4eb0-8710-e03af69aa229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