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547C" w14:textId="5A6B4EF0" w:rsidR="005565B8" w:rsidRDefault="00286F3C" w:rsidP="00155F8B">
      <w:pPr>
        <w:spacing w:after="1560"/>
        <w:sectPr w:rsidR="005565B8" w:rsidSect="00286F3C">
          <w:footerReference w:type="default" r:id="rId8"/>
          <w:footerReference w:type="first" r:id="rId9"/>
          <w:pgSz w:w="11906" w:h="16838"/>
          <w:pgMar w:top="737" w:right="851" w:bottom="1418" w:left="851" w:header="567" w:footer="0" w:gutter="0"/>
          <w:cols w:space="708"/>
          <w:titlePg/>
          <w:docGrid w:linePitch="360"/>
        </w:sectPr>
      </w:pPr>
      <w:r>
        <w:rPr>
          <w:noProof/>
        </w:rPr>
        <w:drawing>
          <wp:inline distT="0" distB="0" distL="0" distR="0" wp14:anchorId="7D8C6F17" wp14:editId="61C0315D">
            <wp:extent cx="3502800" cy="1162800"/>
            <wp:effectExtent l="0" t="0" r="2540" b="0"/>
            <wp:docPr id="6" name="Picture 6" descr="Australian Government &#10;Workforce Australia &#10;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Suppor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2800" cy="11628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7A3B71A3">
                <wp:simplePos x="0" y="0"/>
                <wp:positionH relativeFrom="page">
                  <wp:align>left</wp:align>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B902A" id="Rectangle 3" o:spid="_x0000_s1026" alt="&quot;&quot;" style="position:absolute;margin-left:0;margin-top:0;width:595.3pt;height:158.7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p>
    <w:p w14:paraId="7E8B0670" w14:textId="29031231" w:rsidR="00654A65" w:rsidRPr="00654A65" w:rsidRDefault="0094157C" w:rsidP="00654A65">
      <w:pPr>
        <w:pStyle w:val="Title"/>
      </w:pPr>
      <w:r w:rsidRPr="0094157C">
        <w:t xml:space="preserve">Help for workers who have recently lost their </w:t>
      </w:r>
      <w:proofErr w:type="gramStart"/>
      <w:r w:rsidRPr="0094157C">
        <w:t>jobs</w:t>
      </w:r>
      <w:proofErr w:type="gramEnd"/>
    </w:p>
    <w:p w14:paraId="3698343C" w14:textId="73FAF5F1" w:rsidR="0094157C" w:rsidRPr="00FB00A4" w:rsidRDefault="0094157C" w:rsidP="00F528E6">
      <w:pPr>
        <w:pStyle w:val="Subtitle"/>
        <w:spacing w:after="240"/>
        <w:rPr>
          <w:rFonts w:eastAsiaTheme="majorEastAsia" w:cstheme="majorBidi"/>
          <w:spacing w:val="0"/>
          <w:sz w:val="24"/>
          <w:szCs w:val="24"/>
        </w:rPr>
        <w:sectPr w:rsidR="0094157C" w:rsidRPr="00FB00A4" w:rsidSect="00876539">
          <w:type w:val="continuous"/>
          <w:pgSz w:w="11906" w:h="16838"/>
          <w:pgMar w:top="1134" w:right="1021" w:bottom="1134" w:left="1021" w:header="0" w:footer="0" w:gutter="0"/>
          <w:cols w:space="340"/>
          <w:noEndnote/>
          <w:docGrid w:linePitch="272"/>
        </w:sectPr>
      </w:pPr>
      <w:r w:rsidRPr="00FB00A4">
        <w:rPr>
          <w:rFonts w:eastAsiaTheme="majorEastAsia" w:cstheme="majorBidi"/>
          <w:spacing w:val="0"/>
          <w:sz w:val="24"/>
          <w:szCs w:val="24"/>
        </w:rPr>
        <w:t xml:space="preserve">If you have been retrenched from your job you can get help through Workforce Australia, the Australian Government’s way to get more Australians into work. Workforce Australia connects </w:t>
      </w:r>
      <w:r w:rsidR="00B9165A" w:rsidRPr="00FB00A4">
        <w:rPr>
          <w:rFonts w:eastAsiaTheme="majorEastAsia" w:cstheme="majorBidi"/>
          <w:spacing w:val="0"/>
          <w:sz w:val="24"/>
          <w:szCs w:val="24"/>
        </w:rPr>
        <w:t>individuals</w:t>
      </w:r>
      <w:r w:rsidRPr="00FB00A4">
        <w:rPr>
          <w:rFonts w:eastAsiaTheme="majorEastAsia" w:cstheme="majorBidi"/>
          <w:spacing w:val="0"/>
          <w:sz w:val="24"/>
          <w:szCs w:val="24"/>
        </w:rPr>
        <w:t xml:space="preserve"> with employers and is delivered by a network of providers in over 1700 locations across Australia.</w:t>
      </w:r>
    </w:p>
    <w:p w14:paraId="0F9515C7" w14:textId="77777777" w:rsidR="00DA588E" w:rsidRDefault="0094157C" w:rsidP="00BB6569">
      <w:pPr>
        <w:pStyle w:val="Subtitle"/>
        <w:spacing w:after="0"/>
        <w:rPr>
          <w:rFonts w:eastAsiaTheme="majorEastAsia" w:cstheme="majorBidi"/>
          <w:color w:val="051532"/>
          <w:spacing w:val="0"/>
          <w:sz w:val="28"/>
          <w:szCs w:val="28"/>
        </w:rPr>
      </w:pPr>
      <w:r w:rsidRPr="00DA588E">
        <w:rPr>
          <w:rFonts w:eastAsiaTheme="majorEastAsia" w:cstheme="majorBidi"/>
          <w:color w:val="051532"/>
          <w:spacing w:val="0"/>
          <w:sz w:val="28"/>
          <w:szCs w:val="28"/>
        </w:rPr>
        <w:t xml:space="preserve">Your Workforce </w:t>
      </w:r>
      <w:r w:rsidR="00B9165A" w:rsidRPr="00DA588E">
        <w:rPr>
          <w:rFonts w:eastAsiaTheme="majorEastAsia" w:cstheme="majorBidi"/>
          <w:color w:val="051532"/>
          <w:spacing w:val="0"/>
          <w:sz w:val="28"/>
          <w:szCs w:val="28"/>
        </w:rPr>
        <w:t>Australia Employment Services P</w:t>
      </w:r>
      <w:r w:rsidRPr="00DA588E">
        <w:rPr>
          <w:rFonts w:eastAsiaTheme="majorEastAsia" w:cstheme="majorBidi"/>
          <w:color w:val="051532"/>
          <w:spacing w:val="0"/>
          <w:sz w:val="28"/>
          <w:szCs w:val="28"/>
        </w:rPr>
        <w:t>rovider can</w:t>
      </w:r>
      <w:r w:rsidR="00F528E6" w:rsidRPr="00DA588E">
        <w:rPr>
          <w:rFonts w:eastAsiaTheme="majorEastAsia" w:cstheme="majorBidi"/>
          <w:color w:val="051532"/>
          <w:spacing w:val="0"/>
          <w:sz w:val="28"/>
          <w:szCs w:val="28"/>
        </w:rPr>
        <w:t xml:space="preserve"> help you to:</w:t>
      </w:r>
      <w:r w:rsidRPr="00DA588E">
        <w:rPr>
          <w:rFonts w:eastAsiaTheme="majorEastAsia" w:cstheme="majorBidi"/>
          <w:color w:val="051532"/>
          <w:spacing w:val="0"/>
          <w:sz w:val="28"/>
          <w:szCs w:val="28"/>
        </w:rPr>
        <w:t xml:space="preserve"> </w:t>
      </w:r>
    </w:p>
    <w:p w14:paraId="3BF585A1" w14:textId="65712FAF" w:rsidR="0094157C" w:rsidRPr="00DA588E" w:rsidRDefault="0094157C" w:rsidP="00BB6569">
      <w:pPr>
        <w:pStyle w:val="Subtitle"/>
        <w:spacing w:after="0"/>
        <w:rPr>
          <w:rFonts w:eastAsiaTheme="majorEastAsia" w:cstheme="majorBidi"/>
          <w:color w:val="051532"/>
          <w:spacing w:val="0"/>
          <w:sz w:val="16"/>
          <w:szCs w:val="16"/>
        </w:rPr>
      </w:pPr>
    </w:p>
    <w:p w14:paraId="046180CC" w14:textId="1CC04429" w:rsidR="0094157C" w:rsidRPr="00DA588E" w:rsidRDefault="0094157C" w:rsidP="00DA588E">
      <w:pPr>
        <w:pStyle w:val="ListParagraph"/>
        <w:numPr>
          <w:ilvl w:val="0"/>
          <w:numId w:val="11"/>
        </w:numPr>
        <w:rPr>
          <w:sz w:val="21"/>
        </w:rPr>
      </w:pPr>
      <w:r w:rsidRPr="00DA588E">
        <w:rPr>
          <w:sz w:val="21"/>
        </w:rPr>
        <w:t xml:space="preserve">write a </w:t>
      </w:r>
      <w:proofErr w:type="gramStart"/>
      <w:r w:rsidRPr="00DA588E">
        <w:rPr>
          <w:sz w:val="21"/>
        </w:rPr>
        <w:t>résumé</w:t>
      </w:r>
      <w:proofErr w:type="gramEnd"/>
    </w:p>
    <w:p w14:paraId="2B96CF7A" w14:textId="00D90B68" w:rsidR="0094157C" w:rsidRPr="00DA588E" w:rsidRDefault="0094157C" w:rsidP="00DA588E">
      <w:pPr>
        <w:pStyle w:val="ListParagraph"/>
        <w:numPr>
          <w:ilvl w:val="0"/>
          <w:numId w:val="11"/>
        </w:numPr>
        <w:rPr>
          <w:sz w:val="21"/>
        </w:rPr>
      </w:pPr>
      <w:r w:rsidRPr="00DA588E">
        <w:rPr>
          <w:sz w:val="21"/>
        </w:rPr>
        <w:t xml:space="preserve">look for </w:t>
      </w:r>
      <w:proofErr w:type="gramStart"/>
      <w:r w:rsidRPr="00DA588E">
        <w:rPr>
          <w:sz w:val="21"/>
        </w:rPr>
        <w:t>work</w:t>
      </w:r>
      <w:proofErr w:type="gramEnd"/>
    </w:p>
    <w:p w14:paraId="53A24C18" w14:textId="4628C1B7" w:rsidR="0094157C" w:rsidRPr="00DA588E" w:rsidRDefault="0094157C" w:rsidP="00DA588E">
      <w:pPr>
        <w:pStyle w:val="ListParagraph"/>
        <w:numPr>
          <w:ilvl w:val="0"/>
          <w:numId w:val="11"/>
        </w:numPr>
        <w:rPr>
          <w:sz w:val="21"/>
        </w:rPr>
      </w:pPr>
      <w:r w:rsidRPr="00DA588E">
        <w:rPr>
          <w:sz w:val="21"/>
        </w:rPr>
        <w:t xml:space="preserve">prepare for </w:t>
      </w:r>
      <w:proofErr w:type="gramStart"/>
      <w:r w:rsidRPr="00DA588E">
        <w:rPr>
          <w:sz w:val="21"/>
        </w:rPr>
        <w:t>interviews</w:t>
      </w:r>
      <w:proofErr w:type="gramEnd"/>
    </w:p>
    <w:p w14:paraId="144E0738" w14:textId="1F181CE0" w:rsidR="0094157C" w:rsidRPr="00DA588E" w:rsidRDefault="0094157C" w:rsidP="00DA588E">
      <w:pPr>
        <w:pStyle w:val="ListParagraph"/>
        <w:numPr>
          <w:ilvl w:val="0"/>
          <w:numId w:val="11"/>
        </w:numPr>
        <w:rPr>
          <w:sz w:val="21"/>
        </w:rPr>
      </w:pPr>
      <w:r w:rsidRPr="00DA588E">
        <w:rPr>
          <w:sz w:val="21"/>
        </w:rPr>
        <w:t xml:space="preserve">get skills that local employers </w:t>
      </w:r>
      <w:proofErr w:type="gramStart"/>
      <w:r w:rsidRPr="00DA588E">
        <w:rPr>
          <w:sz w:val="21"/>
        </w:rPr>
        <w:t>need</w:t>
      </w:r>
      <w:proofErr w:type="gramEnd"/>
    </w:p>
    <w:p w14:paraId="3682FE62" w14:textId="760411F7" w:rsidR="00654A65" w:rsidRPr="00DA588E" w:rsidRDefault="0094157C" w:rsidP="00DA588E">
      <w:pPr>
        <w:pStyle w:val="ListParagraph"/>
        <w:numPr>
          <w:ilvl w:val="0"/>
          <w:numId w:val="11"/>
        </w:numPr>
        <w:rPr>
          <w:sz w:val="21"/>
        </w:rPr>
      </w:pPr>
      <w:r w:rsidRPr="00DA588E">
        <w:rPr>
          <w:sz w:val="21"/>
        </w:rPr>
        <w:t>find and keep a job.</w:t>
      </w:r>
    </w:p>
    <w:p w14:paraId="1EEA398F" w14:textId="65A00358" w:rsidR="00F528E6" w:rsidRPr="00DA588E" w:rsidRDefault="00DA588E" w:rsidP="00F528E6">
      <w:pPr>
        <w:pStyle w:val="Heading1"/>
        <w:spacing w:before="120"/>
        <w:rPr>
          <w:sz w:val="28"/>
          <w:szCs w:val="28"/>
        </w:rPr>
      </w:pPr>
      <w:r>
        <w:rPr>
          <w:sz w:val="28"/>
          <w:szCs w:val="28"/>
        </w:rPr>
        <w:br/>
      </w:r>
      <w:r w:rsidR="00F528E6" w:rsidRPr="00DA588E">
        <w:rPr>
          <w:sz w:val="28"/>
          <w:szCs w:val="28"/>
        </w:rPr>
        <w:t>Am I eligible?</w:t>
      </w:r>
    </w:p>
    <w:p w14:paraId="1AAEECD5" w14:textId="77777777" w:rsidR="00F528E6" w:rsidRPr="00DA588E" w:rsidRDefault="00F528E6" w:rsidP="00F528E6">
      <w:pPr>
        <w:spacing w:before="120"/>
        <w:ind w:right="288"/>
        <w:textAlignment w:val="baseline"/>
        <w:rPr>
          <w:sz w:val="21"/>
        </w:rPr>
      </w:pPr>
      <w:r w:rsidRPr="00DA588E">
        <w:rPr>
          <w:sz w:val="21"/>
        </w:rPr>
        <w:t xml:space="preserve">Retrenched workers and their partners will be fully eligible participants for Employment Services under the Early Access initiative. </w:t>
      </w:r>
    </w:p>
    <w:p w14:paraId="43C05E9A" w14:textId="77777777" w:rsidR="00F528E6" w:rsidRPr="00DA588E" w:rsidRDefault="00F528E6" w:rsidP="00F528E6">
      <w:pPr>
        <w:spacing w:before="120"/>
        <w:ind w:right="288"/>
        <w:textAlignment w:val="baseline"/>
        <w:rPr>
          <w:sz w:val="21"/>
        </w:rPr>
      </w:pPr>
      <w:r w:rsidRPr="00DA588E">
        <w:rPr>
          <w:sz w:val="21"/>
        </w:rPr>
        <w:t xml:space="preserve">To register in Early </w:t>
      </w:r>
      <w:proofErr w:type="gramStart"/>
      <w:r w:rsidRPr="00DA588E">
        <w:rPr>
          <w:sz w:val="21"/>
        </w:rPr>
        <w:t>Access</w:t>
      </w:r>
      <w:proofErr w:type="gramEnd"/>
      <w:r w:rsidRPr="00DA588E">
        <w:rPr>
          <w:sz w:val="21"/>
        </w:rPr>
        <w:t xml:space="preserve"> you must have been retrenched in the last six months or received notification of retrenchment 3 months prior to your retrenchment date. </w:t>
      </w:r>
    </w:p>
    <w:p w14:paraId="45FA0EC4" w14:textId="77777777" w:rsidR="00F528E6" w:rsidRPr="00DA588E" w:rsidRDefault="00F528E6" w:rsidP="00F528E6">
      <w:pPr>
        <w:spacing w:before="120"/>
        <w:ind w:right="216"/>
        <w:textAlignment w:val="baseline"/>
        <w:rPr>
          <w:sz w:val="21"/>
        </w:rPr>
      </w:pPr>
      <w:r w:rsidRPr="00DA588E">
        <w:rPr>
          <w:sz w:val="21"/>
        </w:rPr>
        <w:t xml:space="preserve">Your employer can provide you with an employment separation certificate or letter of termination when you cease work. </w:t>
      </w:r>
    </w:p>
    <w:p w14:paraId="2515405C" w14:textId="0CE36CF7" w:rsidR="00F528E6" w:rsidRPr="00DA588E" w:rsidRDefault="00F528E6" w:rsidP="00F528E6">
      <w:pPr>
        <w:spacing w:before="120"/>
        <w:textAlignment w:val="baseline"/>
        <w:rPr>
          <w:sz w:val="21"/>
        </w:rPr>
      </w:pPr>
      <w:r w:rsidRPr="00DA588E">
        <w:rPr>
          <w:sz w:val="21"/>
        </w:rPr>
        <w:t xml:space="preserve">Some </w:t>
      </w:r>
      <w:r w:rsidR="00B9165A" w:rsidRPr="00DA588E">
        <w:rPr>
          <w:sz w:val="21"/>
        </w:rPr>
        <w:t>individual</w:t>
      </w:r>
      <w:r w:rsidR="00FB00A4" w:rsidRPr="00DA588E">
        <w:rPr>
          <w:sz w:val="21"/>
        </w:rPr>
        <w:t>s</w:t>
      </w:r>
      <w:r w:rsidRPr="00DA588E">
        <w:rPr>
          <w:sz w:val="21"/>
        </w:rPr>
        <w:t xml:space="preserve">, including retrenched workers not eligible for income support, can register directly with a Workforce Australia provider. Call the Employment Services Information Line on </w:t>
      </w:r>
      <w:r w:rsidRPr="00DA588E">
        <w:rPr>
          <w:b/>
          <w:bCs/>
          <w:sz w:val="21"/>
        </w:rPr>
        <w:t>1800 805 260</w:t>
      </w:r>
      <w:r w:rsidRPr="00DA588E">
        <w:rPr>
          <w:sz w:val="21"/>
        </w:rPr>
        <w:t xml:space="preserve"> for more information or go to </w:t>
      </w:r>
      <w:hyperlink r:id="rId11" w:history="1">
        <w:r w:rsidR="00D940D3" w:rsidRPr="004B2799">
          <w:rPr>
            <w:rStyle w:val="Hyperlink"/>
            <w:sz w:val="21"/>
          </w:rPr>
          <w:t>www.workforceaustralia.gov.au</w:t>
        </w:r>
      </w:hyperlink>
      <w:r w:rsidR="00DA588E">
        <w:rPr>
          <w:sz w:val="21"/>
        </w:rPr>
        <w:t xml:space="preserve"> </w:t>
      </w:r>
      <w:r w:rsidRPr="00DA588E">
        <w:rPr>
          <w:sz w:val="21"/>
        </w:rPr>
        <w:t>to find your local provider.</w:t>
      </w:r>
    </w:p>
    <w:p w14:paraId="059C7648" w14:textId="77777777" w:rsidR="00F528E6" w:rsidRDefault="00F528E6" w:rsidP="00F528E6">
      <w:pPr>
        <w:spacing w:after="160" w:line="259" w:lineRule="auto"/>
      </w:pPr>
    </w:p>
    <w:p w14:paraId="63FE69D9" w14:textId="77777777" w:rsidR="00F528E6" w:rsidRDefault="00F528E6" w:rsidP="00F528E6">
      <w:pPr>
        <w:spacing w:after="160" w:line="259" w:lineRule="auto"/>
      </w:pPr>
    </w:p>
    <w:p w14:paraId="30DCB68E" w14:textId="77777777" w:rsidR="00DA588E" w:rsidRDefault="00DA588E" w:rsidP="00F528E6">
      <w:pPr>
        <w:spacing w:after="160" w:line="259" w:lineRule="auto"/>
      </w:pPr>
    </w:p>
    <w:p w14:paraId="24CCEA16" w14:textId="607CE613" w:rsidR="00F528E6" w:rsidRPr="00DA588E" w:rsidRDefault="00F528E6" w:rsidP="00DA588E">
      <w:pPr>
        <w:pStyle w:val="Subtitle"/>
        <w:spacing w:after="0"/>
        <w:rPr>
          <w:rFonts w:eastAsiaTheme="majorEastAsia" w:cstheme="majorBidi"/>
          <w:color w:val="051532"/>
          <w:spacing w:val="0"/>
          <w:sz w:val="28"/>
          <w:szCs w:val="28"/>
        </w:rPr>
      </w:pPr>
      <w:r w:rsidRPr="00DA588E">
        <w:rPr>
          <w:rFonts w:eastAsiaTheme="majorEastAsia" w:cstheme="majorBidi"/>
          <w:color w:val="051532"/>
          <w:spacing w:val="0"/>
          <w:sz w:val="28"/>
          <w:szCs w:val="28"/>
        </w:rPr>
        <w:t>What help is available to me?</w:t>
      </w:r>
    </w:p>
    <w:p w14:paraId="643D0B5B" w14:textId="77777777" w:rsidR="00F528E6" w:rsidRPr="00DA588E" w:rsidRDefault="00F528E6" w:rsidP="00DA588E">
      <w:pPr>
        <w:rPr>
          <w:sz w:val="21"/>
        </w:rPr>
      </w:pPr>
      <w:r w:rsidRPr="00DA588E">
        <w:rPr>
          <w:sz w:val="21"/>
        </w:rPr>
        <w:t>Workforce Australia providers can tailor their services to your assessed needs to help you get and keep a job.</w:t>
      </w:r>
    </w:p>
    <w:p w14:paraId="14E99933" w14:textId="77777777" w:rsidR="00F528E6" w:rsidRPr="00DA588E" w:rsidRDefault="00F528E6" w:rsidP="00DA588E">
      <w:pPr>
        <w:rPr>
          <w:sz w:val="21"/>
        </w:rPr>
      </w:pPr>
      <w:r w:rsidRPr="00DA588E">
        <w:rPr>
          <w:sz w:val="21"/>
        </w:rPr>
        <w:t>Your Workforce Australia provider will meet with you to help you find work and develop a Job Plan that could include:</w:t>
      </w:r>
    </w:p>
    <w:p w14:paraId="60A6E5A9" w14:textId="77777777" w:rsidR="00F528E6" w:rsidRPr="00DA588E" w:rsidRDefault="00F528E6" w:rsidP="00DA588E">
      <w:pPr>
        <w:pStyle w:val="ListParagraph"/>
        <w:numPr>
          <w:ilvl w:val="0"/>
          <w:numId w:val="11"/>
        </w:numPr>
        <w:rPr>
          <w:sz w:val="21"/>
        </w:rPr>
      </w:pPr>
      <w:r w:rsidRPr="00DA588E">
        <w:rPr>
          <w:sz w:val="21"/>
        </w:rPr>
        <w:t xml:space="preserve">activities to help you get skills that local employers are looking </w:t>
      </w:r>
      <w:proofErr w:type="gramStart"/>
      <w:r w:rsidRPr="00DA588E">
        <w:rPr>
          <w:sz w:val="21"/>
        </w:rPr>
        <w:t>for</w:t>
      </w:r>
      <w:proofErr w:type="gramEnd"/>
    </w:p>
    <w:p w14:paraId="7DC55DB5" w14:textId="77777777" w:rsidR="00F528E6" w:rsidRPr="00DA588E" w:rsidRDefault="00F528E6" w:rsidP="00DA588E">
      <w:pPr>
        <w:pStyle w:val="ListParagraph"/>
        <w:numPr>
          <w:ilvl w:val="0"/>
          <w:numId w:val="11"/>
        </w:numPr>
        <w:rPr>
          <w:sz w:val="21"/>
        </w:rPr>
      </w:pPr>
      <w:r w:rsidRPr="00DA588E">
        <w:rPr>
          <w:sz w:val="21"/>
        </w:rPr>
        <w:t xml:space="preserve">help for you to overcome or manage non vocational issues where </w:t>
      </w:r>
      <w:proofErr w:type="gramStart"/>
      <w:r w:rsidRPr="00DA588E">
        <w:rPr>
          <w:sz w:val="21"/>
        </w:rPr>
        <w:t>relevant</w:t>
      </w:r>
      <w:proofErr w:type="gramEnd"/>
    </w:p>
    <w:p w14:paraId="17A8D660" w14:textId="77777777" w:rsidR="00F528E6" w:rsidRPr="00DA588E" w:rsidRDefault="00F528E6" w:rsidP="00DA588E">
      <w:pPr>
        <w:pStyle w:val="ListParagraph"/>
        <w:numPr>
          <w:ilvl w:val="0"/>
          <w:numId w:val="11"/>
        </w:numPr>
        <w:rPr>
          <w:sz w:val="21"/>
        </w:rPr>
      </w:pPr>
      <w:r w:rsidRPr="00DA588E">
        <w:rPr>
          <w:sz w:val="21"/>
        </w:rPr>
        <w:t>assistance to look for jobs each month.</w:t>
      </w:r>
    </w:p>
    <w:p w14:paraId="4334F0D3" w14:textId="77777777" w:rsidR="00F528E6" w:rsidRPr="00DA588E" w:rsidRDefault="00F528E6" w:rsidP="00DA588E">
      <w:pPr>
        <w:spacing w:before="120"/>
        <w:ind w:right="288"/>
        <w:textAlignment w:val="baseline"/>
        <w:rPr>
          <w:sz w:val="21"/>
        </w:rPr>
      </w:pPr>
      <w:r w:rsidRPr="00DA588E">
        <w:rPr>
          <w:sz w:val="21"/>
        </w:rPr>
        <w:t xml:space="preserve">To help you get and keep a job, your Workforce provider can access funding to pay for work-related items, professional services, relevant </w:t>
      </w:r>
      <w:proofErr w:type="gramStart"/>
      <w:r w:rsidRPr="00DA588E">
        <w:rPr>
          <w:sz w:val="21"/>
        </w:rPr>
        <w:t>training</w:t>
      </w:r>
      <w:proofErr w:type="gramEnd"/>
      <w:r w:rsidRPr="00DA588E">
        <w:rPr>
          <w:sz w:val="21"/>
        </w:rPr>
        <w:t xml:space="preserve"> and support after you start work.</w:t>
      </w:r>
    </w:p>
    <w:p w14:paraId="6107A139" w14:textId="044E5026" w:rsidR="00F528E6" w:rsidRPr="00DA588E" w:rsidRDefault="00F528E6" w:rsidP="00F528E6">
      <w:pPr>
        <w:spacing w:before="120"/>
        <w:ind w:right="288"/>
        <w:textAlignment w:val="baseline"/>
        <w:rPr>
          <w:sz w:val="21"/>
        </w:rPr>
      </w:pPr>
      <w:r w:rsidRPr="00DA588E">
        <w:rPr>
          <w:sz w:val="21"/>
        </w:rPr>
        <w:t>Your provider can also connect you to a range of other government initiatives. These include relocation assistance, wage subsidies, training, apprenticeships and help to start a business through the New Business Assistance with NEIS.</w:t>
      </w:r>
      <w:r w:rsidR="00FB00A4" w:rsidRPr="00DA588E">
        <w:rPr>
          <w:sz w:val="21"/>
        </w:rPr>
        <w:br/>
      </w:r>
    </w:p>
    <w:p w14:paraId="0F90BE6A" w14:textId="77777777" w:rsidR="00F528E6" w:rsidRPr="00DA588E" w:rsidRDefault="00F528E6" w:rsidP="00F528E6">
      <w:pPr>
        <w:pStyle w:val="Heading1"/>
        <w:spacing w:before="120"/>
        <w:rPr>
          <w:sz w:val="28"/>
          <w:szCs w:val="28"/>
        </w:rPr>
      </w:pPr>
      <w:r w:rsidRPr="00DA588E">
        <w:rPr>
          <w:sz w:val="28"/>
          <w:szCs w:val="28"/>
        </w:rPr>
        <w:t>What is expected of me?</w:t>
      </w:r>
    </w:p>
    <w:p w14:paraId="3EE59265" w14:textId="77777777" w:rsidR="00F528E6" w:rsidRPr="00DA588E" w:rsidRDefault="00F528E6" w:rsidP="00DA588E">
      <w:pPr>
        <w:spacing w:before="120"/>
        <w:ind w:right="288"/>
        <w:textAlignment w:val="baseline"/>
        <w:rPr>
          <w:sz w:val="21"/>
        </w:rPr>
      </w:pPr>
      <w:r w:rsidRPr="00DA588E">
        <w:rPr>
          <w:sz w:val="21"/>
        </w:rPr>
        <w:t xml:space="preserve">If you receive an income support payment and have mutual obligation requirements, you will need to </w:t>
      </w:r>
      <w:proofErr w:type="gramStart"/>
      <w:r w:rsidRPr="00DA588E">
        <w:rPr>
          <w:sz w:val="21"/>
        </w:rPr>
        <w:t>enter into</w:t>
      </w:r>
      <w:proofErr w:type="gramEnd"/>
      <w:r w:rsidRPr="00DA588E">
        <w:rPr>
          <w:sz w:val="21"/>
        </w:rPr>
        <w:t xml:space="preserve"> a new points-based activation system (PBAS) to give you greater personal responsibility and flexibility to meet your obligations.</w:t>
      </w:r>
    </w:p>
    <w:p w14:paraId="1DCEE250" w14:textId="06558F5F" w:rsidR="00F528E6" w:rsidRPr="00DA588E" w:rsidRDefault="00F528E6" w:rsidP="00DA588E">
      <w:pPr>
        <w:spacing w:before="120"/>
        <w:ind w:right="288"/>
        <w:textAlignment w:val="baseline"/>
        <w:rPr>
          <w:sz w:val="21"/>
        </w:rPr>
      </w:pPr>
      <w:r w:rsidRPr="00DA588E">
        <w:rPr>
          <w:sz w:val="21"/>
        </w:rPr>
        <w:t xml:space="preserve">Under the PBAS, you will need to meet a certain number of points each reporting period. To get your points, you can choose different activities such as job search and training. </w:t>
      </w:r>
      <w:r w:rsidRPr="00DA588E">
        <w:rPr>
          <w:sz w:val="21"/>
        </w:rPr>
        <w:br/>
      </w:r>
      <w:r w:rsidRPr="00DA588E">
        <w:rPr>
          <w:sz w:val="21"/>
        </w:rPr>
        <w:lastRenderedPageBreak/>
        <w:t>Your Workforce Australia provider will explain and work with you to help you meet your mutual obligation requirements</w:t>
      </w:r>
      <w:r w:rsidR="00E668CF" w:rsidRPr="00DA588E">
        <w:rPr>
          <w:sz w:val="21"/>
        </w:rPr>
        <w:t>.</w:t>
      </w:r>
    </w:p>
    <w:p w14:paraId="3688D6EC" w14:textId="77777777" w:rsidR="00716F68" w:rsidRPr="00DA588E" w:rsidRDefault="00716F68" w:rsidP="00716F68">
      <w:pPr>
        <w:pStyle w:val="Heading1"/>
        <w:spacing w:before="0"/>
        <w:rPr>
          <w:sz w:val="28"/>
          <w:szCs w:val="28"/>
        </w:rPr>
      </w:pPr>
      <w:r w:rsidRPr="00DA588E">
        <w:rPr>
          <w:sz w:val="28"/>
          <w:szCs w:val="28"/>
        </w:rPr>
        <w:t>Employment Facilitators</w:t>
      </w:r>
    </w:p>
    <w:p w14:paraId="3AA9DD4C" w14:textId="77777777" w:rsidR="00716F68" w:rsidRPr="00DA588E" w:rsidRDefault="00716F68" w:rsidP="00DA588E">
      <w:pPr>
        <w:spacing w:before="120"/>
        <w:ind w:right="288"/>
        <w:textAlignment w:val="baseline"/>
        <w:rPr>
          <w:sz w:val="21"/>
        </w:rPr>
      </w:pPr>
      <w:r w:rsidRPr="00DA588E">
        <w:rPr>
          <w:sz w:val="21"/>
        </w:rPr>
        <w:t>Employment Facilitators are an on-the-ground presence working with retrenched workers in specific regions, to connect to training, job opportunities and other existing support.</w:t>
      </w:r>
    </w:p>
    <w:p w14:paraId="219B83FA" w14:textId="0A260934" w:rsidR="00716F68" w:rsidRPr="00DA588E" w:rsidRDefault="00716F68" w:rsidP="00DA588E">
      <w:pPr>
        <w:spacing w:before="120"/>
        <w:ind w:right="288"/>
        <w:textAlignment w:val="baseline"/>
        <w:rPr>
          <w:sz w:val="21"/>
        </w:rPr>
      </w:pPr>
      <w:r w:rsidRPr="00DA588E">
        <w:rPr>
          <w:sz w:val="21"/>
        </w:rPr>
        <w:t xml:space="preserve">More information can be found here </w:t>
      </w:r>
      <w:r w:rsidRPr="00DA588E">
        <w:rPr>
          <w:sz w:val="21"/>
        </w:rPr>
        <w:br/>
      </w:r>
      <w:hyperlink r:id="rId12" w:history="1">
        <w:r w:rsidRPr="00585F23">
          <w:rPr>
            <w:rStyle w:val="Hyperlink"/>
            <w:sz w:val="21"/>
          </w:rPr>
          <w:t>Employment Facilitators</w:t>
        </w:r>
      </w:hyperlink>
      <w:r w:rsidR="00585F23">
        <w:rPr>
          <w:sz w:val="21"/>
        </w:rPr>
        <w:t>.</w:t>
      </w:r>
      <w:r w:rsidRPr="00DA588E">
        <w:rPr>
          <w:sz w:val="21"/>
        </w:rPr>
        <w:t xml:space="preserve"> </w:t>
      </w:r>
    </w:p>
    <w:p w14:paraId="60C7A783" w14:textId="42E779A1" w:rsidR="00716F68" w:rsidRPr="003C51D2" w:rsidRDefault="00FB00A4" w:rsidP="00DA588E">
      <w:pPr>
        <w:pStyle w:val="Heading1"/>
        <w:spacing w:before="0"/>
        <w:rPr>
          <w:b w:val="0"/>
          <w:color w:val="343741"/>
        </w:rPr>
      </w:pPr>
      <w:r w:rsidRPr="00FB00A4">
        <w:rPr>
          <w:rFonts w:asciiTheme="minorHAnsi" w:eastAsia="Arial" w:hAnsiTheme="minorHAnsi" w:cstheme="minorBidi"/>
          <w:b w:val="0"/>
          <w:spacing w:val="8"/>
          <w:sz w:val="18"/>
          <w:szCs w:val="22"/>
        </w:rPr>
        <w:br/>
      </w:r>
      <w:r w:rsidR="00716F68" w:rsidRPr="00DA588E">
        <w:rPr>
          <w:sz w:val="28"/>
          <w:szCs w:val="28"/>
        </w:rPr>
        <w:t>What tools are available to me?</w:t>
      </w:r>
    </w:p>
    <w:p w14:paraId="66722886" w14:textId="1E1E6CFD" w:rsidR="00716F68" w:rsidRPr="00DA588E" w:rsidRDefault="00716F68" w:rsidP="00DA588E">
      <w:pPr>
        <w:spacing w:before="120"/>
        <w:ind w:right="288"/>
        <w:textAlignment w:val="baseline"/>
        <w:rPr>
          <w:sz w:val="21"/>
        </w:rPr>
      </w:pPr>
      <w:r w:rsidRPr="00DA588E">
        <w:rPr>
          <w:sz w:val="21"/>
        </w:rPr>
        <w:t xml:space="preserve">The “What’s Next” website is an online self-help resource for retrenched workers providing a range of information on careers, training opportunities, help with résumés and practical tips on finding a new job. You can also download a copy of the </w:t>
      </w:r>
      <w:hyperlink r:id="rId13" w:history="1">
        <w:r w:rsidRPr="00585F23">
          <w:rPr>
            <w:rStyle w:val="Hyperlink"/>
            <w:sz w:val="21"/>
          </w:rPr>
          <w:t>Redundancy Information Statement</w:t>
        </w:r>
      </w:hyperlink>
      <w:r w:rsidRPr="00DA588E">
        <w:rPr>
          <w:sz w:val="21"/>
        </w:rPr>
        <w:t xml:space="preserve"> (RIS) for information on your rights, entitlements and support services you can access.</w:t>
      </w:r>
    </w:p>
    <w:p w14:paraId="44899803" w14:textId="75F592CB" w:rsidR="00716F68" w:rsidRPr="00DA588E" w:rsidRDefault="00716F68" w:rsidP="00DA588E">
      <w:pPr>
        <w:spacing w:before="120"/>
        <w:ind w:right="288"/>
        <w:textAlignment w:val="baseline"/>
        <w:rPr>
          <w:sz w:val="21"/>
        </w:rPr>
      </w:pPr>
      <w:r w:rsidRPr="00DA588E">
        <w:rPr>
          <w:sz w:val="21"/>
        </w:rPr>
        <w:t xml:space="preserve">To view the “What’s Next” website, </w:t>
      </w:r>
      <w:r w:rsidRPr="00DA588E">
        <w:rPr>
          <w:sz w:val="21"/>
        </w:rPr>
        <w:br/>
        <w:t xml:space="preserve">visit </w:t>
      </w:r>
      <w:hyperlink r:id="rId14" w:history="1">
        <w:r w:rsidR="00D940D3" w:rsidRPr="00D940D3">
          <w:rPr>
            <w:rStyle w:val="Hyperlink"/>
            <w:sz w:val="21"/>
          </w:rPr>
          <w:t>www.</w:t>
        </w:r>
        <w:r w:rsidRPr="00D940D3">
          <w:rPr>
            <w:rStyle w:val="Hyperlink"/>
            <w:sz w:val="21"/>
          </w:rPr>
          <w:t>whatsnext.de</w:t>
        </w:r>
        <w:r w:rsidR="00EF7CB1" w:rsidRPr="00D940D3">
          <w:rPr>
            <w:rStyle w:val="Hyperlink"/>
            <w:sz w:val="21"/>
          </w:rPr>
          <w:t>wr</w:t>
        </w:r>
        <w:r w:rsidRPr="00D940D3">
          <w:rPr>
            <w:rStyle w:val="Hyperlink"/>
            <w:sz w:val="21"/>
          </w:rPr>
          <w:t>.gov.au</w:t>
        </w:r>
      </w:hyperlink>
      <w:r w:rsidR="00EF7CB1">
        <w:rPr>
          <w:sz w:val="21"/>
        </w:rPr>
        <w:t>.</w:t>
      </w:r>
      <w:r w:rsidRPr="00DA588E">
        <w:rPr>
          <w:sz w:val="21"/>
        </w:rPr>
        <w:t xml:space="preserve"> </w:t>
      </w:r>
    </w:p>
    <w:p w14:paraId="6D99842D" w14:textId="77777777" w:rsidR="00716F68" w:rsidRPr="00DA588E" w:rsidRDefault="00716F68" w:rsidP="00DA588E">
      <w:pPr>
        <w:spacing w:before="120"/>
        <w:ind w:right="288"/>
        <w:textAlignment w:val="baseline"/>
        <w:rPr>
          <w:sz w:val="21"/>
        </w:rPr>
      </w:pPr>
      <w:r w:rsidRPr="00DA588E">
        <w:rPr>
          <w:sz w:val="21"/>
        </w:rPr>
        <w:t xml:space="preserve">To help you find work, your Workforce Australia provider will give you access to computers, the </w:t>
      </w:r>
      <w:proofErr w:type="gramStart"/>
      <w:r w:rsidRPr="00DA588E">
        <w:rPr>
          <w:sz w:val="21"/>
        </w:rPr>
        <w:t>internet</w:t>
      </w:r>
      <w:proofErr w:type="gramEnd"/>
      <w:r w:rsidRPr="00DA588E">
        <w:rPr>
          <w:sz w:val="21"/>
        </w:rPr>
        <w:t xml:space="preserve"> and printers at their office. You can use these facilities to look for and apply for jobs, and update and print your résumé.</w:t>
      </w:r>
    </w:p>
    <w:p w14:paraId="3570B16D" w14:textId="0DFFCE84" w:rsidR="00716F68" w:rsidRPr="00DA588E" w:rsidRDefault="00716F68" w:rsidP="00DA588E">
      <w:pPr>
        <w:spacing w:before="120"/>
        <w:ind w:right="288"/>
        <w:textAlignment w:val="baseline"/>
        <w:rPr>
          <w:sz w:val="21"/>
        </w:rPr>
      </w:pPr>
      <w:r w:rsidRPr="00DA588E">
        <w:rPr>
          <w:sz w:val="21"/>
        </w:rPr>
        <w:t xml:space="preserve">You can also look for jobs and access online services on the Workforce Australia website at </w:t>
      </w:r>
      <w:hyperlink r:id="rId15" w:history="1">
        <w:r w:rsidR="00D940D3" w:rsidRPr="00D940D3">
          <w:rPr>
            <w:rStyle w:val="Hyperlink"/>
            <w:sz w:val="21"/>
          </w:rPr>
          <w:t>www.w</w:t>
        </w:r>
        <w:r w:rsidRPr="00D940D3">
          <w:rPr>
            <w:rStyle w:val="Hyperlink"/>
            <w:sz w:val="21"/>
          </w:rPr>
          <w:t>orkforceAustralia.gov.au.</w:t>
        </w:r>
      </w:hyperlink>
    </w:p>
    <w:p w14:paraId="3F537ED6" w14:textId="77777777" w:rsidR="00716F68" w:rsidRPr="00DA588E" w:rsidRDefault="00716F68" w:rsidP="00DA588E">
      <w:pPr>
        <w:spacing w:before="120"/>
        <w:ind w:right="288"/>
        <w:textAlignment w:val="baseline"/>
        <w:rPr>
          <w:sz w:val="21"/>
        </w:rPr>
      </w:pPr>
      <w:r w:rsidRPr="00DA588E">
        <w:rPr>
          <w:sz w:val="21"/>
        </w:rPr>
        <w:t xml:space="preserve">By linking your </w:t>
      </w:r>
      <w:proofErr w:type="spellStart"/>
      <w:r w:rsidRPr="00DA588E">
        <w:rPr>
          <w:sz w:val="21"/>
        </w:rPr>
        <w:t>myGov</w:t>
      </w:r>
      <w:proofErr w:type="spellEnd"/>
      <w:r w:rsidRPr="00DA588E">
        <w:rPr>
          <w:sz w:val="21"/>
        </w:rPr>
        <w:t xml:space="preserve"> account to your Workforce Australia account, you can track your job applications, manage appointments with providers, get job alerts and manage your résumé, all from your personal dashboard.</w:t>
      </w:r>
    </w:p>
    <w:p w14:paraId="0135A23A" w14:textId="6A7E9DCE" w:rsidR="00716F68" w:rsidRPr="00DA588E" w:rsidRDefault="00716F68" w:rsidP="00DA588E">
      <w:pPr>
        <w:spacing w:before="120"/>
        <w:ind w:right="288"/>
        <w:textAlignment w:val="baseline"/>
        <w:rPr>
          <w:sz w:val="21"/>
        </w:rPr>
      </w:pPr>
      <w:r w:rsidRPr="00DA588E">
        <w:rPr>
          <w:sz w:val="21"/>
        </w:rPr>
        <w:t xml:space="preserve">If you want to learn more about how your skills and work experience can prepare you for a career change, a new tool called Your Career is hosted on </w:t>
      </w:r>
      <w:hyperlink r:id="rId16" w:history="1">
        <w:r w:rsidR="00D940D3" w:rsidRPr="00D940D3">
          <w:rPr>
            <w:rStyle w:val="Hyperlink"/>
            <w:sz w:val="21"/>
          </w:rPr>
          <w:t>www.</w:t>
        </w:r>
        <w:r w:rsidRPr="00D940D3">
          <w:rPr>
            <w:rStyle w:val="Hyperlink"/>
            <w:sz w:val="21"/>
          </w:rPr>
          <w:t>yourcareer.gov.au</w:t>
        </w:r>
      </w:hyperlink>
      <w:r w:rsidRPr="00DA588E">
        <w:rPr>
          <w:sz w:val="21"/>
        </w:rPr>
        <w:t>.</w:t>
      </w:r>
    </w:p>
    <w:p w14:paraId="019D2D51" w14:textId="77777777" w:rsidR="00716F68" w:rsidRPr="00DA588E" w:rsidRDefault="00716F68" w:rsidP="00DA588E">
      <w:pPr>
        <w:spacing w:before="120"/>
        <w:ind w:right="288"/>
        <w:textAlignment w:val="baseline"/>
        <w:rPr>
          <w:sz w:val="21"/>
        </w:rPr>
      </w:pPr>
      <w:r w:rsidRPr="00DA588E">
        <w:rPr>
          <w:sz w:val="21"/>
        </w:rPr>
        <w:t xml:space="preserve">Your Career can also help you find out about the types of work that might suit you, as well as useful information like how many people are employed in certain industries and what they earn. </w:t>
      </w:r>
    </w:p>
    <w:p w14:paraId="5097D9BF" w14:textId="77777777" w:rsidR="00FB00A4" w:rsidRDefault="00FB00A4" w:rsidP="00DA588E">
      <w:pPr>
        <w:spacing w:before="120"/>
        <w:ind w:right="288"/>
        <w:textAlignment w:val="baseline"/>
        <w:rPr>
          <w:sz w:val="21"/>
        </w:rPr>
      </w:pPr>
    </w:p>
    <w:p w14:paraId="7512AA6D" w14:textId="77777777" w:rsidR="00585F23" w:rsidRDefault="00585F23" w:rsidP="00DA588E">
      <w:pPr>
        <w:spacing w:before="120"/>
        <w:ind w:right="288"/>
        <w:textAlignment w:val="baseline"/>
        <w:rPr>
          <w:sz w:val="21"/>
        </w:rPr>
      </w:pPr>
    </w:p>
    <w:p w14:paraId="573C34FF" w14:textId="77777777" w:rsidR="00585F23" w:rsidRDefault="00585F23" w:rsidP="00DA588E">
      <w:pPr>
        <w:spacing w:before="120"/>
        <w:ind w:right="288"/>
        <w:textAlignment w:val="baseline"/>
        <w:rPr>
          <w:sz w:val="21"/>
        </w:rPr>
      </w:pPr>
    </w:p>
    <w:p w14:paraId="4F4A0BC2" w14:textId="77777777" w:rsidR="00585F23" w:rsidRPr="00DA588E" w:rsidRDefault="00585F23" w:rsidP="00DA588E">
      <w:pPr>
        <w:spacing w:before="120"/>
        <w:ind w:right="288"/>
        <w:textAlignment w:val="baseline"/>
        <w:rPr>
          <w:sz w:val="21"/>
        </w:rPr>
      </w:pPr>
    </w:p>
    <w:p w14:paraId="5D38C0D5" w14:textId="0447C687" w:rsidR="00716F68" w:rsidRPr="00DA588E" w:rsidRDefault="00716F68" w:rsidP="00DA588E">
      <w:pPr>
        <w:pStyle w:val="Heading1"/>
        <w:spacing w:before="0"/>
        <w:rPr>
          <w:sz w:val="28"/>
          <w:szCs w:val="28"/>
        </w:rPr>
      </w:pPr>
      <w:r w:rsidRPr="00DA588E">
        <w:rPr>
          <w:sz w:val="28"/>
          <w:szCs w:val="28"/>
        </w:rPr>
        <w:t>The new Skills and Training Incentive</w:t>
      </w:r>
    </w:p>
    <w:p w14:paraId="7B663327" w14:textId="139FF4DC" w:rsidR="00716F68" w:rsidRPr="00DA588E" w:rsidRDefault="00716F68" w:rsidP="00716F68">
      <w:pPr>
        <w:spacing w:before="120"/>
        <w:textAlignment w:val="baseline"/>
        <w:rPr>
          <w:sz w:val="21"/>
        </w:rPr>
      </w:pPr>
      <w:r w:rsidRPr="00DA588E">
        <w:rPr>
          <w:sz w:val="21"/>
        </w:rPr>
        <w:t>The Skills and Training Incentive provides up to</w:t>
      </w:r>
      <w:r w:rsidR="00585F23">
        <w:rPr>
          <w:sz w:val="21"/>
        </w:rPr>
        <w:t xml:space="preserve"> </w:t>
      </w:r>
      <w:r w:rsidRPr="00DA588E">
        <w:rPr>
          <w:sz w:val="21"/>
        </w:rPr>
        <w:t>$2200 (GST inclusive) to jointly fund training to help you build skills to remain in the workforce longer.</w:t>
      </w:r>
    </w:p>
    <w:p w14:paraId="1AC55C00" w14:textId="77777777" w:rsidR="00716F68" w:rsidRPr="00585F23" w:rsidRDefault="00716F68" w:rsidP="00716F68">
      <w:pPr>
        <w:spacing w:before="120"/>
        <w:textAlignment w:val="baseline"/>
        <w:rPr>
          <w:sz w:val="21"/>
        </w:rPr>
      </w:pPr>
      <w:r w:rsidRPr="00585F23">
        <w:rPr>
          <w:sz w:val="21"/>
        </w:rPr>
        <w:t>For more information and to check your eligible go to Skills Checkpoint for Older Workers Program.</w:t>
      </w:r>
    </w:p>
    <w:p w14:paraId="2B772BE8" w14:textId="4C65CA8D" w:rsidR="00716F68" w:rsidRPr="00DA588E" w:rsidRDefault="00585F23" w:rsidP="00DA588E">
      <w:pPr>
        <w:pStyle w:val="Heading1"/>
        <w:spacing w:before="0"/>
        <w:rPr>
          <w:sz w:val="28"/>
          <w:szCs w:val="28"/>
        </w:rPr>
      </w:pPr>
      <w:r>
        <w:rPr>
          <w:sz w:val="18"/>
          <w:szCs w:val="18"/>
        </w:rPr>
        <w:br/>
      </w:r>
      <w:r w:rsidR="00716F68" w:rsidRPr="00DA588E">
        <w:rPr>
          <w:sz w:val="28"/>
          <w:szCs w:val="28"/>
        </w:rPr>
        <w:t xml:space="preserve">Help to manage your </w:t>
      </w:r>
      <w:proofErr w:type="gramStart"/>
      <w:r w:rsidR="00716F68" w:rsidRPr="00DA588E">
        <w:rPr>
          <w:sz w:val="28"/>
          <w:szCs w:val="28"/>
        </w:rPr>
        <w:t>finances</w:t>
      </w:r>
      <w:proofErr w:type="gramEnd"/>
    </w:p>
    <w:p w14:paraId="15DC3974" w14:textId="77777777" w:rsidR="00716F68" w:rsidRPr="00DA588E" w:rsidRDefault="00716F68" w:rsidP="00DA588E">
      <w:pPr>
        <w:spacing w:before="120"/>
        <w:ind w:right="288"/>
        <w:textAlignment w:val="baseline"/>
        <w:rPr>
          <w:sz w:val="21"/>
        </w:rPr>
      </w:pPr>
      <w:r w:rsidRPr="00DA588E">
        <w:rPr>
          <w:sz w:val="21"/>
        </w:rPr>
        <w:t>Centrelink offers free, unbiased financial information about your redundancy package and government assistance.</w:t>
      </w:r>
    </w:p>
    <w:p w14:paraId="3C94C645" w14:textId="06321E09" w:rsidR="00716F68" w:rsidRPr="00DA588E" w:rsidRDefault="00716F68" w:rsidP="00DA588E">
      <w:pPr>
        <w:spacing w:before="120"/>
        <w:ind w:right="288"/>
        <w:textAlignment w:val="baseline"/>
        <w:rPr>
          <w:sz w:val="21"/>
        </w:rPr>
      </w:pPr>
      <w:r w:rsidRPr="00DA588E">
        <w:rPr>
          <w:sz w:val="21"/>
        </w:rPr>
        <w:t xml:space="preserve">Eligibility for income support will depend on your personal circumstances, including your income and assets. If you are eligible for income support, it may not be available for </w:t>
      </w:r>
      <w:proofErr w:type="gramStart"/>
      <w:r w:rsidRPr="00DA588E">
        <w:rPr>
          <w:sz w:val="21"/>
        </w:rPr>
        <w:t>a period of time</w:t>
      </w:r>
      <w:proofErr w:type="gramEnd"/>
      <w:r w:rsidRPr="00DA588E">
        <w:rPr>
          <w:sz w:val="21"/>
        </w:rPr>
        <w:t xml:space="preserve">, depending on leave or redundancy payments made to you. For information call the Services Australia on </w:t>
      </w:r>
      <w:r w:rsidRPr="00585F23">
        <w:rPr>
          <w:b/>
          <w:bCs/>
          <w:sz w:val="21"/>
        </w:rPr>
        <w:t>13 23 00</w:t>
      </w:r>
      <w:r w:rsidRPr="00DA588E">
        <w:rPr>
          <w:sz w:val="21"/>
        </w:rPr>
        <w:t xml:space="preserve"> or visit </w:t>
      </w:r>
      <w:hyperlink r:id="rId17" w:history="1">
        <w:r w:rsidR="00D940D3" w:rsidRPr="00D940D3">
          <w:rPr>
            <w:rStyle w:val="Hyperlink"/>
            <w:sz w:val="21"/>
          </w:rPr>
          <w:t>www.</w:t>
        </w:r>
        <w:r w:rsidRPr="00D940D3">
          <w:rPr>
            <w:rStyle w:val="Hyperlink"/>
            <w:sz w:val="21"/>
          </w:rPr>
          <w:t>servicesaustralia.gov.au</w:t>
        </w:r>
      </w:hyperlink>
      <w:r w:rsidR="00585F23">
        <w:rPr>
          <w:sz w:val="21"/>
        </w:rPr>
        <w:t>.</w:t>
      </w:r>
      <w:r w:rsidRPr="00DA588E">
        <w:rPr>
          <w:sz w:val="21"/>
        </w:rPr>
        <w:t xml:space="preserve"> </w:t>
      </w:r>
    </w:p>
    <w:p w14:paraId="062C4B46" w14:textId="47B43875" w:rsidR="00716F68" w:rsidRPr="00DA588E" w:rsidRDefault="00585F23" w:rsidP="00DA588E">
      <w:pPr>
        <w:pStyle w:val="Heading1"/>
        <w:spacing w:before="0"/>
        <w:rPr>
          <w:sz w:val="28"/>
          <w:szCs w:val="28"/>
        </w:rPr>
      </w:pPr>
      <w:r>
        <w:rPr>
          <w:sz w:val="28"/>
          <w:szCs w:val="28"/>
        </w:rPr>
        <w:br/>
      </w:r>
      <w:r w:rsidR="00716F68" w:rsidRPr="00DA588E">
        <w:rPr>
          <w:sz w:val="28"/>
          <w:szCs w:val="28"/>
        </w:rPr>
        <w:t xml:space="preserve">Help for mortgage </w:t>
      </w:r>
      <w:proofErr w:type="gramStart"/>
      <w:r w:rsidR="00716F68" w:rsidRPr="00DA588E">
        <w:rPr>
          <w:sz w:val="28"/>
          <w:szCs w:val="28"/>
        </w:rPr>
        <w:t>relief</w:t>
      </w:r>
      <w:proofErr w:type="gramEnd"/>
    </w:p>
    <w:p w14:paraId="6C5074EC" w14:textId="77777777" w:rsidR="00716F68" w:rsidRPr="00DA588E" w:rsidRDefault="00716F68" w:rsidP="00DA588E">
      <w:pPr>
        <w:spacing w:before="120"/>
        <w:ind w:right="288"/>
        <w:textAlignment w:val="baseline"/>
        <w:rPr>
          <w:sz w:val="21"/>
        </w:rPr>
      </w:pPr>
      <w:r w:rsidRPr="00DA588E">
        <w:rPr>
          <w:sz w:val="21"/>
        </w:rPr>
        <w:t xml:space="preserve">If you are </w:t>
      </w:r>
      <w:proofErr w:type="gramStart"/>
      <w:r w:rsidRPr="00DA588E">
        <w:rPr>
          <w:sz w:val="21"/>
        </w:rPr>
        <w:t>experiencing difficulty</w:t>
      </w:r>
      <w:proofErr w:type="gramEnd"/>
      <w:r w:rsidRPr="00DA588E">
        <w:rPr>
          <w:sz w:val="21"/>
        </w:rPr>
        <w:t xml:space="preserve"> paying off a loan or mortgage as a result of losing your job, you may be able to postpone these repayments for up to 12 months. You will need to contact your financial institution or bank directly to find out more.</w:t>
      </w:r>
    </w:p>
    <w:p w14:paraId="262068C8" w14:textId="67E6B625" w:rsidR="00716F68" w:rsidRPr="00DA588E" w:rsidRDefault="00585F23" w:rsidP="00DA588E">
      <w:pPr>
        <w:pStyle w:val="Heading1"/>
        <w:spacing w:before="0"/>
        <w:rPr>
          <w:sz w:val="28"/>
          <w:szCs w:val="28"/>
        </w:rPr>
      </w:pPr>
      <w:r>
        <w:rPr>
          <w:sz w:val="28"/>
          <w:szCs w:val="28"/>
        </w:rPr>
        <w:br/>
      </w:r>
      <w:r w:rsidR="00716F68" w:rsidRPr="00DA588E">
        <w:rPr>
          <w:sz w:val="28"/>
          <w:szCs w:val="28"/>
        </w:rPr>
        <w:t xml:space="preserve">Help to make the most of your </w:t>
      </w:r>
      <w:proofErr w:type="gramStart"/>
      <w:r w:rsidR="00716F68" w:rsidRPr="00DA588E">
        <w:rPr>
          <w:sz w:val="28"/>
          <w:szCs w:val="28"/>
        </w:rPr>
        <w:t>money</w:t>
      </w:r>
      <w:proofErr w:type="gramEnd"/>
    </w:p>
    <w:p w14:paraId="44608896" w14:textId="671603EB" w:rsidR="00716F68" w:rsidRPr="00DA588E" w:rsidRDefault="00716F68" w:rsidP="00DA588E">
      <w:pPr>
        <w:spacing w:before="120"/>
        <w:ind w:right="288"/>
        <w:textAlignment w:val="baseline"/>
        <w:rPr>
          <w:sz w:val="21"/>
        </w:rPr>
      </w:pPr>
      <w:r w:rsidRPr="00DA588E">
        <w:rPr>
          <w:sz w:val="21"/>
        </w:rPr>
        <w:t xml:space="preserve">If you need tips and tools to help you make the most of your money, visit </w:t>
      </w:r>
      <w:hyperlink r:id="rId18" w:history="1">
        <w:r w:rsidR="00D940D3" w:rsidRPr="00D940D3">
          <w:rPr>
            <w:rStyle w:val="Hyperlink"/>
            <w:sz w:val="21"/>
          </w:rPr>
          <w:t>www.</w:t>
        </w:r>
        <w:r w:rsidRPr="00D940D3">
          <w:rPr>
            <w:rStyle w:val="Hyperlink"/>
            <w:sz w:val="21"/>
          </w:rPr>
          <w:t>moneysmart.gov.au</w:t>
        </w:r>
      </w:hyperlink>
      <w:r w:rsidR="00585F23">
        <w:rPr>
          <w:sz w:val="21"/>
        </w:rPr>
        <w:t>.</w:t>
      </w:r>
      <w:r w:rsidRPr="00DA588E">
        <w:rPr>
          <w:sz w:val="21"/>
        </w:rPr>
        <w:t xml:space="preserve"> </w:t>
      </w:r>
    </w:p>
    <w:p w14:paraId="5F199686" w14:textId="77998ABE" w:rsidR="00716F68" w:rsidRPr="00DA588E" w:rsidRDefault="00585F23" w:rsidP="00DA588E">
      <w:pPr>
        <w:pStyle w:val="Heading1"/>
        <w:spacing w:before="0"/>
        <w:rPr>
          <w:sz w:val="28"/>
          <w:szCs w:val="28"/>
        </w:rPr>
      </w:pPr>
      <w:r>
        <w:rPr>
          <w:sz w:val="28"/>
          <w:szCs w:val="28"/>
        </w:rPr>
        <w:br/>
      </w:r>
      <w:r w:rsidR="00716F68" w:rsidRPr="00DA588E">
        <w:rPr>
          <w:sz w:val="28"/>
          <w:szCs w:val="28"/>
        </w:rPr>
        <w:t xml:space="preserve">Help with language, literacy and numeracy </w:t>
      </w:r>
      <w:proofErr w:type="gramStart"/>
      <w:r w:rsidR="00716F68" w:rsidRPr="00DA588E">
        <w:rPr>
          <w:sz w:val="28"/>
          <w:szCs w:val="28"/>
        </w:rPr>
        <w:t>training</w:t>
      </w:r>
      <w:proofErr w:type="gramEnd"/>
    </w:p>
    <w:p w14:paraId="6B779AC4" w14:textId="13B6BD7D" w:rsidR="00716F68" w:rsidRPr="00DA588E" w:rsidRDefault="00716F68" w:rsidP="00DA588E">
      <w:pPr>
        <w:spacing w:before="120"/>
        <w:textAlignment w:val="baseline"/>
        <w:rPr>
          <w:sz w:val="21"/>
        </w:rPr>
      </w:pPr>
      <w:r w:rsidRPr="00DA588E">
        <w:rPr>
          <w:sz w:val="21"/>
        </w:rPr>
        <w:t xml:space="preserve">You may be able to get Government assistance to improve your language, reading, writing or math skills. Training may be available on a part-time or a full-time basis. Services Australia or Workforce Australia providers can refer you to a Skills for Education and Employment provider. For more information contact your Workforce Australia provider or visit </w:t>
      </w:r>
      <w:hyperlink r:id="rId19" w:history="1">
        <w:r w:rsidR="00D940D3" w:rsidRPr="00D940D3">
          <w:rPr>
            <w:rStyle w:val="Hyperlink"/>
            <w:sz w:val="21"/>
          </w:rPr>
          <w:t>www.</w:t>
        </w:r>
        <w:r w:rsidR="00EF7CB1" w:rsidRPr="00D940D3">
          <w:rPr>
            <w:rStyle w:val="Hyperlink"/>
            <w:sz w:val="21"/>
          </w:rPr>
          <w:t>dewr.gov.au/skills-education-and-employment</w:t>
        </w:r>
      </w:hyperlink>
      <w:r w:rsidR="00EF7CB1">
        <w:rPr>
          <w:sz w:val="21"/>
        </w:rPr>
        <w:t>.</w:t>
      </w:r>
      <w:r w:rsidRPr="00DA588E">
        <w:rPr>
          <w:sz w:val="21"/>
        </w:rPr>
        <w:t xml:space="preserve"> </w:t>
      </w:r>
      <w:r w:rsidR="00FB00A4" w:rsidRPr="00DA588E">
        <w:rPr>
          <w:sz w:val="21"/>
        </w:rPr>
        <w:br/>
      </w:r>
      <w:r w:rsidR="00585F23">
        <w:rPr>
          <w:rFonts w:ascii="Calibri" w:eastAsiaTheme="majorEastAsia" w:hAnsi="Calibri" w:cstheme="majorBidi"/>
          <w:b/>
          <w:color w:val="051532"/>
          <w:sz w:val="28"/>
          <w:szCs w:val="28"/>
        </w:rPr>
        <w:br/>
      </w:r>
      <w:r w:rsidRPr="00DA588E">
        <w:rPr>
          <w:rFonts w:ascii="Calibri" w:eastAsiaTheme="majorEastAsia" w:hAnsi="Calibri" w:cstheme="majorBidi"/>
          <w:b/>
          <w:color w:val="051532"/>
          <w:sz w:val="28"/>
          <w:szCs w:val="28"/>
        </w:rPr>
        <w:t>Help with English language tuition</w:t>
      </w:r>
      <w:r>
        <w:rPr>
          <w:rFonts w:ascii="Calibri" w:eastAsiaTheme="majorEastAsia" w:hAnsi="Calibri" w:cstheme="majorBidi"/>
          <w:b/>
          <w:color w:val="343741"/>
          <w:sz w:val="34"/>
          <w:szCs w:val="32"/>
        </w:rPr>
        <w:br/>
      </w:r>
      <w:r w:rsidRPr="00DA588E">
        <w:rPr>
          <w:sz w:val="21"/>
        </w:rPr>
        <w:t xml:space="preserve">The Adult Migrant English Programme provides basic tuition in the English </w:t>
      </w:r>
      <w:proofErr w:type="spellStart"/>
      <w:r w:rsidRPr="00DA588E">
        <w:rPr>
          <w:sz w:val="21"/>
        </w:rPr>
        <w:t>language.For</w:t>
      </w:r>
      <w:proofErr w:type="spellEnd"/>
      <w:r w:rsidRPr="00DA588E">
        <w:rPr>
          <w:sz w:val="21"/>
        </w:rPr>
        <w:t xml:space="preserve"> more information and to find out if you are eligible for this assistance, call </w:t>
      </w:r>
      <w:r w:rsidRPr="00EF7CB1">
        <w:rPr>
          <w:b/>
          <w:bCs/>
          <w:sz w:val="21"/>
        </w:rPr>
        <w:t>13 38 73</w:t>
      </w:r>
      <w:r w:rsidRPr="00DA588E">
        <w:rPr>
          <w:sz w:val="21"/>
        </w:rPr>
        <w:t xml:space="preserve"> or visit </w:t>
      </w:r>
      <w:hyperlink r:id="rId20" w:history="1">
        <w:r w:rsidR="00D940D3" w:rsidRPr="00D940D3">
          <w:rPr>
            <w:rStyle w:val="Hyperlink"/>
            <w:sz w:val="21"/>
          </w:rPr>
          <w:t>www.</w:t>
        </w:r>
        <w:r w:rsidRPr="00D940D3">
          <w:rPr>
            <w:rStyle w:val="Hyperlink"/>
            <w:sz w:val="21"/>
          </w:rPr>
          <w:t>homeaffairs.gov.au/amep</w:t>
        </w:r>
      </w:hyperlink>
      <w:r w:rsidRPr="00D940D3">
        <w:rPr>
          <w:sz w:val="21"/>
        </w:rPr>
        <w:t xml:space="preserve"> </w:t>
      </w:r>
      <w:r w:rsidRPr="00DA588E">
        <w:rPr>
          <w:sz w:val="21"/>
        </w:rPr>
        <w:t xml:space="preserve"> </w:t>
      </w:r>
    </w:p>
    <w:p w14:paraId="1A3A481F" w14:textId="589B4A74" w:rsidR="00716F68" w:rsidRPr="00DA588E" w:rsidRDefault="00B9165A" w:rsidP="00716F68">
      <w:pPr>
        <w:ind w:right="142"/>
        <w:textAlignment w:val="baseline"/>
        <w:rPr>
          <w:rFonts w:ascii="Calibri" w:eastAsiaTheme="majorEastAsia" w:hAnsi="Calibri" w:cstheme="majorBidi"/>
          <w:b/>
          <w:color w:val="051532"/>
          <w:sz w:val="28"/>
          <w:szCs w:val="28"/>
        </w:rPr>
      </w:pPr>
      <w:r w:rsidRPr="00DA588E">
        <w:rPr>
          <w:rFonts w:ascii="Calibri" w:eastAsiaTheme="majorEastAsia" w:hAnsi="Calibri" w:cstheme="majorBidi"/>
          <w:b/>
          <w:color w:val="051532"/>
          <w:sz w:val="28"/>
          <w:szCs w:val="28"/>
        </w:rPr>
        <w:lastRenderedPageBreak/>
        <w:t>Individuals</w:t>
      </w:r>
      <w:r w:rsidR="00716F68" w:rsidRPr="00DA588E">
        <w:rPr>
          <w:rFonts w:ascii="Calibri" w:eastAsiaTheme="majorEastAsia" w:hAnsi="Calibri" w:cstheme="majorBidi"/>
          <w:b/>
          <w:color w:val="051532"/>
          <w:sz w:val="28"/>
          <w:szCs w:val="28"/>
        </w:rPr>
        <w:t xml:space="preserve"> with disability and mental health conditions</w:t>
      </w:r>
    </w:p>
    <w:p w14:paraId="48ED8A67" w14:textId="77777777" w:rsidR="00716F68" w:rsidRPr="00DA588E" w:rsidRDefault="00716F68" w:rsidP="00716F68">
      <w:pPr>
        <w:spacing w:before="120"/>
        <w:textAlignment w:val="baseline"/>
        <w:rPr>
          <w:sz w:val="21"/>
        </w:rPr>
      </w:pPr>
      <w:r w:rsidRPr="00DA588E">
        <w:rPr>
          <w:sz w:val="21"/>
        </w:rPr>
        <w:t>If you are a person with disability or have a mental health condition and have special workplace support needs, you may be eligible for Disability Employment Services.</w:t>
      </w:r>
    </w:p>
    <w:p w14:paraId="5BE373A6" w14:textId="77777777" w:rsidR="00716F68" w:rsidRPr="00DA588E" w:rsidRDefault="00716F68" w:rsidP="00716F68">
      <w:pPr>
        <w:spacing w:before="120"/>
        <w:textAlignment w:val="baseline"/>
        <w:rPr>
          <w:sz w:val="21"/>
        </w:rPr>
      </w:pPr>
      <w:r w:rsidRPr="00DA588E">
        <w:rPr>
          <w:sz w:val="21"/>
        </w:rPr>
        <w:t>A Disability Employment Service provider can help you with specialist assistance and provide ongoing support to help you find and keep a job. Your Workforce Australia provider can talk to you about your eligibility and help you have your eligibility assessed if needed.</w:t>
      </w:r>
    </w:p>
    <w:p w14:paraId="3FD8862A" w14:textId="76639637" w:rsidR="00716F68" w:rsidRPr="00DA588E" w:rsidRDefault="00716F68" w:rsidP="00716F68">
      <w:pPr>
        <w:spacing w:before="120"/>
        <w:textAlignment w:val="baseline"/>
        <w:rPr>
          <w:sz w:val="21"/>
        </w:rPr>
      </w:pPr>
      <w:r w:rsidRPr="00DA588E">
        <w:rPr>
          <w:sz w:val="21"/>
        </w:rPr>
        <w:t xml:space="preserve">For more information about how Disability Employment Services providers can help you, or to locate your local service call a </w:t>
      </w:r>
      <w:proofErr w:type="spellStart"/>
      <w:r w:rsidRPr="00DA588E">
        <w:rPr>
          <w:sz w:val="21"/>
        </w:rPr>
        <w:t>JobAccess</w:t>
      </w:r>
      <w:proofErr w:type="spellEnd"/>
      <w:r w:rsidRPr="00DA588E">
        <w:rPr>
          <w:sz w:val="21"/>
        </w:rPr>
        <w:t xml:space="preserve"> Adviser on </w:t>
      </w:r>
      <w:r w:rsidRPr="00585F23">
        <w:rPr>
          <w:b/>
          <w:bCs/>
          <w:sz w:val="21"/>
        </w:rPr>
        <w:t>1800 464 800</w:t>
      </w:r>
      <w:r w:rsidRPr="00DA588E">
        <w:rPr>
          <w:sz w:val="21"/>
        </w:rPr>
        <w:t xml:space="preserve"> or visit </w:t>
      </w:r>
      <w:hyperlink r:id="rId21" w:history="1">
        <w:r w:rsidR="00D940D3" w:rsidRPr="00D940D3">
          <w:rPr>
            <w:rStyle w:val="Hyperlink"/>
            <w:sz w:val="21"/>
          </w:rPr>
          <w:t>www.</w:t>
        </w:r>
        <w:r w:rsidRPr="00D940D3">
          <w:rPr>
            <w:rStyle w:val="Hyperlink"/>
            <w:sz w:val="21"/>
          </w:rPr>
          <w:t>jobaccess.gov.au</w:t>
        </w:r>
      </w:hyperlink>
      <w:r w:rsidR="00585F23">
        <w:rPr>
          <w:sz w:val="21"/>
        </w:rPr>
        <w:t>.</w:t>
      </w:r>
      <w:r w:rsidRPr="00DA588E">
        <w:rPr>
          <w:sz w:val="21"/>
        </w:rPr>
        <w:t xml:space="preserve"> </w:t>
      </w:r>
    </w:p>
    <w:p w14:paraId="709FD172" w14:textId="77777777" w:rsidR="00716F68" w:rsidRPr="005000A2" w:rsidRDefault="00716F68" w:rsidP="00716F68">
      <w:pPr>
        <w:spacing w:before="120"/>
        <w:textAlignment w:val="baseline"/>
        <w:rPr>
          <w:rFonts w:eastAsia="Arial"/>
          <w:color w:val="051532"/>
          <w:spacing w:val="8"/>
          <w:sz w:val="18"/>
        </w:rPr>
      </w:pPr>
    </w:p>
    <w:p w14:paraId="3E32FA99" w14:textId="58842B8A" w:rsidR="00716F68" w:rsidRPr="00DA588E" w:rsidRDefault="00B9165A" w:rsidP="00DA588E">
      <w:pPr>
        <w:ind w:right="142"/>
        <w:textAlignment w:val="baseline"/>
        <w:rPr>
          <w:rFonts w:ascii="Calibri" w:eastAsiaTheme="majorEastAsia" w:hAnsi="Calibri" w:cstheme="majorBidi"/>
          <w:b/>
          <w:color w:val="051532"/>
          <w:sz w:val="28"/>
          <w:szCs w:val="28"/>
        </w:rPr>
      </w:pPr>
      <w:r w:rsidRPr="00DA588E">
        <w:rPr>
          <w:rFonts w:ascii="Calibri" w:eastAsiaTheme="majorEastAsia" w:hAnsi="Calibri" w:cstheme="majorBidi"/>
          <w:b/>
          <w:color w:val="051532"/>
          <w:sz w:val="28"/>
          <w:szCs w:val="28"/>
        </w:rPr>
        <w:t>Individuals</w:t>
      </w:r>
      <w:r w:rsidR="00716F68" w:rsidRPr="00DA588E">
        <w:rPr>
          <w:rFonts w:ascii="Calibri" w:eastAsiaTheme="majorEastAsia" w:hAnsi="Calibri" w:cstheme="majorBidi"/>
          <w:b/>
          <w:color w:val="051532"/>
          <w:sz w:val="28"/>
          <w:szCs w:val="28"/>
        </w:rPr>
        <w:t xml:space="preserve"> in remote communities</w:t>
      </w:r>
    </w:p>
    <w:p w14:paraId="44C4A6E8" w14:textId="77777777" w:rsidR="00716F68" w:rsidRPr="00DA588E" w:rsidRDefault="00716F68" w:rsidP="00DA588E">
      <w:pPr>
        <w:spacing w:before="120"/>
        <w:textAlignment w:val="baseline"/>
        <w:rPr>
          <w:sz w:val="21"/>
        </w:rPr>
      </w:pPr>
      <w:r w:rsidRPr="00DA588E">
        <w:rPr>
          <w:sz w:val="21"/>
        </w:rPr>
        <w:t>If you are living in a remote region or community, you may be eligible for the Community Development Program. A Remote Jobs and Communities service provider can give you the personalised support you need to take up job opportunities and participate in meaningful activities that contribute to your community.</w:t>
      </w:r>
    </w:p>
    <w:p w14:paraId="4743FEA1" w14:textId="504D06E7" w:rsidR="00716F68" w:rsidRPr="00D940D3" w:rsidRDefault="00716F68" w:rsidP="00DA588E">
      <w:pPr>
        <w:spacing w:before="120"/>
        <w:textAlignment w:val="baseline"/>
        <w:rPr>
          <w:sz w:val="21"/>
        </w:rPr>
      </w:pPr>
      <w:r w:rsidRPr="00DA588E">
        <w:rPr>
          <w:sz w:val="21"/>
        </w:rPr>
        <w:t xml:space="preserve">For more information about how a Community Development program service provider can help you, or to locate your local provider visit </w:t>
      </w:r>
      <w:hyperlink r:id="rId22" w:history="1">
        <w:r w:rsidR="00D940D3" w:rsidRPr="00D940D3">
          <w:rPr>
            <w:rStyle w:val="Hyperlink"/>
            <w:sz w:val="21"/>
          </w:rPr>
          <w:t>www.</w:t>
        </w:r>
        <w:r w:rsidRPr="00D940D3">
          <w:rPr>
            <w:rStyle w:val="Hyperlink"/>
            <w:sz w:val="21"/>
          </w:rPr>
          <w:t>niaa.gov.au/indigenous-affairs/employment/cdp</w:t>
        </w:r>
      </w:hyperlink>
      <w:r w:rsidRPr="00D940D3">
        <w:rPr>
          <w:sz w:val="21"/>
        </w:rPr>
        <w:t xml:space="preserve"> </w:t>
      </w:r>
    </w:p>
    <w:p w14:paraId="168C32FE" w14:textId="77777777" w:rsidR="00716F68" w:rsidRPr="00D940D3" w:rsidRDefault="00716F68" w:rsidP="00716F68">
      <w:pPr>
        <w:spacing w:before="120"/>
        <w:textAlignment w:val="baseline"/>
        <w:rPr>
          <w:rFonts w:ascii="Calibri" w:eastAsiaTheme="majorEastAsia" w:hAnsi="Calibri" w:cstheme="majorBidi"/>
          <w:b/>
          <w:sz w:val="18"/>
          <w:szCs w:val="18"/>
        </w:rPr>
      </w:pPr>
    </w:p>
    <w:p w14:paraId="1B8CFF36" w14:textId="29E5F016" w:rsidR="00716F68" w:rsidRPr="00DA588E" w:rsidRDefault="00716F68" w:rsidP="00DA588E">
      <w:pPr>
        <w:ind w:right="142"/>
        <w:textAlignment w:val="baseline"/>
        <w:rPr>
          <w:rFonts w:ascii="Calibri" w:eastAsiaTheme="majorEastAsia" w:hAnsi="Calibri" w:cstheme="majorBidi"/>
          <w:b/>
          <w:color w:val="051532"/>
          <w:sz w:val="28"/>
          <w:szCs w:val="28"/>
        </w:rPr>
      </w:pPr>
      <w:r w:rsidRPr="00D940D3">
        <w:rPr>
          <w:rFonts w:ascii="Calibri" w:eastAsiaTheme="majorEastAsia" w:hAnsi="Calibri" w:cstheme="majorBidi"/>
          <w:b/>
          <w:sz w:val="28"/>
          <w:szCs w:val="28"/>
        </w:rPr>
        <w:t>F</w:t>
      </w:r>
      <w:r w:rsidRPr="00DA588E">
        <w:rPr>
          <w:rFonts w:ascii="Calibri" w:eastAsiaTheme="majorEastAsia" w:hAnsi="Calibri" w:cstheme="majorBidi"/>
          <w:b/>
          <w:color w:val="051532"/>
          <w:sz w:val="28"/>
          <w:szCs w:val="28"/>
        </w:rPr>
        <w:t>air Entitlements Guarantee</w:t>
      </w:r>
    </w:p>
    <w:p w14:paraId="0B27724B" w14:textId="43E4F997" w:rsidR="00716F68" w:rsidRPr="00DA588E" w:rsidRDefault="00716F68" w:rsidP="00716F68">
      <w:pPr>
        <w:spacing w:before="120"/>
        <w:textAlignment w:val="baseline"/>
        <w:rPr>
          <w:sz w:val="21"/>
        </w:rPr>
      </w:pPr>
      <w:r w:rsidRPr="00DA588E">
        <w:rPr>
          <w:sz w:val="21"/>
        </w:rPr>
        <w:t xml:space="preserve">Employees who are owed certain employee entitlements after losing their job because their employer went bankrupt or into liquidation may be able to get financial help from the Government. This help is available through the Fair Entitlements Guarantee, a legislative safety net scheme of last resort. For more information visit </w:t>
      </w:r>
      <w:hyperlink r:id="rId23" w:history="1">
        <w:r w:rsidR="00D940D3" w:rsidRPr="00D940D3">
          <w:rPr>
            <w:rStyle w:val="Hyperlink"/>
            <w:sz w:val="21"/>
          </w:rPr>
          <w:t>www.</w:t>
        </w:r>
        <w:r w:rsidR="00EF7CB1" w:rsidRPr="00D940D3">
          <w:rPr>
            <w:rStyle w:val="Hyperlink"/>
            <w:sz w:val="21"/>
          </w:rPr>
          <w:t>dewr.gov.au/fair-entitlements-guarantee</w:t>
        </w:r>
      </w:hyperlink>
      <w:r w:rsidRPr="00DA588E">
        <w:rPr>
          <w:sz w:val="21"/>
        </w:rPr>
        <w:t xml:space="preserve"> or call the Fair Entitlements Guarantee hotline on </w:t>
      </w:r>
      <w:r w:rsidRPr="00585F23">
        <w:rPr>
          <w:b/>
          <w:bCs/>
          <w:sz w:val="21"/>
        </w:rPr>
        <w:t>1300 135 040</w:t>
      </w:r>
      <w:r w:rsidRPr="00DA588E">
        <w:rPr>
          <w:sz w:val="21"/>
        </w:rPr>
        <w:t>.</w:t>
      </w:r>
    </w:p>
    <w:p w14:paraId="03585927" w14:textId="77777777" w:rsidR="00716F68" w:rsidRDefault="00716F68" w:rsidP="00716F68">
      <w:pPr>
        <w:spacing w:before="120"/>
        <w:textAlignment w:val="baseline"/>
        <w:rPr>
          <w:rFonts w:eastAsia="Arial"/>
          <w:color w:val="051532"/>
          <w:spacing w:val="8"/>
          <w:sz w:val="18"/>
        </w:rPr>
      </w:pPr>
    </w:p>
    <w:p w14:paraId="2CD9DAF6" w14:textId="77777777" w:rsidR="00716F68" w:rsidRDefault="00716F68" w:rsidP="00716F68">
      <w:pPr>
        <w:spacing w:before="120"/>
        <w:textAlignment w:val="baseline"/>
        <w:rPr>
          <w:rFonts w:eastAsia="Arial"/>
          <w:color w:val="051532"/>
          <w:spacing w:val="8"/>
          <w:sz w:val="18"/>
        </w:rPr>
      </w:pPr>
    </w:p>
    <w:p w14:paraId="3CB1D666" w14:textId="77777777" w:rsidR="00716F68" w:rsidRDefault="00716F68" w:rsidP="00716F68">
      <w:pPr>
        <w:spacing w:before="120"/>
        <w:textAlignment w:val="baseline"/>
        <w:rPr>
          <w:rFonts w:eastAsia="Arial"/>
          <w:color w:val="051532"/>
          <w:spacing w:val="8"/>
          <w:sz w:val="18"/>
        </w:rPr>
      </w:pPr>
    </w:p>
    <w:p w14:paraId="0D7AE864" w14:textId="77777777" w:rsidR="00716F68" w:rsidRDefault="00716F68" w:rsidP="00716F68">
      <w:pPr>
        <w:spacing w:before="120"/>
        <w:textAlignment w:val="baseline"/>
        <w:rPr>
          <w:rFonts w:eastAsia="Arial"/>
          <w:color w:val="051532"/>
          <w:spacing w:val="8"/>
          <w:sz w:val="18"/>
        </w:rPr>
      </w:pPr>
    </w:p>
    <w:p w14:paraId="7661B3D7" w14:textId="77777777" w:rsidR="00716F68" w:rsidRDefault="00716F68" w:rsidP="00716F68">
      <w:pPr>
        <w:spacing w:before="120"/>
        <w:textAlignment w:val="baseline"/>
        <w:rPr>
          <w:rFonts w:ascii="Calibri" w:eastAsiaTheme="majorEastAsia" w:hAnsi="Calibri" w:cstheme="majorBidi"/>
          <w:b/>
          <w:color w:val="343741"/>
          <w:sz w:val="32"/>
          <w:szCs w:val="32"/>
        </w:rPr>
      </w:pPr>
    </w:p>
    <w:p w14:paraId="52988119" w14:textId="77777777" w:rsidR="00716F68" w:rsidRDefault="00716F68" w:rsidP="00716F68">
      <w:pPr>
        <w:spacing w:before="120"/>
        <w:textAlignment w:val="baseline"/>
        <w:rPr>
          <w:rFonts w:ascii="Calibri" w:eastAsiaTheme="majorEastAsia" w:hAnsi="Calibri" w:cstheme="majorBidi"/>
          <w:b/>
          <w:color w:val="343741"/>
          <w:sz w:val="32"/>
          <w:szCs w:val="32"/>
        </w:rPr>
      </w:pPr>
    </w:p>
    <w:p w14:paraId="1A11AA42" w14:textId="77777777" w:rsidR="00716F68" w:rsidRDefault="00716F68" w:rsidP="00716F68">
      <w:pPr>
        <w:spacing w:before="120"/>
        <w:textAlignment w:val="baseline"/>
        <w:rPr>
          <w:rFonts w:ascii="Calibri" w:eastAsiaTheme="majorEastAsia" w:hAnsi="Calibri" w:cstheme="majorBidi"/>
          <w:b/>
          <w:color w:val="343741"/>
          <w:sz w:val="32"/>
          <w:szCs w:val="32"/>
        </w:rPr>
      </w:pPr>
    </w:p>
    <w:p w14:paraId="3F31F5EE" w14:textId="7A88B9DB" w:rsidR="00716F68" w:rsidRPr="00DA588E" w:rsidRDefault="00716F68" w:rsidP="00716F68">
      <w:pPr>
        <w:spacing w:before="120"/>
        <w:textAlignment w:val="baseline"/>
        <w:rPr>
          <w:rFonts w:ascii="Calibri" w:eastAsiaTheme="majorEastAsia" w:hAnsi="Calibri" w:cstheme="majorBidi"/>
          <w:b/>
          <w:color w:val="051532"/>
          <w:sz w:val="28"/>
          <w:szCs w:val="28"/>
        </w:rPr>
      </w:pPr>
      <w:r w:rsidRPr="00DA588E">
        <w:rPr>
          <w:rFonts w:ascii="Calibri" w:eastAsiaTheme="majorEastAsia" w:hAnsi="Calibri" w:cstheme="majorBidi"/>
          <w:b/>
          <w:color w:val="051532"/>
          <w:sz w:val="28"/>
          <w:szCs w:val="28"/>
        </w:rPr>
        <w:t>Redundancy entitlements</w:t>
      </w:r>
    </w:p>
    <w:p w14:paraId="7AB48EBD" w14:textId="353498C5" w:rsidR="00716F68" w:rsidRPr="00DA588E" w:rsidRDefault="00716F68" w:rsidP="00716F68">
      <w:pPr>
        <w:spacing w:before="120"/>
        <w:textAlignment w:val="baseline"/>
        <w:rPr>
          <w:sz w:val="21"/>
        </w:rPr>
      </w:pPr>
      <w:r w:rsidRPr="00DA588E">
        <w:rPr>
          <w:sz w:val="21"/>
        </w:rPr>
        <w:t xml:space="preserve">If you have been retrenched and believe you have not received the entitlements you are owed, contact the Fair Work Ombudsman. The Fair Work Ombudsman will help you recover your outstanding entitlements. You can call the Fair Work Ombudsman on </w:t>
      </w:r>
      <w:r w:rsidRPr="00585F23">
        <w:rPr>
          <w:b/>
          <w:bCs/>
          <w:sz w:val="21"/>
        </w:rPr>
        <w:t>13 13 94</w:t>
      </w:r>
      <w:r w:rsidRPr="00DA588E">
        <w:rPr>
          <w:sz w:val="21"/>
        </w:rPr>
        <w:t xml:space="preserve"> or visit </w:t>
      </w:r>
      <w:hyperlink r:id="rId24" w:history="1">
        <w:r w:rsidR="00D940D3" w:rsidRPr="00D940D3">
          <w:rPr>
            <w:rStyle w:val="Hyperlink"/>
            <w:sz w:val="21"/>
          </w:rPr>
          <w:t>www.</w:t>
        </w:r>
        <w:r w:rsidRPr="00D940D3">
          <w:rPr>
            <w:rStyle w:val="Hyperlink"/>
            <w:sz w:val="21"/>
          </w:rPr>
          <w:t>fairwork.gov.au</w:t>
        </w:r>
      </w:hyperlink>
      <w:r w:rsidR="00585F23">
        <w:rPr>
          <w:sz w:val="21"/>
        </w:rPr>
        <w:t>.</w:t>
      </w:r>
      <w:r w:rsidRPr="00DA588E">
        <w:rPr>
          <w:sz w:val="21"/>
        </w:rPr>
        <w:t xml:space="preserve"> </w:t>
      </w:r>
    </w:p>
    <w:p w14:paraId="7BD4DC59" w14:textId="77777777" w:rsidR="00716F68" w:rsidRPr="0039750B" w:rsidRDefault="00716F68" w:rsidP="00716F68">
      <w:pPr>
        <w:spacing w:before="120"/>
        <w:textAlignment w:val="baseline"/>
        <w:rPr>
          <w:rFonts w:ascii="Calibri" w:eastAsiaTheme="majorEastAsia" w:hAnsi="Calibri" w:cstheme="majorBidi"/>
          <w:b/>
          <w:color w:val="343741"/>
          <w:sz w:val="18"/>
          <w:szCs w:val="18"/>
        </w:rPr>
      </w:pPr>
    </w:p>
    <w:p w14:paraId="30162D8E" w14:textId="77777777" w:rsidR="00716F68" w:rsidRPr="00DA588E" w:rsidRDefault="00716F68" w:rsidP="00716F68">
      <w:pPr>
        <w:spacing w:before="120"/>
        <w:textAlignment w:val="baseline"/>
        <w:rPr>
          <w:rFonts w:ascii="Calibri" w:eastAsiaTheme="majorEastAsia" w:hAnsi="Calibri" w:cstheme="majorBidi"/>
          <w:b/>
          <w:color w:val="051532"/>
          <w:sz w:val="28"/>
          <w:szCs w:val="28"/>
        </w:rPr>
      </w:pPr>
      <w:r w:rsidRPr="00DA588E">
        <w:rPr>
          <w:rFonts w:ascii="Calibri" w:eastAsiaTheme="majorEastAsia" w:hAnsi="Calibri" w:cstheme="majorBidi"/>
          <w:b/>
          <w:color w:val="051532"/>
          <w:sz w:val="28"/>
          <w:szCs w:val="28"/>
        </w:rPr>
        <w:t>Want more information?</w:t>
      </w:r>
    </w:p>
    <w:p w14:paraId="5DDE77BA" w14:textId="00D2BD31" w:rsidR="00716F68" w:rsidRPr="00DA588E" w:rsidRDefault="00716F68" w:rsidP="00DA588E">
      <w:pPr>
        <w:spacing w:before="120"/>
        <w:textAlignment w:val="baseline"/>
        <w:rPr>
          <w:sz w:val="21"/>
        </w:rPr>
      </w:pPr>
      <w:r w:rsidRPr="00DA588E">
        <w:rPr>
          <w:sz w:val="21"/>
        </w:rPr>
        <w:t xml:space="preserve">For advice on Workforce Australia call </w:t>
      </w:r>
      <w:r w:rsidRPr="00585F23">
        <w:rPr>
          <w:b/>
          <w:bCs/>
          <w:sz w:val="21"/>
        </w:rPr>
        <w:t>13 62 68</w:t>
      </w:r>
      <w:r w:rsidRPr="00DA588E">
        <w:rPr>
          <w:sz w:val="21"/>
        </w:rPr>
        <w:t xml:space="preserve"> or visit </w:t>
      </w:r>
      <w:hyperlink r:id="rId25" w:history="1">
        <w:r w:rsidR="00D940D3" w:rsidRPr="00D940D3">
          <w:rPr>
            <w:rStyle w:val="Hyperlink"/>
            <w:sz w:val="21"/>
          </w:rPr>
          <w:t>www.</w:t>
        </w:r>
        <w:r w:rsidRPr="00D940D3">
          <w:rPr>
            <w:rStyle w:val="Hyperlink"/>
            <w:sz w:val="21"/>
          </w:rPr>
          <w:t>de</w:t>
        </w:r>
        <w:r w:rsidR="00EF7CB1" w:rsidRPr="00D940D3">
          <w:rPr>
            <w:rStyle w:val="Hyperlink"/>
            <w:sz w:val="21"/>
          </w:rPr>
          <w:t>wr</w:t>
        </w:r>
        <w:r w:rsidRPr="00D940D3">
          <w:rPr>
            <w:rStyle w:val="Hyperlink"/>
            <w:sz w:val="21"/>
          </w:rPr>
          <w:t>.gov.au/workforce-australia</w:t>
        </w:r>
      </w:hyperlink>
      <w:r w:rsidR="00EF7CB1">
        <w:rPr>
          <w:sz w:val="21"/>
        </w:rPr>
        <w:t>.</w:t>
      </w:r>
      <w:r w:rsidRPr="00DA588E">
        <w:rPr>
          <w:sz w:val="21"/>
        </w:rPr>
        <w:t xml:space="preserve"> </w:t>
      </w:r>
    </w:p>
    <w:p w14:paraId="3AA3FDED" w14:textId="338FA5FF" w:rsidR="00716F68" w:rsidRPr="00DA588E" w:rsidRDefault="00716F68" w:rsidP="00716F68">
      <w:pPr>
        <w:spacing w:before="120"/>
        <w:textAlignment w:val="baseline"/>
        <w:rPr>
          <w:sz w:val="21"/>
        </w:rPr>
      </w:pPr>
      <w:r w:rsidRPr="00DA588E">
        <w:rPr>
          <w:sz w:val="21"/>
        </w:rPr>
        <w:t xml:space="preserve">For advice on services offered by Services Australia </w:t>
      </w:r>
      <w:proofErr w:type="gramStart"/>
      <w:r w:rsidRPr="00DA588E">
        <w:rPr>
          <w:sz w:val="21"/>
        </w:rPr>
        <w:t xml:space="preserve">call  </w:t>
      </w:r>
      <w:r w:rsidRPr="00585F23">
        <w:rPr>
          <w:b/>
          <w:bCs/>
          <w:sz w:val="21"/>
        </w:rPr>
        <w:t>13</w:t>
      </w:r>
      <w:proofErr w:type="gramEnd"/>
      <w:r w:rsidRPr="00585F23">
        <w:rPr>
          <w:b/>
          <w:bCs/>
          <w:sz w:val="21"/>
        </w:rPr>
        <w:t xml:space="preserve"> 28 50</w:t>
      </w:r>
      <w:r w:rsidRPr="00DA588E">
        <w:rPr>
          <w:sz w:val="21"/>
        </w:rPr>
        <w:t xml:space="preserve"> or visit </w:t>
      </w:r>
      <w:hyperlink r:id="rId26" w:history="1">
        <w:r w:rsidR="00D940D3" w:rsidRPr="00D940D3">
          <w:rPr>
            <w:rStyle w:val="Hyperlink"/>
            <w:sz w:val="21"/>
          </w:rPr>
          <w:t>www.</w:t>
        </w:r>
        <w:r w:rsidRPr="00D940D3">
          <w:rPr>
            <w:rStyle w:val="Hyperlink"/>
            <w:sz w:val="21"/>
          </w:rPr>
          <w:t>servicesaustralia.gov.au</w:t>
        </w:r>
      </w:hyperlink>
      <w:r w:rsidR="00585F23">
        <w:rPr>
          <w:sz w:val="21"/>
        </w:rPr>
        <w:t>.</w:t>
      </w:r>
    </w:p>
    <w:p w14:paraId="40514164" w14:textId="594F53A7" w:rsidR="00716F68" w:rsidRPr="00DA588E" w:rsidRDefault="00716F68" w:rsidP="00DA588E">
      <w:pPr>
        <w:spacing w:before="120"/>
        <w:textAlignment w:val="baseline"/>
        <w:rPr>
          <w:sz w:val="21"/>
        </w:rPr>
      </w:pPr>
      <w:r w:rsidRPr="00DA588E">
        <w:rPr>
          <w:sz w:val="21"/>
        </w:rPr>
        <w:t xml:space="preserve">The information in this brochure can also be found at </w:t>
      </w:r>
      <w:hyperlink r:id="rId27" w:history="1">
        <w:r w:rsidR="00D940D3" w:rsidRPr="00D940D3">
          <w:rPr>
            <w:rStyle w:val="Hyperlink"/>
            <w:sz w:val="21"/>
          </w:rPr>
          <w:t>www.</w:t>
        </w:r>
        <w:r w:rsidRPr="00D940D3">
          <w:rPr>
            <w:rStyle w:val="Hyperlink"/>
            <w:sz w:val="21"/>
          </w:rPr>
          <w:t>de</w:t>
        </w:r>
        <w:r w:rsidR="00EF7CB1" w:rsidRPr="00D940D3">
          <w:rPr>
            <w:rStyle w:val="Hyperlink"/>
            <w:sz w:val="21"/>
          </w:rPr>
          <w:t>wr</w:t>
        </w:r>
        <w:r w:rsidRPr="00D940D3">
          <w:rPr>
            <w:rStyle w:val="Hyperlink"/>
            <w:sz w:val="21"/>
          </w:rPr>
          <w:t>.gov.au/workforce-australia/help-workers-who-have-recently-lost-their-job</w:t>
        </w:r>
      </w:hyperlink>
      <w:r w:rsidR="00EF7CB1">
        <w:rPr>
          <w:sz w:val="21"/>
        </w:rPr>
        <w:t>.</w:t>
      </w:r>
    </w:p>
    <w:p w14:paraId="0846806F" w14:textId="77777777" w:rsidR="00716F68" w:rsidRPr="005000A2" w:rsidRDefault="00716F68" w:rsidP="00716F68">
      <w:pPr>
        <w:spacing w:before="120"/>
        <w:ind w:right="72"/>
        <w:textAlignment w:val="baseline"/>
        <w:rPr>
          <w:rFonts w:eastAsia="Arial"/>
          <w:color w:val="051532"/>
          <w:spacing w:val="8"/>
          <w:sz w:val="18"/>
        </w:rPr>
      </w:pPr>
    </w:p>
    <w:p w14:paraId="13B9D368" w14:textId="77777777" w:rsidR="00716F68" w:rsidRPr="00DA588E" w:rsidRDefault="00716F68" w:rsidP="00DA588E">
      <w:pPr>
        <w:ind w:right="142"/>
        <w:textAlignment w:val="baseline"/>
        <w:rPr>
          <w:rFonts w:ascii="Calibri" w:eastAsiaTheme="majorEastAsia" w:hAnsi="Calibri" w:cstheme="majorBidi"/>
          <w:b/>
          <w:color w:val="051532"/>
          <w:sz w:val="28"/>
          <w:szCs w:val="28"/>
        </w:rPr>
      </w:pPr>
      <w:r w:rsidRPr="00DA588E">
        <w:rPr>
          <w:rFonts w:ascii="Calibri" w:eastAsiaTheme="majorEastAsia" w:hAnsi="Calibri" w:cstheme="majorBidi"/>
          <w:b/>
          <w:color w:val="051532"/>
          <w:sz w:val="28"/>
          <w:szCs w:val="28"/>
        </w:rPr>
        <w:t>Do you need help with this fact sheet?</w:t>
      </w:r>
    </w:p>
    <w:p w14:paraId="5AEFEF48" w14:textId="77777777" w:rsidR="00716F68" w:rsidRPr="00DA588E" w:rsidRDefault="00716F68" w:rsidP="00716F68">
      <w:pPr>
        <w:spacing w:before="120"/>
        <w:textAlignment w:val="baseline"/>
        <w:rPr>
          <w:sz w:val="21"/>
        </w:rPr>
      </w:pPr>
      <w:r w:rsidRPr="00DA588E">
        <w:rPr>
          <w:sz w:val="21"/>
        </w:rPr>
        <w:t>If you need an interpreter, please call the</w:t>
      </w:r>
    </w:p>
    <w:p w14:paraId="41BB8754" w14:textId="77777777" w:rsidR="00716F68" w:rsidRPr="00CB5C56" w:rsidRDefault="00D940D3" w:rsidP="00716F68">
      <w:pPr>
        <w:spacing w:before="120"/>
        <w:textAlignment w:val="baseline"/>
        <w:rPr>
          <w:b/>
          <w:bCs/>
          <w:sz w:val="21"/>
        </w:rPr>
      </w:pPr>
      <w:hyperlink r:id="rId28">
        <w:r w:rsidR="00716F68" w:rsidRPr="00CB5C56">
          <w:rPr>
            <w:b/>
            <w:bCs/>
            <w:sz w:val="21"/>
          </w:rPr>
          <w:t>Translating and Interpreting Service</w:t>
        </w:r>
      </w:hyperlink>
      <w:r w:rsidR="00716F68" w:rsidRPr="00CB5C56">
        <w:rPr>
          <w:b/>
          <w:bCs/>
          <w:sz w:val="21"/>
        </w:rPr>
        <w:t xml:space="preserve"> (TIS)</w:t>
      </w:r>
    </w:p>
    <w:p w14:paraId="52438A1D" w14:textId="77777777" w:rsidR="00716F68" w:rsidRPr="00DA588E" w:rsidRDefault="00716F68" w:rsidP="00716F68">
      <w:pPr>
        <w:spacing w:before="120"/>
        <w:textAlignment w:val="baseline"/>
        <w:rPr>
          <w:sz w:val="21"/>
        </w:rPr>
      </w:pPr>
      <w:r w:rsidRPr="00DA588E">
        <w:rPr>
          <w:sz w:val="21"/>
        </w:rPr>
        <w:t xml:space="preserve">on </w:t>
      </w:r>
      <w:r w:rsidRPr="00CB5C56">
        <w:rPr>
          <w:b/>
          <w:bCs/>
          <w:sz w:val="21"/>
        </w:rPr>
        <w:t>13 14 50</w:t>
      </w:r>
      <w:r w:rsidRPr="00DA588E">
        <w:rPr>
          <w:sz w:val="21"/>
        </w:rPr>
        <w:t xml:space="preserve"> and ask TIS to call the Department</w:t>
      </w:r>
    </w:p>
    <w:p w14:paraId="04166A42" w14:textId="77777777" w:rsidR="00716F68" w:rsidRPr="00DA588E" w:rsidRDefault="00716F68" w:rsidP="00716F68">
      <w:pPr>
        <w:spacing w:before="120"/>
        <w:textAlignment w:val="baseline"/>
        <w:rPr>
          <w:sz w:val="21"/>
        </w:rPr>
      </w:pPr>
      <w:r w:rsidRPr="00DA588E">
        <w:rPr>
          <w:sz w:val="21"/>
        </w:rPr>
        <w:t>of Employment and Workplace Relations on</w:t>
      </w:r>
    </w:p>
    <w:p w14:paraId="6AF712C8" w14:textId="77777777" w:rsidR="00716F68" w:rsidRPr="00DA588E" w:rsidRDefault="00716F68" w:rsidP="00716F68">
      <w:pPr>
        <w:spacing w:before="120"/>
        <w:textAlignment w:val="baseline"/>
        <w:rPr>
          <w:sz w:val="21"/>
        </w:rPr>
      </w:pPr>
      <w:r w:rsidRPr="00CB5C56">
        <w:rPr>
          <w:b/>
          <w:bCs/>
          <w:sz w:val="21"/>
        </w:rPr>
        <w:t>1300 488 064</w:t>
      </w:r>
      <w:r w:rsidRPr="00DA588E">
        <w:rPr>
          <w:sz w:val="21"/>
        </w:rPr>
        <w:t>.</w:t>
      </w:r>
    </w:p>
    <w:p w14:paraId="23987453" w14:textId="3BBDE0C7" w:rsidR="00716F68" w:rsidRPr="00DA588E" w:rsidRDefault="00716F68" w:rsidP="00DA588E">
      <w:pPr>
        <w:spacing w:before="120"/>
        <w:textAlignment w:val="baseline"/>
        <w:rPr>
          <w:sz w:val="21"/>
        </w:rPr>
      </w:pPr>
      <w:r w:rsidRPr="00DA588E">
        <w:rPr>
          <w:sz w:val="21"/>
        </w:rPr>
        <w:t xml:space="preserve">If you are deaf, or have a hearing or speech impairment, you can use the National Relay Service. For more information, visit </w:t>
      </w:r>
      <w:hyperlink r:id="rId29" w:history="1">
        <w:r w:rsidR="00D940D3" w:rsidRPr="00D940D3">
          <w:rPr>
            <w:rStyle w:val="Hyperlink"/>
            <w:sz w:val="21"/>
          </w:rPr>
          <w:t>www.</w:t>
        </w:r>
        <w:r w:rsidRPr="00D940D3">
          <w:rPr>
            <w:rStyle w:val="Hyperlink"/>
            <w:sz w:val="21"/>
          </w:rPr>
          <w:t>relayservice.com.au</w:t>
        </w:r>
      </w:hyperlink>
      <w:r w:rsidRPr="00DA588E">
        <w:rPr>
          <w:sz w:val="21"/>
        </w:rPr>
        <w:t>.</w:t>
      </w:r>
    </w:p>
    <w:p w14:paraId="2AB35CC2" w14:textId="77777777" w:rsidR="00716F68" w:rsidRPr="00CB5C56" w:rsidRDefault="00716F68" w:rsidP="00DA588E">
      <w:pPr>
        <w:spacing w:before="120"/>
        <w:textAlignment w:val="baseline"/>
        <w:rPr>
          <w:b/>
          <w:bCs/>
          <w:sz w:val="21"/>
        </w:rPr>
      </w:pPr>
      <w:r w:rsidRPr="00CB5C56">
        <w:rPr>
          <w:b/>
          <w:bCs/>
          <w:sz w:val="21"/>
        </w:rPr>
        <w:t>*Note that call charges apply for calls to ‘13’ numbers from mobile phone.</w:t>
      </w:r>
    </w:p>
    <w:p w14:paraId="4A804E5E" w14:textId="77777777" w:rsidR="00B00423" w:rsidRDefault="00B00423" w:rsidP="00FD6726"/>
    <w:sectPr w:rsidR="00B00423" w:rsidSect="0094157C">
      <w:type w:val="continuous"/>
      <w:pgSz w:w="11906" w:h="16838"/>
      <w:pgMar w:top="1134" w:right="1021" w:bottom="1134" w:left="1021" w:header="0" w:footer="0" w:gutter="0"/>
      <w:cols w:num="2"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8D212" w14:textId="77777777" w:rsidR="00FE0BBC" w:rsidRDefault="00FE0BBC" w:rsidP="00EE7FDA">
      <w:pPr>
        <w:spacing w:after="0"/>
      </w:pPr>
      <w:r>
        <w:separator/>
      </w:r>
    </w:p>
  </w:endnote>
  <w:endnote w:type="continuationSeparator" w:id="0">
    <w:p w14:paraId="34DF2027" w14:textId="77777777" w:rsidR="00FE0BBC" w:rsidRDefault="00FE0BBC"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5758C913" w:rsidR="00105919"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44FEC9CA" w:rsidR="00105919" w:rsidRDefault="00105919">
    <w:pPr>
      <w:pStyle w:val="Footer"/>
    </w:pPr>
    <w:r>
      <w:rPr>
        <w:noProof/>
      </w:rPr>
      <w:drawing>
        <wp:anchor distT="0" distB="0" distL="114300" distR="114300" simplePos="0" relativeHeight="251658240" behindDoc="1" locked="0" layoutInCell="1" allowOverlap="1" wp14:anchorId="7D90293D" wp14:editId="2EDECECF">
          <wp:simplePos x="0" y="0"/>
          <wp:positionH relativeFrom="page">
            <wp:posOffset>0</wp:posOffset>
          </wp:positionH>
          <wp:positionV relativeFrom="page">
            <wp:posOffset>10254029</wp:posOffset>
          </wp:positionV>
          <wp:extent cx="7560000" cy="428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B86D2" w14:textId="77777777" w:rsidR="00FE0BBC" w:rsidRDefault="00FE0BBC" w:rsidP="00D105E6">
      <w:pPr>
        <w:spacing w:after="60"/>
      </w:pPr>
      <w:r>
        <w:separator/>
      </w:r>
    </w:p>
  </w:footnote>
  <w:footnote w:type="continuationSeparator" w:id="0">
    <w:p w14:paraId="544B666E" w14:textId="77777777" w:rsidR="00FE0BBC" w:rsidRDefault="00FE0BBC"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C712459"/>
    <w:multiLevelType w:val="multilevel"/>
    <w:tmpl w:val="471669CC"/>
    <w:lvl w:ilvl="0">
      <w:numFmt w:val="bullet"/>
      <w:lvlText w:val="·"/>
      <w:lvlJc w:val="left"/>
      <w:pPr>
        <w:tabs>
          <w:tab w:val="left" w:pos="216"/>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E53EF4"/>
    <w:multiLevelType w:val="multilevel"/>
    <w:tmpl w:val="4C06E666"/>
    <w:numStyleLink w:val="RSCBNumberList1"/>
  </w:abstractNum>
  <w:abstractNum w:abstractNumId="7"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402763F"/>
    <w:multiLevelType w:val="hybridMultilevel"/>
    <w:tmpl w:val="4340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0117416">
    <w:abstractNumId w:val="7"/>
  </w:num>
  <w:num w:numId="2" w16cid:durableId="861282511">
    <w:abstractNumId w:val="8"/>
  </w:num>
  <w:num w:numId="3" w16cid:durableId="392967532">
    <w:abstractNumId w:val="10"/>
  </w:num>
  <w:num w:numId="4" w16cid:durableId="474182771">
    <w:abstractNumId w:val="2"/>
  </w:num>
  <w:num w:numId="5" w16cid:durableId="560024616">
    <w:abstractNumId w:val="0"/>
  </w:num>
  <w:num w:numId="6" w16cid:durableId="156116522">
    <w:abstractNumId w:val="3"/>
  </w:num>
  <w:num w:numId="7" w16cid:durableId="2135980106">
    <w:abstractNumId w:val="1"/>
  </w:num>
  <w:num w:numId="8" w16cid:durableId="136921882">
    <w:abstractNumId w:val="4"/>
  </w:num>
  <w:num w:numId="9" w16cid:durableId="425729781">
    <w:abstractNumId w:val="6"/>
  </w:num>
  <w:num w:numId="10" w16cid:durableId="1590194954">
    <w:abstractNumId w:val="5"/>
  </w:num>
  <w:num w:numId="11" w16cid:durableId="189990128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11BA5"/>
    <w:rsid w:val="00037765"/>
    <w:rsid w:val="00052659"/>
    <w:rsid w:val="00052B07"/>
    <w:rsid w:val="0009541A"/>
    <w:rsid w:val="000E406E"/>
    <w:rsid w:val="00105919"/>
    <w:rsid w:val="0013557F"/>
    <w:rsid w:val="00145A12"/>
    <w:rsid w:val="00155F8B"/>
    <w:rsid w:val="0016510A"/>
    <w:rsid w:val="00165A2C"/>
    <w:rsid w:val="00195EF0"/>
    <w:rsid w:val="001B6D04"/>
    <w:rsid w:val="001C6347"/>
    <w:rsid w:val="001C65BE"/>
    <w:rsid w:val="001F444A"/>
    <w:rsid w:val="001F7332"/>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F0880"/>
    <w:rsid w:val="00426E46"/>
    <w:rsid w:val="00440F0C"/>
    <w:rsid w:val="0046637C"/>
    <w:rsid w:val="0047432C"/>
    <w:rsid w:val="004B48A5"/>
    <w:rsid w:val="004D00B2"/>
    <w:rsid w:val="004F3CE3"/>
    <w:rsid w:val="004F5993"/>
    <w:rsid w:val="00517064"/>
    <w:rsid w:val="00522E88"/>
    <w:rsid w:val="00525E6E"/>
    <w:rsid w:val="005565B8"/>
    <w:rsid w:val="00566A2E"/>
    <w:rsid w:val="005725B2"/>
    <w:rsid w:val="00575DFC"/>
    <w:rsid w:val="00577A33"/>
    <w:rsid w:val="00582D06"/>
    <w:rsid w:val="00585F23"/>
    <w:rsid w:val="00586EA4"/>
    <w:rsid w:val="005D150B"/>
    <w:rsid w:val="005D2489"/>
    <w:rsid w:val="005F08A3"/>
    <w:rsid w:val="0063350D"/>
    <w:rsid w:val="00654A65"/>
    <w:rsid w:val="00657B92"/>
    <w:rsid w:val="00691F21"/>
    <w:rsid w:val="006D1E27"/>
    <w:rsid w:val="006D7710"/>
    <w:rsid w:val="00706143"/>
    <w:rsid w:val="00716F68"/>
    <w:rsid w:val="00730B97"/>
    <w:rsid w:val="00737C1D"/>
    <w:rsid w:val="00774BA7"/>
    <w:rsid w:val="0078584C"/>
    <w:rsid w:val="007A3566"/>
    <w:rsid w:val="007C1C4D"/>
    <w:rsid w:val="007C3D4E"/>
    <w:rsid w:val="007D4962"/>
    <w:rsid w:val="007F63CC"/>
    <w:rsid w:val="0080594C"/>
    <w:rsid w:val="00813629"/>
    <w:rsid w:val="00817BD6"/>
    <w:rsid w:val="00832F2D"/>
    <w:rsid w:val="008447BA"/>
    <w:rsid w:val="00876539"/>
    <w:rsid w:val="008A28DA"/>
    <w:rsid w:val="008F24CE"/>
    <w:rsid w:val="00931FEE"/>
    <w:rsid w:val="0094157C"/>
    <w:rsid w:val="00951DA0"/>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B00423"/>
    <w:rsid w:val="00B57658"/>
    <w:rsid w:val="00B81A68"/>
    <w:rsid w:val="00B9165A"/>
    <w:rsid w:val="00BA48C8"/>
    <w:rsid w:val="00BB57FE"/>
    <w:rsid w:val="00BB6569"/>
    <w:rsid w:val="00BD6E26"/>
    <w:rsid w:val="00BE133B"/>
    <w:rsid w:val="00BE54EE"/>
    <w:rsid w:val="00BE6D94"/>
    <w:rsid w:val="00BF2EE7"/>
    <w:rsid w:val="00BF7BDF"/>
    <w:rsid w:val="00C04E0C"/>
    <w:rsid w:val="00C230BC"/>
    <w:rsid w:val="00C30A1E"/>
    <w:rsid w:val="00C50AA1"/>
    <w:rsid w:val="00C55508"/>
    <w:rsid w:val="00C66B71"/>
    <w:rsid w:val="00CB5C56"/>
    <w:rsid w:val="00CD38C9"/>
    <w:rsid w:val="00CD5F0D"/>
    <w:rsid w:val="00CF6EBF"/>
    <w:rsid w:val="00D105E6"/>
    <w:rsid w:val="00D84DC0"/>
    <w:rsid w:val="00D910F9"/>
    <w:rsid w:val="00D940D3"/>
    <w:rsid w:val="00D97626"/>
    <w:rsid w:val="00DA46BB"/>
    <w:rsid w:val="00DA588E"/>
    <w:rsid w:val="00DD4EBE"/>
    <w:rsid w:val="00DE1663"/>
    <w:rsid w:val="00DF0B8A"/>
    <w:rsid w:val="00DF60E1"/>
    <w:rsid w:val="00E55470"/>
    <w:rsid w:val="00E668CF"/>
    <w:rsid w:val="00E814A0"/>
    <w:rsid w:val="00EC4486"/>
    <w:rsid w:val="00EC63BF"/>
    <w:rsid w:val="00ED3F85"/>
    <w:rsid w:val="00EE511B"/>
    <w:rsid w:val="00EE59F7"/>
    <w:rsid w:val="00EE68B6"/>
    <w:rsid w:val="00EE7FDA"/>
    <w:rsid w:val="00EF27F0"/>
    <w:rsid w:val="00EF7CB1"/>
    <w:rsid w:val="00F121AC"/>
    <w:rsid w:val="00F23048"/>
    <w:rsid w:val="00F23C4B"/>
    <w:rsid w:val="00F25A17"/>
    <w:rsid w:val="00F36B35"/>
    <w:rsid w:val="00F528E6"/>
    <w:rsid w:val="00F54B75"/>
    <w:rsid w:val="00F55BB9"/>
    <w:rsid w:val="00F9608D"/>
    <w:rsid w:val="00FB00A4"/>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E4060C"/>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528E6"/>
    <w:rPr>
      <w:sz w:val="16"/>
      <w:szCs w:val="16"/>
    </w:rPr>
  </w:style>
  <w:style w:type="paragraph" w:styleId="CommentText">
    <w:name w:val="annotation text"/>
    <w:basedOn w:val="Normal"/>
    <w:link w:val="CommentTextChar"/>
    <w:uiPriority w:val="99"/>
    <w:semiHidden/>
    <w:unhideWhenUsed/>
    <w:rsid w:val="00F528E6"/>
    <w:pPr>
      <w:spacing w:after="0"/>
    </w:pPr>
    <w:rPr>
      <w:rFonts w:ascii="Times New Roman" w:eastAsia="PMingLiU" w:hAnsi="Times New Roman" w:cs="Times New Roman"/>
      <w:szCs w:val="20"/>
      <w:lang w:val="en-US"/>
    </w:rPr>
  </w:style>
  <w:style w:type="character" w:customStyle="1" w:styleId="CommentTextChar">
    <w:name w:val="Comment Text Char"/>
    <w:basedOn w:val="DefaultParagraphFont"/>
    <w:link w:val="CommentText"/>
    <w:uiPriority w:val="99"/>
    <w:semiHidden/>
    <w:rsid w:val="00F528E6"/>
    <w:rPr>
      <w:rFonts w:ascii="Times New Roman" w:eastAsia="PMingLiU" w:hAnsi="Times New Roman" w:cs="Times New Roman"/>
      <w:sz w:val="20"/>
      <w:szCs w:val="20"/>
      <w:lang w:val="en-US"/>
    </w:rPr>
  </w:style>
  <w:style w:type="character" w:styleId="FollowedHyperlink">
    <w:name w:val="FollowedHyperlink"/>
    <w:basedOn w:val="DefaultParagraphFont"/>
    <w:uiPriority w:val="99"/>
    <w:semiHidden/>
    <w:rsid w:val="00B9165A"/>
    <w:rPr>
      <w:color w:val="954F72" w:themeColor="followedHyperlink"/>
      <w:u w:val="single"/>
    </w:rPr>
  </w:style>
  <w:style w:type="paragraph" w:styleId="Revision">
    <w:name w:val="Revision"/>
    <w:hidden/>
    <w:uiPriority w:val="99"/>
    <w:semiHidden/>
    <w:rsid w:val="00DA588E"/>
    <w:pPr>
      <w:spacing w:after="0" w:line="240" w:lineRule="auto"/>
    </w:pPr>
    <w:rPr>
      <w:sz w:val="20"/>
    </w:rPr>
  </w:style>
  <w:style w:type="character" w:styleId="UnresolvedMention">
    <w:name w:val="Unresolved Mention"/>
    <w:basedOn w:val="DefaultParagraphFont"/>
    <w:uiPriority w:val="99"/>
    <w:semiHidden/>
    <w:unhideWhenUsed/>
    <w:rsid w:val="00DA5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ewr.gov.au/whats-next/resources/redundancy-information-statement" TargetMode="External"/><Relationship Id="rId18" Type="http://schemas.openxmlformats.org/officeDocument/2006/relationships/hyperlink" Target="http://www.moneysmart.gov.au/" TargetMode="External"/><Relationship Id="rId26" Type="http://schemas.openxmlformats.org/officeDocument/2006/relationships/hyperlink" Target="http://www.servicesaustralia.gov.au/" TargetMode="External"/><Relationship Id="rId3" Type="http://schemas.openxmlformats.org/officeDocument/2006/relationships/styles" Target="styles.xml"/><Relationship Id="rId21" Type="http://schemas.openxmlformats.org/officeDocument/2006/relationships/hyperlink" Target="https://www.jobaccess.gov.au/" TargetMode="External"/><Relationship Id="rId7" Type="http://schemas.openxmlformats.org/officeDocument/2006/relationships/endnotes" Target="endnotes.xml"/><Relationship Id="rId12" Type="http://schemas.openxmlformats.org/officeDocument/2006/relationships/hyperlink" Target="https://www.dewr.gov.au/local-jobs/employment-facilitators" TargetMode="External"/><Relationship Id="rId17" Type="http://schemas.openxmlformats.org/officeDocument/2006/relationships/hyperlink" Target="http://www.servicesaustralia.gov.au/" TargetMode="External"/><Relationship Id="rId25" Type="http://schemas.openxmlformats.org/officeDocument/2006/relationships/hyperlink" Target="https://www.dewr.gov.au/workforce-australia" TargetMode="External"/><Relationship Id="rId2" Type="http://schemas.openxmlformats.org/officeDocument/2006/relationships/numbering" Target="numbering.xml"/><Relationship Id="rId16" Type="http://schemas.openxmlformats.org/officeDocument/2006/relationships/hyperlink" Target="https://www.yourcareer.gov.au/" TargetMode="External"/><Relationship Id="rId20" Type="http://schemas.openxmlformats.org/officeDocument/2006/relationships/hyperlink" Target="https://immi.homeaffairs.gov.au/settling-in-australia/amep/about-the-program" TargetMode="External"/><Relationship Id="rId29" Type="http://schemas.openxmlformats.org/officeDocument/2006/relationships/hyperlink" Target="http://www.relayservice.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forceaustralia.gov.au" TargetMode="External"/><Relationship Id="rId24" Type="http://schemas.openxmlformats.org/officeDocument/2006/relationships/hyperlink" Target="http://www.fairwork.gov.au/" TargetMode="External"/><Relationship Id="rId5" Type="http://schemas.openxmlformats.org/officeDocument/2006/relationships/webSettings" Target="webSettings.xml"/><Relationship Id="rId15" Type="http://schemas.openxmlformats.org/officeDocument/2006/relationships/hyperlink" Target="http://www.workforceaustralia.gov.au/" TargetMode="External"/><Relationship Id="rId23" Type="http://schemas.openxmlformats.org/officeDocument/2006/relationships/hyperlink" Target="http://www.dewr.gov.au/fair-entitlements-guarantee" TargetMode="External"/><Relationship Id="rId28" Type="http://schemas.openxmlformats.org/officeDocument/2006/relationships/hyperlink" Target="http://www.tisnational.gov.au/" TargetMode="External"/><Relationship Id="rId10" Type="http://schemas.openxmlformats.org/officeDocument/2006/relationships/image" Target="media/image2.png"/><Relationship Id="rId19" Type="http://schemas.openxmlformats.org/officeDocument/2006/relationships/hyperlink" Target="https://www.dewr.gov.au/skills-education-and-employmen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hatsnext.dewr.gov.au/" TargetMode="External"/><Relationship Id="rId22" Type="http://schemas.openxmlformats.org/officeDocument/2006/relationships/hyperlink" Target="file:///C:\Users\tl0194\AppData\Local\Microsoft\Windows\INetCache\Content.Outlook\R1FTSYHW\www.niaa.gov.au\indigenous-affairs\employment\cdp" TargetMode="External"/><Relationship Id="rId27" Type="http://schemas.openxmlformats.org/officeDocument/2006/relationships/hyperlink" Target="https://www.dewr.gov.au/help-workers-who-have-recently-lost-their-job"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1520</Words>
  <Characters>8667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BRENNAN,Kate</dc:creator>
  <cp:keywords/>
  <dc:description/>
  <cp:lastModifiedBy>COOPER, Tara</cp:lastModifiedBy>
  <cp:revision>2</cp:revision>
  <dcterms:created xsi:type="dcterms:W3CDTF">2023-09-06T01:29:00Z</dcterms:created>
  <dcterms:modified xsi:type="dcterms:W3CDTF">2023-09-06T01:29:00Z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2023-09-04T06:33:02Z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b5e5093e-2f1e-4f66-9ff3-5d0697af79ee</vt:lpwstr>
  </property>
  <property fmtid="{D5CDD505-2E9C-101B-9397-08002B2CF9AE}" pid="8" name="MSIP_Label_79d889eb-932f-4752-8739-64d25806ef64_ContentBits">
    <vt:lpwstr>0</vt:lpwstr>
  </property>
</Properties>
</file>