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8FD204" w14:textId="77777777" w:rsidR="001414F3" w:rsidRPr="00B70516" w:rsidRDefault="00BF10F4" w:rsidP="00771064">
      <w:pPr>
        <w:ind w:left="-1440" w:firstLine="720"/>
        <w:rPr>
          <w:rFonts w:cstheme="minorHAnsi"/>
        </w:rPr>
      </w:pPr>
      <w:r w:rsidRPr="00B70516">
        <w:rPr>
          <w:rFonts w:cstheme="minorHAnsi"/>
          <w:noProof/>
          <w:lang w:eastAsia="en-AU"/>
        </w:rPr>
        <w:drawing>
          <wp:anchor distT="0" distB="0" distL="114300" distR="114300" simplePos="0" relativeHeight="251666432" behindDoc="1" locked="0" layoutInCell="1" allowOverlap="1" wp14:anchorId="119C59FB" wp14:editId="3634AAC1">
            <wp:simplePos x="0" y="0"/>
            <wp:positionH relativeFrom="page">
              <wp:align>left</wp:align>
            </wp:positionH>
            <wp:positionV relativeFrom="paragraph">
              <wp:posOffset>-2894965</wp:posOffset>
            </wp:positionV>
            <wp:extent cx="7686675" cy="10720326"/>
            <wp:effectExtent l="0" t="0" r="0" b="5080"/>
            <wp:wrapNone/>
            <wp:docPr id="2" name="Picture 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4_0001 EMP Word Template navy_01-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86675" cy="10720326"/>
                    </a:xfrm>
                    <a:prstGeom prst="rect">
                      <a:avLst/>
                    </a:prstGeom>
                  </pic:spPr>
                </pic:pic>
              </a:graphicData>
            </a:graphic>
            <wp14:sizeRelH relativeFrom="margin">
              <wp14:pctWidth>0</wp14:pctWidth>
            </wp14:sizeRelH>
            <wp14:sizeRelV relativeFrom="margin">
              <wp14:pctHeight>0</wp14:pctHeight>
            </wp14:sizeRelV>
          </wp:anchor>
        </w:drawing>
      </w:r>
    </w:p>
    <w:p w14:paraId="7B78CE99" w14:textId="77777777" w:rsidR="00BF10F4" w:rsidRPr="00B70516" w:rsidRDefault="00AB44AF" w:rsidP="00BF10F4">
      <w:pPr>
        <w:spacing w:after="1560"/>
        <w:rPr>
          <w:rFonts w:cstheme="minorHAnsi"/>
        </w:rPr>
      </w:pPr>
      <w:r>
        <w:rPr>
          <w:noProof/>
          <w:lang w:eastAsia="en-AU"/>
        </w:rPr>
        <w:drawing>
          <wp:inline distT="0" distB="0" distL="0" distR="0" wp14:anchorId="1D878D46" wp14:editId="74438421">
            <wp:extent cx="3616938" cy="647700"/>
            <wp:effectExtent l="0" t="0" r="3175" b="0"/>
            <wp:docPr id="24" name="Picture 24" descr="Australian Government Department of Jobs and Small Bus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t-Employment_Inline_Rev.png"/>
                    <pic:cNvPicPr/>
                  </pic:nvPicPr>
                  <pic:blipFill>
                    <a:blip r:embed="rId9">
                      <a:extLst>
                        <a:ext uri="{28A0092B-C50C-407E-A947-70E740481C1C}">
                          <a14:useLocalDpi xmlns:a14="http://schemas.microsoft.com/office/drawing/2010/main" val="0"/>
                        </a:ext>
                      </a:extLst>
                    </a:blip>
                    <a:stretch>
                      <a:fillRect/>
                    </a:stretch>
                  </pic:blipFill>
                  <pic:spPr>
                    <a:xfrm>
                      <a:off x="0" y="0"/>
                      <a:ext cx="3622752" cy="648741"/>
                    </a:xfrm>
                    <a:prstGeom prst="rect">
                      <a:avLst/>
                    </a:prstGeom>
                  </pic:spPr>
                </pic:pic>
              </a:graphicData>
            </a:graphic>
          </wp:inline>
        </w:drawing>
      </w:r>
    </w:p>
    <w:p w14:paraId="649ABA31" w14:textId="5277F385" w:rsidR="00BA282D" w:rsidRPr="004C60E2" w:rsidRDefault="004C60E2" w:rsidP="004C60E2">
      <w:pPr>
        <w:pStyle w:val="Title"/>
      </w:pPr>
      <w:r w:rsidRPr="004C60E2">
        <w:t>ParentsNext Evaluation Report</w:t>
      </w:r>
    </w:p>
    <w:p w14:paraId="1EE5D853" w14:textId="77777777" w:rsidR="00874B87" w:rsidRPr="00B70516" w:rsidRDefault="00370CF2" w:rsidP="008A4403">
      <w:pPr>
        <w:spacing w:before="8160"/>
        <w:rPr>
          <w:rFonts w:cstheme="minorHAnsi"/>
          <w:color w:val="1E3D6B"/>
          <w:sz w:val="36"/>
          <w:szCs w:val="36"/>
        </w:rPr>
      </w:pPr>
      <w:r>
        <w:rPr>
          <w:rFonts w:cstheme="minorHAnsi"/>
          <w:color w:val="1E3D6B"/>
          <w:sz w:val="36"/>
          <w:szCs w:val="36"/>
        </w:rPr>
        <w:t>jobs</w:t>
      </w:r>
      <w:r w:rsidR="00BF10F4" w:rsidRPr="00B70516">
        <w:rPr>
          <w:rFonts w:cstheme="minorHAnsi"/>
          <w:color w:val="1E3D6B"/>
          <w:sz w:val="36"/>
          <w:szCs w:val="36"/>
        </w:rPr>
        <w:t>.gov.au</w:t>
      </w:r>
    </w:p>
    <w:p w14:paraId="72A8988E" w14:textId="77777777" w:rsidR="00130923" w:rsidRPr="0040499B" w:rsidRDefault="00130923" w:rsidP="00874B87">
      <w:pPr>
        <w:spacing w:before="8760"/>
        <w:rPr>
          <w:rFonts w:cstheme="minorHAnsi"/>
          <w:color w:val="000000" w:themeColor="text1"/>
        </w:rPr>
        <w:sectPr w:rsidR="00130923" w:rsidRPr="0040499B" w:rsidSect="00BF10F4">
          <w:headerReference w:type="even" r:id="rId10"/>
          <w:headerReference w:type="default" r:id="rId11"/>
          <w:footerReference w:type="even" r:id="rId12"/>
          <w:footerReference w:type="default" r:id="rId13"/>
          <w:headerReference w:type="first" r:id="rId14"/>
          <w:footerReference w:type="first" r:id="rId15"/>
          <w:pgSz w:w="11906" w:h="16838"/>
          <w:pgMar w:top="1276" w:right="1274" w:bottom="1134" w:left="1440" w:header="708" w:footer="708" w:gutter="0"/>
          <w:cols w:space="708"/>
          <w:docGrid w:linePitch="360"/>
        </w:sectPr>
      </w:pPr>
    </w:p>
    <w:p w14:paraId="48F16676" w14:textId="77777777" w:rsidR="00D340EC" w:rsidRDefault="00130923" w:rsidP="00D340EC">
      <w:pPr>
        <w:spacing w:before="5040" w:after="120" w:line="360" w:lineRule="auto"/>
        <w:rPr>
          <w:rFonts w:cstheme="minorHAnsi"/>
          <w:color w:val="000000" w:themeColor="text1"/>
        </w:rPr>
      </w:pPr>
      <w:r w:rsidRPr="0040499B">
        <w:rPr>
          <w:rFonts w:cstheme="minorHAnsi"/>
          <w:color w:val="000000" w:themeColor="text1"/>
        </w:rPr>
        <w:lastRenderedPageBreak/>
        <w:t>ISBN</w:t>
      </w:r>
    </w:p>
    <w:p w14:paraId="6FF4A5D7" w14:textId="77777777" w:rsidR="00603417" w:rsidRPr="00D340EC" w:rsidRDefault="007C0E3C" w:rsidP="00D340EC">
      <w:pPr>
        <w:spacing w:before="120" w:after="120" w:line="360" w:lineRule="auto"/>
        <w:contextualSpacing/>
        <w:rPr>
          <w:rFonts w:cstheme="minorHAnsi"/>
          <w:color w:val="000000" w:themeColor="text1"/>
        </w:rPr>
      </w:pPr>
      <w:r w:rsidRPr="00D340EC">
        <w:rPr>
          <w:rFonts w:ascii="Arial" w:hAnsi="Arial" w:cs="Arial"/>
          <w:color w:val="000000" w:themeColor="text1"/>
          <w:sz w:val="20"/>
          <w:szCs w:val="20"/>
          <w:lang w:eastAsia="en-AU"/>
        </w:rPr>
        <w:t>978-1-76051-573-7</w:t>
      </w:r>
      <w:r w:rsidRPr="00D340EC">
        <w:rPr>
          <w:rFonts w:cstheme="minorHAnsi"/>
          <w:color w:val="000000" w:themeColor="text1"/>
          <w:szCs w:val="20"/>
        </w:rPr>
        <w:t xml:space="preserve"> </w:t>
      </w:r>
      <w:r w:rsidR="00130923" w:rsidRPr="00D340EC">
        <w:rPr>
          <w:rFonts w:cstheme="minorHAnsi"/>
          <w:color w:val="000000" w:themeColor="text1"/>
          <w:szCs w:val="20"/>
        </w:rPr>
        <w:t>[PDF]</w:t>
      </w:r>
    </w:p>
    <w:p w14:paraId="178B154E" w14:textId="77777777" w:rsidR="00130923" w:rsidRPr="00D340EC" w:rsidRDefault="007C0E3C" w:rsidP="00D340EC">
      <w:pPr>
        <w:spacing w:before="120" w:after="120" w:line="360" w:lineRule="auto"/>
        <w:rPr>
          <w:rFonts w:cstheme="minorHAnsi"/>
          <w:color w:val="000000" w:themeColor="text1"/>
          <w:szCs w:val="20"/>
        </w:rPr>
      </w:pPr>
      <w:r w:rsidRPr="00D340EC">
        <w:rPr>
          <w:rFonts w:ascii="Arial" w:hAnsi="Arial" w:cs="Arial"/>
          <w:color w:val="000000" w:themeColor="text1"/>
          <w:sz w:val="20"/>
          <w:szCs w:val="20"/>
          <w:lang w:eastAsia="en-AU"/>
        </w:rPr>
        <w:t>978-1-76051-574-4</w:t>
      </w:r>
      <w:r w:rsidRPr="00D340EC">
        <w:rPr>
          <w:rFonts w:cstheme="minorHAnsi"/>
          <w:color w:val="000000" w:themeColor="text1"/>
          <w:szCs w:val="20"/>
        </w:rPr>
        <w:t xml:space="preserve"> </w:t>
      </w:r>
      <w:r w:rsidR="00130923" w:rsidRPr="00D340EC">
        <w:rPr>
          <w:rFonts w:cstheme="minorHAnsi"/>
          <w:color w:val="000000" w:themeColor="text1"/>
          <w:szCs w:val="20"/>
        </w:rPr>
        <w:t>[DOCX]</w:t>
      </w:r>
    </w:p>
    <w:p w14:paraId="4DBD0FE7" w14:textId="77777777" w:rsidR="00130923" w:rsidRPr="00D340EC" w:rsidRDefault="00130923" w:rsidP="00D340EC">
      <w:pPr>
        <w:pStyle w:val="numberedpara"/>
        <w:numPr>
          <w:ilvl w:val="0"/>
          <w:numId w:val="0"/>
        </w:numPr>
        <w:tabs>
          <w:tab w:val="left" w:pos="720"/>
        </w:tabs>
        <w:spacing w:before="120" w:after="120" w:line="360" w:lineRule="auto"/>
        <w:rPr>
          <w:rFonts w:asciiTheme="minorHAnsi" w:hAnsiTheme="minorHAnsi" w:cstheme="minorHAnsi"/>
          <w:color w:val="000000" w:themeColor="text1"/>
          <w:sz w:val="20"/>
          <w:szCs w:val="20"/>
        </w:rPr>
      </w:pPr>
      <w:r w:rsidRPr="00D340EC">
        <w:rPr>
          <w:rFonts w:asciiTheme="minorHAnsi" w:hAnsiTheme="minorHAnsi" w:cstheme="minorHAnsi"/>
          <w:noProof/>
          <w:color w:val="000000" w:themeColor="text1"/>
          <w:sz w:val="20"/>
          <w:szCs w:val="20"/>
        </w:rPr>
        <w:drawing>
          <wp:inline distT="0" distB="0" distL="0" distR="0" wp14:anchorId="5D30CDB0" wp14:editId="344FC1C3">
            <wp:extent cx="847725" cy="285750"/>
            <wp:effectExtent l="0" t="0" r="9525" b="0"/>
            <wp:docPr id="4" name="Picture 1"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5B5E.C6C84990"/>
                    <pic:cNvPicPr>
                      <a:picLocks noChangeAspect="1" noChangeArrowheads="1"/>
                    </pic:cNvPicPr>
                  </pic:nvPicPr>
                  <pic:blipFill>
                    <a:blip r:embed="rId16" r:link="rId17" cstate="print"/>
                    <a:srcRect/>
                    <a:stretch>
                      <a:fillRect/>
                    </a:stretch>
                  </pic:blipFill>
                  <pic:spPr bwMode="auto">
                    <a:xfrm>
                      <a:off x="0" y="0"/>
                      <a:ext cx="847725" cy="285750"/>
                    </a:xfrm>
                    <a:prstGeom prst="rect">
                      <a:avLst/>
                    </a:prstGeom>
                    <a:noFill/>
                    <a:ln w="9525">
                      <a:noFill/>
                      <a:miter lim="800000"/>
                      <a:headEnd/>
                      <a:tailEnd/>
                    </a:ln>
                  </pic:spPr>
                </pic:pic>
              </a:graphicData>
            </a:graphic>
          </wp:inline>
        </w:drawing>
      </w:r>
    </w:p>
    <w:p w14:paraId="6917DE18" w14:textId="77777777" w:rsidR="00187CE3" w:rsidRPr="00D340EC" w:rsidRDefault="00130923" w:rsidP="00D340EC">
      <w:pPr>
        <w:spacing w:before="120" w:after="120" w:line="360" w:lineRule="auto"/>
        <w:rPr>
          <w:rFonts w:cstheme="minorHAnsi"/>
          <w:color w:val="000000" w:themeColor="text1"/>
        </w:rPr>
      </w:pPr>
      <w:r w:rsidRPr="00D340EC">
        <w:rPr>
          <w:rFonts w:cstheme="minorHAnsi"/>
          <w:color w:val="000000" w:themeColor="text1"/>
        </w:rPr>
        <w:t xml:space="preserve">With the exception of the Commonwealth Coat of Arms, the Department’s logo, any material protected by a trade mark and where otherwise noted all material presented in this document is provided under a </w:t>
      </w:r>
      <w:hyperlink r:id="rId18" w:history="1">
        <w:r w:rsidRPr="00187CE3">
          <w:rPr>
            <w:rStyle w:val="Hyperlink"/>
            <w:rFonts w:cstheme="minorHAnsi"/>
            <w:color w:val="000000" w:themeColor="text1"/>
          </w:rPr>
          <w:t>Creative Co</w:t>
        </w:r>
        <w:r w:rsidR="007D58FB" w:rsidRPr="00187CE3">
          <w:rPr>
            <w:rStyle w:val="Hyperlink"/>
            <w:rFonts w:cstheme="minorHAnsi"/>
            <w:color w:val="000000" w:themeColor="text1"/>
          </w:rPr>
          <w:t>mmons Attribution 3.0 Australia</w:t>
        </w:r>
      </w:hyperlink>
      <w:r w:rsidR="007D58FB" w:rsidRPr="00187CE3">
        <w:rPr>
          <w:rFonts w:cstheme="minorHAnsi"/>
          <w:color w:val="000000" w:themeColor="text1"/>
        </w:rPr>
        <w:t xml:space="preserve"> </w:t>
      </w:r>
      <w:r w:rsidRPr="00D340EC">
        <w:rPr>
          <w:rFonts w:cstheme="minorHAnsi"/>
          <w:color w:val="000000" w:themeColor="text1"/>
        </w:rPr>
        <w:t>(http://creativecommons.org/licenses/by/3.0/au/) licence.</w:t>
      </w:r>
    </w:p>
    <w:p w14:paraId="53B01C01" w14:textId="77777777" w:rsidR="00187CE3" w:rsidRPr="00D340EC" w:rsidRDefault="00130923" w:rsidP="00D340EC">
      <w:pPr>
        <w:spacing w:before="120" w:after="120" w:line="360" w:lineRule="auto"/>
        <w:rPr>
          <w:rFonts w:cstheme="minorHAnsi"/>
          <w:color w:val="000000" w:themeColor="text1"/>
        </w:rPr>
      </w:pPr>
      <w:r w:rsidRPr="00D340EC">
        <w:rPr>
          <w:rFonts w:cstheme="minorHAnsi"/>
          <w:color w:val="000000" w:themeColor="text1"/>
        </w:rPr>
        <w:t xml:space="preserve">The details of the relevant licence conditions are available on the Creative Commons website (accessible using the links provided) as is the full legal code for the </w:t>
      </w:r>
      <w:hyperlink r:id="rId19" w:history="1">
        <w:r w:rsidRPr="00187CE3">
          <w:rPr>
            <w:rStyle w:val="Hyperlink"/>
            <w:rFonts w:cstheme="minorHAnsi"/>
            <w:color w:val="000000" w:themeColor="text1"/>
          </w:rPr>
          <w:t>CC BY 3.0 AU licence</w:t>
        </w:r>
      </w:hyperlink>
      <w:r w:rsidRPr="00187CE3">
        <w:rPr>
          <w:rFonts w:cstheme="minorHAnsi"/>
          <w:color w:val="000000" w:themeColor="text1"/>
        </w:rPr>
        <w:t xml:space="preserve"> </w:t>
      </w:r>
      <w:r w:rsidRPr="00D340EC">
        <w:rPr>
          <w:rFonts w:cstheme="minorHAnsi"/>
          <w:color w:val="000000" w:themeColor="text1"/>
        </w:rPr>
        <w:t>(http://creativecommons.org/licenses/by/3.0/au/legalcode).</w:t>
      </w:r>
    </w:p>
    <w:p w14:paraId="262F31AD" w14:textId="77777777" w:rsidR="00874B87" w:rsidRPr="00D340EC" w:rsidRDefault="00130923" w:rsidP="00D340EC">
      <w:pPr>
        <w:spacing w:before="120" w:after="120" w:line="360" w:lineRule="auto"/>
        <w:rPr>
          <w:rFonts w:cstheme="minorHAnsi"/>
          <w:color w:val="000000" w:themeColor="text1"/>
        </w:rPr>
      </w:pPr>
      <w:r w:rsidRPr="00D340EC">
        <w:rPr>
          <w:rFonts w:cstheme="minorHAnsi"/>
          <w:color w:val="000000" w:themeColor="text1"/>
        </w:rPr>
        <w:t>The docu</w:t>
      </w:r>
      <w:r w:rsidR="008F2333" w:rsidRPr="00D340EC">
        <w:rPr>
          <w:rFonts w:cstheme="minorHAnsi"/>
          <w:color w:val="000000" w:themeColor="text1"/>
        </w:rPr>
        <w:t xml:space="preserve">ment must be attributed as the </w:t>
      </w:r>
      <w:r w:rsidR="008A4403" w:rsidRPr="00D340EC">
        <w:rPr>
          <w:rFonts w:cstheme="minorHAnsi"/>
          <w:color w:val="000000" w:themeColor="text1"/>
        </w:rPr>
        <w:t>ParentsNext Evaluation</w:t>
      </w:r>
      <w:r w:rsidR="008F2333" w:rsidRPr="00D340EC">
        <w:rPr>
          <w:rFonts w:cstheme="minorHAnsi"/>
          <w:color w:val="000000" w:themeColor="text1"/>
        </w:rPr>
        <w:t xml:space="preserve"> Report</w:t>
      </w:r>
      <w:r w:rsidRPr="00D340EC">
        <w:rPr>
          <w:rFonts w:cstheme="minorHAnsi"/>
          <w:color w:val="000000" w:themeColor="text1"/>
        </w:rPr>
        <w:t>.</w:t>
      </w:r>
    </w:p>
    <w:p w14:paraId="7B916F1E" w14:textId="77777777" w:rsidR="008F2333" w:rsidRPr="00D340EC" w:rsidRDefault="008F2333" w:rsidP="00D340EC">
      <w:pPr>
        <w:spacing w:before="120" w:after="120" w:line="360" w:lineRule="auto"/>
        <w:rPr>
          <w:rFonts w:cstheme="minorHAnsi"/>
          <w:b/>
          <w:color w:val="000000" w:themeColor="text1"/>
        </w:rPr>
      </w:pPr>
      <w:r w:rsidRPr="00D340EC">
        <w:rPr>
          <w:rFonts w:cstheme="minorHAnsi"/>
          <w:b/>
          <w:color w:val="000000" w:themeColor="text1"/>
        </w:rPr>
        <w:t>Acknowledgements</w:t>
      </w:r>
    </w:p>
    <w:p w14:paraId="1560D7B9" w14:textId="24F0153F" w:rsidR="00187CE3" w:rsidRPr="00D340EC" w:rsidRDefault="008F2333" w:rsidP="00D340EC">
      <w:pPr>
        <w:spacing w:before="120" w:after="120" w:line="360" w:lineRule="auto"/>
        <w:rPr>
          <w:rFonts w:cstheme="minorHAnsi"/>
          <w:color w:val="000000" w:themeColor="text1"/>
        </w:rPr>
      </w:pPr>
      <w:r w:rsidRPr="00D340EC">
        <w:rPr>
          <w:rFonts w:cstheme="minorHAnsi"/>
          <w:color w:val="000000" w:themeColor="text1"/>
        </w:rPr>
        <w:t xml:space="preserve">This report was prepared by Robyn Henderson, Suet-Lam Mui, </w:t>
      </w:r>
      <w:r w:rsidR="00A712B9" w:rsidRPr="00D340EC">
        <w:rPr>
          <w:rFonts w:cstheme="minorHAnsi"/>
          <w:color w:val="000000" w:themeColor="text1"/>
        </w:rPr>
        <w:t xml:space="preserve">Julia Radcliffe, Alison Reinhard, Peter Schmidli, Karen Costanzo, </w:t>
      </w:r>
      <w:r w:rsidRPr="00D340EC">
        <w:rPr>
          <w:rFonts w:cstheme="minorHAnsi"/>
          <w:color w:val="000000" w:themeColor="text1"/>
        </w:rPr>
        <w:t xml:space="preserve">Christina Jankovic, Matthew Toohey, </w:t>
      </w:r>
      <w:r w:rsidR="00A712B9" w:rsidRPr="00D340EC">
        <w:rPr>
          <w:rFonts w:cstheme="minorHAnsi"/>
          <w:color w:val="000000" w:themeColor="text1"/>
        </w:rPr>
        <w:t>Genevieve Chan</w:t>
      </w:r>
      <w:r w:rsidR="00182B91">
        <w:rPr>
          <w:rFonts w:cstheme="minorHAnsi"/>
          <w:color w:val="000000" w:themeColor="text1"/>
        </w:rPr>
        <w:t>, Deo Mwesigye, David Ray</w:t>
      </w:r>
      <w:r w:rsidR="00A712B9" w:rsidRPr="00D340EC">
        <w:rPr>
          <w:rFonts w:cstheme="minorHAnsi"/>
          <w:color w:val="000000" w:themeColor="text1"/>
        </w:rPr>
        <w:t xml:space="preserve"> and </w:t>
      </w:r>
      <w:r w:rsidRPr="00D340EC">
        <w:rPr>
          <w:rFonts w:cstheme="minorHAnsi"/>
          <w:color w:val="000000" w:themeColor="text1"/>
        </w:rPr>
        <w:t>Yingru Wu.</w:t>
      </w:r>
    </w:p>
    <w:p w14:paraId="3F409791" w14:textId="77777777" w:rsidR="00130923" w:rsidRPr="00D340EC" w:rsidRDefault="00A712B9" w:rsidP="007D58FB">
      <w:pPr>
        <w:rPr>
          <w:rFonts w:cstheme="minorHAnsi"/>
          <w:color w:val="000000" w:themeColor="text1"/>
        </w:rPr>
      </w:pPr>
      <w:r w:rsidRPr="00D340EC">
        <w:rPr>
          <w:rFonts w:cstheme="minorHAnsi"/>
          <w:color w:val="000000" w:themeColor="text1"/>
        </w:rPr>
        <w:t>The Department would also like to acknowledge the contribution to this report from commissioned research undertaken by the Social Research Centre.</w:t>
      </w:r>
      <w:r w:rsidR="00874B87" w:rsidRPr="00D340EC">
        <w:rPr>
          <w:rFonts w:cstheme="minorHAnsi"/>
          <w:color w:val="000000" w:themeColor="text1"/>
        </w:rPr>
        <w:br w:type="page"/>
      </w:r>
    </w:p>
    <w:p w14:paraId="2C037AD5" w14:textId="77777777" w:rsidR="00603417" w:rsidRDefault="00603417">
      <w:pPr>
        <w:rPr>
          <w:rFonts w:cstheme="minorHAnsi"/>
        </w:rPr>
      </w:pPr>
      <w:r>
        <w:rPr>
          <w:rFonts w:cstheme="minorHAnsi"/>
        </w:rPr>
        <w:lastRenderedPageBreak/>
        <w:br w:type="page"/>
      </w:r>
    </w:p>
    <w:sdt>
      <w:sdtPr>
        <w:rPr>
          <w:rFonts w:asciiTheme="minorHAnsi" w:eastAsiaTheme="minorEastAsia" w:hAnsiTheme="minorHAnsi" w:cstheme="minorBidi"/>
          <w:b w:val="0"/>
          <w:bCs w:val="0"/>
          <w:color w:val="auto"/>
          <w:sz w:val="22"/>
          <w:szCs w:val="22"/>
          <w:lang w:bidi="ar-SA"/>
        </w:rPr>
        <w:id w:val="107023053"/>
        <w:docPartObj>
          <w:docPartGallery w:val="Table of Contents"/>
          <w:docPartUnique/>
        </w:docPartObj>
      </w:sdtPr>
      <w:sdtEndPr>
        <w:rPr>
          <w:noProof/>
        </w:rPr>
      </w:sdtEndPr>
      <w:sdtContent>
        <w:p w14:paraId="1C8BF919" w14:textId="77777777" w:rsidR="000A0167" w:rsidRDefault="000A0167">
          <w:pPr>
            <w:pStyle w:val="TOCHeading"/>
          </w:pPr>
          <w:r>
            <w:t>Contents</w:t>
          </w:r>
        </w:p>
        <w:p w14:paraId="40E00501" w14:textId="77777777" w:rsidR="00725552" w:rsidRDefault="00F0504C">
          <w:pPr>
            <w:pStyle w:val="TOC1"/>
            <w:rPr>
              <w:b w:val="0"/>
              <w:bCs w:val="0"/>
              <w:lang w:eastAsia="en-AU"/>
            </w:rPr>
          </w:pPr>
          <w:r>
            <w:rPr>
              <w:b w:val="0"/>
              <w:bCs w:val="0"/>
            </w:rPr>
            <w:fldChar w:fldCharType="begin"/>
          </w:r>
          <w:r>
            <w:rPr>
              <w:b w:val="0"/>
              <w:bCs w:val="0"/>
            </w:rPr>
            <w:instrText xml:space="preserve"> TOC \t "Heading 1,1,Heading 2,2,Heading 3,3,Heading 1 without numbering,1,Heading 2 without numbering,2,Heading 2 no numbering,2,Heading 1 no numbering,1" </w:instrText>
          </w:r>
          <w:r>
            <w:rPr>
              <w:b w:val="0"/>
              <w:bCs w:val="0"/>
            </w:rPr>
            <w:fldChar w:fldCharType="separate"/>
          </w:r>
          <w:r w:rsidR="00725552">
            <w:t>Tables</w:t>
          </w:r>
          <w:r w:rsidR="00725552">
            <w:tab/>
          </w:r>
          <w:r w:rsidR="00725552">
            <w:fldChar w:fldCharType="begin"/>
          </w:r>
          <w:r w:rsidR="00725552">
            <w:instrText xml:space="preserve"> PAGEREF _Toc524970327 \h </w:instrText>
          </w:r>
          <w:r w:rsidR="00725552">
            <w:fldChar w:fldCharType="separate"/>
          </w:r>
          <w:r w:rsidR="00725552">
            <w:t>7</w:t>
          </w:r>
          <w:r w:rsidR="00725552">
            <w:fldChar w:fldCharType="end"/>
          </w:r>
        </w:p>
        <w:p w14:paraId="6D2CD7CB" w14:textId="77777777" w:rsidR="00725552" w:rsidRDefault="00725552">
          <w:pPr>
            <w:pStyle w:val="TOC1"/>
            <w:rPr>
              <w:b w:val="0"/>
              <w:bCs w:val="0"/>
              <w:lang w:eastAsia="en-AU"/>
            </w:rPr>
          </w:pPr>
          <w:r>
            <w:t>Figures</w:t>
          </w:r>
          <w:r>
            <w:tab/>
          </w:r>
          <w:r>
            <w:fldChar w:fldCharType="begin"/>
          </w:r>
          <w:r>
            <w:instrText xml:space="preserve"> PAGEREF _Toc524970328 \h </w:instrText>
          </w:r>
          <w:r>
            <w:fldChar w:fldCharType="separate"/>
          </w:r>
          <w:r>
            <w:t>8</w:t>
          </w:r>
          <w:r>
            <w:fldChar w:fldCharType="end"/>
          </w:r>
        </w:p>
        <w:p w14:paraId="6C5F7E2E" w14:textId="77777777" w:rsidR="00725552" w:rsidRDefault="00725552">
          <w:pPr>
            <w:pStyle w:val="TOC1"/>
            <w:rPr>
              <w:b w:val="0"/>
              <w:bCs w:val="0"/>
              <w:lang w:eastAsia="en-AU"/>
            </w:rPr>
          </w:pPr>
          <w:r>
            <w:t>Abstract</w:t>
          </w:r>
          <w:r>
            <w:tab/>
          </w:r>
          <w:r>
            <w:fldChar w:fldCharType="begin"/>
          </w:r>
          <w:r>
            <w:instrText xml:space="preserve"> PAGEREF _Toc524970329 \h </w:instrText>
          </w:r>
          <w:r>
            <w:fldChar w:fldCharType="separate"/>
          </w:r>
          <w:r>
            <w:t>9</w:t>
          </w:r>
          <w:r>
            <w:fldChar w:fldCharType="end"/>
          </w:r>
        </w:p>
        <w:p w14:paraId="2678993B" w14:textId="77777777" w:rsidR="00725552" w:rsidRDefault="00725552">
          <w:pPr>
            <w:pStyle w:val="TOC1"/>
            <w:rPr>
              <w:b w:val="0"/>
              <w:bCs w:val="0"/>
              <w:lang w:eastAsia="en-AU"/>
            </w:rPr>
          </w:pPr>
          <w:r>
            <w:t>List of acronyms</w:t>
          </w:r>
          <w:r>
            <w:tab/>
          </w:r>
          <w:r>
            <w:fldChar w:fldCharType="begin"/>
          </w:r>
          <w:r>
            <w:instrText xml:space="preserve"> PAGEREF _Toc524970330 \h </w:instrText>
          </w:r>
          <w:r>
            <w:fldChar w:fldCharType="separate"/>
          </w:r>
          <w:r>
            <w:t>10</w:t>
          </w:r>
          <w:r>
            <w:fldChar w:fldCharType="end"/>
          </w:r>
        </w:p>
        <w:p w14:paraId="7B9B4346" w14:textId="77777777" w:rsidR="00725552" w:rsidRDefault="00725552">
          <w:pPr>
            <w:pStyle w:val="TOC1"/>
            <w:rPr>
              <w:b w:val="0"/>
              <w:bCs w:val="0"/>
              <w:lang w:eastAsia="en-AU"/>
            </w:rPr>
          </w:pPr>
          <w:r>
            <w:t>Executive summary</w:t>
          </w:r>
          <w:r>
            <w:tab/>
          </w:r>
          <w:r>
            <w:fldChar w:fldCharType="begin"/>
          </w:r>
          <w:r>
            <w:instrText xml:space="preserve"> PAGEREF _Toc524970331 \h </w:instrText>
          </w:r>
          <w:r>
            <w:fldChar w:fldCharType="separate"/>
          </w:r>
          <w:r>
            <w:t>11</w:t>
          </w:r>
          <w:r>
            <w:fldChar w:fldCharType="end"/>
          </w:r>
        </w:p>
        <w:p w14:paraId="0E70C247" w14:textId="77777777" w:rsidR="00725552" w:rsidRDefault="00725552">
          <w:pPr>
            <w:pStyle w:val="TOC2"/>
            <w:rPr>
              <w:noProof/>
              <w:lang w:eastAsia="en-AU"/>
            </w:rPr>
          </w:pPr>
          <w:r>
            <w:rPr>
              <w:noProof/>
            </w:rPr>
            <w:t>About ParentsNext</w:t>
          </w:r>
          <w:r>
            <w:rPr>
              <w:noProof/>
            </w:rPr>
            <w:tab/>
          </w:r>
          <w:r>
            <w:rPr>
              <w:noProof/>
            </w:rPr>
            <w:fldChar w:fldCharType="begin"/>
          </w:r>
          <w:r>
            <w:rPr>
              <w:noProof/>
            </w:rPr>
            <w:instrText xml:space="preserve"> PAGEREF _Toc524970332 \h </w:instrText>
          </w:r>
          <w:r>
            <w:rPr>
              <w:noProof/>
            </w:rPr>
          </w:r>
          <w:r>
            <w:rPr>
              <w:noProof/>
            </w:rPr>
            <w:fldChar w:fldCharType="separate"/>
          </w:r>
          <w:r>
            <w:rPr>
              <w:noProof/>
            </w:rPr>
            <w:t>11</w:t>
          </w:r>
          <w:r>
            <w:rPr>
              <w:noProof/>
            </w:rPr>
            <w:fldChar w:fldCharType="end"/>
          </w:r>
        </w:p>
        <w:p w14:paraId="16D9DC5C" w14:textId="77777777" w:rsidR="00725552" w:rsidRDefault="00725552">
          <w:pPr>
            <w:pStyle w:val="TOC2"/>
            <w:rPr>
              <w:noProof/>
              <w:lang w:eastAsia="en-AU"/>
            </w:rPr>
          </w:pPr>
          <w:r>
            <w:rPr>
              <w:noProof/>
            </w:rPr>
            <w:t>Purpose of this report</w:t>
          </w:r>
          <w:r>
            <w:rPr>
              <w:noProof/>
            </w:rPr>
            <w:tab/>
          </w:r>
          <w:r>
            <w:rPr>
              <w:noProof/>
            </w:rPr>
            <w:fldChar w:fldCharType="begin"/>
          </w:r>
          <w:r>
            <w:rPr>
              <w:noProof/>
            </w:rPr>
            <w:instrText xml:space="preserve"> PAGEREF _Toc524970333 \h </w:instrText>
          </w:r>
          <w:r>
            <w:rPr>
              <w:noProof/>
            </w:rPr>
          </w:r>
          <w:r>
            <w:rPr>
              <w:noProof/>
            </w:rPr>
            <w:fldChar w:fldCharType="separate"/>
          </w:r>
          <w:r>
            <w:rPr>
              <w:noProof/>
            </w:rPr>
            <w:t>11</w:t>
          </w:r>
          <w:r>
            <w:rPr>
              <w:noProof/>
            </w:rPr>
            <w:fldChar w:fldCharType="end"/>
          </w:r>
        </w:p>
        <w:p w14:paraId="3EE78299" w14:textId="77777777" w:rsidR="00725552" w:rsidRDefault="00725552">
          <w:pPr>
            <w:pStyle w:val="TOC2"/>
            <w:rPr>
              <w:noProof/>
              <w:lang w:eastAsia="en-AU"/>
            </w:rPr>
          </w:pPr>
          <w:r>
            <w:rPr>
              <w:noProof/>
            </w:rPr>
            <w:t>Key findings</w:t>
          </w:r>
          <w:r>
            <w:rPr>
              <w:noProof/>
            </w:rPr>
            <w:tab/>
          </w:r>
          <w:r>
            <w:rPr>
              <w:noProof/>
            </w:rPr>
            <w:fldChar w:fldCharType="begin"/>
          </w:r>
          <w:r>
            <w:rPr>
              <w:noProof/>
            </w:rPr>
            <w:instrText xml:space="preserve"> PAGEREF _Toc524970334 \h </w:instrText>
          </w:r>
          <w:r>
            <w:rPr>
              <w:noProof/>
            </w:rPr>
          </w:r>
          <w:r>
            <w:rPr>
              <w:noProof/>
            </w:rPr>
            <w:fldChar w:fldCharType="separate"/>
          </w:r>
          <w:r>
            <w:rPr>
              <w:noProof/>
            </w:rPr>
            <w:t>13</w:t>
          </w:r>
          <w:r>
            <w:rPr>
              <w:noProof/>
            </w:rPr>
            <w:fldChar w:fldCharType="end"/>
          </w:r>
        </w:p>
        <w:p w14:paraId="528A04DE" w14:textId="77777777" w:rsidR="00725552" w:rsidRDefault="00725552">
          <w:pPr>
            <w:pStyle w:val="TOC1"/>
            <w:rPr>
              <w:b w:val="0"/>
              <w:bCs w:val="0"/>
              <w:lang w:eastAsia="en-AU"/>
            </w:rPr>
          </w:pPr>
          <w:r>
            <w:t>Introduction</w:t>
          </w:r>
          <w:r>
            <w:tab/>
          </w:r>
          <w:r>
            <w:fldChar w:fldCharType="begin"/>
          </w:r>
          <w:r>
            <w:instrText xml:space="preserve"> PAGEREF _Toc524970335 \h </w:instrText>
          </w:r>
          <w:r>
            <w:fldChar w:fldCharType="separate"/>
          </w:r>
          <w:r>
            <w:t>17</w:t>
          </w:r>
          <w:r>
            <w:fldChar w:fldCharType="end"/>
          </w:r>
        </w:p>
        <w:p w14:paraId="13E997F6" w14:textId="77777777" w:rsidR="00725552" w:rsidRDefault="00725552">
          <w:pPr>
            <w:pStyle w:val="TOC2"/>
            <w:rPr>
              <w:noProof/>
              <w:lang w:eastAsia="en-AU"/>
            </w:rPr>
          </w:pPr>
          <w:r>
            <w:rPr>
              <w:noProof/>
            </w:rPr>
            <w:t>Policy context</w:t>
          </w:r>
          <w:r>
            <w:rPr>
              <w:noProof/>
            </w:rPr>
            <w:tab/>
          </w:r>
          <w:r>
            <w:rPr>
              <w:noProof/>
            </w:rPr>
            <w:fldChar w:fldCharType="begin"/>
          </w:r>
          <w:r>
            <w:rPr>
              <w:noProof/>
            </w:rPr>
            <w:instrText xml:space="preserve"> PAGEREF _Toc524970336 \h </w:instrText>
          </w:r>
          <w:r>
            <w:rPr>
              <w:noProof/>
            </w:rPr>
          </w:r>
          <w:r>
            <w:rPr>
              <w:noProof/>
            </w:rPr>
            <w:fldChar w:fldCharType="separate"/>
          </w:r>
          <w:r>
            <w:rPr>
              <w:noProof/>
            </w:rPr>
            <w:t>17</w:t>
          </w:r>
          <w:r>
            <w:rPr>
              <w:noProof/>
            </w:rPr>
            <w:fldChar w:fldCharType="end"/>
          </w:r>
        </w:p>
        <w:p w14:paraId="03776DA5" w14:textId="77777777" w:rsidR="00725552" w:rsidRDefault="00725552">
          <w:pPr>
            <w:pStyle w:val="TOC3"/>
            <w:rPr>
              <w:noProof/>
              <w:lang w:eastAsia="en-AU"/>
            </w:rPr>
          </w:pPr>
          <w:r>
            <w:rPr>
              <w:noProof/>
            </w:rPr>
            <w:t>Gender gap in labour market attachment</w:t>
          </w:r>
          <w:r>
            <w:rPr>
              <w:noProof/>
            </w:rPr>
            <w:tab/>
          </w:r>
          <w:r>
            <w:rPr>
              <w:noProof/>
            </w:rPr>
            <w:fldChar w:fldCharType="begin"/>
          </w:r>
          <w:r>
            <w:rPr>
              <w:noProof/>
            </w:rPr>
            <w:instrText xml:space="preserve"> PAGEREF _Toc524970337 \h </w:instrText>
          </w:r>
          <w:r>
            <w:rPr>
              <w:noProof/>
            </w:rPr>
          </w:r>
          <w:r>
            <w:rPr>
              <w:noProof/>
            </w:rPr>
            <w:fldChar w:fldCharType="separate"/>
          </w:r>
          <w:r>
            <w:rPr>
              <w:noProof/>
            </w:rPr>
            <w:t>17</w:t>
          </w:r>
          <w:r>
            <w:rPr>
              <w:noProof/>
            </w:rPr>
            <w:fldChar w:fldCharType="end"/>
          </w:r>
        </w:p>
        <w:p w14:paraId="17B60C0A" w14:textId="77777777" w:rsidR="00725552" w:rsidRDefault="00725552">
          <w:pPr>
            <w:pStyle w:val="TOC3"/>
            <w:rPr>
              <w:noProof/>
              <w:lang w:eastAsia="en-AU"/>
            </w:rPr>
          </w:pPr>
          <w:r>
            <w:rPr>
              <w:noProof/>
            </w:rPr>
            <w:t>Jobless families</w:t>
          </w:r>
          <w:r>
            <w:rPr>
              <w:noProof/>
            </w:rPr>
            <w:tab/>
          </w:r>
          <w:r>
            <w:rPr>
              <w:noProof/>
            </w:rPr>
            <w:fldChar w:fldCharType="begin"/>
          </w:r>
          <w:r>
            <w:rPr>
              <w:noProof/>
            </w:rPr>
            <w:instrText xml:space="preserve"> PAGEREF _Toc524970338 \h </w:instrText>
          </w:r>
          <w:r>
            <w:rPr>
              <w:noProof/>
            </w:rPr>
          </w:r>
          <w:r>
            <w:rPr>
              <w:noProof/>
            </w:rPr>
            <w:fldChar w:fldCharType="separate"/>
          </w:r>
          <w:r>
            <w:rPr>
              <w:noProof/>
            </w:rPr>
            <w:t>18</w:t>
          </w:r>
          <w:r>
            <w:rPr>
              <w:noProof/>
            </w:rPr>
            <w:fldChar w:fldCharType="end"/>
          </w:r>
        </w:p>
        <w:p w14:paraId="3DF89ED8" w14:textId="77777777" w:rsidR="00725552" w:rsidRDefault="00725552">
          <w:pPr>
            <w:pStyle w:val="TOC3"/>
            <w:rPr>
              <w:noProof/>
              <w:lang w:eastAsia="en-AU"/>
            </w:rPr>
          </w:pPr>
          <w:r>
            <w:rPr>
              <w:noProof/>
            </w:rPr>
            <w:t>Disadvantage experienced by young parents</w:t>
          </w:r>
          <w:r>
            <w:rPr>
              <w:noProof/>
            </w:rPr>
            <w:tab/>
          </w:r>
          <w:r>
            <w:rPr>
              <w:noProof/>
            </w:rPr>
            <w:fldChar w:fldCharType="begin"/>
          </w:r>
          <w:r>
            <w:rPr>
              <w:noProof/>
            </w:rPr>
            <w:instrText xml:space="preserve"> PAGEREF _Toc524970339 \h </w:instrText>
          </w:r>
          <w:r>
            <w:rPr>
              <w:noProof/>
            </w:rPr>
          </w:r>
          <w:r>
            <w:rPr>
              <w:noProof/>
            </w:rPr>
            <w:fldChar w:fldCharType="separate"/>
          </w:r>
          <w:r>
            <w:rPr>
              <w:noProof/>
            </w:rPr>
            <w:t>19</w:t>
          </w:r>
          <w:r>
            <w:rPr>
              <w:noProof/>
            </w:rPr>
            <w:fldChar w:fldCharType="end"/>
          </w:r>
        </w:p>
        <w:p w14:paraId="05F29BB0" w14:textId="77777777" w:rsidR="00725552" w:rsidRDefault="00725552">
          <w:pPr>
            <w:pStyle w:val="TOC3"/>
            <w:rPr>
              <w:noProof/>
              <w:lang w:eastAsia="en-AU"/>
            </w:rPr>
          </w:pPr>
          <w:r>
            <w:rPr>
              <w:noProof/>
            </w:rPr>
            <w:t>Disadvantage experienced by Indigenous parents</w:t>
          </w:r>
          <w:r>
            <w:rPr>
              <w:noProof/>
            </w:rPr>
            <w:tab/>
          </w:r>
          <w:r>
            <w:rPr>
              <w:noProof/>
            </w:rPr>
            <w:fldChar w:fldCharType="begin"/>
          </w:r>
          <w:r>
            <w:rPr>
              <w:noProof/>
            </w:rPr>
            <w:instrText xml:space="preserve"> PAGEREF _Toc524970340 \h </w:instrText>
          </w:r>
          <w:r>
            <w:rPr>
              <w:noProof/>
            </w:rPr>
          </w:r>
          <w:r>
            <w:rPr>
              <w:noProof/>
            </w:rPr>
            <w:fldChar w:fldCharType="separate"/>
          </w:r>
          <w:r>
            <w:rPr>
              <w:noProof/>
            </w:rPr>
            <w:t>19</w:t>
          </w:r>
          <w:r>
            <w:rPr>
              <w:noProof/>
            </w:rPr>
            <w:fldChar w:fldCharType="end"/>
          </w:r>
        </w:p>
        <w:p w14:paraId="474B72E6" w14:textId="77777777" w:rsidR="00725552" w:rsidRDefault="00725552">
          <w:pPr>
            <w:pStyle w:val="TOC3"/>
            <w:rPr>
              <w:noProof/>
              <w:lang w:eastAsia="en-AU"/>
            </w:rPr>
          </w:pPr>
          <w:r>
            <w:rPr>
              <w:noProof/>
            </w:rPr>
            <w:t>Lifetime welfare expenditure for Parenting Payment recipients</w:t>
          </w:r>
          <w:r>
            <w:rPr>
              <w:noProof/>
            </w:rPr>
            <w:tab/>
          </w:r>
          <w:r>
            <w:rPr>
              <w:noProof/>
            </w:rPr>
            <w:fldChar w:fldCharType="begin"/>
          </w:r>
          <w:r>
            <w:rPr>
              <w:noProof/>
            </w:rPr>
            <w:instrText xml:space="preserve"> PAGEREF _Toc524970341 \h </w:instrText>
          </w:r>
          <w:r>
            <w:rPr>
              <w:noProof/>
            </w:rPr>
          </w:r>
          <w:r>
            <w:rPr>
              <w:noProof/>
            </w:rPr>
            <w:fldChar w:fldCharType="separate"/>
          </w:r>
          <w:r>
            <w:rPr>
              <w:noProof/>
            </w:rPr>
            <w:t>20</w:t>
          </w:r>
          <w:r>
            <w:rPr>
              <w:noProof/>
            </w:rPr>
            <w:fldChar w:fldCharType="end"/>
          </w:r>
        </w:p>
        <w:p w14:paraId="3483B1BB" w14:textId="77777777" w:rsidR="00725552" w:rsidRDefault="00725552">
          <w:pPr>
            <w:pStyle w:val="TOC3"/>
            <w:rPr>
              <w:noProof/>
              <w:lang w:eastAsia="en-AU"/>
            </w:rPr>
          </w:pPr>
          <w:r>
            <w:rPr>
              <w:noProof/>
            </w:rPr>
            <w:t>Intergenerational disadvantage associated with joblessness and geographic barriers</w:t>
          </w:r>
          <w:r>
            <w:rPr>
              <w:noProof/>
            </w:rPr>
            <w:tab/>
          </w:r>
          <w:r>
            <w:rPr>
              <w:noProof/>
            </w:rPr>
            <w:fldChar w:fldCharType="begin"/>
          </w:r>
          <w:r>
            <w:rPr>
              <w:noProof/>
            </w:rPr>
            <w:instrText xml:space="preserve"> PAGEREF _Toc524970342 \h </w:instrText>
          </w:r>
          <w:r>
            <w:rPr>
              <w:noProof/>
            </w:rPr>
          </w:r>
          <w:r>
            <w:rPr>
              <w:noProof/>
            </w:rPr>
            <w:fldChar w:fldCharType="separate"/>
          </w:r>
          <w:r>
            <w:rPr>
              <w:noProof/>
            </w:rPr>
            <w:t>20</w:t>
          </w:r>
          <w:r>
            <w:rPr>
              <w:noProof/>
            </w:rPr>
            <w:fldChar w:fldCharType="end"/>
          </w:r>
        </w:p>
        <w:p w14:paraId="3B46140C" w14:textId="77777777" w:rsidR="00725552" w:rsidRDefault="00725552">
          <w:pPr>
            <w:pStyle w:val="TOC3"/>
            <w:rPr>
              <w:noProof/>
              <w:lang w:eastAsia="en-AU"/>
            </w:rPr>
          </w:pPr>
          <w:r>
            <w:rPr>
              <w:noProof/>
            </w:rPr>
            <w:t>Evidence from comparable initiatives</w:t>
          </w:r>
          <w:r>
            <w:rPr>
              <w:noProof/>
            </w:rPr>
            <w:tab/>
          </w:r>
          <w:r>
            <w:rPr>
              <w:noProof/>
            </w:rPr>
            <w:fldChar w:fldCharType="begin"/>
          </w:r>
          <w:r>
            <w:rPr>
              <w:noProof/>
            </w:rPr>
            <w:instrText xml:space="preserve"> PAGEREF _Toc524970343 \h </w:instrText>
          </w:r>
          <w:r>
            <w:rPr>
              <w:noProof/>
            </w:rPr>
          </w:r>
          <w:r>
            <w:rPr>
              <w:noProof/>
            </w:rPr>
            <w:fldChar w:fldCharType="separate"/>
          </w:r>
          <w:r>
            <w:rPr>
              <w:noProof/>
            </w:rPr>
            <w:t>21</w:t>
          </w:r>
          <w:r>
            <w:rPr>
              <w:noProof/>
            </w:rPr>
            <w:fldChar w:fldCharType="end"/>
          </w:r>
        </w:p>
        <w:p w14:paraId="0A7BE448" w14:textId="77777777" w:rsidR="00725552" w:rsidRDefault="00725552">
          <w:pPr>
            <w:pStyle w:val="TOC2"/>
            <w:rPr>
              <w:noProof/>
              <w:lang w:eastAsia="en-AU"/>
            </w:rPr>
          </w:pPr>
          <w:r>
            <w:rPr>
              <w:noProof/>
            </w:rPr>
            <w:t>Program design</w:t>
          </w:r>
          <w:r>
            <w:rPr>
              <w:noProof/>
            </w:rPr>
            <w:tab/>
          </w:r>
          <w:r>
            <w:rPr>
              <w:noProof/>
            </w:rPr>
            <w:fldChar w:fldCharType="begin"/>
          </w:r>
          <w:r>
            <w:rPr>
              <w:noProof/>
            </w:rPr>
            <w:instrText xml:space="preserve"> PAGEREF _Toc524970344 \h </w:instrText>
          </w:r>
          <w:r>
            <w:rPr>
              <w:noProof/>
            </w:rPr>
          </w:r>
          <w:r>
            <w:rPr>
              <w:noProof/>
            </w:rPr>
            <w:fldChar w:fldCharType="separate"/>
          </w:r>
          <w:r>
            <w:rPr>
              <w:noProof/>
            </w:rPr>
            <w:t>21</w:t>
          </w:r>
          <w:r>
            <w:rPr>
              <w:noProof/>
            </w:rPr>
            <w:fldChar w:fldCharType="end"/>
          </w:r>
        </w:p>
        <w:p w14:paraId="4DF1626A" w14:textId="77777777" w:rsidR="00725552" w:rsidRDefault="00725552">
          <w:pPr>
            <w:pStyle w:val="TOC3"/>
            <w:rPr>
              <w:noProof/>
              <w:lang w:eastAsia="en-AU"/>
            </w:rPr>
          </w:pPr>
          <w:r>
            <w:rPr>
              <w:noProof/>
            </w:rPr>
            <w:t>Payment structure</w:t>
          </w:r>
          <w:r>
            <w:rPr>
              <w:noProof/>
            </w:rPr>
            <w:tab/>
          </w:r>
          <w:r>
            <w:rPr>
              <w:noProof/>
            </w:rPr>
            <w:fldChar w:fldCharType="begin"/>
          </w:r>
          <w:r>
            <w:rPr>
              <w:noProof/>
            </w:rPr>
            <w:instrText xml:space="preserve"> PAGEREF _Toc524970345 \h </w:instrText>
          </w:r>
          <w:r>
            <w:rPr>
              <w:noProof/>
            </w:rPr>
          </w:r>
          <w:r>
            <w:rPr>
              <w:noProof/>
            </w:rPr>
            <w:fldChar w:fldCharType="separate"/>
          </w:r>
          <w:r>
            <w:rPr>
              <w:noProof/>
            </w:rPr>
            <w:t>21</w:t>
          </w:r>
          <w:r>
            <w:rPr>
              <w:noProof/>
            </w:rPr>
            <w:fldChar w:fldCharType="end"/>
          </w:r>
        </w:p>
        <w:p w14:paraId="4059688E" w14:textId="77777777" w:rsidR="00725552" w:rsidRDefault="00725552">
          <w:pPr>
            <w:pStyle w:val="TOC3"/>
            <w:rPr>
              <w:noProof/>
              <w:lang w:eastAsia="en-AU"/>
            </w:rPr>
          </w:pPr>
          <w:r>
            <w:rPr>
              <w:noProof/>
            </w:rPr>
            <w:t>Project design</w:t>
          </w:r>
          <w:r>
            <w:rPr>
              <w:noProof/>
            </w:rPr>
            <w:tab/>
          </w:r>
          <w:r>
            <w:rPr>
              <w:noProof/>
            </w:rPr>
            <w:fldChar w:fldCharType="begin"/>
          </w:r>
          <w:r>
            <w:rPr>
              <w:noProof/>
            </w:rPr>
            <w:instrText xml:space="preserve"> PAGEREF _Toc524970346 \h </w:instrText>
          </w:r>
          <w:r>
            <w:rPr>
              <w:noProof/>
            </w:rPr>
          </w:r>
          <w:r>
            <w:rPr>
              <w:noProof/>
            </w:rPr>
            <w:fldChar w:fldCharType="separate"/>
          </w:r>
          <w:r>
            <w:rPr>
              <w:noProof/>
            </w:rPr>
            <w:t>22</w:t>
          </w:r>
          <w:r>
            <w:rPr>
              <w:noProof/>
            </w:rPr>
            <w:fldChar w:fldCharType="end"/>
          </w:r>
        </w:p>
        <w:p w14:paraId="410CE694" w14:textId="77777777" w:rsidR="00725552" w:rsidRDefault="00725552">
          <w:pPr>
            <w:pStyle w:val="TOC3"/>
            <w:rPr>
              <w:noProof/>
              <w:lang w:eastAsia="en-AU"/>
            </w:rPr>
          </w:pPr>
          <w:r>
            <w:rPr>
              <w:noProof/>
            </w:rPr>
            <w:t>Participant eligibility</w:t>
          </w:r>
          <w:r>
            <w:rPr>
              <w:noProof/>
            </w:rPr>
            <w:tab/>
          </w:r>
          <w:r>
            <w:rPr>
              <w:noProof/>
            </w:rPr>
            <w:fldChar w:fldCharType="begin"/>
          </w:r>
          <w:r>
            <w:rPr>
              <w:noProof/>
            </w:rPr>
            <w:instrText xml:space="preserve"> PAGEREF _Toc524970347 \h </w:instrText>
          </w:r>
          <w:r>
            <w:rPr>
              <w:noProof/>
            </w:rPr>
          </w:r>
          <w:r>
            <w:rPr>
              <w:noProof/>
            </w:rPr>
            <w:fldChar w:fldCharType="separate"/>
          </w:r>
          <w:r>
            <w:rPr>
              <w:noProof/>
            </w:rPr>
            <w:t>23</w:t>
          </w:r>
          <w:r>
            <w:rPr>
              <w:noProof/>
            </w:rPr>
            <w:fldChar w:fldCharType="end"/>
          </w:r>
        </w:p>
        <w:p w14:paraId="26F69130" w14:textId="77777777" w:rsidR="00725552" w:rsidRDefault="00725552">
          <w:pPr>
            <w:pStyle w:val="TOC3"/>
            <w:rPr>
              <w:noProof/>
              <w:lang w:eastAsia="en-AU"/>
            </w:rPr>
          </w:pPr>
          <w:r>
            <w:rPr>
              <w:noProof/>
            </w:rPr>
            <w:t>Participation requirements</w:t>
          </w:r>
          <w:r>
            <w:rPr>
              <w:noProof/>
            </w:rPr>
            <w:tab/>
          </w:r>
          <w:r>
            <w:rPr>
              <w:noProof/>
            </w:rPr>
            <w:fldChar w:fldCharType="begin"/>
          </w:r>
          <w:r>
            <w:rPr>
              <w:noProof/>
            </w:rPr>
            <w:instrText xml:space="preserve"> PAGEREF _Toc524970348 \h </w:instrText>
          </w:r>
          <w:r>
            <w:rPr>
              <w:noProof/>
            </w:rPr>
          </w:r>
          <w:r>
            <w:rPr>
              <w:noProof/>
            </w:rPr>
            <w:fldChar w:fldCharType="separate"/>
          </w:r>
          <w:r>
            <w:rPr>
              <w:noProof/>
            </w:rPr>
            <w:t>23</w:t>
          </w:r>
          <w:r>
            <w:rPr>
              <w:noProof/>
            </w:rPr>
            <w:fldChar w:fldCharType="end"/>
          </w:r>
        </w:p>
        <w:p w14:paraId="5C2C949C" w14:textId="77777777" w:rsidR="00725552" w:rsidRDefault="00725552">
          <w:pPr>
            <w:pStyle w:val="TOC3"/>
            <w:rPr>
              <w:noProof/>
              <w:lang w:eastAsia="en-AU"/>
            </w:rPr>
          </w:pPr>
          <w:r>
            <w:rPr>
              <w:noProof/>
            </w:rPr>
            <w:t>Links with other employment programs</w:t>
          </w:r>
          <w:r>
            <w:rPr>
              <w:noProof/>
            </w:rPr>
            <w:tab/>
          </w:r>
          <w:r>
            <w:rPr>
              <w:noProof/>
            </w:rPr>
            <w:fldChar w:fldCharType="begin"/>
          </w:r>
          <w:r>
            <w:rPr>
              <w:noProof/>
            </w:rPr>
            <w:instrText xml:space="preserve"> PAGEREF _Toc524970349 \h </w:instrText>
          </w:r>
          <w:r>
            <w:rPr>
              <w:noProof/>
            </w:rPr>
          </w:r>
          <w:r>
            <w:rPr>
              <w:noProof/>
            </w:rPr>
            <w:fldChar w:fldCharType="separate"/>
          </w:r>
          <w:r>
            <w:rPr>
              <w:noProof/>
            </w:rPr>
            <w:t>24</w:t>
          </w:r>
          <w:r>
            <w:rPr>
              <w:noProof/>
            </w:rPr>
            <w:fldChar w:fldCharType="end"/>
          </w:r>
        </w:p>
        <w:p w14:paraId="354E0B06" w14:textId="77777777" w:rsidR="00725552" w:rsidRDefault="00725552">
          <w:pPr>
            <w:pStyle w:val="TOC3"/>
            <w:rPr>
              <w:noProof/>
              <w:lang w:eastAsia="en-AU"/>
            </w:rPr>
          </w:pPr>
          <w:r>
            <w:rPr>
              <w:noProof/>
            </w:rPr>
            <w:t>Labour market characteristics and socio-economic disadvantage in ParentsNext LGAs</w:t>
          </w:r>
          <w:r>
            <w:rPr>
              <w:noProof/>
            </w:rPr>
            <w:tab/>
          </w:r>
          <w:r>
            <w:rPr>
              <w:noProof/>
            </w:rPr>
            <w:fldChar w:fldCharType="begin"/>
          </w:r>
          <w:r>
            <w:rPr>
              <w:noProof/>
            </w:rPr>
            <w:instrText xml:space="preserve"> PAGEREF _Toc524970350 \h </w:instrText>
          </w:r>
          <w:r>
            <w:rPr>
              <w:noProof/>
            </w:rPr>
          </w:r>
          <w:r>
            <w:rPr>
              <w:noProof/>
            </w:rPr>
            <w:fldChar w:fldCharType="separate"/>
          </w:r>
          <w:r>
            <w:rPr>
              <w:noProof/>
            </w:rPr>
            <w:t>24</w:t>
          </w:r>
          <w:r>
            <w:rPr>
              <w:noProof/>
            </w:rPr>
            <w:fldChar w:fldCharType="end"/>
          </w:r>
        </w:p>
        <w:p w14:paraId="0E09C3AB" w14:textId="77777777" w:rsidR="00725552" w:rsidRDefault="00725552">
          <w:pPr>
            <w:pStyle w:val="TOC3"/>
            <w:rPr>
              <w:noProof/>
              <w:lang w:eastAsia="en-AU"/>
            </w:rPr>
          </w:pPr>
          <w:r>
            <w:rPr>
              <w:noProof/>
            </w:rPr>
            <w:t>Characteristics of Parenting Payment recipients in ParentsNext LGAs</w:t>
          </w:r>
          <w:r>
            <w:rPr>
              <w:noProof/>
            </w:rPr>
            <w:tab/>
          </w:r>
          <w:r>
            <w:rPr>
              <w:noProof/>
            </w:rPr>
            <w:fldChar w:fldCharType="begin"/>
          </w:r>
          <w:r>
            <w:rPr>
              <w:noProof/>
            </w:rPr>
            <w:instrText xml:space="preserve"> PAGEREF _Toc524970351 \h </w:instrText>
          </w:r>
          <w:r>
            <w:rPr>
              <w:noProof/>
            </w:rPr>
          </w:r>
          <w:r>
            <w:rPr>
              <w:noProof/>
            </w:rPr>
            <w:fldChar w:fldCharType="separate"/>
          </w:r>
          <w:r>
            <w:rPr>
              <w:noProof/>
            </w:rPr>
            <w:t>25</w:t>
          </w:r>
          <w:r>
            <w:rPr>
              <w:noProof/>
            </w:rPr>
            <w:fldChar w:fldCharType="end"/>
          </w:r>
        </w:p>
        <w:p w14:paraId="27A42C79" w14:textId="77777777" w:rsidR="00725552" w:rsidRDefault="00725552">
          <w:pPr>
            <w:pStyle w:val="TOC3"/>
            <w:rPr>
              <w:noProof/>
              <w:lang w:eastAsia="en-AU"/>
            </w:rPr>
          </w:pPr>
          <w:r>
            <w:rPr>
              <w:noProof/>
            </w:rPr>
            <w:t>Projects</w:t>
          </w:r>
          <w:r>
            <w:rPr>
              <w:noProof/>
            </w:rPr>
            <w:tab/>
          </w:r>
          <w:r>
            <w:rPr>
              <w:noProof/>
            </w:rPr>
            <w:fldChar w:fldCharType="begin"/>
          </w:r>
          <w:r>
            <w:rPr>
              <w:noProof/>
            </w:rPr>
            <w:instrText xml:space="preserve"> PAGEREF _Toc524970352 \h </w:instrText>
          </w:r>
          <w:r>
            <w:rPr>
              <w:noProof/>
            </w:rPr>
          </w:r>
          <w:r>
            <w:rPr>
              <w:noProof/>
            </w:rPr>
            <w:fldChar w:fldCharType="separate"/>
          </w:r>
          <w:r>
            <w:rPr>
              <w:noProof/>
            </w:rPr>
            <w:t>26</w:t>
          </w:r>
          <w:r>
            <w:rPr>
              <w:noProof/>
            </w:rPr>
            <w:fldChar w:fldCharType="end"/>
          </w:r>
        </w:p>
        <w:p w14:paraId="604ADE05" w14:textId="77777777" w:rsidR="00725552" w:rsidRDefault="00725552">
          <w:pPr>
            <w:pStyle w:val="TOC1"/>
            <w:rPr>
              <w:b w:val="0"/>
              <w:bCs w:val="0"/>
              <w:lang w:eastAsia="en-AU"/>
            </w:rPr>
          </w:pPr>
          <w:r>
            <w:t>Evaluation methodology</w:t>
          </w:r>
          <w:r>
            <w:tab/>
          </w:r>
          <w:r>
            <w:fldChar w:fldCharType="begin"/>
          </w:r>
          <w:r>
            <w:instrText xml:space="preserve"> PAGEREF _Toc524970353 \h </w:instrText>
          </w:r>
          <w:r>
            <w:fldChar w:fldCharType="separate"/>
          </w:r>
          <w:r>
            <w:t>28</w:t>
          </w:r>
          <w:r>
            <w:fldChar w:fldCharType="end"/>
          </w:r>
        </w:p>
        <w:p w14:paraId="33344B45" w14:textId="77777777" w:rsidR="00725552" w:rsidRDefault="00725552">
          <w:pPr>
            <w:pStyle w:val="TOC2"/>
            <w:rPr>
              <w:noProof/>
              <w:lang w:eastAsia="en-AU"/>
            </w:rPr>
          </w:pPr>
          <w:r>
            <w:rPr>
              <w:noProof/>
            </w:rPr>
            <w:t>Scope</w:t>
          </w:r>
          <w:r>
            <w:rPr>
              <w:noProof/>
            </w:rPr>
            <w:tab/>
          </w:r>
          <w:r>
            <w:rPr>
              <w:noProof/>
            </w:rPr>
            <w:fldChar w:fldCharType="begin"/>
          </w:r>
          <w:r>
            <w:rPr>
              <w:noProof/>
            </w:rPr>
            <w:instrText xml:space="preserve"> PAGEREF _Toc524970354 \h </w:instrText>
          </w:r>
          <w:r>
            <w:rPr>
              <w:noProof/>
            </w:rPr>
          </w:r>
          <w:r>
            <w:rPr>
              <w:noProof/>
            </w:rPr>
            <w:fldChar w:fldCharType="separate"/>
          </w:r>
          <w:r>
            <w:rPr>
              <w:noProof/>
            </w:rPr>
            <w:t>28</w:t>
          </w:r>
          <w:r>
            <w:rPr>
              <w:noProof/>
            </w:rPr>
            <w:fldChar w:fldCharType="end"/>
          </w:r>
        </w:p>
        <w:p w14:paraId="78386DA8" w14:textId="77777777" w:rsidR="00725552" w:rsidRDefault="00725552">
          <w:pPr>
            <w:pStyle w:val="TOC2"/>
            <w:rPr>
              <w:noProof/>
              <w:lang w:eastAsia="en-AU"/>
            </w:rPr>
          </w:pPr>
          <w:r>
            <w:rPr>
              <w:noProof/>
            </w:rPr>
            <w:t>Data sources</w:t>
          </w:r>
          <w:r>
            <w:rPr>
              <w:noProof/>
            </w:rPr>
            <w:tab/>
          </w:r>
          <w:r>
            <w:rPr>
              <w:noProof/>
            </w:rPr>
            <w:fldChar w:fldCharType="begin"/>
          </w:r>
          <w:r>
            <w:rPr>
              <w:noProof/>
            </w:rPr>
            <w:instrText xml:space="preserve"> PAGEREF _Toc524970355 \h </w:instrText>
          </w:r>
          <w:r>
            <w:rPr>
              <w:noProof/>
            </w:rPr>
          </w:r>
          <w:r>
            <w:rPr>
              <w:noProof/>
            </w:rPr>
            <w:fldChar w:fldCharType="separate"/>
          </w:r>
          <w:r>
            <w:rPr>
              <w:noProof/>
            </w:rPr>
            <w:t>28</w:t>
          </w:r>
          <w:r>
            <w:rPr>
              <w:noProof/>
            </w:rPr>
            <w:fldChar w:fldCharType="end"/>
          </w:r>
        </w:p>
        <w:p w14:paraId="27D3ACD6" w14:textId="77777777" w:rsidR="00725552" w:rsidRDefault="00725552">
          <w:pPr>
            <w:pStyle w:val="TOC2"/>
            <w:rPr>
              <w:noProof/>
              <w:lang w:eastAsia="en-AU"/>
            </w:rPr>
          </w:pPr>
          <w:r>
            <w:rPr>
              <w:noProof/>
            </w:rPr>
            <w:t>Qualitative analysis</w:t>
          </w:r>
          <w:r>
            <w:rPr>
              <w:noProof/>
            </w:rPr>
            <w:tab/>
          </w:r>
          <w:r>
            <w:rPr>
              <w:noProof/>
            </w:rPr>
            <w:fldChar w:fldCharType="begin"/>
          </w:r>
          <w:r>
            <w:rPr>
              <w:noProof/>
            </w:rPr>
            <w:instrText xml:space="preserve"> PAGEREF _Toc524970356 \h </w:instrText>
          </w:r>
          <w:r>
            <w:rPr>
              <w:noProof/>
            </w:rPr>
          </w:r>
          <w:r>
            <w:rPr>
              <w:noProof/>
            </w:rPr>
            <w:fldChar w:fldCharType="separate"/>
          </w:r>
          <w:r>
            <w:rPr>
              <w:noProof/>
            </w:rPr>
            <w:t>29</w:t>
          </w:r>
          <w:r>
            <w:rPr>
              <w:noProof/>
            </w:rPr>
            <w:fldChar w:fldCharType="end"/>
          </w:r>
        </w:p>
        <w:p w14:paraId="7E9A494F" w14:textId="77777777" w:rsidR="00725552" w:rsidRDefault="00725552">
          <w:pPr>
            <w:pStyle w:val="TOC2"/>
            <w:rPr>
              <w:noProof/>
              <w:lang w:eastAsia="en-AU"/>
            </w:rPr>
          </w:pPr>
          <w:r>
            <w:rPr>
              <w:noProof/>
            </w:rPr>
            <w:t>Quantitative analysis</w:t>
          </w:r>
          <w:r>
            <w:rPr>
              <w:noProof/>
            </w:rPr>
            <w:tab/>
          </w:r>
          <w:r>
            <w:rPr>
              <w:noProof/>
            </w:rPr>
            <w:fldChar w:fldCharType="begin"/>
          </w:r>
          <w:r>
            <w:rPr>
              <w:noProof/>
            </w:rPr>
            <w:instrText xml:space="preserve"> PAGEREF _Toc524970357 \h </w:instrText>
          </w:r>
          <w:r>
            <w:rPr>
              <w:noProof/>
            </w:rPr>
          </w:r>
          <w:r>
            <w:rPr>
              <w:noProof/>
            </w:rPr>
            <w:fldChar w:fldCharType="separate"/>
          </w:r>
          <w:r>
            <w:rPr>
              <w:noProof/>
            </w:rPr>
            <w:t>29</w:t>
          </w:r>
          <w:r>
            <w:rPr>
              <w:noProof/>
            </w:rPr>
            <w:fldChar w:fldCharType="end"/>
          </w:r>
        </w:p>
        <w:p w14:paraId="7FFB450B" w14:textId="77777777" w:rsidR="00725552" w:rsidRDefault="00725552">
          <w:pPr>
            <w:pStyle w:val="TOC2"/>
            <w:rPr>
              <w:noProof/>
              <w:lang w:eastAsia="en-AU"/>
            </w:rPr>
          </w:pPr>
          <w:r>
            <w:rPr>
              <w:noProof/>
            </w:rPr>
            <w:lastRenderedPageBreak/>
            <w:t>Characteristics of participants</w:t>
          </w:r>
          <w:r>
            <w:rPr>
              <w:noProof/>
            </w:rPr>
            <w:tab/>
          </w:r>
          <w:r>
            <w:rPr>
              <w:noProof/>
            </w:rPr>
            <w:fldChar w:fldCharType="begin"/>
          </w:r>
          <w:r>
            <w:rPr>
              <w:noProof/>
            </w:rPr>
            <w:instrText xml:space="preserve"> PAGEREF _Toc524970358 \h </w:instrText>
          </w:r>
          <w:r>
            <w:rPr>
              <w:noProof/>
            </w:rPr>
          </w:r>
          <w:r>
            <w:rPr>
              <w:noProof/>
            </w:rPr>
            <w:fldChar w:fldCharType="separate"/>
          </w:r>
          <w:r>
            <w:rPr>
              <w:noProof/>
            </w:rPr>
            <w:t>31</w:t>
          </w:r>
          <w:r>
            <w:rPr>
              <w:noProof/>
            </w:rPr>
            <w:fldChar w:fldCharType="end"/>
          </w:r>
        </w:p>
        <w:p w14:paraId="6594C62F" w14:textId="77777777" w:rsidR="00725552" w:rsidRDefault="00725552">
          <w:pPr>
            <w:pStyle w:val="TOC2"/>
            <w:rPr>
              <w:noProof/>
              <w:lang w:eastAsia="en-AU"/>
            </w:rPr>
          </w:pPr>
          <w:r>
            <w:rPr>
              <w:noProof/>
            </w:rPr>
            <w:t>Selected LGAs</w:t>
          </w:r>
          <w:r>
            <w:rPr>
              <w:noProof/>
            </w:rPr>
            <w:tab/>
          </w:r>
          <w:r>
            <w:rPr>
              <w:noProof/>
            </w:rPr>
            <w:fldChar w:fldCharType="begin"/>
          </w:r>
          <w:r>
            <w:rPr>
              <w:noProof/>
            </w:rPr>
            <w:instrText xml:space="preserve"> PAGEREF _Toc524970359 \h </w:instrText>
          </w:r>
          <w:r>
            <w:rPr>
              <w:noProof/>
            </w:rPr>
          </w:r>
          <w:r>
            <w:rPr>
              <w:noProof/>
            </w:rPr>
            <w:fldChar w:fldCharType="separate"/>
          </w:r>
          <w:r>
            <w:rPr>
              <w:noProof/>
            </w:rPr>
            <w:t>31</w:t>
          </w:r>
          <w:r>
            <w:rPr>
              <w:noProof/>
            </w:rPr>
            <w:fldChar w:fldCharType="end"/>
          </w:r>
        </w:p>
        <w:p w14:paraId="1783D769" w14:textId="77777777" w:rsidR="00725552" w:rsidRDefault="00725552">
          <w:pPr>
            <w:pStyle w:val="TOC2"/>
            <w:rPr>
              <w:noProof/>
              <w:lang w:eastAsia="en-AU"/>
            </w:rPr>
          </w:pPr>
          <w:r>
            <w:rPr>
              <w:noProof/>
            </w:rPr>
            <w:t>Comparison LGAs</w:t>
          </w:r>
          <w:r>
            <w:rPr>
              <w:noProof/>
            </w:rPr>
            <w:tab/>
          </w:r>
          <w:r>
            <w:rPr>
              <w:noProof/>
            </w:rPr>
            <w:fldChar w:fldCharType="begin"/>
          </w:r>
          <w:r>
            <w:rPr>
              <w:noProof/>
            </w:rPr>
            <w:instrText xml:space="preserve"> PAGEREF _Toc524970360 \h </w:instrText>
          </w:r>
          <w:r>
            <w:rPr>
              <w:noProof/>
            </w:rPr>
          </w:r>
          <w:r>
            <w:rPr>
              <w:noProof/>
            </w:rPr>
            <w:fldChar w:fldCharType="separate"/>
          </w:r>
          <w:r>
            <w:rPr>
              <w:noProof/>
            </w:rPr>
            <w:t>32</w:t>
          </w:r>
          <w:r>
            <w:rPr>
              <w:noProof/>
            </w:rPr>
            <w:fldChar w:fldCharType="end"/>
          </w:r>
        </w:p>
        <w:p w14:paraId="37EBA4EC" w14:textId="77777777" w:rsidR="00725552" w:rsidRDefault="00725552">
          <w:pPr>
            <w:pStyle w:val="TOC1"/>
            <w:rPr>
              <w:b w:val="0"/>
              <w:bCs w:val="0"/>
              <w:lang w:eastAsia="en-AU"/>
            </w:rPr>
          </w:pPr>
          <w:r>
            <w:t>Findings</w:t>
          </w:r>
          <w:r>
            <w:tab/>
          </w:r>
          <w:r>
            <w:fldChar w:fldCharType="begin"/>
          </w:r>
          <w:r>
            <w:instrText xml:space="preserve"> PAGEREF _Toc524970361 \h </w:instrText>
          </w:r>
          <w:r>
            <w:fldChar w:fldCharType="separate"/>
          </w:r>
          <w:r>
            <w:t>33</w:t>
          </w:r>
          <w:r>
            <w:fldChar w:fldCharType="end"/>
          </w:r>
        </w:p>
        <w:p w14:paraId="6622BA0A" w14:textId="77777777" w:rsidR="00725552" w:rsidRDefault="00725552">
          <w:pPr>
            <w:pStyle w:val="TOC2"/>
            <w:rPr>
              <w:noProof/>
              <w:lang w:eastAsia="en-AU"/>
            </w:rPr>
          </w:pPr>
          <w:r>
            <w:rPr>
              <w:noProof/>
            </w:rPr>
            <w:t>Effectiveness of program design and operational processes</w:t>
          </w:r>
          <w:r>
            <w:rPr>
              <w:noProof/>
            </w:rPr>
            <w:tab/>
          </w:r>
          <w:r>
            <w:rPr>
              <w:noProof/>
            </w:rPr>
            <w:fldChar w:fldCharType="begin"/>
          </w:r>
          <w:r>
            <w:rPr>
              <w:noProof/>
            </w:rPr>
            <w:instrText xml:space="preserve"> PAGEREF _Toc524970362 \h </w:instrText>
          </w:r>
          <w:r>
            <w:rPr>
              <w:noProof/>
            </w:rPr>
          </w:r>
          <w:r>
            <w:rPr>
              <w:noProof/>
            </w:rPr>
            <w:fldChar w:fldCharType="separate"/>
          </w:r>
          <w:r>
            <w:rPr>
              <w:noProof/>
            </w:rPr>
            <w:t>33</w:t>
          </w:r>
          <w:r>
            <w:rPr>
              <w:noProof/>
            </w:rPr>
            <w:fldChar w:fldCharType="end"/>
          </w:r>
        </w:p>
        <w:p w14:paraId="5D47F656" w14:textId="77777777" w:rsidR="00725552" w:rsidRDefault="00725552">
          <w:pPr>
            <w:pStyle w:val="TOC3"/>
            <w:rPr>
              <w:noProof/>
              <w:lang w:eastAsia="en-AU"/>
            </w:rPr>
          </w:pPr>
          <w:r>
            <w:rPr>
              <w:noProof/>
            </w:rPr>
            <w:t>Project-based standalone nature</w:t>
          </w:r>
          <w:r>
            <w:rPr>
              <w:noProof/>
            </w:rPr>
            <w:tab/>
          </w:r>
          <w:r>
            <w:rPr>
              <w:noProof/>
            </w:rPr>
            <w:fldChar w:fldCharType="begin"/>
          </w:r>
          <w:r>
            <w:rPr>
              <w:noProof/>
            </w:rPr>
            <w:instrText xml:space="preserve"> PAGEREF _Toc524970363 \h </w:instrText>
          </w:r>
          <w:r>
            <w:rPr>
              <w:noProof/>
            </w:rPr>
          </w:r>
          <w:r>
            <w:rPr>
              <w:noProof/>
            </w:rPr>
            <w:fldChar w:fldCharType="separate"/>
          </w:r>
          <w:r>
            <w:rPr>
              <w:noProof/>
            </w:rPr>
            <w:t>33</w:t>
          </w:r>
          <w:r>
            <w:rPr>
              <w:noProof/>
            </w:rPr>
            <w:fldChar w:fldCharType="end"/>
          </w:r>
        </w:p>
        <w:p w14:paraId="2CC21FE1" w14:textId="77777777" w:rsidR="00725552" w:rsidRDefault="00725552">
          <w:pPr>
            <w:pStyle w:val="TOC3"/>
            <w:rPr>
              <w:noProof/>
              <w:lang w:eastAsia="en-AU"/>
            </w:rPr>
          </w:pPr>
          <w:r>
            <w:rPr>
              <w:noProof/>
            </w:rPr>
            <w:t>Pre-employment focus</w:t>
          </w:r>
          <w:r>
            <w:rPr>
              <w:noProof/>
            </w:rPr>
            <w:tab/>
          </w:r>
          <w:r>
            <w:rPr>
              <w:noProof/>
            </w:rPr>
            <w:fldChar w:fldCharType="begin"/>
          </w:r>
          <w:r>
            <w:rPr>
              <w:noProof/>
            </w:rPr>
            <w:instrText xml:space="preserve"> PAGEREF _Toc524970364 \h </w:instrText>
          </w:r>
          <w:r>
            <w:rPr>
              <w:noProof/>
            </w:rPr>
          </w:r>
          <w:r>
            <w:rPr>
              <w:noProof/>
            </w:rPr>
            <w:fldChar w:fldCharType="separate"/>
          </w:r>
          <w:r>
            <w:rPr>
              <w:noProof/>
            </w:rPr>
            <w:t>33</w:t>
          </w:r>
          <w:r>
            <w:rPr>
              <w:noProof/>
            </w:rPr>
            <w:fldChar w:fldCharType="end"/>
          </w:r>
        </w:p>
        <w:p w14:paraId="2E4DBE06" w14:textId="77777777" w:rsidR="00725552" w:rsidRDefault="00725552">
          <w:pPr>
            <w:pStyle w:val="TOC3"/>
            <w:rPr>
              <w:noProof/>
              <w:lang w:eastAsia="en-AU"/>
            </w:rPr>
          </w:pPr>
          <w:r>
            <w:rPr>
              <w:noProof/>
            </w:rPr>
            <w:t>Caseload</w:t>
          </w:r>
          <w:r>
            <w:rPr>
              <w:noProof/>
            </w:rPr>
            <w:tab/>
          </w:r>
          <w:r>
            <w:rPr>
              <w:noProof/>
            </w:rPr>
            <w:fldChar w:fldCharType="begin"/>
          </w:r>
          <w:r>
            <w:rPr>
              <w:noProof/>
            </w:rPr>
            <w:instrText xml:space="preserve"> PAGEREF _Toc524970365 \h </w:instrText>
          </w:r>
          <w:r>
            <w:rPr>
              <w:noProof/>
            </w:rPr>
          </w:r>
          <w:r>
            <w:rPr>
              <w:noProof/>
            </w:rPr>
            <w:fldChar w:fldCharType="separate"/>
          </w:r>
          <w:r>
            <w:rPr>
              <w:noProof/>
            </w:rPr>
            <w:t>33</w:t>
          </w:r>
          <w:r>
            <w:rPr>
              <w:noProof/>
            </w:rPr>
            <w:fldChar w:fldCharType="end"/>
          </w:r>
        </w:p>
        <w:p w14:paraId="777FCA5D" w14:textId="77777777" w:rsidR="00725552" w:rsidRDefault="00725552">
          <w:pPr>
            <w:pStyle w:val="TOC3"/>
            <w:rPr>
              <w:noProof/>
              <w:lang w:eastAsia="en-AU"/>
            </w:rPr>
          </w:pPr>
          <w:r>
            <w:rPr>
              <w:noProof/>
            </w:rPr>
            <w:t>Eligibility criteria</w:t>
          </w:r>
          <w:r>
            <w:rPr>
              <w:noProof/>
            </w:rPr>
            <w:tab/>
          </w:r>
          <w:r>
            <w:rPr>
              <w:noProof/>
            </w:rPr>
            <w:fldChar w:fldCharType="begin"/>
          </w:r>
          <w:r>
            <w:rPr>
              <w:noProof/>
            </w:rPr>
            <w:instrText xml:space="preserve"> PAGEREF _Toc524970366 \h </w:instrText>
          </w:r>
          <w:r>
            <w:rPr>
              <w:noProof/>
            </w:rPr>
          </w:r>
          <w:r>
            <w:rPr>
              <w:noProof/>
            </w:rPr>
            <w:fldChar w:fldCharType="separate"/>
          </w:r>
          <w:r>
            <w:rPr>
              <w:noProof/>
            </w:rPr>
            <w:t>33</w:t>
          </w:r>
          <w:r>
            <w:rPr>
              <w:noProof/>
            </w:rPr>
            <w:fldChar w:fldCharType="end"/>
          </w:r>
        </w:p>
        <w:p w14:paraId="7C8337FC" w14:textId="77777777" w:rsidR="00725552" w:rsidRDefault="00725552">
          <w:pPr>
            <w:pStyle w:val="TOC3"/>
            <w:rPr>
              <w:noProof/>
              <w:lang w:eastAsia="en-AU"/>
            </w:rPr>
          </w:pPr>
          <w:r w:rsidRPr="0054581B">
            <w:rPr>
              <w:noProof/>
            </w:rPr>
            <w:t>Extension to more LGAs</w:t>
          </w:r>
          <w:r>
            <w:rPr>
              <w:noProof/>
            </w:rPr>
            <w:tab/>
          </w:r>
          <w:r>
            <w:rPr>
              <w:noProof/>
            </w:rPr>
            <w:fldChar w:fldCharType="begin"/>
          </w:r>
          <w:r>
            <w:rPr>
              <w:noProof/>
            </w:rPr>
            <w:instrText xml:space="preserve"> PAGEREF _Toc524970367 \h </w:instrText>
          </w:r>
          <w:r>
            <w:rPr>
              <w:noProof/>
            </w:rPr>
          </w:r>
          <w:r>
            <w:rPr>
              <w:noProof/>
            </w:rPr>
            <w:fldChar w:fldCharType="separate"/>
          </w:r>
          <w:r>
            <w:rPr>
              <w:noProof/>
            </w:rPr>
            <w:t>34</w:t>
          </w:r>
          <w:r>
            <w:rPr>
              <w:noProof/>
            </w:rPr>
            <w:fldChar w:fldCharType="end"/>
          </w:r>
        </w:p>
        <w:p w14:paraId="5107B575" w14:textId="77777777" w:rsidR="00725552" w:rsidRDefault="00725552">
          <w:pPr>
            <w:pStyle w:val="TOC3"/>
            <w:rPr>
              <w:noProof/>
              <w:lang w:eastAsia="en-AU"/>
            </w:rPr>
          </w:pPr>
          <w:r>
            <w:rPr>
              <w:noProof/>
            </w:rPr>
            <w:t>Adequacy of information prior to program commencement</w:t>
          </w:r>
          <w:r>
            <w:rPr>
              <w:noProof/>
            </w:rPr>
            <w:tab/>
          </w:r>
          <w:r>
            <w:rPr>
              <w:noProof/>
            </w:rPr>
            <w:fldChar w:fldCharType="begin"/>
          </w:r>
          <w:r>
            <w:rPr>
              <w:noProof/>
            </w:rPr>
            <w:instrText xml:space="preserve"> PAGEREF _Toc524970368 \h </w:instrText>
          </w:r>
          <w:r>
            <w:rPr>
              <w:noProof/>
            </w:rPr>
          </w:r>
          <w:r>
            <w:rPr>
              <w:noProof/>
            </w:rPr>
            <w:fldChar w:fldCharType="separate"/>
          </w:r>
          <w:r>
            <w:rPr>
              <w:noProof/>
            </w:rPr>
            <w:t>35</w:t>
          </w:r>
          <w:r>
            <w:rPr>
              <w:noProof/>
            </w:rPr>
            <w:fldChar w:fldCharType="end"/>
          </w:r>
        </w:p>
        <w:p w14:paraId="2FC92D89" w14:textId="77777777" w:rsidR="00725552" w:rsidRDefault="00725552">
          <w:pPr>
            <w:pStyle w:val="TOC3"/>
            <w:rPr>
              <w:noProof/>
              <w:lang w:eastAsia="en-AU"/>
            </w:rPr>
          </w:pPr>
          <w:r>
            <w:rPr>
              <w:noProof/>
            </w:rPr>
            <w:t>Service gaps</w:t>
          </w:r>
          <w:r>
            <w:rPr>
              <w:noProof/>
            </w:rPr>
            <w:tab/>
          </w:r>
          <w:r>
            <w:rPr>
              <w:noProof/>
            </w:rPr>
            <w:fldChar w:fldCharType="begin"/>
          </w:r>
          <w:r>
            <w:rPr>
              <w:noProof/>
            </w:rPr>
            <w:instrText xml:space="preserve"> PAGEREF _Toc524970369 \h </w:instrText>
          </w:r>
          <w:r>
            <w:rPr>
              <w:noProof/>
            </w:rPr>
          </w:r>
          <w:r>
            <w:rPr>
              <w:noProof/>
            </w:rPr>
            <w:fldChar w:fldCharType="separate"/>
          </w:r>
          <w:r>
            <w:rPr>
              <w:noProof/>
            </w:rPr>
            <w:t>35</w:t>
          </w:r>
          <w:r>
            <w:rPr>
              <w:noProof/>
            </w:rPr>
            <w:fldChar w:fldCharType="end"/>
          </w:r>
        </w:p>
        <w:p w14:paraId="53E4A70D" w14:textId="77777777" w:rsidR="00725552" w:rsidRDefault="00725552">
          <w:pPr>
            <w:pStyle w:val="TOC3"/>
            <w:rPr>
              <w:noProof/>
              <w:lang w:eastAsia="en-AU"/>
            </w:rPr>
          </w:pPr>
          <w:r>
            <w:rPr>
              <w:noProof/>
            </w:rPr>
            <w:t>Departmental support</w:t>
          </w:r>
          <w:r>
            <w:rPr>
              <w:noProof/>
            </w:rPr>
            <w:tab/>
          </w:r>
          <w:r>
            <w:rPr>
              <w:noProof/>
            </w:rPr>
            <w:fldChar w:fldCharType="begin"/>
          </w:r>
          <w:r>
            <w:rPr>
              <w:noProof/>
            </w:rPr>
            <w:instrText xml:space="preserve"> PAGEREF _Toc524970370 \h </w:instrText>
          </w:r>
          <w:r>
            <w:rPr>
              <w:noProof/>
            </w:rPr>
          </w:r>
          <w:r>
            <w:rPr>
              <w:noProof/>
            </w:rPr>
            <w:fldChar w:fldCharType="separate"/>
          </w:r>
          <w:r>
            <w:rPr>
              <w:noProof/>
            </w:rPr>
            <w:t>35</w:t>
          </w:r>
          <w:r>
            <w:rPr>
              <w:noProof/>
            </w:rPr>
            <w:fldChar w:fldCharType="end"/>
          </w:r>
        </w:p>
        <w:p w14:paraId="05E9861A" w14:textId="77777777" w:rsidR="00725552" w:rsidRDefault="00725552">
          <w:pPr>
            <w:pStyle w:val="TOC3"/>
            <w:rPr>
              <w:noProof/>
              <w:lang w:eastAsia="en-AU"/>
            </w:rPr>
          </w:pPr>
          <w:r>
            <w:rPr>
              <w:noProof/>
            </w:rPr>
            <w:t>Effectiveness of WorkStar™ as a participant work-readiness tool</w:t>
          </w:r>
          <w:r>
            <w:rPr>
              <w:noProof/>
            </w:rPr>
            <w:tab/>
          </w:r>
          <w:r>
            <w:rPr>
              <w:noProof/>
            </w:rPr>
            <w:fldChar w:fldCharType="begin"/>
          </w:r>
          <w:r>
            <w:rPr>
              <w:noProof/>
            </w:rPr>
            <w:instrText xml:space="preserve"> PAGEREF _Toc524970371 \h </w:instrText>
          </w:r>
          <w:r>
            <w:rPr>
              <w:noProof/>
            </w:rPr>
          </w:r>
          <w:r>
            <w:rPr>
              <w:noProof/>
            </w:rPr>
            <w:fldChar w:fldCharType="separate"/>
          </w:r>
          <w:r>
            <w:rPr>
              <w:noProof/>
            </w:rPr>
            <w:t>35</w:t>
          </w:r>
          <w:r>
            <w:rPr>
              <w:noProof/>
            </w:rPr>
            <w:fldChar w:fldCharType="end"/>
          </w:r>
        </w:p>
        <w:p w14:paraId="6ACA47E5" w14:textId="77777777" w:rsidR="00725552" w:rsidRDefault="00725552">
          <w:pPr>
            <w:pStyle w:val="TOC2"/>
            <w:rPr>
              <w:noProof/>
              <w:lang w:eastAsia="en-AU"/>
            </w:rPr>
          </w:pPr>
          <w:r>
            <w:rPr>
              <w:noProof/>
            </w:rPr>
            <w:t>ParentsNext’s efficiency and effectiveness in attracting, engaging and retaining participants</w:t>
          </w:r>
          <w:r>
            <w:rPr>
              <w:noProof/>
            </w:rPr>
            <w:tab/>
          </w:r>
          <w:r>
            <w:rPr>
              <w:noProof/>
            </w:rPr>
            <w:fldChar w:fldCharType="begin"/>
          </w:r>
          <w:r>
            <w:rPr>
              <w:noProof/>
            </w:rPr>
            <w:instrText xml:space="preserve"> PAGEREF _Toc524970372 \h </w:instrText>
          </w:r>
          <w:r>
            <w:rPr>
              <w:noProof/>
            </w:rPr>
          </w:r>
          <w:r>
            <w:rPr>
              <w:noProof/>
            </w:rPr>
            <w:fldChar w:fldCharType="separate"/>
          </w:r>
          <w:r>
            <w:rPr>
              <w:noProof/>
            </w:rPr>
            <w:t>36</w:t>
          </w:r>
          <w:r>
            <w:rPr>
              <w:noProof/>
            </w:rPr>
            <w:fldChar w:fldCharType="end"/>
          </w:r>
        </w:p>
        <w:p w14:paraId="6D34FBB9" w14:textId="77777777" w:rsidR="00725552" w:rsidRDefault="00725552">
          <w:pPr>
            <w:pStyle w:val="TOC3"/>
            <w:rPr>
              <w:noProof/>
              <w:lang w:eastAsia="en-AU"/>
            </w:rPr>
          </w:pPr>
          <w:r>
            <w:rPr>
              <w:noProof/>
            </w:rPr>
            <w:t>Attracting participants</w:t>
          </w:r>
          <w:r>
            <w:rPr>
              <w:noProof/>
            </w:rPr>
            <w:tab/>
          </w:r>
          <w:r>
            <w:rPr>
              <w:noProof/>
            </w:rPr>
            <w:fldChar w:fldCharType="begin"/>
          </w:r>
          <w:r>
            <w:rPr>
              <w:noProof/>
            </w:rPr>
            <w:instrText xml:space="preserve"> PAGEREF _Toc524970373 \h </w:instrText>
          </w:r>
          <w:r>
            <w:rPr>
              <w:noProof/>
            </w:rPr>
          </w:r>
          <w:r>
            <w:rPr>
              <w:noProof/>
            </w:rPr>
            <w:fldChar w:fldCharType="separate"/>
          </w:r>
          <w:r>
            <w:rPr>
              <w:noProof/>
            </w:rPr>
            <w:t>36</w:t>
          </w:r>
          <w:r>
            <w:rPr>
              <w:noProof/>
            </w:rPr>
            <w:fldChar w:fldCharType="end"/>
          </w:r>
        </w:p>
        <w:p w14:paraId="24A9D8D4" w14:textId="77777777" w:rsidR="00725552" w:rsidRDefault="00725552">
          <w:pPr>
            <w:pStyle w:val="TOC3"/>
            <w:rPr>
              <w:noProof/>
              <w:lang w:eastAsia="en-AU"/>
            </w:rPr>
          </w:pPr>
          <w:r>
            <w:rPr>
              <w:noProof/>
            </w:rPr>
            <w:t>Engaging participants</w:t>
          </w:r>
          <w:r>
            <w:rPr>
              <w:noProof/>
            </w:rPr>
            <w:tab/>
          </w:r>
          <w:r>
            <w:rPr>
              <w:noProof/>
            </w:rPr>
            <w:fldChar w:fldCharType="begin"/>
          </w:r>
          <w:r>
            <w:rPr>
              <w:noProof/>
            </w:rPr>
            <w:instrText xml:space="preserve"> PAGEREF _Toc524970374 \h </w:instrText>
          </w:r>
          <w:r>
            <w:rPr>
              <w:noProof/>
            </w:rPr>
          </w:r>
          <w:r>
            <w:rPr>
              <w:noProof/>
            </w:rPr>
            <w:fldChar w:fldCharType="separate"/>
          </w:r>
          <w:r>
            <w:rPr>
              <w:noProof/>
            </w:rPr>
            <w:t>36</w:t>
          </w:r>
          <w:r>
            <w:rPr>
              <w:noProof/>
            </w:rPr>
            <w:fldChar w:fldCharType="end"/>
          </w:r>
        </w:p>
        <w:p w14:paraId="22EFF0CB" w14:textId="77777777" w:rsidR="00725552" w:rsidRDefault="00725552">
          <w:pPr>
            <w:pStyle w:val="TOC3"/>
            <w:rPr>
              <w:noProof/>
              <w:lang w:eastAsia="en-AU"/>
            </w:rPr>
          </w:pPr>
          <w:r w:rsidRPr="0054581B">
            <w:rPr>
              <w:noProof/>
            </w:rPr>
            <w:t>Compulsion</w:t>
          </w:r>
          <w:r>
            <w:rPr>
              <w:noProof/>
            </w:rPr>
            <w:tab/>
          </w:r>
          <w:r>
            <w:rPr>
              <w:noProof/>
            </w:rPr>
            <w:fldChar w:fldCharType="begin"/>
          </w:r>
          <w:r>
            <w:rPr>
              <w:noProof/>
            </w:rPr>
            <w:instrText xml:space="preserve"> PAGEREF _Toc524970375 \h </w:instrText>
          </w:r>
          <w:r>
            <w:rPr>
              <w:noProof/>
            </w:rPr>
          </w:r>
          <w:r>
            <w:rPr>
              <w:noProof/>
            </w:rPr>
            <w:fldChar w:fldCharType="separate"/>
          </w:r>
          <w:r>
            <w:rPr>
              <w:noProof/>
            </w:rPr>
            <w:t>37</w:t>
          </w:r>
          <w:r>
            <w:rPr>
              <w:noProof/>
            </w:rPr>
            <w:fldChar w:fldCharType="end"/>
          </w:r>
        </w:p>
        <w:p w14:paraId="69F562ED" w14:textId="77777777" w:rsidR="00725552" w:rsidRDefault="00725552">
          <w:pPr>
            <w:pStyle w:val="TOC3"/>
            <w:rPr>
              <w:noProof/>
              <w:lang w:eastAsia="en-AU"/>
            </w:rPr>
          </w:pPr>
          <w:r>
            <w:rPr>
              <w:noProof/>
            </w:rPr>
            <w:t>Retaining participants</w:t>
          </w:r>
          <w:r>
            <w:rPr>
              <w:noProof/>
            </w:rPr>
            <w:tab/>
          </w:r>
          <w:r>
            <w:rPr>
              <w:noProof/>
            </w:rPr>
            <w:fldChar w:fldCharType="begin"/>
          </w:r>
          <w:r>
            <w:rPr>
              <w:noProof/>
            </w:rPr>
            <w:instrText xml:space="preserve"> PAGEREF _Toc524970376 \h </w:instrText>
          </w:r>
          <w:r>
            <w:rPr>
              <w:noProof/>
            </w:rPr>
          </w:r>
          <w:r>
            <w:rPr>
              <w:noProof/>
            </w:rPr>
            <w:fldChar w:fldCharType="separate"/>
          </w:r>
          <w:r>
            <w:rPr>
              <w:noProof/>
            </w:rPr>
            <w:t>37</w:t>
          </w:r>
          <w:r>
            <w:rPr>
              <w:noProof/>
            </w:rPr>
            <w:fldChar w:fldCharType="end"/>
          </w:r>
        </w:p>
        <w:p w14:paraId="05E10D5F" w14:textId="77777777" w:rsidR="00725552" w:rsidRDefault="00725552">
          <w:pPr>
            <w:pStyle w:val="TOC3"/>
            <w:rPr>
              <w:noProof/>
              <w:lang w:eastAsia="en-AU"/>
            </w:rPr>
          </w:pPr>
          <w:r w:rsidRPr="0054581B">
            <w:rPr>
              <w:noProof/>
            </w:rPr>
            <w:t>Exemptions</w:t>
          </w:r>
          <w:r>
            <w:rPr>
              <w:noProof/>
            </w:rPr>
            <w:tab/>
          </w:r>
          <w:r>
            <w:rPr>
              <w:noProof/>
            </w:rPr>
            <w:fldChar w:fldCharType="begin"/>
          </w:r>
          <w:r>
            <w:rPr>
              <w:noProof/>
            </w:rPr>
            <w:instrText xml:space="preserve"> PAGEREF _Toc524970377 \h </w:instrText>
          </w:r>
          <w:r>
            <w:rPr>
              <w:noProof/>
            </w:rPr>
          </w:r>
          <w:r>
            <w:rPr>
              <w:noProof/>
            </w:rPr>
            <w:fldChar w:fldCharType="separate"/>
          </w:r>
          <w:r>
            <w:rPr>
              <w:noProof/>
            </w:rPr>
            <w:t>38</w:t>
          </w:r>
          <w:r>
            <w:rPr>
              <w:noProof/>
            </w:rPr>
            <w:fldChar w:fldCharType="end"/>
          </w:r>
        </w:p>
        <w:p w14:paraId="25CA9EE0" w14:textId="77777777" w:rsidR="00725552" w:rsidRDefault="00725552">
          <w:pPr>
            <w:pStyle w:val="TOC3"/>
            <w:rPr>
              <w:noProof/>
              <w:lang w:eastAsia="en-AU"/>
            </w:rPr>
          </w:pPr>
          <w:r w:rsidRPr="0054581B">
            <w:rPr>
              <w:noProof/>
            </w:rPr>
            <w:t>Compliance reports</w:t>
          </w:r>
          <w:r>
            <w:rPr>
              <w:noProof/>
            </w:rPr>
            <w:tab/>
          </w:r>
          <w:r>
            <w:rPr>
              <w:noProof/>
            </w:rPr>
            <w:fldChar w:fldCharType="begin"/>
          </w:r>
          <w:r>
            <w:rPr>
              <w:noProof/>
            </w:rPr>
            <w:instrText xml:space="preserve"> PAGEREF _Toc524970378 \h </w:instrText>
          </w:r>
          <w:r>
            <w:rPr>
              <w:noProof/>
            </w:rPr>
          </w:r>
          <w:r>
            <w:rPr>
              <w:noProof/>
            </w:rPr>
            <w:fldChar w:fldCharType="separate"/>
          </w:r>
          <w:r>
            <w:rPr>
              <w:noProof/>
            </w:rPr>
            <w:t>39</w:t>
          </w:r>
          <w:r>
            <w:rPr>
              <w:noProof/>
            </w:rPr>
            <w:fldChar w:fldCharType="end"/>
          </w:r>
        </w:p>
        <w:p w14:paraId="693DB50A" w14:textId="77777777" w:rsidR="00725552" w:rsidRDefault="00725552">
          <w:pPr>
            <w:pStyle w:val="TOC3"/>
            <w:rPr>
              <w:noProof/>
              <w:lang w:eastAsia="en-AU"/>
            </w:rPr>
          </w:pPr>
          <w:r w:rsidRPr="0054581B">
            <w:rPr>
              <w:noProof/>
            </w:rPr>
            <w:t>Participant satisfaction</w:t>
          </w:r>
          <w:r>
            <w:rPr>
              <w:noProof/>
            </w:rPr>
            <w:tab/>
          </w:r>
          <w:r>
            <w:rPr>
              <w:noProof/>
            </w:rPr>
            <w:fldChar w:fldCharType="begin"/>
          </w:r>
          <w:r>
            <w:rPr>
              <w:noProof/>
            </w:rPr>
            <w:instrText xml:space="preserve"> PAGEREF _Toc524970379 \h </w:instrText>
          </w:r>
          <w:r>
            <w:rPr>
              <w:noProof/>
            </w:rPr>
          </w:r>
          <w:r>
            <w:rPr>
              <w:noProof/>
            </w:rPr>
            <w:fldChar w:fldCharType="separate"/>
          </w:r>
          <w:r>
            <w:rPr>
              <w:noProof/>
            </w:rPr>
            <w:t>39</w:t>
          </w:r>
          <w:r>
            <w:rPr>
              <w:noProof/>
            </w:rPr>
            <w:fldChar w:fldCharType="end"/>
          </w:r>
        </w:p>
        <w:p w14:paraId="7F572D46" w14:textId="77777777" w:rsidR="00725552" w:rsidRDefault="00725552">
          <w:pPr>
            <w:pStyle w:val="TOC3"/>
            <w:rPr>
              <w:noProof/>
              <w:lang w:eastAsia="en-AU"/>
            </w:rPr>
          </w:pPr>
          <w:r>
            <w:rPr>
              <w:noProof/>
            </w:rPr>
            <w:t>Activities</w:t>
          </w:r>
          <w:r>
            <w:rPr>
              <w:noProof/>
            </w:rPr>
            <w:tab/>
          </w:r>
          <w:r>
            <w:rPr>
              <w:noProof/>
            </w:rPr>
            <w:fldChar w:fldCharType="begin"/>
          </w:r>
          <w:r>
            <w:rPr>
              <w:noProof/>
            </w:rPr>
            <w:instrText xml:space="preserve"> PAGEREF _Toc524970380 \h </w:instrText>
          </w:r>
          <w:r>
            <w:rPr>
              <w:noProof/>
            </w:rPr>
          </w:r>
          <w:r>
            <w:rPr>
              <w:noProof/>
            </w:rPr>
            <w:fldChar w:fldCharType="separate"/>
          </w:r>
          <w:r>
            <w:rPr>
              <w:noProof/>
            </w:rPr>
            <w:t>40</w:t>
          </w:r>
          <w:r>
            <w:rPr>
              <w:noProof/>
            </w:rPr>
            <w:fldChar w:fldCharType="end"/>
          </w:r>
        </w:p>
        <w:p w14:paraId="4E70E52B" w14:textId="77777777" w:rsidR="00725552" w:rsidRDefault="00725552">
          <w:pPr>
            <w:pStyle w:val="TOC3"/>
            <w:rPr>
              <w:noProof/>
              <w:lang w:eastAsia="en-AU"/>
            </w:rPr>
          </w:pPr>
          <w:r>
            <w:rPr>
              <w:noProof/>
            </w:rPr>
            <w:t>Source: Department of Jobs and Small Business administrative data and DHS administrative data.</w:t>
          </w:r>
          <w:r>
            <w:rPr>
              <w:noProof/>
            </w:rPr>
            <w:tab/>
          </w:r>
          <w:r>
            <w:rPr>
              <w:noProof/>
            </w:rPr>
            <w:fldChar w:fldCharType="begin"/>
          </w:r>
          <w:r>
            <w:rPr>
              <w:noProof/>
            </w:rPr>
            <w:instrText xml:space="preserve"> PAGEREF _Toc524970381 \h </w:instrText>
          </w:r>
          <w:r>
            <w:rPr>
              <w:noProof/>
            </w:rPr>
          </w:r>
          <w:r>
            <w:rPr>
              <w:noProof/>
            </w:rPr>
            <w:fldChar w:fldCharType="separate"/>
          </w:r>
          <w:r>
            <w:rPr>
              <w:noProof/>
            </w:rPr>
            <w:t>41</w:t>
          </w:r>
          <w:r>
            <w:rPr>
              <w:noProof/>
            </w:rPr>
            <w:fldChar w:fldCharType="end"/>
          </w:r>
        </w:p>
        <w:p w14:paraId="5C147D82" w14:textId="77777777" w:rsidR="00725552" w:rsidRDefault="00725552">
          <w:pPr>
            <w:pStyle w:val="TOC3"/>
            <w:rPr>
              <w:noProof/>
              <w:lang w:eastAsia="en-AU"/>
            </w:rPr>
          </w:pPr>
          <w:r>
            <w:rPr>
              <w:noProof/>
            </w:rPr>
            <w:t>Concurrency</w:t>
          </w:r>
          <w:r>
            <w:rPr>
              <w:noProof/>
            </w:rPr>
            <w:tab/>
          </w:r>
          <w:r>
            <w:rPr>
              <w:noProof/>
            </w:rPr>
            <w:fldChar w:fldCharType="begin"/>
          </w:r>
          <w:r>
            <w:rPr>
              <w:noProof/>
            </w:rPr>
            <w:instrText xml:space="preserve"> PAGEREF _Toc524970382 \h </w:instrText>
          </w:r>
          <w:r>
            <w:rPr>
              <w:noProof/>
            </w:rPr>
          </w:r>
          <w:r>
            <w:rPr>
              <w:noProof/>
            </w:rPr>
            <w:fldChar w:fldCharType="separate"/>
          </w:r>
          <w:r>
            <w:rPr>
              <w:noProof/>
            </w:rPr>
            <w:t>41</w:t>
          </w:r>
          <w:r>
            <w:rPr>
              <w:noProof/>
            </w:rPr>
            <w:fldChar w:fldCharType="end"/>
          </w:r>
        </w:p>
        <w:p w14:paraId="191FCABB" w14:textId="77777777" w:rsidR="00725552" w:rsidRDefault="00725552">
          <w:pPr>
            <w:pStyle w:val="TOC3"/>
            <w:rPr>
              <w:noProof/>
              <w:lang w:eastAsia="en-AU"/>
            </w:rPr>
          </w:pPr>
          <w:r>
            <w:rPr>
              <w:noProof/>
            </w:rPr>
            <w:t>Participant involvement in governance arrangements</w:t>
          </w:r>
          <w:r>
            <w:rPr>
              <w:noProof/>
            </w:rPr>
            <w:tab/>
          </w:r>
          <w:r>
            <w:rPr>
              <w:noProof/>
            </w:rPr>
            <w:fldChar w:fldCharType="begin"/>
          </w:r>
          <w:r>
            <w:rPr>
              <w:noProof/>
            </w:rPr>
            <w:instrText xml:space="preserve"> PAGEREF _Toc524970383 \h </w:instrText>
          </w:r>
          <w:r>
            <w:rPr>
              <w:noProof/>
            </w:rPr>
          </w:r>
          <w:r>
            <w:rPr>
              <w:noProof/>
            </w:rPr>
            <w:fldChar w:fldCharType="separate"/>
          </w:r>
          <w:r>
            <w:rPr>
              <w:noProof/>
            </w:rPr>
            <w:t>41</w:t>
          </w:r>
          <w:r>
            <w:rPr>
              <w:noProof/>
            </w:rPr>
            <w:fldChar w:fldCharType="end"/>
          </w:r>
        </w:p>
        <w:p w14:paraId="73B12DFD" w14:textId="77777777" w:rsidR="00725552" w:rsidRDefault="00725552">
          <w:pPr>
            <w:pStyle w:val="TOC2"/>
            <w:rPr>
              <w:noProof/>
              <w:lang w:eastAsia="en-AU"/>
            </w:rPr>
          </w:pPr>
          <w:r>
            <w:rPr>
              <w:noProof/>
            </w:rPr>
            <w:t>Impact of ParentsNext on participants</w:t>
          </w:r>
          <w:r>
            <w:rPr>
              <w:noProof/>
            </w:rPr>
            <w:tab/>
          </w:r>
          <w:r>
            <w:rPr>
              <w:noProof/>
            </w:rPr>
            <w:fldChar w:fldCharType="begin"/>
          </w:r>
          <w:r>
            <w:rPr>
              <w:noProof/>
            </w:rPr>
            <w:instrText xml:space="preserve"> PAGEREF _Toc524970384 \h </w:instrText>
          </w:r>
          <w:r>
            <w:rPr>
              <w:noProof/>
            </w:rPr>
          </w:r>
          <w:r>
            <w:rPr>
              <w:noProof/>
            </w:rPr>
            <w:fldChar w:fldCharType="separate"/>
          </w:r>
          <w:r>
            <w:rPr>
              <w:noProof/>
            </w:rPr>
            <w:t>42</w:t>
          </w:r>
          <w:r>
            <w:rPr>
              <w:noProof/>
            </w:rPr>
            <w:fldChar w:fldCharType="end"/>
          </w:r>
        </w:p>
        <w:p w14:paraId="6F3E3CBE" w14:textId="77777777" w:rsidR="00725552" w:rsidRDefault="00725552">
          <w:pPr>
            <w:pStyle w:val="TOC3"/>
            <w:rPr>
              <w:noProof/>
              <w:lang w:eastAsia="en-AU"/>
            </w:rPr>
          </w:pPr>
          <w:r>
            <w:rPr>
              <w:noProof/>
            </w:rPr>
            <w:t>Participating in ParentsNext improved parents’ attitudes to workforce participation</w:t>
          </w:r>
          <w:r>
            <w:rPr>
              <w:noProof/>
            </w:rPr>
            <w:tab/>
          </w:r>
          <w:r>
            <w:rPr>
              <w:noProof/>
            </w:rPr>
            <w:fldChar w:fldCharType="begin"/>
          </w:r>
          <w:r>
            <w:rPr>
              <w:noProof/>
            </w:rPr>
            <w:instrText xml:space="preserve"> PAGEREF _Toc524970385 \h </w:instrText>
          </w:r>
          <w:r>
            <w:rPr>
              <w:noProof/>
            </w:rPr>
          </w:r>
          <w:r>
            <w:rPr>
              <w:noProof/>
            </w:rPr>
            <w:fldChar w:fldCharType="separate"/>
          </w:r>
          <w:r>
            <w:rPr>
              <w:noProof/>
            </w:rPr>
            <w:t>42</w:t>
          </w:r>
          <w:r>
            <w:rPr>
              <w:noProof/>
            </w:rPr>
            <w:fldChar w:fldCharType="end"/>
          </w:r>
        </w:p>
        <w:p w14:paraId="41AD2C5A" w14:textId="77777777" w:rsidR="00725552" w:rsidRDefault="00725552">
          <w:pPr>
            <w:pStyle w:val="TOC3"/>
            <w:rPr>
              <w:noProof/>
              <w:lang w:eastAsia="en-AU"/>
            </w:rPr>
          </w:pPr>
          <w:r>
            <w:rPr>
              <w:noProof/>
            </w:rPr>
            <w:t>Having education and employment goals was associated with higher proportions of ParentsNext participants undertaking study and training, and looking for work</w:t>
          </w:r>
          <w:r>
            <w:rPr>
              <w:noProof/>
            </w:rPr>
            <w:tab/>
          </w:r>
          <w:r>
            <w:rPr>
              <w:noProof/>
            </w:rPr>
            <w:fldChar w:fldCharType="begin"/>
          </w:r>
          <w:r>
            <w:rPr>
              <w:noProof/>
            </w:rPr>
            <w:instrText xml:space="preserve"> PAGEREF _Toc524970386 \h </w:instrText>
          </w:r>
          <w:r>
            <w:rPr>
              <w:noProof/>
            </w:rPr>
          </w:r>
          <w:r>
            <w:rPr>
              <w:noProof/>
            </w:rPr>
            <w:fldChar w:fldCharType="separate"/>
          </w:r>
          <w:r>
            <w:rPr>
              <w:noProof/>
            </w:rPr>
            <w:t>42</w:t>
          </w:r>
          <w:r>
            <w:rPr>
              <w:noProof/>
            </w:rPr>
            <w:fldChar w:fldCharType="end"/>
          </w:r>
        </w:p>
        <w:p w14:paraId="2B8B3EC1" w14:textId="77777777" w:rsidR="00725552" w:rsidRDefault="00725552">
          <w:pPr>
            <w:pStyle w:val="TOC3"/>
            <w:rPr>
              <w:noProof/>
              <w:lang w:eastAsia="en-AU"/>
            </w:rPr>
          </w:pPr>
          <w:r>
            <w:rPr>
              <w:noProof/>
            </w:rPr>
            <w:t>Participation in ParentsNext led to increased chances of employment</w:t>
          </w:r>
          <w:r>
            <w:rPr>
              <w:noProof/>
            </w:rPr>
            <w:tab/>
          </w:r>
          <w:r>
            <w:rPr>
              <w:noProof/>
            </w:rPr>
            <w:fldChar w:fldCharType="begin"/>
          </w:r>
          <w:r>
            <w:rPr>
              <w:noProof/>
            </w:rPr>
            <w:instrText xml:space="preserve"> PAGEREF _Toc524970387 \h </w:instrText>
          </w:r>
          <w:r>
            <w:rPr>
              <w:noProof/>
            </w:rPr>
          </w:r>
          <w:r>
            <w:rPr>
              <w:noProof/>
            </w:rPr>
            <w:fldChar w:fldCharType="separate"/>
          </w:r>
          <w:r>
            <w:rPr>
              <w:noProof/>
            </w:rPr>
            <w:t>45</w:t>
          </w:r>
          <w:r>
            <w:rPr>
              <w:noProof/>
            </w:rPr>
            <w:fldChar w:fldCharType="end"/>
          </w:r>
        </w:p>
        <w:p w14:paraId="17F34596" w14:textId="77777777" w:rsidR="00725552" w:rsidRDefault="00725552">
          <w:pPr>
            <w:pStyle w:val="TOC3"/>
            <w:rPr>
              <w:noProof/>
              <w:lang w:eastAsia="en-AU"/>
            </w:rPr>
          </w:pPr>
          <w:r>
            <w:rPr>
              <w:noProof/>
            </w:rPr>
            <w:t>Participation in ParentsNext led to increased chances of using child care</w:t>
          </w:r>
          <w:r>
            <w:rPr>
              <w:noProof/>
            </w:rPr>
            <w:tab/>
          </w:r>
          <w:r>
            <w:rPr>
              <w:noProof/>
            </w:rPr>
            <w:fldChar w:fldCharType="begin"/>
          </w:r>
          <w:r>
            <w:rPr>
              <w:noProof/>
            </w:rPr>
            <w:instrText xml:space="preserve"> PAGEREF _Toc524970388 \h </w:instrText>
          </w:r>
          <w:r>
            <w:rPr>
              <w:noProof/>
            </w:rPr>
          </w:r>
          <w:r>
            <w:rPr>
              <w:noProof/>
            </w:rPr>
            <w:fldChar w:fldCharType="separate"/>
          </w:r>
          <w:r>
            <w:rPr>
              <w:noProof/>
            </w:rPr>
            <w:t>46</w:t>
          </w:r>
          <w:r>
            <w:rPr>
              <w:noProof/>
            </w:rPr>
            <w:fldChar w:fldCharType="end"/>
          </w:r>
        </w:p>
        <w:p w14:paraId="6AC14C4E" w14:textId="77777777" w:rsidR="00725552" w:rsidRDefault="00725552">
          <w:pPr>
            <w:pStyle w:val="TOC3"/>
            <w:rPr>
              <w:noProof/>
              <w:lang w:eastAsia="en-AU"/>
            </w:rPr>
          </w:pPr>
          <w:r>
            <w:rPr>
              <w:noProof/>
            </w:rPr>
            <w:lastRenderedPageBreak/>
            <w:t>Participating in ParentsNext improves parents’ wellbeing</w:t>
          </w:r>
          <w:r>
            <w:rPr>
              <w:noProof/>
            </w:rPr>
            <w:tab/>
          </w:r>
          <w:r>
            <w:rPr>
              <w:noProof/>
            </w:rPr>
            <w:fldChar w:fldCharType="begin"/>
          </w:r>
          <w:r>
            <w:rPr>
              <w:noProof/>
            </w:rPr>
            <w:instrText xml:space="preserve"> PAGEREF _Toc524970389 \h </w:instrText>
          </w:r>
          <w:r>
            <w:rPr>
              <w:noProof/>
            </w:rPr>
          </w:r>
          <w:r>
            <w:rPr>
              <w:noProof/>
            </w:rPr>
            <w:fldChar w:fldCharType="separate"/>
          </w:r>
          <w:r>
            <w:rPr>
              <w:noProof/>
            </w:rPr>
            <w:t>47</w:t>
          </w:r>
          <w:r>
            <w:rPr>
              <w:noProof/>
            </w:rPr>
            <w:fldChar w:fldCharType="end"/>
          </w:r>
        </w:p>
        <w:p w14:paraId="14992AC0" w14:textId="77777777" w:rsidR="00725552" w:rsidRDefault="00725552">
          <w:pPr>
            <w:pStyle w:val="TOC2"/>
            <w:rPr>
              <w:noProof/>
              <w:lang w:eastAsia="en-AU"/>
            </w:rPr>
          </w:pPr>
          <w:r>
            <w:rPr>
              <w:noProof/>
            </w:rPr>
            <w:t>Service elements/practices associated with better progression towards education and employment goals</w:t>
          </w:r>
          <w:r>
            <w:rPr>
              <w:noProof/>
            </w:rPr>
            <w:tab/>
          </w:r>
          <w:r>
            <w:rPr>
              <w:noProof/>
            </w:rPr>
            <w:fldChar w:fldCharType="begin"/>
          </w:r>
          <w:r>
            <w:rPr>
              <w:noProof/>
            </w:rPr>
            <w:instrText xml:space="preserve"> PAGEREF _Toc524970390 \h </w:instrText>
          </w:r>
          <w:r>
            <w:rPr>
              <w:noProof/>
            </w:rPr>
          </w:r>
          <w:r>
            <w:rPr>
              <w:noProof/>
            </w:rPr>
            <w:fldChar w:fldCharType="separate"/>
          </w:r>
          <w:r>
            <w:rPr>
              <w:noProof/>
            </w:rPr>
            <w:t>47</w:t>
          </w:r>
          <w:r>
            <w:rPr>
              <w:noProof/>
            </w:rPr>
            <w:fldChar w:fldCharType="end"/>
          </w:r>
        </w:p>
        <w:p w14:paraId="5309B621" w14:textId="77777777" w:rsidR="00725552" w:rsidRDefault="00725552">
          <w:pPr>
            <w:pStyle w:val="TOC2"/>
            <w:rPr>
              <w:noProof/>
              <w:lang w:eastAsia="en-AU"/>
            </w:rPr>
          </w:pPr>
          <w:r>
            <w:rPr>
              <w:noProof/>
            </w:rPr>
            <w:t>Efficiency of ParentsNext in using its funds</w:t>
          </w:r>
          <w:r>
            <w:rPr>
              <w:noProof/>
            </w:rPr>
            <w:tab/>
          </w:r>
          <w:r>
            <w:rPr>
              <w:noProof/>
            </w:rPr>
            <w:fldChar w:fldCharType="begin"/>
          </w:r>
          <w:r>
            <w:rPr>
              <w:noProof/>
            </w:rPr>
            <w:instrText xml:space="preserve"> PAGEREF _Toc524970391 \h </w:instrText>
          </w:r>
          <w:r>
            <w:rPr>
              <w:noProof/>
            </w:rPr>
          </w:r>
          <w:r>
            <w:rPr>
              <w:noProof/>
            </w:rPr>
            <w:fldChar w:fldCharType="separate"/>
          </w:r>
          <w:r>
            <w:rPr>
              <w:noProof/>
            </w:rPr>
            <w:t>48</w:t>
          </w:r>
          <w:r>
            <w:rPr>
              <w:noProof/>
            </w:rPr>
            <w:fldChar w:fldCharType="end"/>
          </w:r>
        </w:p>
        <w:p w14:paraId="369CFA8A" w14:textId="77777777" w:rsidR="00725552" w:rsidRDefault="00725552">
          <w:pPr>
            <w:pStyle w:val="TOC2"/>
            <w:rPr>
              <w:noProof/>
              <w:lang w:eastAsia="en-AU"/>
            </w:rPr>
          </w:pPr>
          <w:r>
            <w:rPr>
              <w:noProof/>
            </w:rPr>
            <w:t>Expenditure per participant</w:t>
          </w:r>
          <w:r>
            <w:rPr>
              <w:noProof/>
            </w:rPr>
            <w:tab/>
          </w:r>
          <w:r>
            <w:rPr>
              <w:noProof/>
            </w:rPr>
            <w:fldChar w:fldCharType="begin"/>
          </w:r>
          <w:r>
            <w:rPr>
              <w:noProof/>
            </w:rPr>
            <w:instrText xml:space="preserve"> PAGEREF _Toc524970392 \h </w:instrText>
          </w:r>
          <w:r>
            <w:rPr>
              <w:noProof/>
            </w:rPr>
          </w:r>
          <w:r>
            <w:rPr>
              <w:noProof/>
            </w:rPr>
            <w:fldChar w:fldCharType="separate"/>
          </w:r>
          <w:r>
            <w:rPr>
              <w:noProof/>
            </w:rPr>
            <w:t>49</w:t>
          </w:r>
          <w:r>
            <w:rPr>
              <w:noProof/>
            </w:rPr>
            <w:fldChar w:fldCharType="end"/>
          </w:r>
        </w:p>
        <w:p w14:paraId="3F443ED9" w14:textId="77777777" w:rsidR="00725552" w:rsidRDefault="00725552">
          <w:pPr>
            <w:pStyle w:val="TOC2"/>
            <w:rPr>
              <w:noProof/>
              <w:lang w:eastAsia="en-AU"/>
            </w:rPr>
          </w:pPr>
          <w:r>
            <w:rPr>
              <w:noProof/>
            </w:rPr>
            <w:t>Expenditure per participant engaged in education or employment</w:t>
          </w:r>
          <w:r>
            <w:rPr>
              <w:noProof/>
            </w:rPr>
            <w:tab/>
          </w:r>
          <w:r>
            <w:rPr>
              <w:noProof/>
            </w:rPr>
            <w:fldChar w:fldCharType="begin"/>
          </w:r>
          <w:r>
            <w:rPr>
              <w:noProof/>
            </w:rPr>
            <w:instrText xml:space="preserve"> PAGEREF _Toc524970393 \h </w:instrText>
          </w:r>
          <w:r>
            <w:rPr>
              <w:noProof/>
            </w:rPr>
          </w:r>
          <w:r>
            <w:rPr>
              <w:noProof/>
            </w:rPr>
            <w:fldChar w:fldCharType="separate"/>
          </w:r>
          <w:r>
            <w:rPr>
              <w:noProof/>
            </w:rPr>
            <w:t>49</w:t>
          </w:r>
          <w:r>
            <w:rPr>
              <w:noProof/>
            </w:rPr>
            <w:fldChar w:fldCharType="end"/>
          </w:r>
        </w:p>
        <w:p w14:paraId="382BE5F2" w14:textId="77777777" w:rsidR="00725552" w:rsidRDefault="00725552">
          <w:pPr>
            <w:pStyle w:val="TOC2"/>
            <w:rPr>
              <w:noProof/>
              <w:lang w:eastAsia="en-AU"/>
            </w:rPr>
          </w:pPr>
          <w:r>
            <w:rPr>
              <w:noProof/>
            </w:rPr>
            <w:t>Limitations of the evaluation</w:t>
          </w:r>
          <w:r>
            <w:rPr>
              <w:noProof/>
            </w:rPr>
            <w:tab/>
          </w:r>
          <w:r>
            <w:rPr>
              <w:noProof/>
            </w:rPr>
            <w:fldChar w:fldCharType="begin"/>
          </w:r>
          <w:r>
            <w:rPr>
              <w:noProof/>
            </w:rPr>
            <w:instrText xml:space="preserve"> PAGEREF _Toc524970394 \h </w:instrText>
          </w:r>
          <w:r>
            <w:rPr>
              <w:noProof/>
            </w:rPr>
          </w:r>
          <w:r>
            <w:rPr>
              <w:noProof/>
            </w:rPr>
            <w:fldChar w:fldCharType="separate"/>
          </w:r>
          <w:r>
            <w:rPr>
              <w:noProof/>
            </w:rPr>
            <w:t>50</w:t>
          </w:r>
          <w:r>
            <w:rPr>
              <w:noProof/>
            </w:rPr>
            <w:fldChar w:fldCharType="end"/>
          </w:r>
        </w:p>
        <w:p w14:paraId="072149F6" w14:textId="77777777" w:rsidR="00725552" w:rsidRDefault="00725552">
          <w:pPr>
            <w:pStyle w:val="TOC1"/>
            <w:rPr>
              <w:b w:val="0"/>
              <w:bCs w:val="0"/>
              <w:lang w:eastAsia="en-AU"/>
            </w:rPr>
          </w:pPr>
          <w:r>
            <w:t>Policy lessons – What works</w:t>
          </w:r>
          <w:r>
            <w:tab/>
          </w:r>
          <w:r>
            <w:fldChar w:fldCharType="begin"/>
          </w:r>
          <w:r>
            <w:instrText xml:space="preserve"> PAGEREF _Toc524970395 \h </w:instrText>
          </w:r>
          <w:r>
            <w:fldChar w:fldCharType="separate"/>
          </w:r>
          <w:r>
            <w:t>51</w:t>
          </w:r>
          <w:r>
            <w:fldChar w:fldCharType="end"/>
          </w:r>
        </w:p>
        <w:p w14:paraId="231F1C10" w14:textId="77777777" w:rsidR="00725552" w:rsidRDefault="00725552">
          <w:pPr>
            <w:pStyle w:val="TOC1"/>
            <w:rPr>
              <w:b w:val="0"/>
              <w:bCs w:val="0"/>
              <w:lang w:eastAsia="en-AU"/>
            </w:rPr>
          </w:pPr>
          <w:r>
            <w:t>Where to next?</w:t>
          </w:r>
          <w:r>
            <w:tab/>
          </w:r>
          <w:r>
            <w:fldChar w:fldCharType="begin"/>
          </w:r>
          <w:r>
            <w:instrText xml:space="preserve"> PAGEREF _Toc524970396 \h </w:instrText>
          </w:r>
          <w:r>
            <w:fldChar w:fldCharType="separate"/>
          </w:r>
          <w:r>
            <w:t>52</w:t>
          </w:r>
          <w:r>
            <w:fldChar w:fldCharType="end"/>
          </w:r>
        </w:p>
        <w:p w14:paraId="7B846667" w14:textId="77777777" w:rsidR="00725552" w:rsidRDefault="00725552">
          <w:pPr>
            <w:pStyle w:val="TOC1"/>
            <w:rPr>
              <w:b w:val="0"/>
              <w:bCs w:val="0"/>
              <w:lang w:eastAsia="en-AU"/>
            </w:rPr>
          </w:pPr>
          <w:r>
            <w:t>Case studies</w:t>
          </w:r>
          <w:r>
            <w:tab/>
          </w:r>
          <w:r>
            <w:fldChar w:fldCharType="begin"/>
          </w:r>
          <w:r>
            <w:instrText xml:space="preserve"> PAGEREF _Toc524970397 \h </w:instrText>
          </w:r>
          <w:r>
            <w:fldChar w:fldCharType="separate"/>
          </w:r>
          <w:r>
            <w:t>53</w:t>
          </w:r>
          <w:r>
            <w:fldChar w:fldCharType="end"/>
          </w:r>
        </w:p>
        <w:p w14:paraId="21598065" w14:textId="77777777" w:rsidR="00725552" w:rsidRDefault="00725552">
          <w:pPr>
            <w:pStyle w:val="TOC2"/>
            <w:rPr>
              <w:noProof/>
              <w:lang w:eastAsia="en-AU"/>
            </w:rPr>
          </w:pPr>
          <w:r w:rsidRPr="0054581B">
            <w:rPr>
              <w:rFonts w:eastAsia="Times New Roman"/>
              <w:noProof/>
            </w:rPr>
            <w:t>ParentsNext</w:t>
          </w:r>
          <w:r>
            <w:rPr>
              <w:noProof/>
            </w:rPr>
            <w:t xml:space="preserve"> can help parents and support them to help their children</w:t>
          </w:r>
          <w:r>
            <w:rPr>
              <w:noProof/>
            </w:rPr>
            <w:tab/>
          </w:r>
          <w:r>
            <w:rPr>
              <w:noProof/>
            </w:rPr>
            <w:fldChar w:fldCharType="begin"/>
          </w:r>
          <w:r>
            <w:rPr>
              <w:noProof/>
            </w:rPr>
            <w:instrText xml:space="preserve"> PAGEREF _Toc524970398 \h </w:instrText>
          </w:r>
          <w:r>
            <w:rPr>
              <w:noProof/>
            </w:rPr>
          </w:r>
          <w:r>
            <w:rPr>
              <w:noProof/>
            </w:rPr>
            <w:fldChar w:fldCharType="separate"/>
          </w:r>
          <w:r>
            <w:rPr>
              <w:noProof/>
            </w:rPr>
            <w:t>53</w:t>
          </w:r>
          <w:r>
            <w:rPr>
              <w:noProof/>
            </w:rPr>
            <w:fldChar w:fldCharType="end"/>
          </w:r>
        </w:p>
        <w:p w14:paraId="019F69A7" w14:textId="77777777" w:rsidR="00725552" w:rsidRDefault="00725552">
          <w:pPr>
            <w:pStyle w:val="TOC2"/>
            <w:rPr>
              <w:noProof/>
              <w:lang w:eastAsia="en-AU"/>
            </w:rPr>
          </w:pPr>
          <w:r w:rsidRPr="0054581B">
            <w:rPr>
              <w:rFonts w:eastAsia="Times New Roman"/>
              <w:noProof/>
            </w:rPr>
            <w:t>ParentsNext</w:t>
          </w:r>
          <w:r>
            <w:rPr>
              <w:noProof/>
            </w:rPr>
            <w:t xml:space="preserve"> can help participants develop their parenting skills</w:t>
          </w:r>
          <w:r>
            <w:rPr>
              <w:noProof/>
            </w:rPr>
            <w:tab/>
          </w:r>
          <w:r>
            <w:rPr>
              <w:noProof/>
            </w:rPr>
            <w:fldChar w:fldCharType="begin"/>
          </w:r>
          <w:r>
            <w:rPr>
              <w:noProof/>
            </w:rPr>
            <w:instrText xml:space="preserve"> PAGEREF _Toc524970399 \h </w:instrText>
          </w:r>
          <w:r>
            <w:rPr>
              <w:noProof/>
            </w:rPr>
          </w:r>
          <w:r>
            <w:rPr>
              <w:noProof/>
            </w:rPr>
            <w:fldChar w:fldCharType="separate"/>
          </w:r>
          <w:r>
            <w:rPr>
              <w:noProof/>
            </w:rPr>
            <w:t>53</w:t>
          </w:r>
          <w:r>
            <w:rPr>
              <w:noProof/>
            </w:rPr>
            <w:fldChar w:fldCharType="end"/>
          </w:r>
        </w:p>
        <w:p w14:paraId="5BA4DFAB" w14:textId="77777777" w:rsidR="00725552" w:rsidRDefault="00725552">
          <w:pPr>
            <w:pStyle w:val="TOC2"/>
            <w:rPr>
              <w:noProof/>
              <w:lang w:eastAsia="en-AU"/>
            </w:rPr>
          </w:pPr>
          <w:r w:rsidRPr="0054581B">
            <w:rPr>
              <w:rFonts w:eastAsia="Times New Roman"/>
              <w:noProof/>
            </w:rPr>
            <w:t>ParentsNext can help participants to build confidence and update their skills</w:t>
          </w:r>
          <w:r>
            <w:rPr>
              <w:noProof/>
            </w:rPr>
            <w:tab/>
          </w:r>
          <w:r>
            <w:rPr>
              <w:noProof/>
            </w:rPr>
            <w:fldChar w:fldCharType="begin"/>
          </w:r>
          <w:r>
            <w:rPr>
              <w:noProof/>
            </w:rPr>
            <w:instrText xml:space="preserve"> PAGEREF _Toc524970400 \h </w:instrText>
          </w:r>
          <w:r>
            <w:rPr>
              <w:noProof/>
            </w:rPr>
          </w:r>
          <w:r>
            <w:rPr>
              <w:noProof/>
            </w:rPr>
            <w:fldChar w:fldCharType="separate"/>
          </w:r>
          <w:r>
            <w:rPr>
              <w:noProof/>
            </w:rPr>
            <w:t>53</w:t>
          </w:r>
          <w:r>
            <w:rPr>
              <w:noProof/>
            </w:rPr>
            <w:fldChar w:fldCharType="end"/>
          </w:r>
        </w:p>
        <w:p w14:paraId="5F257F35" w14:textId="77777777" w:rsidR="00725552" w:rsidRDefault="00725552">
          <w:pPr>
            <w:pStyle w:val="TOC2"/>
            <w:rPr>
              <w:noProof/>
              <w:lang w:eastAsia="en-AU"/>
            </w:rPr>
          </w:pPr>
          <w:r w:rsidRPr="0054581B">
            <w:rPr>
              <w:rFonts w:eastAsia="Times New Roman"/>
              <w:noProof/>
            </w:rPr>
            <w:t>ParentsNext</w:t>
          </w:r>
          <w:r>
            <w:rPr>
              <w:noProof/>
            </w:rPr>
            <w:t xml:space="preserve"> can help parents adjust to the idea of working outside the home</w:t>
          </w:r>
          <w:r>
            <w:rPr>
              <w:noProof/>
            </w:rPr>
            <w:tab/>
          </w:r>
          <w:r>
            <w:rPr>
              <w:noProof/>
            </w:rPr>
            <w:fldChar w:fldCharType="begin"/>
          </w:r>
          <w:r>
            <w:rPr>
              <w:noProof/>
            </w:rPr>
            <w:instrText xml:space="preserve"> PAGEREF _Toc524970401 \h </w:instrText>
          </w:r>
          <w:r>
            <w:rPr>
              <w:noProof/>
            </w:rPr>
          </w:r>
          <w:r>
            <w:rPr>
              <w:noProof/>
            </w:rPr>
            <w:fldChar w:fldCharType="separate"/>
          </w:r>
          <w:r>
            <w:rPr>
              <w:noProof/>
            </w:rPr>
            <w:t>54</w:t>
          </w:r>
          <w:r>
            <w:rPr>
              <w:noProof/>
            </w:rPr>
            <w:fldChar w:fldCharType="end"/>
          </w:r>
        </w:p>
        <w:p w14:paraId="3C8E02A0" w14:textId="77777777" w:rsidR="00725552" w:rsidRDefault="00725552">
          <w:pPr>
            <w:pStyle w:val="TOC2"/>
            <w:rPr>
              <w:noProof/>
              <w:lang w:eastAsia="en-AU"/>
            </w:rPr>
          </w:pPr>
          <w:r w:rsidRPr="0054581B">
            <w:rPr>
              <w:rFonts w:eastAsia="Times New Roman"/>
              <w:noProof/>
            </w:rPr>
            <w:t>ParentsNext</w:t>
          </w:r>
          <w:r>
            <w:rPr>
              <w:noProof/>
            </w:rPr>
            <w:t xml:space="preserve"> can help participants move into work and off income support</w:t>
          </w:r>
          <w:r>
            <w:rPr>
              <w:noProof/>
            </w:rPr>
            <w:tab/>
          </w:r>
          <w:r>
            <w:rPr>
              <w:noProof/>
            </w:rPr>
            <w:fldChar w:fldCharType="begin"/>
          </w:r>
          <w:r>
            <w:rPr>
              <w:noProof/>
            </w:rPr>
            <w:instrText xml:space="preserve"> PAGEREF _Toc524970402 \h </w:instrText>
          </w:r>
          <w:r>
            <w:rPr>
              <w:noProof/>
            </w:rPr>
          </w:r>
          <w:r>
            <w:rPr>
              <w:noProof/>
            </w:rPr>
            <w:fldChar w:fldCharType="separate"/>
          </w:r>
          <w:r>
            <w:rPr>
              <w:noProof/>
            </w:rPr>
            <w:t>54</w:t>
          </w:r>
          <w:r>
            <w:rPr>
              <w:noProof/>
            </w:rPr>
            <w:fldChar w:fldCharType="end"/>
          </w:r>
        </w:p>
        <w:p w14:paraId="2F077CF5" w14:textId="77777777" w:rsidR="00725552" w:rsidRDefault="00725552">
          <w:pPr>
            <w:pStyle w:val="TOC1"/>
            <w:rPr>
              <w:b w:val="0"/>
              <w:bCs w:val="0"/>
              <w:lang w:eastAsia="en-AU"/>
            </w:rPr>
          </w:pPr>
          <w:r>
            <w:t>References</w:t>
          </w:r>
          <w:r>
            <w:tab/>
          </w:r>
          <w:r>
            <w:fldChar w:fldCharType="begin"/>
          </w:r>
          <w:r>
            <w:instrText xml:space="preserve"> PAGEREF _Toc524970403 \h </w:instrText>
          </w:r>
          <w:r>
            <w:fldChar w:fldCharType="separate"/>
          </w:r>
          <w:r>
            <w:t>55</w:t>
          </w:r>
          <w:r>
            <w:fldChar w:fldCharType="end"/>
          </w:r>
        </w:p>
        <w:p w14:paraId="4D518BC2" w14:textId="77777777" w:rsidR="00725552" w:rsidRDefault="00725552">
          <w:pPr>
            <w:pStyle w:val="TOC1"/>
            <w:rPr>
              <w:b w:val="0"/>
              <w:bCs w:val="0"/>
              <w:lang w:eastAsia="en-AU"/>
            </w:rPr>
          </w:pPr>
          <w:r>
            <w:t>Appendix A — Supporting evidence from OECD countries</w:t>
          </w:r>
          <w:r>
            <w:tab/>
          </w:r>
          <w:r>
            <w:fldChar w:fldCharType="begin"/>
          </w:r>
          <w:r>
            <w:instrText xml:space="preserve"> PAGEREF _Toc524970404 \h </w:instrText>
          </w:r>
          <w:r>
            <w:fldChar w:fldCharType="separate"/>
          </w:r>
          <w:r>
            <w:t>59</w:t>
          </w:r>
          <w:r>
            <w:fldChar w:fldCharType="end"/>
          </w:r>
        </w:p>
        <w:p w14:paraId="4C6B79A0" w14:textId="77777777" w:rsidR="00725552" w:rsidRDefault="00725552">
          <w:pPr>
            <w:pStyle w:val="TOC2"/>
            <w:rPr>
              <w:noProof/>
              <w:lang w:eastAsia="en-AU"/>
            </w:rPr>
          </w:pPr>
          <w:r>
            <w:rPr>
              <w:noProof/>
            </w:rPr>
            <w:t>Evidence from previous Australian initiatives</w:t>
          </w:r>
          <w:r>
            <w:rPr>
              <w:noProof/>
            </w:rPr>
            <w:tab/>
          </w:r>
          <w:r>
            <w:rPr>
              <w:noProof/>
            </w:rPr>
            <w:fldChar w:fldCharType="begin"/>
          </w:r>
          <w:r>
            <w:rPr>
              <w:noProof/>
            </w:rPr>
            <w:instrText xml:space="preserve"> PAGEREF _Toc524970405 \h </w:instrText>
          </w:r>
          <w:r>
            <w:rPr>
              <w:noProof/>
            </w:rPr>
          </w:r>
          <w:r>
            <w:rPr>
              <w:noProof/>
            </w:rPr>
            <w:fldChar w:fldCharType="separate"/>
          </w:r>
          <w:r>
            <w:rPr>
              <w:noProof/>
            </w:rPr>
            <w:t>60</w:t>
          </w:r>
          <w:r>
            <w:rPr>
              <w:noProof/>
            </w:rPr>
            <w:fldChar w:fldCharType="end"/>
          </w:r>
        </w:p>
        <w:p w14:paraId="5225DB65" w14:textId="77777777" w:rsidR="00725552" w:rsidRDefault="00725552">
          <w:pPr>
            <w:pStyle w:val="TOC1"/>
            <w:rPr>
              <w:b w:val="0"/>
              <w:bCs w:val="0"/>
              <w:lang w:eastAsia="en-AU"/>
            </w:rPr>
          </w:pPr>
          <w:r w:rsidRPr="0054581B">
            <w:rPr>
              <w:bCs w:val="0"/>
            </w:rPr>
            <w:t>Appendix B — Pathway of ParentsNext participants</w:t>
          </w:r>
          <w:r>
            <w:tab/>
          </w:r>
          <w:r>
            <w:fldChar w:fldCharType="begin"/>
          </w:r>
          <w:r>
            <w:instrText xml:space="preserve"> PAGEREF _Toc524970406 \h </w:instrText>
          </w:r>
          <w:r>
            <w:fldChar w:fldCharType="separate"/>
          </w:r>
          <w:r>
            <w:t>62</w:t>
          </w:r>
          <w:r>
            <w:fldChar w:fldCharType="end"/>
          </w:r>
        </w:p>
        <w:p w14:paraId="115E9D97" w14:textId="77777777" w:rsidR="00725552" w:rsidRDefault="00725552">
          <w:pPr>
            <w:pStyle w:val="TOC1"/>
            <w:rPr>
              <w:b w:val="0"/>
              <w:bCs w:val="0"/>
              <w:lang w:eastAsia="en-AU"/>
            </w:rPr>
          </w:pPr>
          <w:r>
            <w:t>Appendix C — Program Logic</w:t>
          </w:r>
          <w:r>
            <w:tab/>
          </w:r>
          <w:r>
            <w:fldChar w:fldCharType="begin"/>
          </w:r>
          <w:r>
            <w:instrText xml:space="preserve"> PAGEREF _Toc524970407 \h </w:instrText>
          </w:r>
          <w:r>
            <w:fldChar w:fldCharType="separate"/>
          </w:r>
          <w:r>
            <w:t>63</w:t>
          </w:r>
          <w:r>
            <w:fldChar w:fldCharType="end"/>
          </w:r>
        </w:p>
        <w:p w14:paraId="75D072E8" w14:textId="77777777" w:rsidR="00725552" w:rsidRDefault="00725552">
          <w:pPr>
            <w:pStyle w:val="TOC1"/>
            <w:rPr>
              <w:b w:val="0"/>
              <w:bCs w:val="0"/>
              <w:lang w:eastAsia="en-AU"/>
            </w:rPr>
          </w:pPr>
          <w:r>
            <w:t>Appendix D — Profile of participants</w:t>
          </w:r>
          <w:r>
            <w:tab/>
          </w:r>
          <w:r>
            <w:fldChar w:fldCharType="begin"/>
          </w:r>
          <w:r>
            <w:instrText xml:space="preserve"> PAGEREF _Toc524970408 \h </w:instrText>
          </w:r>
          <w:r>
            <w:fldChar w:fldCharType="separate"/>
          </w:r>
          <w:r>
            <w:t>65</w:t>
          </w:r>
          <w:r>
            <w:fldChar w:fldCharType="end"/>
          </w:r>
        </w:p>
        <w:p w14:paraId="58D5324E" w14:textId="77777777" w:rsidR="00725552" w:rsidRDefault="00725552">
          <w:pPr>
            <w:pStyle w:val="TOC1"/>
            <w:rPr>
              <w:b w:val="0"/>
              <w:bCs w:val="0"/>
              <w:lang w:eastAsia="en-AU"/>
            </w:rPr>
          </w:pPr>
          <w:r>
            <w:t>Endnotes</w:t>
          </w:r>
          <w:r>
            <w:tab/>
          </w:r>
          <w:r>
            <w:fldChar w:fldCharType="begin"/>
          </w:r>
          <w:r>
            <w:instrText xml:space="preserve"> PAGEREF _Toc524970409 \h </w:instrText>
          </w:r>
          <w:r>
            <w:fldChar w:fldCharType="separate"/>
          </w:r>
          <w:r>
            <w:t>66</w:t>
          </w:r>
          <w:r>
            <w:fldChar w:fldCharType="end"/>
          </w:r>
        </w:p>
        <w:p w14:paraId="05F7B647" w14:textId="77777777" w:rsidR="000A0167" w:rsidRDefault="00F0504C">
          <w:r>
            <w:rPr>
              <w:b/>
              <w:bCs/>
              <w:noProof/>
            </w:rPr>
            <w:fldChar w:fldCharType="end"/>
          </w:r>
        </w:p>
      </w:sdtContent>
    </w:sdt>
    <w:p w14:paraId="0B187067" w14:textId="77777777" w:rsidR="004F04EE" w:rsidRPr="00102314" w:rsidRDefault="004F04EE" w:rsidP="00102314">
      <w:pPr>
        <w:tabs>
          <w:tab w:val="left" w:pos="6165"/>
        </w:tabs>
        <w:sectPr w:rsidR="004F04EE" w:rsidRPr="00102314" w:rsidSect="005E1673">
          <w:headerReference w:type="default" r:id="rId20"/>
          <w:footerReference w:type="default" r:id="rId21"/>
          <w:type w:val="continuous"/>
          <w:pgSz w:w="11906" w:h="16838"/>
          <w:pgMar w:top="1985" w:right="1440" w:bottom="1440" w:left="1440" w:header="708" w:footer="1011" w:gutter="0"/>
          <w:cols w:space="708"/>
          <w:docGrid w:linePitch="360"/>
        </w:sectPr>
      </w:pPr>
    </w:p>
    <w:p w14:paraId="439CD225" w14:textId="77777777" w:rsidR="003D5DA5" w:rsidRPr="003D5DA5" w:rsidRDefault="00150453" w:rsidP="00C97D69">
      <w:pPr>
        <w:pStyle w:val="Heading1"/>
      </w:pPr>
      <w:bookmarkStart w:id="0" w:name="_Toc524970327"/>
      <w:r>
        <w:lastRenderedPageBreak/>
        <w:t>T</w:t>
      </w:r>
      <w:r w:rsidR="00D37753">
        <w:t>ables</w:t>
      </w:r>
      <w:bookmarkEnd w:id="0"/>
    </w:p>
    <w:p w14:paraId="631465F1" w14:textId="7CF792CB" w:rsidR="00C130B3" w:rsidRPr="004D6D11" w:rsidRDefault="00725552" w:rsidP="004D6D11">
      <w:pPr>
        <w:pStyle w:val="TOC1"/>
      </w:pPr>
      <w:r w:rsidRPr="004D6D11">
        <w:fldChar w:fldCharType="begin"/>
      </w:r>
      <w:r w:rsidRPr="004D6D11">
        <w:instrText xml:space="preserve"> TOC \t "Caption T,1" \c "Table" </w:instrText>
      </w:r>
      <w:r w:rsidRPr="004D6D11">
        <w:fldChar w:fldCharType="separate"/>
      </w:r>
      <w:r w:rsidR="00C130B3">
        <w:t>Table 1</w:t>
      </w:r>
      <w:r w:rsidR="008943EC" w:rsidRPr="004D6D11">
        <w:t xml:space="preserve"> </w:t>
      </w:r>
      <w:r w:rsidR="00C130B3">
        <w:t>Criteria for compulsory participation in ParentsNext</w:t>
      </w:r>
      <w:r w:rsidR="00C130B3">
        <w:tab/>
      </w:r>
      <w:r w:rsidR="00C130B3">
        <w:fldChar w:fldCharType="begin"/>
      </w:r>
      <w:r w:rsidR="00C130B3">
        <w:instrText xml:space="preserve"> PAGEREF _Toc525034601 \h </w:instrText>
      </w:r>
      <w:r w:rsidR="00C130B3">
        <w:fldChar w:fldCharType="separate"/>
      </w:r>
      <w:r w:rsidR="00C130B3">
        <w:t>22</w:t>
      </w:r>
      <w:r w:rsidR="00C130B3">
        <w:fldChar w:fldCharType="end"/>
      </w:r>
    </w:p>
    <w:p w14:paraId="2097B37B" w14:textId="3C773A63" w:rsidR="00C130B3" w:rsidRPr="004D6D11" w:rsidRDefault="00C130B3" w:rsidP="004D6D11">
      <w:pPr>
        <w:pStyle w:val="TOC1"/>
      </w:pPr>
      <w:r>
        <w:t>Table 2</w:t>
      </w:r>
      <w:r w:rsidR="008943EC">
        <w:t xml:space="preserve"> </w:t>
      </w:r>
      <w:r>
        <w:t>Disadvantage indicators of the 10 LGAs in ParentsNext, 2011</w:t>
      </w:r>
      <w:r>
        <w:tab/>
      </w:r>
      <w:r>
        <w:fldChar w:fldCharType="begin"/>
      </w:r>
      <w:r>
        <w:instrText xml:space="preserve"> PAGEREF _Toc525034602 \h </w:instrText>
      </w:r>
      <w:r>
        <w:fldChar w:fldCharType="separate"/>
      </w:r>
      <w:r>
        <w:t>24</w:t>
      </w:r>
      <w:r>
        <w:fldChar w:fldCharType="end"/>
      </w:r>
    </w:p>
    <w:p w14:paraId="76CD42DB" w14:textId="0F799509" w:rsidR="00C130B3" w:rsidRPr="004D6D11" w:rsidRDefault="00C130B3" w:rsidP="004D6D11">
      <w:pPr>
        <w:pStyle w:val="TOC1"/>
      </w:pPr>
      <w:r>
        <w:t>Table 3</w:t>
      </w:r>
      <w:r w:rsidR="008943EC">
        <w:t xml:space="preserve"> </w:t>
      </w:r>
      <w:r>
        <w:t>Parenting Payment recipients in ParentsNext LGAs (as at 30 June 2016)</w:t>
      </w:r>
      <w:r>
        <w:tab/>
      </w:r>
      <w:r>
        <w:fldChar w:fldCharType="begin"/>
      </w:r>
      <w:r>
        <w:instrText xml:space="preserve"> PAGEREF _Toc525034603 \h </w:instrText>
      </w:r>
      <w:r>
        <w:fldChar w:fldCharType="separate"/>
      </w:r>
      <w:r>
        <w:t>25</w:t>
      </w:r>
      <w:r>
        <w:fldChar w:fldCharType="end"/>
      </w:r>
    </w:p>
    <w:p w14:paraId="3B8ACF35" w14:textId="30C057D1" w:rsidR="00C130B3" w:rsidRPr="004D6D11" w:rsidRDefault="00C130B3" w:rsidP="004D6D11">
      <w:pPr>
        <w:pStyle w:val="TOC1"/>
      </w:pPr>
      <w:r>
        <w:t>Table 4</w:t>
      </w:r>
      <w:r w:rsidR="008943EC">
        <w:t xml:space="preserve"> </w:t>
      </w:r>
      <w:r>
        <w:t>Number of funded projects and key characteristics of the 10 ParentsNext LGAs</w:t>
      </w:r>
      <w:r>
        <w:tab/>
      </w:r>
      <w:r>
        <w:fldChar w:fldCharType="begin"/>
      </w:r>
      <w:r>
        <w:instrText xml:space="preserve"> PAGEREF _Toc525034604 \h </w:instrText>
      </w:r>
      <w:r>
        <w:fldChar w:fldCharType="separate"/>
      </w:r>
      <w:r>
        <w:t>26</w:t>
      </w:r>
      <w:r>
        <w:fldChar w:fldCharType="end"/>
      </w:r>
    </w:p>
    <w:p w14:paraId="573C03A3" w14:textId="2C12FCD3" w:rsidR="00C130B3" w:rsidRPr="004D6D11" w:rsidRDefault="00C130B3" w:rsidP="004D6D11">
      <w:pPr>
        <w:pStyle w:val="TOC1"/>
      </w:pPr>
      <w:r>
        <w:t>Table 5</w:t>
      </w:r>
      <w:r w:rsidR="008943EC">
        <w:t xml:space="preserve"> </w:t>
      </w:r>
      <w:r>
        <w:t>Key evaluation questions</w:t>
      </w:r>
      <w:r>
        <w:tab/>
      </w:r>
      <w:r>
        <w:fldChar w:fldCharType="begin"/>
      </w:r>
      <w:r>
        <w:instrText xml:space="preserve"> PAGEREF _Toc525034605 \h </w:instrText>
      </w:r>
      <w:r>
        <w:fldChar w:fldCharType="separate"/>
      </w:r>
      <w:r>
        <w:t>27</w:t>
      </w:r>
      <w:r>
        <w:fldChar w:fldCharType="end"/>
      </w:r>
    </w:p>
    <w:p w14:paraId="346466D2" w14:textId="0872B942" w:rsidR="00C130B3" w:rsidRPr="004D6D11" w:rsidRDefault="00C130B3" w:rsidP="004D6D11">
      <w:pPr>
        <w:pStyle w:val="TOC1"/>
      </w:pPr>
      <w:r>
        <w:t>Table 6</w:t>
      </w:r>
      <w:r w:rsidR="008943EC">
        <w:t xml:space="preserve"> </w:t>
      </w:r>
      <w:r>
        <w:t>Evaluation data sources</w:t>
      </w:r>
      <w:r>
        <w:tab/>
      </w:r>
      <w:r>
        <w:fldChar w:fldCharType="begin"/>
      </w:r>
      <w:r>
        <w:instrText xml:space="preserve"> PAGEREF _Toc525034606 \h </w:instrText>
      </w:r>
      <w:r>
        <w:fldChar w:fldCharType="separate"/>
      </w:r>
      <w:r>
        <w:t>28</w:t>
      </w:r>
      <w:r>
        <w:fldChar w:fldCharType="end"/>
      </w:r>
    </w:p>
    <w:p w14:paraId="0AC961A1" w14:textId="44CBEE9E" w:rsidR="00C130B3" w:rsidRPr="004D6D11" w:rsidRDefault="00C130B3" w:rsidP="004D6D11">
      <w:pPr>
        <w:pStyle w:val="TOC1"/>
      </w:pPr>
      <w:r>
        <w:t>Table 7</w:t>
      </w:r>
      <w:r w:rsidR="008943EC">
        <w:t xml:space="preserve"> </w:t>
      </w:r>
      <w:r>
        <w:t>Exemptions granted to participants by Project providers</w:t>
      </w:r>
      <w:r>
        <w:tab/>
      </w:r>
      <w:r>
        <w:fldChar w:fldCharType="begin"/>
      </w:r>
      <w:r>
        <w:instrText xml:space="preserve"> PAGEREF _Toc525034607 \h </w:instrText>
      </w:r>
      <w:r>
        <w:fldChar w:fldCharType="separate"/>
      </w:r>
      <w:r>
        <w:t>37</w:t>
      </w:r>
      <w:r>
        <w:fldChar w:fldCharType="end"/>
      </w:r>
    </w:p>
    <w:p w14:paraId="6AB32112" w14:textId="7D8B946A" w:rsidR="00C130B3" w:rsidRPr="004D6D11" w:rsidRDefault="00C130B3" w:rsidP="004D6D11">
      <w:pPr>
        <w:pStyle w:val="TOC1"/>
      </w:pPr>
      <w:r>
        <w:t>Table 8</w:t>
      </w:r>
      <w:r w:rsidR="008943EC">
        <w:t xml:space="preserve"> </w:t>
      </w:r>
      <w:r>
        <w:t>Activity placements by 31 July 2017 for all participants</w:t>
      </w:r>
      <w:r>
        <w:tab/>
      </w:r>
      <w:r>
        <w:fldChar w:fldCharType="begin"/>
      </w:r>
      <w:r>
        <w:instrText xml:space="preserve"> PAGEREF _Toc525034608 \h </w:instrText>
      </w:r>
      <w:r>
        <w:fldChar w:fldCharType="separate"/>
      </w:r>
      <w:r>
        <w:t>40</w:t>
      </w:r>
      <w:r>
        <w:fldChar w:fldCharType="end"/>
      </w:r>
    </w:p>
    <w:p w14:paraId="7508A998" w14:textId="006A870A" w:rsidR="00C130B3" w:rsidRPr="004D6D11" w:rsidRDefault="00C130B3" w:rsidP="004D6D11">
      <w:pPr>
        <w:pStyle w:val="TOC1"/>
      </w:pPr>
      <w:r>
        <w:t>Table 9</w:t>
      </w:r>
      <w:r w:rsidR="008943EC">
        <w:t xml:space="preserve"> </w:t>
      </w:r>
      <w:r>
        <w:t>Impact estimates (percentage points)</w:t>
      </w:r>
      <w:r>
        <w:tab/>
      </w:r>
      <w:r>
        <w:fldChar w:fldCharType="begin"/>
      </w:r>
      <w:r>
        <w:instrText xml:space="preserve"> PAGEREF _Toc525034609 \h </w:instrText>
      </w:r>
      <w:r>
        <w:fldChar w:fldCharType="separate"/>
      </w:r>
      <w:r>
        <w:t>43</w:t>
      </w:r>
      <w:r>
        <w:fldChar w:fldCharType="end"/>
      </w:r>
    </w:p>
    <w:p w14:paraId="685F284C" w14:textId="4C1D7E23" w:rsidR="00C130B3" w:rsidRPr="004D6D11" w:rsidRDefault="00C130B3" w:rsidP="004D6D11">
      <w:pPr>
        <w:pStyle w:val="TOC1"/>
      </w:pPr>
      <w:r>
        <w:t>Table 10</w:t>
      </w:r>
      <w:r w:rsidR="008943EC">
        <w:t xml:space="preserve"> </w:t>
      </w:r>
      <w:r>
        <w:t>Proportion of participants who enter education or employment</w:t>
      </w:r>
      <w:r>
        <w:tab/>
      </w:r>
      <w:r>
        <w:fldChar w:fldCharType="begin"/>
      </w:r>
      <w:r>
        <w:instrText xml:space="preserve"> PAGEREF _Toc525034610 \h </w:instrText>
      </w:r>
      <w:r>
        <w:fldChar w:fldCharType="separate"/>
      </w:r>
      <w:r>
        <w:t>44</w:t>
      </w:r>
      <w:r>
        <w:fldChar w:fldCharType="end"/>
      </w:r>
    </w:p>
    <w:p w14:paraId="2599E405" w14:textId="42DD78B5" w:rsidR="00C130B3" w:rsidRPr="004D6D11" w:rsidRDefault="00C130B3" w:rsidP="004D6D11">
      <w:pPr>
        <w:pStyle w:val="TOC1"/>
      </w:pPr>
      <w:r>
        <w:t>Table 11</w:t>
      </w:r>
      <w:r w:rsidR="008943EC">
        <w:t xml:space="preserve"> </w:t>
      </w:r>
      <w:r>
        <w:t>Proportion of participants whose income support is reduced by earnings</w:t>
      </w:r>
      <w:r>
        <w:tab/>
      </w:r>
      <w:r>
        <w:fldChar w:fldCharType="begin"/>
      </w:r>
      <w:r>
        <w:instrText xml:space="preserve"> PAGEREF _Toc525034611 \h </w:instrText>
      </w:r>
      <w:r>
        <w:fldChar w:fldCharType="separate"/>
      </w:r>
      <w:r>
        <w:t>45</w:t>
      </w:r>
      <w:r>
        <w:fldChar w:fldCharType="end"/>
      </w:r>
    </w:p>
    <w:p w14:paraId="1BCD69B0" w14:textId="23C902B0" w:rsidR="00C130B3" w:rsidRPr="004D6D11" w:rsidRDefault="00C130B3" w:rsidP="00614F58">
      <w:pPr>
        <w:pStyle w:val="TOC1"/>
      </w:pPr>
      <w:r>
        <w:t>Table 12</w:t>
      </w:r>
      <w:r w:rsidR="008943EC">
        <w:t xml:space="preserve"> </w:t>
      </w:r>
      <w:r>
        <w:t>Average expenditure per participant placed in accredited education or</w:t>
      </w:r>
      <w:r w:rsidR="00614F58">
        <w:t xml:space="preserve"> </w:t>
      </w:r>
      <w:r>
        <w:t>with</w:t>
      </w:r>
      <w:r w:rsidR="00614F58">
        <w:t xml:space="preserve"> </w:t>
      </w:r>
      <w:r>
        <w:t>earnings</w:t>
      </w:r>
      <w:r w:rsidR="00614F58">
        <w:t> </w:t>
      </w:r>
      <w:r>
        <w:t>from</w:t>
      </w:r>
      <w:r w:rsidR="00614F58">
        <w:t> </w:t>
      </w:r>
      <w:r>
        <w:t>employment — ParentsNext projects 1 April 2016 to 30 June 2017</w:t>
      </w:r>
      <w:r>
        <w:tab/>
      </w:r>
      <w:r>
        <w:fldChar w:fldCharType="begin"/>
      </w:r>
      <w:r>
        <w:instrText xml:space="preserve"> PAGEREF _Toc525034612 \h </w:instrText>
      </w:r>
      <w:r>
        <w:fldChar w:fldCharType="separate"/>
      </w:r>
      <w:r>
        <w:t>49</w:t>
      </w:r>
      <w:r>
        <w:fldChar w:fldCharType="end"/>
      </w:r>
    </w:p>
    <w:p w14:paraId="325C3E8F" w14:textId="7C119179" w:rsidR="00C130B3" w:rsidRPr="004D6D11" w:rsidRDefault="00C130B3" w:rsidP="004D6D11">
      <w:pPr>
        <w:pStyle w:val="TOC1"/>
      </w:pPr>
      <w:r>
        <w:t>Table 13</w:t>
      </w:r>
      <w:r w:rsidR="008943EC">
        <w:t xml:space="preserve"> </w:t>
      </w:r>
      <w:r>
        <w:t>Profiles of participants (when first become eligible)</w:t>
      </w:r>
      <w:r>
        <w:tab/>
      </w:r>
      <w:r>
        <w:fldChar w:fldCharType="begin"/>
      </w:r>
      <w:r>
        <w:instrText xml:space="preserve"> PAGEREF _Toc525034613 \h </w:instrText>
      </w:r>
      <w:r>
        <w:fldChar w:fldCharType="separate"/>
      </w:r>
      <w:r>
        <w:t>64</w:t>
      </w:r>
      <w:r>
        <w:fldChar w:fldCharType="end"/>
      </w:r>
    </w:p>
    <w:p w14:paraId="1B6344BE" w14:textId="77777777" w:rsidR="008E75B3" w:rsidRDefault="00725552" w:rsidP="004D6D11">
      <w:pPr>
        <w:pStyle w:val="TOC1"/>
        <w:rPr>
          <w:rFonts w:cstheme="minorHAnsi"/>
        </w:rPr>
      </w:pPr>
      <w:r w:rsidRPr="004D6D11">
        <w:fldChar w:fldCharType="end"/>
      </w:r>
      <w:r w:rsidR="008E75B3">
        <w:rPr>
          <w:rFonts w:cstheme="minorHAnsi"/>
        </w:rPr>
        <w:br w:type="page"/>
      </w:r>
    </w:p>
    <w:p w14:paraId="4A50E465" w14:textId="77777777" w:rsidR="003376A8" w:rsidRDefault="00D37753" w:rsidP="00910293">
      <w:pPr>
        <w:pStyle w:val="Heading1"/>
        <w:rPr>
          <w:noProof/>
        </w:rPr>
      </w:pPr>
      <w:bookmarkStart w:id="1" w:name="_Toc524970328"/>
      <w:r>
        <w:lastRenderedPageBreak/>
        <w:t>Figures</w:t>
      </w:r>
      <w:bookmarkEnd w:id="1"/>
      <w:r w:rsidR="00910293">
        <w:rPr>
          <w:b w:val="0"/>
          <w:bCs w:val="0"/>
        </w:rPr>
        <w:fldChar w:fldCharType="begin"/>
      </w:r>
      <w:r w:rsidR="00910293">
        <w:rPr>
          <w:b w:val="0"/>
          <w:bCs w:val="0"/>
        </w:rPr>
        <w:instrText xml:space="preserve"> TOC \t "Caption,1" </w:instrText>
      </w:r>
      <w:r w:rsidR="00910293">
        <w:rPr>
          <w:b w:val="0"/>
          <w:bCs w:val="0"/>
        </w:rPr>
        <w:fldChar w:fldCharType="separate"/>
      </w:r>
    </w:p>
    <w:p w14:paraId="1C56D973" w14:textId="77777777" w:rsidR="003376A8" w:rsidRDefault="00725552">
      <w:pPr>
        <w:pStyle w:val="TOC1"/>
        <w:rPr>
          <w:b w:val="0"/>
          <w:bCs w:val="0"/>
          <w:lang w:eastAsia="en-AU"/>
        </w:rPr>
      </w:pPr>
      <w:r>
        <w:t>Figure 1</w:t>
      </w:r>
      <w:r w:rsidR="003376A8">
        <w:t xml:space="preserve"> Aspects of ParentsNext that participants found most helpful (per cent)</w:t>
      </w:r>
      <w:r w:rsidR="003376A8">
        <w:tab/>
      </w:r>
      <w:r w:rsidR="003376A8">
        <w:fldChar w:fldCharType="begin"/>
      </w:r>
      <w:r w:rsidR="003376A8">
        <w:instrText xml:space="preserve"> PAGEREF _Toc524949253 \h </w:instrText>
      </w:r>
      <w:r w:rsidR="003376A8">
        <w:fldChar w:fldCharType="separate"/>
      </w:r>
      <w:r>
        <w:t>40</w:t>
      </w:r>
      <w:r w:rsidR="003376A8">
        <w:fldChar w:fldCharType="end"/>
      </w:r>
    </w:p>
    <w:p w14:paraId="4AE0D3B0" w14:textId="77777777" w:rsidR="003376A8" w:rsidRDefault="003376A8">
      <w:pPr>
        <w:pStyle w:val="TOC1"/>
        <w:rPr>
          <w:b w:val="0"/>
          <w:bCs w:val="0"/>
          <w:lang w:eastAsia="en-AU"/>
        </w:rPr>
      </w:pPr>
      <w:r>
        <w:t xml:space="preserve">Figure 2 </w:t>
      </w:r>
      <w:r w:rsidRPr="008F71FD">
        <w:rPr>
          <w:lang w:val="en-US"/>
        </w:rPr>
        <w:t>Average available funding per referral by provider rank</w:t>
      </w:r>
      <w:r>
        <w:tab/>
      </w:r>
      <w:r>
        <w:fldChar w:fldCharType="begin"/>
      </w:r>
      <w:r>
        <w:instrText xml:space="preserve"> PAGEREF _Toc524949254 \h </w:instrText>
      </w:r>
      <w:r>
        <w:fldChar w:fldCharType="separate"/>
      </w:r>
      <w:r w:rsidR="00725552">
        <w:t>50</w:t>
      </w:r>
      <w:r>
        <w:fldChar w:fldCharType="end"/>
      </w:r>
    </w:p>
    <w:p w14:paraId="2E25E8A5" w14:textId="77777777" w:rsidR="003376A8" w:rsidRDefault="003376A8">
      <w:pPr>
        <w:pStyle w:val="TOC1"/>
        <w:rPr>
          <w:b w:val="0"/>
          <w:bCs w:val="0"/>
          <w:lang w:eastAsia="en-AU"/>
        </w:rPr>
      </w:pPr>
      <w:r w:rsidRPr="008F71FD">
        <w:rPr>
          <w:rFonts w:eastAsia="Times New Roman"/>
        </w:rPr>
        <w:t xml:space="preserve">Figure </w:t>
      </w:r>
      <w:r w:rsidR="00725552">
        <w:rPr>
          <w:rFonts w:eastAsia="Times New Roman"/>
        </w:rPr>
        <w:t>3</w:t>
      </w:r>
      <w:r w:rsidRPr="008F71FD">
        <w:rPr>
          <w:rFonts w:eastAsia="Times New Roman"/>
        </w:rPr>
        <w:t xml:space="preserve"> Program logic model — ParentsNext</w:t>
      </w:r>
      <w:r>
        <w:tab/>
      </w:r>
      <w:r>
        <w:fldChar w:fldCharType="begin"/>
      </w:r>
      <w:r>
        <w:instrText xml:space="preserve"> PAGEREF _Toc524949255 \h </w:instrText>
      </w:r>
      <w:r>
        <w:fldChar w:fldCharType="separate"/>
      </w:r>
      <w:r w:rsidR="00725552">
        <w:t>64</w:t>
      </w:r>
      <w:r>
        <w:fldChar w:fldCharType="end"/>
      </w:r>
    </w:p>
    <w:p w14:paraId="7F5AD662" w14:textId="77777777" w:rsidR="00130923" w:rsidRPr="00B70516" w:rsidRDefault="00910293" w:rsidP="00910293">
      <w:pPr>
        <w:pStyle w:val="TableofFigures"/>
        <w:rPr>
          <w:rFonts w:eastAsiaTheme="majorEastAsia"/>
          <w:b w:val="0"/>
          <w:spacing w:val="5"/>
          <w:sz w:val="56"/>
          <w:szCs w:val="52"/>
        </w:rPr>
      </w:pPr>
      <w:r>
        <w:rPr>
          <w:b w:val="0"/>
          <w:bCs w:val="0"/>
        </w:rPr>
        <w:fldChar w:fldCharType="end"/>
      </w:r>
      <w:r w:rsidR="00130923" w:rsidRPr="00B70516">
        <w:br w:type="page"/>
      </w:r>
    </w:p>
    <w:p w14:paraId="5ADF62A3" w14:textId="77777777" w:rsidR="00B70516" w:rsidRPr="00B70516" w:rsidRDefault="00B70516" w:rsidP="003D2BAD">
      <w:pPr>
        <w:pStyle w:val="Heading1"/>
      </w:pPr>
      <w:bookmarkStart w:id="2" w:name="_Toc524970329"/>
      <w:r w:rsidRPr="003D2BAD">
        <w:lastRenderedPageBreak/>
        <w:t>Abstract</w:t>
      </w:r>
      <w:bookmarkEnd w:id="2"/>
    </w:p>
    <w:p w14:paraId="46D7FCED" w14:textId="77777777" w:rsidR="00E82CFB" w:rsidRDefault="00E82CFB" w:rsidP="00E82CFB">
      <w:pPr>
        <w:spacing w:before="120"/>
      </w:pPr>
      <w:r w:rsidRPr="00E74B8D">
        <w:rPr>
          <w:rFonts w:ascii="Calibri" w:eastAsia="Calibri" w:hAnsi="Calibri"/>
        </w:rPr>
        <w:t xml:space="preserve">ParentsNext </w:t>
      </w:r>
      <w:r w:rsidR="00BB389B">
        <w:rPr>
          <w:rFonts w:ascii="Calibri" w:eastAsia="Calibri" w:hAnsi="Calibri"/>
        </w:rPr>
        <w:t>is</w:t>
      </w:r>
      <w:r w:rsidR="00BB389B" w:rsidRPr="00E74B8D">
        <w:rPr>
          <w:rFonts w:ascii="Calibri" w:eastAsia="Calibri" w:hAnsi="Calibri"/>
        </w:rPr>
        <w:t xml:space="preserve"> </w:t>
      </w:r>
      <w:r>
        <w:rPr>
          <w:rFonts w:ascii="Calibri" w:eastAsia="Calibri" w:hAnsi="Calibri"/>
        </w:rPr>
        <w:t>a grant-funded, project</w:t>
      </w:r>
      <w:r w:rsidRPr="00E74B8D">
        <w:rPr>
          <w:rFonts w:ascii="Calibri" w:eastAsia="Calibri" w:hAnsi="Calibri"/>
        </w:rPr>
        <w:t xml:space="preserve">-based </w:t>
      </w:r>
      <w:r>
        <w:rPr>
          <w:rFonts w:ascii="Calibri" w:eastAsia="Calibri" w:hAnsi="Calibri"/>
        </w:rPr>
        <w:t>program</w:t>
      </w:r>
      <w:r w:rsidR="008F4739">
        <w:rPr>
          <w:rFonts w:ascii="Calibri" w:eastAsia="Calibri" w:hAnsi="Calibri"/>
        </w:rPr>
        <w:t xml:space="preserve"> administered by the</w:t>
      </w:r>
      <w:r w:rsidR="007A3DE3">
        <w:rPr>
          <w:rFonts w:ascii="Calibri" w:eastAsia="Calibri" w:hAnsi="Calibri"/>
        </w:rPr>
        <w:t xml:space="preserve"> </w:t>
      </w:r>
      <w:r w:rsidR="00662BA8">
        <w:rPr>
          <w:rFonts w:ascii="Calibri" w:eastAsia="Calibri" w:hAnsi="Calibri"/>
        </w:rPr>
        <w:t>D</w:t>
      </w:r>
      <w:r w:rsidR="007A3DE3">
        <w:rPr>
          <w:rFonts w:ascii="Calibri" w:eastAsia="Calibri" w:hAnsi="Calibri"/>
        </w:rPr>
        <w:t>epartment</w:t>
      </w:r>
      <w:r>
        <w:rPr>
          <w:rFonts w:ascii="Calibri" w:eastAsia="Calibri" w:hAnsi="Calibri"/>
        </w:rPr>
        <w:t xml:space="preserve"> of </w:t>
      </w:r>
      <w:r w:rsidR="00F8043E">
        <w:rPr>
          <w:rFonts w:ascii="Calibri" w:eastAsia="Calibri" w:hAnsi="Calibri"/>
        </w:rPr>
        <w:t>Jobs and Small Business</w:t>
      </w:r>
      <w:r w:rsidR="008F4739">
        <w:rPr>
          <w:rFonts w:ascii="Calibri" w:eastAsia="Calibri" w:hAnsi="Calibri"/>
        </w:rPr>
        <w:t xml:space="preserve"> (the d</w:t>
      </w:r>
      <w:r w:rsidR="00F427F0">
        <w:rPr>
          <w:rFonts w:ascii="Calibri" w:eastAsia="Calibri" w:hAnsi="Calibri"/>
        </w:rPr>
        <w:t>epartment)</w:t>
      </w:r>
      <w:r>
        <w:rPr>
          <w:rFonts w:ascii="Calibri" w:eastAsia="Calibri" w:hAnsi="Calibri"/>
        </w:rPr>
        <w:t>.</w:t>
      </w:r>
      <w:r w:rsidR="0076566D">
        <w:rPr>
          <w:rFonts w:eastAsiaTheme="majorEastAsia"/>
          <w:noProof/>
        </w:rPr>
        <w:t xml:space="preserve"> </w:t>
      </w:r>
      <w:r w:rsidR="0076566D">
        <w:t>A</w:t>
      </w:r>
      <w:r w:rsidR="00662BA8">
        <w:t xml:space="preserve"> free specia</w:t>
      </w:r>
      <w:r w:rsidR="00BA5C2F">
        <w:t xml:space="preserve">lised support service </w:t>
      </w:r>
      <w:r w:rsidR="00BB389B">
        <w:t>to help</w:t>
      </w:r>
      <w:r w:rsidR="00662BA8">
        <w:t xml:space="preserve"> parents with children under six years to plan and prep</w:t>
      </w:r>
      <w:r w:rsidR="0076566D">
        <w:t>are for their future employment,</w:t>
      </w:r>
      <w:r w:rsidR="00662BA8">
        <w:t xml:space="preserve"> ParentsNext began </w:t>
      </w:r>
      <w:r w:rsidR="00BB389B">
        <w:t xml:space="preserve">initial </w:t>
      </w:r>
      <w:r w:rsidR="00662BA8">
        <w:t>operati</w:t>
      </w:r>
      <w:r w:rsidR="00BB389B">
        <w:t xml:space="preserve">on </w:t>
      </w:r>
      <w:r w:rsidR="0076566D">
        <w:t>through contracted project providers</w:t>
      </w:r>
      <w:r w:rsidR="00662BA8">
        <w:t xml:space="preserve"> in 10 </w:t>
      </w:r>
      <w:r w:rsidR="00155738">
        <w:t>L</w:t>
      </w:r>
      <w:r w:rsidR="00662BA8" w:rsidRPr="008A5B31">
        <w:t xml:space="preserve">ocal </w:t>
      </w:r>
      <w:r w:rsidR="00155738">
        <w:t>G</w:t>
      </w:r>
      <w:r w:rsidR="00662BA8" w:rsidRPr="008A5B31">
        <w:t xml:space="preserve">overnment </w:t>
      </w:r>
      <w:r w:rsidR="00155738">
        <w:t>A</w:t>
      </w:r>
      <w:r w:rsidR="00662BA8" w:rsidRPr="008A5B31">
        <w:t xml:space="preserve">reas </w:t>
      </w:r>
      <w:r w:rsidR="00155738">
        <w:t xml:space="preserve">(LGAs) </w:t>
      </w:r>
      <w:r w:rsidR="00662BA8">
        <w:t>across Australia in April</w:t>
      </w:r>
      <w:r w:rsidR="00155738">
        <w:t> </w:t>
      </w:r>
      <w:r w:rsidR="00662BA8">
        <w:t>2016.</w:t>
      </w:r>
      <w:r w:rsidR="00BB389B">
        <w:t xml:space="preserve"> These contracts ceased on 30 June 2018 </w:t>
      </w:r>
      <w:r w:rsidR="00EA31E9">
        <w:t>and</w:t>
      </w:r>
      <w:r w:rsidR="00BB389B">
        <w:t xml:space="preserve"> the program expanded nationally from 1 July 2018</w:t>
      </w:r>
      <w:r w:rsidR="00EA31E9">
        <w:t>,</w:t>
      </w:r>
      <w:r w:rsidR="00BB389B">
        <w:t xml:space="preserve"> with some adjustments to eligibility criteria and funding rules.</w:t>
      </w:r>
    </w:p>
    <w:p w14:paraId="670EF7A6" w14:textId="77777777" w:rsidR="00187CE3" w:rsidRDefault="00BB389B" w:rsidP="00E82CFB">
      <w:pPr>
        <w:spacing w:before="120"/>
      </w:pPr>
      <w:r>
        <w:t>This evaluation presents analysis of the early impact of ParentsNext Projects operating in the 10 </w:t>
      </w:r>
      <w:r w:rsidR="00155738">
        <w:t>LGAs</w:t>
      </w:r>
      <w:r>
        <w:t>, with a future evaluation to examine the national program.</w:t>
      </w:r>
    </w:p>
    <w:p w14:paraId="443F7631" w14:textId="77777777" w:rsidR="00187CE3" w:rsidRDefault="00E82CFB" w:rsidP="00E7266F">
      <w:pPr>
        <w:rPr>
          <w:rFonts w:cstheme="minorHAnsi"/>
          <w:noProof/>
        </w:rPr>
      </w:pPr>
      <w:r>
        <w:rPr>
          <w:rFonts w:cstheme="minorHAnsi"/>
          <w:noProof/>
        </w:rPr>
        <w:t xml:space="preserve">Overall the </w:t>
      </w:r>
      <w:r w:rsidR="00BB389B">
        <w:rPr>
          <w:rFonts w:cstheme="minorHAnsi"/>
          <w:noProof/>
        </w:rPr>
        <w:t xml:space="preserve">evaluation finds that the </w:t>
      </w:r>
      <w:r>
        <w:rPr>
          <w:rFonts w:cstheme="minorHAnsi"/>
          <w:noProof/>
        </w:rPr>
        <w:t xml:space="preserve">program effect of </w:t>
      </w:r>
      <w:r w:rsidR="008840D0">
        <w:rPr>
          <w:rFonts w:cstheme="minorHAnsi"/>
          <w:noProof/>
        </w:rPr>
        <w:t>the service</w:t>
      </w:r>
      <w:r>
        <w:rPr>
          <w:rFonts w:cstheme="minorHAnsi"/>
          <w:noProof/>
        </w:rPr>
        <w:t xml:space="preserve"> </w:t>
      </w:r>
      <w:r w:rsidR="00BA5C2F">
        <w:rPr>
          <w:rFonts w:cstheme="minorHAnsi"/>
          <w:noProof/>
        </w:rPr>
        <w:t>wa</w:t>
      </w:r>
      <w:r>
        <w:rPr>
          <w:rFonts w:cstheme="minorHAnsi"/>
          <w:noProof/>
        </w:rPr>
        <w:t xml:space="preserve">s positive. </w:t>
      </w:r>
      <w:r w:rsidRPr="00EF37D7">
        <w:rPr>
          <w:rFonts w:cstheme="minorHAnsi"/>
        </w:rPr>
        <w:t xml:space="preserve">ParentsNext </w:t>
      </w:r>
      <w:r>
        <w:rPr>
          <w:rFonts w:cstheme="minorHAnsi"/>
        </w:rPr>
        <w:t>help</w:t>
      </w:r>
      <w:r w:rsidR="00BA5C2F">
        <w:rPr>
          <w:rFonts w:cstheme="minorHAnsi"/>
        </w:rPr>
        <w:t>ed</w:t>
      </w:r>
      <w:r w:rsidR="00B364D2">
        <w:rPr>
          <w:rFonts w:cstheme="minorHAnsi"/>
        </w:rPr>
        <w:t xml:space="preserve"> to</w:t>
      </w:r>
      <w:r>
        <w:rPr>
          <w:rFonts w:cstheme="minorHAnsi"/>
        </w:rPr>
        <w:t xml:space="preserve"> </w:t>
      </w:r>
      <w:r w:rsidR="005D5660">
        <w:rPr>
          <w:rFonts w:cstheme="minorHAnsi"/>
        </w:rPr>
        <w:t>improve</w:t>
      </w:r>
      <w:r w:rsidRPr="00EF37D7">
        <w:rPr>
          <w:rFonts w:cstheme="minorHAnsi"/>
        </w:rPr>
        <w:t xml:space="preserve"> </w:t>
      </w:r>
      <w:r>
        <w:rPr>
          <w:rFonts w:cstheme="minorHAnsi"/>
        </w:rPr>
        <w:t xml:space="preserve">the labour market attachment of </w:t>
      </w:r>
      <w:r w:rsidR="00E7266F">
        <w:rPr>
          <w:rFonts w:cstheme="minorHAnsi"/>
        </w:rPr>
        <w:t xml:space="preserve">participating </w:t>
      </w:r>
      <w:r w:rsidRPr="00EF37D7">
        <w:rPr>
          <w:rFonts w:cstheme="minorHAnsi"/>
        </w:rPr>
        <w:t>parents</w:t>
      </w:r>
      <w:r>
        <w:rPr>
          <w:rFonts w:cstheme="minorHAnsi"/>
        </w:rPr>
        <w:t xml:space="preserve"> with young children, </w:t>
      </w:r>
      <w:r w:rsidR="008837D6">
        <w:rPr>
          <w:rFonts w:cstheme="minorHAnsi"/>
        </w:rPr>
        <w:t xml:space="preserve">especially </w:t>
      </w:r>
      <w:r w:rsidRPr="00EF37D7">
        <w:rPr>
          <w:rFonts w:cstheme="minorHAnsi"/>
        </w:rPr>
        <w:t>mothers</w:t>
      </w:r>
      <w:r>
        <w:rPr>
          <w:rFonts w:cstheme="minorHAnsi"/>
          <w:noProof/>
        </w:rPr>
        <w:t>.</w:t>
      </w:r>
    </w:p>
    <w:p w14:paraId="51A61C4D" w14:textId="77777777" w:rsidR="00E82CFB" w:rsidRDefault="00BA5C2F" w:rsidP="00E82CFB">
      <w:pPr>
        <w:rPr>
          <w:rFonts w:cstheme="minorHAnsi"/>
          <w:noProof/>
        </w:rPr>
      </w:pPr>
      <w:r>
        <w:t>Encouraging participants to think about goal setting appeared to be an important element of the impact of ParentsNext</w:t>
      </w:r>
      <w:r>
        <w:rPr>
          <w:lang w:val="en-GB"/>
        </w:rPr>
        <w:t xml:space="preserve">. </w:t>
      </w:r>
      <w:r w:rsidR="00E82CFB">
        <w:rPr>
          <w:lang w:val="en-GB"/>
        </w:rPr>
        <w:t>Survey</w:t>
      </w:r>
      <w:r w:rsidR="00517E2F">
        <w:rPr>
          <w:lang w:val="en-GB"/>
        </w:rPr>
        <w:t xml:space="preserve"> results </w:t>
      </w:r>
      <w:r>
        <w:rPr>
          <w:lang w:val="en-GB"/>
        </w:rPr>
        <w:t>sugges</w:t>
      </w:r>
      <w:r w:rsidR="004D5B3B">
        <w:rPr>
          <w:lang w:val="en-GB"/>
        </w:rPr>
        <w:t>t</w:t>
      </w:r>
      <w:r>
        <w:rPr>
          <w:lang w:val="en-GB"/>
        </w:rPr>
        <w:t xml:space="preserve"> </w:t>
      </w:r>
      <w:r w:rsidR="00517E2F">
        <w:rPr>
          <w:lang w:val="en-GB"/>
        </w:rPr>
        <w:t>that p</w:t>
      </w:r>
      <w:r w:rsidR="00E82CFB">
        <w:rPr>
          <w:lang w:val="en-GB"/>
        </w:rPr>
        <w:t xml:space="preserve">articipants </w:t>
      </w:r>
      <w:r w:rsidR="007A3DE3">
        <w:t>addressed</w:t>
      </w:r>
      <w:r>
        <w:t xml:space="preserve"> their goals with more urgency than non-participants. </w:t>
      </w:r>
      <w:r w:rsidR="00155738">
        <w:t>While ParentsNext is a pre-employment program, h</w:t>
      </w:r>
      <w:r>
        <w:t>aving employment or educat</w:t>
      </w:r>
      <w:r w:rsidR="004D5B3B">
        <w:t xml:space="preserve">ion and training goals </w:t>
      </w:r>
      <w:r w:rsidR="00BB389B">
        <w:t xml:space="preserve">was found to </w:t>
      </w:r>
      <w:r w:rsidR="004D5B3B">
        <w:t>increase</w:t>
      </w:r>
      <w:r>
        <w:t xml:space="preserve"> th</w:t>
      </w:r>
      <w:r w:rsidR="004D5B3B">
        <w:t>e likelihood that participants we</w:t>
      </w:r>
      <w:r>
        <w:t xml:space="preserve">re </w:t>
      </w:r>
      <w:r w:rsidR="004D5B3B">
        <w:t>undertaking</w:t>
      </w:r>
      <w:r>
        <w:t xml:space="preserve"> voluntary work or looking for work, </w:t>
      </w:r>
      <w:r w:rsidR="00155738">
        <w:t xml:space="preserve">even </w:t>
      </w:r>
      <w:r w:rsidR="00EA31E9">
        <w:t xml:space="preserve">though </w:t>
      </w:r>
      <w:r w:rsidR="004D5B3B">
        <w:t>they we</w:t>
      </w:r>
      <w:r>
        <w:t xml:space="preserve">re not required to </w:t>
      </w:r>
      <w:r w:rsidR="004D5B3B">
        <w:t>do so</w:t>
      </w:r>
      <w:r w:rsidR="00155738">
        <w:t>.</w:t>
      </w:r>
    </w:p>
    <w:p w14:paraId="6C98A264" w14:textId="440E16C7" w:rsidR="00187CE3" w:rsidRDefault="00E82CFB" w:rsidP="00E82CFB">
      <w:r>
        <w:t>ParentsNext</w:t>
      </w:r>
      <w:r w:rsidR="004D5B3B">
        <w:t xml:space="preserve"> </w:t>
      </w:r>
      <w:r w:rsidRPr="00C81E7D">
        <w:t>tackle</w:t>
      </w:r>
      <w:r w:rsidR="004D5B3B">
        <w:t>d</w:t>
      </w:r>
      <w:r w:rsidRPr="00C81E7D">
        <w:t xml:space="preserve"> isolation</w:t>
      </w:r>
      <w:r w:rsidR="00BA5C2F">
        <w:t xml:space="preserve"> by</w:t>
      </w:r>
      <w:r>
        <w:t xml:space="preserve"> engag</w:t>
      </w:r>
      <w:r w:rsidR="00BA5C2F">
        <w:t>ing</w:t>
      </w:r>
      <w:r>
        <w:t xml:space="preserve"> parents with</w:t>
      </w:r>
      <w:r w:rsidRPr="00C81E7D">
        <w:t xml:space="preserve"> the wider community</w:t>
      </w:r>
      <w:r>
        <w:t xml:space="preserve">. Families and children </w:t>
      </w:r>
      <w:r w:rsidR="00BA5C2F">
        <w:t>we</w:t>
      </w:r>
      <w:r>
        <w:t>re</w:t>
      </w:r>
      <w:r w:rsidRPr="00C81E7D">
        <w:t xml:space="preserve"> a</w:t>
      </w:r>
      <w:r>
        <w:t xml:space="preserve">n </w:t>
      </w:r>
      <w:r w:rsidR="00E7266F">
        <w:t xml:space="preserve">important </w:t>
      </w:r>
      <w:r>
        <w:t xml:space="preserve">part of the program </w:t>
      </w:r>
      <w:r w:rsidR="00BA5C2F">
        <w:t xml:space="preserve">design, </w:t>
      </w:r>
      <w:r w:rsidR="00BA5C2F" w:rsidRPr="00D0432F">
        <w:t xml:space="preserve">and providers considered them when </w:t>
      </w:r>
      <w:r w:rsidR="002A7B29">
        <w:t xml:space="preserve">designing the service space and </w:t>
      </w:r>
      <w:r w:rsidR="00BA5C2F" w:rsidRPr="00D0432F">
        <w:t xml:space="preserve">planning participant activities and interventions. Providers developed a </w:t>
      </w:r>
      <w:r w:rsidR="002B7A3C">
        <w:t>P</w:t>
      </w:r>
      <w:r w:rsidR="00BA5C2F" w:rsidRPr="00D0432F">
        <w:t xml:space="preserve">articipation </w:t>
      </w:r>
      <w:r w:rsidR="002B7A3C">
        <w:t>P</w:t>
      </w:r>
      <w:r w:rsidR="00BA5C2F" w:rsidRPr="00D0432F">
        <w:t>lan with</w:t>
      </w:r>
      <w:r w:rsidR="00BA5C2F">
        <w:t xml:space="preserve"> each participant and arranged suitable referrals to local services and activities that met their identified needs and goals and helped them prepare for employment.</w:t>
      </w:r>
    </w:p>
    <w:p w14:paraId="369AD02A" w14:textId="77777777" w:rsidR="00827A9E" w:rsidRPr="00D0432F" w:rsidRDefault="008840D0" w:rsidP="00827A9E">
      <w:pPr>
        <w:rPr>
          <w:sz w:val="16"/>
          <w:szCs w:val="16"/>
        </w:rPr>
      </w:pPr>
      <w:r>
        <w:t>Participants said</w:t>
      </w:r>
      <w:r w:rsidR="00827A9E">
        <w:t xml:space="preserve"> they appreciated the flexible, parent-centred structure of ParentsNext, its child</w:t>
      </w:r>
      <w:r w:rsidR="00155738">
        <w:noBreakHyphen/>
      </w:r>
      <w:r w:rsidR="00827A9E">
        <w:t>friendly offices and the fact that providers could tailor assistance to the needs of individual participants and families.</w:t>
      </w:r>
    </w:p>
    <w:p w14:paraId="6C309C38" w14:textId="77777777" w:rsidR="0076566D" w:rsidRDefault="00E82CFB" w:rsidP="00E82CFB">
      <w:r w:rsidRPr="00C81E7D">
        <w:t xml:space="preserve">Providers </w:t>
      </w:r>
      <w:r w:rsidR="00827A9E">
        <w:t>we</w:t>
      </w:r>
      <w:r>
        <w:t>re</w:t>
      </w:r>
      <w:r w:rsidRPr="00C81E7D">
        <w:t xml:space="preserve"> enthusiastic advocates </w:t>
      </w:r>
      <w:r w:rsidR="00F77BD5">
        <w:t xml:space="preserve">of </w:t>
      </w:r>
      <w:r w:rsidR="00C179C8">
        <w:t xml:space="preserve">the </w:t>
      </w:r>
      <w:r w:rsidR="00827A9E">
        <w:t>service</w:t>
      </w:r>
      <w:r w:rsidRPr="00C81E7D">
        <w:t xml:space="preserve">. </w:t>
      </w:r>
      <w:r w:rsidR="00827A9E">
        <w:t>They reported that its flexibility enabled them to work closely with parents to build relationships and develop good rapport, and many said their staff had made an active choice to work on ParentsNext.</w:t>
      </w:r>
    </w:p>
    <w:p w14:paraId="1FE5FCB1" w14:textId="77777777" w:rsidR="0076566D" w:rsidRDefault="0076566D" w:rsidP="00E82CFB">
      <w:r>
        <w:t>ParentsNext Projects helped to address intergenerational unemployment and welfare dependency by enabling parents of young children, primarily women, to plan and prepare for employment while their children are still young</w:t>
      </w:r>
      <w:r w:rsidR="00BB389B">
        <w:t>.</w:t>
      </w:r>
    </w:p>
    <w:p w14:paraId="551BDEF4" w14:textId="77777777" w:rsidR="00CC04D5" w:rsidRDefault="00CC04D5">
      <w:pPr>
        <w:rPr>
          <w:rFonts w:ascii="Calibri" w:eastAsiaTheme="majorEastAsia" w:hAnsi="Calibri" w:cstheme="majorBidi"/>
          <w:b/>
          <w:bCs/>
          <w:color w:val="1E3D6B"/>
          <w:sz w:val="36"/>
          <w:szCs w:val="28"/>
        </w:rPr>
      </w:pPr>
      <w:r>
        <w:br w:type="page"/>
      </w:r>
    </w:p>
    <w:p w14:paraId="29450983" w14:textId="77777777" w:rsidR="003F4012" w:rsidRPr="001222B9" w:rsidRDefault="003F4012" w:rsidP="00F0504C">
      <w:pPr>
        <w:pStyle w:val="Heading1"/>
      </w:pPr>
      <w:bookmarkStart w:id="3" w:name="_Toc469907441"/>
      <w:bookmarkStart w:id="4" w:name="_Toc494353680"/>
      <w:bookmarkStart w:id="5" w:name="_Toc498955961"/>
      <w:bookmarkStart w:id="6" w:name="_Toc524970330"/>
      <w:r w:rsidRPr="00F0504C">
        <w:lastRenderedPageBreak/>
        <w:t xml:space="preserve">List of </w:t>
      </w:r>
      <w:r w:rsidR="0085273D" w:rsidRPr="00F0504C">
        <w:t>a</w:t>
      </w:r>
      <w:r w:rsidRPr="00F0504C">
        <w:t>cronyms</w:t>
      </w:r>
      <w:bookmarkEnd w:id="3"/>
      <w:bookmarkEnd w:id="4"/>
      <w:bookmarkEnd w:id="5"/>
      <w:bookmarkEnd w:id="6"/>
      <w:r w:rsidRPr="00F0504C">
        <w:t xml:space="preserve"> </w:t>
      </w:r>
    </w:p>
    <w:tbl>
      <w:tblPr>
        <w:tblW w:w="9141" w:type="dxa"/>
        <w:jc w:val="center"/>
        <w:tblLook w:val="0000" w:firstRow="0" w:lastRow="0" w:firstColumn="0" w:lastColumn="0" w:noHBand="0" w:noVBand="0"/>
      </w:tblPr>
      <w:tblGrid>
        <w:gridCol w:w="1362"/>
        <w:gridCol w:w="7779"/>
      </w:tblGrid>
      <w:tr w:rsidR="003F4012" w:rsidRPr="00914E79" w14:paraId="400E8325" w14:textId="77777777" w:rsidTr="004C60E2">
        <w:trPr>
          <w:trHeight w:hRule="exact" w:val="340"/>
          <w:tblHeader/>
          <w:jc w:val="center"/>
        </w:trPr>
        <w:tc>
          <w:tcPr>
            <w:tcW w:w="1362" w:type="dxa"/>
            <w:tcBorders>
              <w:top w:val="nil"/>
              <w:left w:val="nil"/>
              <w:right w:val="nil"/>
            </w:tcBorders>
            <w:shd w:val="clear" w:color="auto" w:fill="auto"/>
            <w:noWrap/>
            <w:vAlign w:val="center"/>
          </w:tcPr>
          <w:p w14:paraId="588ABC62" w14:textId="77777777" w:rsidR="003F4012" w:rsidRPr="00914E79" w:rsidRDefault="003F4012" w:rsidP="003F4012">
            <w:pPr>
              <w:rPr>
                <w:rFonts w:eastAsia="Times New Roman" w:cstheme="minorHAnsi"/>
                <w:sz w:val="20"/>
                <w:szCs w:val="20"/>
              </w:rPr>
            </w:pPr>
            <w:r w:rsidRPr="00914E79">
              <w:rPr>
                <w:rFonts w:eastAsia="Times New Roman" w:cstheme="minorHAnsi"/>
                <w:sz w:val="20"/>
                <w:szCs w:val="20"/>
              </w:rPr>
              <w:t>ABS</w:t>
            </w:r>
          </w:p>
        </w:tc>
        <w:tc>
          <w:tcPr>
            <w:tcW w:w="7779" w:type="dxa"/>
            <w:tcBorders>
              <w:top w:val="nil"/>
              <w:left w:val="nil"/>
              <w:right w:val="nil"/>
            </w:tcBorders>
            <w:shd w:val="clear" w:color="auto" w:fill="auto"/>
            <w:noWrap/>
            <w:vAlign w:val="center"/>
          </w:tcPr>
          <w:p w14:paraId="5D69D49D" w14:textId="77777777" w:rsidR="003F4012" w:rsidRPr="00914E79" w:rsidRDefault="003F4012" w:rsidP="003F4012">
            <w:pPr>
              <w:rPr>
                <w:rFonts w:eastAsia="Times New Roman" w:cstheme="minorHAnsi"/>
                <w:sz w:val="20"/>
                <w:szCs w:val="20"/>
              </w:rPr>
            </w:pPr>
            <w:r w:rsidRPr="00914E79">
              <w:rPr>
                <w:rFonts w:eastAsia="Times New Roman" w:cstheme="minorHAnsi"/>
                <w:sz w:val="20"/>
                <w:szCs w:val="20"/>
              </w:rPr>
              <w:t>Australian Bureau of Statistics</w:t>
            </w:r>
          </w:p>
        </w:tc>
      </w:tr>
      <w:tr w:rsidR="00ED3395" w:rsidRPr="00914E79" w14:paraId="2E52C5E5" w14:textId="77777777" w:rsidTr="00390614">
        <w:trPr>
          <w:trHeight w:hRule="exact" w:val="340"/>
          <w:jc w:val="center"/>
        </w:trPr>
        <w:tc>
          <w:tcPr>
            <w:tcW w:w="1362" w:type="dxa"/>
            <w:tcBorders>
              <w:top w:val="nil"/>
              <w:left w:val="nil"/>
              <w:right w:val="nil"/>
            </w:tcBorders>
            <w:shd w:val="clear" w:color="auto" w:fill="auto"/>
            <w:noWrap/>
            <w:vAlign w:val="center"/>
          </w:tcPr>
          <w:p w14:paraId="07CA02CE" w14:textId="77777777" w:rsidR="00ED3395" w:rsidRPr="00914E79" w:rsidRDefault="00ED3395" w:rsidP="00ED3395">
            <w:pPr>
              <w:spacing w:after="0"/>
              <w:rPr>
                <w:rFonts w:eastAsia="Times New Roman" w:cstheme="minorHAnsi"/>
                <w:sz w:val="20"/>
                <w:szCs w:val="20"/>
              </w:rPr>
            </w:pPr>
            <w:r w:rsidRPr="00914E79">
              <w:rPr>
                <w:rFonts w:ascii="Calibri" w:eastAsia="Times New Roman" w:hAnsi="Calibri" w:cstheme="minorHAnsi"/>
                <w:sz w:val="20"/>
                <w:szCs w:val="20"/>
              </w:rPr>
              <w:t>CALD</w:t>
            </w:r>
          </w:p>
        </w:tc>
        <w:tc>
          <w:tcPr>
            <w:tcW w:w="7779" w:type="dxa"/>
            <w:tcBorders>
              <w:top w:val="nil"/>
              <w:left w:val="nil"/>
              <w:right w:val="nil"/>
            </w:tcBorders>
            <w:shd w:val="clear" w:color="auto" w:fill="auto"/>
            <w:noWrap/>
            <w:vAlign w:val="center"/>
          </w:tcPr>
          <w:p w14:paraId="6BDA3C93" w14:textId="77777777" w:rsidR="00ED3395" w:rsidRPr="00914E79" w:rsidRDefault="00ED3395" w:rsidP="00ED3395">
            <w:pPr>
              <w:spacing w:after="0"/>
              <w:rPr>
                <w:rFonts w:eastAsia="Times New Roman" w:cstheme="minorHAnsi"/>
                <w:sz w:val="20"/>
                <w:szCs w:val="20"/>
              </w:rPr>
            </w:pPr>
            <w:r w:rsidRPr="00914E79">
              <w:rPr>
                <w:sz w:val="20"/>
                <w:szCs w:val="20"/>
              </w:rPr>
              <w:t>culturally and linguistically diverse</w:t>
            </w:r>
          </w:p>
        </w:tc>
      </w:tr>
      <w:tr w:rsidR="00ED3395" w:rsidRPr="00914E79" w:rsidDel="00ED3395" w14:paraId="44502085" w14:textId="77777777" w:rsidTr="00390614">
        <w:trPr>
          <w:trHeight w:hRule="exact" w:val="340"/>
          <w:jc w:val="center"/>
        </w:trPr>
        <w:tc>
          <w:tcPr>
            <w:tcW w:w="1362" w:type="dxa"/>
            <w:tcBorders>
              <w:top w:val="nil"/>
              <w:left w:val="nil"/>
              <w:bottom w:val="nil"/>
              <w:right w:val="nil"/>
            </w:tcBorders>
            <w:shd w:val="clear" w:color="auto" w:fill="auto"/>
            <w:noWrap/>
            <w:vAlign w:val="center"/>
          </w:tcPr>
          <w:p w14:paraId="387EAAA6" w14:textId="77777777" w:rsidR="00ED3395" w:rsidRPr="00914E79" w:rsidDel="00ED3395" w:rsidRDefault="007E7120" w:rsidP="007E7120">
            <w:pPr>
              <w:rPr>
                <w:rFonts w:eastAsia="Times New Roman" w:cstheme="minorHAnsi"/>
                <w:sz w:val="20"/>
                <w:szCs w:val="20"/>
              </w:rPr>
            </w:pPr>
            <w:r>
              <w:rPr>
                <w:rFonts w:ascii="Calibri" w:eastAsia="Times New Roman" w:hAnsi="Calibri" w:cstheme="minorHAnsi"/>
                <w:sz w:val="20"/>
                <w:szCs w:val="20"/>
              </w:rPr>
              <w:t>Department</w:t>
            </w:r>
          </w:p>
        </w:tc>
        <w:tc>
          <w:tcPr>
            <w:tcW w:w="7779" w:type="dxa"/>
            <w:tcBorders>
              <w:top w:val="nil"/>
              <w:left w:val="nil"/>
              <w:bottom w:val="nil"/>
              <w:right w:val="nil"/>
            </w:tcBorders>
            <w:shd w:val="clear" w:color="auto" w:fill="auto"/>
            <w:noWrap/>
            <w:vAlign w:val="center"/>
          </w:tcPr>
          <w:p w14:paraId="6E656E94" w14:textId="77777777" w:rsidR="00ED3395" w:rsidRPr="00914E79" w:rsidDel="00ED3395" w:rsidRDefault="00ED3395" w:rsidP="00ED3395">
            <w:pPr>
              <w:rPr>
                <w:rFonts w:eastAsia="Times New Roman" w:cstheme="minorHAnsi"/>
                <w:sz w:val="20"/>
                <w:szCs w:val="20"/>
              </w:rPr>
            </w:pPr>
            <w:r w:rsidRPr="00914E79">
              <w:rPr>
                <w:rFonts w:ascii="Calibri" w:eastAsia="Times New Roman" w:hAnsi="Calibri" w:cstheme="minorHAnsi"/>
                <w:sz w:val="20"/>
                <w:szCs w:val="20"/>
              </w:rPr>
              <w:t>Department of Jobs and Small Business</w:t>
            </w:r>
          </w:p>
        </w:tc>
      </w:tr>
      <w:tr w:rsidR="00ED3395" w:rsidRPr="00914E79" w14:paraId="63CFB001" w14:textId="77777777" w:rsidTr="00390614">
        <w:trPr>
          <w:trHeight w:hRule="exact" w:val="340"/>
          <w:jc w:val="center"/>
        </w:trPr>
        <w:tc>
          <w:tcPr>
            <w:tcW w:w="1362" w:type="dxa"/>
            <w:tcBorders>
              <w:top w:val="nil"/>
              <w:left w:val="nil"/>
              <w:bottom w:val="nil"/>
              <w:right w:val="nil"/>
            </w:tcBorders>
            <w:shd w:val="clear" w:color="auto" w:fill="auto"/>
            <w:noWrap/>
            <w:vAlign w:val="center"/>
          </w:tcPr>
          <w:p w14:paraId="50FC78CA" w14:textId="77777777" w:rsidR="00ED3395" w:rsidRPr="00914E79" w:rsidRDefault="00ED3395" w:rsidP="00ED3395">
            <w:pPr>
              <w:rPr>
                <w:rFonts w:eastAsia="Times New Roman" w:cstheme="minorHAnsi"/>
                <w:sz w:val="20"/>
                <w:szCs w:val="20"/>
              </w:rPr>
            </w:pPr>
            <w:r w:rsidRPr="00914E79">
              <w:rPr>
                <w:rFonts w:eastAsia="Times New Roman" w:cstheme="minorHAnsi"/>
                <w:sz w:val="20"/>
                <w:szCs w:val="20"/>
              </w:rPr>
              <w:t>DHS</w:t>
            </w:r>
          </w:p>
        </w:tc>
        <w:tc>
          <w:tcPr>
            <w:tcW w:w="7779" w:type="dxa"/>
            <w:tcBorders>
              <w:top w:val="nil"/>
              <w:left w:val="nil"/>
              <w:bottom w:val="nil"/>
              <w:right w:val="nil"/>
            </w:tcBorders>
            <w:shd w:val="clear" w:color="auto" w:fill="auto"/>
            <w:noWrap/>
            <w:vAlign w:val="center"/>
          </w:tcPr>
          <w:p w14:paraId="00B2BB7F" w14:textId="77777777" w:rsidR="00ED3395" w:rsidRPr="00914E79" w:rsidRDefault="00ED3395" w:rsidP="00ED3395">
            <w:pPr>
              <w:rPr>
                <w:rFonts w:eastAsia="Times New Roman" w:cstheme="minorHAnsi"/>
                <w:sz w:val="20"/>
                <w:szCs w:val="20"/>
              </w:rPr>
            </w:pPr>
            <w:r w:rsidRPr="00914E79">
              <w:rPr>
                <w:rFonts w:eastAsia="Times New Roman" w:cstheme="minorHAnsi"/>
                <w:sz w:val="20"/>
                <w:szCs w:val="20"/>
              </w:rPr>
              <w:t>Department of Human Services</w:t>
            </w:r>
          </w:p>
        </w:tc>
      </w:tr>
      <w:tr w:rsidR="00ED3395" w:rsidRPr="00914E79" w14:paraId="711B937A" w14:textId="77777777" w:rsidTr="00390614">
        <w:trPr>
          <w:trHeight w:hRule="exact" w:val="340"/>
          <w:jc w:val="center"/>
        </w:trPr>
        <w:tc>
          <w:tcPr>
            <w:tcW w:w="1362" w:type="dxa"/>
            <w:tcBorders>
              <w:top w:val="nil"/>
              <w:left w:val="nil"/>
              <w:bottom w:val="nil"/>
              <w:right w:val="nil"/>
            </w:tcBorders>
            <w:shd w:val="clear" w:color="auto" w:fill="auto"/>
            <w:noWrap/>
            <w:vAlign w:val="center"/>
          </w:tcPr>
          <w:p w14:paraId="31A01166" w14:textId="77777777" w:rsidR="00ED3395" w:rsidRPr="00914E79" w:rsidRDefault="00ED3395" w:rsidP="00ED3395">
            <w:pPr>
              <w:rPr>
                <w:rFonts w:eastAsia="Times New Roman" w:cstheme="minorHAnsi"/>
                <w:sz w:val="20"/>
                <w:szCs w:val="20"/>
              </w:rPr>
            </w:pPr>
            <w:r w:rsidRPr="00914E79">
              <w:rPr>
                <w:rFonts w:eastAsia="Times New Roman" w:cstheme="minorHAnsi"/>
                <w:sz w:val="20"/>
                <w:szCs w:val="20"/>
              </w:rPr>
              <w:t>DSS</w:t>
            </w:r>
          </w:p>
        </w:tc>
        <w:tc>
          <w:tcPr>
            <w:tcW w:w="7779" w:type="dxa"/>
            <w:tcBorders>
              <w:top w:val="nil"/>
              <w:left w:val="nil"/>
              <w:bottom w:val="nil"/>
              <w:right w:val="nil"/>
            </w:tcBorders>
            <w:shd w:val="clear" w:color="auto" w:fill="auto"/>
            <w:noWrap/>
            <w:vAlign w:val="center"/>
          </w:tcPr>
          <w:p w14:paraId="64C83EBC" w14:textId="77777777" w:rsidR="00ED3395" w:rsidRPr="00914E79" w:rsidRDefault="00ED3395" w:rsidP="00ED3395">
            <w:pPr>
              <w:rPr>
                <w:rFonts w:eastAsia="Times New Roman" w:cstheme="minorHAnsi"/>
                <w:sz w:val="20"/>
                <w:szCs w:val="20"/>
              </w:rPr>
            </w:pPr>
            <w:r w:rsidRPr="00914E79">
              <w:rPr>
                <w:rFonts w:eastAsia="Times New Roman" w:cstheme="minorHAnsi"/>
                <w:sz w:val="20"/>
                <w:szCs w:val="20"/>
              </w:rPr>
              <w:t>Department of Social Services</w:t>
            </w:r>
          </w:p>
        </w:tc>
      </w:tr>
      <w:tr w:rsidR="00ED3395" w:rsidRPr="00914E79" w14:paraId="79420427" w14:textId="77777777" w:rsidTr="00390614">
        <w:trPr>
          <w:trHeight w:hRule="exact" w:val="340"/>
          <w:jc w:val="center"/>
        </w:trPr>
        <w:tc>
          <w:tcPr>
            <w:tcW w:w="1362" w:type="dxa"/>
            <w:tcBorders>
              <w:top w:val="nil"/>
              <w:left w:val="nil"/>
              <w:bottom w:val="nil"/>
              <w:right w:val="nil"/>
            </w:tcBorders>
            <w:shd w:val="clear" w:color="auto" w:fill="auto"/>
            <w:noWrap/>
            <w:vAlign w:val="center"/>
          </w:tcPr>
          <w:p w14:paraId="49F59FB6" w14:textId="77777777" w:rsidR="00ED3395" w:rsidRPr="00914E79" w:rsidRDefault="00ED3395" w:rsidP="00ED3395">
            <w:pPr>
              <w:rPr>
                <w:rFonts w:eastAsia="Times New Roman" w:cstheme="minorHAnsi"/>
                <w:sz w:val="20"/>
                <w:szCs w:val="20"/>
              </w:rPr>
            </w:pPr>
            <w:r w:rsidRPr="00914E79">
              <w:rPr>
                <w:rFonts w:eastAsia="Times New Roman" w:cstheme="minorHAnsi"/>
                <w:sz w:val="20"/>
                <w:szCs w:val="20"/>
              </w:rPr>
              <w:t>EREB</w:t>
            </w:r>
          </w:p>
        </w:tc>
        <w:tc>
          <w:tcPr>
            <w:tcW w:w="7779" w:type="dxa"/>
            <w:tcBorders>
              <w:top w:val="nil"/>
              <w:left w:val="nil"/>
              <w:bottom w:val="nil"/>
              <w:right w:val="nil"/>
            </w:tcBorders>
            <w:shd w:val="clear" w:color="auto" w:fill="auto"/>
            <w:noWrap/>
            <w:vAlign w:val="center"/>
          </w:tcPr>
          <w:p w14:paraId="6EFCF4A3" w14:textId="77777777" w:rsidR="00ED3395" w:rsidRPr="00914E79" w:rsidRDefault="00ED3395" w:rsidP="00ED3395">
            <w:pPr>
              <w:rPr>
                <w:rFonts w:eastAsia="Times New Roman" w:cstheme="minorHAnsi"/>
                <w:sz w:val="20"/>
                <w:szCs w:val="20"/>
              </w:rPr>
            </w:pPr>
            <w:r w:rsidRPr="00914E79">
              <w:rPr>
                <w:rFonts w:eastAsia="Times New Roman" w:cstheme="minorHAnsi"/>
                <w:sz w:val="20"/>
                <w:szCs w:val="20"/>
              </w:rPr>
              <w:t>Evaluation, Research and Evidence Branch</w:t>
            </w:r>
          </w:p>
        </w:tc>
      </w:tr>
      <w:tr w:rsidR="00ED3395" w:rsidRPr="00914E79" w14:paraId="46106A87" w14:textId="77777777" w:rsidTr="00390614">
        <w:trPr>
          <w:trHeight w:hRule="exact" w:val="340"/>
          <w:jc w:val="center"/>
        </w:trPr>
        <w:tc>
          <w:tcPr>
            <w:tcW w:w="1362" w:type="dxa"/>
            <w:tcBorders>
              <w:top w:val="nil"/>
              <w:left w:val="nil"/>
              <w:right w:val="nil"/>
            </w:tcBorders>
            <w:shd w:val="clear" w:color="auto" w:fill="auto"/>
            <w:noWrap/>
            <w:vAlign w:val="center"/>
          </w:tcPr>
          <w:p w14:paraId="74A63E95" w14:textId="77777777" w:rsidR="00ED3395" w:rsidRPr="00914E79" w:rsidRDefault="00ED3395" w:rsidP="00ED3395">
            <w:pPr>
              <w:rPr>
                <w:rFonts w:eastAsia="Times New Roman" w:cstheme="minorHAnsi"/>
                <w:sz w:val="20"/>
                <w:szCs w:val="20"/>
              </w:rPr>
            </w:pPr>
            <w:r w:rsidRPr="00914E79">
              <w:rPr>
                <w:rFonts w:eastAsia="Times New Roman" w:cstheme="minorHAnsi"/>
                <w:sz w:val="20"/>
                <w:szCs w:val="20"/>
              </w:rPr>
              <w:t>ESL</w:t>
            </w:r>
          </w:p>
        </w:tc>
        <w:tc>
          <w:tcPr>
            <w:tcW w:w="7779" w:type="dxa"/>
            <w:tcBorders>
              <w:top w:val="nil"/>
              <w:left w:val="nil"/>
              <w:right w:val="nil"/>
            </w:tcBorders>
            <w:shd w:val="clear" w:color="auto" w:fill="auto"/>
            <w:noWrap/>
            <w:vAlign w:val="center"/>
          </w:tcPr>
          <w:p w14:paraId="28BBC20E" w14:textId="77777777" w:rsidR="00ED3395" w:rsidRPr="00914E79" w:rsidRDefault="00ED3395" w:rsidP="00ED3395">
            <w:pPr>
              <w:rPr>
                <w:rFonts w:eastAsia="Times New Roman" w:cstheme="minorHAnsi"/>
                <w:sz w:val="20"/>
                <w:szCs w:val="20"/>
              </w:rPr>
            </w:pPr>
            <w:r w:rsidRPr="00914E79">
              <w:rPr>
                <w:rFonts w:eastAsia="Times New Roman" w:cstheme="minorHAnsi"/>
                <w:sz w:val="20"/>
                <w:szCs w:val="20"/>
              </w:rPr>
              <w:t>early school leaver</w:t>
            </w:r>
          </w:p>
        </w:tc>
      </w:tr>
      <w:tr w:rsidR="00ED3395" w:rsidRPr="00914E79" w14:paraId="03657DD2" w14:textId="77777777" w:rsidTr="00390614">
        <w:trPr>
          <w:trHeight w:hRule="exact" w:val="340"/>
          <w:jc w:val="center"/>
        </w:trPr>
        <w:tc>
          <w:tcPr>
            <w:tcW w:w="1362" w:type="dxa"/>
            <w:tcBorders>
              <w:top w:val="nil"/>
              <w:left w:val="nil"/>
              <w:right w:val="nil"/>
            </w:tcBorders>
            <w:shd w:val="clear" w:color="auto" w:fill="auto"/>
            <w:noWrap/>
            <w:vAlign w:val="center"/>
          </w:tcPr>
          <w:p w14:paraId="7ED395E8" w14:textId="77777777" w:rsidR="00ED3395" w:rsidRPr="00914E79" w:rsidRDefault="00ED3395" w:rsidP="00ED3395">
            <w:pPr>
              <w:rPr>
                <w:rFonts w:eastAsia="Times New Roman" w:cstheme="minorHAnsi"/>
                <w:sz w:val="20"/>
                <w:szCs w:val="20"/>
              </w:rPr>
            </w:pPr>
            <w:r w:rsidRPr="00914E79">
              <w:rPr>
                <w:rFonts w:eastAsia="Times New Roman" w:cstheme="minorHAnsi"/>
                <w:sz w:val="20"/>
                <w:szCs w:val="20"/>
              </w:rPr>
              <w:t>ESS</w:t>
            </w:r>
          </w:p>
        </w:tc>
        <w:tc>
          <w:tcPr>
            <w:tcW w:w="7779" w:type="dxa"/>
            <w:tcBorders>
              <w:top w:val="nil"/>
              <w:left w:val="nil"/>
              <w:right w:val="nil"/>
            </w:tcBorders>
            <w:shd w:val="clear" w:color="auto" w:fill="auto"/>
            <w:noWrap/>
            <w:vAlign w:val="center"/>
          </w:tcPr>
          <w:p w14:paraId="162ACF75" w14:textId="77777777" w:rsidR="00ED3395" w:rsidRPr="00914E79" w:rsidRDefault="00ED3395" w:rsidP="00ED3395">
            <w:pPr>
              <w:rPr>
                <w:rFonts w:eastAsia="Times New Roman" w:cstheme="minorHAnsi"/>
                <w:sz w:val="20"/>
                <w:szCs w:val="20"/>
              </w:rPr>
            </w:pPr>
            <w:r w:rsidRPr="00914E79">
              <w:rPr>
                <w:rFonts w:eastAsia="Times New Roman" w:cstheme="minorHAnsi"/>
                <w:sz w:val="20"/>
                <w:szCs w:val="20"/>
              </w:rPr>
              <w:t>Employment Services System</w:t>
            </w:r>
          </w:p>
        </w:tc>
      </w:tr>
      <w:tr w:rsidR="00ED3395" w:rsidRPr="00914E79" w14:paraId="6FC386A6" w14:textId="77777777" w:rsidTr="00390614">
        <w:trPr>
          <w:trHeight w:hRule="exact" w:val="340"/>
          <w:jc w:val="center"/>
        </w:trPr>
        <w:tc>
          <w:tcPr>
            <w:tcW w:w="1362" w:type="dxa"/>
            <w:tcBorders>
              <w:top w:val="nil"/>
              <w:left w:val="nil"/>
              <w:right w:val="nil"/>
            </w:tcBorders>
            <w:shd w:val="clear" w:color="auto" w:fill="auto"/>
            <w:noWrap/>
            <w:vAlign w:val="center"/>
          </w:tcPr>
          <w:p w14:paraId="67988B3F" w14:textId="77777777" w:rsidR="00ED3395" w:rsidRPr="00914E79" w:rsidRDefault="00ED3395" w:rsidP="00EA31E9">
            <w:pPr>
              <w:rPr>
                <w:rFonts w:eastAsia="Times New Roman" w:cstheme="minorHAnsi"/>
                <w:sz w:val="20"/>
                <w:szCs w:val="20"/>
              </w:rPr>
            </w:pPr>
            <w:r w:rsidRPr="00914E79">
              <w:rPr>
                <w:rFonts w:eastAsia="Times New Roman"/>
                <w:sz w:val="20"/>
                <w:szCs w:val="20"/>
              </w:rPr>
              <w:t>HYP</w:t>
            </w:r>
          </w:p>
        </w:tc>
        <w:tc>
          <w:tcPr>
            <w:tcW w:w="7779" w:type="dxa"/>
            <w:tcBorders>
              <w:top w:val="nil"/>
              <w:left w:val="nil"/>
              <w:right w:val="nil"/>
            </w:tcBorders>
            <w:shd w:val="clear" w:color="auto" w:fill="auto"/>
            <w:noWrap/>
            <w:vAlign w:val="center"/>
          </w:tcPr>
          <w:p w14:paraId="6222E54C" w14:textId="77777777" w:rsidR="00ED3395" w:rsidRPr="00914E79" w:rsidRDefault="00ED3395" w:rsidP="00EA31E9">
            <w:pPr>
              <w:rPr>
                <w:rFonts w:eastAsia="Times New Roman" w:cstheme="minorHAnsi"/>
                <w:sz w:val="20"/>
                <w:szCs w:val="20"/>
              </w:rPr>
            </w:pPr>
            <w:r w:rsidRPr="00914E79">
              <w:rPr>
                <w:rFonts w:cstheme="minorHAnsi"/>
                <w:color w:val="000000"/>
                <w:sz w:val="20"/>
                <w:szCs w:val="20"/>
              </w:rPr>
              <w:t xml:space="preserve">Helping Young Parents </w:t>
            </w:r>
            <w:r w:rsidR="00EA31E9" w:rsidRPr="00914E79">
              <w:rPr>
                <w:rFonts w:cstheme="minorHAnsi"/>
                <w:color w:val="000000"/>
                <w:sz w:val="20"/>
                <w:szCs w:val="20"/>
              </w:rPr>
              <w:t xml:space="preserve">Trial </w:t>
            </w:r>
          </w:p>
        </w:tc>
      </w:tr>
      <w:tr w:rsidR="00D6796E" w:rsidRPr="00914E79" w14:paraId="495D4D36" w14:textId="77777777" w:rsidTr="00390614">
        <w:trPr>
          <w:trHeight w:hRule="exact" w:val="340"/>
          <w:jc w:val="center"/>
        </w:trPr>
        <w:tc>
          <w:tcPr>
            <w:tcW w:w="1362" w:type="dxa"/>
            <w:tcBorders>
              <w:left w:val="nil"/>
              <w:bottom w:val="nil"/>
              <w:right w:val="nil"/>
            </w:tcBorders>
            <w:shd w:val="clear" w:color="auto" w:fill="auto"/>
            <w:noWrap/>
            <w:vAlign w:val="center"/>
          </w:tcPr>
          <w:p w14:paraId="3B1179AD" w14:textId="77777777" w:rsidR="00D6796E" w:rsidRPr="00914E79" w:rsidRDefault="00D6796E" w:rsidP="00ED3395">
            <w:pPr>
              <w:rPr>
                <w:rFonts w:eastAsia="Times New Roman" w:cstheme="minorHAnsi"/>
                <w:sz w:val="20"/>
                <w:szCs w:val="20"/>
              </w:rPr>
            </w:pPr>
            <w:r w:rsidRPr="00914E79">
              <w:rPr>
                <w:rFonts w:eastAsia="Times New Roman" w:cstheme="minorHAnsi"/>
                <w:sz w:val="20"/>
                <w:szCs w:val="20"/>
              </w:rPr>
              <w:t>JETCCFA</w:t>
            </w:r>
          </w:p>
        </w:tc>
        <w:tc>
          <w:tcPr>
            <w:tcW w:w="7779" w:type="dxa"/>
            <w:tcBorders>
              <w:left w:val="nil"/>
              <w:bottom w:val="nil"/>
              <w:right w:val="nil"/>
            </w:tcBorders>
            <w:shd w:val="clear" w:color="auto" w:fill="auto"/>
            <w:noWrap/>
            <w:vAlign w:val="center"/>
          </w:tcPr>
          <w:p w14:paraId="2875C6ED" w14:textId="77777777" w:rsidR="00D6796E" w:rsidRPr="00914E79" w:rsidRDefault="00C75161" w:rsidP="00ED3395">
            <w:pPr>
              <w:rPr>
                <w:rFonts w:cstheme="minorHAnsi"/>
                <w:sz w:val="20"/>
                <w:szCs w:val="20"/>
              </w:rPr>
            </w:pPr>
            <w:r w:rsidRPr="00914E79">
              <w:rPr>
                <w:sz w:val="20"/>
                <w:szCs w:val="20"/>
              </w:rPr>
              <w:t>Jobs, Education and Training Child Care Fee Assistance</w:t>
            </w:r>
          </w:p>
        </w:tc>
      </w:tr>
      <w:tr w:rsidR="00ED3395" w:rsidRPr="00914E79" w14:paraId="37348ABC" w14:textId="77777777" w:rsidTr="00390614">
        <w:trPr>
          <w:trHeight w:hRule="exact" w:val="340"/>
          <w:jc w:val="center"/>
        </w:trPr>
        <w:tc>
          <w:tcPr>
            <w:tcW w:w="1362" w:type="dxa"/>
            <w:tcBorders>
              <w:left w:val="nil"/>
              <w:bottom w:val="nil"/>
              <w:right w:val="nil"/>
            </w:tcBorders>
            <w:shd w:val="clear" w:color="auto" w:fill="auto"/>
            <w:noWrap/>
            <w:vAlign w:val="center"/>
          </w:tcPr>
          <w:p w14:paraId="1B67E5AA" w14:textId="77777777" w:rsidR="00ED3395" w:rsidRPr="00914E79" w:rsidRDefault="00ED3395" w:rsidP="00ED3395">
            <w:pPr>
              <w:rPr>
                <w:rFonts w:eastAsia="Times New Roman" w:cstheme="minorHAnsi"/>
                <w:sz w:val="20"/>
                <w:szCs w:val="20"/>
              </w:rPr>
            </w:pPr>
            <w:r w:rsidRPr="00914E79">
              <w:rPr>
                <w:rFonts w:eastAsia="Times New Roman" w:cstheme="minorHAnsi"/>
                <w:sz w:val="20"/>
                <w:szCs w:val="20"/>
              </w:rPr>
              <w:t>JSA</w:t>
            </w:r>
          </w:p>
        </w:tc>
        <w:tc>
          <w:tcPr>
            <w:tcW w:w="7779" w:type="dxa"/>
            <w:tcBorders>
              <w:left w:val="nil"/>
              <w:bottom w:val="nil"/>
              <w:right w:val="nil"/>
            </w:tcBorders>
            <w:shd w:val="clear" w:color="auto" w:fill="auto"/>
            <w:noWrap/>
            <w:vAlign w:val="center"/>
          </w:tcPr>
          <w:p w14:paraId="7BE26473" w14:textId="77777777" w:rsidR="00ED3395" w:rsidRPr="00914E79" w:rsidRDefault="00ED3395" w:rsidP="00ED3395">
            <w:pPr>
              <w:rPr>
                <w:rFonts w:eastAsia="Times New Roman" w:cstheme="minorHAnsi"/>
                <w:sz w:val="20"/>
                <w:szCs w:val="20"/>
              </w:rPr>
            </w:pPr>
            <w:r w:rsidRPr="00914E79">
              <w:rPr>
                <w:rFonts w:cstheme="minorHAnsi"/>
                <w:sz w:val="20"/>
                <w:szCs w:val="20"/>
              </w:rPr>
              <w:t>Job Services Australia</w:t>
            </w:r>
          </w:p>
        </w:tc>
      </w:tr>
      <w:tr w:rsidR="00ED3395" w:rsidRPr="00914E79" w14:paraId="71F99F32" w14:textId="77777777" w:rsidTr="00390614">
        <w:trPr>
          <w:trHeight w:hRule="exact" w:val="340"/>
          <w:jc w:val="center"/>
        </w:trPr>
        <w:tc>
          <w:tcPr>
            <w:tcW w:w="1362" w:type="dxa"/>
            <w:tcBorders>
              <w:top w:val="nil"/>
              <w:left w:val="nil"/>
              <w:bottom w:val="nil"/>
              <w:right w:val="nil"/>
            </w:tcBorders>
            <w:shd w:val="clear" w:color="auto" w:fill="auto"/>
            <w:noWrap/>
            <w:vAlign w:val="center"/>
          </w:tcPr>
          <w:p w14:paraId="75BB2AFB" w14:textId="77777777" w:rsidR="00ED3395" w:rsidRPr="00914E79" w:rsidRDefault="00ED3395" w:rsidP="00ED3395">
            <w:pPr>
              <w:rPr>
                <w:rFonts w:eastAsia="Times New Roman" w:cstheme="minorHAnsi"/>
                <w:sz w:val="20"/>
                <w:szCs w:val="20"/>
              </w:rPr>
            </w:pPr>
            <w:r w:rsidRPr="00914E79">
              <w:rPr>
                <w:rFonts w:eastAsia="Times New Roman" w:cstheme="minorHAnsi"/>
                <w:sz w:val="20"/>
                <w:szCs w:val="20"/>
              </w:rPr>
              <w:t>JSCI</w:t>
            </w:r>
          </w:p>
        </w:tc>
        <w:tc>
          <w:tcPr>
            <w:tcW w:w="7779" w:type="dxa"/>
            <w:tcBorders>
              <w:top w:val="nil"/>
              <w:left w:val="nil"/>
              <w:bottom w:val="nil"/>
              <w:right w:val="nil"/>
            </w:tcBorders>
            <w:shd w:val="clear" w:color="auto" w:fill="auto"/>
            <w:noWrap/>
            <w:vAlign w:val="center"/>
          </w:tcPr>
          <w:p w14:paraId="286CD379" w14:textId="77777777" w:rsidR="00ED3395" w:rsidRPr="00914E79" w:rsidRDefault="00ED3395" w:rsidP="00ED3395">
            <w:pPr>
              <w:rPr>
                <w:rFonts w:eastAsia="Times New Roman" w:cstheme="minorHAnsi"/>
                <w:sz w:val="20"/>
                <w:szCs w:val="20"/>
              </w:rPr>
            </w:pPr>
            <w:r w:rsidRPr="00914E79">
              <w:rPr>
                <w:rFonts w:eastAsia="Times New Roman" w:cstheme="minorHAnsi"/>
                <w:sz w:val="20"/>
                <w:szCs w:val="20"/>
              </w:rPr>
              <w:t>Job Seeker Classification Instrument</w:t>
            </w:r>
          </w:p>
        </w:tc>
      </w:tr>
      <w:tr w:rsidR="00ED3395" w:rsidRPr="00914E79" w14:paraId="37177F98" w14:textId="77777777" w:rsidTr="00390614">
        <w:trPr>
          <w:trHeight w:hRule="exact" w:val="340"/>
          <w:jc w:val="center"/>
        </w:trPr>
        <w:tc>
          <w:tcPr>
            <w:tcW w:w="1362" w:type="dxa"/>
            <w:tcBorders>
              <w:top w:val="nil"/>
              <w:left w:val="nil"/>
              <w:bottom w:val="nil"/>
              <w:right w:val="nil"/>
            </w:tcBorders>
            <w:shd w:val="clear" w:color="auto" w:fill="auto"/>
            <w:noWrap/>
            <w:vAlign w:val="center"/>
          </w:tcPr>
          <w:p w14:paraId="105D43FE" w14:textId="77777777" w:rsidR="00ED3395" w:rsidRPr="00914E79" w:rsidRDefault="00ED3395" w:rsidP="00ED3395">
            <w:pPr>
              <w:rPr>
                <w:rFonts w:eastAsia="Times New Roman" w:cstheme="minorHAnsi"/>
                <w:sz w:val="20"/>
                <w:szCs w:val="20"/>
              </w:rPr>
            </w:pPr>
            <w:r w:rsidRPr="00914E79">
              <w:rPr>
                <w:rFonts w:eastAsia="Times New Roman" w:cstheme="minorHAnsi"/>
                <w:sz w:val="20"/>
                <w:szCs w:val="20"/>
              </w:rPr>
              <w:t>LGA</w:t>
            </w:r>
          </w:p>
        </w:tc>
        <w:tc>
          <w:tcPr>
            <w:tcW w:w="7779" w:type="dxa"/>
            <w:tcBorders>
              <w:top w:val="nil"/>
              <w:left w:val="nil"/>
              <w:bottom w:val="nil"/>
              <w:right w:val="nil"/>
            </w:tcBorders>
            <w:shd w:val="clear" w:color="auto" w:fill="auto"/>
            <w:noWrap/>
            <w:vAlign w:val="center"/>
          </w:tcPr>
          <w:p w14:paraId="65062071" w14:textId="77777777" w:rsidR="00ED3395" w:rsidRPr="00914E79" w:rsidRDefault="00155738" w:rsidP="00155738">
            <w:pPr>
              <w:rPr>
                <w:rFonts w:eastAsia="Times New Roman" w:cstheme="minorHAnsi"/>
                <w:sz w:val="20"/>
                <w:szCs w:val="20"/>
              </w:rPr>
            </w:pPr>
            <w:r w:rsidRPr="00914E79">
              <w:rPr>
                <w:rFonts w:eastAsia="Times New Roman" w:cstheme="minorHAnsi"/>
                <w:sz w:val="20"/>
                <w:szCs w:val="20"/>
              </w:rPr>
              <w:t>L</w:t>
            </w:r>
            <w:r w:rsidR="00ED3395" w:rsidRPr="00914E79">
              <w:rPr>
                <w:rFonts w:eastAsia="Times New Roman" w:cstheme="minorHAnsi"/>
                <w:sz w:val="20"/>
                <w:szCs w:val="20"/>
              </w:rPr>
              <w:t xml:space="preserve">ocal </w:t>
            </w:r>
            <w:r w:rsidRPr="00914E79">
              <w:rPr>
                <w:rFonts w:eastAsia="Times New Roman" w:cstheme="minorHAnsi"/>
                <w:sz w:val="20"/>
                <w:szCs w:val="20"/>
              </w:rPr>
              <w:t>G</w:t>
            </w:r>
            <w:r w:rsidR="00ED3395" w:rsidRPr="00914E79">
              <w:rPr>
                <w:rFonts w:eastAsia="Times New Roman" w:cstheme="minorHAnsi"/>
                <w:sz w:val="20"/>
                <w:szCs w:val="20"/>
              </w:rPr>
              <w:t xml:space="preserve">overnment </w:t>
            </w:r>
            <w:r w:rsidRPr="00914E79">
              <w:rPr>
                <w:rFonts w:eastAsia="Times New Roman" w:cstheme="minorHAnsi"/>
                <w:sz w:val="20"/>
                <w:szCs w:val="20"/>
              </w:rPr>
              <w:t>A</w:t>
            </w:r>
            <w:r w:rsidR="00ED3395" w:rsidRPr="00914E79">
              <w:rPr>
                <w:rFonts w:eastAsia="Times New Roman" w:cstheme="minorHAnsi"/>
                <w:sz w:val="20"/>
                <w:szCs w:val="20"/>
              </w:rPr>
              <w:t>rea</w:t>
            </w:r>
          </w:p>
        </w:tc>
      </w:tr>
      <w:tr w:rsidR="00ED3395" w:rsidRPr="00914E79" w14:paraId="3ED3557E" w14:textId="77777777" w:rsidTr="00390614">
        <w:trPr>
          <w:trHeight w:hRule="exact" w:val="340"/>
          <w:jc w:val="center"/>
        </w:trPr>
        <w:tc>
          <w:tcPr>
            <w:tcW w:w="1362" w:type="dxa"/>
            <w:tcBorders>
              <w:top w:val="nil"/>
              <w:left w:val="nil"/>
              <w:bottom w:val="nil"/>
              <w:right w:val="nil"/>
            </w:tcBorders>
            <w:shd w:val="clear" w:color="auto" w:fill="auto"/>
            <w:noWrap/>
            <w:vAlign w:val="center"/>
          </w:tcPr>
          <w:p w14:paraId="1B86BD51" w14:textId="77777777" w:rsidR="00ED3395" w:rsidRPr="00914E79" w:rsidRDefault="00ED3395" w:rsidP="00ED3395">
            <w:pPr>
              <w:rPr>
                <w:rFonts w:eastAsia="Times New Roman" w:cstheme="minorHAnsi"/>
                <w:sz w:val="20"/>
                <w:szCs w:val="20"/>
              </w:rPr>
            </w:pPr>
            <w:r w:rsidRPr="00914E79">
              <w:rPr>
                <w:rFonts w:eastAsia="Times New Roman" w:cstheme="minorHAnsi"/>
                <w:sz w:val="20"/>
                <w:szCs w:val="20"/>
              </w:rPr>
              <w:t>MOR</w:t>
            </w:r>
          </w:p>
        </w:tc>
        <w:tc>
          <w:tcPr>
            <w:tcW w:w="7779" w:type="dxa"/>
            <w:tcBorders>
              <w:top w:val="nil"/>
              <w:left w:val="nil"/>
              <w:bottom w:val="nil"/>
              <w:right w:val="nil"/>
            </w:tcBorders>
            <w:shd w:val="clear" w:color="auto" w:fill="auto"/>
            <w:noWrap/>
            <w:vAlign w:val="center"/>
          </w:tcPr>
          <w:p w14:paraId="1B1990C3" w14:textId="77777777" w:rsidR="00ED3395" w:rsidRPr="00914E79" w:rsidRDefault="00ED3395" w:rsidP="00ED3395">
            <w:pPr>
              <w:rPr>
                <w:rFonts w:eastAsia="Times New Roman" w:cstheme="minorHAnsi"/>
                <w:sz w:val="20"/>
                <w:szCs w:val="20"/>
              </w:rPr>
            </w:pPr>
            <w:r w:rsidRPr="00914E79">
              <w:rPr>
                <w:rFonts w:eastAsia="Times New Roman" w:cstheme="minorHAnsi"/>
                <w:sz w:val="20"/>
                <w:szCs w:val="20"/>
              </w:rPr>
              <w:t>Mutual Obligations Requirements</w:t>
            </w:r>
          </w:p>
        </w:tc>
      </w:tr>
      <w:tr w:rsidR="00ED3395" w:rsidRPr="00914E79" w14:paraId="6E58F54F" w14:textId="77777777" w:rsidTr="00390614">
        <w:trPr>
          <w:trHeight w:hRule="exact" w:val="340"/>
          <w:jc w:val="center"/>
        </w:trPr>
        <w:tc>
          <w:tcPr>
            <w:tcW w:w="1362" w:type="dxa"/>
            <w:tcBorders>
              <w:top w:val="nil"/>
              <w:left w:val="nil"/>
              <w:bottom w:val="nil"/>
              <w:right w:val="nil"/>
            </w:tcBorders>
            <w:shd w:val="clear" w:color="auto" w:fill="auto"/>
            <w:noWrap/>
            <w:vAlign w:val="center"/>
          </w:tcPr>
          <w:p w14:paraId="4C8395A5" w14:textId="77777777" w:rsidR="00ED3395" w:rsidRPr="00914E79" w:rsidRDefault="00ED3395" w:rsidP="00ED3395">
            <w:pPr>
              <w:rPr>
                <w:rFonts w:eastAsia="Times New Roman" w:cstheme="minorHAnsi"/>
                <w:sz w:val="20"/>
                <w:szCs w:val="20"/>
              </w:rPr>
            </w:pPr>
            <w:r w:rsidRPr="00914E79">
              <w:rPr>
                <w:rFonts w:eastAsia="Times New Roman" w:cstheme="minorHAnsi"/>
                <w:sz w:val="20"/>
                <w:szCs w:val="20"/>
              </w:rPr>
              <w:t>NEIS</w:t>
            </w:r>
          </w:p>
        </w:tc>
        <w:tc>
          <w:tcPr>
            <w:tcW w:w="7779" w:type="dxa"/>
            <w:tcBorders>
              <w:top w:val="nil"/>
              <w:left w:val="nil"/>
              <w:bottom w:val="nil"/>
              <w:right w:val="nil"/>
            </w:tcBorders>
            <w:shd w:val="clear" w:color="auto" w:fill="auto"/>
            <w:noWrap/>
            <w:vAlign w:val="center"/>
          </w:tcPr>
          <w:p w14:paraId="6F10B0BB" w14:textId="77777777" w:rsidR="00ED3395" w:rsidRPr="00914E79" w:rsidRDefault="00ED3395" w:rsidP="00ED3395">
            <w:pPr>
              <w:rPr>
                <w:rFonts w:eastAsia="Times New Roman" w:cstheme="minorHAnsi"/>
                <w:sz w:val="20"/>
                <w:szCs w:val="20"/>
              </w:rPr>
            </w:pPr>
            <w:r w:rsidRPr="00914E79">
              <w:rPr>
                <w:rFonts w:cstheme="minorHAnsi"/>
                <w:sz w:val="20"/>
                <w:szCs w:val="20"/>
                <w:lang w:val="en"/>
              </w:rPr>
              <w:t>New Enterprise Incentive Scheme</w:t>
            </w:r>
          </w:p>
        </w:tc>
      </w:tr>
      <w:tr w:rsidR="00ED3395" w:rsidRPr="00914E79" w14:paraId="5CC9CFEC" w14:textId="77777777" w:rsidTr="00390614">
        <w:trPr>
          <w:trHeight w:hRule="exact" w:val="340"/>
          <w:jc w:val="center"/>
        </w:trPr>
        <w:tc>
          <w:tcPr>
            <w:tcW w:w="1362" w:type="dxa"/>
            <w:tcBorders>
              <w:top w:val="nil"/>
              <w:left w:val="nil"/>
              <w:bottom w:val="nil"/>
              <w:right w:val="nil"/>
            </w:tcBorders>
            <w:shd w:val="clear" w:color="auto" w:fill="auto"/>
            <w:noWrap/>
            <w:vAlign w:val="center"/>
          </w:tcPr>
          <w:p w14:paraId="65C7CFCF" w14:textId="77777777" w:rsidR="00ED3395" w:rsidRPr="00914E79" w:rsidRDefault="00ED3395" w:rsidP="00ED3395">
            <w:pPr>
              <w:rPr>
                <w:rFonts w:eastAsia="Times New Roman" w:cstheme="minorHAnsi"/>
                <w:sz w:val="20"/>
                <w:szCs w:val="20"/>
              </w:rPr>
            </w:pPr>
            <w:r w:rsidRPr="00914E79">
              <w:rPr>
                <w:rFonts w:eastAsia="Times New Roman" w:cstheme="minorHAnsi"/>
                <w:sz w:val="20"/>
                <w:szCs w:val="20"/>
              </w:rPr>
              <w:t>OECD</w:t>
            </w:r>
          </w:p>
        </w:tc>
        <w:tc>
          <w:tcPr>
            <w:tcW w:w="7779" w:type="dxa"/>
            <w:tcBorders>
              <w:top w:val="nil"/>
              <w:left w:val="nil"/>
              <w:bottom w:val="nil"/>
              <w:right w:val="nil"/>
            </w:tcBorders>
            <w:shd w:val="clear" w:color="auto" w:fill="auto"/>
            <w:noWrap/>
            <w:vAlign w:val="center"/>
          </w:tcPr>
          <w:p w14:paraId="3D7C18A2" w14:textId="77777777" w:rsidR="00ED3395" w:rsidRPr="00914E79" w:rsidRDefault="00ED3395" w:rsidP="00ED3395">
            <w:pPr>
              <w:rPr>
                <w:rFonts w:eastAsia="Times New Roman" w:cstheme="minorHAnsi"/>
                <w:sz w:val="20"/>
                <w:szCs w:val="20"/>
              </w:rPr>
            </w:pPr>
            <w:r w:rsidRPr="00914E79">
              <w:rPr>
                <w:rFonts w:cstheme="minorHAnsi"/>
                <w:sz w:val="20"/>
                <w:szCs w:val="20"/>
                <w:lang w:val="en"/>
              </w:rPr>
              <w:t>Organisation for Economic Co-operation and Development</w:t>
            </w:r>
          </w:p>
        </w:tc>
      </w:tr>
      <w:tr w:rsidR="00ED3395" w:rsidRPr="00914E79" w14:paraId="3B6B1756" w14:textId="77777777" w:rsidTr="00390614">
        <w:trPr>
          <w:trHeight w:hRule="exact" w:val="340"/>
          <w:jc w:val="center"/>
        </w:trPr>
        <w:tc>
          <w:tcPr>
            <w:tcW w:w="1362" w:type="dxa"/>
            <w:tcBorders>
              <w:top w:val="nil"/>
              <w:left w:val="nil"/>
              <w:bottom w:val="nil"/>
              <w:right w:val="nil"/>
            </w:tcBorders>
            <w:shd w:val="clear" w:color="auto" w:fill="auto"/>
            <w:noWrap/>
            <w:vAlign w:val="center"/>
          </w:tcPr>
          <w:p w14:paraId="453A7F1B" w14:textId="77777777" w:rsidR="00ED3395" w:rsidRPr="00914E79" w:rsidRDefault="00ED3395" w:rsidP="00ED3395">
            <w:pPr>
              <w:rPr>
                <w:rFonts w:eastAsia="Times New Roman" w:cstheme="minorHAnsi"/>
                <w:sz w:val="20"/>
                <w:szCs w:val="20"/>
              </w:rPr>
            </w:pPr>
            <w:r w:rsidRPr="00914E79">
              <w:rPr>
                <w:rFonts w:eastAsia="Times New Roman" w:cstheme="minorHAnsi"/>
                <w:sz w:val="20"/>
                <w:szCs w:val="20"/>
              </w:rPr>
              <w:t>PAR</w:t>
            </w:r>
          </w:p>
        </w:tc>
        <w:tc>
          <w:tcPr>
            <w:tcW w:w="7779" w:type="dxa"/>
            <w:tcBorders>
              <w:top w:val="nil"/>
              <w:left w:val="nil"/>
              <w:bottom w:val="nil"/>
              <w:right w:val="nil"/>
            </w:tcBorders>
            <w:shd w:val="clear" w:color="auto" w:fill="auto"/>
            <w:noWrap/>
            <w:vAlign w:val="center"/>
          </w:tcPr>
          <w:p w14:paraId="702AF7A3" w14:textId="77777777" w:rsidR="00ED3395" w:rsidRPr="00914E79" w:rsidRDefault="00ED3395" w:rsidP="00ED3395">
            <w:pPr>
              <w:rPr>
                <w:rFonts w:eastAsia="Times New Roman" w:cstheme="minorHAnsi"/>
                <w:sz w:val="20"/>
                <w:szCs w:val="20"/>
              </w:rPr>
            </w:pPr>
            <w:r w:rsidRPr="00914E79">
              <w:rPr>
                <w:rFonts w:eastAsia="Times New Roman" w:cstheme="minorHAnsi"/>
                <w:sz w:val="20"/>
                <w:szCs w:val="20"/>
              </w:rPr>
              <w:t>Project Activity Report</w:t>
            </w:r>
          </w:p>
        </w:tc>
      </w:tr>
      <w:tr w:rsidR="00ED3395" w:rsidRPr="00914E79" w14:paraId="0958995B" w14:textId="77777777" w:rsidTr="00390614">
        <w:trPr>
          <w:trHeight w:hRule="exact" w:val="340"/>
          <w:jc w:val="center"/>
        </w:trPr>
        <w:tc>
          <w:tcPr>
            <w:tcW w:w="1362" w:type="dxa"/>
            <w:tcBorders>
              <w:top w:val="nil"/>
              <w:left w:val="nil"/>
              <w:bottom w:val="nil"/>
              <w:right w:val="nil"/>
            </w:tcBorders>
            <w:shd w:val="clear" w:color="auto" w:fill="auto"/>
            <w:noWrap/>
            <w:vAlign w:val="center"/>
          </w:tcPr>
          <w:p w14:paraId="166B001B" w14:textId="77777777" w:rsidR="00ED3395" w:rsidRPr="00914E79" w:rsidRDefault="00ED3395" w:rsidP="00ED3395">
            <w:pPr>
              <w:rPr>
                <w:rFonts w:eastAsia="Times New Roman" w:cstheme="minorHAnsi"/>
                <w:sz w:val="20"/>
                <w:szCs w:val="20"/>
              </w:rPr>
            </w:pPr>
            <w:r w:rsidRPr="00914E79">
              <w:rPr>
                <w:rFonts w:eastAsia="Times New Roman" w:cstheme="minorHAnsi"/>
                <w:sz w:val="20"/>
                <w:szCs w:val="20"/>
              </w:rPr>
              <w:t>PES</w:t>
            </w:r>
          </w:p>
        </w:tc>
        <w:tc>
          <w:tcPr>
            <w:tcW w:w="7779" w:type="dxa"/>
            <w:tcBorders>
              <w:top w:val="nil"/>
              <w:left w:val="nil"/>
              <w:bottom w:val="nil"/>
              <w:right w:val="nil"/>
            </w:tcBorders>
            <w:shd w:val="clear" w:color="auto" w:fill="auto"/>
            <w:noWrap/>
            <w:vAlign w:val="center"/>
          </w:tcPr>
          <w:p w14:paraId="21EFD8B0" w14:textId="77777777" w:rsidR="00ED3395" w:rsidRPr="00914E79" w:rsidRDefault="00ED3395" w:rsidP="00ED3395">
            <w:pPr>
              <w:rPr>
                <w:rFonts w:eastAsia="Times New Roman" w:cstheme="minorHAnsi"/>
                <w:sz w:val="20"/>
                <w:szCs w:val="20"/>
              </w:rPr>
            </w:pPr>
            <w:r w:rsidRPr="00914E79">
              <w:rPr>
                <w:rFonts w:cstheme="minorHAnsi"/>
                <w:sz w:val="20"/>
                <w:szCs w:val="20"/>
              </w:rPr>
              <w:t>Pensioner Education Supplement</w:t>
            </w:r>
          </w:p>
        </w:tc>
      </w:tr>
      <w:tr w:rsidR="00ED3395" w:rsidRPr="00914E79" w14:paraId="77A30A62" w14:textId="77777777" w:rsidTr="00390614">
        <w:trPr>
          <w:trHeight w:hRule="exact" w:val="340"/>
          <w:jc w:val="center"/>
        </w:trPr>
        <w:tc>
          <w:tcPr>
            <w:tcW w:w="1362" w:type="dxa"/>
            <w:tcBorders>
              <w:top w:val="nil"/>
              <w:left w:val="nil"/>
              <w:bottom w:val="nil"/>
              <w:right w:val="nil"/>
            </w:tcBorders>
            <w:shd w:val="clear" w:color="auto" w:fill="auto"/>
            <w:noWrap/>
            <w:vAlign w:val="center"/>
          </w:tcPr>
          <w:p w14:paraId="26FFDB20" w14:textId="77777777" w:rsidR="00ED3395" w:rsidRPr="00914E79" w:rsidRDefault="00ED3395" w:rsidP="00ED3395">
            <w:pPr>
              <w:rPr>
                <w:rFonts w:eastAsia="Times New Roman" w:cstheme="minorHAnsi"/>
                <w:sz w:val="20"/>
                <w:szCs w:val="20"/>
              </w:rPr>
            </w:pPr>
            <w:r w:rsidRPr="00914E79">
              <w:rPr>
                <w:rFonts w:eastAsia="Times New Roman" w:cstheme="minorHAnsi"/>
                <w:sz w:val="20"/>
                <w:szCs w:val="20"/>
              </w:rPr>
              <w:t>PGPA Act</w:t>
            </w:r>
          </w:p>
        </w:tc>
        <w:tc>
          <w:tcPr>
            <w:tcW w:w="7779" w:type="dxa"/>
            <w:tcBorders>
              <w:top w:val="nil"/>
              <w:left w:val="nil"/>
              <w:bottom w:val="nil"/>
              <w:right w:val="nil"/>
            </w:tcBorders>
            <w:shd w:val="clear" w:color="auto" w:fill="auto"/>
            <w:noWrap/>
            <w:vAlign w:val="center"/>
          </w:tcPr>
          <w:p w14:paraId="408634C4" w14:textId="77777777" w:rsidR="00ED3395" w:rsidRPr="00914E79" w:rsidRDefault="00ED3395" w:rsidP="00ED3395">
            <w:pPr>
              <w:rPr>
                <w:rFonts w:eastAsia="Times New Roman" w:cstheme="minorHAnsi"/>
                <w:i/>
                <w:sz w:val="20"/>
                <w:szCs w:val="20"/>
              </w:rPr>
            </w:pPr>
            <w:r w:rsidRPr="00914E79">
              <w:rPr>
                <w:rFonts w:eastAsia="Times New Roman" w:cstheme="minorHAnsi"/>
                <w:i/>
                <w:sz w:val="20"/>
                <w:szCs w:val="20"/>
              </w:rPr>
              <w:t>Public Governance, Performance and Accountability Act</w:t>
            </w:r>
            <w:r w:rsidR="00EA31E9" w:rsidRPr="00914E79">
              <w:rPr>
                <w:rFonts w:eastAsia="Times New Roman" w:cstheme="minorHAnsi"/>
                <w:i/>
                <w:sz w:val="20"/>
                <w:szCs w:val="20"/>
              </w:rPr>
              <w:t xml:space="preserve"> 2013</w:t>
            </w:r>
          </w:p>
        </w:tc>
      </w:tr>
      <w:tr w:rsidR="00ED3395" w:rsidRPr="00914E79" w14:paraId="59E74232" w14:textId="77777777" w:rsidTr="00390614">
        <w:trPr>
          <w:trHeight w:hRule="exact" w:val="340"/>
          <w:jc w:val="center"/>
        </w:trPr>
        <w:tc>
          <w:tcPr>
            <w:tcW w:w="1362" w:type="dxa"/>
            <w:tcBorders>
              <w:top w:val="nil"/>
              <w:left w:val="nil"/>
              <w:bottom w:val="nil"/>
              <w:right w:val="nil"/>
            </w:tcBorders>
            <w:shd w:val="clear" w:color="auto" w:fill="auto"/>
            <w:noWrap/>
            <w:vAlign w:val="center"/>
          </w:tcPr>
          <w:p w14:paraId="44D240DF" w14:textId="77777777" w:rsidR="00ED3395" w:rsidRPr="00914E79" w:rsidRDefault="00ED3395" w:rsidP="00ED3395">
            <w:pPr>
              <w:rPr>
                <w:rFonts w:eastAsia="Times New Roman" w:cstheme="minorHAnsi"/>
                <w:sz w:val="20"/>
                <w:szCs w:val="20"/>
              </w:rPr>
            </w:pPr>
            <w:r w:rsidRPr="00914E79">
              <w:rPr>
                <w:rFonts w:eastAsia="Times New Roman" w:cstheme="minorHAnsi"/>
                <w:sz w:val="20"/>
                <w:szCs w:val="20"/>
              </w:rPr>
              <w:t>ppt</w:t>
            </w:r>
          </w:p>
        </w:tc>
        <w:tc>
          <w:tcPr>
            <w:tcW w:w="7779" w:type="dxa"/>
            <w:tcBorders>
              <w:top w:val="nil"/>
              <w:left w:val="nil"/>
              <w:bottom w:val="nil"/>
              <w:right w:val="nil"/>
            </w:tcBorders>
            <w:shd w:val="clear" w:color="auto" w:fill="auto"/>
            <w:noWrap/>
            <w:vAlign w:val="center"/>
          </w:tcPr>
          <w:p w14:paraId="510F7ACF" w14:textId="77777777" w:rsidR="00ED3395" w:rsidRPr="00914E79" w:rsidRDefault="00ED3395" w:rsidP="00ED3395">
            <w:pPr>
              <w:rPr>
                <w:rFonts w:eastAsia="Times New Roman" w:cstheme="minorHAnsi"/>
                <w:sz w:val="20"/>
                <w:szCs w:val="20"/>
              </w:rPr>
            </w:pPr>
            <w:r w:rsidRPr="00914E79">
              <w:rPr>
                <w:rFonts w:eastAsia="Times New Roman" w:cstheme="minorHAnsi"/>
                <w:sz w:val="20"/>
                <w:szCs w:val="20"/>
              </w:rPr>
              <w:t>Percentage point</w:t>
            </w:r>
          </w:p>
        </w:tc>
      </w:tr>
      <w:tr w:rsidR="00EA31E9" w:rsidRPr="00914E79" w14:paraId="0C82BF3C" w14:textId="77777777" w:rsidTr="00390614">
        <w:trPr>
          <w:trHeight w:hRule="exact" w:val="340"/>
          <w:jc w:val="center"/>
        </w:trPr>
        <w:tc>
          <w:tcPr>
            <w:tcW w:w="1362" w:type="dxa"/>
            <w:tcBorders>
              <w:top w:val="nil"/>
              <w:left w:val="nil"/>
              <w:bottom w:val="nil"/>
              <w:right w:val="nil"/>
            </w:tcBorders>
            <w:shd w:val="clear" w:color="auto" w:fill="auto"/>
            <w:noWrap/>
            <w:vAlign w:val="center"/>
          </w:tcPr>
          <w:p w14:paraId="17E360B1" w14:textId="77777777" w:rsidR="00EA31E9" w:rsidRPr="00914E79" w:rsidRDefault="00EA31E9" w:rsidP="00ED3395">
            <w:pPr>
              <w:rPr>
                <w:rFonts w:eastAsia="Times New Roman" w:cstheme="minorHAnsi"/>
                <w:sz w:val="20"/>
                <w:szCs w:val="20"/>
              </w:rPr>
            </w:pPr>
            <w:r w:rsidRPr="00914E79">
              <w:rPr>
                <w:rFonts w:eastAsia="Times New Roman" w:cstheme="minorHAnsi"/>
                <w:sz w:val="20"/>
                <w:szCs w:val="20"/>
              </w:rPr>
              <w:t>SJF</w:t>
            </w:r>
          </w:p>
        </w:tc>
        <w:tc>
          <w:tcPr>
            <w:tcW w:w="7779" w:type="dxa"/>
            <w:tcBorders>
              <w:top w:val="nil"/>
              <w:left w:val="nil"/>
              <w:bottom w:val="nil"/>
              <w:right w:val="nil"/>
            </w:tcBorders>
            <w:shd w:val="clear" w:color="auto" w:fill="auto"/>
            <w:noWrap/>
            <w:vAlign w:val="center"/>
          </w:tcPr>
          <w:p w14:paraId="090128B1" w14:textId="77777777" w:rsidR="00EA31E9" w:rsidRPr="00914E79" w:rsidRDefault="00EA31E9" w:rsidP="00ED3395">
            <w:pPr>
              <w:rPr>
                <w:rFonts w:eastAsia="Times New Roman" w:cstheme="minorHAnsi"/>
                <w:sz w:val="20"/>
                <w:szCs w:val="20"/>
              </w:rPr>
            </w:pPr>
            <w:r w:rsidRPr="00914E79">
              <w:rPr>
                <w:rFonts w:cstheme="minorHAnsi"/>
                <w:color w:val="000000"/>
                <w:sz w:val="20"/>
                <w:szCs w:val="20"/>
              </w:rPr>
              <w:t>Supporting Jobless Families (SJF) Trial</w:t>
            </w:r>
          </w:p>
        </w:tc>
      </w:tr>
      <w:tr w:rsidR="00ED3395" w:rsidRPr="00914E79" w14:paraId="560EF89E" w14:textId="77777777" w:rsidTr="00390614">
        <w:trPr>
          <w:trHeight w:hRule="exact" w:val="340"/>
          <w:jc w:val="center"/>
        </w:trPr>
        <w:tc>
          <w:tcPr>
            <w:tcW w:w="1362" w:type="dxa"/>
            <w:tcBorders>
              <w:top w:val="nil"/>
              <w:left w:val="nil"/>
              <w:bottom w:val="nil"/>
              <w:right w:val="nil"/>
            </w:tcBorders>
            <w:shd w:val="clear" w:color="auto" w:fill="auto"/>
            <w:noWrap/>
            <w:vAlign w:val="center"/>
          </w:tcPr>
          <w:p w14:paraId="0EEF055D" w14:textId="77777777" w:rsidR="00ED3395" w:rsidRPr="00914E79" w:rsidRDefault="00ED3395" w:rsidP="00ED3395">
            <w:pPr>
              <w:rPr>
                <w:rFonts w:eastAsia="Times New Roman" w:cstheme="minorHAnsi"/>
                <w:sz w:val="20"/>
                <w:szCs w:val="20"/>
              </w:rPr>
            </w:pPr>
            <w:r w:rsidRPr="00914E79">
              <w:rPr>
                <w:rFonts w:eastAsia="Times New Roman" w:cstheme="minorHAnsi"/>
                <w:sz w:val="20"/>
                <w:szCs w:val="20"/>
              </w:rPr>
              <w:t>SRC</w:t>
            </w:r>
          </w:p>
        </w:tc>
        <w:tc>
          <w:tcPr>
            <w:tcW w:w="7779" w:type="dxa"/>
            <w:tcBorders>
              <w:top w:val="nil"/>
              <w:left w:val="nil"/>
              <w:bottom w:val="nil"/>
              <w:right w:val="nil"/>
            </w:tcBorders>
            <w:shd w:val="clear" w:color="auto" w:fill="auto"/>
            <w:noWrap/>
            <w:vAlign w:val="center"/>
          </w:tcPr>
          <w:p w14:paraId="02AD8CD7" w14:textId="77777777" w:rsidR="00ED3395" w:rsidRPr="00914E79" w:rsidRDefault="00ED3395" w:rsidP="00ED3395">
            <w:pPr>
              <w:rPr>
                <w:rFonts w:eastAsia="Times New Roman" w:cstheme="minorHAnsi"/>
                <w:sz w:val="20"/>
                <w:szCs w:val="20"/>
              </w:rPr>
            </w:pPr>
            <w:r w:rsidRPr="00914E79">
              <w:rPr>
                <w:rFonts w:eastAsia="Times New Roman" w:cstheme="minorHAnsi"/>
                <w:sz w:val="20"/>
                <w:szCs w:val="20"/>
              </w:rPr>
              <w:t>Social Research Centre</w:t>
            </w:r>
          </w:p>
          <w:p w14:paraId="5700D597" w14:textId="77777777" w:rsidR="00ED3395" w:rsidRPr="00914E79" w:rsidRDefault="00ED3395" w:rsidP="00ED3395">
            <w:pPr>
              <w:rPr>
                <w:rFonts w:eastAsia="Times New Roman" w:cstheme="minorHAnsi"/>
                <w:sz w:val="20"/>
                <w:szCs w:val="20"/>
              </w:rPr>
            </w:pPr>
          </w:p>
        </w:tc>
      </w:tr>
      <w:tr w:rsidR="00ED3395" w:rsidRPr="00914E79" w14:paraId="435280C7" w14:textId="77777777" w:rsidTr="00390614">
        <w:trPr>
          <w:trHeight w:hRule="exact" w:val="340"/>
          <w:jc w:val="center"/>
        </w:trPr>
        <w:tc>
          <w:tcPr>
            <w:tcW w:w="1362" w:type="dxa"/>
            <w:tcBorders>
              <w:top w:val="nil"/>
              <w:left w:val="nil"/>
              <w:bottom w:val="nil"/>
              <w:right w:val="nil"/>
            </w:tcBorders>
            <w:shd w:val="clear" w:color="auto" w:fill="auto"/>
            <w:noWrap/>
            <w:vAlign w:val="center"/>
          </w:tcPr>
          <w:p w14:paraId="1764B26C" w14:textId="77777777" w:rsidR="00ED3395" w:rsidRPr="00914E79" w:rsidRDefault="00ED3395" w:rsidP="00ED3395">
            <w:pPr>
              <w:rPr>
                <w:rFonts w:eastAsia="Times New Roman" w:cstheme="minorHAnsi"/>
                <w:sz w:val="20"/>
                <w:szCs w:val="20"/>
              </w:rPr>
            </w:pPr>
            <w:r w:rsidRPr="00914E79">
              <w:rPr>
                <w:rFonts w:eastAsia="Times New Roman" w:cstheme="minorHAnsi"/>
                <w:sz w:val="20"/>
                <w:szCs w:val="20"/>
              </w:rPr>
              <w:t>TtW</w:t>
            </w:r>
          </w:p>
        </w:tc>
        <w:tc>
          <w:tcPr>
            <w:tcW w:w="7779" w:type="dxa"/>
            <w:tcBorders>
              <w:top w:val="nil"/>
              <w:left w:val="nil"/>
              <w:bottom w:val="nil"/>
              <w:right w:val="nil"/>
            </w:tcBorders>
            <w:shd w:val="clear" w:color="auto" w:fill="auto"/>
            <w:noWrap/>
            <w:vAlign w:val="center"/>
          </w:tcPr>
          <w:p w14:paraId="0D1D97BA" w14:textId="77777777" w:rsidR="00ED3395" w:rsidRPr="00914E79" w:rsidRDefault="00ED3395" w:rsidP="00ED3395">
            <w:pPr>
              <w:rPr>
                <w:rFonts w:eastAsia="Times New Roman" w:cstheme="minorHAnsi"/>
                <w:sz w:val="20"/>
                <w:szCs w:val="20"/>
              </w:rPr>
            </w:pPr>
            <w:r w:rsidRPr="00914E79">
              <w:rPr>
                <w:rFonts w:eastAsia="Times New Roman" w:cstheme="minorHAnsi"/>
                <w:sz w:val="20"/>
                <w:szCs w:val="20"/>
              </w:rPr>
              <w:t>Transition to Work</w:t>
            </w:r>
          </w:p>
        </w:tc>
      </w:tr>
      <w:tr w:rsidR="00ED3395" w:rsidRPr="00914E79" w14:paraId="092D1488" w14:textId="77777777" w:rsidTr="00390614">
        <w:trPr>
          <w:trHeight w:hRule="exact" w:val="340"/>
          <w:jc w:val="center"/>
        </w:trPr>
        <w:tc>
          <w:tcPr>
            <w:tcW w:w="1362" w:type="dxa"/>
            <w:tcBorders>
              <w:top w:val="nil"/>
              <w:left w:val="nil"/>
              <w:bottom w:val="nil"/>
              <w:right w:val="nil"/>
            </w:tcBorders>
            <w:shd w:val="clear" w:color="auto" w:fill="auto"/>
            <w:noWrap/>
            <w:vAlign w:val="center"/>
          </w:tcPr>
          <w:p w14:paraId="4F2333B3" w14:textId="77777777" w:rsidR="00ED3395" w:rsidRPr="00914E79" w:rsidRDefault="00ED3395" w:rsidP="00ED3395">
            <w:pPr>
              <w:rPr>
                <w:rFonts w:eastAsia="Times New Roman" w:cstheme="minorHAnsi"/>
                <w:sz w:val="20"/>
                <w:szCs w:val="20"/>
              </w:rPr>
            </w:pPr>
            <w:r w:rsidRPr="00914E79">
              <w:rPr>
                <w:rFonts w:eastAsia="Times New Roman" w:cstheme="minorHAnsi"/>
                <w:sz w:val="20"/>
                <w:szCs w:val="20"/>
              </w:rPr>
              <w:t>YC5</w:t>
            </w:r>
          </w:p>
        </w:tc>
        <w:tc>
          <w:tcPr>
            <w:tcW w:w="7779" w:type="dxa"/>
            <w:tcBorders>
              <w:top w:val="nil"/>
              <w:left w:val="nil"/>
              <w:bottom w:val="nil"/>
              <w:right w:val="nil"/>
            </w:tcBorders>
            <w:shd w:val="clear" w:color="auto" w:fill="auto"/>
            <w:noWrap/>
            <w:vAlign w:val="center"/>
          </w:tcPr>
          <w:p w14:paraId="148338F7" w14:textId="77777777" w:rsidR="00ED3395" w:rsidRPr="00914E79" w:rsidRDefault="00ED3395" w:rsidP="00ED3395">
            <w:pPr>
              <w:rPr>
                <w:rFonts w:eastAsia="Times New Roman" w:cstheme="minorHAnsi"/>
                <w:sz w:val="20"/>
                <w:szCs w:val="20"/>
              </w:rPr>
            </w:pPr>
            <w:r w:rsidRPr="00914E79">
              <w:rPr>
                <w:rFonts w:eastAsia="Times New Roman" w:cstheme="minorHAnsi"/>
                <w:sz w:val="20"/>
                <w:szCs w:val="20"/>
              </w:rPr>
              <w:t xml:space="preserve">Participant with a </w:t>
            </w:r>
            <w:r w:rsidR="00EA31E9" w:rsidRPr="00914E79">
              <w:rPr>
                <w:rFonts w:eastAsia="Times New Roman" w:cstheme="minorHAnsi"/>
                <w:sz w:val="20"/>
                <w:szCs w:val="20"/>
              </w:rPr>
              <w:t xml:space="preserve">youngest </w:t>
            </w:r>
            <w:r w:rsidRPr="00914E79">
              <w:rPr>
                <w:rFonts w:eastAsia="Times New Roman" w:cstheme="minorHAnsi"/>
                <w:sz w:val="20"/>
                <w:szCs w:val="20"/>
              </w:rPr>
              <w:t>child aged five years</w:t>
            </w:r>
          </w:p>
        </w:tc>
      </w:tr>
    </w:tbl>
    <w:p w14:paraId="21794CBF" w14:textId="77777777" w:rsidR="00C1292A" w:rsidRDefault="00C1292A">
      <w:pPr>
        <w:rPr>
          <w:rFonts w:ascii="Calibri" w:eastAsiaTheme="majorEastAsia" w:hAnsi="Calibri" w:cstheme="majorBidi"/>
          <w:b/>
          <w:bCs/>
          <w:color w:val="1E3D6B"/>
          <w:sz w:val="36"/>
          <w:szCs w:val="28"/>
        </w:rPr>
      </w:pPr>
      <w:r>
        <w:br w:type="page"/>
      </w:r>
    </w:p>
    <w:p w14:paraId="4581FCB9" w14:textId="77777777" w:rsidR="001C366D" w:rsidRDefault="00FE5672" w:rsidP="00AE70B1">
      <w:pPr>
        <w:pStyle w:val="Heading1"/>
      </w:pPr>
      <w:bookmarkStart w:id="7" w:name="_Toc524970331"/>
      <w:r>
        <w:lastRenderedPageBreak/>
        <w:t>Executive summary</w:t>
      </w:r>
      <w:bookmarkEnd w:id="7"/>
    </w:p>
    <w:p w14:paraId="26C92E09" w14:textId="77777777" w:rsidR="00FE5672" w:rsidRDefault="00FE5672" w:rsidP="00547BF2">
      <w:pPr>
        <w:pStyle w:val="Heading2"/>
      </w:pPr>
      <w:bookmarkStart w:id="8" w:name="_Toc516736828"/>
      <w:bookmarkStart w:id="9" w:name="_Toc518387737"/>
      <w:bookmarkStart w:id="10" w:name="_Toc524970332"/>
      <w:r>
        <w:t>About ParentsNext</w:t>
      </w:r>
      <w:bookmarkEnd w:id="8"/>
      <w:bookmarkEnd w:id="9"/>
      <w:bookmarkEnd w:id="10"/>
    </w:p>
    <w:p w14:paraId="0EF7C72B" w14:textId="77777777" w:rsidR="00187CE3" w:rsidRDefault="00FE5672" w:rsidP="00FE5672">
      <w:r>
        <w:t xml:space="preserve">ParentsNext </w:t>
      </w:r>
      <w:r w:rsidR="00155738">
        <w:t xml:space="preserve">is </w:t>
      </w:r>
      <w:r>
        <w:t>a grant-funded, project-based initiative administered by the Department of Jobs and Small Business (the department).</w:t>
      </w:r>
      <w:r w:rsidDel="008A5B31">
        <w:t xml:space="preserve"> </w:t>
      </w:r>
      <w:r>
        <w:t>Through contracted project providers, it deliver</w:t>
      </w:r>
      <w:r w:rsidR="00155738">
        <w:t>s</w:t>
      </w:r>
      <w:r>
        <w:t xml:space="preserve"> a free specialised support service that help</w:t>
      </w:r>
      <w:r w:rsidR="00155738">
        <w:t>s</w:t>
      </w:r>
      <w:r>
        <w:t xml:space="preserve"> parents with children under six years to plan and prepar</w:t>
      </w:r>
      <w:r w:rsidR="0076566D">
        <w:t xml:space="preserve">e for their future employment. </w:t>
      </w:r>
      <w:r>
        <w:t xml:space="preserve">The service </w:t>
      </w:r>
      <w:r w:rsidR="00155738">
        <w:t xml:space="preserve">is </w:t>
      </w:r>
      <w:r>
        <w:t>designed to prepare parents for employment by the t</w:t>
      </w:r>
      <w:r w:rsidR="0076566D">
        <w:t>ime their youngest child reached</w:t>
      </w:r>
      <w:r>
        <w:t xml:space="preserve"> school age.</w:t>
      </w:r>
    </w:p>
    <w:p w14:paraId="52A0836D" w14:textId="77777777" w:rsidR="00FE5672" w:rsidRDefault="00155738" w:rsidP="00FE5672">
      <w:r>
        <w:t>Over the period April 2016 to 30 June 2018, p</w:t>
      </w:r>
      <w:r w:rsidR="00FE5672">
        <w:t xml:space="preserve">articipation </w:t>
      </w:r>
      <w:r>
        <w:t xml:space="preserve">in ParentsNext </w:t>
      </w:r>
      <w:r w:rsidR="001C08AD">
        <w:t xml:space="preserve">Projects </w:t>
      </w:r>
      <w:r>
        <w:t xml:space="preserve">was </w:t>
      </w:r>
      <w:r w:rsidR="00FE5672">
        <w:t xml:space="preserve">generally compulsory for people living in </w:t>
      </w:r>
      <w:r>
        <w:t xml:space="preserve">one of 10 specified </w:t>
      </w:r>
      <w:r w:rsidR="00FE5672">
        <w:t>L</w:t>
      </w:r>
      <w:r>
        <w:t xml:space="preserve">ocal </w:t>
      </w:r>
      <w:r w:rsidR="00FE5672">
        <w:t>G</w:t>
      </w:r>
      <w:r>
        <w:t xml:space="preserve">overnment </w:t>
      </w:r>
      <w:r w:rsidR="00FE5672">
        <w:t>A</w:t>
      </w:r>
      <w:r>
        <w:t>reas (LGAs)</w:t>
      </w:r>
      <w:r w:rsidR="00FE5672">
        <w:t xml:space="preserve"> who:</w:t>
      </w:r>
    </w:p>
    <w:p w14:paraId="72DEDF63" w14:textId="77777777" w:rsidR="00FE5672" w:rsidRDefault="00FE5672" w:rsidP="00FE5672">
      <w:pPr>
        <w:pStyle w:val="ListParagraph"/>
        <w:numPr>
          <w:ilvl w:val="0"/>
          <w:numId w:val="85"/>
        </w:numPr>
        <w:spacing w:before="0" w:after="200"/>
      </w:pPr>
      <w:r>
        <w:t>had been receiving Parenting Payment for six months or more</w:t>
      </w:r>
    </w:p>
    <w:p w14:paraId="6B2CBD4B" w14:textId="77777777" w:rsidR="00FE5672" w:rsidRDefault="00FE5672" w:rsidP="00FE5672">
      <w:pPr>
        <w:pStyle w:val="ListParagraph"/>
        <w:numPr>
          <w:ilvl w:val="0"/>
          <w:numId w:val="85"/>
        </w:numPr>
        <w:spacing w:before="0" w:after="200"/>
      </w:pPr>
      <w:r>
        <w:t>had not had any employment income in the last six months</w:t>
      </w:r>
      <w:r w:rsidR="00155738">
        <w:t>, and</w:t>
      </w:r>
    </w:p>
    <w:p w14:paraId="2E66C87A" w14:textId="77777777" w:rsidR="00FE5672" w:rsidRDefault="00FE5672" w:rsidP="00FE5672">
      <w:pPr>
        <w:pStyle w:val="ListParagraph"/>
        <w:numPr>
          <w:ilvl w:val="0"/>
          <w:numId w:val="85"/>
        </w:numPr>
        <w:spacing w:before="0" w:after="200"/>
      </w:pPr>
      <w:r>
        <w:t>had a child aged between six months and six years.</w:t>
      </w:r>
    </w:p>
    <w:p w14:paraId="3825CF41" w14:textId="77777777" w:rsidR="00FE5672" w:rsidRDefault="00FE5672" w:rsidP="00FE5672">
      <w:r>
        <w:t xml:space="preserve">Temporary or permanent exemptions from compulsory participation were available on the </w:t>
      </w:r>
      <w:r w:rsidR="0076566D">
        <w:t>following grounds</w:t>
      </w:r>
      <w:r>
        <w:t>:</w:t>
      </w:r>
    </w:p>
    <w:p w14:paraId="1D8CCFC6" w14:textId="77777777" w:rsidR="00FE5672" w:rsidRDefault="00FE5672" w:rsidP="00FE5672">
      <w:pPr>
        <w:pStyle w:val="ListParagraph"/>
        <w:numPr>
          <w:ilvl w:val="0"/>
          <w:numId w:val="86"/>
        </w:numPr>
        <w:spacing w:before="0" w:after="200"/>
      </w:pPr>
      <w:r>
        <w:t>pregnancy / birth of a child</w:t>
      </w:r>
    </w:p>
    <w:p w14:paraId="3E0BACA1" w14:textId="77777777" w:rsidR="00FE5672" w:rsidRDefault="00FE5672" w:rsidP="00FE5672">
      <w:pPr>
        <w:pStyle w:val="ListParagraph"/>
        <w:numPr>
          <w:ilvl w:val="0"/>
          <w:numId w:val="86"/>
        </w:numPr>
        <w:spacing w:before="0" w:after="200"/>
      </w:pPr>
      <w:r>
        <w:t>special family circumstances (such as having four or more children)</w:t>
      </w:r>
    </w:p>
    <w:p w14:paraId="60EA8430" w14:textId="77777777" w:rsidR="00155738" w:rsidRDefault="00155738" w:rsidP="00FE5672">
      <w:pPr>
        <w:pStyle w:val="ListParagraph"/>
        <w:numPr>
          <w:ilvl w:val="0"/>
          <w:numId w:val="86"/>
        </w:numPr>
        <w:spacing w:before="0" w:after="200"/>
      </w:pPr>
      <w:r>
        <w:t>temporary incapacity, or</w:t>
      </w:r>
    </w:p>
    <w:p w14:paraId="1FDE0E44" w14:textId="77777777" w:rsidR="00FE5672" w:rsidRDefault="00FE5672" w:rsidP="00155738">
      <w:pPr>
        <w:pStyle w:val="ListParagraph"/>
        <w:numPr>
          <w:ilvl w:val="0"/>
          <w:numId w:val="86"/>
        </w:numPr>
        <w:spacing w:before="0" w:after="200"/>
      </w:pPr>
      <w:r>
        <w:t>other special circumstances.</w:t>
      </w:r>
    </w:p>
    <w:p w14:paraId="24D5FE9A" w14:textId="77777777" w:rsidR="00FE5672" w:rsidRDefault="00FE5672" w:rsidP="00FE5672">
      <w:r>
        <w:t>Parents could apply to be voluntary participants if they</w:t>
      </w:r>
    </w:p>
    <w:p w14:paraId="409520C1" w14:textId="77777777" w:rsidR="00FE5672" w:rsidRDefault="00FE5672" w:rsidP="00FE5672">
      <w:pPr>
        <w:pStyle w:val="ListParagraph"/>
        <w:numPr>
          <w:ilvl w:val="0"/>
          <w:numId w:val="85"/>
        </w:numPr>
        <w:spacing w:before="0" w:after="200"/>
      </w:pPr>
      <w:r>
        <w:t>lived in a ParentsNext LGA</w:t>
      </w:r>
    </w:p>
    <w:p w14:paraId="3416588B" w14:textId="77777777" w:rsidR="00FE5672" w:rsidRDefault="00FE5672" w:rsidP="00FE5672">
      <w:pPr>
        <w:pStyle w:val="ListParagraph"/>
        <w:numPr>
          <w:ilvl w:val="0"/>
          <w:numId w:val="85"/>
        </w:numPr>
        <w:spacing w:before="0" w:after="200"/>
      </w:pPr>
      <w:r>
        <w:t xml:space="preserve">received </w:t>
      </w:r>
      <w:r w:rsidR="00155738">
        <w:t>P</w:t>
      </w:r>
      <w:r>
        <w:t xml:space="preserve">arenting </w:t>
      </w:r>
      <w:r w:rsidR="00155738">
        <w:t>P</w:t>
      </w:r>
      <w:r>
        <w:t>ayment</w:t>
      </w:r>
    </w:p>
    <w:p w14:paraId="584F8A76" w14:textId="77777777" w:rsidR="000B4DB7" w:rsidRDefault="00FE5672" w:rsidP="00FE5672">
      <w:pPr>
        <w:pStyle w:val="ListParagraph"/>
        <w:numPr>
          <w:ilvl w:val="0"/>
          <w:numId w:val="85"/>
        </w:numPr>
        <w:spacing w:before="0" w:after="200"/>
      </w:pPr>
      <w:r>
        <w:t>had a child aged under six</w:t>
      </w:r>
      <w:r w:rsidR="00155738">
        <w:t>, and</w:t>
      </w:r>
    </w:p>
    <w:p w14:paraId="7E7FB305" w14:textId="77777777" w:rsidR="00E80C33" w:rsidRDefault="00E80C33" w:rsidP="00E80C33">
      <w:pPr>
        <w:pStyle w:val="ListParagraph"/>
        <w:numPr>
          <w:ilvl w:val="0"/>
          <w:numId w:val="85"/>
        </w:numPr>
        <w:spacing w:before="0" w:after="200"/>
      </w:pPr>
      <w:r>
        <w:t>had not had employment earnings in the last 6 months.</w:t>
      </w:r>
    </w:p>
    <w:p w14:paraId="0403C513" w14:textId="77777777" w:rsidR="00FE5672" w:rsidRDefault="00FE5672" w:rsidP="003D2BAD">
      <w:pPr>
        <w:pStyle w:val="Heading2"/>
      </w:pPr>
      <w:bookmarkStart w:id="11" w:name="_Toc524970333"/>
      <w:r>
        <w:t>Purpose of this report</w:t>
      </w:r>
      <w:bookmarkEnd w:id="11"/>
    </w:p>
    <w:p w14:paraId="1FAC1FEE" w14:textId="77777777" w:rsidR="00187CE3" w:rsidRDefault="00FE5672" w:rsidP="00FE5672">
      <w:r w:rsidRPr="00D710B0">
        <w:rPr>
          <w:rFonts w:ascii="Calibri" w:eastAsiaTheme="majorEastAsia" w:hAnsi="Calibri" w:cstheme="majorBidi"/>
          <w:bCs/>
          <w:noProof/>
        </w:rPr>
        <w:t>The</w:t>
      </w:r>
      <w:r>
        <w:rPr>
          <w:rFonts w:ascii="Calibri" w:eastAsiaTheme="majorEastAsia" w:hAnsi="Calibri" w:cstheme="majorBidi"/>
          <w:bCs/>
          <w:noProof/>
        </w:rPr>
        <w:t xml:space="preserve"> main purpose of this report </w:t>
      </w:r>
      <w:r w:rsidR="002466B0">
        <w:rPr>
          <w:rFonts w:ascii="Calibri" w:eastAsiaTheme="majorEastAsia" w:hAnsi="Calibri" w:cstheme="majorBidi"/>
          <w:bCs/>
          <w:noProof/>
        </w:rPr>
        <w:t>i</w:t>
      </w:r>
      <w:r>
        <w:rPr>
          <w:rFonts w:ascii="Calibri" w:eastAsiaTheme="majorEastAsia" w:hAnsi="Calibri" w:cstheme="majorBidi"/>
          <w:bCs/>
          <w:noProof/>
        </w:rPr>
        <w:t xml:space="preserve">s to </w:t>
      </w:r>
      <w:r w:rsidR="00B12DBC">
        <w:rPr>
          <w:rFonts w:ascii="Calibri" w:eastAsiaTheme="majorEastAsia" w:hAnsi="Calibri" w:cstheme="majorBidi"/>
          <w:bCs/>
          <w:noProof/>
        </w:rPr>
        <w:t xml:space="preserve">provide an </w:t>
      </w:r>
      <w:r>
        <w:rPr>
          <w:rFonts w:ascii="Calibri" w:eastAsiaTheme="majorEastAsia" w:hAnsi="Calibri" w:cstheme="majorBidi"/>
          <w:bCs/>
          <w:noProof/>
        </w:rPr>
        <w:t>assess</w:t>
      </w:r>
      <w:r w:rsidR="00B12DBC">
        <w:rPr>
          <w:rFonts w:ascii="Calibri" w:eastAsiaTheme="majorEastAsia" w:hAnsi="Calibri" w:cstheme="majorBidi"/>
          <w:bCs/>
          <w:noProof/>
        </w:rPr>
        <w:t>ment of</w:t>
      </w:r>
      <w:r>
        <w:rPr>
          <w:rFonts w:ascii="Calibri" w:eastAsiaTheme="majorEastAsia" w:hAnsi="Calibri" w:cstheme="majorBidi"/>
          <w:bCs/>
          <w:noProof/>
        </w:rPr>
        <w:t xml:space="preserve"> the early impact of the support provided to participating parents through ParentsNext </w:t>
      </w:r>
      <w:r w:rsidR="001C08AD">
        <w:rPr>
          <w:rFonts w:ascii="Calibri" w:eastAsiaTheme="majorEastAsia" w:hAnsi="Calibri" w:cstheme="majorBidi"/>
          <w:bCs/>
          <w:noProof/>
        </w:rPr>
        <w:t>P</w:t>
      </w:r>
      <w:r>
        <w:rPr>
          <w:rFonts w:ascii="Calibri" w:eastAsiaTheme="majorEastAsia" w:hAnsi="Calibri" w:cstheme="majorBidi"/>
          <w:bCs/>
          <w:noProof/>
        </w:rPr>
        <w:t xml:space="preserve">rojects from </w:t>
      </w:r>
      <w:r>
        <w:t>April 2016 to 30 June 2017.</w:t>
      </w:r>
    </w:p>
    <w:p w14:paraId="29519F84" w14:textId="77777777" w:rsidR="00187CE3" w:rsidRDefault="00FE5672" w:rsidP="00FE5672">
      <w:pPr>
        <w:rPr>
          <w:rFonts w:ascii="Calibri" w:eastAsiaTheme="majorEastAsia" w:hAnsi="Calibri" w:cstheme="majorBidi"/>
          <w:bCs/>
          <w:noProof/>
        </w:rPr>
      </w:pPr>
      <w:r w:rsidRPr="00D710B0">
        <w:rPr>
          <w:rFonts w:ascii="Calibri" w:eastAsiaTheme="majorEastAsia" w:hAnsi="Calibri" w:cstheme="majorBidi"/>
          <w:bCs/>
          <w:noProof/>
        </w:rPr>
        <w:t>For many people, particula</w:t>
      </w:r>
      <w:r>
        <w:rPr>
          <w:rFonts w:ascii="Calibri" w:eastAsiaTheme="majorEastAsia" w:hAnsi="Calibri" w:cstheme="majorBidi"/>
          <w:bCs/>
          <w:noProof/>
        </w:rPr>
        <w:t>rly women, becoming a parent can</w:t>
      </w:r>
      <w:r w:rsidRPr="00D710B0">
        <w:rPr>
          <w:rFonts w:ascii="Calibri" w:eastAsiaTheme="majorEastAsia" w:hAnsi="Calibri" w:cstheme="majorBidi"/>
          <w:bCs/>
          <w:noProof/>
        </w:rPr>
        <w:t xml:space="preserve"> involve more time spent caring </w:t>
      </w:r>
      <w:r>
        <w:rPr>
          <w:rFonts w:ascii="Calibri" w:eastAsiaTheme="majorEastAsia" w:hAnsi="Calibri" w:cstheme="majorBidi"/>
          <w:bCs/>
          <w:noProof/>
        </w:rPr>
        <w:t xml:space="preserve">for children and less time </w:t>
      </w:r>
      <w:r w:rsidRPr="00D710B0">
        <w:rPr>
          <w:rFonts w:ascii="Calibri" w:eastAsiaTheme="majorEastAsia" w:hAnsi="Calibri" w:cstheme="majorBidi"/>
          <w:bCs/>
          <w:noProof/>
        </w:rPr>
        <w:t>in the paid workforce.</w:t>
      </w:r>
      <w:r>
        <w:rPr>
          <w:rFonts w:ascii="Calibri" w:eastAsiaTheme="majorEastAsia" w:hAnsi="Calibri" w:cstheme="majorBidi"/>
          <w:bCs/>
          <w:noProof/>
        </w:rPr>
        <w:t xml:space="preserve"> It can also involve t</w:t>
      </w:r>
      <w:r w:rsidRPr="00D710B0">
        <w:rPr>
          <w:rFonts w:ascii="Calibri" w:eastAsiaTheme="majorEastAsia" w:hAnsi="Calibri" w:cstheme="majorBidi"/>
          <w:bCs/>
          <w:noProof/>
        </w:rPr>
        <w:t xml:space="preserve">he risk of long-term welfare dependency, particularly for parents already receiving </w:t>
      </w:r>
      <w:r>
        <w:rPr>
          <w:rFonts w:ascii="Calibri" w:eastAsiaTheme="majorEastAsia" w:hAnsi="Calibri" w:cstheme="majorBidi"/>
          <w:bCs/>
          <w:noProof/>
        </w:rPr>
        <w:t xml:space="preserve">government </w:t>
      </w:r>
      <w:r w:rsidRPr="00D710B0">
        <w:rPr>
          <w:rFonts w:ascii="Calibri" w:eastAsiaTheme="majorEastAsia" w:hAnsi="Calibri" w:cstheme="majorBidi"/>
          <w:bCs/>
          <w:noProof/>
        </w:rPr>
        <w:t>income support.</w:t>
      </w:r>
    </w:p>
    <w:p w14:paraId="3B614B51" w14:textId="77777777" w:rsidR="00187CE3" w:rsidRDefault="00FE5672" w:rsidP="00F141CA">
      <w:pPr>
        <w:rPr>
          <w:rFonts w:eastAsiaTheme="majorEastAsia"/>
          <w:noProof/>
        </w:rPr>
      </w:pPr>
      <w:r w:rsidRPr="00C20ADF">
        <w:rPr>
          <w:rFonts w:ascii="Calibri" w:eastAsia="Calibri" w:hAnsi="Calibri"/>
        </w:rPr>
        <w:t xml:space="preserve">This </w:t>
      </w:r>
      <w:r>
        <w:rPr>
          <w:rFonts w:ascii="Calibri" w:eastAsia="Calibri" w:hAnsi="Calibri"/>
        </w:rPr>
        <w:t>report’s scope covers the evaluation</w:t>
      </w:r>
      <w:r w:rsidR="00E7266F">
        <w:rPr>
          <w:rFonts w:ascii="Calibri" w:eastAsia="Calibri" w:hAnsi="Calibri"/>
        </w:rPr>
        <w:t xml:space="preserve"> of</w:t>
      </w:r>
      <w:r w:rsidRPr="00C20ADF">
        <w:rPr>
          <w:rFonts w:ascii="Calibri" w:eastAsia="Calibri" w:hAnsi="Calibri"/>
        </w:rPr>
        <w:t xml:space="preserve"> </w:t>
      </w:r>
      <w:r w:rsidR="00F23C39">
        <w:rPr>
          <w:rFonts w:ascii="Calibri" w:eastAsiaTheme="majorEastAsia" w:hAnsi="Calibri" w:cstheme="majorBidi"/>
          <w:bCs/>
          <w:noProof/>
        </w:rPr>
        <w:t>ParentsNext</w:t>
      </w:r>
      <w:r w:rsidR="00F141CA">
        <w:rPr>
          <w:rFonts w:ascii="Calibri" w:eastAsiaTheme="majorEastAsia" w:hAnsi="Calibri" w:cstheme="majorBidi"/>
          <w:bCs/>
          <w:noProof/>
        </w:rPr>
        <w:t xml:space="preserve"> </w:t>
      </w:r>
      <w:r w:rsidR="001C08AD">
        <w:rPr>
          <w:rFonts w:ascii="Calibri" w:eastAsiaTheme="majorEastAsia" w:hAnsi="Calibri" w:cstheme="majorBidi"/>
          <w:bCs/>
          <w:noProof/>
        </w:rPr>
        <w:t xml:space="preserve">Projects </w:t>
      </w:r>
      <w:r w:rsidR="00F141CA">
        <w:rPr>
          <w:rFonts w:ascii="Calibri" w:eastAsiaTheme="majorEastAsia" w:hAnsi="Calibri" w:cstheme="majorBidi"/>
          <w:bCs/>
          <w:noProof/>
        </w:rPr>
        <w:t>when the program operated in 10</w:t>
      </w:r>
      <w:r w:rsidR="001C08AD">
        <w:rPr>
          <w:rFonts w:ascii="Calibri" w:eastAsiaTheme="majorEastAsia" w:hAnsi="Calibri" w:cstheme="majorBidi"/>
          <w:bCs/>
          <w:noProof/>
        </w:rPr>
        <w:t> </w:t>
      </w:r>
      <w:r w:rsidR="00F141CA">
        <w:rPr>
          <w:rFonts w:ascii="Calibri" w:eastAsiaTheme="majorEastAsia" w:hAnsi="Calibri" w:cstheme="majorBidi"/>
          <w:bCs/>
          <w:noProof/>
        </w:rPr>
        <w:t>LGAs</w:t>
      </w:r>
      <w:r>
        <w:rPr>
          <w:rFonts w:ascii="Calibri" w:eastAsiaTheme="majorEastAsia" w:hAnsi="Calibri" w:cstheme="majorBidi"/>
          <w:bCs/>
          <w:noProof/>
        </w:rPr>
        <w:t xml:space="preserve">. </w:t>
      </w:r>
      <w:r w:rsidR="00F141CA">
        <w:rPr>
          <w:rFonts w:ascii="Calibri" w:eastAsiaTheme="majorEastAsia" w:hAnsi="Calibri" w:cstheme="majorBidi"/>
          <w:bCs/>
          <w:noProof/>
        </w:rPr>
        <w:t>T</w:t>
      </w:r>
      <w:r w:rsidR="00F141CA">
        <w:rPr>
          <w:rFonts w:eastAsiaTheme="majorEastAsia"/>
          <w:noProof/>
        </w:rPr>
        <w:t>he experience of parents in each of the groups eligible for ParentsNext is compared to that of parents in statistically similar comparison groups across a range of measures.</w:t>
      </w:r>
    </w:p>
    <w:p w14:paraId="11A6EC70" w14:textId="6B8CB4D8" w:rsidR="003F4BAA" w:rsidRDefault="00F141CA">
      <w:pPr>
        <w:rPr>
          <w:rFonts w:eastAsiaTheme="majorEastAsia"/>
          <w:noProof/>
        </w:rPr>
      </w:pPr>
      <w:r>
        <w:rPr>
          <w:rFonts w:eastAsiaTheme="majorEastAsia"/>
          <w:noProof/>
        </w:rPr>
        <w:t xml:space="preserve">An </w:t>
      </w:r>
      <w:r w:rsidR="00FE5672">
        <w:rPr>
          <w:rFonts w:eastAsiaTheme="majorEastAsia"/>
          <w:noProof/>
        </w:rPr>
        <w:t xml:space="preserve">evaluation of the expanded ParentsNext program will be </w:t>
      </w:r>
      <w:r w:rsidR="000B4DB7">
        <w:rPr>
          <w:rFonts w:eastAsiaTheme="majorEastAsia"/>
          <w:noProof/>
        </w:rPr>
        <w:t>the</w:t>
      </w:r>
      <w:r w:rsidR="00FE5672">
        <w:rPr>
          <w:rFonts w:eastAsiaTheme="majorEastAsia"/>
          <w:noProof/>
        </w:rPr>
        <w:t xml:space="preserve"> s</w:t>
      </w:r>
      <w:r w:rsidR="003F4BAA">
        <w:rPr>
          <w:rFonts w:eastAsiaTheme="majorEastAsia"/>
          <w:noProof/>
        </w:rPr>
        <w:t>ubject of a separate evaluation.</w:t>
      </w:r>
      <w:r w:rsidR="001D1694" w:rsidDel="001D1694">
        <w:rPr>
          <w:rFonts w:eastAsiaTheme="majorEastAsia"/>
          <w:noProof/>
        </w:rPr>
        <w:t xml:space="preserve"> </w:t>
      </w:r>
      <w:r w:rsidR="003F4BAA">
        <w:rPr>
          <w:rFonts w:eastAsiaTheme="majorEastAsia"/>
          <w:noProof/>
        </w:rPr>
        <w:br w:type="page"/>
      </w:r>
    </w:p>
    <w:p w14:paraId="4BC946A0" w14:textId="77777777" w:rsidR="00FE5672" w:rsidRPr="00D0432F" w:rsidRDefault="00F23C39" w:rsidP="003D2BAD">
      <w:pPr>
        <w:pStyle w:val="Heading2"/>
      </w:pPr>
      <w:bookmarkStart w:id="12" w:name="_Toc516736832"/>
      <w:bookmarkStart w:id="13" w:name="_Toc518387741"/>
      <w:bookmarkStart w:id="14" w:name="_Toc524970334"/>
      <w:r>
        <w:lastRenderedPageBreak/>
        <w:t xml:space="preserve">Key </w:t>
      </w:r>
      <w:r w:rsidRPr="003D2BAD">
        <w:t>findings</w:t>
      </w:r>
      <w:bookmarkEnd w:id="12"/>
      <w:bookmarkEnd w:id="13"/>
      <w:bookmarkEnd w:id="14"/>
    </w:p>
    <w:p w14:paraId="03A73BF9" w14:textId="77777777" w:rsidR="00DB214F" w:rsidRPr="00AE70B1" w:rsidRDefault="00DB214F" w:rsidP="00DB214F">
      <w:pPr>
        <w:spacing w:before="240"/>
        <w:rPr>
          <w:b/>
        </w:rPr>
      </w:pPr>
      <w:r w:rsidRPr="00AE70B1">
        <w:rPr>
          <w:b/>
        </w:rPr>
        <w:t>Participating in ParentsNext improves parents’ attitudes to workforce participation</w:t>
      </w:r>
    </w:p>
    <w:p w14:paraId="41B47CC0" w14:textId="77777777" w:rsidR="00187CE3" w:rsidRDefault="00DB214F" w:rsidP="00DB214F">
      <w:pPr>
        <w:pStyle w:val="ListParagraph"/>
        <w:numPr>
          <w:ilvl w:val="0"/>
          <w:numId w:val="93"/>
        </w:numPr>
        <w:spacing w:before="240"/>
      </w:pPr>
      <w:r w:rsidRPr="001E2AC3">
        <w:t>Participants were significantly more likely to agree that working sets a good example to their children (</w:t>
      </w:r>
      <w:r w:rsidRPr="0028669E">
        <w:rPr>
          <w:b/>
        </w:rPr>
        <w:t>91</w:t>
      </w:r>
      <w:r w:rsidRPr="001E2AC3">
        <w:t xml:space="preserve"> per cent of participants compared with </w:t>
      </w:r>
      <w:r w:rsidRPr="0028669E">
        <w:rPr>
          <w:b/>
        </w:rPr>
        <w:t>82</w:t>
      </w:r>
      <w:r w:rsidRPr="001E2AC3">
        <w:t xml:space="preserve"> per cent of comparison non</w:t>
      </w:r>
      <w:r w:rsidRPr="001E2AC3">
        <w:noBreakHyphen/>
        <w:t>participants).</w:t>
      </w:r>
    </w:p>
    <w:p w14:paraId="44229B8E" w14:textId="77777777" w:rsidR="00187CE3" w:rsidRDefault="00DB214F" w:rsidP="00DB214F">
      <w:pPr>
        <w:pStyle w:val="ListParagraph"/>
        <w:numPr>
          <w:ilvl w:val="0"/>
          <w:numId w:val="93"/>
        </w:numPr>
        <w:spacing w:before="240"/>
      </w:pPr>
      <w:r w:rsidRPr="0028669E">
        <w:rPr>
          <w:b/>
        </w:rPr>
        <w:t>45</w:t>
      </w:r>
      <w:r w:rsidRPr="001E2AC3">
        <w:t xml:space="preserve"> per cent of participants strongly agreed that having a job was good for them, compared with </w:t>
      </w:r>
      <w:r w:rsidRPr="0028669E">
        <w:rPr>
          <w:b/>
        </w:rPr>
        <w:t>37</w:t>
      </w:r>
      <w:r w:rsidRPr="001E2AC3">
        <w:t xml:space="preserve"> per cent for comparison non-participants.</w:t>
      </w:r>
    </w:p>
    <w:p w14:paraId="7EB66D33" w14:textId="1002B988" w:rsidR="00DB214F" w:rsidRPr="001E2AC3" w:rsidRDefault="00DB214F" w:rsidP="00DB214F">
      <w:pPr>
        <w:pStyle w:val="ListParagraph"/>
        <w:numPr>
          <w:ilvl w:val="0"/>
          <w:numId w:val="93"/>
        </w:numPr>
        <w:spacing w:before="240"/>
      </w:pPr>
      <w:r w:rsidRPr="0028669E">
        <w:rPr>
          <w:b/>
        </w:rPr>
        <w:t>90</w:t>
      </w:r>
      <w:r w:rsidRPr="001E2AC3">
        <w:t xml:space="preserve"> per cent of participants agreed that having a job was good for the wellbeing of their family compared with </w:t>
      </w:r>
      <w:r w:rsidRPr="0028669E">
        <w:rPr>
          <w:b/>
        </w:rPr>
        <w:t>82</w:t>
      </w:r>
      <w:r w:rsidRPr="001E2AC3">
        <w:t xml:space="preserve"> per cent of comparison non-participants.</w:t>
      </w:r>
    </w:p>
    <w:p w14:paraId="37883CD5" w14:textId="77777777" w:rsidR="00DB214F" w:rsidRPr="00AE70B1" w:rsidRDefault="00DB214F" w:rsidP="00DB214F">
      <w:pPr>
        <w:rPr>
          <w:rFonts w:cstheme="minorHAnsi"/>
          <w:b/>
        </w:rPr>
      </w:pPr>
      <w:r w:rsidRPr="00AE70B1">
        <w:rPr>
          <w:rFonts w:cstheme="minorHAnsi"/>
          <w:b/>
        </w:rPr>
        <w:t>Participating in ParentsNext improves parents’ wellbeing</w:t>
      </w:r>
    </w:p>
    <w:p w14:paraId="0092823D" w14:textId="77777777" w:rsidR="00DB214F" w:rsidRDefault="00DB214F" w:rsidP="00DB214F">
      <w:pPr>
        <w:pStyle w:val="ListParagraph"/>
        <w:numPr>
          <w:ilvl w:val="0"/>
          <w:numId w:val="93"/>
        </w:numPr>
        <w:spacing w:before="240"/>
      </w:pPr>
      <w:r w:rsidRPr="001E2AC3">
        <w:t>Participants had a significantly higher aggregate self-reported wellbeing score (</w:t>
      </w:r>
      <w:r w:rsidRPr="0028669E">
        <w:rPr>
          <w:b/>
        </w:rPr>
        <w:t>71.2</w:t>
      </w:r>
      <w:r w:rsidRPr="001E2AC3">
        <w:t>) than comparison non-participants (</w:t>
      </w:r>
      <w:r w:rsidRPr="0028669E">
        <w:rPr>
          <w:b/>
        </w:rPr>
        <w:t>67.3</w:t>
      </w:r>
      <w:r w:rsidRPr="001E2AC3">
        <w:t xml:space="preserve">), although both were lower </w:t>
      </w:r>
      <w:r>
        <w:t xml:space="preserve">than the national average score of </w:t>
      </w:r>
      <w:r w:rsidRPr="0028669E">
        <w:rPr>
          <w:b/>
        </w:rPr>
        <w:t>75.5</w:t>
      </w:r>
      <w:r>
        <w:t>.</w:t>
      </w:r>
    </w:p>
    <w:p w14:paraId="0F9AFCE2" w14:textId="77777777" w:rsidR="00DB214F" w:rsidRDefault="00DB214F" w:rsidP="00DB214F">
      <w:pPr>
        <w:pStyle w:val="ListParagraph"/>
        <w:numPr>
          <w:ilvl w:val="0"/>
          <w:numId w:val="93"/>
        </w:numPr>
        <w:spacing w:before="240"/>
      </w:pPr>
      <w:r w:rsidRPr="0028669E">
        <w:rPr>
          <w:b/>
        </w:rPr>
        <w:t>61</w:t>
      </w:r>
      <w:r w:rsidRPr="001E2AC3">
        <w:t xml:space="preserve"> per cent of participants indicated that they had a good support network that would help them to look for work compared with only </w:t>
      </w:r>
      <w:r w:rsidRPr="0028669E">
        <w:rPr>
          <w:b/>
        </w:rPr>
        <w:t>47</w:t>
      </w:r>
      <w:r w:rsidRPr="001E2AC3">
        <w:t xml:space="preserve"> per cent of comparison non-participants.</w:t>
      </w:r>
    </w:p>
    <w:p w14:paraId="47E42FB6" w14:textId="77777777" w:rsidR="00AE70B1" w:rsidRPr="00AE70B1" w:rsidRDefault="002648B2" w:rsidP="00D0432F">
      <w:pPr>
        <w:rPr>
          <w:rFonts w:eastAsia="Calibri"/>
          <w:b/>
        </w:rPr>
      </w:pPr>
      <w:r>
        <w:rPr>
          <w:rFonts w:eastAsia="Calibri"/>
          <w:b/>
        </w:rPr>
        <w:t xml:space="preserve">Having education and employment goals is associated with higher proportions of ParentsNext </w:t>
      </w:r>
      <w:r w:rsidR="009A30C1">
        <w:rPr>
          <w:rFonts w:eastAsia="Calibri"/>
          <w:b/>
        </w:rPr>
        <w:t>p</w:t>
      </w:r>
      <w:r>
        <w:rPr>
          <w:rFonts w:eastAsia="Calibri"/>
          <w:b/>
        </w:rPr>
        <w:t>articipants</w:t>
      </w:r>
      <w:r w:rsidR="009A6955">
        <w:rPr>
          <w:rFonts w:eastAsia="Calibri"/>
          <w:b/>
        </w:rPr>
        <w:t xml:space="preserve"> undertaking study and training, and looking for work</w:t>
      </w:r>
    </w:p>
    <w:p w14:paraId="180734A5" w14:textId="77777777" w:rsidR="00187CE3" w:rsidRDefault="00AE70B1" w:rsidP="005F1472">
      <w:pPr>
        <w:pStyle w:val="ListParagraph"/>
        <w:numPr>
          <w:ilvl w:val="0"/>
          <w:numId w:val="92"/>
        </w:numPr>
        <w:spacing w:before="240"/>
      </w:pPr>
      <w:r w:rsidRPr="006D6120">
        <w:rPr>
          <w:b/>
        </w:rPr>
        <w:t>36</w:t>
      </w:r>
      <w:r w:rsidR="009A30C1">
        <w:t xml:space="preserve"> per cent of ParentsNext p</w:t>
      </w:r>
      <w:r>
        <w:t xml:space="preserve">articipants with both education and employment goals and </w:t>
      </w:r>
      <w:r>
        <w:br/>
      </w:r>
      <w:r w:rsidR="00FD4DC0" w:rsidRPr="006D6120">
        <w:rPr>
          <w:b/>
        </w:rPr>
        <w:t>24</w:t>
      </w:r>
      <w:r w:rsidR="009A30C1">
        <w:t xml:space="preserve"> per cent of p</w:t>
      </w:r>
      <w:r w:rsidR="00FD4DC0">
        <w:t xml:space="preserve">articipants with just employment </w:t>
      </w:r>
      <w:r w:rsidR="00A461E7">
        <w:t xml:space="preserve">goals </w:t>
      </w:r>
      <w:r w:rsidR="00FD4DC0">
        <w:t>undertook study or training</w:t>
      </w:r>
      <w:r w:rsidR="00F141CA">
        <w:t>,</w:t>
      </w:r>
      <w:r w:rsidR="00FD4DC0">
        <w:t xml:space="preserve"> compared with </w:t>
      </w:r>
      <w:r w:rsidR="00FD4DC0" w:rsidRPr="006D6120">
        <w:rPr>
          <w:b/>
        </w:rPr>
        <w:t>11</w:t>
      </w:r>
      <w:r w:rsidR="00FD4DC0">
        <w:t xml:space="preserve"> per cent </w:t>
      </w:r>
      <w:r w:rsidR="00A04A53">
        <w:t xml:space="preserve">of </w:t>
      </w:r>
      <w:r w:rsidR="009A30C1">
        <w:t>p</w:t>
      </w:r>
      <w:r w:rsidR="00FD4DC0">
        <w:t xml:space="preserve">articipants </w:t>
      </w:r>
      <w:r w:rsidR="00F141CA">
        <w:t xml:space="preserve">who had not set </w:t>
      </w:r>
      <w:r w:rsidR="00FD4DC0">
        <w:t>goals</w:t>
      </w:r>
      <w:r w:rsidR="00F141CA">
        <w:t>.</w:t>
      </w:r>
    </w:p>
    <w:p w14:paraId="677B5FBA" w14:textId="77777777" w:rsidR="00FA5016" w:rsidRDefault="00A54CA9" w:rsidP="005F1472">
      <w:pPr>
        <w:pStyle w:val="ListParagraph"/>
        <w:numPr>
          <w:ilvl w:val="0"/>
          <w:numId w:val="92"/>
        </w:numPr>
        <w:spacing w:before="240"/>
      </w:pPr>
      <w:r w:rsidRPr="000B4DB7">
        <w:rPr>
          <w:b/>
        </w:rPr>
        <w:t>41</w:t>
      </w:r>
      <w:r w:rsidR="009A30C1">
        <w:t xml:space="preserve"> per cent of p</w:t>
      </w:r>
      <w:r>
        <w:t xml:space="preserve">articipants with both employment and education/training goals were looking for work compared with </w:t>
      </w:r>
      <w:r w:rsidRPr="00BC3CEB">
        <w:rPr>
          <w:b/>
        </w:rPr>
        <w:t>37</w:t>
      </w:r>
      <w:r>
        <w:t xml:space="preserve"> per cent for those with employment goals only, and </w:t>
      </w:r>
      <w:r w:rsidRPr="00BC3CEB">
        <w:rPr>
          <w:b/>
        </w:rPr>
        <w:t>15</w:t>
      </w:r>
      <w:r>
        <w:t xml:space="preserve"> per cent of those with only an education/training goal</w:t>
      </w:r>
      <w:r w:rsidR="00F141CA">
        <w:t>.</w:t>
      </w:r>
    </w:p>
    <w:p w14:paraId="03144ED9" w14:textId="77777777" w:rsidR="00A54CA9" w:rsidRDefault="00D6796E" w:rsidP="005F1472">
      <w:pPr>
        <w:pStyle w:val="ListParagraph"/>
        <w:numPr>
          <w:ilvl w:val="0"/>
          <w:numId w:val="92"/>
        </w:numPr>
        <w:spacing w:before="240"/>
      </w:pPr>
      <w:r>
        <w:t>ParentsNext p</w:t>
      </w:r>
      <w:r w:rsidR="00AE70B1">
        <w:t xml:space="preserve">articipants </w:t>
      </w:r>
      <w:r>
        <w:t xml:space="preserve">surveyed </w:t>
      </w:r>
      <w:r w:rsidR="00F23C39">
        <w:t>indicated</w:t>
      </w:r>
      <w:r w:rsidR="00F23C39" w:rsidRPr="00255D00">
        <w:t xml:space="preserve"> </w:t>
      </w:r>
      <w:r w:rsidR="00AE70B1" w:rsidRPr="00255D00">
        <w:t xml:space="preserve">a greater degree of urgency in </w:t>
      </w:r>
      <w:r w:rsidR="00645660">
        <w:t>working towards</w:t>
      </w:r>
      <w:r w:rsidR="00AE70B1" w:rsidRPr="00255D00">
        <w:t xml:space="preserve"> their employment and education/t</w:t>
      </w:r>
      <w:r w:rsidR="00AE70B1">
        <w:t>raining goals than did</w:t>
      </w:r>
      <w:r w:rsidR="00A856A8">
        <w:t xml:space="preserve"> comparison </w:t>
      </w:r>
      <w:r w:rsidR="009A30C1">
        <w:t>non-p</w:t>
      </w:r>
      <w:r w:rsidR="00AE70B1" w:rsidRPr="00255D00">
        <w:t>articipants</w:t>
      </w:r>
      <w:r w:rsidR="00A54CA9">
        <w:t>.</w:t>
      </w:r>
    </w:p>
    <w:p w14:paraId="3D217A01" w14:textId="77777777" w:rsidR="00187CE3" w:rsidRDefault="00D6796E" w:rsidP="00AE70B1">
      <w:pPr>
        <w:spacing w:before="240"/>
        <w:rPr>
          <w:rFonts w:eastAsia="Calibri"/>
          <w:b/>
        </w:rPr>
      </w:pPr>
      <w:r>
        <w:rPr>
          <w:rFonts w:eastAsia="Calibri"/>
          <w:b/>
        </w:rPr>
        <w:t>ParentsNext participants were more likely to achieve</w:t>
      </w:r>
      <w:r w:rsidR="00DC6E4D">
        <w:rPr>
          <w:rFonts w:eastAsia="Calibri"/>
          <w:b/>
        </w:rPr>
        <w:t xml:space="preserve"> </w:t>
      </w:r>
      <w:r>
        <w:rPr>
          <w:rFonts w:eastAsia="Calibri"/>
          <w:b/>
        </w:rPr>
        <w:t xml:space="preserve">at least one of four </w:t>
      </w:r>
      <w:r w:rsidR="00DC6E4D">
        <w:rPr>
          <w:rFonts w:eastAsia="Calibri"/>
          <w:b/>
        </w:rPr>
        <w:t>proxy measures</w:t>
      </w:r>
      <w:r>
        <w:rPr>
          <w:rStyle w:val="FootnoteReference"/>
          <w:rFonts w:eastAsia="Calibri"/>
          <w:b/>
        </w:rPr>
        <w:footnoteReference w:id="1"/>
      </w:r>
      <w:r>
        <w:rPr>
          <w:rFonts w:eastAsia="Calibri"/>
          <w:b/>
        </w:rPr>
        <w:t xml:space="preserve"> </w:t>
      </w:r>
      <w:r w:rsidR="00DC6E4D">
        <w:rPr>
          <w:rFonts w:eastAsia="Calibri"/>
          <w:b/>
        </w:rPr>
        <w:t xml:space="preserve">indicating </w:t>
      </w:r>
      <w:r>
        <w:rPr>
          <w:rFonts w:eastAsia="Calibri"/>
          <w:b/>
        </w:rPr>
        <w:t>that they were studying, training or working</w:t>
      </w:r>
    </w:p>
    <w:p w14:paraId="4852416C" w14:textId="4630B614" w:rsidR="00DC6E4D" w:rsidRPr="005F1472" w:rsidRDefault="00D6796E" w:rsidP="005F1472">
      <w:pPr>
        <w:pStyle w:val="ListParagraph"/>
        <w:numPr>
          <w:ilvl w:val="0"/>
          <w:numId w:val="93"/>
        </w:numPr>
        <w:spacing w:before="240"/>
        <w:rPr>
          <w:rFonts w:eastAsia="Calibri"/>
          <w:b/>
        </w:rPr>
      </w:pPr>
      <w:r w:rsidRPr="005F1472">
        <w:rPr>
          <w:rFonts w:eastAsia="Calibri"/>
          <w:b/>
        </w:rPr>
        <w:t>27.3</w:t>
      </w:r>
      <w:r>
        <w:rPr>
          <w:rFonts w:eastAsia="Calibri"/>
        </w:rPr>
        <w:t xml:space="preserve"> per</w:t>
      </w:r>
      <w:r w:rsidR="009F5BAC">
        <w:rPr>
          <w:rFonts w:eastAsia="Calibri"/>
        </w:rPr>
        <w:t xml:space="preserve"> </w:t>
      </w:r>
      <w:r>
        <w:rPr>
          <w:rFonts w:eastAsia="Calibri"/>
        </w:rPr>
        <w:t>cent of p</w:t>
      </w:r>
      <w:r w:rsidRPr="00D0432F">
        <w:rPr>
          <w:rFonts w:eastAsia="Calibri"/>
        </w:rPr>
        <w:t xml:space="preserve">articipants with a </w:t>
      </w:r>
      <w:r>
        <w:rPr>
          <w:rFonts w:eastAsia="Calibri"/>
        </w:rPr>
        <w:t xml:space="preserve">youngest </w:t>
      </w:r>
      <w:r w:rsidRPr="00D0432F">
        <w:rPr>
          <w:rFonts w:eastAsia="Calibri"/>
        </w:rPr>
        <w:t>child aged five years (YC5 participants)</w:t>
      </w:r>
      <w:r>
        <w:rPr>
          <w:rFonts w:eastAsia="Calibri"/>
        </w:rPr>
        <w:t xml:space="preserve"> achieved a</w:t>
      </w:r>
      <w:r w:rsidR="00DC6E4D">
        <w:rPr>
          <w:rFonts w:eastAsia="Calibri"/>
        </w:rPr>
        <w:t xml:space="preserve">t least one of the four measures, compared with </w:t>
      </w:r>
      <w:r w:rsidR="00DC6E4D" w:rsidRPr="005F1472">
        <w:rPr>
          <w:rFonts w:eastAsia="Calibri"/>
          <w:b/>
        </w:rPr>
        <w:t>23.7</w:t>
      </w:r>
      <w:r w:rsidR="00DC6E4D">
        <w:rPr>
          <w:rFonts w:eastAsia="Calibri"/>
        </w:rPr>
        <w:t xml:space="preserve"> per</w:t>
      </w:r>
      <w:r w:rsidR="009F5BAC">
        <w:rPr>
          <w:rFonts w:eastAsia="Calibri"/>
        </w:rPr>
        <w:t xml:space="preserve"> </w:t>
      </w:r>
      <w:r w:rsidR="00DC6E4D">
        <w:rPr>
          <w:rFonts w:eastAsia="Calibri"/>
        </w:rPr>
        <w:t>cent of comparison non</w:t>
      </w:r>
      <w:r w:rsidR="007A4A33">
        <w:rPr>
          <w:rFonts w:eastAsia="Calibri"/>
        </w:rPr>
        <w:noBreakHyphen/>
      </w:r>
      <w:r w:rsidR="00DC6E4D">
        <w:rPr>
          <w:rFonts w:eastAsia="Calibri"/>
        </w:rPr>
        <w:t xml:space="preserve">participants </w:t>
      </w:r>
      <w:r w:rsidR="003559B3">
        <w:rPr>
          <w:rFonts w:eastAsia="Calibri"/>
        </w:rPr>
        <w:t xml:space="preserve">— </w:t>
      </w:r>
      <w:r w:rsidR="00DC6E4D">
        <w:rPr>
          <w:rFonts w:eastAsia="Calibri"/>
        </w:rPr>
        <w:t xml:space="preserve">a </w:t>
      </w:r>
      <w:r w:rsidR="00DC6E4D" w:rsidRPr="005F1472">
        <w:rPr>
          <w:rFonts w:eastAsia="Calibri"/>
          <w:b/>
        </w:rPr>
        <w:t>3.6</w:t>
      </w:r>
      <w:r w:rsidR="00DC6E4D">
        <w:rPr>
          <w:rFonts w:eastAsia="Calibri"/>
        </w:rPr>
        <w:t xml:space="preserve"> percentage point difference.</w:t>
      </w:r>
    </w:p>
    <w:p w14:paraId="16A49A8A" w14:textId="3C29107E" w:rsidR="00D6796E" w:rsidRPr="00DC6E4D" w:rsidRDefault="00DC6E4D" w:rsidP="005F1472">
      <w:pPr>
        <w:pStyle w:val="ListParagraph"/>
        <w:numPr>
          <w:ilvl w:val="0"/>
          <w:numId w:val="93"/>
        </w:numPr>
        <w:spacing w:before="240"/>
        <w:rPr>
          <w:rFonts w:eastAsia="Calibri"/>
          <w:b/>
        </w:rPr>
      </w:pPr>
      <w:r w:rsidRPr="005F1472">
        <w:rPr>
          <w:rFonts w:eastAsia="Calibri"/>
          <w:b/>
        </w:rPr>
        <w:t>22.5</w:t>
      </w:r>
      <w:r w:rsidRPr="00DC6E4D">
        <w:rPr>
          <w:rFonts w:eastAsia="Calibri"/>
        </w:rPr>
        <w:t xml:space="preserve"> per</w:t>
      </w:r>
      <w:r w:rsidR="009F5BAC">
        <w:rPr>
          <w:rFonts w:eastAsia="Calibri"/>
        </w:rPr>
        <w:t xml:space="preserve"> </w:t>
      </w:r>
      <w:r w:rsidRPr="00DC6E4D">
        <w:rPr>
          <w:rFonts w:eastAsia="Calibri"/>
        </w:rPr>
        <w:t>cent of Early School Leaver (ESL) participants achieved at least one of the four measures</w:t>
      </w:r>
      <w:r w:rsidRPr="007A4A33">
        <w:rPr>
          <w:rFonts w:eastAsia="Calibri"/>
        </w:rPr>
        <w:t xml:space="preserve">, compared with </w:t>
      </w:r>
      <w:r w:rsidRPr="005F1472">
        <w:rPr>
          <w:rFonts w:eastAsia="Calibri"/>
          <w:b/>
        </w:rPr>
        <w:t>13.5</w:t>
      </w:r>
      <w:r w:rsidRPr="007A4A33">
        <w:rPr>
          <w:rFonts w:eastAsia="Calibri"/>
        </w:rPr>
        <w:t xml:space="preserve"> per</w:t>
      </w:r>
      <w:r w:rsidR="009F5BAC">
        <w:rPr>
          <w:rFonts w:eastAsia="Calibri"/>
        </w:rPr>
        <w:t xml:space="preserve"> </w:t>
      </w:r>
      <w:r w:rsidRPr="007A4A33">
        <w:rPr>
          <w:rFonts w:eastAsia="Calibri"/>
        </w:rPr>
        <w:t xml:space="preserve">cent of comparison non-participants </w:t>
      </w:r>
      <w:r w:rsidR="003559B3">
        <w:rPr>
          <w:rFonts w:eastAsia="Calibri"/>
        </w:rPr>
        <w:t>—</w:t>
      </w:r>
      <w:r w:rsidR="003559B3" w:rsidRPr="007A4A33">
        <w:rPr>
          <w:rFonts w:eastAsia="Calibri"/>
        </w:rPr>
        <w:t xml:space="preserve"> </w:t>
      </w:r>
      <w:r w:rsidRPr="007A4A33">
        <w:rPr>
          <w:rFonts w:eastAsia="Calibri"/>
        </w:rPr>
        <w:t xml:space="preserve">a </w:t>
      </w:r>
      <w:r w:rsidRPr="005F1472">
        <w:rPr>
          <w:rFonts w:eastAsia="Calibri"/>
          <w:b/>
        </w:rPr>
        <w:t>9</w:t>
      </w:r>
      <w:r w:rsidR="007A4A33" w:rsidRPr="005F1472">
        <w:rPr>
          <w:rFonts w:eastAsia="Calibri"/>
          <w:b/>
        </w:rPr>
        <w:t>.0</w:t>
      </w:r>
      <w:r w:rsidR="003559B3">
        <w:rPr>
          <w:rFonts w:eastAsia="Calibri"/>
        </w:rPr>
        <w:t> </w:t>
      </w:r>
      <w:r w:rsidRPr="007A4A33">
        <w:rPr>
          <w:rFonts w:eastAsia="Calibri"/>
        </w:rPr>
        <w:t xml:space="preserve">percentage </w:t>
      </w:r>
      <w:r w:rsidRPr="007A4A33">
        <w:rPr>
          <w:rFonts w:eastAsia="Calibri"/>
        </w:rPr>
        <w:lastRenderedPageBreak/>
        <w:t xml:space="preserve">point difference. </w:t>
      </w:r>
      <w:r>
        <w:rPr>
          <w:rFonts w:eastAsia="Calibri"/>
        </w:rPr>
        <w:t>P</w:t>
      </w:r>
      <w:r w:rsidRPr="00DC6E4D">
        <w:rPr>
          <w:rFonts w:eastAsia="Calibri"/>
        </w:rPr>
        <w:t>articipants with a high Job Seeker Classification Instrument (JSCI)</w:t>
      </w:r>
      <w:r>
        <w:rPr>
          <w:rStyle w:val="FootnoteReference"/>
          <w:rFonts w:eastAsia="Calibri"/>
        </w:rPr>
        <w:footnoteReference w:id="2"/>
      </w:r>
      <w:r w:rsidRPr="00DC6E4D">
        <w:rPr>
          <w:rFonts w:eastAsia="Calibri"/>
        </w:rPr>
        <w:t xml:space="preserve"> score </w:t>
      </w:r>
      <w:r>
        <w:rPr>
          <w:rFonts w:eastAsia="Calibri"/>
        </w:rPr>
        <w:t>ha</w:t>
      </w:r>
      <w:r w:rsidR="003559B3">
        <w:rPr>
          <w:rFonts w:eastAsia="Calibri"/>
        </w:rPr>
        <w:t>d</w:t>
      </w:r>
      <w:r>
        <w:rPr>
          <w:rFonts w:eastAsia="Calibri"/>
        </w:rPr>
        <w:t xml:space="preserve"> a similarly higher likelihood of achieving one of the four measures (at </w:t>
      </w:r>
      <w:r w:rsidRPr="005F1472">
        <w:rPr>
          <w:rFonts w:eastAsia="Calibri"/>
          <w:b/>
        </w:rPr>
        <w:t>8.8</w:t>
      </w:r>
      <w:r w:rsidR="003559B3">
        <w:rPr>
          <w:rFonts w:eastAsia="Calibri"/>
        </w:rPr>
        <w:t> </w:t>
      </w:r>
      <w:r>
        <w:rPr>
          <w:rFonts w:eastAsia="Calibri"/>
        </w:rPr>
        <w:t>percentage points).</w:t>
      </w:r>
    </w:p>
    <w:p w14:paraId="43C94C7E" w14:textId="77777777" w:rsidR="00AE70B1" w:rsidRPr="00AE70B1" w:rsidRDefault="009A6955" w:rsidP="00AE70B1">
      <w:pPr>
        <w:spacing w:before="240"/>
        <w:rPr>
          <w:rFonts w:eastAsia="Calibri"/>
          <w:b/>
        </w:rPr>
      </w:pPr>
      <w:r>
        <w:rPr>
          <w:rFonts w:eastAsia="Calibri"/>
          <w:b/>
        </w:rPr>
        <w:t>Participati</w:t>
      </w:r>
      <w:r w:rsidR="003B77A4">
        <w:rPr>
          <w:rFonts w:eastAsia="Calibri"/>
          <w:b/>
        </w:rPr>
        <w:t>ng</w:t>
      </w:r>
      <w:r>
        <w:rPr>
          <w:rFonts w:eastAsia="Calibri"/>
          <w:b/>
        </w:rPr>
        <w:t xml:space="preserve"> in </w:t>
      </w:r>
      <w:r w:rsidR="00AE70B1" w:rsidRPr="00AE70B1">
        <w:rPr>
          <w:rFonts w:eastAsia="Calibri"/>
          <w:b/>
        </w:rPr>
        <w:t xml:space="preserve">ParentsNext leads </w:t>
      </w:r>
      <w:r>
        <w:rPr>
          <w:rFonts w:eastAsia="Calibri"/>
          <w:b/>
        </w:rPr>
        <w:t>to increased chances of studying or training</w:t>
      </w:r>
    </w:p>
    <w:p w14:paraId="1C8845A2" w14:textId="77777777" w:rsidR="00187CE3" w:rsidRDefault="00F23C39" w:rsidP="005F1472">
      <w:pPr>
        <w:pStyle w:val="ListParagraph"/>
        <w:numPr>
          <w:ilvl w:val="0"/>
          <w:numId w:val="93"/>
        </w:numPr>
        <w:spacing w:before="240"/>
      </w:pPr>
      <w:r>
        <w:t>W</w:t>
      </w:r>
      <w:r w:rsidR="0051491E">
        <w:t xml:space="preserve">hen surveyed, </w:t>
      </w:r>
      <w:r w:rsidR="009A30C1">
        <w:t>ParentsNext p</w:t>
      </w:r>
      <w:r w:rsidR="00AE70B1">
        <w:t xml:space="preserve">articipants were significantly more likely to be studying or undertaking training than comparison </w:t>
      </w:r>
      <w:r w:rsidR="009A30C1">
        <w:t>non-p</w:t>
      </w:r>
      <w:r w:rsidR="009E3910">
        <w:t>articipants</w:t>
      </w:r>
      <w:r w:rsidR="00AE70B1">
        <w:t xml:space="preserve"> (</w:t>
      </w:r>
      <w:r w:rsidR="00AE70B1" w:rsidRPr="004C3096">
        <w:rPr>
          <w:b/>
        </w:rPr>
        <w:t>28</w:t>
      </w:r>
      <w:r w:rsidR="00AE70B1">
        <w:t xml:space="preserve"> per cent to </w:t>
      </w:r>
      <w:r w:rsidR="00AE70B1" w:rsidRPr="004C3096">
        <w:rPr>
          <w:b/>
        </w:rPr>
        <w:t>19</w:t>
      </w:r>
      <w:r w:rsidR="00AE70B1">
        <w:t xml:space="preserve"> per cent)</w:t>
      </w:r>
      <w:r w:rsidR="00F141CA">
        <w:t>.</w:t>
      </w:r>
    </w:p>
    <w:p w14:paraId="32E412BF" w14:textId="77777777" w:rsidR="00F23C39" w:rsidRDefault="00F23C39" w:rsidP="005F1472">
      <w:pPr>
        <w:pStyle w:val="ListParagraph"/>
        <w:numPr>
          <w:ilvl w:val="0"/>
          <w:numId w:val="93"/>
        </w:numPr>
        <w:spacing w:before="240"/>
        <w:rPr>
          <w:rFonts w:eastAsia="Calibri"/>
        </w:rPr>
      </w:pPr>
      <w:r w:rsidRPr="00D0432F">
        <w:rPr>
          <w:rFonts w:eastAsia="Calibri"/>
        </w:rPr>
        <w:t xml:space="preserve">YC5 participants had a </w:t>
      </w:r>
      <w:r w:rsidRPr="00F84993">
        <w:rPr>
          <w:rFonts w:eastAsia="Calibri"/>
          <w:b/>
        </w:rPr>
        <w:t>2.9</w:t>
      </w:r>
      <w:r w:rsidRPr="00D0432F">
        <w:rPr>
          <w:rFonts w:eastAsia="Calibri"/>
        </w:rPr>
        <w:t xml:space="preserve"> percentage point higher likelihood of participating in education than comparison non-participants</w:t>
      </w:r>
      <w:r w:rsidR="00F141CA">
        <w:rPr>
          <w:rFonts w:eastAsia="Calibri"/>
        </w:rPr>
        <w:t>.</w:t>
      </w:r>
    </w:p>
    <w:p w14:paraId="72AFFA62" w14:textId="77777777" w:rsidR="00F23C39" w:rsidRDefault="00F23C39" w:rsidP="005F1472">
      <w:pPr>
        <w:pStyle w:val="ListParagraph"/>
        <w:numPr>
          <w:ilvl w:val="0"/>
          <w:numId w:val="93"/>
        </w:numPr>
        <w:spacing w:before="240"/>
        <w:rPr>
          <w:rFonts w:eastAsia="Calibri"/>
        </w:rPr>
      </w:pPr>
      <w:r w:rsidRPr="00D0432F">
        <w:rPr>
          <w:rFonts w:eastAsia="Calibri"/>
        </w:rPr>
        <w:t xml:space="preserve">ESL participants had a </w:t>
      </w:r>
      <w:r w:rsidRPr="00F84993">
        <w:rPr>
          <w:rFonts w:eastAsia="Calibri"/>
          <w:b/>
        </w:rPr>
        <w:t>4.3</w:t>
      </w:r>
      <w:r w:rsidRPr="00D0432F">
        <w:rPr>
          <w:rFonts w:eastAsia="Calibri"/>
        </w:rPr>
        <w:t xml:space="preserve"> percentage point higher likelihood of participating in education than comparison non-participants</w:t>
      </w:r>
      <w:r w:rsidR="00F141CA">
        <w:rPr>
          <w:rFonts w:eastAsia="Calibri"/>
        </w:rPr>
        <w:t>.</w:t>
      </w:r>
    </w:p>
    <w:p w14:paraId="64256900" w14:textId="77777777" w:rsidR="00F23C39" w:rsidRPr="00D0432F" w:rsidRDefault="00F23C39" w:rsidP="005F1472">
      <w:pPr>
        <w:pStyle w:val="ListParagraph"/>
        <w:numPr>
          <w:ilvl w:val="0"/>
          <w:numId w:val="93"/>
        </w:numPr>
        <w:spacing w:before="240" w:after="0"/>
        <w:rPr>
          <w:rFonts w:eastAsia="Calibri"/>
        </w:rPr>
      </w:pPr>
      <w:r w:rsidRPr="00D0432F">
        <w:rPr>
          <w:rFonts w:eastAsia="Calibri"/>
        </w:rPr>
        <w:t xml:space="preserve">Participants with a high JSCI score were </w:t>
      </w:r>
      <w:r w:rsidRPr="00F84993">
        <w:rPr>
          <w:rFonts w:eastAsia="Calibri"/>
          <w:b/>
        </w:rPr>
        <w:t>3.4</w:t>
      </w:r>
      <w:r w:rsidR="00F141CA">
        <w:rPr>
          <w:rFonts w:eastAsia="Calibri"/>
        </w:rPr>
        <w:t> </w:t>
      </w:r>
      <w:r w:rsidRPr="00D0432F">
        <w:rPr>
          <w:rFonts w:eastAsia="Calibri"/>
        </w:rPr>
        <w:t>percentage points more likely to be participating in education than non-participants.</w:t>
      </w:r>
    </w:p>
    <w:p w14:paraId="0A3A1851" w14:textId="77777777" w:rsidR="00AE70B1" w:rsidRPr="00AE70B1" w:rsidRDefault="009A6955" w:rsidP="00AE70B1">
      <w:pPr>
        <w:spacing w:before="240"/>
        <w:rPr>
          <w:rFonts w:eastAsia="Calibri"/>
          <w:b/>
        </w:rPr>
      </w:pPr>
      <w:r>
        <w:rPr>
          <w:rFonts w:eastAsia="Calibri"/>
          <w:b/>
        </w:rPr>
        <w:t>Participati</w:t>
      </w:r>
      <w:r w:rsidR="003B77A4">
        <w:rPr>
          <w:rFonts w:eastAsia="Calibri"/>
          <w:b/>
        </w:rPr>
        <w:t>ng</w:t>
      </w:r>
      <w:r>
        <w:rPr>
          <w:rFonts w:eastAsia="Calibri"/>
          <w:b/>
        </w:rPr>
        <w:t xml:space="preserve"> in </w:t>
      </w:r>
      <w:r w:rsidRPr="00AE70B1">
        <w:rPr>
          <w:rFonts w:eastAsia="Calibri"/>
          <w:b/>
        </w:rPr>
        <w:t xml:space="preserve">ParentsNext leads </w:t>
      </w:r>
      <w:r>
        <w:rPr>
          <w:rFonts w:eastAsia="Calibri"/>
          <w:b/>
        </w:rPr>
        <w:t>to increased chances of employment</w:t>
      </w:r>
      <w:r w:rsidR="00B364D2">
        <w:rPr>
          <w:rFonts w:eastAsia="Calibri"/>
          <w:b/>
        </w:rPr>
        <w:t xml:space="preserve"> although this is not a mandatory requirement</w:t>
      </w:r>
      <w:r w:rsidR="00037DED">
        <w:rPr>
          <w:rFonts w:eastAsia="Calibri"/>
          <w:b/>
        </w:rPr>
        <w:t xml:space="preserve"> of the program</w:t>
      </w:r>
    </w:p>
    <w:p w14:paraId="71C3A3CE" w14:textId="77777777" w:rsidR="00A54CA9" w:rsidRPr="00362128" w:rsidRDefault="003B77A4" w:rsidP="005F1472">
      <w:pPr>
        <w:pStyle w:val="ListParagraph"/>
        <w:numPr>
          <w:ilvl w:val="0"/>
          <w:numId w:val="94"/>
        </w:numPr>
        <w:spacing w:before="240"/>
      </w:pPr>
      <w:r>
        <w:rPr>
          <w:rFonts w:cstheme="minorHAnsi"/>
        </w:rPr>
        <w:t>M</w:t>
      </w:r>
      <w:r w:rsidR="00A54CA9" w:rsidRPr="008C490E">
        <w:rPr>
          <w:rFonts w:cstheme="minorHAnsi"/>
        </w:rPr>
        <w:t>or</w:t>
      </w:r>
      <w:r w:rsidR="009A30C1">
        <w:rPr>
          <w:rFonts w:cstheme="minorHAnsi"/>
        </w:rPr>
        <w:t>e than half of all surveyed p</w:t>
      </w:r>
      <w:r w:rsidR="00A54CA9">
        <w:rPr>
          <w:rFonts w:cstheme="minorHAnsi"/>
        </w:rPr>
        <w:t>articipants (53 per cent) stated</w:t>
      </w:r>
      <w:r w:rsidR="00A54CA9" w:rsidRPr="008C490E">
        <w:rPr>
          <w:rFonts w:cstheme="minorHAnsi"/>
        </w:rPr>
        <w:t xml:space="preserve"> that</w:t>
      </w:r>
      <w:r w:rsidR="00A54CA9">
        <w:rPr>
          <w:rFonts w:cstheme="minorHAnsi"/>
        </w:rPr>
        <w:t xml:space="preserve"> engagement with ParentsNext had</w:t>
      </w:r>
      <w:r w:rsidR="00A54CA9" w:rsidRPr="008C490E">
        <w:rPr>
          <w:rFonts w:cstheme="minorHAnsi"/>
        </w:rPr>
        <w:t xml:space="preserve"> improved</w:t>
      </w:r>
      <w:r w:rsidR="00A54CA9">
        <w:rPr>
          <w:rFonts w:cstheme="minorHAnsi"/>
        </w:rPr>
        <w:t xml:space="preserve"> their chances of getting a job</w:t>
      </w:r>
      <w:r w:rsidR="00F141CA">
        <w:rPr>
          <w:rFonts w:cstheme="minorHAnsi"/>
        </w:rPr>
        <w:t>.</w:t>
      </w:r>
    </w:p>
    <w:p w14:paraId="79700181" w14:textId="0E6A8805" w:rsidR="00AE70B1" w:rsidRDefault="00AE70B1" w:rsidP="005F1472">
      <w:pPr>
        <w:pStyle w:val="ListParagraph"/>
        <w:numPr>
          <w:ilvl w:val="0"/>
          <w:numId w:val="94"/>
        </w:numPr>
        <w:spacing w:before="240"/>
      </w:pPr>
      <w:r>
        <w:t>YC5</w:t>
      </w:r>
      <w:r w:rsidRPr="002C4D5E">
        <w:t xml:space="preserve"> </w:t>
      </w:r>
      <w:r w:rsidR="009A30C1">
        <w:t>p</w:t>
      </w:r>
      <w:r w:rsidR="00E82CFB">
        <w:t xml:space="preserve">articipants </w:t>
      </w:r>
      <w:r w:rsidRPr="002C4D5E">
        <w:t xml:space="preserve">had a </w:t>
      </w:r>
      <w:r w:rsidRPr="00727A3A">
        <w:rPr>
          <w:b/>
        </w:rPr>
        <w:t>2.3</w:t>
      </w:r>
      <w:r w:rsidRPr="002C4D5E">
        <w:t xml:space="preserve"> percentage point higher chance of participating in employment (reporting earnings) than their comparison </w:t>
      </w:r>
      <w:r w:rsidR="009A30C1">
        <w:t>non-p</w:t>
      </w:r>
      <w:r w:rsidR="009E3910">
        <w:t>articipants</w:t>
      </w:r>
      <w:r w:rsidR="00F141CA">
        <w:t>.</w:t>
      </w:r>
    </w:p>
    <w:p w14:paraId="58F6B2D0" w14:textId="77777777" w:rsidR="00187CE3" w:rsidRDefault="009A30C1" w:rsidP="005F1472">
      <w:pPr>
        <w:pStyle w:val="ListParagraph"/>
        <w:numPr>
          <w:ilvl w:val="0"/>
          <w:numId w:val="94"/>
        </w:numPr>
        <w:spacing w:before="240"/>
      </w:pPr>
      <w:r>
        <w:t>ESL p</w:t>
      </w:r>
      <w:r w:rsidR="00AE70B1" w:rsidRPr="002C4D5E">
        <w:t>articipants had a</w:t>
      </w:r>
      <w:r w:rsidR="00F141CA">
        <w:t xml:space="preserve"> </w:t>
      </w:r>
      <w:r w:rsidR="001E2AC3" w:rsidRPr="00727A3A">
        <w:rPr>
          <w:b/>
        </w:rPr>
        <w:t>3.9</w:t>
      </w:r>
      <w:r w:rsidR="001E2AC3" w:rsidRPr="002C4D5E">
        <w:t xml:space="preserve"> percentage point</w:t>
      </w:r>
      <w:r w:rsidR="001E2AC3">
        <w:t xml:space="preserve"> higher</w:t>
      </w:r>
      <w:r w:rsidR="001E2AC3" w:rsidRPr="002C4D5E" w:rsidDel="00F141CA">
        <w:t xml:space="preserve"> </w:t>
      </w:r>
      <w:r w:rsidR="00AE70B1" w:rsidRPr="002C4D5E">
        <w:t xml:space="preserve">chance of participating in employment (reporting earnings) than comparison </w:t>
      </w:r>
      <w:r>
        <w:t>non-p</w:t>
      </w:r>
      <w:r w:rsidR="00F85ACC">
        <w:t>articipants</w:t>
      </w:r>
      <w:r w:rsidR="00F141CA">
        <w:t>.</w:t>
      </w:r>
    </w:p>
    <w:p w14:paraId="0B36C6A2" w14:textId="77777777" w:rsidR="00AE70B1" w:rsidRDefault="003B77A4" w:rsidP="005F1472">
      <w:pPr>
        <w:pStyle w:val="ListParagraph"/>
        <w:numPr>
          <w:ilvl w:val="0"/>
          <w:numId w:val="94"/>
        </w:numPr>
        <w:spacing w:before="240"/>
      </w:pPr>
      <w:r>
        <w:t xml:space="preserve">Participants </w:t>
      </w:r>
      <w:r w:rsidR="00362128">
        <w:t xml:space="preserve">with a high JSCI score were </w:t>
      </w:r>
      <w:r w:rsidR="00362128">
        <w:rPr>
          <w:b/>
        </w:rPr>
        <w:t>5.7</w:t>
      </w:r>
      <w:r w:rsidR="00362128" w:rsidRPr="00362128">
        <w:rPr>
          <w:b/>
        </w:rPr>
        <w:t xml:space="preserve"> </w:t>
      </w:r>
      <w:r w:rsidR="00362128">
        <w:t>per</w:t>
      </w:r>
      <w:r w:rsidR="00EB132D">
        <w:t>centage points</w:t>
      </w:r>
      <w:r w:rsidR="00362128">
        <w:t xml:space="preserve"> more likely to be participating in</w:t>
      </w:r>
      <w:r w:rsidR="00AE70B1" w:rsidRPr="008C490E">
        <w:rPr>
          <w:rFonts w:cstheme="minorHAnsi"/>
        </w:rPr>
        <w:t xml:space="preserve"> </w:t>
      </w:r>
      <w:r w:rsidR="00362128">
        <w:rPr>
          <w:rFonts w:cstheme="minorHAnsi"/>
        </w:rPr>
        <w:t>employment-related activities</w:t>
      </w:r>
      <w:r w:rsidR="00037DED">
        <w:rPr>
          <w:rFonts w:cstheme="minorHAnsi"/>
        </w:rPr>
        <w:t xml:space="preserve"> than their comparison non-</w:t>
      </w:r>
      <w:r w:rsidR="009A30C1">
        <w:rPr>
          <w:rFonts w:cstheme="minorHAnsi"/>
        </w:rPr>
        <w:t>p</w:t>
      </w:r>
      <w:r w:rsidR="00037DED">
        <w:rPr>
          <w:rFonts w:cstheme="minorHAnsi"/>
        </w:rPr>
        <w:t>articipants</w:t>
      </w:r>
      <w:r w:rsidR="00362128">
        <w:rPr>
          <w:rFonts w:cstheme="minorHAnsi"/>
        </w:rPr>
        <w:t>.</w:t>
      </w:r>
    </w:p>
    <w:p w14:paraId="4F6EEC00" w14:textId="77777777" w:rsidR="00AE70B1" w:rsidRPr="00AE70B1" w:rsidRDefault="009A6955" w:rsidP="005F1472">
      <w:pPr>
        <w:keepNext/>
        <w:spacing w:before="240"/>
        <w:rPr>
          <w:b/>
        </w:rPr>
      </w:pPr>
      <w:r>
        <w:rPr>
          <w:rFonts w:eastAsia="Calibri"/>
          <w:b/>
        </w:rPr>
        <w:t>Participati</w:t>
      </w:r>
      <w:r w:rsidR="003B77A4">
        <w:rPr>
          <w:rFonts w:eastAsia="Calibri"/>
          <w:b/>
        </w:rPr>
        <w:t>ng</w:t>
      </w:r>
      <w:r>
        <w:rPr>
          <w:rFonts w:eastAsia="Calibri"/>
          <w:b/>
        </w:rPr>
        <w:t xml:space="preserve"> in </w:t>
      </w:r>
      <w:r w:rsidRPr="00AE70B1">
        <w:rPr>
          <w:rFonts w:eastAsia="Calibri"/>
          <w:b/>
        </w:rPr>
        <w:t xml:space="preserve">ParentsNext leads </w:t>
      </w:r>
      <w:r>
        <w:rPr>
          <w:rFonts w:eastAsia="Calibri"/>
          <w:b/>
        </w:rPr>
        <w:t xml:space="preserve">to increased </w:t>
      </w:r>
      <w:r w:rsidR="00F85ACC">
        <w:rPr>
          <w:rFonts w:eastAsia="Calibri"/>
          <w:b/>
        </w:rPr>
        <w:t>use of</w:t>
      </w:r>
      <w:r w:rsidR="00AE70B1" w:rsidRPr="00AE70B1">
        <w:rPr>
          <w:b/>
        </w:rPr>
        <w:t xml:space="preserve"> child</w:t>
      </w:r>
      <w:r w:rsidR="00783CA6">
        <w:rPr>
          <w:b/>
        </w:rPr>
        <w:t xml:space="preserve"> </w:t>
      </w:r>
      <w:r w:rsidR="00AE70B1" w:rsidRPr="00AE70B1">
        <w:rPr>
          <w:b/>
        </w:rPr>
        <w:t>care</w:t>
      </w:r>
    </w:p>
    <w:p w14:paraId="6D6089D9" w14:textId="77777777" w:rsidR="00AE70B1" w:rsidRDefault="00B3074A" w:rsidP="005F1472">
      <w:pPr>
        <w:pStyle w:val="ListParagraph"/>
        <w:numPr>
          <w:ilvl w:val="0"/>
          <w:numId w:val="93"/>
        </w:numPr>
        <w:spacing w:before="240"/>
      </w:pPr>
      <w:r>
        <w:t>YC5</w:t>
      </w:r>
      <w:r w:rsidRPr="00BC2AD9">
        <w:t xml:space="preserve"> </w:t>
      </w:r>
      <w:r w:rsidR="009A30C1">
        <w:t>p</w:t>
      </w:r>
      <w:r>
        <w:t>articipants</w:t>
      </w:r>
      <w:r w:rsidR="00AE70B1" w:rsidRPr="00BC2AD9">
        <w:t xml:space="preserve"> had</w:t>
      </w:r>
      <w:r w:rsidR="00AE70B1">
        <w:t xml:space="preserve"> a</w:t>
      </w:r>
      <w:r w:rsidR="00AE70B1" w:rsidRPr="004864E8">
        <w:t xml:space="preserve"> </w:t>
      </w:r>
      <w:r w:rsidR="00AE70B1" w:rsidRPr="0028669E">
        <w:rPr>
          <w:b/>
        </w:rPr>
        <w:t>1.5</w:t>
      </w:r>
      <w:r w:rsidR="00AE70B1" w:rsidRPr="00BC2AD9">
        <w:t xml:space="preserve"> percentage point higher chance </w:t>
      </w:r>
      <w:r w:rsidR="003B77A4" w:rsidRPr="005F1472">
        <w:t>than comparison non</w:t>
      </w:r>
      <w:r w:rsidR="00783CA6" w:rsidRPr="005F1472">
        <w:noBreakHyphen/>
      </w:r>
      <w:r w:rsidR="003B77A4" w:rsidRPr="005F1472">
        <w:t xml:space="preserve">participants </w:t>
      </w:r>
      <w:r w:rsidR="00AE70B1" w:rsidRPr="00BC2AD9">
        <w:t xml:space="preserve">of </w:t>
      </w:r>
      <w:r w:rsidR="00AE70B1">
        <w:t>using child care</w:t>
      </w:r>
      <w:r w:rsidR="00AE70B1" w:rsidRPr="00BC2AD9">
        <w:t xml:space="preserve"> </w:t>
      </w:r>
      <w:r w:rsidR="00C20FC1">
        <w:t>during the nine months following their date of eligibility</w:t>
      </w:r>
      <w:r w:rsidR="003B77A4">
        <w:t xml:space="preserve"> for ParentsNext</w:t>
      </w:r>
      <w:r w:rsidR="00C20FC1">
        <w:t>.</w:t>
      </w:r>
    </w:p>
    <w:p w14:paraId="2B953F79" w14:textId="77777777" w:rsidR="00AE70B1" w:rsidRDefault="009A30C1" w:rsidP="005F1472">
      <w:pPr>
        <w:pStyle w:val="ListParagraph"/>
        <w:numPr>
          <w:ilvl w:val="0"/>
          <w:numId w:val="93"/>
        </w:numPr>
        <w:spacing w:before="240"/>
      </w:pPr>
      <w:r>
        <w:t>ESL p</w:t>
      </w:r>
      <w:r w:rsidR="00AE70B1">
        <w:t xml:space="preserve">articipants had a </w:t>
      </w:r>
      <w:r w:rsidR="00AE70B1" w:rsidRPr="0028669E">
        <w:rPr>
          <w:b/>
        </w:rPr>
        <w:t>3.2</w:t>
      </w:r>
      <w:r w:rsidR="00AE70B1">
        <w:t xml:space="preserve"> percentage point higher </w:t>
      </w:r>
      <w:r w:rsidR="00AE70B1" w:rsidRPr="00BC2AD9">
        <w:t xml:space="preserve">chance of </w:t>
      </w:r>
      <w:r w:rsidR="00AE70B1">
        <w:t xml:space="preserve">using child care than comparison </w:t>
      </w:r>
      <w:r>
        <w:t>non-p</w:t>
      </w:r>
      <w:r w:rsidR="005F485C">
        <w:t>articipants</w:t>
      </w:r>
      <w:r w:rsidR="00783CA6">
        <w:t>.</w:t>
      </w:r>
    </w:p>
    <w:p w14:paraId="17B0BF54" w14:textId="77777777" w:rsidR="00362128" w:rsidRDefault="003B77A4" w:rsidP="005F1472">
      <w:pPr>
        <w:pStyle w:val="ListParagraph"/>
        <w:numPr>
          <w:ilvl w:val="0"/>
          <w:numId w:val="93"/>
        </w:numPr>
        <w:spacing w:before="240"/>
      </w:pPr>
      <w:r>
        <w:t xml:space="preserve">Participants </w:t>
      </w:r>
      <w:r w:rsidR="00362128">
        <w:t xml:space="preserve">with a high JSCI score had a </w:t>
      </w:r>
      <w:r w:rsidR="00362128" w:rsidRPr="0028669E">
        <w:rPr>
          <w:b/>
        </w:rPr>
        <w:t xml:space="preserve">3.7 </w:t>
      </w:r>
      <w:r w:rsidR="00362128">
        <w:t xml:space="preserve">percentage point higher </w:t>
      </w:r>
      <w:r w:rsidR="00362128" w:rsidRPr="00BC2AD9">
        <w:t xml:space="preserve">chance of </w:t>
      </w:r>
      <w:r w:rsidR="00362128">
        <w:t xml:space="preserve">using child care than comparison </w:t>
      </w:r>
      <w:r w:rsidR="009A30C1">
        <w:t>non-p</w:t>
      </w:r>
      <w:r w:rsidR="005F485C">
        <w:t>articipants</w:t>
      </w:r>
      <w:r w:rsidR="00362128">
        <w:t>.</w:t>
      </w:r>
    </w:p>
    <w:p w14:paraId="4EDE5CF7" w14:textId="77777777" w:rsidR="00AE70B1" w:rsidRPr="00AE70B1" w:rsidRDefault="00AE70B1" w:rsidP="00AE70B1">
      <w:pPr>
        <w:spacing w:before="240"/>
        <w:rPr>
          <w:rFonts w:eastAsia="Calibri"/>
          <w:b/>
        </w:rPr>
      </w:pPr>
      <w:r w:rsidRPr="00AE70B1">
        <w:rPr>
          <w:rFonts w:eastAsia="Calibri"/>
          <w:b/>
        </w:rPr>
        <w:lastRenderedPageBreak/>
        <w:t>The program design and operational processes of ParentsNext helped enable it achieve its objectives</w:t>
      </w:r>
    </w:p>
    <w:p w14:paraId="43A1607F" w14:textId="77777777" w:rsidR="00AE70B1" w:rsidRPr="00AE70B1" w:rsidRDefault="001C08AD" w:rsidP="00AE70B1">
      <w:pPr>
        <w:pStyle w:val="ListParagraph"/>
        <w:numPr>
          <w:ilvl w:val="0"/>
          <w:numId w:val="47"/>
        </w:numPr>
        <w:spacing w:before="240"/>
        <w:rPr>
          <w:rFonts w:eastAsia="Calibri"/>
        </w:rPr>
      </w:pPr>
      <w:r w:rsidRPr="005F1472">
        <w:rPr>
          <w:b/>
          <w:i/>
        </w:rPr>
        <w:t>Funding arrangements:</w:t>
      </w:r>
      <w:r w:rsidRPr="005F1472">
        <w:rPr>
          <w:i/>
        </w:rPr>
        <w:t xml:space="preserve"> </w:t>
      </w:r>
      <w:r w:rsidR="009F4614">
        <w:t>More than</w:t>
      </w:r>
      <w:r w:rsidR="009F4614" w:rsidRPr="00771064">
        <w:rPr>
          <w:b/>
        </w:rPr>
        <w:t xml:space="preserve"> </w:t>
      </w:r>
      <w:r w:rsidR="00E82CFB" w:rsidRPr="00771064">
        <w:rPr>
          <w:b/>
        </w:rPr>
        <w:t>80</w:t>
      </w:r>
      <w:r w:rsidR="00E82CFB">
        <w:t xml:space="preserve"> per cent of p</w:t>
      </w:r>
      <w:r w:rsidR="00AE70B1">
        <w:t xml:space="preserve">roviders </w:t>
      </w:r>
      <w:r w:rsidR="00F85ACC">
        <w:t xml:space="preserve">surveyed </w:t>
      </w:r>
      <w:r w:rsidR="00AE70B1">
        <w:t>we</w:t>
      </w:r>
      <w:r w:rsidR="00AE70B1" w:rsidRPr="008C490E">
        <w:t>re supportive of a grant-</w:t>
      </w:r>
      <w:r w:rsidR="00690086">
        <w:t>bas</w:t>
      </w:r>
      <w:r w:rsidR="00AE70B1" w:rsidRPr="008C490E">
        <w:t>ed, rather than outcome-</w:t>
      </w:r>
      <w:r w:rsidR="00690086">
        <w:t>based</w:t>
      </w:r>
      <w:r w:rsidR="003559B3">
        <w:t>,</w:t>
      </w:r>
      <w:r w:rsidR="00690086">
        <w:t xml:space="preserve"> </w:t>
      </w:r>
      <w:r w:rsidR="00AE70B1" w:rsidRPr="008C490E">
        <w:t>fund</w:t>
      </w:r>
      <w:r w:rsidR="00690086">
        <w:t xml:space="preserve">ing </w:t>
      </w:r>
      <w:r w:rsidR="00F85ACC">
        <w:t>model</w:t>
      </w:r>
      <w:r w:rsidR="00783CA6">
        <w:t>.</w:t>
      </w:r>
    </w:p>
    <w:p w14:paraId="20FFD024" w14:textId="5E7E3964" w:rsidR="001C08AD" w:rsidRDefault="001C08AD" w:rsidP="001C08AD">
      <w:pPr>
        <w:pStyle w:val="ListParagraph"/>
        <w:numPr>
          <w:ilvl w:val="0"/>
          <w:numId w:val="47"/>
        </w:numPr>
        <w:spacing w:before="240"/>
      </w:pPr>
      <w:r>
        <w:rPr>
          <w:b/>
          <w:i/>
        </w:rPr>
        <w:t xml:space="preserve">Goal setting/participation planning: </w:t>
      </w:r>
      <w:r w:rsidR="00AE70B1" w:rsidRPr="00771064">
        <w:rPr>
          <w:b/>
        </w:rPr>
        <w:t>84</w:t>
      </w:r>
      <w:r w:rsidR="00AE70B1">
        <w:t xml:space="preserve"> per cent of providers thought </w:t>
      </w:r>
      <w:r w:rsidR="003F5A89">
        <w:t xml:space="preserve">the </w:t>
      </w:r>
      <w:r w:rsidR="002B7A3C">
        <w:t>P</w:t>
      </w:r>
      <w:r w:rsidR="00AE70B1">
        <w:t xml:space="preserve">articipation </w:t>
      </w:r>
      <w:r w:rsidR="002B7A3C">
        <w:t>P</w:t>
      </w:r>
      <w:r w:rsidR="003F5A89">
        <w:t>lan was</w:t>
      </w:r>
      <w:r w:rsidR="009A30C1">
        <w:t xml:space="preserve"> a useful tool to assist p</w:t>
      </w:r>
      <w:r w:rsidR="00AE70B1">
        <w:t>articipants</w:t>
      </w:r>
      <w:r w:rsidR="00DD5044">
        <w:t xml:space="preserve"> to</w:t>
      </w:r>
      <w:r w:rsidR="00AE70B1">
        <w:t xml:space="preserve"> achieve their</w:t>
      </w:r>
      <w:r w:rsidR="00F85ACC">
        <w:t xml:space="preserve"> education and employment goals</w:t>
      </w:r>
      <w:r w:rsidR="00783CA6">
        <w:t>.</w:t>
      </w:r>
      <w:r w:rsidRPr="001C08AD">
        <w:rPr>
          <w:rFonts w:cstheme="minorHAnsi"/>
        </w:rPr>
        <w:t xml:space="preserve"> </w:t>
      </w:r>
      <w:r w:rsidRPr="00CC594D">
        <w:rPr>
          <w:rFonts w:cstheme="minorHAnsi"/>
        </w:rPr>
        <w:t>Of participants who were assessed using</w:t>
      </w:r>
      <w:r w:rsidRPr="003A622F">
        <w:rPr>
          <w:rFonts w:cstheme="minorHAnsi"/>
        </w:rPr>
        <w:t xml:space="preserve"> </w:t>
      </w:r>
      <w:r w:rsidRPr="00D0432F">
        <w:rPr>
          <w:rFonts w:cstheme="minorHAnsi"/>
        </w:rPr>
        <w:t xml:space="preserve">the </w:t>
      </w:r>
      <w:r w:rsidRPr="00D0432F">
        <w:rPr>
          <w:rFonts w:eastAsia="Calibri"/>
        </w:rPr>
        <w:t>WorkStar</w:t>
      </w:r>
      <w:r w:rsidRPr="00D0432F">
        <w:rPr>
          <w:rFonts w:eastAsia="Calibri"/>
          <w:vertAlign w:val="superscript"/>
        </w:rPr>
        <w:t>TM</w:t>
      </w:r>
      <w:r w:rsidRPr="00D0432F" w:rsidDel="00312F6D">
        <w:rPr>
          <w:rFonts w:cstheme="minorHAnsi"/>
        </w:rPr>
        <w:t xml:space="preserve"> </w:t>
      </w:r>
      <w:r w:rsidRPr="00D0432F">
        <w:rPr>
          <w:rFonts w:cstheme="minorHAnsi"/>
        </w:rPr>
        <w:t>work</w:t>
      </w:r>
      <w:r>
        <w:rPr>
          <w:rFonts w:cstheme="minorHAnsi"/>
        </w:rPr>
        <w:t>-readiness tool,</w:t>
      </w:r>
      <w:r>
        <w:rPr>
          <w:rFonts w:cstheme="minorHAnsi"/>
          <w:b/>
        </w:rPr>
        <w:t xml:space="preserve"> </w:t>
      </w:r>
      <w:r w:rsidRPr="00771064">
        <w:rPr>
          <w:rFonts w:cstheme="minorHAnsi"/>
          <w:b/>
        </w:rPr>
        <w:t>84</w:t>
      </w:r>
      <w:r>
        <w:rPr>
          <w:rFonts w:cstheme="minorHAnsi"/>
        </w:rPr>
        <w:t xml:space="preserve"> per cent </w:t>
      </w:r>
      <w:r w:rsidRPr="00DF3F03">
        <w:rPr>
          <w:rFonts w:cstheme="minorHAnsi"/>
        </w:rPr>
        <w:t>agree</w:t>
      </w:r>
      <w:r>
        <w:rPr>
          <w:rFonts w:cstheme="minorHAnsi"/>
        </w:rPr>
        <w:t>d</w:t>
      </w:r>
      <w:r w:rsidRPr="00DF3F03">
        <w:rPr>
          <w:rFonts w:cstheme="minorHAnsi"/>
        </w:rPr>
        <w:t xml:space="preserve"> </w:t>
      </w:r>
      <w:r w:rsidRPr="00D0432F">
        <w:rPr>
          <w:rFonts w:cstheme="minorHAnsi"/>
        </w:rPr>
        <w:t xml:space="preserve">that </w:t>
      </w:r>
      <w:r>
        <w:rPr>
          <w:rFonts w:cstheme="minorHAnsi"/>
        </w:rPr>
        <w:t xml:space="preserve">it </w:t>
      </w:r>
      <w:r w:rsidRPr="00DF3F03">
        <w:rPr>
          <w:rFonts w:cstheme="minorHAnsi"/>
        </w:rPr>
        <w:t>help</w:t>
      </w:r>
      <w:r>
        <w:rPr>
          <w:rFonts w:cstheme="minorHAnsi"/>
        </w:rPr>
        <w:t>ed</w:t>
      </w:r>
      <w:r w:rsidRPr="00DF3F03">
        <w:rPr>
          <w:rFonts w:cstheme="minorHAnsi"/>
        </w:rPr>
        <w:t xml:space="preserve"> them identify their strengths and abilities</w:t>
      </w:r>
      <w:r>
        <w:rPr>
          <w:rFonts w:cstheme="minorHAnsi"/>
        </w:rPr>
        <w:t>.</w:t>
      </w:r>
    </w:p>
    <w:p w14:paraId="10E0AD0E" w14:textId="230FF5D8" w:rsidR="00AE70B1" w:rsidRDefault="001C08AD" w:rsidP="001C08AD">
      <w:pPr>
        <w:pStyle w:val="ListParagraph"/>
        <w:numPr>
          <w:ilvl w:val="0"/>
          <w:numId w:val="47"/>
        </w:numPr>
      </w:pPr>
      <w:r w:rsidRPr="005F1472">
        <w:rPr>
          <w:b/>
          <w:i/>
        </w:rPr>
        <w:t xml:space="preserve">Intensity </w:t>
      </w:r>
      <w:r>
        <w:rPr>
          <w:b/>
          <w:i/>
        </w:rPr>
        <w:t xml:space="preserve">and quality </w:t>
      </w:r>
      <w:r w:rsidRPr="005F1472">
        <w:rPr>
          <w:b/>
          <w:i/>
        </w:rPr>
        <w:t xml:space="preserve">of </w:t>
      </w:r>
      <w:r>
        <w:rPr>
          <w:b/>
          <w:i/>
        </w:rPr>
        <w:t>service</w:t>
      </w:r>
      <w:r w:rsidRPr="005F1472">
        <w:rPr>
          <w:b/>
          <w:i/>
        </w:rPr>
        <w:t xml:space="preserve">: </w:t>
      </w:r>
      <w:r w:rsidR="00C603C7">
        <w:t xml:space="preserve">On average, participants attended </w:t>
      </w:r>
      <w:r w:rsidR="003559B3">
        <w:t>three</w:t>
      </w:r>
      <w:r w:rsidR="00C603C7">
        <w:t xml:space="preserve"> to </w:t>
      </w:r>
      <w:r w:rsidR="003559B3">
        <w:t>four</w:t>
      </w:r>
      <w:r w:rsidR="00C603C7">
        <w:t xml:space="preserve"> appointments over a six</w:t>
      </w:r>
      <w:r w:rsidR="00C603C7">
        <w:noBreakHyphen/>
        <w:t xml:space="preserve">month period despite project providers only being required to meet with participants once every </w:t>
      </w:r>
      <w:r w:rsidR="003559B3">
        <w:t>six</w:t>
      </w:r>
      <w:r w:rsidR="00C603C7">
        <w:t xml:space="preserve"> months (as a minimum). </w:t>
      </w:r>
      <w:r w:rsidR="003B77A4" w:rsidRPr="0028669E">
        <w:rPr>
          <w:b/>
        </w:rPr>
        <w:t>75</w:t>
      </w:r>
      <w:r w:rsidR="003B77A4" w:rsidRPr="001C08AD">
        <w:t xml:space="preserve"> per cent</w:t>
      </w:r>
      <w:r w:rsidR="00AE70B1" w:rsidRPr="001C08AD">
        <w:t xml:space="preserve"> of </w:t>
      </w:r>
      <w:r w:rsidR="00312F6D" w:rsidRPr="001C08AD">
        <w:t xml:space="preserve">surveyed </w:t>
      </w:r>
      <w:r w:rsidR="009A30C1" w:rsidRPr="001C08AD">
        <w:t>p</w:t>
      </w:r>
      <w:r w:rsidR="00AE70B1" w:rsidRPr="001C08AD">
        <w:t xml:space="preserve">articipants </w:t>
      </w:r>
      <w:r w:rsidR="00312F6D" w:rsidRPr="001C08AD">
        <w:rPr>
          <w:rFonts w:eastAsia="Calibri"/>
        </w:rPr>
        <w:t xml:space="preserve">said they were satisfied with the amount of assistance provided, and </w:t>
      </w:r>
      <w:r w:rsidR="00312F6D" w:rsidRPr="0028669E">
        <w:rPr>
          <w:rFonts w:eastAsia="Calibri"/>
          <w:b/>
        </w:rPr>
        <w:t>77</w:t>
      </w:r>
      <w:r w:rsidR="00312F6D" w:rsidRPr="001C08AD">
        <w:rPr>
          <w:rFonts w:eastAsia="Calibri"/>
        </w:rPr>
        <w:t xml:space="preserve"> per cent with the amount of contact</w:t>
      </w:r>
      <w:r w:rsidR="00312F6D" w:rsidRPr="001C08AD" w:rsidDel="00312F6D">
        <w:t xml:space="preserve"> </w:t>
      </w:r>
      <w:r w:rsidR="00783CA6" w:rsidRPr="001C08AD">
        <w:t>with their provider.</w:t>
      </w:r>
      <w:r>
        <w:rPr>
          <w:b/>
        </w:rPr>
        <w:t xml:space="preserve"> </w:t>
      </w:r>
      <w:r w:rsidR="00AE70B1" w:rsidRPr="00EE6178">
        <w:rPr>
          <w:b/>
        </w:rPr>
        <w:t>90</w:t>
      </w:r>
      <w:r w:rsidR="00AE70B1" w:rsidRPr="00A1048F">
        <w:t xml:space="preserve"> per</w:t>
      </w:r>
      <w:r w:rsidR="009A30C1">
        <w:t xml:space="preserve"> cent of p</w:t>
      </w:r>
      <w:r w:rsidR="00AE70B1">
        <w:t xml:space="preserve">articipants </w:t>
      </w:r>
      <w:r w:rsidR="00E46557">
        <w:t xml:space="preserve">agreed </w:t>
      </w:r>
      <w:r w:rsidR="00AE70B1">
        <w:t>they we</w:t>
      </w:r>
      <w:r w:rsidR="00AE70B1" w:rsidRPr="00A1048F">
        <w:t>re treated with dignity and respect</w:t>
      </w:r>
      <w:r w:rsidR="00F85ACC">
        <w:t xml:space="preserve"> by their providers</w:t>
      </w:r>
      <w:r w:rsidR="00783CA6">
        <w:t>.</w:t>
      </w:r>
    </w:p>
    <w:p w14:paraId="165B9980" w14:textId="3C8FC7A6" w:rsidR="00187CE3" w:rsidRDefault="001C08AD" w:rsidP="001C08AD">
      <w:pPr>
        <w:pStyle w:val="ListParagraph"/>
        <w:numPr>
          <w:ilvl w:val="0"/>
          <w:numId w:val="47"/>
        </w:numPr>
      </w:pPr>
      <w:r w:rsidRPr="005F1472">
        <w:rPr>
          <w:rFonts w:cstheme="minorHAnsi"/>
          <w:b/>
          <w:i/>
        </w:rPr>
        <w:t>Engagement and compliance:</w:t>
      </w:r>
      <w:r w:rsidR="00603417">
        <w:rPr>
          <w:rFonts w:cstheme="minorHAnsi"/>
          <w:b/>
          <w:i/>
        </w:rPr>
        <w:t xml:space="preserve"> </w:t>
      </w:r>
      <w:r w:rsidR="00DB214F" w:rsidRPr="00A1048F">
        <w:t>The overall appointment attendanc</w:t>
      </w:r>
      <w:r w:rsidR="00DB214F">
        <w:t>e rate over a six</w:t>
      </w:r>
      <w:r w:rsidR="00F64D43">
        <w:t>-</w:t>
      </w:r>
      <w:r w:rsidR="00DB214F">
        <w:t>month study period wa</w:t>
      </w:r>
      <w:r w:rsidR="00DB214F" w:rsidRPr="00A1048F">
        <w:t>s around 73 per cent</w:t>
      </w:r>
      <w:r w:rsidR="00DB214F">
        <w:t>, with 19.3 per cent of appointments not attended for valid reasons (such as the illness of a participant or their child).</w:t>
      </w:r>
      <w:r w:rsidR="00783CA6" w:rsidRPr="001C08AD">
        <w:t>This compares favourably with jobactive where</w:t>
      </w:r>
      <w:r>
        <w:t xml:space="preserve"> </w:t>
      </w:r>
      <w:r w:rsidR="00783CA6" w:rsidRPr="0028669E">
        <w:rPr>
          <w:b/>
        </w:rPr>
        <w:t>54.5</w:t>
      </w:r>
      <w:r w:rsidR="00783CA6" w:rsidRPr="001C08AD">
        <w:t xml:space="preserve"> per cent of contact appointments were attended and J</w:t>
      </w:r>
      <w:r w:rsidR="00DB214F">
        <w:t xml:space="preserve">ob </w:t>
      </w:r>
      <w:r w:rsidR="00783CA6" w:rsidRPr="001C08AD">
        <w:t>S</w:t>
      </w:r>
      <w:r w:rsidR="00DB214F">
        <w:t xml:space="preserve">ervices </w:t>
      </w:r>
      <w:r w:rsidR="00783CA6" w:rsidRPr="001C08AD">
        <w:t>A</w:t>
      </w:r>
      <w:r w:rsidR="00DB214F">
        <w:t xml:space="preserve">ustralia (JSA) </w:t>
      </w:r>
      <w:r w:rsidR="00783CA6" w:rsidRPr="001C08AD">
        <w:t>(2012</w:t>
      </w:r>
      <w:r w:rsidR="00F64D43">
        <w:t>–</w:t>
      </w:r>
      <w:r w:rsidR="00E46557">
        <w:t>15</w:t>
      </w:r>
      <w:r w:rsidR="00783CA6" w:rsidRPr="001C08AD">
        <w:t xml:space="preserve">) where </w:t>
      </w:r>
      <w:r w:rsidR="00783CA6" w:rsidRPr="0028669E">
        <w:rPr>
          <w:b/>
        </w:rPr>
        <w:t>52.8</w:t>
      </w:r>
      <w:r w:rsidR="00783CA6" w:rsidRPr="001C08AD">
        <w:t xml:space="preserve"> per cent of contact appointments were attended in a six</w:t>
      </w:r>
      <w:r w:rsidR="00F64D43">
        <w:t>-</w:t>
      </w:r>
      <w:r w:rsidR="00783CA6" w:rsidRPr="001C08AD">
        <w:t>month study period.</w:t>
      </w:r>
    </w:p>
    <w:p w14:paraId="531C8BCE" w14:textId="77777777" w:rsidR="00187CE3" w:rsidRDefault="001C08AD" w:rsidP="001C08AD">
      <w:pPr>
        <w:pStyle w:val="ListParagraph"/>
        <w:numPr>
          <w:ilvl w:val="0"/>
          <w:numId w:val="47"/>
        </w:numPr>
      </w:pPr>
      <w:r w:rsidRPr="001C08AD">
        <w:rPr>
          <w:b/>
        </w:rPr>
        <w:t>27</w:t>
      </w:r>
      <w:r>
        <w:t xml:space="preserve"> per cent of participants we</w:t>
      </w:r>
      <w:r w:rsidRPr="00BD0D91">
        <w:t xml:space="preserve">re granted at least one </w:t>
      </w:r>
      <w:r>
        <w:t>exemption from participation requirements, with providers empowered to grant exemptions in accordance with provisions in the social security law.</w:t>
      </w:r>
    </w:p>
    <w:p w14:paraId="092C428B" w14:textId="77777777" w:rsidR="00AE70B1" w:rsidRDefault="001C08AD" w:rsidP="001C08AD">
      <w:pPr>
        <w:pStyle w:val="ListParagraph"/>
        <w:numPr>
          <w:ilvl w:val="0"/>
          <w:numId w:val="47"/>
        </w:numPr>
      </w:pPr>
      <w:r>
        <w:t xml:space="preserve">Overall, </w:t>
      </w:r>
      <w:r w:rsidR="00362128" w:rsidRPr="001C08AD">
        <w:rPr>
          <w:b/>
        </w:rPr>
        <w:t>22</w:t>
      </w:r>
      <w:r w:rsidR="00AE70B1">
        <w:t xml:space="preserve"> per cent </w:t>
      </w:r>
      <w:r w:rsidR="009A30C1">
        <w:t>of p</w:t>
      </w:r>
      <w:r w:rsidR="00362128">
        <w:t xml:space="preserve">articipants </w:t>
      </w:r>
      <w:r w:rsidR="00037DED">
        <w:t>received</w:t>
      </w:r>
      <w:r w:rsidR="00037DED" w:rsidRPr="00A1048F">
        <w:t xml:space="preserve"> </w:t>
      </w:r>
      <w:r w:rsidR="00AE70B1" w:rsidRPr="00A1048F">
        <w:t>a Compliance Repo</w:t>
      </w:r>
      <w:r w:rsidR="00AE70B1">
        <w:t>rt</w:t>
      </w:r>
      <w:r w:rsidR="00362128">
        <w:t xml:space="preserve">, </w:t>
      </w:r>
      <w:r w:rsidR="00621CE0">
        <w:t>with</w:t>
      </w:r>
      <w:r w:rsidR="00362128">
        <w:t xml:space="preserve"> </w:t>
      </w:r>
      <w:r w:rsidR="00362128" w:rsidRPr="001C08AD">
        <w:rPr>
          <w:b/>
        </w:rPr>
        <w:t>9.1</w:t>
      </w:r>
      <w:r w:rsidR="00362128">
        <w:t xml:space="preserve"> per cent of</w:t>
      </w:r>
      <w:r w:rsidR="00621CE0">
        <w:t xml:space="preserve"> </w:t>
      </w:r>
      <w:r w:rsidR="009137B0">
        <w:t>participants receiving</w:t>
      </w:r>
      <w:r w:rsidR="00362128">
        <w:t xml:space="preserve"> </w:t>
      </w:r>
      <w:r w:rsidR="00621CE0">
        <w:t xml:space="preserve">a </w:t>
      </w:r>
      <w:r w:rsidR="00362128">
        <w:t>suspension</w:t>
      </w:r>
      <w:r w:rsidR="00621CE0">
        <w:t xml:space="preserve"> of Parenting Payment</w:t>
      </w:r>
      <w:r w:rsidR="00A46760">
        <w:t>. In jobactive</w:t>
      </w:r>
      <w:r w:rsidR="009F4614">
        <w:t>,</w:t>
      </w:r>
      <w:r w:rsidR="00A46760">
        <w:t xml:space="preserve"> </w:t>
      </w:r>
      <w:r w:rsidR="00A46760" w:rsidRPr="001C08AD">
        <w:rPr>
          <w:b/>
        </w:rPr>
        <w:t>45</w:t>
      </w:r>
      <w:r w:rsidR="00A46760">
        <w:t xml:space="preserve"> per cent of participants </w:t>
      </w:r>
      <w:r w:rsidR="0028669E">
        <w:t>received a</w:t>
      </w:r>
      <w:r w:rsidR="00A46760">
        <w:t xml:space="preserve"> suspen</w:t>
      </w:r>
      <w:r w:rsidR="0028669E">
        <w:t>sion wi</w:t>
      </w:r>
      <w:r w:rsidR="00A46760">
        <w:t>thin the first 12</w:t>
      </w:r>
      <w:r w:rsidR="0028669E">
        <w:t> </w:t>
      </w:r>
      <w:r w:rsidR="00A46760">
        <w:t>months</w:t>
      </w:r>
      <w:r w:rsidR="00783CA6">
        <w:t>.</w:t>
      </w:r>
    </w:p>
    <w:p w14:paraId="020186C5" w14:textId="77777777" w:rsidR="009A6955" w:rsidRPr="009A6955" w:rsidRDefault="00CF71FF" w:rsidP="009A6955">
      <w:pPr>
        <w:spacing w:before="240"/>
        <w:rPr>
          <w:b/>
        </w:rPr>
      </w:pPr>
      <w:r>
        <w:rPr>
          <w:b/>
        </w:rPr>
        <w:t xml:space="preserve">Unit expenditure of </w:t>
      </w:r>
      <w:r w:rsidR="009A6955" w:rsidRPr="00E144C2">
        <w:rPr>
          <w:b/>
        </w:rPr>
        <w:t xml:space="preserve">ParentsNext was </w:t>
      </w:r>
      <w:r>
        <w:rPr>
          <w:b/>
        </w:rPr>
        <w:t xml:space="preserve">mainly </w:t>
      </w:r>
      <w:r w:rsidR="00312F6D">
        <w:rPr>
          <w:b/>
        </w:rPr>
        <w:t xml:space="preserve">associated </w:t>
      </w:r>
      <w:r w:rsidR="000B4DB7">
        <w:rPr>
          <w:b/>
        </w:rPr>
        <w:t>with</w:t>
      </w:r>
      <w:r>
        <w:rPr>
          <w:b/>
        </w:rPr>
        <w:t xml:space="preserve"> caseload size</w:t>
      </w:r>
    </w:p>
    <w:p w14:paraId="0F9BF6DB" w14:textId="1C79A47A" w:rsidR="009A6955" w:rsidRDefault="009F4614" w:rsidP="00E144C2">
      <w:pPr>
        <w:pStyle w:val="ListParagraph"/>
        <w:numPr>
          <w:ilvl w:val="0"/>
          <w:numId w:val="47"/>
        </w:numPr>
      </w:pPr>
      <w:r>
        <w:t>T</w:t>
      </w:r>
      <w:r w:rsidR="00E144C2">
        <w:t>he average</w:t>
      </w:r>
      <w:r w:rsidR="00681081">
        <w:t xml:space="preserve"> available funding for </w:t>
      </w:r>
      <w:r w:rsidR="009A30C1">
        <w:t>expenditure per p</w:t>
      </w:r>
      <w:r w:rsidR="00E144C2">
        <w:t>articipant</w:t>
      </w:r>
      <w:r w:rsidR="00A54CA9">
        <w:t xml:space="preserve"> </w:t>
      </w:r>
      <w:r w:rsidR="00D05B68">
        <w:t>from 1 April 2016</w:t>
      </w:r>
      <w:r w:rsidR="00E144C2">
        <w:t xml:space="preserve"> to 30</w:t>
      </w:r>
      <w:r w:rsidR="00621CE0">
        <w:t> </w:t>
      </w:r>
      <w:r w:rsidR="00E144C2">
        <w:t>June</w:t>
      </w:r>
      <w:r w:rsidR="00621CE0">
        <w:t> </w:t>
      </w:r>
      <w:r w:rsidR="00E144C2">
        <w:t>2017 ranged from $571 to $1700</w:t>
      </w:r>
      <w:r w:rsidR="00A54CA9">
        <w:t>.</w:t>
      </w:r>
      <w:r w:rsidR="00CF71FF">
        <w:t xml:space="preserve"> </w:t>
      </w:r>
      <w:r w:rsidR="00A54CA9">
        <w:t xml:space="preserve">This </w:t>
      </w:r>
      <w:r w:rsidR="00CF71FF">
        <w:t xml:space="preserve">variation in </w:t>
      </w:r>
      <w:r w:rsidR="00A54CA9">
        <w:t>unit expenditure was mainly influence</w:t>
      </w:r>
      <w:r w:rsidR="00621CE0">
        <w:t>d</w:t>
      </w:r>
      <w:r w:rsidR="00A54CA9">
        <w:t xml:space="preserve"> by </w:t>
      </w:r>
      <w:r w:rsidR="006B5209">
        <w:t>project</w:t>
      </w:r>
      <w:r w:rsidR="00A54CA9">
        <w:t xml:space="preserve"> caseload size</w:t>
      </w:r>
      <w:r w:rsidR="00E46557">
        <w:t xml:space="preserve"> as pr</w:t>
      </w:r>
      <w:r w:rsidR="00CF71FF">
        <w:t xml:space="preserve">ojects with larger caseloads had lower unit expenditure. To put ParentsNext unit expenditure in </w:t>
      </w:r>
      <w:r w:rsidR="00CC4F70">
        <w:t>perspective</w:t>
      </w:r>
      <w:r w:rsidR="00CF71FF">
        <w:t xml:space="preserve">, </w:t>
      </w:r>
      <w:r w:rsidR="006B5209">
        <w:t xml:space="preserve">the unit expenditure of </w:t>
      </w:r>
      <w:r w:rsidR="00CF71FF">
        <w:t xml:space="preserve">JSA job seekers </w:t>
      </w:r>
      <w:r w:rsidR="006B5209">
        <w:t>with</w:t>
      </w:r>
      <w:r w:rsidR="00CF71FF">
        <w:t xml:space="preserve"> </w:t>
      </w:r>
      <w:r w:rsidR="00621CE0">
        <w:t xml:space="preserve">a </w:t>
      </w:r>
      <w:r w:rsidR="00CF71FF">
        <w:t>similar JSCI</w:t>
      </w:r>
      <w:r w:rsidR="00E67B8E">
        <w:t xml:space="preserve"> score</w:t>
      </w:r>
      <w:r w:rsidR="00CF71FF">
        <w:t xml:space="preserve"> range </w:t>
      </w:r>
      <w:r w:rsidR="006B5209">
        <w:t xml:space="preserve">was </w:t>
      </w:r>
      <w:r w:rsidR="00E144C2">
        <w:t>between $1600 and $2100</w:t>
      </w:r>
      <w:r w:rsidR="001B6DC0">
        <w:t>,</w:t>
      </w:r>
      <w:r w:rsidR="00E144C2">
        <w:t xml:space="preserve"> and for </w:t>
      </w:r>
      <w:r w:rsidR="00E144C2" w:rsidRPr="00832603">
        <w:rPr>
          <w:rFonts w:cstheme="minorHAnsi"/>
          <w:szCs w:val="24"/>
        </w:rPr>
        <w:t xml:space="preserve">Job Network Services </w:t>
      </w:r>
      <w:r w:rsidR="00E144C2">
        <w:rPr>
          <w:rFonts w:cstheme="minorHAnsi"/>
          <w:szCs w:val="24"/>
        </w:rPr>
        <w:t>(</w:t>
      </w:r>
      <w:r w:rsidR="00E144C2">
        <w:t>J</w:t>
      </w:r>
      <w:r w:rsidR="006B5209">
        <w:t>NS</w:t>
      </w:r>
      <w:r w:rsidR="00E144C2">
        <w:t xml:space="preserve">) </w:t>
      </w:r>
      <w:r w:rsidR="006B5209">
        <w:t xml:space="preserve">job seekers </w:t>
      </w:r>
      <w:r w:rsidR="00E144C2">
        <w:t>over $2000</w:t>
      </w:r>
      <w:r w:rsidR="00621CE0">
        <w:t>.</w:t>
      </w:r>
    </w:p>
    <w:p w14:paraId="6D59E761" w14:textId="77777777" w:rsidR="0076566D" w:rsidRDefault="00621CE0" w:rsidP="00D0432F">
      <w:pPr>
        <w:pStyle w:val="ListParagraph"/>
        <w:numPr>
          <w:ilvl w:val="0"/>
          <w:numId w:val="47"/>
        </w:numPr>
      </w:pPr>
      <w:r>
        <w:t>No</w:t>
      </w:r>
      <w:r w:rsidR="001B3938">
        <w:t xml:space="preserve"> correlation</w:t>
      </w:r>
      <w:r>
        <w:t xml:space="preserve"> was found</w:t>
      </w:r>
      <w:r w:rsidR="001B3938">
        <w:t xml:space="preserve"> between </w:t>
      </w:r>
      <w:r w:rsidR="004A18F5">
        <w:t xml:space="preserve">a provider’s </w:t>
      </w:r>
      <w:r w:rsidR="001B3938" w:rsidRPr="00F1587C">
        <w:t>average</w:t>
      </w:r>
      <w:r w:rsidR="001B3938">
        <w:t xml:space="preserve"> available</w:t>
      </w:r>
      <w:r w:rsidR="001B3938" w:rsidRPr="00F1587C">
        <w:t xml:space="preserve"> funding per participant </w:t>
      </w:r>
      <w:r w:rsidR="009F4614">
        <w:t>referr</w:t>
      </w:r>
      <w:r>
        <w:t>ed and</w:t>
      </w:r>
      <w:r w:rsidR="00234B68">
        <w:t xml:space="preserve"> t</w:t>
      </w:r>
      <w:r w:rsidR="004A18F5">
        <w:t>heir outcome performance ranking.</w:t>
      </w:r>
    </w:p>
    <w:p w14:paraId="2D0E7172" w14:textId="77777777" w:rsidR="00AE70B1" w:rsidRPr="00771064" w:rsidRDefault="00234B68" w:rsidP="009A6955">
      <w:pPr>
        <w:rPr>
          <w:b/>
        </w:rPr>
      </w:pPr>
      <w:r>
        <w:rPr>
          <w:b/>
        </w:rPr>
        <w:t xml:space="preserve">The evaluation identifies </w:t>
      </w:r>
      <w:r w:rsidR="002936DF">
        <w:rPr>
          <w:b/>
        </w:rPr>
        <w:t>issues</w:t>
      </w:r>
      <w:r>
        <w:rPr>
          <w:b/>
        </w:rPr>
        <w:t xml:space="preserve"> for further consideration</w:t>
      </w:r>
      <w:r w:rsidR="002936DF">
        <w:rPr>
          <w:b/>
        </w:rPr>
        <w:t xml:space="preserve">, </w:t>
      </w:r>
      <w:r w:rsidR="00A92962">
        <w:rPr>
          <w:b/>
        </w:rPr>
        <w:t xml:space="preserve">a number of </w:t>
      </w:r>
      <w:r w:rsidR="002936DF">
        <w:rPr>
          <w:b/>
        </w:rPr>
        <w:t>which are addressed in the national expansion of the program</w:t>
      </w:r>
    </w:p>
    <w:p w14:paraId="1E22E9F9" w14:textId="77777777" w:rsidR="00187CE3" w:rsidRDefault="00234B68" w:rsidP="002936DF">
      <w:pPr>
        <w:pStyle w:val="ListParagraph"/>
        <w:numPr>
          <w:ilvl w:val="0"/>
          <w:numId w:val="47"/>
        </w:numPr>
      </w:pPr>
      <w:r w:rsidRPr="005F1472">
        <w:rPr>
          <w:b/>
          <w:i/>
        </w:rPr>
        <w:t>Program scope:</w:t>
      </w:r>
      <w:r>
        <w:t xml:space="preserve"> </w:t>
      </w:r>
      <w:r w:rsidRPr="00474335">
        <w:rPr>
          <w:rFonts w:cstheme="minorHAnsi"/>
        </w:rPr>
        <w:t>The</w:t>
      </w:r>
      <w:r>
        <w:rPr>
          <w:rFonts w:cstheme="minorHAnsi"/>
        </w:rPr>
        <w:t xml:space="preserve">re was broad agreement amongst </w:t>
      </w:r>
      <w:r w:rsidRPr="00474335">
        <w:rPr>
          <w:rFonts w:cstheme="minorHAnsi"/>
        </w:rPr>
        <w:t xml:space="preserve">providers that </w:t>
      </w:r>
      <w:r w:rsidRPr="00F90FD9">
        <w:t xml:space="preserve">the program </w:t>
      </w:r>
      <w:r>
        <w:t xml:space="preserve">should be extended beyond the 10 LGAs </w:t>
      </w:r>
      <w:r w:rsidRPr="00F90FD9">
        <w:t>and</w:t>
      </w:r>
      <w:r w:rsidR="00F64D43">
        <w:t xml:space="preserve"> the</w:t>
      </w:r>
      <w:r w:rsidRPr="00F90FD9">
        <w:t xml:space="preserve"> timeframe </w:t>
      </w:r>
      <w:r>
        <w:t xml:space="preserve">extended </w:t>
      </w:r>
      <w:r w:rsidRPr="00F90FD9">
        <w:t>beyond 2018</w:t>
      </w:r>
      <w:r w:rsidR="0028669E">
        <w:t xml:space="preserve">: a number </w:t>
      </w:r>
      <w:r w:rsidR="0028669E">
        <w:lastRenderedPageBreak/>
        <w:t xml:space="preserve">reported being approached by parents living outside the program </w:t>
      </w:r>
      <w:r w:rsidR="00F24824">
        <w:t>boundaries who wanted to participate</w:t>
      </w:r>
      <w:r>
        <w:t>.</w:t>
      </w:r>
    </w:p>
    <w:p w14:paraId="3C76BAD7" w14:textId="77777777" w:rsidR="00187CE3" w:rsidRDefault="002F7A55" w:rsidP="002936DF">
      <w:pPr>
        <w:pStyle w:val="ListParagraph"/>
        <w:numPr>
          <w:ilvl w:val="0"/>
          <w:numId w:val="47"/>
        </w:numPr>
        <w:rPr>
          <w:rFonts w:cstheme="minorHAnsi"/>
        </w:rPr>
      </w:pPr>
      <w:r>
        <w:t xml:space="preserve">While the intensity of program participation required was modest, </w:t>
      </w:r>
      <w:r w:rsidR="0028669E">
        <w:t xml:space="preserve">some </w:t>
      </w:r>
      <w:r>
        <w:t>p</w:t>
      </w:r>
      <w:r w:rsidR="00234B68" w:rsidRPr="00234B68">
        <w:rPr>
          <w:rFonts w:cstheme="minorHAnsi"/>
        </w:rPr>
        <w:t xml:space="preserve">articipants and providers suggested that </w:t>
      </w:r>
      <w:r w:rsidR="002936DF">
        <w:rPr>
          <w:rFonts w:cstheme="minorHAnsi"/>
        </w:rPr>
        <w:t xml:space="preserve">the requirement to participate in the program should </w:t>
      </w:r>
      <w:r w:rsidR="002F79ED">
        <w:rPr>
          <w:rFonts w:cstheme="minorHAnsi"/>
        </w:rPr>
        <w:t>start later than when</w:t>
      </w:r>
      <w:r w:rsidR="002936DF">
        <w:rPr>
          <w:rFonts w:cstheme="minorHAnsi"/>
        </w:rPr>
        <w:t xml:space="preserve"> </w:t>
      </w:r>
      <w:r w:rsidR="002F79ED">
        <w:rPr>
          <w:rFonts w:cstheme="minorHAnsi"/>
        </w:rPr>
        <w:t xml:space="preserve">a </w:t>
      </w:r>
      <w:r w:rsidR="002936DF">
        <w:rPr>
          <w:rFonts w:cstheme="minorHAnsi"/>
        </w:rPr>
        <w:t xml:space="preserve">parent’s youngest child </w:t>
      </w:r>
      <w:r w:rsidR="002F79ED">
        <w:rPr>
          <w:rFonts w:cstheme="minorHAnsi"/>
        </w:rPr>
        <w:t>reaches</w:t>
      </w:r>
      <w:r w:rsidR="002936DF">
        <w:rPr>
          <w:rFonts w:cstheme="minorHAnsi"/>
        </w:rPr>
        <w:t xml:space="preserve"> six months</w:t>
      </w:r>
      <w:r w:rsidR="002F79ED">
        <w:rPr>
          <w:rFonts w:cstheme="minorHAnsi"/>
        </w:rPr>
        <w:t xml:space="preserve"> of age</w:t>
      </w:r>
      <w:r w:rsidR="00F24824">
        <w:rPr>
          <w:rFonts w:cstheme="minorHAnsi"/>
        </w:rPr>
        <w:t xml:space="preserve">. Some providers also suggested participation should </w:t>
      </w:r>
      <w:r>
        <w:rPr>
          <w:rFonts w:cstheme="minorHAnsi"/>
        </w:rPr>
        <w:t xml:space="preserve">continue after the youngest child reaches </w:t>
      </w:r>
      <w:r w:rsidR="007F27EA">
        <w:rPr>
          <w:rFonts w:cstheme="minorHAnsi"/>
        </w:rPr>
        <w:t>six</w:t>
      </w:r>
      <w:r w:rsidR="002936DF">
        <w:rPr>
          <w:rFonts w:cstheme="minorHAnsi"/>
        </w:rPr>
        <w:t>.</w:t>
      </w:r>
    </w:p>
    <w:p w14:paraId="31EAAB97" w14:textId="01A7A1EF" w:rsidR="00187CE3" w:rsidRDefault="00234B68" w:rsidP="00AE70B1">
      <w:pPr>
        <w:pStyle w:val="ListParagraph"/>
        <w:numPr>
          <w:ilvl w:val="0"/>
          <w:numId w:val="47"/>
        </w:numPr>
      </w:pPr>
      <w:r w:rsidRPr="005F1472">
        <w:rPr>
          <w:b/>
          <w:i/>
        </w:rPr>
        <w:t>Voluntary participants:</w:t>
      </w:r>
      <w:r>
        <w:t xml:space="preserve"> </w:t>
      </w:r>
      <w:r w:rsidR="001F5CC3">
        <w:t>The</w:t>
      </w:r>
      <w:r w:rsidR="002E5331">
        <w:t xml:space="preserve"> numbers of v</w:t>
      </w:r>
      <w:r w:rsidR="00AE70B1">
        <w:t>olun</w:t>
      </w:r>
      <w:r w:rsidR="009A30C1">
        <w:t>tary p</w:t>
      </w:r>
      <w:r w:rsidR="00AE70B1">
        <w:t xml:space="preserve">articipants in </w:t>
      </w:r>
      <w:r w:rsidR="001F5CC3">
        <w:t>providers</w:t>
      </w:r>
      <w:r w:rsidR="00F64D43">
        <w:t>’</w:t>
      </w:r>
      <w:r w:rsidR="001F5CC3">
        <w:t xml:space="preserve"> </w:t>
      </w:r>
      <w:r w:rsidR="00AE70B1">
        <w:t xml:space="preserve">caseloads were </w:t>
      </w:r>
      <w:r w:rsidR="002936DF">
        <w:t xml:space="preserve">well below </w:t>
      </w:r>
      <w:r w:rsidR="002F79ED">
        <w:t>anticipated</w:t>
      </w:r>
      <w:r w:rsidR="002936DF">
        <w:t xml:space="preserve"> levels.</w:t>
      </w:r>
    </w:p>
    <w:p w14:paraId="12C57F66" w14:textId="77777777" w:rsidR="00234B68" w:rsidRDefault="00234B68" w:rsidP="002936DF">
      <w:pPr>
        <w:pStyle w:val="ListParagraph"/>
        <w:numPr>
          <w:ilvl w:val="0"/>
          <w:numId w:val="47"/>
        </w:numPr>
      </w:pPr>
      <w:r w:rsidRPr="005F1472">
        <w:rPr>
          <w:rFonts w:cstheme="minorHAnsi"/>
          <w:b/>
          <w:i/>
        </w:rPr>
        <w:t xml:space="preserve">Concurrent servicing: </w:t>
      </w:r>
      <w:r w:rsidR="009F4614" w:rsidRPr="002936DF">
        <w:t>Although</w:t>
      </w:r>
      <w:r w:rsidR="009A30C1" w:rsidRPr="002936DF">
        <w:t xml:space="preserve"> ParentsNext p</w:t>
      </w:r>
      <w:r w:rsidR="00AE70B1" w:rsidRPr="002936DF">
        <w:t>articipants</w:t>
      </w:r>
      <w:r w:rsidR="009F4614" w:rsidRPr="002936DF">
        <w:t xml:space="preserve"> were entitled</w:t>
      </w:r>
      <w:r w:rsidR="00AE70B1" w:rsidRPr="002936DF">
        <w:t xml:space="preserve"> to participate in </w:t>
      </w:r>
      <w:r w:rsidR="0066426C" w:rsidRPr="002936DF">
        <w:t xml:space="preserve">some </w:t>
      </w:r>
      <w:r w:rsidR="00AE70B1" w:rsidRPr="002936DF">
        <w:t xml:space="preserve">other employment programs concurrently, very few </w:t>
      </w:r>
      <w:r w:rsidR="0066426C" w:rsidRPr="002936DF">
        <w:t>volunteered to do</w:t>
      </w:r>
      <w:r w:rsidR="00AE70B1" w:rsidRPr="002936DF">
        <w:t xml:space="preserve"> so.</w:t>
      </w:r>
    </w:p>
    <w:p w14:paraId="3DB520BB" w14:textId="77777777" w:rsidR="00336C92" w:rsidRDefault="00336C92">
      <w:r>
        <w:br w:type="page"/>
      </w:r>
    </w:p>
    <w:p w14:paraId="68B57402" w14:textId="77777777" w:rsidR="00F272A2" w:rsidRPr="003D2BAD" w:rsidRDefault="00F272A2" w:rsidP="003D2BAD">
      <w:pPr>
        <w:pStyle w:val="Heading1"/>
      </w:pPr>
      <w:bookmarkStart w:id="15" w:name="_Toc524970335"/>
      <w:r>
        <w:lastRenderedPageBreak/>
        <w:t>Introduction</w:t>
      </w:r>
      <w:bookmarkEnd w:id="15"/>
    </w:p>
    <w:p w14:paraId="143054E9" w14:textId="77777777" w:rsidR="00187CE3" w:rsidRDefault="003138CE" w:rsidP="00D0432F">
      <w:pPr>
        <w:spacing w:before="120"/>
        <w:rPr>
          <w:rFonts w:ascii="Calibri" w:eastAsia="Calibri" w:hAnsi="Calibri"/>
        </w:rPr>
      </w:pPr>
      <w:r>
        <w:rPr>
          <w:rFonts w:ascii="Calibri" w:eastAsia="Calibri" w:hAnsi="Calibri"/>
        </w:rPr>
        <w:t xml:space="preserve">ParentsNext formed part of the Australian Government’s Youth Employment Strategy under the Growing Jobs and Small Business Package. The Australian Government announced funding to establish the ParentsNext Projects in the 2015–16 Budget. Designed to build on the strengths of the </w:t>
      </w:r>
      <w:r w:rsidR="0053113D">
        <w:rPr>
          <w:rFonts w:ascii="Calibri" w:eastAsia="Calibri" w:hAnsi="Calibri"/>
        </w:rPr>
        <w:t>Helping Young Parents (</w:t>
      </w:r>
      <w:r>
        <w:rPr>
          <w:rFonts w:ascii="Calibri" w:eastAsia="Calibri" w:hAnsi="Calibri"/>
        </w:rPr>
        <w:t>HYP</w:t>
      </w:r>
      <w:r w:rsidR="0053113D">
        <w:rPr>
          <w:rFonts w:ascii="Calibri" w:eastAsia="Calibri" w:hAnsi="Calibri"/>
        </w:rPr>
        <w:t>)</w:t>
      </w:r>
      <w:r>
        <w:rPr>
          <w:rFonts w:ascii="Calibri" w:eastAsia="Calibri" w:hAnsi="Calibri"/>
        </w:rPr>
        <w:t xml:space="preserve"> and Supporting Jobless Families (SJF) trials, ParentsNext Projects aimed to reach more disadvantaged parents and have a stronger focus on preparing for employment.</w:t>
      </w:r>
    </w:p>
    <w:p w14:paraId="1D361C81" w14:textId="77777777" w:rsidR="00187CE3" w:rsidRDefault="009058E4" w:rsidP="007A4A33">
      <w:pPr>
        <w:spacing w:before="120"/>
      </w:pPr>
      <w:r>
        <w:t>A total of 31 ParentsNext projects began operating in 10 socio-economically disadvantaged LGAs across Australia</w:t>
      </w:r>
      <w:r>
        <w:rPr>
          <w:rStyle w:val="FootnoteReference"/>
        </w:rPr>
        <w:footnoteReference w:id="3"/>
      </w:r>
      <w:r>
        <w:t xml:space="preserve"> in April 2016. The projects anticipated assisting around 23,900 participants annually, the majority of them women.</w:t>
      </w:r>
      <w:r w:rsidR="007A4A33">
        <w:rPr>
          <w:rStyle w:val="FootnoteReference"/>
        </w:rPr>
        <w:footnoteReference w:id="4"/>
      </w:r>
    </w:p>
    <w:p w14:paraId="3FF03AA2" w14:textId="77777777" w:rsidR="009058E4" w:rsidRDefault="009058E4" w:rsidP="005F1472">
      <w:r>
        <w:t xml:space="preserve">The objective of ParentsNext </w:t>
      </w:r>
      <w:r w:rsidR="00CB1CC4">
        <w:t xml:space="preserve">Projects </w:t>
      </w:r>
      <w:r w:rsidR="008625B0">
        <w:t xml:space="preserve">is </w:t>
      </w:r>
      <w:r>
        <w:t>to help eligible parents plan and prepare for employment by the time their youngest child reaches school age.</w:t>
      </w:r>
      <w:r w:rsidR="008625B0">
        <w:t xml:space="preserve"> The focus is on helping</w:t>
      </w:r>
      <w:r>
        <w:t xml:space="preserve"> participants improve their work readiness by:</w:t>
      </w:r>
    </w:p>
    <w:p w14:paraId="7E063469" w14:textId="77777777" w:rsidR="009058E4" w:rsidRDefault="009058E4" w:rsidP="00D0432F">
      <w:pPr>
        <w:pStyle w:val="ListBullet"/>
        <w:numPr>
          <w:ilvl w:val="0"/>
          <w:numId w:val="88"/>
        </w:numPr>
      </w:pPr>
      <w:r>
        <w:t>identifying their education and employment related goals (completing Year 12 o</w:t>
      </w:r>
      <w:r w:rsidR="000B4DB7">
        <w:t>r equivalent wa</w:t>
      </w:r>
      <w:r>
        <w:t>s a priority goal for early school leavers)</w:t>
      </w:r>
    </w:p>
    <w:p w14:paraId="4F159EFF" w14:textId="77777777" w:rsidR="009058E4" w:rsidRDefault="009058E4" w:rsidP="00D0432F">
      <w:pPr>
        <w:pStyle w:val="ListBullet"/>
        <w:numPr>
          <w:ilvl w:val="0"/>
          <w:numId w:val="88"/>
        </w:numPr>
      </w:pPr>
      <w:r>
        <w:t>agreeing on activities to help them progress towards these goals</w:t>
      </w:r>
    </w:p>
    <w:p w14:paraId="0B818A69" w14:textId="77777777" w:rsidR="00187CE3" w:rsidRDefault="009058E4" w:rsidP="00D0432F">
      <w:pPr>
        <w:pStyle w:val="ListBullet"/>
        <w:numPr>
          <w:ilvl w:val="0"/>
          <w:numId w:val="88"/>
        </w:numPr>
      </w:pPr>
      <w:r>
        <w:t>actively engaging in these activities</w:t>
      </w:r>
    </w:p>
    <w:p w14:paraId="03A79598" w14:textId="77777777" w:rsidR="009058E4" w:rsidRDefault="009058E4" w:rsidP="00D0432F">
      <w:pPr>
        <w:pStyle w:val="ListBullet"/>
        <w:numPr>
          <w:ilvl w:val="0"/>
          <w:numId w:val="88"/>
        </w:numPr>
      </w:pPr>
      <w:r>
        <w:t>progressing towards their education and employment goals.</w:t>
      </w:r>
    </w:p>
    <w:p w14:paraId="4F22AB94" w14:textId="77777777" w:rsidR="00187CE3" w:rsidRPr="003D2BAD" w:rsidRDefault="00CF03B8" w:rsidP="003D2BAD">
      <w:pPr>
        <w:pStyle w:val="Heading2"/>
      </w:pPr>
      <w:bookmarkStart w:id="16" w:name="_Toc516735254"/>
      <w:bookmarkStart w:id="17" w:name="_Toc516736837"/>
      <w:bookmarkStart w:id="18" w:name="_Toc516743480"/>
      <w:bookmarkStart w:id="19" w:name="_Toc516744555"/>
      <w:bookmarkStart w:id="20" w:name="_Toc516764302"/>
      <w:bookmarkStart w:id="21" w:name="_Toc516764794"/>
      <w:bookmarkStart w:id="22" w:name="_Toc517338246"/>
      <w:bookmarkStart w:id="23" w:name="_Toc517338742"/>
      <w:bookmarkStart w:id="24" w:name="_Toc518378146"/>
      <w:bookmarkStart w:id="25" w:name="_Toc518378640"/>
      <w:bookmarkStart w:id="26" w:name="_Toc518379760"/>
      <w:bookmarkStart w:id="27" w:name="_Toc518380266"/>
      <w:bookmarkStart w:id="28" w:name="_Toc518380781"/>
      <w:bookmarkStart w:id="29" w:name="_Toc518381294"/>
      <w:bookmarkStart w:id="30" w:name="_Toc518381805"/>
      <w:bookmarkStart w:id="31" w:name="_Toc518382307"/>
      <w:bookmarkStart w:id="32" w:name="_Toc518383309"/>
      <w:bookmarkStart w:id="33" w:name="_Toc518383804"/>
      <w:bookmarkStart w:id="34" w:name="_Toc518384305"/>
      <w:bookmarkStart w:id="35" w:name="_Toc518384800"/>
      <w:bookmarkStart w:id="36" w:name="_Toc518385295"/>
      <w:bookmarkStart w:id="37" w:name="_Toc518387239"/>
      <w:bookmarkStart w:id="38" w:name="_Toc518387765"/>
      <w:bookmarkStart w:id="39" w:name="_Toc524970336"/>
      <w:bookmarkStart w:id="40" w:name="_Toc516736838"/>
      <w:bookmarkStart w:id="41" w:name="_Toc518387766"/>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t xml:space="preserve">Policy </w:t>
      </w:r>
      <w:r w:rsidR="0085273D">
        <w:t>c</w:t>
      </w:r>
      <w:r>
        <w:t>ontext</w:t>
      </w:r>
      <w:bookmarkEnd w:id="39"/>
    </w:p>
    <w:p w14:paraId="001D31EC" w14:textId="77777777" w:rsidR="00CF03B8" w:rsidRDefault="00CF03B8" w:rsidP="005F1472">
      <w:r>
        <w:t>The policy drivers that underpin ParentsNext are the Australian Government’s objectives to:</w:t>
      </w:r>
    </w:p>
    <w:p w14:paraId="7B10E673" w14:textId="77777777" w:rsidR="00187CE3" w:rsidRDefault="00CF03B8" w:rsidP="005F1472">
      <w:pPr>
        <w:pStyle w:val="ListBullet"/>
      </w:pPr>
      <w:r>
        <w:t>increase women’s participation in the labour force</w:t>
      </w:r>
    </w:p>
    <w:p w14:paraId="5265C110" w14:textId="77777777" w:rsidR="00187CE3" w:rsidRDefault="00CF03B8" w:rsidP="005F1472">
      <w:pPr>
        <w:pStyle w:val="ListBullet"/>
      </w:pPr>
      <w:r>
        <w:t>reduce welfare dependency</w:t>
      </w:r>
    </w:p>
    <w:p w14:paraId="24AC71A2" w14:textId="77777777" w:rsidR="00187CE3" w:rsidRDefault="00CF03B8" w:rsidP="005F1472">
      <w:pPr>
        <w:pStyle w:val="ListBullet"/>
      </w:pPr>
      <w:r>
        <w:t>decrease intergenerational joblessness.</w:t>
      </w:r>
    </w:p>
    <w:p w14:paraId="06902022" w14:textId="77777777" w:rsidR="00187CE3" w:rsidRDefault="00CF03B8" w:rsidP="00547BF2">
      <w:pPr>
        <w:pStyle w:val="Heading3"/>
      </w:pPr>
      <w:bookmarkStart w:id="42" w:name="_Toc524970337"/>
      <w:r>
        <w:t xml:space="preserve">Gender gap in </w:t>
      </w:r>
      <w:r w:rsidRPr="003D2BAD">
        <w:t>labour</w:t>
      </w:r>
      <w:r>
        <w:t xml:space="preserve"> market attachment</w:t>
      </w:r>
      <w:bookmarkEnd w:id="42"/>
    </w:p>
    <w:p w14:paraId="622D6861" w14:textId="77777777" w:rsidR="00CF03B8" w:rsidRDefault="00CF03B8" w:rsidP="00547BF2">
      <w:r>
        <w:t>Australia is at the lower end of OECD countries in terms of the employment rate of women aged between 25 and 54 years and of mothers with very young children.</w:t>
      </w:r>
      <w:r>
        <w:rPr>
          <w:rStyle w:val="EndnoteReference"/>
        </w:rPr>
        <w:endnoteReference w:id="1"/>
      </w:r>
    </w:p>
    <w:p w14:paraId="030A3BA4" w14:textId="77777777" w:rsidR="00187CE3" w:rsidRDefault="00CF03B8" w:rsidP="00547BF2">
      <w:r w:rsidRPr="00F958FF">
        <w:rPr>
          <w:rFonts w:cstheme="minorHAnsi"/>
        </w:rPr>
        <w:t xml:space="preserve">Between 2000 and 2017, the workforce participation rate for married women increased by </w:t>
      </w:r>
      <w:r>
        <w:rPr>
          <w:rFonts w:cstheme="minorHAnsi"/>
        </w:rPr>
        <w:br/>
      </w:r>
      <w:r w:rsidRPr="00F958FF">
        <w:rPr>
          <w:rFonts w:cstheme="minorHAnsi"/>
        </w:rPr>
        <w:t>7.3 percentage points</w:t>
      </w:r>
      <w:r w:rsidRPr="00F958FF">
        <w:t xml:space="preserve"> from 55.8 per cent to 63.1 per cent, while that for single women increased by 1.9 percentage points from 52.</w:t>
      </w:r>
      <w:r>
        <w:t>8</w:t>
      </w:r>
      <w:r w:rsidRPr="00F958FF">
        <w:t xml:space="preserve"> per cent to 54.7 per cent.</w:t>
      </w:r>
    </w:p>
    <w:p w14:paraId="3A9EB35B" w14:textId="5B522996" w:rsidR="00187CE3" w:rsidRDefault="00CF03B8" w:rsidP="00CF03B8">
      <w:pPr>
        <w:spacing w:before="240"/>
      </w:pPr>
      <w:r>
        <w:lastRenderedPageBreak/>
        <w:t>Over the same period, Australian women of working</w:t>
      </w:r>
      <w:r w:rsidR="00F64D43">
        <w:t xml:space="preserve"> </w:t>
      </w:r>
      <w:r>
        <w:t>age increased their labour force participation by 6.7 percentage points overall (65.3 per cent to 72 per cent).</w:t>
      </w:r>
      <w:r>
        <w:rPr>
          <w:rStyle w:val="EndnoteReference"/>
        </w:rPr>
        <w:endnoteReference w:id="2"/>
      </w:r>
      <w:r>
        <w:t xml:space="preserve"> This rate was still well below that of working-age males, which remained at around 82.5 per cent.</w:t>
      </w:r>
    </w:p>
    <w:p w14:paraId="75538D6A" w14:textId="7A124727" w:rsidR="00187CE3" w:rsidRDefault="00CF03B8" w:rsidP="00CF03B8">
      <w:pPr>
        <w:spacing w:before="240"/>
      </w:pPr>
      <w:r>
        <w:t xml:space="preserve">The </w:t>
      </w:r>
      <w:r w:rsidRPr="00404EE3">
        <w:t>under</w:t>
      </w:r>
      <w:r>
        <w:t>-</w:t>
      </w:r>
      <w:r w:rsidRPr="00404EE3">
        <w:t>r</w:t>
      </w:r>
      <w:r>
        <w:t xml:space="preserve">epresentation of women in the labour force </w:t>
      </w:r>
      <w:r w:rsidRPr="00404EE3">
        <w:t>reflect</w:t>
      </w:r>
      <w:r>
        <w:t>s</w:t>
      </w:r>
      <w:r w:rsidRPr="00404EE3">
        <w:t xml:space="preserve"> the fact that</w:t>
      </w:r>
      <w:r>
        <w:t xml:space="preserve"> more</w:t>
      </w:r>
      <w:r w:rsidRPr="00404EE3">
        <w:t xml:space="preserve"> mothers</w:t>
      </w:r>
      <w:r>
        <w:t xml:space="preserve"> than fathers</w:t>
      </w:r>
      <w:r w:rsidRPr="00404EE3">
        <w:t xml:space="preserve"> </w:t>
      </w:r>
      <w:r>
        <w:t>take</w:t>
      </w:r>
      <w:r w:rsidRPr="00404EE3">
        <w:t xml:space="preserve"> on the primary care of young children.</w:t>
      </w:r>
      <w:r>
        <w:t xml:space="preserve"> Workforce participation and employment rates for mothers with young children, especially single mothers, are substantially lower than those for fathers.</w:t>
      </w:r>
      <w:r>
        <w:rPr>
          <w:rStyle w:val="EndnoteReference"/>
        </w:rPr>
        <w:endnoteReference w:id="3"/>
      </w:r>
      <w:r w:rsidR="00F01C02">
        <w:t xml:space="preserve"> </w:t>
      </w:r>
      <w:r>
        <w:t xml:space="preserve">This was acknowledged in </w:t>
      </w:r>
      <w:r w:rsidRPr="00BA4D90">
        <w:rPr>
          <w:i/>
        </w:rPr>
        <w:t>Towards 2025: An Australian Government Strategy to Boost Women’s Workforce Participation</w:t>
      </w:r>
      <w:r w:rsidR="00F64D43">
        <w:t>.</w:t>
      </w:r>
      <w:r w:rsidRPr="00547BF2">
        <w:rPr>
          <w:rStyle w:val="EndnoteReference"/>
        </w:rPr>
        <w:endnoteReference w:id="4"/>
      </w:r>
      <w:r w:rsidRPr="001D1694">
        <w:t xml:space="preserve"> </w:t>
      </w:r>
      <w:r>
        <w:t>The strategy recognised that increasing women’s workforce participation leads to better living standards for individuals and their families and is a significant driver of economic growth.</w:t>
      </w:r>
    </w:p>
    <w:p w14:paraId="216506CF" w14:textId="77777777" w:rsidR="00CF03B8" w:rsidRDefault="00CF03B8" w:rsidP="00CF03B8">
      <w:pPr>
        <w:spacing w:before="240" w:after="0"/>
      </w:pPr>
      <w:r>
        <w:t xml:space="preserve">As women are affected disproportionately by parenting, mothers are less likely to be able to move quickly into work and off Parenting Payment. This potentially undermines the Australian Government’s strategy to reduce the gap in workforce participation between men and women, </w:t>
      </w:r>
      <w:r w:rsidRPr="005140D4">
        <w:t xml:space="preserve">which recognises that increasing women’s workforce participation leads to better living standards </w:t>
      </w:r>
      <w:r>
        <w:t>and will be a significant driver of economic growth.</w:t>
      </w:r>
      <w:r>
        <w:rPr>
          <w:rStyle w:val="EndnoteReference"/>
        </w:rPr>
        <w:endnoteReference w:id="5"/>
      </w:r>
    </w:p>
    <w:p w14:paraId="3BC2EADF" w14:textId="77777777" w:rsidR="00CF03B8" w:rsidRDefault="00CF03B8" w:rsidP="00CF03B8">
      <w:pPr>
        <w:spacing w:before="240"/>
      </w:pPr>
      <w:r w:rsidRPr="00910BB7">
        <w:t xml:space="preserve">The recent rise in the workforce participation rate of Australian women </w:t>
      </w:r>
      <w:r>
        <w:t>wa</w:t>
      </w:r>
      <w:r w:rsidRPr="00910BB7">
        <w:t>s primarily a result of increased participation by married women</w:t>
      </w:r>
      <w:r>
        <w:t>.</w:t>
      </w:r>
      <w:r>
        <w:rPr>
          <w:rStyle w:val="EndnoteReference"/>
        </w:rPr>
        <w:endnoteReference w:id="6"/>
      </w:r>
      <w:r w:rsidRPr="00910BB7">
        <w:t xml:space="preserve"> </w:t>
      </w:r>
      <w:r>
        <w:t>In spite of a rising female labour force participation rate, there remains a significant gender gap in labour force participation. While Australian women of working age increased their labour force participation by 6.7 percentage points (from 65.3 per cent to 72 per cent)</w:t>
      </w:r>
      <w:r>
        <w:rPr>
          <w:rStyle w:val="EndnoteReference"/>
        </w:rPr>
        <w:endnoteReference w:id="7"/>
      </w:r>
      <w:r>
        <w:t xml:space="preserve"> between 2000 and 2017, the rate was still well below that of working-age men (around 82.5 per cent).</w:t>
      </w:r>
      <w:r>
        <w:rPr>
          <w:rStyle w:val="EndnoteReference"/>
        </w:rPr>
        <w:endnoteReference w:id="8"/>
      </w:r>
    </w:p>
    <w:p w14:paraId="3FB94547" w14:textId="2A409BA8" w:rsidR="00CF03B8" w:rsidRDefault="00CF03B8" w:rsidP="00CF03B8">
      <w:pPr>
        <w:spacing w:before="240"/>
      </w:pPr>
      <w:r w:rsidRPr="00EB6DB4">
        <w:rPr>
          <w:rFonts w:ascii="Calibri" w:hAnsi="Calibri" w:cs="Calibri"/>
        </w:rPr>
        <w:t>Early intervention to assist parents with young children can have</w:t>
      </w:r>
      <w:r>
        <w:rPr>
          <w:rFonts w:ascii="Calibri" w:hAnsi="Calibri" w:cs="Calibri"/>
        </w:rPr>
        <w:t xml:space="preserve"> a</w:t>
      </w:r>
      <w:r w:rsidRPr="00EB6DB4">
        <w:rPr>
          <w:rFonts w:ascii="Calibri" w:hAnsi="Calibri" w:cs="Calibri"/>
        </w:rPr>
        <w:t xml:space="preserve"> positive impact on future work</w:t>
      </w:r>
      <w:r>
        <w:rPr>
          <w:rFonts w:ascii="Calibri" w:hAnsi="Calibri" w:cs="Calibri"/>
        </w:rPr>
        <w:t>force participation, particularly for women</w:t>
      </w:r>
      <w:r w:rsidRPr="00EB6DB4">
        <w:rPr>
          <w:rFonts w:ascii="Calibri" w:hAnsi="Calibri" w:cs="Calibri"/>
        </w:rPr>
        <w:t>. For example, the synthesis of research evide</w:t>
      </w:r>
      <w:r>
        <w:rPr>
          <w:rFonts w:ascii="Calibri" w:hAnsi="Calibri" w:cs="Calibri"/>
        </w:rPr>
        <w:t>nce by Green and Hasluch</w:t>
      </w:r>
      <w:r>
        <w:rPr>
          <w:rStyle w:val="EndnoteReference"/>
          <w:rFonts w:ascii="Calibri" w:hAnsi="Calibri" w:cs="Calibri"/>
        </w:rPr>
        <w:endnoteReference w:id="9"/>
      </w:r>
      <w:r w:rsidRPr="00EB6DB4">
        <w:rPr>
          <w:rFonts w:ascii="Calibri" w:hAnsi="Calibri" w:cs="Calibri"/>
        </w:rPr>
        <w:t xml:space="preserve"> </w:t>
      </w:r>
      <w:r>
        <w:rPr>
          <w:rFonts w:ascii="Calibri" w:hAnsi="Calibri" w:cs="Calibri"/>
        </w:rPr>
        <w:t>shows</w:t>
      </w:r>
      <w:r w:rsidRPr="00EB6DB4">
        <w:rPr>
          <w:rFonts w:ascii="Calibri" w:hAnsi="Calibri" w:cs="Calibri"/>
        </w:rPr>
        <w:t xml:space="preserve"> that early intervention through the provision of outreach support services </w:t>
      </w:r>
      <w:r>
        <w:rPr>
          <w:rFonts w:ascii="Calibri" w:hAnsi="Calibri" w:cs="Calibri"/>
        </w:rPr>
        <w:t>to</w:t>
      </w:r>
      <w:r w:rsidRPr="00EB6DB4">
        <w:rPr>
          <w:rFonts w:ascii="Calibri" w:hAnsi="Calibri" w:cs="Calibri"/>
        </w:rPr>
        <w:t xml:space="preserve"> those </w:t>
      </w:r>
      <w:r w:rsidRPr="00BC1636">
        <w:t>furthest</w:t>
      </w:r>
      <w:r w:rsidRPr="00EB6DB4">
        <w:rPr>
          <w:rFonts w:ascii="Calibri" w:hAnsi="Calibri" w:cs="Calibri"/>
        </w:rPr>
        <w:t xml:space="preserve"> from the labour market</w:t>
      </w:r>
      <w:r>
        <w:rPr>
          <w:rFonts w:ascii="Calibri" w:hAnsi="Calibri" w:cs="Calibri"/>
        </w:rPr>
        <w:t xml:space="preserve"> i</w:t>
      </w:r>
      <w:r w:rsidRPr="00EB6DB4">
        <w:rPr>
          <w:rFonts w:ascii="Calibri" w:hAnsi="Calibri" w:cs="Calibri"/>
        </w:rPr>
        <w:t xml:space="preserve">s an important support strategy in engaging individuals and </w:t>
      </w:r>
      <w:r w:rsidRPr="00BC1636">
        <w:t>influencing</w:t>
      </w:r>
      <w:r w:rsidRPr="00EB6DB4">
        <w:rPr>
          <w:rFonts w:ascii="Calibri" w:hAnsi="Calibri" w:cs="Calibri"/>
        </w:rPr>
        <w:t xml:space="preserve"> attitudes to employment. </w:t>
      </w:r>
      <w:r>
        <w:rPr>
          <w:rFonts w:ascii="Calibri" w:hAnsi="Calibri" w:cs="Calibri"/>
        </w:rPr>
        <w:t>ParentsNext is one such intervention.</w:t>
      </w:r>
    </w:p>
    <w:p w14:paraId="41A38D95" w14:textId="77777777" w:rsidR="00187CE3" w:rsidRDefault="00673D2B" w:rsidP="00547BF2">
      <w:pPr>
        <w:pStyle w:val="Heading3"/>
      </w:pPr>
      <w:bookmarkStart w:id="43" w:name="_Toc524970338"/>
      <w:r>
        <w:t xml:space="preserve">Jobless </w:t>
      </w:r>
      <w:r w:rsidR="0085273D">
        <w:t>f</w:t>
      </w:r>
      <w:r>
        <w:t>amilies</w:t>
      </w:r>
      <w:bookmarkEnd w:id="43"/>
    </w:p>
    <w:p w14:paraId="3A7B7056" w14:textId="77777777" w:rsidR="00673D2B" w:rsidRDefault="00673D2B" w:rsidP="00673D2B">
      <w:r>
        <w:t>Parents’ labour market status has a profound effect on children’s wellbeing. As noted by the OECD, ‘one of the two most important factors which can contribute to child poverty is whether or not children are living with parents who are jobless’.</w:t>
      </w:r>
      <w:r>
        <w:rPr>
          <w:rStyle w:val="EndnoteReference"/>
        </w:rPr>
        <w:endnoteReference w:id="10"/>
      </w:r>
    </w:p>
    <w:p w14:paraId="2C91599A" w14:textId="77777777" w:rsidR="00187CE3" w:rsidRDefault="00673D2B" w:rsidP="00673D2B">
      <w:r>
        <w:t>Analysis of a longitudinal study of Australian children</w:t>
      </w:r>
      <w:r w:rsidRPr="00045A74">
        <w:t xml:space="preserve"> </w:t>
      </w:r>
      <w:r>
        <w:t>that looked at the association between family joblessness and children’s development outcomes at eight to nine years of age reveals that children who lived in a jobless family, where no adult worked, had poorer developmental outcomes across the learning/cognitive, social/emotional and physical domains.</w:t>
      </w:r>
      <w:r w:rsidRPr="00045A74">
        <w:t xml:space="preserve"> </w:t>
      </w:r>
      <w:r>
        <w:t xml:space="preserve">Children who live in a jobless family for a longer time had worse developmental outcomes than those who lived in a jobless family for a </w:t>
      </w:r>
      <w:r>
        <w:lastRenderedPageBreak/>
        <w:t>shorter time. Parents in jobless families studied had, on average, lower levels of human capital</w:t>
      </w:r>
      <w:r>
        <w:rPr>
          <w:rStyle w:val="FootnoteReference"/>
        </w:rPr>
        <w:footnoteReference w:id="5"/>
      </w:r>
      <w:r>
        <w:t xml:space="preserve"> than those in families who did not experience joblessness. They also exhibited poorer parenting skills.</w:t>
      </w:r>
      <w:r>
        <w:rPr>
          <w:rStyle w:val="EndnoteReference"/>
        </w:rPr>
        <w:endnoteReference w:id="11"/>
      </w:r>
    </w:p>
    <w:p w14:paraId="5F2731ED" w14:textId="77777777" w:rsidR="00187CE3" w:rsidRDefault="00673D2B" w:rsidP="00673D2B">
      <w:pPr>
        <w:spacing w:before="240" w:after="0"/>
        <w:rPr>
          <w:rFonts w:cstheme="minorHAnsi"/>
          <w:lang w:val="en"/>
        </w:rPr>
      </w:pPr>
      <w:r w:rsidRPr="00F958FF">
        <w:t>Persistent joblessness is much more prevalent amongst single-parent families than two-parent families. Analysis undertaken by the ABS indicate</w:t>
      </w:r>
      <w:r>
        <w:t>d</w:t>
      </w:r>
      <w:r w:rsidRPr="00F958FF">
        <w:t xml:space="preserve"> that the majority of jobless families in Australia</w:t>
      </w:r>
      <w:r>
        <w:t xml:space="preserve"> in 2012</w:t>
      </w:r>
      <w:r w:rsidRPr="00F958FF">
        <w:t xml:space="preserve"> were</w:t>
      </w:r>
      <w:r>
        <w:t xml:space="preserve"> headed by single parents.</w:t>
      </w:r>
      <w:r>
        <w:rPr>
          <w:rStyle w:val="EndnoteReference"/>
        </w:rPr>
        <w:endnoteReference w:id="12"/>
      </w:r>
      <w:r>
        <w:t xml:space="preserve"> These parents had a far higher risk of low incomes, welfare reliance, financial stress, reduced social opportunities, poorer physical and mental health</w:t>
      </w:r>
      <w:r>
        <w:rPr>
          <w:rStyle w:val="EndnoteReference"/>
        </w:rPr>
        <w:endnoteReference w:id="13"/>
      </w:r>
      <w:r>
        <w:t xml:space="preserve"> and </w:t>
      </w:r>
      <w:r w:rsidRPr="009435AC">
        <w:rPr>
          <w:rFonts w:cstheme="minorHAnsi"/>
        </w:rPr>
        <w:t>very low labour market participation.</w:t>
      </w:r>
      <w:r>
        <w:rPr>
          <w:rStyle w:val="EndnoteReference"/>
          <w:rFonts w:cstheme="minorHAnsi"/>
        </w:rPr>
        <w:endnoteReference w:id="14"/>
      </w:r>
    </w:p>
    <w:p w14:paraId="7DB327C9" w14:textId="0BA03282" w:rsidR="00673D2B" w:rsidRDefault="00673D2B" w:rsidP="00673D2B">
      <w:pPr>
        <w:spacing w:before="240"/>
      </w:pPr>
      <w:r>
        <w:t>Australia has a disproportionately high</w:t>
      </w:r>
      <w:r w:rsidR="007F27EA">
        <w:t>er</w:t>
      </w:r>
      <w:r>
        <w:t xml:space="preserve"> percentage of children living in jobless single-parent households than other OECD countries. In 2014, on average across OECD countries, around 36 per cent of children in single-parent households lived in a jobless household. The proportion in Australia was 48 per cent; most of these households were headed by single mothers. The proportion of children in Australia in dual-parent jobless households was similar to the OECD average of 6 per cent.</w:t>
      </w:r>
      <w:r>
        <w:rPr>
          <w:rStyle w:val="EndnoteReference"/>
        </w:rPr>
        <w:endnoteReference w:id="15"/>
      </w:r>
    </w:p>
    <w:p w14:paraId="5D0A504A" w14:textId="1BBE5ABA" w:rsidR="00CF03B8" w:rsidRDefault="00CF03B8" w:rsidP="00CF03B8">
      <w:pPr>
        <w:spacing w:before="240" w:after="0"/>
      </w:pPr>
      <w:r w:rsidRPr="0067618E">
        <w:rPr>
          <w:rFonts w:cstheme="minorHAnsi"/>
          <w:lang w:val="en"/>
        </w:rPr>
        <w:t>In Australia, 63 per</w:t>
      </w:r>
      <w:r w:rsidR="009F5BAC">
        <w:rPr>
          <w:rFonts w:cstheme="minorHAnsi"/>
          <w:lang w:val="en"/>
        </w:rPr>
        <w:t xml:space="preserve"> </w:t>
      </w:r>
      <w:r w:rsidRPr="0067618E">
        <w:rPr>
          <w:rFonts w:cstheme="minorHAnsi"/>
          <w:lang w:val="en"/>
        </w:rPr>
        <w:t>cent of single parents with a child under four years old were jobless in June 2015.</w:t>
      </w:r>
      <w:r w:rsidRPr="009435AC">
        <w:rPr>
          <w:rFonts w:cstheme="minorHAnsi"/>
        </w:rPr>
        <w:t xml:space="preserve"> </w:t>
      </w:r>
      <w:r w:rsidRPr="0067618E">
        <w:rPr>
          <w:rFonts w:cstheme="minorHAnsi"/>
          <w:lang w:val="en"/>
        </w:rPr>
        <w:t xml:space="preserve">Single mothers were far more likely to be jobless than single fathers. When their children are under four years old, only </w:t>
      </w:r>
      <w:hyperlink r:id="rId22" w:anchor="=&amp;view=" w:tgtFrame="_blank" w:history="1">
        <w:r w:rsidRPr="0067618E">
          <w:rPr>
            <w:rStyle w:val="Hyperlink"/>
            <w:rFonts w:cstheme="minorHAnsi"/>
            <w:color w:val="auto"/>
            <w:u w:val="none"/>
            <w:lang w:val="en"/>
          </w:rPr>
          <w:t>14.01 per</w:t>
        </w:r>
        <w:r w:rsidR="009F5BAC">
          <w:rPr>
            <w:rStyle w:val="Hyperlink"/>
            <w:rFonts w:cstheme="minorHAnsi"/>
            <w:color w:val="auto"/>
            <w:u w:val="none"/>
            <w:lang w:val="en"/>
          </w:rPr>
          <w:t xml:space="preserve"> </w:t>
        </w:r>
        <w:r w:rsidRPr="0067618E">
          <w:rPr>
            <w:rStyle w:val="Hyperlink"/>
            <w:rFonts w:cstheme="minorHAnsi"/>
            <w:color w:val="auto"/>
            <w:u w:val="none"/>
            <w:lang w:val="en"/>
          </w:rPr>
          <w:t xml:space="preserve">cent </w:t>
        </w:r>
      </w:hyperlink>
      <w:r w:rsidRPr="0067618E">
        <w:rPr>
          <w:rFonts w:cstheme="minorHAnsi"/>
          <w:lang w:val="en"/>
        </w:rPr>
        <w:t>of single mothers had a full-time job versus 51.2 per</w:t>
      </w:r>
      <w:r w:rsidR="009F5BAC">
        <w:rPr>
          <w:rFonts w:cstheme="minorHAnsi"/>
          <w:lang w:val="en"/>
        </w:rPr>
        <w:t xml:space="preserve"> </w:t>
      </w:r>
      <w:r w:rsidRPr="0067618E">
        <w:rPr>
          <w:rFonts w:cstheme="minorHAnsi"/>
          <w:lang w:val="en"/>
        </w:rPr>
        <w:t xml:space="preserve">cent of </w:t>
      </w:r>
      <w:r w:rsidR="00D974B5">
        <w:rPr>
          <w:rFonts w:cstheme="minorHAnsi"/>
          <w:lang w:val="en"/>
        </w:rPr>
        <w:t xml:space="preserve">single </w:t>
      </w:r>
      <w:r w:rsidRPr="0067618E">
        <w:rPr>
          <w:rFonts w:cstheme="minorHAnsi"/>
          <w:lang w:val="en"/>
        </w:rPr>
        <w:t>fathers.</w:t>
      </w:r>
      <w:r>
        <w:rPr>
          <w:rStyle w:val="EndnoteReference"/>
          <w:rFonts w:cstheme="minorHAnsi"/>
          <w:lang w:val="en"/>
        </w:rPr>
        <w:endnoteReference w:id="16"/>
      </w:r>
      <w:r w:rsidRPr="009435AC">
        <w:rPr>
          <w:rFonts w:cstheme="minorHAnsi"/>
        </w:rPr>
        <w:t xml:space="preserve"> </w:t>
      </w:r>
      <w:r>
        <w:rPr>
          <w:rFonts w:cstheme="minorHAnsi"/>
        </w:rPr>
        <w:t xml:space="preserve">In response to this, </w:t>
      </w:r>
      <w:r w:rsidRPr="009435AC">
        <w:rPr>
          <w:rFonts w:cstheme="minorHAnsi"/>
        </w:rPr>
        <w:t>Australia, along with a number of other OECD countries with low single-parent employment rates</w:t>
      </w:r>
      <w:r>
        <w:t>, such as New Zealand, has reformed its welfare system to encourage more lone parents to take up work.</w:t>
      </w:r>
      <w:r>
        <w:rPr>
          <w:rStyle w:val="EndnoteReference"/>
        </w:rPr>
        <w:endnoteReference w:id="17"/>
      </w:r>
    </w:p>
    <w:p w14:paraId="6FB713E7" w14:textId="77777777" w:rsidR="00CF03B8" w:rsidRDefault="00CF03B8" w:rsidP="00547BF2">
      <w:pPr>
        <w:pStyle w:val="Heading3"/>
      </w:pPr>
      <w:bookmarkStart w:id="44" w:name="_Toc524970339"/>
      <w:r>
        <w:t>Disadvantage experienced by young parents</w:t>
      </w:r>
      <w:bookmarkEnd w:id="44"/>
    </w:p>
    <w:p w14:paraId="5D8369C5" w14:textId="77777777" w:rsidR="00187CE3" w:rsidRDefault="00CF03B8" w:rsidP="00CF03B8">
      <w:r>
        <w:t>There is extensive international literature on the relative disadvantage experienced by women who become parents in their teenage years. This disadvantage takes the form of lower rates of school completion and labour force participation, lower earnings, and higher rates of income support receipt and poverty.</w:t>
      </w:r>
      <w:r>
        <w:rPr>
          <w:rStyle w:val="EndnoteReference"/>
        </w:rPr>
        <w:endnoteReference w:id="18"/>
      </w:r>
    </w:p>
    <w:p w14:paraId="157D974A" w14:textId="7B9A0C96" w:rsidR="00CF03B8" w:rsidRDefault="00CF03B8" w:rsidP="00CF03B8">
      <w:r>
        <w:t xml:space="preserve">Australian research shows a similar picture of disadvantage. A study using results from the 2001 census demonstrated that women in their mid-30s who were under 20 years when they gave birth to their first child were more than four times less likely to have completed Year 10 than those who first gave birth between the ages of 25 and 29. Women who had children in their teens were less likely to be in the labour force than those who first gave birth between the ages of 25 and 29 </w:t>
      </w:r>
      <w:r>
        <w:br/>
        <w:t>(50 per cent compared with 59 per cent).</w:t>
      </w:r>
      <w:r>
        <w:rPr>
          <w:rStyle w:val="EndnoteReference"/>
        </w:rPr>
        <w:endnoteReference w:id="19"/>
      </w:r>
    </w:p>
    <w:p w14:paraId="0E21BADE" w14:textId="77777777" w:rsidR="00CF03B8" w:rsidRDefault="00CF03B8" w:rsidP="00547BF2">
      <w:pPr>
        <w:pStyle w:val="Heading3"/>
      </w:pPr>
      <w:bookmarkStart w:id="45" w:name="_Toc524970340"/>
      <w:r>
        <w:t>Disadvantage experienced by Indigenous parents</w:t>
      </w:r>
      <w:bookmarkEnd w:id="45"/>
    </w:p>
    <w:p w14:paraId="11E904BB" w14:textId="76DC3210" w:rsidR="00187CE3" w:rsidRDefault="00CF03B8" w:rsidP="00DA4735">
      <w:pPr>
        <w:pStyle w:val="ListBullet"/>
        <w:numPr>
          <w:ilvl w:val="0"/>
          <w:numId w:val="0"/>
        </w:numPr>
      </w:pPr>
      <w:r w:rsidRPr="00D0432F">
        <w:t xml:space="preserve">In Australia, Indigenous families have had a consistently greater risk of higher rates of persistent joblessness. Data from the 2011 Australian Census shows that neither the Aboriginal nor Torres Strait Islander labour force participation rate, nor the unemployment rate, compares favourably with </w:t>
      </w:r>
      <w:r w:rsidRPr="00D0432F">
        <w:lastRenderedPageBreak/>
        <w:t>the equivalent non-Indigenous rates.</w:t>
      </w:r>
      <w:r w:rsidR="00F64D43" w:rsidDel="00F64D43">
        <w:t xml:space="preserve"> </w:t>
      </w:r>
      <w:r w:rsidRPr="00D0432F">
        <w:t>Proportionally, fewer Aboriginal and Torres Strait Islander people are participating in the labour force, with the Aboriginal and Torres Strait Islander labour force participation rate 20.5 percentage points lower than the non-Indigenous rate</w:t>
      </w:r>
      <w:r w:rsidRPr="003D2BAD">
        <w:t xml:space="preserve"> </w:t>
      </w:r>
      <w:r w:rsidRPr="00D0432F">
        <w:t>(55.8 per cent compared with 76.4 per cent).</w:t>
      </w:r>
    </w:p>
    <w:p w14:paraId="1B25C5B6" w14:textId="6826F756" w:rsidR="00CF03B8" w:rsidRDefault="00CF03B8" w:rsidP="003D2BAD">
      <w:r w:rsidRPr="00D0432F">
        <w:t>Aboriginal and Torres Strait Islander people who attain Year 12 or Certificate II</w:t>
      </w:r>
      <w:r w:rsidR="00F64D43">
        <w:t xml:space="preserve"> level</w:t>
      </w:r>
      <w:r w:rsidRPr="00D0432F">
        <w:t xml:space="preserve"> or above are more likely to be participating in the labour force than those who have not obtained these qualifications. More than three</w:t>
      </w:r>
      <w:r w:rsidR="00EB3598">
        <w:t>-</w:t>
      </w:r>
      <w:r w:rsidRPr="00D0432F">
        <w:t>quarters of the Aboriginal and Torres Strait Islander population with these qualifications are participating in the labour force, while less than half (45 per cent) of those without them are participating.</w:t>
      </w:r>
    </w:p>
    <w:p w14:paraId="131E9D54" w14:textId="77777777" w:rsidR="00CF03B8" w:rsidRDefault="00CF03B8" w:rsidP="00547BF2">
      <w:pPr>
        <w:pStyle w:val="Heading3"/>
      </w:pPr>
      <w:bookmarkStart w:id="46" w:name="_Toc524970341"/>
      <w:r>
        <w:t xml:space="preserve">Lifetime welfare expenditure for </w:t>
      </w:r>
      <w:r w:rsidRPr="003D2BAD">
        <w:t>Parenting</w:t>
      </w:r>
      <w:r>
        <w:t xml:space="preserve"> Payment recipients</w:t>
      </w:r>
      <w:bookmarkEnd w:id="46"/>
    </w:p>
    <w:p w14:paraId="18865A90" w14:textId="77777777" w:rsidR="00CF03B8" w:rsidRDefault="00CF03B8" w:rsidP="00CF03B8">
      <w:r>
        <w:t>The estimated projected expenditure on future lifetime welfare payments for all people in Australia who receive</w:t>
      </w:r>
      <w:r w:rsidR="007A4A33">
        <w:t xml:space="preserve">d </w:t>
      </w:r>
      <w:r>
        <w:t xml:space="preserve">Parenting Payment </w:t>
      </w:r>
      <w:r w:rsidR="007A4A33">
        <w:t xml:space="preserve">during the period studied in the evaluation </w:t>
      </w:r>
      <w:r>
        <w:t>is around $191 billion and is the highest average future lifetime cost per person of all payment groups.</w:t>
      </w:r>
      <w:r>
        <w:rPr>
          <w:rStyle w:val="EndnoteReference"/>
        </w:rPr>
        <w:endnoteReference w:id="20"/>
      </w:r>
      <w:r>
        <w:t xml:space="preserve"> This creates a strong incentive for governments to invest in improving</w:t>
      </w:r>
      <w:r w:rsidRPr="00CE54BD">
        <w:t xml:space="preserve"> the workforce par</w:t>
      </w:r>
      <w:r>
        <w:t>ticipation prospects of parents, particularly young parents</w:t>
      </w:r>
      <w:r w:rsidRPr="00CE54BD">
        <w:t>.</w:t>
      </w:r>
    </w:p>
    <w:p w14:paraId="754CFEE1" w14:textId="77777777" w:rsidR="00CF03B8" w:rsidRDefault="00CF03B8" w:rsidP="00CF03B8">
      <w:r>
        <w:t xml:space="preserve">In 2016, </w:t>
      </w:r>
      <w:r w:rsidRPr="00835807">
        <w:t>DSS</w:t>
      </w:r>
      <w:r>
        <w:t xml:space="preserve"> estimated that </w:t>
      </w:r>
      <w:r w:rsidR="009F5BAC">
        <w:t>around 48</w:t>
      </w:r>
      <w:r>
        <w:t xml:space="preserve"> per cent of th</w:t>
      </w:r>
      <w:r w:rsidR="009F5BAC">
        <w:t>e 432,000 parents who received</w:t>
      </w:r>
      <w:r>
        <w:t xml:space="preserve"> Parenting Payment in 2014–15, </w:t>
      </w:r>
      <w:r w:rsidR="009F5BAC">
        <w:t>approximately</w:t>
      </w:r>
      <w:r>
        <w:t xml:space="preserve"> 95 per cent of whom were women, would still be </w:t>
      </w:r>
      <w:r w:rsidR="009F5BAC">
        <w:t>receiving</w:t>
      </w:r>
      <w:r>
        <w:t xml:space="preserve"> income support in 10 years. Those aged 18 years and under were estimated to have a 70 per cent chance of still being on income support in 10 years and a 40 per cent chance of still receiving income support in 20 years.</w:t>
      </w:r>
      <w:r>
        <w:rPr>
          <w:rStyle w:val="EndnoteReference"/>
        </w:rPr>
        <w:endnoteReference w:id="21"/>
      </w:r>
    </w:p>
    <w:p w14:paraId="25DB0343" w14:textId="77777777" w:rsidR="00CF03B8" w:rsidRDefault="00CF03B8" w:rsidP="00CF03B8">
      <w:r>
        <w:t>The additional disadvantage experienced by young parents tended to extend into successive generations, as the children of young parents had a higher chance of becoming welfare recipients and of becoming young parents themselves.</w:t>
      </w:r>
      <w:r>
        <w:rPr>
          <w:rStyle w:val="EndnoteReference"/>
        </w:rPr>
        <w:endnoteReference w:id="22"/>
      </w:r>
    </w:p>
    <w:p w14:paraId="5E18EF30" w14:textId="77777777" w:rsidR="00187CE3" w:rsidRDefault="00CF03B8" w:rsidP="00CF03B8">
      <w:r>
        <w:t xml:space="preserve">Parents aged 18 years and under were therefore a group of prime concern in the Australian Government’s </w:t>
      </w:r>
      <w:r w:rsidRPr="00811FCC">
        <w:t>Priority Investment Approach to Welfare</w:t>
      </w:r>
      <w:r w:rsidR="00673D2B">
        <w:t xml:space="preserve"> and for policy interventions such as ParentsNext</w:t>
      </w:r>
      <w:r>
        <w:t>.</w:t>
      </w:r>
    </w:p>
    <w:p w14:paraId="7D9CFA12" w14:textId="77777777" w:rsidR="00CF03B8" w:rsidRPr="00605200" w:rsidRDefault="00CF03B8" w:rsidP="00547BF2">
      <w:pPr>
        <w:pStyle w:val="Heading3"/>
      </w:pPr>
      <w:bookmarkStart w:id="47" w:name="_Toc524970342"/>
      <w:r w:rsidRPr="00605200">
        <w:t xml:space="preserve">Intergenerational </w:t>
      </w:r>
      <w:r>
        <w:t>disadvantage</w:t>
      </w:r>
      <w:r w:rsidRPr="00605200">
        <w:t xml:space="preserve"> associated with joblessness</w:t>
      </w:r>
      <w:r>
        <w:t xml:space="preserve"> and geographic barriers</w:t>
      </w:r>
      <w:bookmarkEnd w:id="47"/>
    </w:p>
    <w:p w14:paraId="0A328B7D" w14:textId="77777777" w:rsidR="00187CE3" w:rsidRDefault="00CF03B8" w:rsidP="00CF03B8">
      <w:r>
        <w:t>Growing up in a low income household creates a higher likelihood of a low income in early and middle adulthood.</w:t>
      </w:r>
      <w:r w:rsidRPr="00565C83">
        <w:rPr>
          <w:rStyle w:val="EndnoteReference"/>
          <w:rFonts w:cstheme="minorHAnsi"/>
        </w:rPr>
        <w:endnoteReference w:id="23"/>
      </w:r>
      <w:r w:rsidRPr="00565C83">
        <w:t xml:space="preserve"> </w:t>
      </w:r>
      <w:r>
        <w:t>Australian evidence suggests:</w:t>
      </w:r>
    </w:p>
    <w:p w14:paraId="501DF321" w14:textId="1D3BE355" w:rsidR="00CF03B8" w:rsidRPr="00565C83" w:rsidRDefault="00CF03B8" w:rsidP="00547BF2">
      <w:pPr>
        <w:pStyle w:val="Quotation"/>
      </w:pPr>
      <w:r w:rsidRPr="002C36D6">
        <w:rPr>
          <w:lang w:val="en"/>
        </w:rPr>
        <w:t>children whose grandparents or parents ha</w:t>
      </w:r>
      <w:r>
        <w:rPr>
          <w:lang w:val="en"/>
        </w:rPr>
        <w:t>d</w:t>
      </w:r>
      <w:r w:rsidRPr="002C36D6">
        <w:rPr>
          <w:lang w:val="en"/>
        </w:rPr>
        <w:t xml:space="preserve"> experienced separation or joblessness may themselves face a greater risk of separation and joblessness as adults. Indeed, already by age 6</w:t>
      </w:r>
      <w:r w:rsidR="00EB3598">
        <w:rPr>
          <w:lang w:val="en"/>
        </w:rPr>
        <w:t>–</w:t>
      </w:r>
      <w:r w:rsidRPr="002C36D6">
        <w:rPr>
          <w:lang w:val="en"/>
        </w:rPr>
        <w:t>7 and 10</w:t>
      </w:r>
      <w:r w:rsidR="00EB3598">
        <w:rPr>
          <w:lang w:val="en"/>
        </w:rPr>
        <w:t>–</w:t>
      </w:r>
      <w:r w:rsidRPr="002C36D6">
        <w:rPr>
          <w:lang w:val="en"/>
        </w:rPr>
        <w:t>11 years, the children in families who ha</w:t>
      </w:r>
      <w:r>
        <w:rPr>
          <w:lang w:val="en"/>
        </w:rPr>
        <w:t>d</w:t>
      </w:r>
      <w:r w:rsidRPr="002C36D6">
        <w:rPr>
          <w:lang w:val="en"/>
        </w:rPr>
        <w:t xml:space="preserve"> experienced persistent intergenerational disadvantages ha</w:t>
      </w:r>
      <w:r>
        <w:rPr>
          <w:lang w:val="en"/>
        </w:rPr>
        <w:t>d</w:t>
      </w:r>
      <w:r w:rsidRPr="002C36D6">
        <w:rPr>
          <w:lang w:val="en"/>
        </w:rPr>
        <w:t xml:space="preserve"> already fallen substantially behind their peers with respect to their academic performance and social-emotional development. These findings show</w:t>
      </w:r>
      <w:r>
        <w:rPr>
          <w:lang w:val="en"/>
        </w:rPr>
        <w:t>ed</w:t>
      </w:r>
      <w:r w:rsidRPr="002C36D6">
        <w:rPr>
          <w:lang w:val="en"/>
        </w:rPr>
        <w:t xml:space="preserve"> that intergenerational disadvantage </w:t>
      </w:r>
      <w:r>
        <w:rPr>
          <w:lang w:val="en"/>
        </w:rPr>
        <w:t>wa</w:t>
      </w:r>
      <w:r w:rsidRPr="002C36D6">
        <w:rPr>
          <w:lang w:val="en"/>
        </w:rPr>
        <w:t>s pervasive and their effects upon the youngest generation of a family beg</w:t>
      </w:r>
      <w:r>
        <w:rPr>
          <w:lang w:val="en"/>
        </w:rPr>
        <w:t>a</w:t>
      </w:r>
      <w:r w:rsidRPr="002C36D6">
        <w:rPr>
          <w:lang w:val="en"/>
        </w:rPr>
        <w:t>n early.</w:t>
      </w:r>
      <w:r>
        <w:rPr>
          <w:rStyle w:val="EndnoteReference"/>
          <w:rFonts w:cstheme="minorHAnsi"/>
          <w:color w:val="333333"/>
          <w:lang w:val="en"/>
        </w:rPr>
        <w:endnoteReference w:id="24"/>
      </w:r>
    </w:p>
    <w:p w14:paraId="28052616" w14:textId="1D8CF931" w:rsidR="00187CE3" w:rsidRDefault="00CF03B8" w:rsidP="00CF03B8">
      <w:pPr>
        <w:rPr>
          <w:rFonts w:eastAsia="Times New Roman"/>
          <w:lang w:val="en" w:eastAsia="en-AU"/>
        </w:rPr>
      </w:pPr>
      <w:r w:rsidRPr="00F958FF">
        <w:rPr>
          <w:rFonts w:eastAsia="Times New Roman"/>
          <w:lang w:val="en" w:eastAsia="en-AU"/>
        </w:rPr>
        <w:lastRenderedPageBreak/>
        <w:t>Existing research also suggest</w:t>
      </w:r>
      <w:r>
        <w:rPr>
          <w:rFonts w:eastAsia="Times New Roman"/>
          <w:lang w:val="en" w:eastAsia="en-AU"/>
        </w:rPr>
        <w:t>s</w:t>
      </w:r>
      <w:r w:rsidRPr="00F958FF">
        <w:rPr>
          <w:rFonts w:eastAsia="Times New Roman"/>
          <w:lang w:val="en" w:eastAsia="en-AU"/>
        </w:rPr>
        <w:t xml:space="preserve"> that, in addition to individual characteristics, living in disadvantaged areas in which there </w:t>
      </w:r>
      <w:r>
        <w:rPr>
          <w:rFonts w:eastAsia="Times New Roman"/>
          <w:lang w:val="en" w:eastAsia="en-AU"/>
        </w:rPr>
        <w:t>was</w:t>
      </w:r>
      <w:r w:rsidRPr="00F958FF">
        <w:rPr>
          <w:rFonts w:eastAsia="Times New Roman"/>
          <w:lang w:val="en" w:eastAsia="en-AU"/>
        </w:rPr>
        <w:t xml:space="preserve"> a concentration of unemployment and joblessness may be associated with an increased likelihood of those living in these areas being unemployed.</w:t>
      </w:r>
      <w:r w:rsidRPr="00F958FF">
        <w:rPr>
          <w:rStyle w:val="EndnoteReference"/>
          <w:rFonts w:eastAsia="Times New Roman"/>
          <w:lang w:val="en" w:eastAsia="en-AU"/>
        </w:rPr>
        <w:endnoteReference w:id="25"/>
      </w:r>
      <w:r w:rsidRPr="00F958FF">
        <w:rPr>
          <w:rFonts w:eastAsia="Times New Roman"/>
          <w:lang w:val="en" w:eastAsia="en-AU"/>
        </w:rPr>
        <w:t xml:space="preserve"> Thus</w:t>
      </w:r>
      <w:r>
        <w:rPr>
          <w:rFonts w:eastAsia="Times New Roman"/>
          <w:lang w:val="en" w:eastAsia="en-AU"/>
        </w:rPr>
        <w:t>, in addition, to</w:t>
      </w:r>
      <w:r w:rsidRPr="00F958FF">
        <w:rPr>
          <w:rFonts w:eastAsia="Times New Roman"/>
          <w:lang w:val="en" w:eastAsia="en-AU"/>
        </w:rPr>
        <w:t xml:space="preserve"> being concentrated within families, joblessness in Australia </w:t>
      </w:r>
      <w:r>
        <w:rPr>
          <w:rFonts w:eastAsia="Times New Roman"/>
          <w:lang w:val="en" w:eastAsia="en-AU"/>
        </w:rPr>
        <w:t>wa</w:t>
      </w:r>
      <w:r w:rsidRPr="00F958FF">
        <w:rPr>
          <w:rFonts w:eastAsia="Times New Roman"/>
          <w:lang w:val="en" w:eastAsia="en-AU"/>
        </w:rPr>
        <w:t>s also concentrated within particular geographic areas.</w:t>
      </w:r>
    </w:p>
    <w:p w14:paraId="6892DF73" w14:textId="799FD44C" w:rsidR="00CF03B8" w:rsidRPr="00F958FF" w:rsidRDefault="00CF03B8" w:rsidP="00CF03B8">
      <w:pPr>
        <w:rPr>
          <w:rFonts w:eastAsia="Times New Roman"/>
          <w:lang w:val="en" w:eastAsia="en-AU"/>
        </w:rPr>
      </w:pPr>
      <w:r w:rsidRPr="00F958FF">
        <w:rPr>
          <w:rFonts w:eastAsia="Times New Roman"/>
          <w:lang w:val="en" w:eastAsia="en-AU"/>
        </w:rPr>
        <w:t xml:space="preserve">Geographic disadvantage </w:t>
      </w:r>
      <w:r>
        <w:rPr>
          <w:rFonts w:eastAsia="Times New Roman"/>
          <w:lang w:val="en" w:eastAsia="en-AU"/>
        </w:rPr>
        <w:t>is</w:t>
      </w:r>
      <w:r w:rsidRPr="00F958FF">
        <w:rPr>
          <w:rFonts w:eastAsia="Times New Roman"/>
          <w:lang w:val="en" w:eastAsia="en-AU"/>
        </w:rPr>
        <w:t xml:space="preserve"> also related to poorer outcomes for children</w:t>
      </w:r>
      <w:r w:rsidR="00653314">
        <w:rPr>
          <w:rFonts w:eastAsia="Times New Roman"/>
          <w:lang w:val="en" w:eastAsia="en-AU"/>
        </w:rPr>
        <w:t>,</w:t>
      </w:r>
      <w:r w:rsidRPr="00F958FF">
        <w:rPr>
          <w:rStyle w:val="EndnoteReference"/>
          <w:rFonts w:eastAsia="Times New Roman"/>
          <w:lang w:val="en" w:eastAsia="en-AU"/>
        </w:rPr>
        <w:endnoteReference w:id="26"/>
      </w:r>
      <w:r w:rsidRPr="00F958FF">
        <w:rPr>
          <w:rFonts w:eastAsia="Times New Roman"/>
          <w:lang w:val="en" w:eastAsia="en-AU"/>
        </w:rPr>
        <w:t xml:space="preserve"> poorer quality relationships between adults, lower income insecurity and poorer physical health</w:t>
      </w:r>
      <w:r w:rsidRPr="00F958FF">
        <w:rPr>
          <w:rStyle w:val="EndnoteReference"/>
          <w:rFonts w:eastAsia="Times New Roman"/>
          <w:lang w:val="en" w:eastAsia="en-AU"/>
        </w:rPr>
        <w:endnoteReference w:id="27"/>
      </w:r>
      <w:r w:rsidR="00653314">
        <w:rPr>
          <w:rFonts w:eastAsia="Times New Roman"/>
          <w:lang w:val="en" w:eastAsia="en-AU"/>
        </w:rPr>
        <w:t xml:space="preserve"> </w:t>
      </w:r>
      <w:r w:rsidRPr="00F958FF">
        <w:rPr>
          <w:rFonts w:eastAsia="Times New Roman"/>
          <w:lang w:val="en" w:eastAsia="en-AU"/>
        </w:rPr>
        <w:t>and reduced education and employment outcomes.</w:t>
      </w:r>
      <w:r w:rsidRPr="00F958FF">
        <w:rPr>
          <w:rStyle w:val="EndnoteReference"/>
          <w:rFonts w:eastAsia="Times New Roman"/>
          <w:lang w:val="en" w:eastAsia="en-AU"/>
        </w:rPr>
        <w:endnoteReference w:id="28"/>
      </w:r>
    </w:p>
    <w:p w14:paraId="6593273A" w14:textId="03A068A4" w:rsidR="00CF03B8" w:rsidRPr="00D0432F" w:rsidRDefault="00CF03B8" w:rsidP="00CF03B8">
      <w:pPr>
        <w:rPr>
          <w:rFonts w:eastAsia="Times New Roman"/>
          <w:highlight w:val="yellow"/>
          <w:lang w:val="en" w:eastAsia="en-AU"/>
        </w:rPr>
      </w:pPr>
      <w:r w:rsidRPr="00F958FF">
        <w:rPr>
          <w:rFonts w:eastAsia="Times New Roman"/>
          <w:lang w:val="en" w:eastAsia="en-AU"/>
        </w:rPr>
        <w:t xml:space="preserve">In areas where fewer jobs </w:t>
      </w:r>
      <w:r>
        <w:rPr>
          <w:rFonts w:eastAsia="Times New Roman"/>
          <w:lang w:val="en" w:eastAsia="en-AU"/>
        </w:rPr>
        <w:t>are</w:t>
      </w:r>
      <w:r w:rsidRPr="00F958FF">
        <w:rPr>
          <w:rFonts w:eastAsia="Times New Roman"/>
          <w:lang w:val="en" w:eastAsia="en-AU"/>
        </w:rPr>
        <w:t xml:space="preserve"> available locally, a person may need to travel substantial distances in order to accept a position. This could involve higher travel and possibly child</w:t>
      </w:r>
      <w:r>
        <w:rPr>
          <w:rFonts w:eastAsia="Times New Roman"/>
          <w:lang w:val="en" w:eastAsia="en-AU"/>
        </w:rPr>
        <w:t xml:space="preserve"> </w:t>
      </w:r>
      <w:r w:rsidRPr="00F958FF">
        <w:rPr>
          <w:rFonts w:eastAsia="Times New Roman"/>
          <w:lang w:val="en" w:eastAsia="en-AU"/>
        </w:rPr>
        <w:t>care costs and reduce financial benefits from working, particularly for parents with low-level labour market skills, who may only be able to find low</w:t>
      </w:r>
      <w:r>
        <w:rPr>
          <w:rFonts w:eastAsia="Times New Roman"/>
          <w:lang w:val="en" w:eastAsia="en-AU"/>
        </w:rPr>
        <w:t xml:space="preserve">er </w:t>
      </w:r>
      <w:r w:rsidRPr="00F958FF">
        <w:rPr>
          <w:rFonts w:eastAsia="Times New Roman"/>
          <w:lang w:val="en" w:eastAsia="en-AU"/>
        </w:rPr>
        <w:t>paid employment.</w:t>
      </w:r>
      <w:r w:rsidRPr="00F958FF">
        <w:rPr>
          <w:rStyle w:val="EndnoteReference"/>
          <w:rFonts w:eastAsia="Times New Roman"/>
          <w:lang w:val="en" w:eastAsia="en-AU"/>
        </w:rPr>
        <w:endnoteReference w:id="29"/>
      </w:r>
      <w:r w:rsidRPr="00F958FF">
        <w:rPr>
          <w:rFonts w:eastAsia="Times New Roman"/>
          <w:lang w:val="en" w:eastAsia="en-AU"/>
        </w:rPr>
        <w:t xml:space="preserve"> Disadvantaged areas may also have poorer public transport infrastructure.</w:t>
      </w:r>
      <w:r w:rsidRPr="00F958FF">
        <w:rPr>
          <w:rStyle w:val="EndnoteReference"/>
          <w:rFonts w:eastAsia="Times New Roman"/>
          <w:lang w:val="en" w:eastAsia="en-AU"/>
        </w:rPr>
        <w:endnoteReference w:id="30"/>
      </w:r>
      <w:r w:rsidRPr="00F958FF">
        <w:rPr>
          <w:rFonts w:eastAsia="Times New Roman"/>
          <w:lang w:val="en" w:eastAsia="en-AU"/>
        </w:rPr>
        <w:t xml:space="preserve"> </w:t>
      </w:r>
      <w:r w:rsidRPr="00F958FF">
        <w:rPr>
          <w:rStyle w:val="EndnoteReference"/>
          <w:rFonts w:eastAsia="Times New Roman"/>
          <w:lang w:val="en" w:eastAsia="en-AU"/>
        </w:rPr>
        <w:endnoteReference w:id="31"/>
      </w:r>
    </w:p>
    <w:p w14:paraId="5954BDDA" w14:textId="77777777" w:rsidR="00CF03B8" w:rsidRDefault="00CF03B8" w:rsidP="00547BF2">
      <w:pPr>
        <w:pStyle w:val="Heading3"/>
      </w:pPr>
      <w:bookmarkStart w:id="48" w:name="_Toc524970343"/>
      <w:r>
        <w:t xml:space="preserve">Evidence from </w:t>
      </w:r>
      <w:r w:rsidRPr="003D2BAD">
        <w:t>comparable</w:t>
      </w:r>
      <w:r>
        <w:t xml:space="preserve"> initiatives</w:t>
      </w:r>
      <w:bookmarkEnd w:id="48"/>
    </w:p>
    <w:p w14:paraId="23042F9C" w14:textId="77777777" w:rsidR="00CF03B8" w:rsidRPr="00E24ED2" w:rsidRDefault="00CF03B8" w:rsidP="00CF03B8">
      <w:r>
        <w:t xml:space="preserve">Overall, the evidence suggests that government interventions aiming to improve women’s labour force participation and reduce </w:t>
      </w:r>
      <w:r w:rsidRPr="00E24ED2">
        <w:t>intergenerational poverty need to target cohorts and locations most in need in order to be most cost-effective.</w:t>
      </w:r>
    </w:p>
    <w:p w14:paraId="72A33E39" w14:textId="3BDB06F6" w:rsidR="00187CE3" w:rsidRDefault="00CF03B8" w:rsidP="00CF03B8">
      <w:pPr>
        <w:spacing w:before="240" w:after="0"/>
        <w:rPr>
          <w:rFonts w:ascii="Calibri" w:hAnsi="Calibri" w:cs="Calibri"/>
        </w:rPr>
      </w:pPr>
      <w:r w:rsidRPr="00E24ED2">
        <w:rPr>
          <w:rFonts w:ascii="Calibri" w:hAnsi="Calibri" w:cs="Calibri"/>
        </w:rPr>
        <w:t>As countries implement work-related requirements for unemployed people, they increasingly introduce elements of compulsion and sanctions to encourage participation or persuade participants to make the transition from benefits to paid employment. Research suggests that compulsory activities can be effective for lone parents who are likely to have more barriers and support needs. Voluntary activities can work effectively with lone parents who are more job-ready, with</w:t>
      </w:r>
      <w:r w:rsidR="00383F8E">
        <w:rPr>
          <w:rFonts w:ascii="Calibri" w:hAnsi="Calibri" w:cs="Calibri"/>
        </w:rPr>
        <w:t xml:space="preserve"> a</w:t>
      </w:r>
      <w:r w:rsidRPr="00E24ED2">
        <w:rPr>
          <w:rFonts w:ascii="Calibri" w:hAnsi="Calibri" w:cs="Calibri"/>
        </w:rPr>
        <w:t xml:space="preserve"> higher level of skills or education, and work experience</w:t>
      </w:r>
      <w:r>
        <w:rPr>
          <w:rFonts w:ascii="Calibri" w:hAnsi="Calibri" w:cs="Calibri"/>
        </w:rPr>
        <w:t>.</w:t>
      </w:r>
      <w:r>
        <w:rPr>
          <w:rStyle w:val="EndnoteReference"/>
          <w:rFonts w:ascii="Calibri" w:hAnsi="Calibri" w:cs="Calibri"/>
        </w:rPr>
        <w:endnoteReference w:id="32"/>
      </w:r>
    </w:p>
    <w:p w14:paraId="7B9706A4" w14:textId="77777777" w:rsidR="00187CE3" w:rsidRDefault="00CF03B8" w:rsidP="00CF03B8">
      <w:pPr>
        <w:spacing w:before="240"/>
      </w:pPr>
      <w:r w:rsidRPr="00E24ED2">
        <w:t>A synthesis of evidence by UK-based researchers in 2009 found that early intervention through outreach support services for those furthest</w:t>
      </w:r>
      <w:r>
        <w:t xml:space="preserve"> from the labour market was an important strategy in engaging individuals and influencing attitudes to employment.</w:t>
      </w:r>
      <w:r>
        <w:rPr>
          <w:rStyle w:val="EndnoteReference"/>
        </w:rPr>
        <w:endnoteReference w:id="33"/>
      </w:r>
      <w:r>
        <w:t xml:space="preserve"> Early intervention to assist parents with young children, such as counselling, child and mental health support, could have a positive impact on the introduction of future work-related participation requirements. Essential elements of effective interventions also included compulsion and geographic targeting. </w:t>
      </w:r>
      <w:r w:rsidRPr="00D0432F">
        <w:t>Supporting evidence from other OECD countries</w:t>
      </w:r>
      <w:r>
        <w:t xml:space="preserve"> is in </w:t>
      </w:r>
      <w:r>
        <w:rPr>
          <w:b/>
        </w:rPr>
        <w:t xml:space="preserve">Appendix </w:t>
      </w:r>
      <w:r w:rsidR="002F7A55">
        <w:rPr>
          <w:b/>
        </w:rPr>
        <w:t>A</w:t>
      </w:r>
      <w:r>
        <w:rPr>
          <w:b/>
        </w:rPr>
        <w:t>.</w:t>
      </w:r>
    </w:p>
    <w:p w14:paraId="6BE6BE2E" w14:textId="77777777" w:rsidR="009058E4" w:rsidRDefault="009058E4" w:rsidP="00547BF2">
      <w:pPr>
        <w:pStyle w:val="Heading2"/>
      </w:pPr>
      <w:bookmarkStart w:id="49" w:name="_Toc524970344"/>
      <w:r w:rsidRPr="003D2BAD">
        <w:t>Program</w:t>
      </w:r>
      <w:r>
        <w:t xml:space="preserve"> design</w:t>
      </w:r>
      <w:bookmarkEnd w:id="40"/>
      <w:bookmarkEnd w:id="41"/>
      <w:bookmarkEnd w:id="49"/>
    </w:p>
    <w:p w14:paraId="0E1AED9D" w14:textId="77777777" w:rsidR="009058E4" w:rsidRDefault="009058E4" w:rsidP="003D2BAD">
      <w:pPr>
        <w:pStyle w:val="Heading3"/>
      </w:pPr>
      <w:bookmarkStart w:id="50" w:name="_Toc516736839"/>
      <w:bookmarkStart w:id="51" w:name="_Toc524970345"/>
      <w:r w:rsidRPr="003D2BAD">
        <w:t>Payment</w:t>
      </w:r>
      <w:r>
        <w:t xml:space="preserve"> structure</w:t>
      </w:r>
      <w:bookmarkEnd w:id="50"/>
      <w:bookmarkEnd w:id="51"/>
    </w:p>
    <w:p w14:paraId="3A1A6019" w14:textId="77777777" w:rsidR="00187CE3" w:rsidRDefault="0053113D" w:rsidP="009058E4">
      <w:r>
        <w:t>Payment to service providers wa</w:t>
      </w:r>
      <w:r w:rsidR="009058E4">
        <w:t>s by way of grants in tranches. The department</w:t>
      </w:r>
      <w:r>
        <w:t xml:space="preserve"> processed</w:t>
      </w:r>
      <w:r w:rsidR="009058E4">
        <w:t xml:space="preserve"> the initial payment</w:t>
      </w:r>
      <w:r>
        <w:t xml:space="preserve"> once the relevant deed was executed. Payments we</w:t>
      </w:r>
      <w:r w:rsidR="009058E4">
        <w:t>re made in six-monthly instalments paid in advance following formal acceptance of a project activity report.</w:t>
      </w:r>
    </w:p>
    <w:p w14:paraId="20E5848A" w14:textId="77777777" w:rsidR="00187CE3" w:rsidRDefault="009058E4" w:rsidP="009058E4">
      <w:r>
        <w:lastRenderedPageBreak/>
        <w:t xml:space="preserve">For </w:t>
      </w:r>
      <w:r w:rsidR="003F4BAA">
        <w:t>this</w:t>
      </w:r>
      <w:r>
        <w:t xml:space="preserve"> phase of ParentsNext, the department funded providers commencing in April 2016 and completing on 30 June 2018, with the option of an extension at the department’s discretion and subject to the availability of funding and satisfactory performance.</w:t>
      </w:r>
    </w:p>
    <w:p w14:paraId="201A535D" w14:textId="77777777" w:rsidR="00187CE3" w:rsidRDefault="009058E4" w:rsidP="009058E4">
      <w:r w:rsidRPr="00C844F1">
        <w:t>The ParentsNe</w:t>
      </w:r>
      <w:r w:rsidR="0053113D">
        <w:t>xt funding application process wa</w:t>
      </w:r>
      <w:r w:rsidRPr="00C844F1">
        <w:t xml:space="preserve">s governed by the </w:t>
      </w:r>
      <w:r w:rsidRPr="0053164F">
        <w:t>Commonwealth Grants Rules and Guidelines</w:t>
      </w:r>
      <w:r>
        <w:t xml:space="preserve"> issued by the Minister for Finance under section 105C of the </w:t>
      </w:r>
      <w:r w:rsidRPr="00F3145B">
        <w:rPr>
          <w:i/>
        </w:rPr>
        <w:t>Public Governance, Performance and Accountability Act 2013</w:t>
      </w:r>
      <w:r>
        <w:t>.</w:t>
      </w:r>
      <w:bookmarkStart w:id="52" w:name="_Toc516736840"/>
    </w:p>
    <w:p w14:paraId="2CFCD73A" w14:textId="77777777" w:rsidR="009058E4" w:rsidRDefault="009058E4" w:rsidP="00547BF2">
      <w:pPr>
        <w:pStyle w:val="Heading3"/>
      </w:pPr>
      <w:bookmarkStart w:id="53" w:name="_Toc524970346"/>
      <w:r>
        <w:t xml:space="preserve">Project </w:t>
      </w:r>
      <w:r w:rsidRPr="00C40B83">
        <w:t>design</w:t>
      </w:r>
      <w:bookmarkEnd w:id="52"/>
      <w:bookmarkEnd w:id="53"/>
    </w:p>
    <w:p w14:paraId="7AD987A3" w14:textId="512DF342" w:rsidR="009058E4" w:rsidRDefault="009058E4" w:rsidP="009058E4">
      <w:r>
        <w:t xml:space="preserve">In accordance with the </w:t>
      </w:r>
      <w:r w:rsidRPr="0053164F">
        <w:t>ParentsNext Grant Guidelines</w:t>
      </w:r>
      <w:r>
        <w:t xml:space="preserve">, project providers </w:t>
      </w:r>
      <w:r w:rsidR="0053113D">
        <w:t>were required to</w:t>
      </w:r>
      <w:r>
        <w:t xml:space="preserve"> build rapport with participants through regular contact and by developing a </w:t>
      </w:r>
      <w:r w:rsidR="002B7A3C">
        <w:t>P</w:t>
      </w:r>
      <w:r w:rsidRPr="0053164F">
        <w:t xml:space="preserve">articipation </w:t>
      </w:r>
      <w:r w:rsidR="002B7A3C">
        <w:t>P</w:t>
      </w:r>
      <w:r w:rsidRPr="0053164F">
        <w:t>lan</w:t>
      </w:r>
      <w:r w:rsidR="0053113D">
        <w:t xml:space="preserve"> that included</w:t>
      </w:r>
      <w:r>
        <w:t xml:space="preserve"> education</w:t>
      </w:r>
      <w:r w:rsidR="00265915">
        <w:t xml:space="preserve"> and</w:t>
      </w:r>
      <w:r>
        <w:t>/</w:t>
      </w:r>
      <w:r w:rsidR="00265915">
        <w:t xml:space="preserve">or </w:t>
      </w:r>
      <w:r>
        <w:t>employment-related goals designed to address identified issues that prevent</w:t>
      </w:r>
      <w:r w:rsidR="0053113D">
        <w:t>ed</w:t>
      </w:r>
      <w:r>
        <w:t xml:space="preserve"> a participant from </w:t>
      </w:r>
      <w:r w:rsidRPr="001C4F53">
        <w:t xml:space="preserve">becoming </w:t>
      </w:r>
      <w:r w:rsidRPr="0053164F">
        <w:t>work ready</w:t>
      </w:r>
      <w:r>
        <w:t>.</w:t>
      </w:r>
    </w:p>
    <w:p w14:paraId="06356191" w14:textId="77777777" w:rsidR="009058E4" w:rsidRPr="00D0432F" w:rsidRDefault="0053113D" w:rsidP="009058E4">
      <w:pPr>
        <w:spacing w:before="240"/>
        <w:rPr>
          <w:rFonts w:ascii="Calibri" w:hAnsi="Calibri" w:cs="Calibri"/>
        </w:rPr>
      </w:pPr>
      <w:r>
        <w:rPr>
          <w:rFonts w:ascii="Calibri" w:hAnsi="Calibri" w:cs="Calibri"/>
        </w:rPr>
        <w:t>The d</w:t>
      </w:r>
      <w:r w:rsidR="009058E4" w:rsidRPr="0053164F">
        <w:rPr>
          <w:rFonts w:ascii="Calibri" w:hAnsi="Calibri" w:cs="Calibri"/>
        </w:rPr>
        <w:t>epartment</w:t>
      </w:r>
      <w:r>
        <w:rPr>
          <w:rFonts w:ascii="Calibri" w:hAnsi="Calibri" w:cs="Calibri"/>
        </w:rPr>
        <w:t xml:space="preserve"> helped</w:t>
      </w:r>
      <w:r w:rsidR="009058E4">
        <w:rPr>
          <w:rFonts w:ascii="Calibri" w:hAnsi="Calibri" w:cs="Calibri"/>
        </w:rPr>
        <w:t xml:space="preserve"> providers focus on the </w:t>
      </w:r>
      <w:r w:rsidR="009058E4" w:rsidRPr="0053164F">
        <w:rPr>
          <w:rFonts w:ascii="Calibri" w:hAnsi="Calibri" w:cs="Calibri"/>
        </w:rPr>
        <w:t>work readiness</w:t>
      </w:r>
      <w:r w:rsidR="009058E4">
        <w:rPr>
          <w:rFonts w:ascii="Calibri" w:hAnsi="Calibri" w:cs="Calibri"/>
        </w:rPr>
        <w:t xml:space="preserve"> of participants by </w:t>
      </w:r>
      <w:r w:rsidR="000B4DB7">
        <w:rPr>
          <w:rFonts w:ascii="Calibri" w:hAnsi="Calibri" w:cs="Calibri"/>
        </w:rPr>
        <w:t>requir</w:t>
      </w:r>
      <w:r w:rsidR="009058E4">
        <w:rPr>
          <w:rFonts w:ascii="Calibri" w:hAnsi="Calibri" w:cs="Calibri"/>
        </w:rPr>
        <w:t xml:space="preserve">ing </w:t>
      </w:r>
      <w:r>
        <w:rPr>
          <w:rFonts w:ascii="Calibri" w:hAnsi="Calibri" w:cs="Calibri"/>
        </w:rPr>
        <w:t>them</w:t>
      </w:r>
      <w:r w:rsidR="009058E4">
        <w:rPr>
          <w:rFonts w:ascii="Calibri" w:hAnsi="Calibri" w:cs="Calibri"/>
        </w:rPr>
        <w:t xml:space="preserve"> to undertake work-readiness assessments with </w:t>
      </w:r>
      <w:r w:rsidR="00961AD8">
        <w:rPr>
          <w:rFonts w:ascii="Calibri" w:hAnsi="Calibri" w:cs="Calibri"/>
        </w:rPr>
        <w:t xml:space="preserve">a sample of </w:t>
      </w:r>
      <w:r>
        <w:rPr>
          <w:rFonts w:ascii="Calibri" w:hAnsi="Calibri" w:cs="Calibri"/>
        </w:rPr>
        <w:t>participants</w:t>
      </w:r>
      <w:r w:rsidR="009058E4">
        <w:rPr>
          <w:rFonts w:ascii="Calibri" w:hAnsi="Calibri" w:cs="Calibri"/>
        </w:rPr>
        <w:t xml:space="preserve"> using the WorkStar</w:t>
      </w:r>
      <w:r w:rsidR="009058E4" w:rsidRPr="0053164F">
        <w:rPr>
          <w:rFonts w:ascii="Calibri" w:hAnsi="Calibri" w:cs="Calibri"/>
        </w:rPr>
        <w:t>™</w:t>
      </w:r>
      <w:r>
        <w:rPr>
          <w:rFonts w:ascii="Calibri" w:hAnsi="Calibri" w:cs="Calibri"/>
        </w:rPr>
        <w:t xml:space="preserve"> instrument</w:t>
      </w:r>
      <w:r w:rsidR="00210066">
        <w:rPr>
          <w:rFonts w:ascii="Calibri" w:hAnsi="Calibri" w:cs="Calibri"/>
        </w:rPr>
        <w:t>.</w:t>
      </w:r>
      <w:r>
        <w:rPr>
          <w:rFonts w:ascii="Calibri" w:hAnsi="Calibri" w:cs="Calibri"/>
        </w:rPr>
        <w:t xml:space="preserve"> </w:t>
      </w:r>
      <w:r w:rsidRPr="00D0432F">
        <w:rPr>
          <w:rFonts w:ascii="Calibri" w:hAnsi="Calibri" w:cs="Calibri"/>
        </w:rPr>
        <w:t>P</w:t>
      </w:r>
      <w:r w:rsidR="009058E4" w:rsidRPr="00D0432F">
        <w:rPr>
          <w:rFonts w:ascii="Calibri" w:hAnsi="Calibri" w:cs="Calibri"/>
        </w:rPr>
        <w:t xml:space="preserve">roviders </w:t>
      </w:r>
      <w:r w:rsidRPr="00D0432F">
        <w:rPr>
          <w:rFonts w:ascii="Calibri" w:hAnsi="Calibri" w:cs="Calibri"/>
        </w:rPr>
        <w:t>were able to</w:t>
      </w:r>
      <w:r w:rsidR="009058E4" w:rsidRPr="00D0432F">
        <w:rPr>
          <w:rFonts w:ascii="Calibri" w:hAnsi="Calibri" w:cs="Calibri"/>
        </w:rPr>
        <w:t xml:space="preserve"> elect to use another instrument by agreement with the department.</w:t>
      </w:r>
    </w:p>
    <w:p w14:paraId="48ECBA23" w14:textId="77777777" w:rsidR="00187CE3" w:rsidRDefault="009058E4" w:rsidP="00D0432F">
      <w:r w:rsidRPr="00D0432F">
        <w:t xml:space="preserve">All project providers opted to use the WorkStar™ </w:t>
      </w:r>
      <w:r w:rsidR="00D974B5">
        <w:t>w</w:t>
      </w:r>
      <w:r w:rsidRPr="00D0432F">
        <w:t>ork-readiness assessment instrument to determine the level of a participant’s initial and ongoing work-readiness</w:t>
      </w:r>
      <w:r w:rsidR="00210066">
        <w:t>, although not all participants undertook an assessment</w:t>
      </w:r>
      <w:r w:rsidRPr="00D0432F">
        <w:t>.</w:t>
      </w:r>
    </w:p>
    <w:p w14:paraId="3CADAEFA" w14:textId="77777777" w:rsidR="009058E4" w:rsidRPr="00D0432F" w:rsidRDefault="009058E4" w:rsidP="00DD4C29">
      <w:pPr>
        <w:spacing w:before="240"/>
        <w:rPr>
          <w:rFonts w:ascii="Calibri" w:hAnsi="Calibri" w:cs="Calibri"/>
        </w:rPr>
      </w:pPr>
      <w:r>
        <w:rPr>
          <w:rFonts w:ascii="Calibri" w:hAnsi="Calibri" w:cs="Calibri"/>
        </w:rPr>
        <w:t>In addition to helping shape the activities and assistance for individual participants, data from work</w:t>
      </w:r>
      <w:r w:rsidR="00961AD8">
        <w:rPr>
          <w:rFonts w:ascii="Calibri" w:hAnsi="Calibri" w:cs="Calibri"/>
        </w:rPr>
        <w:noBreakHyphen/>
      </w:r>
      <w:r>
        <w:rPr>
          <w:rFonts w:ascii="Calibri" w:hAnsi="Calibri" w:cs="Calibri"/>
        </w:rPr>
        <w:t>readiness assessments</w:t>
      </w:r>
      <w:r w:rsidR="0053113D">
        <w:rPr>
          <w:rFonts w:ascii="Calibri" w:hAnsi="Calibri" w:cs="Calibri"/>
        </w:rPr>
        <w:t xml:space="preserve"> was </w:t>
      </w:r>
      <w:r w:rsidR="00210066">
        <w:rPr>
          <w:rFonts w:ascii="Calibri" w:hAnsi="Calibri" w:cs="Calibri"/>
        </w:rPr>
        <w:t xml:space="preserve">utilised </w:t>
      </w:r>
      <w:r w:rsidR="0053113D">
        <w:rPr>
          <w:rFonts w:ascii="Calibri" w:hAnsi="Calibri" w:cs="Calibri"/>
        </w:rPr>
        <w:t>to</w:t>
      </w:r>
      <w:r>
        <w:rPr>
          <w:rFonts w:ascii="Calibri" w:hAnsi="Calibri" w:cs="Calibri"/>
        </w:rPr>
        <w:t xml:space="preserve"> produce a comprehensive profile of the ParentsNext target group.</w:t>
      </w:r>
    </w:p>
    <w:p w14:paraId="6E1E73A0" w14:textId="77777777" w:rsidR="005F1472" w:rsidRDefault="005F1472" w:rsidP="00D0432F">
      <w:pPr>
        <w:pStyle w:val="Heading4"/>
      </w:pPr>
      <w:bookmarkStart w:id="54" w:name="_Toc516736841"/>
      <w:r>
        <w:br w:type="page"/>
      </w:r>
    </w:p>
    <w:p w14:paraId="2146B3EB" w14:textId="77777777" w:rsidR="0070036B" w:rsidRDefault="0070036B" w:rsidP="00547BF2">
      <w:pPr>
        <w:pStyle w:val="Heading3"/>
      </w:pPr>
      <w:bookmarkStart w:id="55" w:name="_Toc524970347"/>
      <w:r>
        <w:lastRenderedPageBreak/>
        <w:t>Participant eligibility</w:t>
      </w:r>
      <w:bookmarkEnd w:id="54"/>
      <w:bookmarkEnd w:id="55"/>
    </w:p>
    <w:p w14:paraId="3070FC57" w14:textId="7F4C44AF" w:rsidR="00102A12" w:rsidRPr="00771064" w:rsidRDefault="00DD4C29" w:rsidP="00DD4C29">
      <w:pPr>
        <w:spacing w:before="240" w:after="0"/>
        <w:rPr>
          <w:b/>
        </w:rPr>
      </w:pPr>
      <w:r>
        <w:t>The eligibility criteria for ParentsNext</w:t>
      </w:r>
      <w:r w:rsidR="00FB2980">
        <w:t xml:space="preserve"> Projects</w:t>
      </w:r>
      <w:r>
        <w:t xml:space="preserve"> are detailed in </w:t>
      </w:r>
      <w:r w:rsidR="00A1668C">
        <w:rPr>
          <w:b/>
        </w:rPr>
        <w:t xml:space="preserve">Table </w:t>
      </w:r>
      <w:r w:rsidRPr="00B83E1A">
        <w:rPr>
          <w:b/>
        </w:rPr>
        <w:t>1.</w:t>
      </w:r>
    </w:p>
    <w:p w14:paraId="798D5165" w14:textId="58A5CAB7" w:rsidR="00390614" w:rsidRPr="001358E0" w:rsidRDefault="003F186E" w:rsidP="00547BF2">
      <w:pPr>
        <w:pStyle w:val="Caption"/>
      </w:pPr>
      <w:bookmarkStart w:id="56" w:name="_Toc524944303"/>
      <w:bookmarkStart w:id="57" w:name="_Toc524962661"/>
      <w:bookmarkStart w:id="58" w:name="_Toc525034601"/>
      <w:r>
        <w:t xml:space="preserve">Table </w:t>
      </w:r>
      <w:r w:rsidR="00485C2E">
        <w:rPr>
          <w:noProof/>
        </w:rPr>
        <w:fldChar w:fldCharType="begin"/>
      </w:r>
      <w:r w:rsidR="00485C2E">
        <w:rPr>
          <w:noProof/>
        </w:rPr>
        <w:instrText xml:space="preserve"> SEQ Table \* ARABIC </w:instrText>
      </w:r>
      <w:r w:rsidR="00485C2E">
        <w:rPr>
          <w:noProof/>
        </w:rPr>
        <w:fldChar w:fldCharType="separate"/>
      </w:r>
      <w:r w:rsidR="00725552">
        <w:rPr>
          <w:noProof/>
        </w:rPr>
        <w:t>1</w:t>
      </w:r>
      <w:r w:rsidR="00485C2E">
        <w:rPr>
          <w:noProof/>
        </w:rPr>
        <w:fldChar w:fldCharType="end"/>
      </w:r>
      <w:r>
        <w:tab/>
      </w:r>
      <w:r w:rsidR="0070036B">
        <w:t>Criteria for compulsory participation in ParentsNext</w:t>
      </w:r>
      <w:bookmarkEnd w:id="56"/>
      <w:bookmarkEnd w:id="57"/>
      <w:bookmarkEnd w:id="58"/>
      <w:r w:rsidR="0070036B">
        <w:t xml:space="preserve"> </w:t>
      </w:r>
    </w:p>
    <w:tbl>
      <w:tblPr>
        <w:tblStyle w:val="ListTable2-Accent2"/>
        <w:tblW w:w="0" w:type="auto"/>
        <w:tblLook w:val="0620" w:firstRow="1" w:lastRow="0" w:firstColumn="0" w:lastColumn="0" w:noHBand="1" w:noVBand="1"/>
        <w:tblDescription w:val="ParentsNext—criteria for compulsory participation&#10;&#10;Reside in one of the 10 designated LGAs&#10;Have received Parenting Payment for at least six months&#10;Have a youngest child aged between six months and six years&#10;Have not received Pensioner Education Supplement in the last three months, and have no earnings from employment in the last six months&#10;Meet at least one of the following priority criteria: &#10;• be an early school leaver, defined as being aged under 22 and not having completed the final year of secondary school or an equivalent qualification (Certificate III or above)&#10;• be eligible based on a JSCI assessment&#10;• have a youngest child aged five.&#10;"/>
      </w:tblPr>
      <w:tblGrid>
        <w:gridCol w:w="9026"/>
      </w:tblGrid>
      <w:tr w:rsidR="0070036B" w:rsidRPr="001358E0" w14:paraId="54EA594D" w14:textId="77777777" w:rsidTr="00547BF2">
        <w:trPr>
          <w:cnfStyle w:val="100000000000" w:firstRow="1" w:lastRow="0" w:firstColumn="0" w:lastColumn="0" w:oddVBand="0" w:evenVBand="0" w:oddHBand="0" w:evenHBand="0" w:firstRowFirstColumn="0" w:firstRowLastColumn="0" w:lastRowFirstColumn="0" w:lastRowLastColumn="0"/>
          <w:trHeight w:val="294"/>
          <w:tblHeader/>
        </w:trPr>
        <w:tc>
          <w:tcPr>
            <w:tcW w:w="9242" w:type="dxa"/>
            <w:shd w:val="clear" w:color="auto" w:fill="165788"/>
          </w:tcPr>
          <w:p w14:paraId="3D788DF2" w14:textId="77777777" w:rsidR="0070036B" w:rsidRPr="0053164F" w:rsidRDefault="0070036B" w:rsidP="00EF24F1">
            <w:pPr>
              <w:jc w:val="center"/>
              <w:rPr>
                <w:sz w:val="20"/>
                <w:szCs w:val="20"/>
              </w:rPr>
            </w:pPr>
            <w:r w:rsidRPr="000D5BF6">
              <w:rPr>
                <w:color w:val="FFFFFF" w:themeColor="background1"/>
                <w:sz w:val="20"/>
                <w:szCs w:val="20"/>
              </w:rPr>
              <w:t xml:space="preserve">ParentsNext — criteria for </w:t>
            </w:r>
            <w:r w:rsidR="00961AD8" w:rsidRPr="000D5BF6">
              <w:rPr>
                <w:color w:val="FFFFFF" w:themeColor="background1"/>
                <w:sz w:val="20"/>
                <w:szCs w:val="20"/>
              </w:rPr>
              <w:t xml:space="preserve">compulsory </w:t>
            </w:r>
            <w:r w:rsidRPr="000D5BF6">
              <w:rPr>
                <w:color w:val="FFFFFF" w:themeColor="background1"/>
                <w:sz w:val="20"/>
                <w:szCs w:val="20"/>
              </w:rPr>
              <w:t>participation</w:t>
            </w:r>
          </w:p>
        </w:tc>
      </w:tr>
      <w:tr w:rsidR="0070036B" w:rsidRPr="001358E0" w14:paraId="283837B1" w14:textId="77777777" w:rsidTr="00547BF2">
        <w:tc>
          <w:tcPr>
            <w:tcW w:w="9242" w:type="dxa"/>
          </w:tcPr>
          <w:p w14:paraId="3D70B763" w14:textId="77777777" w:rsidR="0070036B" w:rsidRPr="0053164F" w:rsidRDefault="0070036B" w:rsidP="00EF24F1">
            <w:pPr>
              <w:spacing w:after="200" w:line="276" w:lineRule="auto"/>
              <w:rPr>
                <w:b/>
                <w:sz w:val="20"/>
                <w:szCs w:val="20"/>
              </w:rPr>
            </w:pPr>
            <w:r w:rsidRPr="0053164F">
              <w:rPr>
                <w:sz w:val="20"/>
                <w:szCs w:val="20"/>
              </w:rPr>
              <w:t>Reside in one of the 10 designated LGAs</w:t>
            </w:r>
          </w:p>
        </w:tc>
      </w:tr>
      <w:tr w:rsidR="0070036B" w:rsidRPr="001358E0" w14:paraId="6E8963CF" w14:textId="77777777" w:rsidTr="00547BF2">
        <w:tc>
          <w:tcPr>
            <w:tcW w:w="9242" w:type="dxa"/>
          </w:tcPr>
          <w:p w14:paraId="0FBD5C44" w14:textId="77777777" w:rsidR="0070036B" w:rsidRPr="0053164F" w:rsidRDefault="0070036B" w:rsidP="00EF24F1">
            <w:pPr>
              <w:spacing w:after="200" w:line="276" w:lineRule="auto"/>
              <w:rPr>
                <w:b/>
                <w:sz w:val="20"/>
                <w:szCs w:val="20"/>
              </w:rPr>
            </w:pPr>
            <w:r w:rsidRPr="0053164F">
              <w:rPr>
                <w:sz w:val="20"/>
                <w:szCs w:val="20"/>
              </w:rPr>
              <w:t>Have received Parenting Payment for at least six months</w:t>
            </w:r>
          </w:p>
        </w:tc>
      </w:tr>
      <w:tr w:rsidR="0070036B" w:rsidRPr="001358E0" w14:paraId="1438D659" w14:textId="77777777" w:rsidTr="00547BF2">
        <w:tc>
          <w:tcPr>
            <w:tcW w:w="9242" w:type="dxa"/>
          </w:tcPr>
          <w:p w14:paraId="27C6E480" w14:textId="77777777" w:rsidR="0070036B" w:rsidRPr="0053164F" w:rsidRDefault="0070036B" w:rsidP="00EF24F1">
            <w:pPr>
              <w:spacing w:after="200" w:line="276" w:lineRule="auto"/>
              <w:rPr>
                <w:b/>
                <w:sz w:val="20"/>
                <w:szCs w:val="20"/>
              </w:rPr>
            </w:pPr>
            <w:r w:rsidRPr="0053164F">
              <w:rPr>
                <w:sz w:val="20"/>
                <w:szCs w:val="20"/>
              </w:rPr>
              <w:t>Have a youngest child aged between six months and six years</w:t>
            </w:r>
          </w:p>
        </w:tc>
      </w:tr>
      <w:tr w:rsidR="0070036B" w:rsidRPr="001358E0" w14:paraId="530DB0EE" w14:textId="77777777" w:rsidTr="00547BF2">
        <w:tc>
          <w:tcPr>
            <w:tcW w:w="9242" w:type="dxa"/>
          </w:tcPr>
          <w:p w14:paraId="6383D19F" w14:textId="77777777" w:rsidR="0070036B" w:rsidRPr="0053164F" w:rsidRDefault="0070036B" w:rsidP="005F1472">
            <w:pPr>
              <w:spacing w:after="200" w:line="276" w:lineRule="auto"/>
              <w:rPr>
                <w:sz w:val="20"/>
                <w:szCs w:val="20"/>
              </w:rPr>
            </w:pPr>
            <w:r w:rsidRPr="0053164F">
              <w:rPr>
                <w:sz w:val="20"/>
                <w:szCs w:val="20"/>
              </w:rPr>
              <w:t>Have not received Pensioner Educatio</w:t>
            </w:r>
            <w:r w:rsidRPr="007F3B95">
              <w:rPr>
                <w:sz w:val="20"/>
                <w:szCs w:val="20"/>
              </w:rPr>
              <w:t>n Supplement in the last three</w:t>
            </w:r>
            <w:r w:rsidRPr="0053164F">
              <w:rPr>
                <w:sz w:val="20"/>
                <w:szCs w:val="20"/>
              </w:rPr>
              <w:t xml:space="preserve"> months,</w:t>
            </w:r>
            <w:r w:rsidRPr="007F3B95">
              <w:rPr>
                <w:sz w:val="20"/>
                <w:szCs w:val="20"/>
              </w:rPr>
              <w:t xml:space="preserve"> and</w:t>
            </w:r>
            <w:r w:rsidRPr="0053164F">
              <w:rPr>
                <w:sz w:val="20"/>
                <w:szCs w:val="20"/>
              </w:rPr>
              <w:t xml:space="preserve"> have no earnings from employment in the last six months</w:t>
            </w:r>
          </w:p>
        </w:tc>
      </w:tr>
      <w:tr w:rsidR="0070036B" w:rsidRPr="001358E0" w14:paraId="34330FB2" w14:textId="77777777" w:rsidTr="00547BF2">
        <w:tc>
          <w:tcPr>
            <w:tcW w:w="9242" w:type="dxa"/>
          </w:tcPr>
          <w:p w14:paraId="4F497114" w14:textId="77777777" w:rsidR="00187CE3" w:rsidRDefault="0070036B" w:rsidP="00EF24F1">
            <w:pPr>
              <w:rPr>
                <w:sz w:val="20"/>
                <w:szCs w:val="20"/>
              </w:rPr>
            </w:pPr>
            <w:r w:rsidRPr="0053164F">
              <w:rPr>
                <w:sz w:val="20"/>
                <w:szCs w:val="20"/>
              </w:rPr>
              <w:t>Meet at least one of the following priority criteria:</w:t>
            </w:r>
          </w:p>
          <w:p w14:paraId="4F83E534" w14:textId="77777777" w:rsidR="0070036B" w:rsidRPr="0085273D" w:rsidRDefault="0070036B" w:rsidP="0070036B">
            <w:pPr>
              <w:pStyle w:val="ListParagraph"/>
              <w:numPr>
                <w:ilvl w:val="0"/>
                <w:numId w:val="87"/>
              </w:numPr>
              <w:spacing w:before="0" w:after="0"/>
              <w:rPr>
                <w:b/>
                <w:sz w:val="20"/>
                <w:szCs w:val="20"/>
              </w:rPr>
            </w:pPr>
            <w:r w:rsidRPr="0085273D">
              <w:rPr>
                <w:sz w:val="20"/>
                <w:szCs w:val="20"/>
              </w:rPr>
              <w:t>be an early school leaver, defined as being aged under 22 and not having completed the final year of secondary school or an equivalent qualification (Certificate III or above)</w:t>
            </w:r>
          </w:p>
          <w:p w14:paraId="11FCED09" w14:textId="77777777" w:rsidR="0070036B" w:rsidRPr="0085273D" w:rsidRDefault="0070036B" w:rsidP="0070036B">
            <w:pPr>
              <w:pStyle w:val="ListParagraph"/>
              <w:numPr>
                <w:ilvl w:val="0"/>
                <w:numId w:val="87"/>
              </w:numPr>
              <w:spacing w:before="0" w:after="0"/>
              <w:rPr>
                <w:b/>
                <w:sz w:val="20"/>
                <w:szCs w:val="20"/>
              </w:rPr>
            </w:pPr>
            <w:r w:rsidRPr="0085273D">
              <w:rPr>
                <w:sz w:val="20"/>
                <w:szCs w:val="20"/>
              </w:rPr>
              <w:t>be eligible based on a JSCI assessment</w:t>
            </w:r>
          </w:p>
          <w:p w14:paraId="2F1E3063" w14:textId="16696822" w:rsidR="0070036B" w:rsidRPr="0053164F" w:rsidRDefault="0070036B" w:rsidP="0070036B">
            <w:pPr>
              <w:pStyle w:val="ListParagraph"/>
              <w:numPr>
                <w:ilvl w:val="0"/>
                <w:numId w:val="87"/>
              </w:numPr>
              <w:spacing w:before="0" w:after="0"/>
              <w:rPr>
                <w:b/>
                <w:sz w:val="20"/>
                <w:szCs w:val="20"/>
              </w:rPr>
            </w:pPr>
            <w:r w:rsidRPr="0085273D">
              <w:rPr>
                <w:sz w:val="20"/>
                <w:szCs w:val="20"/>
              </w:rPr>
              <w:t>have a youngest child aged five</w:t>
            </w:r>
          </w:p>
        </w:tc>
      </w:tr>
    </w:tbl>
    <w:p w14:paraId="25EDEF51" w14:textId="77777777" w:rsidR="0070036B" w:rsidRPr="00D0432F" w:rsidRDefault="0053113D" w:rsidP="00D0432F">
      <w:pPr>
        <w:spacing w:before="240"/>
        <w:rPr>
          <w:i/>
          <w:lang w:eastAsia="en-AU"/>
        </w:rPr>
      </w:pPr>
      <w:r>
        <w:t xml:space="preserve">Parents </w:t>
      </w:r>
      <w:r w:rsidR="002F79ED">
        <w:t>receiving</w:t>
      </w:r>
      <w:r w:rsidR="0070036B">
        <w:t xml:space="preserve"> income support </w:t>
      </w:r>
      <w:r w:rsidR="00961AD8">
        <w:t xml:space="preserve">who did not meet one or more of the above criteria </w:t>
      </w:r>
      <w:r>
        <w:t>were entitled to</w:t>
      </w:r>
      <w:r w:rsidR="0070036B">
        <w:t xml:space="preserve"> seek voluntary referral from the Department of Human Services (DHS) to ParentsNext. Providers also recruit</w:t>
      </w:r>
      <w:r>
        <w:t>ed</w:t>
      </w:r>
      <w:r w:rsidR="0070036B">
        <w:t xml:space="preserve"> voluntary participants</w:t>
      </w:r>
      <w:r w:rsidR="00961AD8">
        <w:t xml:space="preserve"> who lived in the 10 LGAs</w:t>
      </w:r>
      <w:r w:rsidR="0070036B">
        <w:t xml:space="preserve"> (</w:t>
      </w:r>
      <w:r w:rsidR="00961AD8">
        <w:t>including parents not receiving</w:t>
      </w:r>
      <w:r w:rsidR="0070036B">
        <w:t xml:space="preserve"> income support) and assess</w:t>
      </w:r>
      <w:r>
        <w:t>ed</w:t>
      </w:r>
      <w:r w:rsidR="0070036B">
        <w:t xml:space="preserve"> their eligibility for ParentsNext.</w:t>
      </w:r>
    </w:p>
    <w:p w14:paraId="3402AD20" w14:textId="77777777" w:rsidR="0070036B" w:rsidRPr="00D0432F" w:rsidRDefault="0070036B" w:rsidP="00547BF2">
      <w:pPr>
        <w:pStyle w:val="Heading3"/>
      </w:pPr>
      <w:bookmarkStart w:id="59" w:name="_Toc516736842"/>
      <w:bookmarkStart w:id="60" w:name="_Toc524424076"/>
      <w:bookmarkStart w:id="61" w:name="_Toc524970348"/>
      <w:r>
        <w:t xml:space="preserve">Participation </w:t>
      </w:r>
      <w:r w:rsidRPr="00D0432F">
        <w:t>requirements</w:t>
      </w:r>
      <w:bookmarkEnd w:id="59"/>
      <w:bookmarkEnd w:id="60"/>
      <w:bookmarkEnd w:id="61"/>
    </w:p>
    <w:p w14:paraId="65B86F07" w14:textId="56676EFE" w:rsidR="0070036B" w:rsidRPr="00500602" w:rsidRDefault="0070036B" w:rsidP="0070036B">
      <w:pPr>
        <w:rPr>
          <w:rFonts w:ascii="Calibri" w:hAnsi="Calibri" w:cs="Calibri"/>
          <w:lang w:eastAsia="en-AU"/>
        </w:rPr>
      </w:pPr>
      <w:r w:rsidRPr="00D0432F">
        <w:t>In order to meet their mutual obligation requirements</w:t>
      </w:r>
      <w:r w:rsidR="00210066">
        <w:t xml:space="preserve"> (MORs)</w:t>
      </w:r>
      <w:r w:rsidRPr="00D0432F">
        <w:t xml:space="preserve"> for</w:t>
      </w:r>
      <w:r>
        <w:t xml:space="preserve"> Parenting Payment, compulsory participants </w:t>
      </w:r>
      <w:r w:rsidR="00386532">
        <w:t>were required to</w:t>
      </w:r>
      <w:r>
        <w:t xml:space="preserve"> attend scheduled appointments with their </w:t>
      </w:r>
      <w:r w:rsidRPr="0053164F">
        <w:t>provider</w:t>
      </w:r>
      <w:r>
        <w:t xml:space="preserve">, agree on a </w:t>
      </w:r>
      <w:r w:rsidR="002B7A3C">
        <w:t>P</w:t>
      </w:r>
      <w:r w:rsidRPr="0053164F">
        <w:t xml:space="preserve">articipation </w:t>
      </w:r>
      <w:r w:rsidR="002B7A3C">
        <w:t>P</w:t>
      </w:r>
      <w:r w:rsidRPr="0053164F">
        <w:t>lan</w:t>
      </w:r>
      <w:r>
        <w:t xml:space="preserve"> </w:t>
      </w:r>
      <w:r w:rsidRPr="00D0432F">
        <w:t>containing a compulsory activity, and participate satisfactorily in that activity. If</w:t>
      </w:r>
      <w:r w:rsidR="00386532" w:rsidRPr="00D0432F">
        <w:t xml:space="preserve"> compulsory participants did</w:t>
      </w:r>
      <w:r w:rsidRPr="00D0432F">
        <w:t xml:space="preserve"> not meet these requirements, project providers </w:t>
      </w:r>
      <w:r w:rsidR="00386532" w:rsidRPr="00D0432F">
        <w:t xml:space="preserve">could </w:t>
      </w:r>
      <w:r w:rsidRPr="00D0432F">
        <w:t>submit a compliance report to</w:t>
      </w:r>
      <w:r>
        <w:t xml:space="preserve"> DHS, which may</w:t>
      </w:r>
      <w:r w:rsidR="00386532">
        <w:t xml:space="preserve"> have le</w:t>
      </w:r>
      <w:r>
        <w:t>d to</w:t>
      </w:r>
      <w:r w:rsidRPr="004C616B">
        <w:rPr>
          <w:rFonts w:ascii="Calibri" w:hAnsi="Calibri" w:cs="Calibri"/>
          <w:lang w:eastAsia="en-AU"/>
        </w:rPr>
        <w:t xml:space="preserve"> </w:t>
      </w:r>
      <w:r>
        <w:rPr>
          <w:rFonts w:ascii="Calibri" w:hAnsi="Calibri" w:cs="Calibri"/>
          <w:lang w:eastAsia="en-AU"/>
        </w:rPr>
        <w:t xml:space="preserve">the suspension of the participant’s income support payments until they </w:t>
      </w:r>
      <w:r w:rsidRPr="00500602">
        <w:rPr>
          <w:rFonts w:ascii="Calibri" w:hAnsi="Calibri" w:cs="Calibri"/>
          <w:lang w:eastAsia="en-AU"/>
        </w:rPr>
        <w:t>re-engage</w:t>
      </w:r>
      <w:r w:rsidR="00386532">
        <w:rPr>
          <w:rFonts w:ascii="Calibri" w:hAnsi="Calibri" w:cs="Calibri"/>
          <w:lang w:eastAsia="en-AU"/>
        </w:rPr>
        <w:t>d</w:t>
      </w:r>
      <w:r w:rsidRPr="00500602">
        <w:rPr>
          <w:rFonts w:ascii="Calibri" w:hAnsi="Calibri" w:cs="Calibri"/>
          <w:lang w:eastAsia="en-AU"/>
        </w:rPr>
        <w:t xml:space="preserve"> in ParentsNext.</w:t>
      </w:r>
    </w:p>
    <w:p w14:paraId="6F88478A" w14:textId="77777777" w:rsidR="0070036B" w:rsidRDefault="00386532" w:rsidP="0070036B">
      <w:pPr>
        <w:spacing w:before="240"/>
        <w:rPr>
          <w:rFonts w:ascii="Calibri" w:hAnsi="Calibri" w:cs="Calibri"/>
          <w:lang w:eastAsia="en-AU"/>
        </w:rPr>
      </w:pPr>
      <w:r>
        <w:rPr>
          <w:rFonts w:ascii="Calibri" w:hAnsi="Calibri" w:cs="Calibri"/>
          <w:lang w:eastAsia="en-AU"/>
        </w:rPr>
        <w:t>While voluntary participants did</w:t>
      </w:r>
      <w:r w:rsidR="0070036B">
        <w:rPr>
          <w:rFonts w:ascii="Calibri" w:hAnsi="Calibri" w:cs="Calibri"/>
          <w:lang w:eastAsia="en-AU"/>
        </w:rPr>
        <w:t xml:space="preserve"> not have </w:t>
      </w:r>
      <w:r w:rsidR="00210066">
        <w:rPr>
          <w:rFonts w:ascii="Calibri" w:hAnsi="Calibri" w:cs="Calibri"/>
          <w:lang w:eastAsia="en-AU"/>
        </w:rPr>
        <w:t>MORs</w:t>
      </w:r>
      <w:r>
        <w:rPr>
          <w:rFonts w:ascii="Calibri" w:hAnsi="Calibri" w:cs="Calibri"/>
          <w:lang w:eastAsia="en-AU"/>
        </w:rPr>
        <w:t>, there was an expectation that they wou</w:t>
      </w:r>
      <w:r w:rsidR="0070036B">
        <w:rPr>
          <w:rFonts w:ascii="Calibri" w:hAnsi="Calibri" w:cs="Calibri"/>
          <w:lang w:eastAsia="en-AU"/>
        </w:rPr>
        <w:t>l</w:t>
      </w:r>
      <w:r>
        <w:rPr>
          <w:rFonts w:ascii="Calibri" w:hAnsi="Calibri" w:cs="Calibri"/>
          <w:lang w:eastAsia="en-AU"/>
        </w:rPr>
        <w:t>d</w:t>
      </w:r>
      <w:r w:rsidR="0070036B">
        <w:rPr>
          <w:rFonts w:ascii="Calibri" w:hAnsi="Calibri" w:cs="Calibri"/>
          <w:lang w:eastAsia="en-AU"/>
        </w:rPr>
        <w:t xml:space="preserve"> participate </w:t>
      </w:r>
      <w:r>
        <w:rPr>
          <w:rFonts w:ascii="Calibri" w:hAnsi="Calibri" w:cs="Calibri"/>
          <w:lang w:eastAsia="en-AU"/>
        </w:rPr>
        <w:t xml:space="preserve">fully </w:t>
      </w:r>
      <w:r w:rsidR="0070036B">
        <w:rPr>
          <w:rFonts w:ascii="Calibri" w:hAnsi="Calibri" w:cs="Calibri"/>
          <w:lang w:eastAsia="en-AU"/>
        </w:rPr>
        <w:t>once they commence</w:t>
      </w:r>
      <w:r>
        <w:rPr>
          <w:rFonts w:ascii="Calibri" w:hAnsi="Calibri" w:cs="Calibri"/>
          <w:lang w:eastAsia="en-AU"/>
        </w:rPr>
        <w:t>d</w:t>
      </w:r>
      <w:r w:rsidR="0070036B">
        <w:rPr>
          <w:rFonts w:ascii="Calibri" w:hAnsi="Calibri" w:cs="Calibri"/>
          <w:lang w:eastAsia="en-AU"/>
        </w:rPr>
        <w:t xml:space="preserve"> in Paren</w:t>
      </w:r>
      <w:r>
        <w:rPr>
          <w:rFonts w:ascii="Calibri" w:hAnsi="Calibri" w:cs="Calibri"/>
          <w:lang w:eastAsia="en-AU"/>
        </w:rPr>
        <w:t>tsNext. Voluntary participants we</w:t>
      </w:r>
      <w:r w:rsidR="0070036B">
        <w:rPr>
          <w:rFonts w:ascii="Calibri" w:hAnsi="Calibri" w:cs="Calibri"/>
          <w:lang w:eastAsia="en-AU"/>
        </w:rPr>
        <w:t xml:space="preserve">re </w:t>
      </w:r>
      <w:r w:rsidR="0070036B" w:rsidRPr="00D0432F">
        <w:rPr>
          <w:rFonts w:ascii="Calibri" w:hAnsi="Calibri" w:cs="Calibri"/>
          <w:lang w:eastAsia="en-AU"/>
        </w:rPr>
        <w:t>exited</w:t>
      </w:r>
      <w:r w:rsidRPr="00D0432F">
        <w:rPr>
          <w:rFonts w:ascii="Calibri" w:hAnsi="Calibri" w:cs="Calibri"/>
          <w:lang w:eastAsia="en-AU"/>
        </w:rPr>
        <w:t xml:space="preserve"> if they</w:t>
      </w:r>
      <w:r>
        <w:rPr>
          <w:rFonts w:ascii="Calibri" w:hAnsi="Calibri" w:cs="Calibri"/>
          <w:lang w:eastAsia="en-AU"/>
        </w:rPr>
        <w:t xml:space="preserve"> did</w:t>
      </w:r>
      <w:r w:rsidR="0070036B">
        <w:rPr>
          <w:rFonts w:ascii="Calibri" w:hAnsi="Calibri" w:cs="Calibri"/>
          <w:lang w:eastAsia="en-AU"/>
        </w:rPr>
        <w:t xml:space="preserve"> not participate as agreed.</w:t>
      </w:r>
    </w:p>
    <w:p w14:paraId="5A2D7DD4" w14:textId="77777777" w:rsidR="0070036B" w:rsidRDefault="0070036B" w:rsidP="0070036B">
      <w:r>
        <w:t>A</w:t>
      </w:r>
      <w:r w:rsidR="00D40C29">
        <w:t xml:space="preserve"> novel feature of ParentsNext was</w:t>
      </w:r>
      <w:r>
        <w:t xml:space="preserve"> that project pro</w:t>
      </w:r>
      <w:r w:rsidR="00D40C29">
        <w:t>viders had</w:t>
      </w:r>
      <w:r>
        <w:t xml:space="preserve"> the authority, delegated to them by the Secretary of the department, to </w:t>
      </w:r>
      <w:r w:rsidR="00961AD8">
        <w:t xml:space="preserve">temporarily </w:t>
      </w:r>
      <w:r>
        <w:t>exempt compulsory participants from their participation requirements if they experience</w:t>
      </w:r>
      <w:r w:rsidR="00D40C29">
        <w:t>d</w:t>
      </w:r>
      <w:r>
        <w:t xml:space="preserve"> a major personal crisis or significant disruption. Project providers </w:t>
      </w:r>
      <w:r w:rsidR="00D40C29">
        <w:t xml:space="preserve">were required to </w:t>
      </w:r>
      <w:r>
        <w:t xml:space="preserve">comply with the </w:t>
      </w:r>
      <w:r>
        <w:rPr>
          <w:i/>
        </w:rPr>
        <w:t xml:space="preserve">Social Security Act 1991 </w:t>
      </w:r>
      <w:r>
        <w:t>when determining whether to grant exe</w:t>
      </w:r>
      <w:r w:rsidR="00D40C29">
        <w:t xml:space="preserve">mptions. The </w:t>
      </w:r>
      <w:r w:rsidR="00E96D29">
        <w:t>d</w:t>
      </w:r>
      <w:r w:rsidR="00D40C29">
        <w:t>epartment monitored</w:t>
      </w:r>
      <w:r>
        <w:t xml:space="preserve"> the number o</w:t>
      </w:r>
      <w:r w:rsidR="00D40C29">
        <w:t>f exemptions closely and ensured</w:t>
      </w:r>
      <w:r>
        <w:t xml:space="preserve"> that providers grant</w:t>
      </w:r>
      <w:r w:rsidR="00383F8E">
        <w:t>ed</w:t>
      </w:r>
      <w:r>
        <w:t xml:space="preserve"> exemptions appropriately and in accordance with the guidelines.</w:t>
      </w:r>
    </w:p>
    <w:p w14:paraId="1E41223B" w14:textId="77777777" w:rsidR="00187CE3" w:rsidRDefault="0070036B" w:rsidP="00547BF2">
      <w:pPr>
        <w:pStyle w:val="Heading3"/>
      </w:pPr>
      <w:bookmarkStart w:id="62" w:name="_Toc516736843"/>
      <w:bookmarkStart w:id="63" w:name="_Toc524970349"/>
      <w:r>
        <w:lastRenderedPageBreak/>
        <w:t>L</w:t>
      </w:r>
      <w:r w:rsidRPr="004C616B">
        <w:t>inks with other employment programs</w:t>
      </w:r>
      <w:bookmarkEnd w:id="62"/>
      <w:bookmarkEnd w:id="63"/>
    </w:p>
    <w:p w14:paraId="43CB00B5" w14:textId="54F8F931" w:rsidR="0070036B" w:rsidRPr="004C616B" w:rsidRDefault="00D40C29" w:rsidP="0070036B">
      <w:r>
        <w:t>ParentsNext linked</w:t>
      </w:r>
      <w:r w:rsidR="0070036B" w:rsidRPr="004C616B">
        <w:t xml:space="preserve"> with a range of other employment programs offered by the Australian Government. From September 2016, concurrent referrals </w:t>
      </w:r>
      <w:r w:rsidR="0070036B" w:rsidRPr="00AD29F6">
        <w:t xml:space="preserve">to </w:t>
      </w:r>
      <w:r w:rsidR="0070036B" w:rsidRPr="0053164F">
        <w:t>jobactive</w:t>
      </w:r>
      <w:r w:rsidR="0070036B" w:rsidRPr="00AD29F6">
        <w:t xml:space="preserve">, </w:t>
      </w:r>
      <w:r w:rsidR="0070036B" w:rsidRPr="0053164F">
        <w:t>T</w:t>
      </w:r>
      <w:r w:rsidR="00961AD8">
        <w:t>ransition to Work (T</w:t>
      </w:r>
      <w:r w:rsidR="0070036B" w:rsidRPr="0053164F">
        <w:t>tW</w:t>
      </w:r>
      <w:r w:rsidR="00961AD8">
        <w:t>)</w:t>
      </w:r>
      <w:r w:rsidR="0070036B" w:rsidRPr="00AD29F6">
        <w:t xml:space="preserve"> and</w:t>
      </w:r>
      <w:r w:rsidR="00961AD8">
        <w:t xml:space="preserve"> the New Enterprise Incentive Scheme (</w:t>
      </w:r>
      <w:r w:rsidR="0070036B" w:rsidRPr="0053164F">
        <w:t>NEIS</w:t>
      </w:r>
      <w:r w:rsidR="00961AD8">
        <w:t>)</w:t>
      </w:r>
      <w:r>
        <w:t xml:space="preserve"> could</w:t>
      </w:r>
      <w:r w:rsidR="0070036B" w:rsidRPr="004C616B">
        <w:t xml:space="preserve"> count as activities in </w:t>
      </w:r>
      <w:r w:rsidR="002B7A3C">
        <w:t>P</w:t>
      </w:r>
      <w:r w:rsidR="0070036B" w:rsidRPr="004C616B">
        <w:t xml:space="preserve">articipation </w:t>
      </w:r>
      <w:r w:rsidR="002B7A3C">
        <w:t>P</w:t>
      </w:r>
      <w:r w:rsidR="0070036B" w:rsidRPr="004C616B">
        <w:t>lans.</w:t>
      </w:r>
    </w:p>
    <w:p w14:paraId="5DE70056" w14:textId="77777777" w:rsidR="00187CE3" w:rsidRDefault="00D40C29" w:rsidP="0070036B">
      <w:r>
        <w:t xml:space="preserve">ParentsNext </w:t>
      </w:r>
      <w:r w:rsidRPr="00D0432F">
        <w:t>wa</w:t>
      </w:r>
      <w:r w:rsidR="0070036B" w:rsidRPr="00D0432F">
        <w:t>s an approved labour market program for Jobs, Education and Training Child Care Fee Assistance (JETCCFA). JETCCFA</w:t>
      </w:r>
      <w:r>
        <w:t xml:space="preserve"> provided</w:t>
      </w:r>
      <w:r w:rsidR="0070036B" w:rsidRPr="004C616B">
        <w:t xml:space="preserve"> assistance </w:t>
      </w:r>
      <w:r w:rsidR="0070036B">
        <w:t>on top of</w:t>
      </w:r>
      <w:r w:rsidR="0070036B" w:rsidRPr="004C616B">
        <w:t xml:space="preserve"> </w:t>
      </w:r>
      <w:r w:rsidR="002F79ED">
        <w:t xml:space="preserve">the (then) </w:t>
      </w:r>
      <w:r w:rsidR="0070036B" w:rsidRPr="0053164F">
        <w:t>Child Care Benefit</w:t>
      </w:r>
      <w:r w:rsidR="00083D96">
        <w:rPr>
          <w:rStyle w:val="FootnoteReference"/>
        </w:rPr>
        <w:footnoteReference w:id="6"/>
      </w:r>
      <w:r w:rsidR="0070036B" w:rsidRPr="004C616B">
        <w:t xml:space="preserve"> </w:t>
      </w:r>
      <w:r w:rsidR="002F79ED">
        <w:t xml:space="preserve">to significantly reduce out-of-pocket child care costs </w:t>
      </w:r>
      <w:r w:rsidR="0070036B" w:rsidRPr="004C616B">
        <w:t>for parents undertaking a range of activities such as work, education and training or participation in a labour market program.</w:t>
      </w:r>
    </w:p>
    <w:p w14:paraId="0204C241" w14:textId="77777777" w:rsidR="0070036B" w:rsidRDefault="0070036B" w:rsidP="0070036B">
      <w:r w:rsidRPr="004C616B">
        <w:rPr>
          <w:b/>
        </w:rPr>
        <w:t xml:space="preserve">Appendix </w:t>
      </w:r>
      <w:r w:rsidR="002F7A55">
        <w:rPr>
          <w:b/>
        </w:rPr>
        <w:t>B</w:t>
      </w:r>
      <w:r w:rsidRPr="004C616B">
        <w:t xml:space="preserve"> </w:t>
      </w:r>
      <w:r>
        <w:t>shows t</w:t>
      </w:r>
      <w:r w:rsidRPr="004C616B">
        <w:t>he pathway for participation in ParentsNext.</w:t>
      </w:r>
    </w:p>
    <w:p w14:paraId="0B9CF761" w14:textId="77777777" w:rsidR="00187CE3" w:rsidRDefault="00061F14" w:rsidP="00547BF2">
      <w:pPr>
        <w:pStyle w:val="Heading3"/>
      </w:pPr>
      <w:bookmarkStart w:id="64" w:name="_Toc524970350"/>
      <w:r>
        <w:t>Labour market characteristics and socio-economic disadvantage in ParentsNext LGAs</w:t>
      </w:r>
      <w:bookmarkEnd w:id="64"/>
    </w:p>
    <w:p w14:paraId="1FCB0DD3" w14:textId="77777777" w:rsidR="0070036B" w:rsidRDefault="00061F14" w:rsidP="00061F14">
      <w:r>
        <w:t xml:space="preserve">The selection of LGAs for the delivery of ParentsNext was based on the level of socio-economic disadvantage. </w:t>
      </w:r>
      <w:r>
        <w:rPr>
          <w:b/>
        </w:rPr>
        <w:t>Table 2</w:t>
      </w:r>
      <w:r>
        <w:t xml:space="preserve"> shows the ranking</w:t>
      </w:r>
      <w:r w:rsidR="002F79ED">
        <w:t xml:space="preserve"> of these LGAs</w:t>
      </w:r>
      <w:r>
        <w:t xml:space="preserve"> on the ABS Index of Relative Socio-Economic Disadvantage (IRSD).</w:t>
      </w:r>
      <w:r>
        <w:rPr>
          <w:rStyle w:val="EndnoteReference"/>
        </w:rPr>
        <w:endnoteReference w:id="34"/>
      </w:r>
      <w:r w:rsidR="00D40C29">
        <w:t xml:space="preserve"> All 10 LGAs had</w:t>
      </w:r>
      <w:r>
        <w:t xml:space="preserve"> high rates of </w:t>
      </w:r>
      <w:r w:rsidR="00C75161">
        <w:t xml:space="preserve">households with </w:t>
      </w:r>
      <w:r w:rsidR="009842CF">
        <w:t>low incomes and measures of child social exclusion</w:t>
      </w:r>
      <w:r>
        <w:t>, based on the Child Social Exclusion (CSE) Index.</w:t>
      </w:r>
      <w:r>
        <w:rPr>
          <w:rStyle w:val="FootnoteReference"/>
        </w:rPr>
        <w:footnoteReference w:id="7"/>
      </w:r>
    </w:p>
    <w:p w14:paraId="4BDE09FF" w14:textId="25E5A9E3" w:rsidR="00390614" w:rsidRDefault="003F186E" w:rsidP="00547BF2">
      <w:pPr>
        <w:pStyle w:val="Caption"/>
      </w:pPr>
      <w:bookmarkStart w:id="65" w:name="_Toc525034602"/>
      <w:bookmarkStart w:id="66" w:name="_Toc524944304"/>
      <w:bookmarkStart w:id="67" w:name="_Toc524962662"/>
      <w:r>
        <w:lastRenderedPageBreak/>
        <w:t xml:space="preserve">Table </w:t>
      </w:r>
      <w:r w:rsidR="00485C2E">
        <w:rPr>
          <w:noProof/>
        </w:rPr>
        <w:fldChar w:fldCharType="begin"/>
      </w:r>
      <w:r w:rsidR="00485C2E">
        <w:rPr>
          <w:noProof/>
        </w:rPr>
        <w:instrText xml:space="preserve"> SEQ Table \* ARABIC </w:instrText>
      </w:r>
      <w:r w:rsidR="00485C2E">
        <w:rPr>
          <w:noProof/>
        </w:rPr>
        <w:fldChar w:fldCharType="separate"/>
      </w:r>
      <w:r w:rsidR="00725552">
        <w:rPr>
          <w:noProof/>
        </w:rPr>
        <w:t>2</w:t>
      </w:r>
      <w:r w:rsidR="00485C2E">
        <w:rPr>
          <w:noProof/>
        </w:rPr>
        <w:fldChar w:fldCharType="end"/>
      </w:r>
      <w:r>
        <w:tab/>
        <w:t>Disadvantage indicators of the 10 LGAs in ParentsNext, 2011</w:t>
      </w:r>
      <w:bookmarkEnd w:id="65"/>
      <w:bookmarkEnd w:id="66"/>
      <w:bookmarkEnd w:id="67"/>
    </w:p>
    <w:tbl>
      <w:tblPr>
        <w:tblStyle w:val="ListTable2-Accent2"/>
        <w:tblW w:w="9128" w:type="dxa"/>
        <w:tblLayout w:type="fixed"/>
        <w:tblLook w:val="04A0" w:firstRow="1" w:lastRow="0" w:firstColumn="1" w:lastColumn="0" w:noHBand="0" w:noVBand="1"/>
        <w:tblCaption w:val="Table showing the ARIA type, IRSD decile (national), IRSD decile (state), percentage of income support recipients on Parenting Payment at 30 June 2016, number of people on Parenting Payment at 30 June 2016, number of projects funded, and estimated number of participants per full financial year, for each ParentsNext LGA &#10;&#10;ARIA types are Major Cities, Inner Regional and Outer Regional. National decile range is 1 (Playford) to 6 (Rockhamptom). State decile range is 1 (PLayford) to 7 (Logan and Rockhamptom). % of income support recipients on Parenting Payment range is 7.1 (Burnie) to 12.7 (Playford). Number on Parenting Payment range is 462 (Burnie) to 8260 (Logan). Number of projects funded range is 1 (Burnie and Kwinana) to 7 (Logan). Number of participants for the year range is 400 (Burnie) to 6200 (Logan). Total projects is 31. Total participants is 23,900."/>
        <w:tblDescription w:val="What were the main policy drivers for ParentsNext?&#10;To what extent do the program design and operational processes enable ParentsNext to achieve its objectives?&#10;How efficiently and effectively does ParentsNext attract, engage and retain participants?&#10;Does participation in ParentsNext lead to increased participation in education and progress towards education and employment related goals? &#10;What service elements/practices are associated with progression towards education and employment goals?&#10;Is ParentsNext an efficient use of funds?"/>
      </w:tblPr>
      <w:tblGrid>
        <w:gridCol w:w="1134"/>
        <w:gridCol w:w="567"/>
        <w:gridCol w:w="968"/>
        <w:gridCol w:w="969"/>
        <w:gridCol w:w="969"/>
        <w:gridCol w:w="968"/>
        <w:gridCol w:w="969"/>
        <w:gridCol w:w="969"/>
        <w:gridCol w:w="807"/>
        <w:gridCol w:w="808"/>
      </w:tblGrid>
      <w:tr w:rsidR="004F0890" w:rsidRPr="00BC3E40" w14:paraId="45814DF1" w14:textId="77777777" w:rsidTr="00062BA0">
        <w:trPr>
          <w:cnfStyle w:val="100000000000" w:firstRow="1" w:lastRow="0" w:firstColumn="0" w:lastColumn="0" w:oddVBand="0" w:evenVBand="0" w:oddHBand="0" w:evenHBand="0" w:firstRowFirstColumn="0" w:firstRowLastColumn="0" w:lastRowFirstColumn="0" w:lastRowLastColumn="0"/>
          <w:trHeight w:val="249"/>
          <w:tblHeader/>
        </w:trPr>
        <w:tc>
          <w:tcPr>
            <w:cnfStyle w:val="001000000000" w:firstRow="0" w:lastRow="0" w:firstColumn="1" w:lastColumn="0" w:oddVBand="0" w:evenVBand="0" w:oddHBand="0" w:evenHBand="0" w:firstRowFirstColumn="0" w:firstRowLastColumn="0" w:lastRowFirstColumn="0" w:lastRowLastColumn="0"/>
            <w:tcW w:w="1134" w:type="dxa"/>
            <w:shd w:val="clear" w:color="auto" w:fill="165788"/>
            <w:tcMar>
              <w:left w:w="57" w:type="dxa"/>
              <w:right w:w="0" w:type="dxa"/>
            </w:tcMar>
          </w:tcPr>
          <w:p w14:paraId="203248A1" w14:textId="77777777" w:rsidR="0073607A" w:rsidRPr="0073607A" w:rsidRDefault="0073607A" w:rsidP="00EF24F1">
            <w:pPr>
              <w:keepNext/>
              <w:rPr>
                <w:rFonts w:cstheme="minorHAnsi"/>
                <w:color w:val="FFFFFF" w:themeColor="background1"/>
                <w:sz w:val="18"/>
                <w:szCs w:val="18"/>
              </w:rPr>
            </w:pPr>
            <w:r w:rsidRPr="0073607A">
              <w:rPr>
                <w:rFonts w:cstheme="minorHAnsi"/>
                <w:color w:val="FFFFFF" w:themeColor="background1"/>
                <w:sz w:val="18"/>
                <w:szCs w:val="18"/>
              </w:rPr>
              <w:t>LGA</w:t>
            </w:r>
          </w:p>
        </w:tc>
        <w:tc>
          <w:tcPr>
            <w:tcW w:w="567" w:type="dxa"/>
            <w:shd w:val="clear" w:color="auto" w:fill="165788"/>
            <w:tcMar>
              <w:left w:w="57" w:type="dxa"/>
              <w:right w:w="57" w:type="dxa"/>
            </w:tcMar>
          </w:tcPr>
          <w:p w14:paraId="44190122" w14:textId="77777777" w:rsidR="0073607A" w:rsidRPr="0073607A" w:rsidRDefault="0073607A" w:rsidP="00EF24F1">
            <w:pPr>
              <w:keepNext/>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73607A">
              <w:rPr>
                <w:rFonts w:cstheme="minorHAnsi"/>
                <w:color w:val="FFFFFF" w:themeColor="background1"/>
                <w:sz w:val="18"/>
                <w:szCs w:val="18"/>
              </w:rPr>
              <w:t>State</w:t>
            </w:r>
          </w:p>
        </w:tc>
        <w:tc>
          <w:tcPr>
            <w:tcW w:w="968" w:type="dxa"/>
            <w:shd w:val="clear" w:color="auto" w:fill="165788"/>
            <w:tcMar>
              <w:left w:w="0" w:type="dxa"/>
              <w:right w:w="0" w:type="dxa"/>
            </w:tcMar>
          </w:tcPr>
          <w:p w14:paraId="0E4D5B7B" w14:textId="77777777" w:rsidR="0073607A" w:rsidRPr="0073607A" w:rsidRDefault="0073607A" w:rsidP="00EF24F1">
            <w:pPr>
              <w:keepNext/>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73607A">
              <w:rPr>
                <w:rFonts w:cstheme="minorHAnsi"/>
                <w:color w:val="FFFFFF" w:themeColor="background1"/>
                <w:sz w:val="18"/>
                <w:szCs w:val="18"/>
              </w:rPr>
              <w:t>Est. people with low incomes#</w:t>
            </w:r>
          </w:p>
          <w:p w14:paraId="48BB4743" w14:textId="77777777" w:rsidR="0073607A" w:rsidRPr="0073607A" w:rsidRDefault="0073607A" w:rsidP="00EF24F1">
            <w:pPr>
              <w:keepNext/>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73607A">
              <w:rPr>
                <w:rFonts w:cstheme="minorHAnsi"/>
                <w:color w:val="FFFFFF" w:themeColor="background1"/>
                <w:sz w:val="18"/>
                <w:szCs w:val="18"/>
              </w:rPr>
              <w:t>Rate (%)</w:t>
            </w:r>
          </w:p>
        </w:tc>
        <w:tc>
          <w:tcPr>
            <w:tcW w:w="969" w:type="dxa"/>
            <w:shd w:val="clear" w:color="auto" w:fill="165788"/>
            <w:tcMar>
              <w:left w:w="0" w:type="dxa"/>
              <w:right w:w="0" w:type="dxa"/>
            </w:tcMar>
          </w:tcPr>
          <w:p w14:paraId="53A9BD6A" w14:textId="77777777" w:rsidR="0073607A" w:rsidRPr="0073607A" w:rsidRDefault="0073607A" w:rsidP="0073607A">
            <w:pPr>
              <w:keepNext/>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73607A">
              <w:rPr>
                <w:rFonts w:cstheme="minorHAnsi"/>
                <w:color w:val="FFFFFF" w:themeColor="background1"/>
                <w:sz w:val="18"/>
                <w:szCs w:val="18"/>
              </w:rPr>
              <w:t>Est. people with low incomes#</w:t>
            </w:r>
          </w:p>
          <w:p w14:paraId="31D470D0" w14:textId="77777777" w:rsidR="0073607A" w:rsidRPr="0073607A" w:rsidRDefault="0073607A" w:rsidP="0073607A">
            <w:pPr>
              <w:keepNext/>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73607A">
              <w:rPr>
                <w:rFonts w:cstheme="minorHAnsi"/>
                <w:color w:val="FFFFFF" w:themeColor="background1"/>
                <w:sz w:val="18"/>
                <w:szCs w:val="18"/>
              </w:rPr>
              <w:t>No.</w:t>
            </w:r>
          </w:p>
        </w:tc>
        <w:tc>
          <w:tcPr>
            <w:tcW w:w="969" w:type="dxa"/>
            <w:shd w:val="clear" w:color="auto" w:fill="165788"/>
            <w:tcMar>
              <w:left w:w="0" w:type="dxa"/>
              <w:right w:w="0" w:type="dxa"/>
            </w:tcMar>
          </w:tcPr>
          <w:p w14:paraId="3DF8A538" w14:textId="77777777" w:rsidR="0073607A" w:rsidRPr="0073607A" w:rsidRDefault="0073607A" w:rsidP="00EF24F1">
            <w:pPr>
              <w:keepNext/>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73607A">
              <w:rPr>
                <w:rFonts w:cstheme="minorHAnsi"/>
                <w:color w:val="FFFFFF" w:themeColor="background1"/>
                <w:sz w:val="18"/>
                <w:szCs w:val="18"/>
              </w:rPr>
              <w:t>Est. children in low income families (No.)</w:t>
            </w:r>
          </w:p>
        </w:tc>
        <w:tc>
          <w:tcPr>
            <w:tcW w:w="968" w:type="dxa"/>
            <w:shd w:val="clear" w:color="auto" w:fill="165788"/>
            <w:tcMar>
              <w:left w:w="0" w:type="dxa"/>
              <w:right w:w="0" w:type="dxa"/>
            </w:tcMar>
          </w:tcPr>
          <w:p w14:paraId="06E71E07" w14:textId="77777777" w:rsidR="0073607A" w:rsidRPr="0073607A" w:rsidRDefault="0073607A" w:rsidP="00EF24F1">
            <w:pPr>
              <w:keepNext/>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73607A">
              <w:rPr>
                <w:rFonts w:cstheme="minorHAnsi"/>
                <w:color w:val="FFFFFF" w:themeColor="background1"/>
                <w:sz w:val="18"/>
                <w:szCs w:val="18"/>
              </w:rPr>
              <w:t>Est. children in low income families (Rate %)</w:t>
            </w:r>
          </w:p>
        </w:tc>
        <w:tc>
          <w:tcPr>
            <w:tcW w:w="969" w:type="dxa"/>
            <w:shd w:val="clear" w:color="auto" w:fill="165788"/>
            <w:tcMar>
              <w:left w:w="0" w:type="dxa"/>
              <w:right w:w="0" w:type="dxa"/>
            </w:tcMar>
          </w:tcPr>
          <w:p w14:paraId="6B77AD5C" w14:textId="77777777" w:rsidR="0073607A" w:rsidRPr="0073607A" w:rsidRDefault="0073607A" w:rsidP="0073607A">
            <w:pPr>
              <w:keepNext/>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73607A">
              <w:rPr>
                <w:rFonts w:cstheme="minorHAnsi"/>
                <w:color w:val="FFFFFF" w:themeColor="background1"/>
                <w:sz w:val="18"/>
                <w:szCs w:val="18"/>
              </w:rPr>
              <w:t xml:space="preserve">CSE index score* </w:t>
            </w:r>
            <w:r>
              <w:rPr>
                <w:rFonts w:cstheme="minorHAnsi"/>
                <w:color w:val="FFFFFF" w:themeColor="background1"/>
                <w:sz w:val="18"/>
                <w:szCs w:val="18"/>
              </w:rPr>
              <w:t>(</w:t>
            </w:r>
            <w:r w:rsidRPr="0073607A">
              <w:rPr>
                <w:rFonts w:cstheme="minorHAnsi"/>
                <w:color w:val="FFFFFF" w:themeColor="background1"/>
                <w:sz w:val="18"/>
                <w:szCs w:val="18"/>
              </w:rPr>
              <w:t>dependent children</w:t>
            </w:r>
            <w:r>
              <w:rPr>
                <w:rFonts w:cstheme="minorHAnsi"/>
                <w:color w:val="FFFFFF" w:themeColor="background1"/>
                <w:sz w:val="18"/>
                <w:szCs w:val="18"/>
              </w:rPr>
              <w:t>)</w:t>
            </w:r>
          </w:p>
        </w:tc>
        <w:tc>
          <w:tcPr>
            <w:tcW w:w="969" w:type="dxa"/>
            <w:shd w:val="clear" w:color="auto" w:fill="165788"/>
            <w:tcMar>
              <w:left w:w="0" w:type="dxa"/>
              <w:right w:w="0" w:type="dxa"/>
            </w:tcMar>
          </w:tcPr>
          <w:p w14:paraId="694292D0" w14:textId="77777777" w:rsidR="0073607A" w:rsidRPr="0073607A" w:rsidRDefault="0073607A" w:rsidP="0073607A">
            <w:pPr>
              <w:keepNext/>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73607A">
              <w:rPr>
                <w:rFonts w:cstheme="minorHAnsi"/>
                <w:color w:val="FFFFFF" w:themeColor="background1"/>
                <w:sz w:val="18"/>
                <w:szCs w:val="18"/>
              </w:rPr>
              <w:t xml:space="preserve">CSE index score* </w:t>
            </w:r>
            <w:r>
              <w:rPr>
                <w:rFonts w:cstheme="minorHAnsi"/>
                <w:color w:val="FFFFFF" w:themeColor="background1"/>
                <w:sz w:val="18"/>
                <w:szCs w:val="18"/>
              </w:rPr>
              <w:t>(</w:t>
            </w:r>
            <w:r w:rsidRPr="0073607A">
              <w:rPr>
                <w:rFonts w:cstheme="minorHAnsi"/>
                <w:color w:val="FFFFFF" w:themeColor="background1"/>
                <w:sz w:val="18"/>
                <w:szCs w:val="18"/>
              </w:rPr>
              <w:t>weighted quintile</w:t>
            </w:r>
            <w:r>
              <w:rPr>
                <w:rFonts w:cstheme="minorHAnsi"/>
                <w:color w:val="FFFFFF" w:themeColor="background1"/>
                <w:sz w:val="18"/>
                <w:szCs w:val="18"/>
              </w:rPr>
              <w:t>)</w:t>
            </w:r>
          </w:p>
        </w:tc>
        <w:tc>
          <w:tcPr>
            <w:tcW w:w="807" w:type="dxa"/>
            <w:shd w:val="clear" w:color="auto" w:fill="165788"/>
            <w:tcMar>
              <w:left w:w="57" w:type="dxa"/>
              <w:right w:w="57" w:type="dxa"/>
            </w:tcMar>
          </w:tcPr>
          <w:p w14:paraId="3A072116" w14:textId="77777777" w:rsidR="0073607A" w:rsidRPr="0073607A" w:rsidRDefault="0073607A" w:rsidP="0073607A">
            <w:pPr>
              <w:keepNext/>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73607A">
              <w:rPr>
                <w:rFonts w:cstheme="minorHAnsi"/>
                <w:color w:val="FFFFFF" w:themeColor="background1"/>
                <w:sz w:val="18"/>
                <w:szCs w:val="18"/>
              </w:rPr>
              <w:t xml:space="preserve">IRSD rank and decile </w:t>
            </w:r>
            <w:r>
              <w:rPr>
                <w:rFonts w:cstheme="minorHAnsi"/>
                <w:color w:val="FFFFFF" w:themeColor="background1"/>
                <w:sz w:val="18"/>
                <w:szCs w:val="18"/>
              </w:rPr>
              <w:t>(</w:t>
            </w:r>
            <w:r w:rsidRPr="0073607A">
              <w:rPr>
                <w:rFonts w:cstheme="minorHAnsi"/>
                <w:color w:val="FFFFFF" w:themeColor="background1"/>
                <w:sz w:val="18"/>
                <w:szCs w:val="18"/>
              </w:rPr>
              <w:t>Aus.</w:t>
            </w:r>
            <w:r>
              <w:rPr>
                <w:rFonts w:cstheme="minorHAnsi"/>
                <w:color w:val="FFFFFF" w:themeColor="background1"/>
                <w:sz w:val="18"/>
                <w:szCs w:val="18"/>
              </w:rPr>
              <w:t>)</w:t>
            </w:r>
          </w:p>
        </w:tc>
        <w:tc>
          <w:tcPr>
            <w:tcW w:w="808" w:type="dxa"/>
            <w:shd w:val="clear" w:color="auto" w:fill="165788"/>
            <w:tcMar>
              <w:left w:w="57" w:type="dxa"/>
              <w:right w:w="57" w:type="dxa"/>
            </w:tcMar>
          </w:tcPr>
          <w:p w14:paraId="3E8D1592" w14:textId="77777777" w:rsidR="0073607A" w:rsidRPr="0073607A" w:rsidRDefault="0073607A" w:rsidP="0073607A">
            <w:pPr>
              <w:keepNext/>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73607A">
              <w:rPr>
                <w:rFonts w:cstheme="minorHAnsi"/>
                <w:color w:val="FFFFFF" w:themeColor="background1"/>
                <w:sz w:val="18"/>
                <w:szCs w:val="18"/>
              </w:rPr>
              <w:t xml:space="preserve">IRSD rank and decile </w:t>
            </w:r>
            <w:r>
              <w:rPr>
                <w:rFonts w:cstheme="minorHAnsi"/>
                <w:color w:val="FFFFFF" w:themeColor="background1"/>
                <w:sz w:val="18"/>
                <w:szCs w:val="18"/>
              </w:rPr>
              <w:t>(</w:t>
            </w:r>
            <w:r w:rsidRPr="0073607A">
              <w:rPr>
                <w:rFonts w:cstheme="minorHAnsi"/>
                <w:color w:val="FFFFFF" w:themeColor="background1"/>
                <w:sz w:val="18"/>
                <w:szCs w:val="18"/>
              </w:rPr>
              <w:t>state</w:t>
            </w:r>
            <w:r>
              <w:rPr>
                <w:rFonts w:cstheme="minorHAnsi"/>
                <w:color w:val="FFFFFF" w:themeColor="background1"/>
                <w:sz w:val="18"/>
                <w:szCs w:val="18"/>
              </w:rPr>
              <w:t>)</w:t>
            </w:r>
          </w:p>
        </w:tc>
      </w:tr>
      <w:tr w:rsidR="00062BA0" w:rsidRPr="00BC3E40" w14:paraId="1EB728DC" w14:textId="77777777" w:rsidTr="00547BF2">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1134" w:type="dxa"/>
            <w:tcMar>
              <w:left w:w="57" w:type="dxa"/>
              <w:right w:w="0" w:type="dxa"/>
            </w:tcMar>
            <w:hideMark/>
          </w:tcPr>
          <w:p w14:paraId="0C97F078" w14:textId="77777777" w:rsidR="00062BA0" w:rsidRPr="00537434" w:rsidRDefault="00062BA0" w:rsidP="00062BA0">
            <w:pPr>
              <w:keepNext/>
              <w:spacing w:after="200" w:line="276" w:lineRule="auto"/>
              <w:rPr>
                <w:rFonts w:cstheme="minorHAnsi"/>
                <w:b w:val="0"/>
                <w:sz w:val="18"/>
                <w:szCs w:val="18"/>
              </w:rPr>
            </w:pPr>
            <w:r w:rsidRPr="00333B2D">
              <w:rPr>
                <w:rFonts w:cstheme="minorHAnsi"/>
                <w:sz w:val="18"/>
                <w:szCs w:val="18"/>
              </w:rPr>
              <w:t>Bankstown</w:t>
            </w:r>
          </w:p>
        </w:tc>
        <w:tc>
          <w:tcPr>
            <w:tcW w:w="567" w:type="dxa"/>
            <w:tcMar>
              <w:left w:w="57" w:type="dxa"/>
              <w:right w:w="57" w:type="dxa"/>
            </w:tcMar>
            <w:hideMark/>
          </w:tcPr>
          <w:p w14:paraId="3BF0DDDF" w14:textId="77777777" w:rsidR="00062BA0" w:rsidRPr="00BC3E40" w:rsidRDefault="00062BA0" w:rsidP="00062BA0">
            <w:pPr>
              <w:keepNex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C3E40">
              <w:rPr>
                <w:rFonts w:cstheme="minorHAnsi"/>
                <w:sz w:val="18"/>
                <w:szCs w:val="18"/>
              </w:rPr>
              <w:t>NSW</w:t>
            </w:r>
          </w:p>
        </w:tc>
        <w:tc>
          <w:tcPr>
            <w:tcW w:w="968" w:type="dxa"/>
            <w:tcMar>
              <w:left w:w="0" w:type="dxa"/>
              <w:right w:w="0" w:type="dxa"/>
            </w:tcMar>
            <w:hideMark/>
          </w:tcPr>
          <w:p w14:paraId="227C8948" w14:textId="36D65A73" w:rsidR="00062BA0" w:rsidRPr="00030659" w:rsidRDefault="00062BA0" w:rsidP="00062BA0">
            <w:pPr>
              <w:keepNex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w:t>
            </w:r>
          </w:p>
        </w:tc>
        <w:tc>
          <w:tcPr>
            <w:tcW w:w="969" w:type="dxa"/>
            <w:tcMar>
              <w:left w:w="0" w:type="dxa"/>
              <w:right w:w="0" w:type="dxa"/>
            </w:tcMar>
            <w:hideMark/>
          </w:tcPr>
          <w:p w14:paraId="1EAB5DC2" w14:textId="5858B1E3" w:rsidR="00062BA0" w:rsidRPr="00030659" w:rsidRDefault="00062BA0" w:rsidP="00062BA0">
            <w:pPr>
              <w:keepNex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029C4">
              <w:rPr>
                <w:rFonts w:cstheme="minorHAnsi"/>
                <w:sz w:val="18"/>
                <w:szCs w:val="18"/>
              </w:rPr>
              <w:t>–</w:t>
            </w:r>
          </w:p>
        </w:tc>
        <w:tc>
          <w:tcPr>
            <w:tcW w:w="969" w:type="dxa"/>
            <w:tcMar>
              <w:left w:w="0" w:type="dxa"/>
              <w:right w:w="0" w:type="dxa"/>
            </w:tcMar>
            <w:hideMark/>
          </w:tcPr>
          <w:p w14:paraId="2F38A3B5" w14:textId="5DAD2F93" w:rsidR="00062BA0" w:rsidRPr="00030659" w:rsidRDefault="00062BA0" w:rsidP="00062BA0">
            <w:pPr>
              <w:keepNex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029C4">
              <w:rPr>
                <w:rFonts w:cstheme="minorHAnsi"/>
                <w:sz w:val="18"/>
                <w:szCs w:val="18"/>
              </w:rPr>
              <w:t>–</w:t>
            </w:r>
          </w:p>
        </w:tc>
        <w:tc>
          <w:tcPr>
            <w:tcW w:w="968" w:type="dxa"/>
            <w:tcMar>
              <w:left w:w="0" w:type="dxa"/>
              <w:right w:w="0" w:type="dxa"/>
            </w:tcMar>
            <w:hideMark/>
          </w:tcPr>
          <w:p w14:paraId="2AED347E" w14:textId="5806F9A3" w:rsidR="00062BA0" w:rsidRPr="00030659" w:rsidRDefault="00062BA0" w:rsidP="00062BA0">
            <w:pPr>
              <w:keepNex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029C4">
              <w:rPr>
                <w:rFonts w:cstheme="minorHAnsi"/>
                <w:sz w:val="18"/>
                <w:szCs w:val="18"/>
              </w:rPr>
              <w:t>–</w:t>
            </w:r>
          </w:p>
        </w:tc>
        <w:tc>
          <w:tcPr>
            <w:tcW w:w="969" w:type="dxa"/>
            <w:tcMar>
              <w:left w:w="0" w:type="dxa"/>
              <w:right w:w="0" w:type="dxa"/>
            </w:tcMar>
            <w:hideMark/>
          </w:tcPr>
          <w:p w14:paraId="6903822A" w14:textId="77777777" w:rsidR="00062BA0" w:rsidRPr="00BC3E40" w:rsidRDefault="00062BA0" w:rsidP="00062BA0">
            <w:pPr>
              <w:keepNex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C3E40">
              <w:rPr>
                <w:rFonts w:cstheme="minorHAnsi"/>
                <w:sz w:val="18"/>
                <w:szCs w:val="18"/>
              </w:rPr>
              <w:t>28.42</w:t>
            </w:r>
          </w:p>
        </w:tc>
        <w:tc>
          <w:tcPr>
            <w:tcW w:w="969" w:type="dxa"/>
            <w:tcMar>
              <w:left w:w="0" w:type="dxa"/>
              <w:right w:w="0" w:type="dxa"/>
            </w:tcMar>
            <w:hideMark/>
          </w:tcPr>
          <w:p w14:paraId="46A56E88" w14:textId="77777777" w:rsidR="00062BA0" w:rsidRPr="00BC3E40" w:rsidRDefault="00062BA0" w:rsidP="00062BA0">
            <w:pPr>
              <w:keepNex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C3E40">
              <w:rPr>
                <w:rFonts w:cstheme="minorHAnsi"/>
                <w:sz w:val="18"/>
                <w:szCs w:val="18"/>
              </w:rPr>
              <w:t>1</w:t>
            </w:r>
          </w:p>
        </w:tc>
        <w:tc>
          <w:tcPr>
            <w:tcW w:w="807" w:type="dxa"/>
            <w:tcMar>
              <w:left w:w="57" w:type="dxa"/>
              <w:right w:w="57" w:type="dxa"/>
            </w:tcMar>
            <w:hideMark/>
          </w:tcPr>
          <w:p w14:paraId="538E391D" w14:textId="77777777" w:rsidR="00062BA0" w:rsidRPr="00BC3E40" w:rsidRDefault="00062BA0" w:rsidP="00062BA0">
            <w:pPr>
              <w:keepNex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C3E40">
              <w:rPr>
                <w:rFonts w:cstheme="minorHAnsi"/>
                <w:sz w:val="18"/>
                <w:szCs w:val="18"/>
              </w:rPr>
              <w:t>118 (3)</w:t>
            </w:r>
          </w:p>
        </w:tc>
        <w:tc>
          <w:tcPr>
            <w:tcW w:w="808" w:type="dxa"/>
            <w:tcMar>
              <w:left w:w="57" w:type="dxa"/>
              <w:right w:w="57" w:type="dxa"/>
            </w:tcMar>
            <w:hideMark/>
          </w:tcPr>
          <w:p w14:paraId="1231E1FC" w14:textId="77777777" w:rsidR="00062BA0" w:rsidRPr="00BC3E40" w:rsidRDefault="00062BA0" w:rsidP="00062BA0">
            <w:pPr>
              <w:keepNex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C3E40">
              <w:rPr>
                <w:rFonts w:cstheme="minorHAnsi"/>
                <w:sz w:val="18"/>
                <w:szCs w:val="18"/>
              </w:rPr>
              <w:t>30 (2)</w:t>
            </w:r>
          </w:p>
        </w:tc>
      </w:tr>
      <w:tr w:rsidR="00062BA0" w:rsidRPr="00BC3E40" w14:paraId="63DD42AF" w14:textId="77777777" w:rsidTr="00547BF2">
        <w:tc>
          <w:tcPr>
            <w:cnfStyle w:val="001000000000" w:firstRow="0" w:lastRow="0" w:firstColumn="1" w:lastColumn="0" w:oddVBand="0" w:evenVBand="0" w:oddHBand="0" w:evenHBand="0" w:firstRowFirstColumn="0" w:firstRowLastColumn="0" w:lastRowFirstColumn="0" w:lastRowLastColumn="0"/>
            <w:tcW w:w="1134" w:type="dxa"/>
            <w:tcMar>
              <w:left w:w="57" w:type="dxa"/>
              <w:right w:w="0" w:type="dxa"/>
            </w:tcMar>
            <w:hideMark/>
          </w:tcPr>
          <w:p w14:paraId="73A74F1E" w14:textId="77777777" w:rsidR="0070036B" w:rsidRPr="00537434" w:rsidRDefault="0070036B" w:rsidP="00EF24F1">
            <w:pPr>
              <w:keepNext/>
              <w:spacing w:after="200" w:line="276" w:lineRule="auto"/>
              <w:rPr>
                <w:rFonts w:cstheme="minorHAnsi"/>
                <w:b w:val="0"/>
                <w:sz w:val="18"/>
                <w:szCs w:val="18"/>
              </w:rPr>
            </w:pPr>
            <w:r w:rsidRPr="00333B2D">
              <w:rPr>
                <w:rFonts w:cstheme="minorHAnsi"/>
                <w:sz w:val="18"/>
                <w:szCs w:val="18"/>
              </w:rPr>
              <w:t>Shellharbour</w:t>
            </w:r>
          </w:p>
        </w:tc>
        <w:tc>
          <w:tcPr>
            <w:tcW w:w="567" w:type="dxa"/>
            <w:tcMar>
              <w:left w:w="57" w:type="dxa"/>
              <w:right w:w="57" w:type="dxa"/>
            </w:tcMar>
            <w:hideMark/>
          </w:tcPr>
          <w:p w14:paraId="749331E0" w14:textId="77777777" w:rsidR="0070036B" w:rsidRPr="00BC3E40" w:rsidRDefault="0070036B" w:rsidP="00EF24F1">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C3E40">
              <w:rPr>
                <w:rFonts w:cstheme="minorHAnsi"/>
                <w:sz w:val="18"/>
                <w:szCs w:val="18"/>
              </w:rPr>
              <w:t>NSW</w:t>
            </w:r>
          </w:p>
        </w:tc>
        <w:tc>
          <w:tcPr>
            <w:tcW w:w="968" w:type="dxa"/>
            <w:tcMar>
              <w:left w:w="0" w:type="dxa"/>
              <w:right w:w="0" w:type="dxa"/>
            </w:tcMar>
            <w:hideMark/>
          </w:tcPr>
          <w:p w14:paraId="4DED4181" w14:textId="77777777" w:rsidR="0070036B" w:rsidRPr="00BC3E40" w:rsidRDefault="0070036B" w:rsidP="00EF24F1">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C3E40">
              <w:rPr>
                <w:rFonts w:cstheme="minorHAnsi"/>
                <w:sz w:val="18"/>
                <w:szCs w:val="18"/>
              </w:rPr>
              <w:t>8,486</w:t>
            </w:r>
          </w:p>
        </w:tc>
        <w:tc>
          <w:tcPr>
            <w:tcW w:w="969" w:type="dxa"/>
            <w:tcMar>
              <w:left w:w="0" w:type="dxa"/>
              <w:right w:w="0" w:type="dxa"/>
            </w:tcMar>
            <w:hideMark/>
          </w:tcPr>
          <w:p w14:paraId="21F6D7B1" w14:textId="77777777" w:rsidR="0070036B" w:rsidRPr="00BC3E40" w:rsidRDefault="0070036B" w:rsidP="00EF24F1">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C3E40">
              <w:rPr>
                <w:rFonts w:cstheme="minorHAnsi"/>
                <w:sz w:val="18"/>
                <w:szCs w:val="18"/>
              </w:rPr>
              <w:t>13.60</w:t>
            </w:r>
          </w:p>
        </w:tc>
        <w:tc>
          <w:tcPr>
            <w:tcW w:w="969" w:type="dxa"/>
            <w:tcMar>
              <w:left w:w="0" w:type="dxa"/>
              <w:right w:w="0" w:type="dxa"/>
            </w:tcMar>
            <w:hideMark/>
          </w:tcPr>
          <w:p w14:paraId="15BD7560" w14:textId="77777777" w:rsidR="0070036B" w:rsidRPr="00BC3E40" w:rsidRDefault="0070036B" w:rsidP="00EF24F1">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C3E40">
              <w:rPr>
                <w:rFonts w:cstheme="minorHAnsi"/>
                <w:sz w:val="18"/>
                <w:szCs w:val="18"/>
              </w:rPr>
              <w:t>1,948</w:t>
            </w:r>
          </w:p>
        </w:tc>
        <w:tc>
          <w:tcPr>
            <w:tcW w:w="968" w:type="dxa"/>
            <w:tcMar>
              <w:left w:w="0" w:type="dxa"/>
              <w:right w:w="0" w:type="dxa"/>
            </w:tcMar>
            <w:hideMark/>
          </w:tcPr>
          <w:p w14:paraId="204C8FB6" w14:textId="77777777" w:rsidR="0070036B" w:rsidRPr="00BC3E40" w:rsidRDefault="0070036B" w:rsidP="00EF24F1">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C3E40">
              <w:rPr>
                <w:rFonts w:cstheme="minorHAnsi"/>
                <w:sz w:val="18"/>
                <w:szCs w:val="18"/>
              </w:rPr>
              <w:t>14.40</w:t>
            </w:r>
          </w:p>
        </w:tc>
        <w:tc>
          <w:tcPr>
            <w:tcW w:w="969" w:type="dxa"/>
            <w:tcMar>
              <w:left w:w="0" w:type="dxa"/>
              <w:right w:w="0" w:type="dxa"/>
            </w:tcMar>
            <w:hideMark/>
          </w:tcPr>
          <w:p w14:paraId="3431F68F" w14:textId="77777777" w:rsidR="0070036B" w:rsidRPr="00BC3E40" w:rsidRDefault="0070036B" w:rsidP="00EF24F1">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C3E40">
              <w:rPr>
                <w:rFonts w:cstheme="minorHAnsi"/>
                <w:sz w:val="18"/>
                <w:szCs w:val="18"/>
              </w:rPr>
              <w:t>20.87</w:t>
            </w:r>
          </w:p>
        </w:tc>
        <w:tc>
          <w:tcPr>
            <w:tcW w:w="969" w:type="dxa"/>
            <w:tcMar>
              <w:left w:w="0" w:type="dxa"/>
              <w:right w:w="0" w:type="dxa"/>
            </w:tcMar>
            <w:hideMark/>
          </w:tcPr>
          <w:p w14:paraId="7BCCA3B0" w14:textId="77777777" w:rsidR="0070036B" w:rsidRPr="00BC3E40" w:rsidRDefault="0070036B" w:rsidP="00EF24F1">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C3E40">
              <w:rPr>
                <w:rFonts w:cstheme="minorHAnsi"/>
                <w:sz w:val="18"/>
                <w:szCs w:val="18"/>
              </w:rPr>
              <w:t>2</w:t>
            </w:r>
          </w:p>
        </w:tc>
        <w:tc>
          <w:tcPr>
            <w:tcW w:w="807" w:type="dxa"/>
            <w:tcMar>
              <w:left w:w="57" w:type="dxa"/>
              <w:right w:w="57" w:type="dxa"/>
            </w:tcMar>
            <w:hideMark/>
          </w:tcPr>
          <w:p w14:paraId="74B08BAC" w14:textId="77777777" w:rsidR="0070036B" w:rsidRPr="00BC3E40" w:rsidRDefault="0070036B" w:rsidP="00EF24F1">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C3E40">
              <w:rPr>
                <w:rFonts w:cstheme="minorHAnsi"/>
                <w:sz w:val="18"/>
                <w:szCs w:val="18"/>
              </w:rPr>
              <w:t>250 (5)</w:t>
            </w:r>
          </w:p>
        </w:tc>
        <w:tc>
          <w:tcPr>
            <w:tcW w:w="808" w:type="dxa"/>
            <w:tcMar>
              <w:left w:w="57" w:type="dxa"/>
              <w:right w:w="57" w:type="dxa"/>
            </w:tcMar>
            <w:hideMark/>
          </w:tcPr>
          <w:p w14:paraId="33EB45B0" w14:textId="77777777" w:rsidR="0070036B" w:rsidRPr="00BC3E40" w:rsidRDefault="0070036B" w:rsidP="00EF24F1">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C3E40">
              <w:rPr>
                <w:rFonts w:cstheme="minorHAnsi"/>
                <w:sz w:val="18"/>
                <w:szCs w:val="18"/>
              </w:rPr>
              <w:t>78 (4)</w:t>
            </w:r>
          </w:p>
        </w:tc>
      </w:tr>
      <w:tr w:rsidR="00062BA0" w:rsidRPr="00BC3E40" w14:paraId="0F8212BE" w14:textId="77777777" w:rsidTr="00547B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Mar>
              <w:left w:w="57" w:type="dxa"/>
              <w:right w:w="0" w:type="dxa"/>
            </w:tcMar>
            <w:hideMark/>
          </w:tcPr>
          <w:p w14:paraId="3A5413EF" w14:textId="77777777" w:rsidR="0070036B" w:rsidRPr="00537434" w:rsidRDefault="0070036B" w:rsidP="00EF24F1">
            <w:pPr>
              <w:keepNext/>
              <w:spacing w:after="200" w:line="276" w:lineRule="auto"/>
              <w:rPr>
                <w:rFonts w:cstheme="minorHAnsi"/>
                <w:b w:val="0"/>
                <w:sz w:val="18"/>
                <w:szCs w:val="18"/>
              </w:rPr>
            </w:pPr>
            <w:r w:rsidRPr="00333B2D">
              <w:rPr>
                <w:rFonts w:cstheme="minorHAnsi"/>
                <w:sz w:val="18"/>
                <w:szCs w:val="18"/>
              </w:rPr>
              <w:t>Wyong</w:t>
            </w:r>
          </w:p>
        </w:tc>
        <w:tc>
          <w:tcPr>
            <w:tcW w:w="567" w:type="dxa"/>
            <w:tcMar>
              <w:left w:w="57" w:type="dxa"/>
              <w:right w:w="57" w:type="dxa"/>
            </w:tcMar>
            <w:hideMark/>
          </w:tcPr>
          <w:p w14:paraId="468D81EE" w14:textId="77777777" w:rsidR="0070036B" w:rsidRPr="00BC3E40" w:rsidRDefault="0070036B" w:rsidP="00EF24F1">
            <w:pPr>
              <w:keepNex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C3E40">
              <w:rPr>
                <w:rFonts w:cstheme="minorHAnsi"/>
                <w:sz w:val="18"/>
                <w:szCs w:val="18"/>
              </w:rPr>
              <w:t>NSW</w:t>
            </w:r>
          </w:p>
        </w:tc>
        <w:tc>
          <w:tcPr>
            <w:tcW w:w="968" w:type="dxa"/>
            <w:tcMar>
              <w:left w:w="0" w:type="dxa"/>
              <w:right w:w="0" w:type="dxa"/>
            </w:tcMar>
            <w:hideMark/>
          </w:tcPr>
          <w:p w14:paraId="3DBE5397" w14:textId="77777777" w:rsidR="0070036B" w:rsidRPr="00BC3E40" w:rsidRDefault="0070036B" w:rsidP="00EF24F1">
            <w:pPr>
              <w:keepNex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C3E40">
              <w:rPr>
                <w:rFonts w:cstheme="minorHAnsi"/>
                <w:sz w:val="18"/>
                <w:szCs w:val="18"/>
              </w:rPr>
              <w:t>22,645</w:t>
            </w:r>
          </w:p>
        </w:tc>
        <w:tc>
          <w:tcPr>
            <w:tcW w:w="969" w:type="dxa"/>
            <w:tcMar>
              <w:left w:w="0" w:type="dxa"/>
              <w:right w:w="0" w:type="dxa"/>
            </w:tcMar>
            <w:hideMark/>
          </w:tcPr>
          <w:p w14:paraId="49999050" w14:textId="77777777" w:rsidR="0070036B" w:rsidRPr="00BC3E40" w:rsidRDefault="0070036B" w:rsidP="00EF24F1">
            <w:pPr>
              <w:keepNex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C3E40">
              <w:rPr>
                <w:rFonts w:cstheme="minorHAnsi"/>
                <w:sz w:val="18"/>
                <w:szCs w:val="18"/>
              </w:rPr>
              <w:t>15.51</w:t>
            </w:r>
          </w:p>
        </w:tc>
        <w:tc>
          <w:tcPr>
            <w:tcW w:w="969" w:type="dxa"/>
            <w:tcMar>
              <w:left w:w="0" w:type="dxa"/>
              <w:right w:w="0" w:type="dxa"/>
            </w:tcMar>
            <w:hideMark/>
          </w:tcPr>
          <w:p w14:paraId="23421957" w14:textId="77777777" w:rsidR="0070036B" w:rsidRPr="00BC3E40" w:rsidRDefault="0070036B" w:rsidP="00EF24F1">
            <w:pPr>
              <w:keepNex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C3E40">
              <w:rPr>
                <w:rFonts w:cstheme="minorHAnsi"/>
                <w:sz w:val="18"/>
                <w:szCs w:val="18"/>
              </w:rPr>
              <w:t>5,500</w:t>
            </w:r>
          </w:p>
        </w:tc>
        <w:tc>
          <w:tcPr>
            <w:tcW w:w="968" w:type="dxa"/>
            <w:tcMar>
              <w:left w:w="0" w:type="dxa"/>
              <w:right w:w="0" w:type="dxa"/>
            </w:tcMar>
            <w:hideMark/>
          </w:tcPr>
          <w:p w14:paraId="39D2F500" w14:textId="77777777" w:rsidR="0070036B" w:rsidRPr="00BC3E40" w:rsidRDefault="0070036B" w:rsidP="00EF24F1">
            <w:pPr>
              <w:keepNex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C3E40">
              <w:rPr>
                <w:rFonts w:cstheme="minorHAnsi"/>
                <w:sz w:val="18"/>
                <w:szCs w:val="18"/>
              </w:rPr>
              <w:t>18.20</w:t>
            </w:r>
          </w:p>
        </w:tc>
        <w:tc>
          <w:tcPr>
            <w:tcW w:w="969" w:type="dxa"/>
            <w:tcMar>
              <w:left w:w="0" w:type="dxa"/>
              <w:right w:w="0" w:type="dxa"/>
            </w:tcMar>
            <w:hideMark/>
          </w:tcPr>
          <w:p w14:paraId="6D0DC508" w14:textId="77777777" w:rsidR="0070036B" w:rsidRPr="00BC3E40" w:rsidRDefault="0070036B" w:rsidP="00EF24F1">
            <w:pPr>
              <w:keepNex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C3E40">
              <w:rPr>
                <w:rFonts w:cstheme="minorHAnsi"/>
                <w:sz w:val="18"/>
                <w:szCs w:val="18"/>
              </w:rPr>
              <w:t>24.09</w:t>
            </w:r>
          </w:p>
        </w:tc>
        <w:tc>
          <w:tcPr>
            <w:tcW w:w="969" w:type="dxa"/>
            <w:tcMar>
              <w:left w:w="0" w:type="dxa"/>
              <w:right w:w="0" w:type="dxa"/>
            </w:tcMar>
            <w:hideMark/>
          </w:tcPr>
          <w:p w14:paraId="444CC169" w14:textId="77777777" w:rsidR="0070036B" w:rsidRPr="00BC3E40" w:rsidRDefault="0070036B" w:rsidP="00EF24F1">
            <w:pPr>
              <w:keepNex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C3E40">
              <w:rPr>
                <w:rFonts w:cstheme="minorHAnsi"/>
                <w:sz w:val="18"/>
                <w:szCs w:val="18"/>
              </w:rPr>
              <w:t>2</w:t>
            </w:r>
          </w:p>
        </w:tc>
        <w:tc>
          <w:tcPr>
            <w:tcW w:w="807" w:type="dxa"/>
            <w:tcMar>
              <w:left w:w="57" w:type="dxa"/>
              <w:right w:w="57" w:type="dxa"/>
            </w:tcMar>
            <w:hideMark/>
          </w:tcPr>
          <w:p w14:paraId="4FA4BC93" w14:textId="77777777" w:rsidR="0070036B" w:rsidRPr="00BC3E40" w:rsidRDefault="0070036B" w:rsidP="00EF24F1">
            <w:pPr>
              <w:keepNex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C3E40">
              <w:rPr>
                <w:rFonts w:cstheme="minorHAnsi"/>
                <w:sz w:val="18"/>
                <w:szCs w:val="18"/>
              </w:rPr>
              <w:t>185 (4)</w:t>
            </w:r>
          </w:p>
        </w:tc>
        <w:tc>
          <w:tcPr>
            <w:tcW w:w="808" w:type="dxa"/>
            <w:tcMar>
              <w:left w:w="57" w:type="dxa"/>
              <w:right w:w="57" w:type="dxa"/>
            </w:tcMar>
            <w:hideMark/>
          </w:tcPr>
          <w:p w14:paraId="7DE32EA9" w14:textId="77777777" w:rsidR="0070036B" w:rsidRPr="00BC3E40" w:rsidRDefault="0070036B" w:rsidP="00EF24F1">
            <w:pPr>
              <w:keepNex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C3E40">
              <w:rPr>
                <w:rFonts w:cstheme="minorHAnsi"/>
                <w:sz w:val="18"/>
                <w:szCs w:val="18"/>
              </w:rPr>
              <w:t>55 (6)</w:t>
            </w:r>
          </w:p>
        </w:tc>
      </w:tr>
      <w:tr w:rsidR="00062BA0" w:rsidRPr="00BC3E40" w14:paraId="4E8F9B2D" w14:textId="77777777" w:rsidTr="00547BF2">
        <w:tc>
          <w:tcPr>
            <w:cnfStyle w:val="001000000000" w:firstRow="0" w:lastRow="0" w:firstColumn="1" w:lastColumn="0" w:oddVBand="0" w:evenVBand="0" w:oddHBand="0" w:evenHBand="0" w:firstRowFirstColumn="0" w:firstRowLastColumn="0" w:lastRowFirstColumn="0" w:lastRowLastColumn="0"/>
            <w:tcW w:w="1134" w:type="dxa"/>
            <w:tcMar>
              <w:left w:w="57" w:type="dxa"/>
              <w:right w:w="0" w:type="dxa"/>
            </w:tcMar>
            <w:hideMark/>
          </w:tcPr>
          <w:p w14:paraId="0C15B48E" w14:textId="77777777" w:rsidR="0070036B" w:rsidRPr="00537434" w:rsidRDefault="0070036B" w:rsidP="00EF24F1">
            <w:pPr>
              <w:keepNext/>
              <w:spacing w:after="200" w:line="276" w:lineRule="auto"/>
              <w:rPr>
                <w:rFonts w:cstheme="minorHAnsi"/>
                <w:b w:val="0"/>
                <w:sz w:val="18"/>
                <w:szCs w:val="18"/>
              </w:rPr>
            </w:pPr>
            <w:r w:rsidRPr="00333B2D">
              <w:rPr>
                <w:rFonts w:cstheme="minorHAnsi"/>
                <w:sz w:val="18"/>
                <w:szCs w:val="18"/>
              </w:rPr>
              <w:t>Greater Shepparton</w:t>
            </w:r>
          </w:p>
        </w:tc>
        <w:tc>
          <w:tcPr>
            <w:tcW w:w="567" w:type="dxa"/>
            <w:tcMar>
              <w:left w:w="57" w:type="dxa"/>
              <w:right w:w="57" w:type="dxa"/>
            </w:tcMar>
            <w:hideMark/>
          </w:tcPr>
          <w:p w14:paraId="37BC6189" w14:textId="77777777" w:rsidR="0070036B" w:rsidRPr="00BC3E40" w:rsidRDefault="0070036B" w:rsidP="00EF24F1">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C3E40">
              <w:rPr>
                <w:rFonts w:cstheme="minorHAnsi"/>
                <w:sz w:val="18"/>
                <w:szCs w:val="18"/>
              </w:rPr>
              <w:t>VIC</w:t>
            </w:r>
          </w:p>
        </w:tc>
        <w:tc>
          <w:tcPr>
            <w:tcW w:w="968" w:type="dxa"/>
            <w:tcMar>
              <w:left w:w="0" w:type="dxa"/>
              <w:right w:w="0" w:type="dxa"/>
            </w:tcMar>
            <w:hideMark/>
          </w:tcPr>
          <w:p w14:paraId="50F69637" w14:textId="77777777" w:rsidR="0070036B" w:rsidRPr="00BC3E40" w:rsidRDefault="0070036B" w:rsidP="00EF24F1">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C3E40">
              <w:rPr>
                <w:rFonts w:cstheme="minorHAnsi"/>
                <w:sz w:val="18"/>
                <w:szCs w:val="18"/>
              </w:rPr>
              <w:t>8,760</w:t>
            </w:r>
          </w:p>
        </w:tc>
        <w:tc>
          <w:tcPr>
            <w:tcW w:w="969" w:type="dxa"/>
            <w:tcMar>
              <w:left w:w="0" w:type="dxa"/>
              <w:right w:w="0" w:type="dxa"/>
            </w:tcMar>
            <w:hideMark/>
          </w:tcPr>
          <w:p w14:paraId="1EEDA6D5" w14:textId="77777777" w:rsidR="0070036B" w:rsidRPr="00BC3E40" w:rsidRDefault="0070036B" w:rsidP="00EF24F1">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C3E40">
              <w:rPr>
                <w:rFonts w:cstheme="minorHAnsi"/>
                <w:sz w:val="18"/>
                <w:szCs w:val="18"/>
              </w:rPr>
              <w:t>14.99</w:t>
            </w:r>
          </w:p>
        </w:tc>
        <w:tc>
          <w:tcPr>
            <w:tcW w:w="969" w:type="dxa"/>
            <w:tcMar>
              <w:left w:w="0" w:type="dxa"/>
              <w:right w:w="0" w:type="dxa"/>
            </w:tcMar>
            <w:hideMark/>
          </w:tcPr>
          <w:p w14:paraId="1E25ED9B" w14:textId="77777777" w:rsidR="0070036B" w:rsidRPr="00BC3E40" w:rsidRDefault="0070036B" w:rsidP="00EF24F1">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C3E40">
              <w:rPr>
                <w:rFonts w:cstheme="minorHAnsi"/>
                <w:sz w:val="18"/>
                <w:szCs w:val="18"/>
              </w:rPr>
              <w:t>2,317</w:t>
            </w:r>
          </w:p>
        </w:tc>
        <w:tc>
          <w:tcPr>
            <w:tcW w:w="968" w:type="dxa"/>
            <w:tcMar>
              <w:left w:w="0" w:type="dxa"/>
              <w:right w:w="0" w:type="dxa"/>
            </w:tcMar>
            <w:hideMark/>
          </w:tcPr>
          <w:p w14:paraId="30191DF0" w14:textId="77777777" w:rsidR="0070036B" w:rsidRPr="00BC3E40" w:rsidRDefault="0070036B" w:rsidP="00EF24F1">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C3E40">
              <w:rPr>
                <w:rFonts w:cstheme="minorHAnsi"/>
                <w:sz w:val="18"/>
                <w:szCs w:val="18"/>
              </w:rPr>
              <w:t>17.98</w:t>
            </w:r>
          </w:p>
        </w:tc>
        <w:tc>
          <w:tcPr>
            <w:tcW w:w="969" w:type="dxa"/>
            <w:tcMar>
              <w:left w:w="0" w:type="dxa"/>
              <w:right w:w="0" w:type="dxa"/>
            </w:tcMar>
            <w:hideMark/>
          </w:tcPr>
          <w:p w14:paraId="4E9E56BB" w14:textId="77777777" w:rsidR="0070036B" w:rsidRPr="00BC3E40" w:rsidRDefault="0070036B" w:rsidP="00EF24F1">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C3E40">
              <w:rPr>
                <w:rFonts w:cstheme="minorHAnsi"/>
                <w:sz w:val="18"/>
                <w:szCs w:val="18"/>
              </w:rPr>
              <w:t>21.80</w:t>
            </w:r>
          </w:p>
        </w:tc>
        <w:tc>
          <w:tcPr>
            <w:tcW w:w="969" w:type="dxa"/>
            <w:tcMar>
              <w:left w:w="0" w:type="dxa"/>
              <w:right w:w="0" w:type="dxa"/>
            </w:tcMar>
            <w:hideMark/>
          </w:tcPr>
          <w:p w14:paraId="2B7215E8" w14:textId="77777777" w:rsidR="0070036B" w:rsidRPr="00BC3E40" w:rsidRDefault="0070036B" w:rsidP="00EF24F1">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C3E40">
              <w:rPr>
                <w:rFonts w:cstheme="minorHAnsi"/>
                <w:sz w:val="18"/>
                <w:szCs w:val="18"/>
              </w:rPr>
              <w:t>2</w:t>
            </w:r>
          </w:p>
        </w:tc>
        <w:tc>
          <w:tcPr>
            <w:tcW w:w="807" w:type="dxa"/>
            <w:tcMar>
              <w:left w:w="57" w:type="dxa"/>
              <w:right w:w="57" w:type="dxa"/>
            </w:tcMar>
            <w:hideMark/>
          </w:tcPr>
          <w:p w14:paraId="52BF342E" w14:textId="77777777" w:rsidR="0070036B" w:rsidRPr="00BC3E40" w:rsidRDefault="0070036B" w:rsidP="00EF24F1">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C3E40">
              <w:rPr>
                <w:rFonts w:cstheme="minorHAnsi"/>
                <w:sz w:val="18"/>
                <w:szCs w:val="18"/>
              </w:rPr>
              <w:t>188 (4)</w:t>
            </w:r>
          </w:p>
        </w:tc>
        <w:tc>
          <w:tcPr>
            <w:tcW w:w="808" w:type="dxa"/>
            <w:tcMar>
              <w:left w:w="57" w:type="dxa"/>
              <w:right w:w="57" w:type="dxa"/>
            </w:tcMar>
            <w:hideMark/>
          </w:tcPr>
          <w:p w14:paraId="0C41ACD2" w14:textId="77777777" w:rsidR="0070036B" w:rsidRPr="00BC3E40" w:rsidRDefault="0070036B" w:rsidP="00EF24F1">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C3E40">
              <w:rPr>
                <w:rFonts w:cstheme="minorHAnsi"/>
                <w:sz w:val="18"/>
                <w:szCs w:val="18"/>
              </w:rPr>
              <w:t>13 (2)</w:t>
            </w:r>
          </w:p>
        </w:tc>
      </w:tr>
      <w:tr w:rsidR="00062BA0" w:rsidRPr="00BC3E40" w14:paraId="36D92A28" w14:textId="77777777" w:rsidTr="00547B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Mar>
              <w:left w:w="57" w:type="dxa"/>
              <w:right w:w="0" w:type="dxa"/>
            </w:tcMar>
            <w:hideMark/>
          </w:tcPr>
          <w:p w14:paraId="7640F199" w14:textId="77777777" w:rsidR="0070036B" w:rsidRPr="00537434" w:rsidRDefault="0070036B" w:rsidP="00EF24F1">
            <w:pPr>
              <w:keepNext/>
              <w:spacing w:after="200" w:line="276" w:lineRule="auto"/>
              <w:rPr>
                <w:rFonts w:cstheme="minorHAnsi"/>
                <w:b w:val="0"/>
                <w:sz w:val="18"/>
                <w:szCs w:val="18"/>
              </w:rPr>
            </w:pPr>
            <w:r w:rsidRPr="00333B2D">
              <w:rPr>
                <w:rFonts w:cstheme="minorHAnsi"/>
                <w:sz w:val="18"/>
                <w:szCs w:val="18"/>
              </w:rPr>
              <w:t>Hume</w:t>
            </w:r>
          </w:p>
        </w:tc>
        <w:tc>
          <w:tcPr>
            <w:tcW w:w="567" w:type="dxa"/>
            <w:tcMar>
              <w:left w:w="57" w:type="dxa"/>
              <w:right w:w="57" w:type="dxa"/>
            </w:tcMar>
            <w:hideMark/>
          </w:tcPr>
          <w:p w14:paraId="34817C22" w14:textId="77777777" w:rsidR="0070036B" w:rsidRPr="00BC3E40" w:rsidRDefault="0070036B" w:rsidP="00EF24F1">
            <w:pPr>
              <w:keepNex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C3E40">
              <w:rPr>
                <w:rFonts w:cstheme="minorHAnsi"/>
                <w:sz w:val="18"/>
                <w:szCs w:val="18"/>
              </w:rPr>
              <w:t>VIC</w:t>
            </w:r>
          </w:p>
        </w:tc>
        <w:tc>
          <w:tcPr>
            <w:tcW w:w="968" w:type="dxa"/>
            <w:tcMar>
              <w:left w:w="0" w:type="dxa"/>
              <w:right w:w="0" w:type="dxa"/>
            </w:tcMar>
            <w:hideMark/>
          </w:tcPr>
          <w:p w14:paraId="66840070" w14:textId="77777777" w:rsidR="0070036B" w:rsidRPr="00BC3E40" w:rsidRDefault="0070036B" w:rsidP="00EF24F1">
            <w:pPr>
              <w:keepNex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C3E40">
              <w:rPr>
                <w:rFonts w:cstheme="minorHAnsi"/>
                <w:sz w:val="18"/>
                <w:szCs w:val="18"/>
              </w:rPr>
              <w:t>12,751</w:t>
            </w:r>
          </w:p>
        </w:tc>
        <w:tc>
          <w:tcPr>
            <w:tcW w:w="969" w:type="dxa"/>
            <w:tcMar>
              <w:left w:w="0" w:type="dxa"/>
              <w:right w:w="0" w:type="dxa"/>
            </w:tcMar>
            <w:hideMark/>
          </w:tcPr>
          <w:p w14:paraId="7111AB97" w14:textId="77777777" w:rsidR="0070036B" w:rsidRPr="00BC3E40" w:rsidRDefault="0070036B" w:rsidP="00EF24F1">
            <w:pPr>
              <w:keepNex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C3E40">
              <w:rPr>
                <w:rFonts w:cstheme="minorHAnsi"/>
                <w:sz w:val="18"/>
                <w:szCs w:val="18"/>
              </w:rPr>
              <w:t>12.30</w:t>
            </w:r>
          </w:p>
        </w:tc>
        <w:tc>
          <w:tcPr>
            <w:tcW w:w="969" w:type="dxa"/>
            <w:tcMar>
              <w:left w:w="0" w:type="dxa"/>
              <w:right w:w="0" w:type="dxa"/>
            </w:tcMar>
            <w:hideMark/>
          </w:tcPr>
          <w:p w14:paraId="4DF0B711" w14:textId="77777777" w:rsidR="0070036B" w:rsidRPr="00BC3E40" w:rsidRDefault="0070036B" w:rsidP="00EF24F1">
            <w:pPr>
              <w:keepNex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C3E40">
              <w:rPr>
                <w:rFonts w:cstheme="minorHAnsi"/>
                <w:sz w:val="18"/>
                <w:szCs w:val="18"/>
              </w:rPr>
              <w:t>3,557</w:t>
            </w:r>
          </w:p>
        </w:tc>
        <w:tc>
          <w:tcPr>
            <w:tcW w:w="968" w:type="dxa"/>
            <w:tcMar>
              <w:left w:w="0" w:type="dxa"/>
              <w:right w:w="0" w:type="dxa"/>
            </w:tcMar>
            <w:hideMark/>
          </w:tcPr>
          <w:p w14:paraId="26ABE0B8" w14:textId="77777777" w:rsidR="0070036B" w:rsidRPr="00BC3E40" w:rsidRDefault="0070036B" w:rsidP="00EF24F1">
            <w:pPr>
              <w:keepNex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C3E40">
              <w:rPr>
                <w:rFonts w:cstheme="minorHAnsi"/>
                <w:sz w:val="18"/>
                <w:szCs w:val="18"/>
              </w:rPr>
              <w:t>14.25</w:t>
            </w:r>
          </w:p>
        </w:tc>
        <w:tc>
          <w:tcPr>
            <w:tcW w:w="969" w:type="dxa"/>
            <w:tcMar>
              <w:left w:w="0" w:type="dxa"/>
              <w:right w:w="0" w:type="dxa"/>
            </w:tcMar>
            <w:hideMark/>
          </w:tcPr>
          <w:p w14:paraId="2AD8A8A5" w14:textId="77777777" w:rsidR="0070036B" w:rsidRPr="00BC3E40" w:rsidRDefault="0070036B" w:rsidP="00EF24F1">
            <w:pPr>
              <w:keepNex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C3E40">
              <w:rPr>
                <w:rFonts w:cstheme="minorHAnsi"/>
                <w:sz w:val="18"/>
                <w:szCs w:val="18"/>
              </w:rPr>
              <w:t>25.70</w:t>
            </w:r>
          </w:p>
        </w:tc>
        <w:tc>
          <w:tcPr>
            <w:tcW w:w="969" w:type="dxa"/>
            <w:tcMar>
              <w:left w:w="0" w:type="dxa"/>
              <w:right w:w="0" w:type="dxa"/>
            </w:tcMar>
            <w:hideMark/>
          </w:tcPr>
          <w:p w14:paraId="54CA8573" w14:textId="77777777" w:rsidR="0070036B" w:rsidRPr="00BC3E40" w:rsidRDefault="0070036B" w:rsidP="00EF24F1">
            <w:pPr>
              <w:keepNex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C3E40">
              <w:rPr>
                <w:rFonts w:cstheme="minorHAnsi"/>
                <w:sz w:val="18"/>
                <w:szCs w:val="18"/>
              </w:rPr>
              <w:t>1</w:t>
            </w:r>
          </w:p>
        </w:tc>
        <w:tc>
          <w:tcPr>
            <w:tcW w:w="807" w:type="dxa"/>
            <w:tcMar>
              <w:left w:w="57" w:type="dxa"/>
              <w:right w:w="57" w:type="dxa"/>
            </w:tcMar>
            <w:hideMark/>
          </w:tcPr>
          <w:p w14:paraId="786E7FDD" w14:textId="77777777" w:rsidR="0070036B" w:rsidRPr="00BC3E40" w:rsidRDefault="0070036B" w:rsidP="00EF24F1">
            <w:pPr>
              <w:keepNex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C3E40">
              <w:rPr>
                <w:rFonts w:cstheme="minorHAnsi"/>
                <w:sz w:val="18"/>
                <w:szCs w:val="18"/>
              </w:rPr>
              <w:t>187 (4)</w:t>
            </w:r>
          </w:p>
        </w:tc>
        <w:tc>
          <w:tcPr>
            <w:tcW w:w="808" w:type="dxa"/>
            <w:tcMar>
              <w:left w:w="57" w:type="dxa"/>
              <w:right w:w="57" w:type="dxa"/>
            </w:tcMar>
            <w:hideMark/>
          </w:tcPr>
          <w:p w14:paraId="422C417D" w14:textId="77777777" w:rsidR="0070036B" w:rsidRPr="00BC3E40" w:rsidRDefault="0070036B" w:rsidP="00EF24F1">
            <w:pPr>
              <w:keepNex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C3E40">
              <w:rPr>
                <w:rFonts w:cstheme="minorHAnsi"/>
                <w:sz w:val="18"/>
                <w:szCs w:val="18"/>
              </w:rPr>
              <w:t>12 (2)</w:t>
            </w:r>
          </w:p>
        </w:tc>
      </w:tr>
      <w:tr w:rsidR="00062BA0" w:rsidRPr="00BC3E40" w14:paraId="3000B696" w14:textId="77777777" w:rsidTr="00547BF2">
        <w:tc>
          <w:tcPr>
            <w:cnfStyle w:val="001000000000" w:firstRow="0" w:lastRow="0" w:firstColumn="1" w:lastColumn="0" w:oddVBand="0" w:evenVBand="0" w:oddHBand="0" w:evenHBand="0" w:firstRowFirstColumn="0" w:firstRowLastColumn="0" w:lastRowFirstColumn="0" w:lastRowLastColumn="0"/>
            <w:tcW w:w="1134" w:type="dxa"/>
            <w:tcMar>
              <w:left w:w="57" w:type="dxa"/>
              <w:right w:w="0" w:type="dxa"/>
            </w:tcMar>
            <w:hideMark/>
          </w:tcPr>
          <w:p w14:paraId="443320E4" w14:textId="77777777" w:rsidR="0070036B" w:rsidRPr="00537434" w:rsidRDefault="0070036B" w:rsidP="00EF24F1">
            <w:pPr>
              <w:keepNext/>
              <w:spacing w:after="200" w:line="276" w:lineRule="auto"/>
              <w:rPr>
                <w:rFonts w:cstheme="minorHAnsi"/>
                <w:b w:val="0"/>
                <w:sz w:val="18"/>
                <w:szCs w:val="18"/>
              </w:rPr>
            </w:pPr>
            <w:r w:rsidRPr="00333B2D">
              <w:rPr>
                <w:rFonts w:cstheme="minorHAnsi"/>
                <w:sz w:val="18"/>
                <w:szCs w:val="18"/>
              </w:rPr>
              <w:t>Logan</w:t>
            </w:r>
          </w:p>
        </w:tc>
        <w:tc>
          <w:tcPr>
            <w:tcW w:w="567" w:type="dxa"/>
            <w:tcMar>
              <w:left w:w="57" w:type="dxa"/>
              <w:right w:w="57" w:type="dxa"/>
            </w:tcMar>
            <w:hideMark/>
          </w:tcPr>
          <w:p w14:paraId="788194EE" w14:textId="77777777" w:rsidR="0070036B" w:rsidRPr="00BC3E40" w:rsidRDefault="0070036B" w:rsidP="00EF24F1">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C3E40">
              <w:rPr>
                <w:rFonts w:cstheme="minorHAnsi"/>
                <w:sz w:val="18"/>
                <w:szCs w:val="18"/>
              </w:rPr>
              <w:t>QLD</w:t>
            </w:r>
          </w:p>
        </w:tc>
        <w:tc>
          <w:tcPr>
            <w:tcW w:w="968" w:type="dxa"/>
            <w:tcMar>
              <w:left w:w="0" w:type="dxa"/>
              <w:right w:w="0" w:type="dxa"/>
            </w:tcMar>
            <w:hideMark/>
          </w:tcPr>
          <w:p w14:paraId="1E3B60F4" w14:textId="77777777" w:rsidR="0070036B" w:rsidRPr="00BC3E40" w:rsidRDefault="0070036B" w:rsidP="00EF24F1">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C3E40">
              <w:rPr>
                <w:rFonts w:cstheme="minorHAnsi"/>
                <w:sz w:val="18"/>
                <w:szCs w:val="18"/>
              </w:rPr>
              <w:t>36,310</w:t>
            </w:r>
          </w:p>
        </w:tc>
        <w:tc>
          <w:tcPr>
            <w:tcW w:w="969" w:type="dxa"/>
            <w:tcMar>
              <w:left w:w="0" w:type="dxa"/>
              <w:right w:w="0" w:type="dxa"/>
            </w:tcMar>
            <w:hideMark/>
          </w:tcPr>
          <w:p w14:paraId="67033918" w14:textId="77777777" w:rsidR="0070036B" w:rsidRPr="00BC3E40" w:rsidRDefault="0070036B" w:rsidP="00EF24F1">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C3E40">
              <w:rPr>
                <w:rFonts w:cstheme="minorHAnsi"/>
                <w:sz w:val="18"/>
                <w:szCs w:val="18"/>
              </w:rPr>
              <w:t>13.45</w:t>
            </w:r>
          </w:p>
        </w:tc>
        <w:tc>
          <w:tcPr>
            <w:tcW w:w="969" w:type="dxa"/>
            <w:tcMar>
              <w:left w:w="0" w:type="dxa"/>
              <w:right w:w="0" w:type="dxa"/>
            </w:tcMar>
            <w:hideMark/>
          </w:tcPr>
          <w:p w14:paraId="01B2405D" w14:textId="77777777" w:rsidR="0070036B" w:rsidRPr="00BC3E40" w:rsidRDefault="0070036B" w:rsidP="00EF24F1">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C3E40">
              <w:rPr>
                <w:rFonts w:cstheme="minorHAnsi"/>
                <w:sz w:val="18"/>
                <w:szCs w:val="18"/>
              </w:rPr>
              <w:t>10,926</w:t>
            </w:r>
          </w:p>
        </w:tc>
        <w:tc>
          <w:tcPr>
            <w:tcW w:w="968" w:type="dxa"/>
            <w:tcMar>
              <w:left w:w="0" w:type="dxa"/>
              <w:right w:w="0" w:type="dxa"/>
            </w:tcMar>
            <w:hideMark/>
          </w:tcPr>
          <w:p w14:paraId="2E5BDFD1" w14:textId="77777777" w:rsidR="0070036B" w:rsidRPr="00BC3E40" w:rsidRDefault="0070036B" w:rsidP="00EF24F1">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C3E40">
              <w:rPr>
                <w:rFonts w:cstheme="minorHAnsi"/>
                <w:sz w:val="18"/>
                <w:szCs w:val="18"/>
              </w:rPr>
              <w:t>17.13</w:t>
            </w:r>
          </w:p>
        </w:tc>
        <w:tc>
          <w:tcPr>
            <w:tcW w:w="969" w:type="dxa"/>
            <w:tcMar>
              <w:left w:w="0" w:type="dxa"/>
              <w:right w:w="0" w:type="dxa"/>
            </w:tcMar>
            <w:hideMark/>
          </w:tcPr>
          <w:p w14:paraId="15A618F7" w14:textId="77777777" w:rsidR="0070036B" w:rsidRPr="00BC3E40" w:rsidRDefault="0070036B" w:rsidP="00EF24F1">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C3E40">
              <w:rPr>
                <w:rFonts w:cstheme="minorHAnsi"/>
                <w:sz w:val="18"/>
                <w:szCs w:val="18"/>
              </w:rPr>
              <w:t>26.86</w:t>
            </w:r>
          </w:p>
        </w:tc>
        <w:tc>
          <w:tcPr>
            <w:tcW w:w="969" w:type="dxa"/>
            <w:tcMar>
              <w:left w:w="0" w:type="dxa"/>
              <w:right w:w="0" w:type="dxa"/>
            </w:tcMar>
            <w:hideMark/>
          </w:tcPr>
          <w:p w14:paraId="20188384" w14:textId="77777777" w:rsidR="0070036B" w:rsidRPr="00BC3E40" w:rsidRDefault="0070036B" w:rsidP="00EF24F1">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C3E40">
              <w:rPr>
                <w:rFonts w:cstheme="minorHAnsi"/>
                <w:sz w:val="18"/>
                <w:szCs w:val="18"/>
              </w:rPr>
              <w:t>1</w:t>
            </w:r>
          </w:p>
        </w:tc>
        <w:tc>
          <w:tcPr>
            <w:tcW w:w="807" w:type="dxa"/>
            <w:tcMar>
              <w:left w:w="57" w:type="dxa"/>
              <w:right w:w="57" w:type="dxa"/>
            </w:tcMar>
            <w:hideMark/>
          </w:tcPr>
          <w:p w14:paraId="677A12E0" w14:textId="77777777" w:rsidR="0070036B" w:rsidRPr="00BC3E40" w:rsidRDefault="0070036B" w:rsidP="00EF24F1">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C3E40">
              <w:rPr>
                <w:rFonts w:cstheme="minorHAnsi"/>
                <w:sz w:val="18"/>
                <w:szCs w:val="18"/>
              </w:rPr>
              <w:t>259 (5)</w:t>
            </w:r>
          </w:p>
        </w:tc>
        <w:tc>
          <w:tcPr>
            <w:tcW w:w="808" w:type="dxa"/>
            <w:tcMar>
              <w:left w:w="57" w:type="dxa"/>
              <w:right w:w="57" w:type="dxa"/>
            </w:tcMar>
            <w:hideMark/>
          </w:tcPr>
          <w:p w14:paraId="513316DB" w14:textId="77777777" w:rsidR="0070036B" w:rsidRPr="00BC3E40" w:rsidRDefault="0070036B" w:rsidP="00EF24F1">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C3E40">
              <w:rPr>
                <w:rFonts w:cstheme="minorHAnsi"/>
                <w:sz w:val="18"/>
                <w:szCs w:val="18"/>
              </w:rPr>
              <w:t>48 (7)</w:t>
            </w:r>
          </w:p>
        </w:tc>
      </w:tr>
      <w:tr w:rsidR="00062BA0" w:rsidRPr="00BC3E40" w14:paraId="31E42916" w14:textId="77777777" w:rsidTr="00547B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Mar>
              <w:left w:w="57" w:type="dxa"/>
              <w:right w:w="0" w:type="dxa"/>
            </w:tcMar>
            <w:hideMark/>
          </w:tcPr>
          <w:p w14:paraId="266968F8" w14:textId="77777777" w:rsidR="0070036B" w:rsidRPr="00537434" w:rsidRDefault="0070036B" w:rsidP="00EF24F1">
            <w:pPr>
              <w:keepNext/>
              <w:spacing w:after="200" w:line="276" w:lineRule="auto"/>
              <w:rPr>
                <w:rFonts w:cstheme="minorHAnsi"/>
                <w:b w:val="0"/>
                <w:sz w:val="18"/>
                <w:szCs w:val="18"/>
              </w:rPr>
            </w:pPr>
            <w:r w:rsidRPr="00333B2D">
              <w:rPr>
                <w:rFonts w:cstheme="minorHAnsi"/>
                <w:sz w:val="18"/>
                <w:szCs w:val="18"/>
              </w:rPr>
              <w:t>Rockhampton</w:t>
            </w:r>
          </w:p>
        </w:tc>
        <w:tc>
          <w:tcPr>
            <w:tcW w:w="567" w:type="dxa"/>
            <w:tcMar>
              <w:left w:w="57" w:type="dxa"/>
              <w:right w:w="57" w:type="dxa"/>
            </w:tcMar>
            <w:hideMark/>
          </w:tcPr>
          <w:p w14:paraId="34ECA8B8" w14:textId="77777777" w:rsidR="0070036B" w:rsidRPr="00BC3E40" w:rsidRDefault="0070036B" w:rsidP="00EF24F1">
            <w:pPr>
              <w:keepNex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C3E40">
              <w:rPr>
                <w:rFonts w:cstheme="minorHAnsi"/>
                <w:sz w:val="18"/>
                <w:szCs w:val="18"/>
              </w:rPr>
              <w:t>QLD</w:t>
            </w:r>
          </w:p>
        </w:tc>
        <w:tc>
          <w:tcPr>
            <w:tcW w:w="968" w:type="dxa"/>
            <w:tcMar>
              <w:left w:w="0" w:type="dxa"/>
              <w:right w:w="0" w:type="dxa"/>
            </w:tcMar>
            <w:hideMark/>
          </w:tcPr>
          <w:p w14:paraId="76115E47" w14:textId="77777777" w:rsidR="0070036B" w:rsidRPr="00BC3E40" w:rsidRDefault="0070036B" w:rsidP="00EF24F1">
            <w:pPr>
              <w:keepNex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C3E40">
              <w:rPr>
                <w:rFonts w:cstheme="minorHAnsi"/>
                <w:sz w:val="18"/>
                <w:szCs w:val="18"/>
              </w:rPr>
              <w:t>11,911</w:t>
            </w:r>
          </w:p>
        </w:tc>
        <w:tc>
          <w:tcPr>
            <w:tcW w:w="969" w:type="dxa"/>
            <w:tcMar>
              <w:left w:w="0" w:type="dxa"/>
              <w:right w:w="0" w:type="dxa"/>
            </w:tcMar>
            <w:hideMark/>
          </w:tcPr>
          <w:p w14:paraId="135AB5EB" w14:textId="77777777" w:rsidR="0070036B" w:rsidRPr="00BC3E40" w:rsidRDefault="0070036B" w:rsidP="00EF24F1">
            <w:pPr>
              <w:keepNex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C3E40">
              <w:rPr>
                <w:rFonts w:cstheme="minorHAnsi"/>
                <w:sz w:val="18"/>
                <w:szCs w:val="18"/>
              </w:rPr>
              <w:t>11.58</w:t>
            </w:r>
          </w:p>
        </w:tc>
        <w:tc>
          <w:tcPr>
            <w:tcW w:w="969" w:type="dxa"/>
            <w:tcMar>
              <w:left w:w="0" w:type="dxa"/>
              <w:right w:w="0" w:type="dxa"/>
            </w:tcMar>
            <w:hideMark/>
          </w:tcPr>
          <w:p w14:paraId="1A01B00C" w14:textId="77777777" w:rsidR="0070036B" w:rsidRPr="00BC3E40" w:rsidRDefault="0070036B" w:rsidP="00EF24F1">
            <w:pPr>
              <w:keepNex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C3E40">
              <w:rPr>
                <w:rFonts w:cstheme="minorHAnsi"/>
                <w:sz w:val="18"/>
                <w:szCs w:val="18"/>
              </w:rPr>
              <w:t>2,873</w:t>
            </w:r>
          </w:p>
        </w:tc>
        <w:tc>
          <w:tcPr>
            <w:tcW w:w="968" w:type="dxa"/>
            <w:tcMar>
              <w:left w:w="0" w:type="dxa"/>
              <w:right w:w="0" w:type="dxa"/>
            </w:tcMar>
            <w:hideMark/>
          </w:tcPr>
          <w:p w14:paraId="4DCB6E43" w14:textId="77777777" w:rsidR="0070036B" w:rsidRPr="00BC3E40" w:rsidRDefault="0070036B" w:rsidP="00EF24F1">
            <w:pPr>
              <w:keepNex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C3E40">
              <w:rPr>
                <w:rFonts w:cstheme="minorHAnsi"/>
                <w:sz w:val="18"/>
                <w:szCs w:val="18"/>
              </w:rPr>
              <w:t>12.85</w:t>
            </w:r>
          </w:p>
        </w:tc>
        <w:tc>
          <w:tcPr>
            <w:tcW w:w="969" w:type="dxa"/>
            <w:tcMar>
              <w:left w:w="0" w:type="dxa"/>
              <w:right w:w="0" w:type="dxa"/>
            </w:tcMar>
            <w:hideMark/>
          </w:tcPr>
          <w:p w14:paraId="1051D922" w14:textId="77777777" w:rsidR="0070036B" w:rsidRPr="00BC3E40" w:rsidRDefault="0070036B" w:rsidP="00EF24F1">
            <w:pPr>
              <w:keepNex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C3E40">
              <w:rPr>
                <w:rFonts w:cstheme="minorHAnsi"/>
                <w:sz w:val="18"/>
                <w:szCs w:val="18"/>
              </w:rPr>
              <w:t>21.05</w:t>
            </w:r>
          </w:p>
        </w:tc>
        <w:tc>
          <w:tcPr>
            <w:tcW w:w="969" w:type="dxa"/>
            <w:tcMar>
              <w:left w:w="0" w:type="dxa"/>
              <w:right w:w="0" w:type="dxa"/>
            </w:tcMar>
            <w:hideMark/>
          </w:tcPr>
          <w:p w14:paraId="2F03AA32" w14:textId="77777777" w:rsidR="0070036B" w:rsidRPr="00BC3E40" w:rsidRDefault="0070036B" w:rsidP="00EF24F1">
            <w:pPr>
              <w:keepNex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C3E40">
              <w:rPr>
                <w:rFonts w:cstheme="minorHAnsi"/>
                <w:sz w:val="18"/>
                <w:szCs w:val="18"/>
              </w:rPr>
              <w:t>2</w:t>
            </w:r>
          </w:p>
        </w:tc>
        <w:tc>
          <w:tcPr>
            <w:tcW w:w="807" w:type="dxa"/>
            <w:tcMar>
              <w:left w:w="57" w:type="dxa"/>
              <w:right w:w="57" w:type="dxa"/>
            </w:tcMar>
            <w:hideMark/>
          </w:tcPr>
          <w:p w14:paraId="3AA50686" w14:textId="77777777" w:rsidR="0070036B" w:rsidRPr="00BC3E40" w:rsidRDefault="0070036B" w:rsidP="00EF24F1">
            <w:pPr>
              <w:keepNex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C3E40">
              <w:rPr>
                <w:rFonts w:cstheme="minorHAnsi"/>
                <w:sz w:val="18"/>
                <w:szCs w:val="18"/>
              </w:rPr>
              <w:t>290 (6)</w:t>
            </w:r>
          </w:p>
        </w:tc>
        <w:tc>
          <w:tcPr>
            <w:tcW w:w="808" w:type="dxa"/>
            <w:tcMar>
              <w:left w:w="57" w:type="dxa"/>
              <w:right w:w="57" w:type="dxa"/>
            </w:tcMar>
            <w:hideMark/>
          </w:tcPr>
          <w:p w14:paraId="67F80BA8" w14:textId="77777777" w:rsidR="0070036B" w:rsidRPr="00BC3E40" w:rsidRDefault="0070036B" w:rsidP="00EF24F1">
            <w:pPr>
              <w:keepNex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C3E40">
              <w:rPr>
                <w:rFonts w:cstheme="minorHAnsi"/>
                <w:sz w:val="18"/>
                <w:szCs w:val="18"/>
              </w:rPr>
              <w:t>51 (7)</w:t>
            </w:r>
          </w:p>
        </w:tc>
      </w:tr>
      <w:tr w:rsidR="00062BA0" w:rsidRPr="00BC3E40" w14:paraId="4F5814B2" w14:textId="77777777" w:rsidTr="00547BF2">
        <w:tc>
          <w:tcPr>
            <w:cnfStyle w:val="001000000000" w:firstRow="0" w:lastRow="0" w:firstColumn="1" w:lastColumn="0" w:oddVBand="0" w:evenVBand="0" w:oddHBand="0" w:evenHBand="0" w:firstRowFirstColumn="0" w:firstRowLastColumn="0" w:lastRowFirstColumn="0" w:lastRowLastColumn="0"/>
            <w:tcW w:w="1134" w:type="dxa"/>
            <w:tcMar>
              <w:left w:w="57" w:type="dxa"/>
              <w:right w:w="0" w:type="dxa"/>
            </w:tcMar>
            <w:hideMark/>
          </w:tcPr>
          <w:p w14:paraId="190910E7" w14:textId="77777777" w:rsidR="0070036B" w:rsidRPr="00537434" w:rsidRDefault="0070036B" w:rsidP="00EF24F1">
            <w:pPr>
              <w:keepNext/>
              <w:spacing w:after="200" w:line="276" w:lineRule="auto"/>
              <w:rPr>
                <w:rFonts w:cstheme="minorHAnsi"/>
                <w:b w:val="0"/>
                <w:sz w:val="18"/>
                <w:szCs w:val="18"/>
              </w:rPr>
            </w:pPr>
            <w:r w:rsidRPr="00333B2D">
              <w:rPr>
                <w:rFonts w:cstheme="minorHAnsi"/>
                <w:sz w:val="18"/>
                <w:szCs w:val="18"/>
              </w:rPr>
              <w:t>Playford</w:t>
            </w:r>
          </w:p>
        </w:tc>
        <w:tc>
          <w:tcPr>
            <w:tcW w:w="567" w:type="dxa"/>
            <w:tcMar>
              <w:left w:w="57" w:type="dxa"/>
              <w:right w:w="57" w:type="dxa"/>
            </w:tcMar>
            <w:hideMark/>
          </w:tcPr>
          <w:p w14:paraId="0BDA3494" w14:textId="77777777" w:rsidR="0070036B" w:rsidRPr="00BC3E40" w:rsidRDefault="0070036B" w:rsidP="00EF24F1">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C3E40">
              <w:rPr>
                <w:rFonts w:cstheme="minorHAnsi"/>
                <w:sz w:val="18"/>
                <w:szCs w:val="18"/>
              </w:rPr>
              <w:t>SA</w:t>
            </w:r>
          </w:p>
        </w:tc>
        <w:tc>
          <w:tcPr>
            <w:tcW w:w="968" w:type="dxa"/>
            <w:tcMar>
              <w:left w:w="0" w:type="dxa"/>
              <w:right w:w="0" w:type="dxa"/>
            </w:tcMar>
            <w:hideMark/>
          </w:tcPr>
          <w:p w14:paraId="4D1FD041" w14:textId="77777777" w:rsidR="0070036B" w:rsidRPr="00BC3E40" w:rsidRDefault="0070036B" w:rsidP="00EF24F1">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C3E40">
              <w:rPr>
                <w:rFonts w:cstheme="minorHAnsi"/>
                <w:sz w:val="18"/>
                <w:szCs w:val="18"/>
              </w:rPr>
              <w:t>15,282</w:t>
            </w:r>
          </w:p>
        </w:tc>
        <w:tc>
          <w:tcPr>
            <w:tcW w:w="969" w:type="dxa"/>
            <w:tcMar>
              <w:left w:w="0" w:type="dxa"/>
              <w:right w:w="0" w:type="dxa"/>
            </w:tcMar>
            <w:hideMark/>
          </w:tcPr>
          <w:p w14:paraId="58853A2F" w14:textId="77777777" w:rsidR="0070036B" w:rsidRPr="00BC3E40" w:rsidRDefault="0070036B" w:rsidP="00EF24F1">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C3E40">
              <w:rPr>
                <w:rFonts w:cstheme="minorHAnsi"/>
                <w:sz w:val="18"/>
                <w:szCs w:val="18"/>
              </w:rPr>
              <w:t>19.64</w:t>
            </w:r>
          </w:p>
        </w:tc>
        <w:tc>
          <w:tcPr>
            <w:tcW w:w="969" w:type="dxa"/>
            <w:tcMar>
              <w:left w:w="0" w:type="dxa"/>
              <w:right w:w="0" w:type="dxa"/>
            </w:tcMar>
            <w:hideMark/>
          </w:tcPr>
          <w:p w14:paraId="0A15FE7C" w14:textId="77777777" w:rsidR="0070036B" w:rsidRPr="00BC3E40" w:rsidRDefault="0070036B" w:rsidP="00EF24F1">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C3E40">
              <w:rPr>
                <w:rFonts w:cstheme="minorHAnsi"/>
                <w:sz w:val="18"/>
                <w:szCs w:val="18"/>
              </w:rPr>
              <w:t>4,315</w:t>
            </w:r>
          </w:p>
        </w:tc>
        <w:tc>
          <w:tcPr>
            <w:tcW w:w="968" w:type="dxa"/>
            <w:tcMar>
              <w:left w:w="0" w:type="dxa"/>
              <w:right w:w="0" w:type="dxa"/>
            </w:tcMar>
            <w:hideMark/>
          </w:tcPr>
          <w:p w14:paraId="08D0939F" w14:textId="77777777" w:rsidR="0070036B" w:rsidRPr="00BC3E40" w:rsidRDefault="0070036B" w:rsidP="00EF24F1">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C3E40">
              <w:rPr>
                <w:rFonts w:cstheme="minorHAnsi"/>
                <w:sz w:val="18"/>
                <w:szCs w:val="18"/>
              </w:rPr>
              <w:t>23.76</w:t>
            </w:r>
          </w:p>
        </w:tc>
        <w:tc>
          <w:tcPr>
            <w:tcW w:w="969" w:type="dxa"/>
            <w:tcMar>
              <w:left w:w="0" w:type="dxa"/>
              <w:right w:w="0" w:type="dxa"/>
            </w:tcMar>
            <w:hideMark/>
          </w:tcPr>
          <w:p w14:paraId="44BBF38F" w14:textId="77777777" w:rsidR="0070036B" w:rsidRPr="00BC3E40" w:rsidRDefault="0070036B" w:rsidP="00EF24F1">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C3E40">
              <w:rPr>
                <w:rFonts w:cstheme="minorHAnsi"/>
                <w:sz w:val="18"/>
                <w:szCs w:val="18"/>
              </w:rPr>
              <w:t>42.21</w:t>
            </w:r>
          </w:p>
        </w:tc>
        <w:tc>
          <w:tcPr>
            <w:tcW w:w="969" w:type="dxa"/>
            <w:tcMar>
              <w:left w:w="0" w:type="dxa"/>
              <w:right w:w="0" w:type="dxa"/>
            </w:tcMar>
            <w:hideMark/>
          </w:tcPr>
          <w:p w14:paraId="797B82A6" w14:textId="77777777" w:rsidR="0070036B" w:rsidRPr="00BC3E40" w:rsidRDefault="0070036B" w:rsidP="00EF24F1">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C3E40">
              <w:rPr>
                <w:rFonts w:cstheme="minorHAnsi"/>
                <w:sz w:val="18"/>
                <w:szCs w:val="18"/>
              </w:rPr>
              <w:t>1</w:t>
            </w:r>
          </w:p>
        </w:tc>
        <w:tc>
          <w:tcPr>
            <w:tcW w:w="807" w:type="dxa"/>
            <w:tcMar>
              <w:left w:w="57" w:type="dxa"/>
              <w:right w:w="57" w:type="dxa"/>
            </w:tcMar>
            <w:hideMark/>
          </w:tcPr>
          <w:p w14:paraId="12500202" w14:textId="77777777" w:rsidR="0070036B" w:rsidRPr="00BC3E40" w:rsidRDefault="0070036B" w:rsidP="00EF24F1">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C3E40">
              <w:rPr>
                <w:rFonts w:cstheme="minorHAnsi"/>
                <w:sz w:val="18"/>
                <w:szCs w:val="18"/>
              </w:rPr>
              <w:t>47 (1)</w:t>
            </w:r>
          </w:p>
        </w:tc>
        <w:tc>
          <w:tcPr>
            <w:tcW w:w="808" w:type="dxa"/>
            <w:tcMar>
              <w:left w:w="57" w:type="dxa"/>
              <w:right w:w="57" w:type="dxa"/>
            </w:tcMar>
            <w:hideMark/>
          </w:tcPr>
          <w:p w14:paraId="2269C931" w14:textId="77777777" w:rsidR="0070036B" w:rsidRPr="00BC3E40" w:rsidRDefault="0070036B" w:rsidP="00EF24F1">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C3E40">
              <w:rPr>
                <w:rFonts w:cstheme="minorHAnsi"/>
                <w:sz w:val="18"/>
                <w:szCs w:val="18"/>
              </w:rPr>
              <w:t>5 (1)</w:t>
            </w:r>
          </w:p>
        </w:tc>
      </w:tr>
      <w:tr w:rsidR="00062BA0" w:rsidRPr="00BC3E40" w14:paraId="4708A47D" w14:textId="77777777" w:rsidTr="00547B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Mar>
              <w:left w:w="57" w:type="dxa"/>
              <w:right w:w="0" w:type="dxa"/>
            </w:tcMar>
            <w:hideMark/>
          </w:tcPr>
          <w:p w14:paraId="011EDDD7" w14:textId="77777777" w:rsidR="0070036B" w:rsidRPr="00537434" w:rsidRDefault="0070036B" w:rsidP="00EF24F1">
            <w:pPr>
              <w:keepNext/>
              <w:spacing w:after="200" w:line="276" w:lineRule="auto"/>
              <w:rPr>
                <w:rFonts w:cstheme="minorHAnsi"/>
                <w:b w:val="0"/>
                <w:sz w:val="18"/>
                <w:szCs w:val="18"/>
              </w:rPr>
            </w:pPr>
            <w:r w:rsidRPr="00333B2D">
              <w:rPr>
                <w:rFonts w:cstheme="minorHAnsi"/>
                <w:sz w:val="18"/>
                <w:szCs w:val="18"/>
              </w:rPr>
              <w:t>Kwinana</w:t>
            </w:r>
          </w:p>
        </w:tc>
        <w:tc>
          <w:tcPr>
            <w:tcW w:w="567" w:type="dxa"/>
            <w:tcMar>
              <w:left w:w="57" w:type="dxa"/>
              <w:right w:w="57" w:type="dxa"/>
            </w:tcMar>
            <w:hideMark/>
          </w:tcPr>
          <w:p w14:paraId="1831272C" w14:textId="77777777" w:rsidR="0070036B" w:rsidRPr="00BC3E40" w:rsidRDefault="0070036B" w:rsidP="00EF24F1">
            <w:pPr>
              <w:keepNex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C3E40">
              <w:rPr>
                <w:rFonts w:cstheme="minorHAnsi"/>
                <w:sz w:val="18"/>
                <w:szCs w:val="18"/>
              </w:rPr>
              <w:t>WA</w:t>
            </w:r>
          </w:p>
        </w:tc>
        <w:tc>
          <w:tcPr>
            <w:tcW w:w="968" w:type="dxa"/>
            <w:tcMar>
              <w:left w:w="0" w:type="dxa"/>
              <w:right w:w="0" w:type="dxa"/>
            </w:tcMar>
            <w:hideMark/>
          </w:tcPr>
          <w:p w14:paraId="30B880F4" w14:textId="77777777" w:rsidR="0070036B" w:rsidRPr="00BC3E40" w:rsidRDefault="0070036B" w:rsidP="00EF24F1">
            <w:pPr>
              <w:keepNex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C3E40">
              <w:rPr>
                <w:rFonts w:cstheme="minorHAnsi"/>
                <w:sz w:val="18"/>
                <w:szCs w:val="18"/>
              </w:rPr>
              <w:t>3,502</w:t>
            </w:r>
          </w:p>
        </w:tc>
        <w:tc>
          <w:tcPr>
            <w:tcW w:w="969" w:type="dxa"/>
            <w:tcMar>
              <w:left w:w="0" w:type="dxa"/>
              <w:right w:w="0" w:type="dxa"/>
            </w:tcMar>
            <w:hideMark/>
          </w:tcPr>
          <w:p w14:paraId="3137D7F0" w14:textId="77777777" w:rsidR="0070036B" w:rsidRPr="00BC3E40" w:rsidRDefault="0070036B" w:rsidP="00EF24F1">
            <w:pPr>
              <w:keepNex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C3E40">
              <w:rPr>
                <w:rFonts w:cstheme="minorHAnsi"/>
                <w:sz w:val="18"/>
                <w:szCs w:val="18"/>
              </w:rPr>
              <w:t>12.50</w:t>
            </w:r>
          </w:p>
        </w:tc>
        <w:tc>
          <w:tcPr>
            <w:tcW w:w="969" w:type="dxa"/>
            <w:tcMar>
              <w:left w:w="0" w:type="dxa"/>
              <w:right w:w="0" w:type="dxa"/>
            </w:tcMar>
            <w:hideMark/>
          </w:tcPr>
          <w:p w14:paraId="4663D25D" w14:textId="77777777" w:rsidR="0070036B" w:rsidRPr="00BC3E40" w:rsidRDefault="0070036B" w:rsidP="00EF24F1">
            <w:pPr>
              <w:keepNex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C3E40">
              <w:rPr>
                <w:rFonts w:cstheme="minorHAnsi"/>
                <w:sz w:val="18"/>
                <w:szCs w:val="18"/>
              </w:rPr>
              <w:t>986</w:t>
            </w:r>
          </w:p>
        </w:tc>
        <w:tc>
          <w:tcPr>
            <w:tcW w:w="968" w:type="dxa"/>
            <w:tcMar>
              <w:left w:w="0" w:type="dxa"/>
              <w:right w:w="0" w:type="dxa"/>
            </w:tcMar>
            <w:hideMark/>
          </w:tcPr>
          <w:p w14:paraId="7E8A1681" w14:textId="77777777" w:rsidR="0070036B" w:rsidRPr="00BC3E40" w:rsidRDefault="0070036B" w:rsidP="00EF24F1">
            <w:pPr>
              <w:keepNex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C3E40">
              <w:rPr>
                <w:rFonts w:cstheme="minorHAnsi"/>
                <w:sz w:val="18"/>
                <w:szCs w:val="18"/>
              </w:rPr>
              <w:t>14.80</w:t>
            </w:r>
          </w:p>
        </w:tc>
        <w:tc>
          <w:tcPr>
            <w:tcW w:w="969" w:type="dxa"/>
            <w:tcMar>
              <w:left w:w="0" w:type="dxa"/>
              <w:right w:w="0" w:type="dxa"/>
            </w:tcMar>
            <w:hideMark/>
          </w:tcPr>
          <w:p w14:paraId="128E5DC9" w14:textId="77777777" w:rsidR="0070036B" w:rsidRPr="00BC3E40" w:rsidRDefault="0070036B" w:rsidP="00EF24F1">
            <w:pPr>
              <w:keepNex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C3E40">
              <w:rPr>
                <w:rFonts w:cstheme="minorHAnsi"/>
                <w:sz w:val="18"/>
                <w:szCs w:val="18"/>
              </w:rPr>
              <w:t>23.27</w:t>
            </w:r>
          </w:p>
        </w:tc>
        <w:tc>
          <w:tcPr>
            <w:tcW w:w="969" w:type="dxa"/>
            <w:tcMar>
              <w:left w:w="0" w:type="dxa"/>
              <w:right w:w="0" w:type="dxa"/>
            </w:tcMar>
            <w:hideMark/>
          </w:tcPr>
          <w:p w14:paraId="7AB09280" w14:textId="77777777" w:rsidR="0070036B" w:rsidRPr="00BC3E40" w:rsidRDefault="0070036B" w:rsidP="00EF24F1">
            <w:pPr>
              <w:keepNex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C3E40">
              <w:rPr>
                <w:rFonts w:cstheme="minorHAnsi"/>
                <w:sz w:val="18"/>
                <w:szCs w:val="18"/>
              </w:rPr>
              <w:t>2</w:t>
            </w:r>
          </w:p>
        </w:tc>
        <w:tc>
          <w:tcPr>
            <w:tcW w:w="807" w:type="dxa"/>
            <w:tcMar>
              <w:left w:w="57" w:type="dxa"/>
              <w:right w:w="57" w:type="dxa"/>
            </w:tcMar>
            <w:hideMark/>
          </w:tcPr>
          <w:p w14:paraId="62F13853" w14:textId="77777777" w:rsidR="0070036B" w:rsidRPr="00BC3E40" w:rsidRDefault="0070036B" w:rsidP="00EF24F1">
            <w:pPr>
              <w:keepNex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C3E40">
              <w:rPr>
                <w:rFonts w:cstheme="minorHAnsi"/>
                <w:sz w:val="18"/>
                <w:szCs w:val="18"/>
              </w:rPr>
              <w:t>247 (5)</w:t>
            </w:r>
          </w:p>
        </w:tc>
        <w:tc>
          <w:tcPr>
            <w:tcW w:w="808" w:type="dxa"/>
            <w:tcMar>
              <w:left w:w="57" w:type="dxa"/>
              <w:right w:w="57" w:type="dxa"/>
            </w:tcMar>
            <w:hideMark/>
          </w:tcPr>
          <w:p w14:paraId="5B0AC3DC" w14:textId="77777777" w:rsidR="0070036B" w:rsidRPr="00BC3E40" w:rsidRDefault="0070036B" w:rsidP="00EF24F1">
            <w:pPr>
              <w:keepNex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C3E40">
              <w:rPr>
                <w:rFonts w:cstheme="minorHAnsi"/>
                <w:sz w:val="18"/>
                <w:szCs w:val="18"/>
              </w:rPr>
              <w:t>42 (4)</w:t>
            </w:r>
          </w:p>
        </w:tc>
      </w:tr>
      <w:tr w:rsidR="00062BA0" w:rsidRPr="00BC3E40" w14:paraId="301FA5C3" w14:textId="77777777" w:rsidTr="00547BF2">
        <w:tc>
          <w:tcPr>
            <w:cnfStyle w:val="001000000000" w:firstRow="0" w:lastRow="0" w:firstColumn="1" w:lastColumn="0" w:oddVBand="0" w:evenVBand="0" w:oddHBand="0" w:evenHBand="0" w:firstRowFirstColumn="0" w:firstRowLastColumn="0" w:lastRowFirstColumn="0" w:lastRowLastColumn="0"/>
            <w:tcW w:w="1134" w:type="dxa"/>
            <w:tcMar>
              <w:left w:w="57" w:type="dxa"/>
              <w:right w:w="0" w:type="dxa"/>
            </w:tcMar>
            <w:hideMark/>
          </w:tcPr>
          <w:p w14:paraId="319B39E2" w14:textId="77777777" w:rsidR="0070036B" w:rsidRPr="00537434" w:rsidRDefault="0070036B" w:rsidP="00EF24F1">
            <w:pPr>
              <w:keepNext/>
              <w:spacing w:after="200" w:line="276" w:lineRule="auto"/>
              <w:rPr>
                <w:rFonts w:cstheme="minorHAnsi"/>
                <w:b w:val="0"/>
                <w:sz w:val="18"/>
                <w:szCs w:val="18"/>
              </w:rPr>
            </w:pPr>
            <w:r w:rsidRPr="00333B2D">
              <w:rPr>
                <w:rFonts w:cstheme="minorHAnsi"/>
                <w:sz w:val="18"/>
                <w:szCs w:val="18"/>
              </w:rPr>
              <w:t>Burnie</w:t>
            </w:r>
          </w:p>
        </w:tc>
        <w:tc>
          <w:tcPr>
            <w:tcW w:w="567" w:type="dxa"/>
            <w:tcMar>
              <w:left w:w="57" w:type="dxa"/>
              <w:right w:w="57" w:type="dxa"/>
            </w:tcMar>
            <w:hideMark/>
          </w:tcPr>
          <w:p w14:paraId="2B087137" w14:textId="77777777" w:rsidR="0070036B" w:rsidRPr="00BC3E40" w:rsidRDefault="0070036B" w:rsidP="00EF24F1">
            <w:pPr>
              <w:keepNext/>
              <w:ind w:left="720" w:hanging="720"/>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C3E40">
              <w:rPr>
                <w:rFonts w:cstheme="minorHAnsi"/>
                <w:sz w:val="18"/>
                <w:szCs w:val="18"/>
              </w:rPr>
              <w:t>TAS</w:t>
            </w:r>
          </w:p>
        </w:tc>
        <w:tc>
          <w:tcPr>
            <w:tcW w:w="968" w:type="dxa"/>
            <w:tcMar>
              <w:left w:w="0" w:type="dxa"/>
              <w:right w:w="0" w:type="dxa"/>
            </w:tcMar>
            <w:hideMark/>
          </w:tcPr>
          <w:p w14:paraId="7DEC03D9" w14:textId="77777777" w:rsidR="0070036B" w:rsidRPr="00BC3E40" w:rsidRDefault="0070036B" w:rsidP="00EF24F1">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C3E40">
              <w:rPr>
                <w:rFonts w:cstheme="minorHAnsi"/>
                <w:sz w:val="18"/>
                <w:szCs w:val="18"/>
              </w:rPr>
              <w:t>3,231</w:t>
            </w:r>
          </w:p>
        </w:tc>
        <w:tc>
          <w:tcPr>
            <w:tcW w:w="969" w:type="dxa"/>
            <w:tcMar>
              <w:left w:w="0" w:type="dxa"/>
              <w:right w:w="0" w:type="dxa"/>
            </w:tcMar>
            <w:hideMark/>
          </w:tcPr>
          <w:p w14:paraId="625C96DD" w14:textId="77777777" w:rsidR="0070036B" w:rsidRPr="00BC3E40" w:rsidRDefault="0070036B" w:rsidP="00EF24F1">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C3E40">
              <w:rPr>
                <w:rFonts w:cstheme="minorHAnsi"/>
                <w:sz w:val="18"/>
                <w:szCs w:val="18"/>
              </w:rPr>
              <w:t>17.38</w:t>
            </w:r>
          </w:p>
        </w:tc>
        <w:tc>
          <w:tcPr>
            <w:tcW w:w="969" w:type="dxa"/>
            <w:tcMar>
              <w:left w:w="0" w:type="dxa"/>
              <w:right w:w="0" w:type="dxa"/>
            </w:tcMar>
            <w:hideMark/>
          </w:tcPr>
          <w:p w14:paraId="15148005" w14:textId="77777777" w:rsidR="0070036B" w:rsidRPr="00BC3E40" w:rsidRDefault="0070036B" w:rsidP="00EF24F1">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C3E40">
              <w:rPr>
                <w:rFonts w:cstheme="minorHAnsi"/>
                <w:sz w:val="18"/>
                <w:szCs w:val="18"/>
              </w:rPr>
              <w:t>759</w:t>
            </w:r>
          </w:p>
        </w:tc>
        <w:tc>
          <w:tcPr>
            <w:tcW w:w="968" w:type="dxa"/>
            <w:tcMar>
              <w:left w:w="0" w:type="dxa"/>
              <w:right w:w="0" w:type="dxa"/>
            </w:tcMar>
            <w:hideMark/>
          </w:tcPr>
          <w:p w14:paraId="4E7FEA3A" w14:textId="77777777" w:rsidR="0070036B" w:rsidRPr="00BC3E40" w:rsidRDefault="0070036B" w:rsidP="00EF24F1">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C3E40">
              <w:rPr>
                <w:rFonts w:cstheme="minorHAnsi"/>
                <w:sz w:val="18"/>
                <w:szCs w:val="18"/>
              </w:rPr>
              <w:t>19.87</w:t>
            </w:r>
          </w:p>
        </w:tc>
        <w:tc>
          <w:tcPr>
            <w:tcW w:w="969" w:type="dxa"/>
            <w:tcMar>
              <w:left w:w="0" w:type="dxa"/>
              <w:right w:w="0" w:type="dxa"/>
            </w:tcMar>
            <w:hideMark/>
          </w:tcPr>
          <w:p w14:paraId="1C498592" w14:textId="77777777" w:rsidR="0070036B" w:rsidRPr="00BC3E40" w:rsidRDefault="0070036B" w:rsidP="00EF24F1">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C3E40">
              <w:rPr>
                <w:rFonts w:cstheme="minorHAnsi"/>
                <w:sz w:val="18"/>
                <w:szCs w:val="18"/>
              </w:rPr>
              <w:t>26.46</w:t>
            </w:r>
          </w:p>
        </w:tc>
        <w:tc>
          <w:tcPr>
            <w:tcW w:w="969" w:type="dxa"/>
            <w:tcMar>
              <w:left w:w="0" w:type="dxa"/>
              <w:right w:w="0" w:type="dxa"/>
            </w:tcMar>
            <w:hideMark/>
          </w:tcPr>
          <w:p w14:paraId="4B95E4FD" w14:textId="77777777" w:rsidR="0070036B" w:rsidRPr="00BC3E40" w:rsidRDefault="0070036B" w:rsidP="00EF24F1">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C3E40">
              <w:rPr>
                <w:rFonts w:cstheme="minorHAnsi"/>
                <w:sz w:val="18"/>
                <w:szCs w:val="18"/>
              </w:rPr>
              <w:t>1</w:t>
            </w:r>
          </w:p>
        </w:tc>
        <w:tc>
          <w:tcPr>
            <w:tcW w:w="807" w:type="dxa"/>
            <w:tcMar>
              <w:left w:w="57" w:type="dxa"/>
              <w:right w:w="57" w:type="dxa"/>
            </w:tcMar>
            <w:hideMark/>
          </w:tcPr>
          <w:p w14:paraId="507EAB88" w14:textId="77777777" w:rsidR="0070036B" w:rsidRPr="00BC3E40" w:rsidRDefault="0070036B" w:rsidP="00EF24F1">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C3E40">
              <w:rPr>
                <w:rFonts w:cstheme="minorHAnsi"/>
                <w:sz w:val="18"/>
                <w:szCs w:val="18"/>
              </w:rPr>
              <w:t>90 (2)</w:t>
            </w:r>
          </w:p>
        </w:tc>
        <w:tc>
          <w:tcPr>
            <w:tcW w:w="808" w:type="dxa"/>
            <w:tcMar>
              <w:left w:w="57" w:type="dxa"/>
              <w:right w:w="57" w:type="dxa"/>
            </w:tcMar>
            <w:hideMark/>
          </w:tcPr>
          <w:p w14:paraId="26875048" w14:textId="77777777" w:rsidR="0070036B" w:rsidRPr="00BC3E40" w:rsidRDefault="0070036B" w:rsidP="00EF24F1">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C3E40">
              <w:rPr>
                <w:rFonts w:cstheme="minorHAnsi"/>
                <w:sz w:val="18"/>
                <w:szCs w:val="18"/>
              </w:rPr>
              <w:t>10 (4)</w:t>
            </w:r>
          </w:p>
        </w:tc>
      </w:tr>
    </w:tbl>
    <w:p w14:paraId="4926E7E1" w14:textId="77777777" w:rsidR="00C75161" w:rsidRDefault="00C75161" w:rsidP="00102314">
      <w:pPr>
        <w:pStyle w:val="Note"/>
      </w:pPr>
      <w:r w:rsidRPr="005F1472">
        <w:rPr>
          <w:vertAlign w:val="superscript"/>
        </w:rPr>
        <w:t>#</w:t>
      </w:r>
      <w:r>
        <w:t xml:space="preserve"> ‘</w:t>
      </w:r>
      <w:r w:rsidRPr="00C75161">
        <w:t xml:space="preserve">Low income’ </w:t>
      </w:r>
      <w:r w:rsidR="005F1472" w:rsidRPr="005F1472">
        <w:t>here</w:t>
      </w:r>
      <w:r w:rsidR="005F1472">
        <w:t xml:space="preserve"> </w:t>
      </w:r>
      <w:r w:rsidRPr="00C75161">
        <w:t>is</w:t>
      </w:r>
      <w:r w:rsidRPr="005F1472">
        <w:t xml:space="preserve"> defined as less than half of the median income</w:t>
      </w:r>
      <w:r>
        <w:t>.</w:t>
      </w:r>
    </w:p>
    <w:p w14:paraId="749A8BDC" w14:textId="0D2B33F9" w:rsidR="0070036B" w:rsidRPr="00D0432F" w:rsidRDefault="0070036B" w:rsidP="005F1472">
      <w:pPr>
        <w:pStyle w:val="Normal18ptbefore"/>
        <w:spacing w:before="0" w:after="0"/>
        <w:rPr>
          <w:sz w:val="18"/>
          <w:szCs w:val="18"/>
        </w:rPr>
      </w:pPr>
      <w:r w:rsidRPr="00D0432F">
        <w:rPr>
          <w:sz w:val="18"/>
          <w:szCs w:val="18"/>
        </w:rPr>
        <w:t xml:space="preserve">*The CSE </w:t>
      </w:r>
      <w:r w:rsidR="00062BA0">
        <w:rPr>
          <w:sz w:val="18"/>
          <w:szCs w:val="18"/>
        </w:rPr>
        <w:t>i</w:t>
      </w:r>
      <w:r w:rsidRPr="00D0432F">
        <w:rPr>
          <w:sz w:val="18"/>
          <w:szCs w:val="18"/>
        </w:rPr>
        <w:t>ndex scores for each LGA are based on child-population weighted quintiles. Each quintile covers 20 per cent of all dependent children in Australia aged 0–15. Quintile 1 is the quintile with the highest risk of being socially excluded</w:t>
      </w:r>
      <w:r w:rsidR="00061F14">
        <w:rPr>
          <w:sz w:val="18"/>
          <w:szCs w:val="18"/>
        </w:rPr>
        <w:t>.</w:t>
      </w:r>
    </w:p>
    <w:p w14:paraId="67F4710E" w14:textId="77777777" w:rsidR="0070036B" w:rsidRDefault="0070036B" w:rsidP="00102314">
      <w:pPr>
        <w:pStyle w:val="Source"/>
      </w:pPr>
      <w:r>
        <w:t>Source</w:t>
      </w:r>
      <w:r w:rsidR="00C75161">
        <w:t>s</w:t>
      </w:r>
      <w:r>
        <w:t>: Phillips et al. (2013)</w:t>
      </w:r>
      <w:r w:rsidR="00C75161">
        <w:t xml:space="preserve"> ‘Poverty, Social Exclusion and Disadvantage in Australia’</w:t>
      </w:r>
      <w:r>
        <w:t xml:space="preserve">; ABS (2011) Census of Population and Housing: </w:t>
      </w:r>
      <w:r w:rsidRPr="004F2579">
        <w:t>Socio-Economic Indexes for Areas (SEIFA), Australia</w:t>
      </w:r>
      <w:r>
        <w:t>.</w:t>
      </w:r>
      <w:r w:rsidRPr="00265DFD">
        <w:t xml:space="preserve"> </w:t>
      </w:r>
      <w:r w:rsidRPr="00BC3E40">
        <w:t>Cat</w:t>
      </w:r>
      <w:r>
        <w:t>. No. 2033.0.55.001.</w:t>
      </w:r>
    </w:p>
    <w:p w14:paraId="27A202ED" w14:textId="77777777" w:rsidR="00187CE3" w:rsidRDefault="00061F14" w:rsidP="00547BF2">
      <w:pPr>
        <w:pStyle w:val="Heading3"/>
      </w:pPr>
      <w:bookmarkStart w:id="68" w:name="_Toc524970351"/>
      <w:r>
        <w:t>Characteristics of Parenting Payment recipients in ParentsNext LGAs</w:t>
      </w:r>
      <w:bookmarkEnd w:id="68"/>
    </w:p>
    <w:p w14:paraId="0D56F39A" w14:textId="77777777" w:rsidR="00061F14" w:rsidRDefault="00061F14" w:rsidP="00061F14">
      <w:r>
        <w:t xml:space="preserve">The design of the ParentsNext projects took into account the characteristics of Parenting Payment recipients in the selected </w:t>
      </w:r>
      <w:r w:rsidR="00D40C29">
        <w:t xml:space="preserve">LGAs. All ParentsNext LGAs had </w:t>
      </w:r>
      <w:r>
        <w:t xml:space="preserve">considerably higher </w:t>
      </w:r>
      <w:r w:rsidR="009842CF">
        <w:t xml:space="preserve">rates of </w:t>
      </w:r>
      <w:r>
        <w:t xml:space="preserve">Parenting Payment </w:t>
      </w:r>
      <w:r w:rsidR="009842CF">
        <w:t xml:space="preserve">receipt </w:t>
      </w:r>
      <w:r>
        <w:t>than the national average (</w:t>
      </w:r>
      <w:r w:rsidRPr="004F2579">
        <w:rPr>
          <w:b/>
        </w:rPr>
        <w:t xml:space="preserve">Table </w:t>
      </w:r>
      <w:r>
        <w:rPr>
          <w:b/>
        </w:rPr>
        <w:t>3</w:t>
      </w:r>
      <w:r>
        <w:t>).</w:t>
      </w:r>
    </w:p>
    <w:p w14:paraId="5BCC0295" w14:textId="77777777" w:rsidR="00061F14" w:rsidRDefault="00D40C29" w:rsidP="00061F14">
      <w:r>
        <w:t>Children in these households did</w:t>
      </w:r>
      <w:r w:rsidR="00061F14">
        <w:t xml:space="preserve"> not have access to the same resources as the average child in Australia. </w:t>
      </w:r>
      <w:r w:rsidR="009842CF">
        <w:t>For example, w</w:t>
      </w:r>
      <w:r w:rsidR="00061F14">
        <w:t>ith much lower inc</w:t>
      </w:r>
      <w:r>
        <w:t>omes, these households also had</w:t>
      </w:r>
      <w:r w:rsidR="00061F14">
        <w:t xml:space="preserve"> a far lower than average likelihood of having internet access or a car.</w:t>
      </w:r>
    </w:p>
    <w:p w14:paraId="3C8BEB57" w14:textId="01D206C0" w:rsidR="00390614" w:rsidRDefault="003F186E" w:rsidP="00547BF2">
      <w:pPr>
        <w:pStyle w:val="Caption"/>
      </w:pPr>
      <w:bookmarkStart w:id="69" w:name="_Toc525034603"/>
      <w:bookmarkStart w:id="70" w:name="_Toc518387705"/>
      <w:bookmarkStart w:id="71" w:name="_Toc524944305"/>
      <w:bookmarkStart w:id="72" w:name="_Toc524962663"/>
      <w:r>
        <w:lastRenderedPageBreak/>
        <w:t xml:space="preserve">Table </w:t>
      </w:r>
      <w:r w:rsidR="00485C2E">
        <w:rPr>
          <w:noProof/>
        </w:rPr>
        <w:fldChar w:fldCharType="begin"/>
      </w:r>
      <w:r w:rsidR="00485C2E">
        <w:rPr>
          <w:noProof/>
        </w:rPr>
        <w:instrText xml:space="preserve"> SEQ Table \* ARABIC </w:instrText>
      </w:r>
      <w:r w:rsidR="00485C2E">
        <w:rPr>
          <w:noProof/>
        </w:rPr>
        <w:fldChar w:fldCharType="separate"/>
      </w:r>
      <w:r w:rsidR="00725552">
        <w:rPr>
          <w:noProof/>
        </w:rPr>
        <w:t>3</w:t>
      </w:r>
      <w:r w:rsidR="00485C2E">
        <w:rPr>
          <w:noProof/>
        </w:rPr>
        <w:fldChar w:fldCharType="end"/>
      </w:r>
      <w:r>
        <w:tab/>
      </w:r>
      <w:r w:rsidRPr="003F186E">
        <w:t>Parenting Payment recipients in ParentsNext LGAs (as at 30 June 2016)</w:t>
      </w:r>
      <w:bookmarkEnd w:id="69"/>
      <w:r w:rsidR="008D122B" w:rsidDel="003F186E">
        <w:t xml:space="preserve"> </w:t>
      </w:r>
      <w:bookmarkEnd w:id="70"/>
      <w:bookmarkEnd w:id="71"/>
      <w:bookmarkEnd w:id="72"/>
    </w:p>
    <w:tbl>
      <w:tblPr>
        <w:tblStyle w:val="ListTable2-Accent2"/>
        <w:tblW w:w="0" w:type="auto"/>
        <w:tblLook w:val="04A0" w:firstRow="1" w:lastRow="0" w:firstColumn="1" w:lastColumn="0" w:noHBand="0" w:noVBand="1"/>
        <w:tblDescription w:val="Table showing the percentages and total numbers of people on Parenting Payment in each of the ParentsNext LGAs&#10;&#10;The ranges are 7.1% (Burnie and Wyong) to 12.7% (Playford); and 462 (Burnie) to 8268 (Logan)."/>
      </w:tblPr>
      <w:tblGrid>
        <w:gridCol w:w="1809"/>
        <w:gridCol w:w="1271"/>
        <w:gridCol w:w="2585"/>
        <w:gridCol w:w="2552"/>
      </w:tblGrid>
      <w:tr w:rsidR="00061F14" w14:paraId="05C87843" w14:textId="77777777" w:rsidTr="00547BF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09" w:type="dxa"/>
            <w:shd w:val="clear" w:color="auto" w:fill="165788"/>
          </w:tcPr>
          <w:p w14:paraId="5ED040F2" w14:textId="77777777" w:rsidR="00061F14" w:rsidRPr="000D5BF6" w:rsidRDefault="00061F14" w:rsidP="00EF24F1">
            <w:pPr>
              <w:keepNext/>
              <w:spacing w:after="200" w:line="276" w:lineRule="auto"/>
              <w:rPr>
                <w:rFonts w:ascii="Calibri" w:hAnsi="Calibri" w:cstheme="minorHAnsi"/>
                <w:color w:val="FFFFFF" w:themeColor="background1"/>
                <w:sz w:val="18"/>
                <w:szCs w:val="18"/>
                <w:lang w:eastAsia="en-AU"/>
              </w:rPr>
            </w:pPr>
            <w:r w:rsidRPr="000D5BF6">
              <w:rPr>
                <w:rFonts w:ascii="Calibri" w:hAnsi="Calibri" w:cstheme="minorHAnsi"/>
                <w:color w:val="FFFFFF" w:themeColor="background1"/>
                <w:sz w:val="18"/>
                <w:szCs w:val="18"/>
                <w:lang w:eastAsia="en-AU"/>
              </w:rPr>
              <w:t>LGA</w:t>
            </w:r>
          </w:p>
        </w:tc>
        <w:tc>
          <w:tcPr>
            <w:tcW w:w="1271" w:type="dxa"/>
            <w:shd w:val="clear" w:color="auto" w:fill="165788"/>
          </w:tcPr>
          <w:p w14:paraId="765863AB" w14:textId="77777777" w:rsidR="00061F14" w:rsidRPr="000D5BF6" w:rsidRDefault="00061F14" w:rsidP="00EF24F1">
            <w:pPr>
              <w:keepNext/>
              <w:spacing w:after="200" w:line="276" w:lineRule="auto"/>
              <w:cnfStyle w:val="100000000000" w:firstRow="1" w:lastRow="0" w:firstColumn="0" w:lastColumn="0" w:oddVBand="0" w:evenVBand="0" w:oddHBand="0" w:evenHBand="0" w:firstRowFirstColumn="0" w:firstRowLastColumn="0" w:lastRowFirstColumn="0" w:lastRowLastColumn="0"/>
              <w:rPr>
                <w:rFonts w:ascii="Calibri" w:hAnsi="Calibri" w:cstheme="minorHAnsi"/>
                <w:color w:val="FFFFFF" w:themeColor="background1"/>
                <w:sz w:val="18"/>
                <w:szCs w:val="18"/>
                <w:lang w:eastAsia="en-AU"/>
              </w:rPr>
            </w:pPr>
            <w:r w:rsidRPr="000D5BF6">
              <w:rPr>
                <w:rFonts w:ascii="Calibri" w:hAnsi="Calibri" w:cstheme="minorHAnsi"/>
                <w:color w:val="FFFFFF" w:themeColor="background1"/>
                <w:sz w:val="18"/>
                <w:szCs w:val="18"/>
                <w:lang w:eastAsia="en-AU"/>
              </w:rPr>
              <w:t>State</w:t>
            </w:r>
          </w:p>
        </w:tc>
        <w:tc>
          <w:tcPr>
            <w:tcW w:w="2585" w:type="dxa"/>
            <w:shd w:val="clear" w:color="auto" w:fill="165788"/>
            <w:hideMark/>
          </w:tcPr>
          <w:p w14:paraId="37F49C92" w14:textId="77777777" w:rsidR="00061F14" w:rsidRPr="000D5BF6" w:rsidRDefault="00061F14" w:rsidP="00EF24F1">
            <w:pPr>
              <w:keepNext/>
              <w:spacing w:after="200" w:line="276" w:lineRule="auto"/>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lang w:eastAsia="en-AU"/>
              </w:rPr>
            </w:pPr>
            <w:r w:rsidRPr="000D5BF6">
              <w:rPr>
                <w:rFonts w:ascii="Calibri" w:hAnsi="Calibri" w:cstheme="minorHAnsi"/>
                <w:color w:val="FFFFFF" w:themeColor="background1"/>
                <w:sz w:val="18"/>
                <w:szCs w:val="18"/>
              </w:rPr>
              <w:t>Income support recipients on Parenting Payment (%)</w:t>
            </w:r>
          </w:p>
        </w:tc>
        <w:tc>
          <w:tcPr>
            <w:tcW w:w="2552" w:type="dxa"/>
            <w:shd w:val="clear" w:color="auto" w:fill="165788"/>
            <w:hideMark/>
          </w:tcPr>
          <w:p w14:paraId="3E2753D9" w14:textId="77777777" w:rsidR="00061F14" w:rsidRPr="000D5BF6" w:rsidRDefault="00061F14" w:rsidP="00EF24F1">
            <w:pPr>
              <w:keepNext/>
              <w:spacing w:after="200" w:line="276" w:lineRule="auto"/>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lang w:eastAsia="en-AU"/>
              </w:rPr>
            </w:pPr>
            <w:r w:rsidRPr="000D5BF6">
              <w:rPr>
                <w:rFonts w:ascii="Calibri" w:hAnsi="Calibri" w:cstheme="minorHAnsi"/>
                <w:color w:val="FFFFFF" w:themeColor="background1"/>
                <w:sz w:val="18"/>
                <w:szCs w:val="18"/>
              </w:rPr>
              <w:t xml:space="preserve">Total no. </w:t>
            </w:r>
            <w:r w:rsidR="00F24824" w:rsidRPr="000D5BF6">
              <w:rPr>
                <w:rFonts w:ascii="Calibri" w:hAnsi="Calibri" w:cstheme="minorHAnsi"/>
                <w:color w:val="FFFFFF" w:themeColor="background1"/>
                <w:sz w:val="18"/>
                <w:szCs w:val="18"/>
              </w:rPr>
              <w:t>of people on Parenting Payment</w:t>
            </w:r>
          </w:p>
        </w:tc>
      </w:tr>
      <w:tr w:rsidR="00061F14" w14:paraId="3E1E10C5" w14:textId="77777777" w:rsidTr="00547B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hideMark/>
          </w:tcPr>
          <w:p w14:paraId="76BA604D" w14:textId="77777777" w:rsidR="00061F14" w:rsidRPr="00537434" w:rsidRDefault="00061F14" w:rsidP="00EF24F1">
            <w:pPr>
              <w:keepNext/>
              <w:spacing w:after="200" w:line="276" w:lineRule="auto"/>
              <w:rPr>
                <w:rFonts w:ascii="Calibri" w:hAnsi="Calibri" w:cstheme="minorHAnsi"/>
                <w:b w:val="0"/>
                <w:sz w:val="18"/>
                <w:szCs w:val="18"/>
              </w:rPr>
            </w:pPr>
            <w:r w:rsidRPr="00B3684A">
              <w:rPr>
                <w:rFonts w:ascii="Calibri" w:hAnsi="Calibri" w:cstheme="minorHAnsi"/>
                <w:sz w:val="18"/>
                <w:szCs w:val="18"/>
              </w:rPr>
              <w:t>Bankstown</w:t>
            </w:r>
          </w:p>
        </w:tc>
        <w:tc>
          <w:tcPr>
            <w:tcW w:w="1271" w:type="dxa"/>
            <w:hideMark/>
          </w:tcPr>
          <w:p w14:paraId="670D727D" w14:textId="77777777" w:rsidR="00061F14" w:rsidRDefault="00061F14" w:rsidP="00EF24F1">
            <w:pPr>
              <w:keepNext/>
              <w:cnfStyle w:val="000000100000" w:firstRow="0" w:lastRow="0" w:firstColumn="0" w:lastColumn="0" w:oddVBand="0" w:evenVBand="0" w:oddHBand="1" w:evenHBand="0" w:firstRowFirstColumn="0" w:firstRowLastColumn="0" w:lastRowFirstColumn="0" w:lastRowLastColumn="0"/>
              <w:rPr>
                <w:rFonts w:ascii="Calibri" w:hAnsi="Calibri" w:cstheme="minorHAnsi"/>
                <w:sz w:val="18"/>
                <w:szCs w:val="18"/>
              </w:rPr>
            </w:pPr>
            <w:r>
              <w:rPr>
                <w:rFonts w:ascii="Calibri" w:hAnsi="Calibri" w:cstheme="minorHAnsi"/>
                <w:sz w:val="18"/>
                <w:szCs w:val="18"/>
              </w:rPr>
              <w:t>NSW</w:t>
            </w:r>
          </w:p>
        </w:tc>
        <w:tc>
          <w:tcPr>
            <w:tcW w:w="2585" w:type="dxa"/>
            <w:hideMark/>
          </w:tcPr>
          <w:p w14:paraId="09EE23D1" w14:textId="77777777" w:rsidR="00061F14" w:rsidRDefault="00061F14" w:rsidP="00EF24F1">
            <w:pPr>
              <w:keepNext/>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sz w:val="18"/>
                <w:szCs w:val="18"/>
                <w:lang w:eastAsia="en-AU"/>
              </w:rPr>
            </w:pPr>
            <w:r>
              <w:rPr>
                <w:rFonts w:ascii="Calibri" w:hAnsi="Calibri" w:cstheme="minorHAnsi"/>
                <w:sz w:val="18"/>
                <w:szCs w:val="18"/>
                <w:lang w:eastAsia="en-AU"/>
              </w:rPr>
              <w:t>9.2</w:t>
            </w:r>
          </w:p>
        </w:tc>
        <w:tc>
          <w:tcPr>
            <w:tcW w:w="2552" w:type="dxa"/>
            <w:hideMark/>
          </w:tcPr>
          <w:p w14:paraId="0FE0CCD0" w14:textId="509CF6D9" w:rsidR="00061F14" w:rsidRDefault="00F24824" w:rsidP="00EF24F1">
            <w:pPr>
              <w:keepNext/>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sz w:val="18"/>
                <w:szCs w:val="18"/>
                <w:lang w:eastAsia="en-AU"/>
              </w:rPr>
            </w:pPr>
            <w:r>
              <w:rPr>
                <w:rFonts w:ascii="Calibri" w:hAnsi="Calibri" w:cstheme="minorHAnsi"/>
                <w:sz w:val="18"/>
                <w:szCs w:val="18"/>
                <w:lang w:eastAsia="en-AU"/>
              </w:rPr>
              <w:t>4</w:t>
            </w:r>
            <w:r w:rsidR="00A1668C">
              <w:rPr>
                <w:rFonts w:ascii="Calibri" w:hAnsi="Calibri" w:cstheme="minorHAnsi"/>
                <w:sz w:val="18"/>
                <w:szCs w:val="18"/>
                <w:lang w:eastAsia="en-AU"/>
              </w:rPr>
              <w:t>,</w:t>
            </w:r>
            <w:r w:rsidR="00061F14">
              <w:rPr>
                <w:rFonts w:ascii="Calibri" w:hAnsi="Calibri" w:cstheme="minorHAnsi"/>
                <w:sz w:val="18"/>
                <w:szCs w:val="18"/>
                <w:lang w:eastAsia="en-AU"/>
              </w:rPr>
              <w:t>632</w:t>
            </w:r>
          </w:p>
        </w:tc>
      </w:tr>
      <w:tr w:rsidR="00061F14" w14:paraId="121C8022" w14:textId="77777777" w:rsidTr="00547BF2">
        <w:tc>
          <w:tcPr>
            <w:cnfStyle w:val="001000000000" w:firstRow="0" w:lastRow="0" w:firstColumn="1" w:lastColumn="0" w:oddVBand="0" w:evenVBand="0" w:oddHBand="0" w:evenHBand="0" w:firstRowFirstColumn="0" w:firstRowLastColumn="0" w:lastRowFirstColumn="0" w:lastRowLastColumn="0"/>
            <w:tcW w:w="1809" w:type="dxa"/>
            <w:hideMark/>
          </w:tcPr>
          <w:p w14:paraId="22761ACD" w14:textId="77777777" w:rsidR="00061F14" w:rsidRPr="00537434" w:rsidRDefault="00061F14" w:rsidP="00EF24F1">
            <w:pPr>
              <w:keepNext/>
              <w:spacing w:after="200" w:line="276" w:lineRule="auto"/>
              <w:rPr>
                <w:rFonts w:ascii="Calibri" w:hAnsi="Calibri" w:cstheme="minorHAnsi"/>
                <w:b w:val="0"/>
                <w:sz w:val="18"/>
                <w:szCs w:val="18"/>
              </w:rPr>
            </w:pPr>
            <w:r w:rsidRPr="00B3684A">
              <w:rPr>
                <w:rFonts w:ascii="Calibri" w:hAnsi="Calibri" w:cstheme="minorHAnsi"/>
                <w:sz w:val="18"/>
                <w:szCs w:val="18"/>
              </w:rPr>
              <w:t>Shellharbour</w:t>
            </w:r>
          </w:p>
        </w:tc>
        <w:tc>
          <w:tcPr>
            <w:tcW w:w="1271" w:type="dxa"/>
            <w:hideMark/>
          </w:tcPr>
          <w:p w14:paraId="27EEFE05" w14:textId="77777777" w:rsidR="00061F14" w:rsidRDefault="00061F14" w:rsidP="00EF24F1">
            <w:pPr>
              <w:keepNext/>
              <w:cnfStyle w:val="000000000000" w:firstRow="0" w:lastRow="0" w:firstColumn="0" w:lastColumn="0" w:oddVBand="0" w:evenVBand="0" w:oddHBand="0" w:evenHBand="0" w:firstRowFirstColumn="0" w:firstRowLastColumn="0" w:lastRowFirstColumn="0" w:lastRowLastColumn="0"/>
              <w:rPr>
                <w:rFonts w:ascii="Calibri" w:hAnsi="Calibri" w:cstheme="minorHAnsi"/>
                <w:sz w:val="18"/>
                <w:szCs w:val="18"/>
              </w:rPr>
            </w:pPr>
            <w:r>
              <w:rPr>
                <w:rFonts w:ascii="Calibri" w:hAnsi="Calibri" w:cstheme="minorHAnsi"/>
                <w:sz w:val="18"/>
                <w:szCs w:val="18"/>
              </w:rPr>
              <w:t>NSW</w:t>
            </w:r>
          </w:p>
        </w:tc>
        <w:tc>
          <w:tcPr>
            <w:tcW w:w="2585" w:type="dxa"/>
            <w:hideMark/>
          </w:tcPr>
          <w:p w14:paraId="1693CD9A" w14:textId="77777777" w:rsidR="00061F14" w:rsidRDefault="00061F14" w:rsidP="00EF24F1">
            <w:pPr>
              <w:keepNext/>
              <w:jc w:val="center"/>
              <w:cnfStyle w:val="000000000000" w:firstRow="0" w:lastRow="0" w:firstColumn="0" w:lastColumn="0" w:oddVBand="0" w:evenVBand="0" w:oddHBand="0" w:evenHBand="0" w:firstRowFirstColumn="0" w:firstRowLastColumn="0" w:lastRowFirstColumn="0" w:lastRowLastColumn="0"/>
              <w:rPr>
                <w:rFonts w:ascii="Calibri" w:hAnsi="Calibri" w:cstheme="minorHAnsi"/>
                <w:sz w:val="18"/>
                <w:szCs w:val="18"/>
                <w:lang w:eastAsia="en-AU"/>
              </w:rPr>
            </w:pPr>
            <w:r>
              <w:rPr>
                <w:rFonts w:ascii="Calibri" w:hAnsi="Calibri" w:cstheme="minorHAnsi"/>
                <w:sz w:val="18"/>
                <w:szCs w:val="18"/>
                <w:lang w:eastAsia="en-AU"/>
              </w:rPr>
              <w:t>7.4</w:t>
            </w:r>
          </w:p>
        </w:tc>
        <w:tc>
          <w:tcPr>
            <w:tcW w:w="2552" w:type="dxa"/>
            <w:hideMark/>
          </w:tcPr>
          <w:p w14:paraId="3F4340DF" w14:textId="3EA949DC" w:rsidR="00061F14" w:rsidRDefault="00F24824" w:rsidP="00EF24F1">
            <w:pPr>
              <w:keepNext/>
              <w:jc w:val="center"/>
              <w:cnfStyle w:val="000000000000" w:firstRow="0" w:lastRow="0" w:firstColumn="0" w:lastColumn="0" w:oddVBand="0" w:evenVBand="0" w:oddHBand="0" w:evenHBand="0" w:firstRowFirstColumn="0" w:firstRowLastColumn="0" w:lastRowFirstColumn="0" w:lastRowLastColumn="0"/>
              <w:rPr>
                <w:rFonts w:ascii="Calibri" w:hAnsi="Calibri" w:cstheme="minorHAnsi"/>
                <w:sz w:val="18"/>
                <w:szCs w:val="18"/>
                <w:lang w:eastAsia="en-AU"/>
              </w:rPr>
            </w:pPr>
            <w:r>
              <w:rPr>
                <w:rFonts w:ascii="Calibri" w:hAnsi="Calibri" w:cstheme="minorHAnsi"/>
                <w:sz w:val="18"/>
                <w:szCs w:val="18"/>
                <w:lang w:eastAsia="en-AU"/>
              </w:rPr>
              <w:t>1</w:t>
            </w:r>
            <w:r w:rsidR="00A1668C">
              <w:rPr>
                <w:rFonts w:ascii="Calibri" w:hAnsi="Calibri" w:cstheme="minorHAnsi"/>
                <w:sz w:val="18"/>
                <w:szCs w:val="18"/>
                <w:lang w:eastAsia="en-AU"/>
              </w:rPr>
              <w:t>,</w:t>
            </w:r>
            <w:r w:rsidR="00061F14">
              <w:rPr>
                <w:rFonts w:ascii="Calibri" w:hAnsi="Calibri" w:cstheme="minorHAnsi"/>
                <w:sz w:val="18"/>
                <w:szCs w:val="18"/>
                <w:lang w:eastAsia="en-AU"/>
              </w:rPr>
              <w:t>378</w:t>
            </w:r>
          </w:p>
        </w:tc>
      </w:tr>
      <w:tr w:rsidR="00061F14" w14:paraId="685493B8" w14:textId="77777777" w:rsidTr="00547B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hideMark/>
          </w:tcPr>
          <w:p w14:paraId="6A6C5903" w14:textId="77777777" w:rsidR="00061F14" w:rsidRPr="00537434" w:rsidRDefault="00061F14" w:rsidP="00EF24F1">
            <w:pPr>
              <w:keepNext/>
              <w:spacing w:after="200" w:line="276" w:lineRule="auto"/>
              <w:rPr>
                <w:rFonts w:ascii="Calibri" w:hAnsi="Calibri" w:cstheme="minorHAnsi"/>
                <w:b w:val="0"/>
                <w:sz w:val="18"/>
                <w:szCs w:val="18"/>
              </w:rPr>
            </w:pPr>
            <w:r w:rsidRPr="00B3684A">
              <w:rPr>
                <w:rFonts w:ascii="Calibri" w:hAnsi="Calibri" w:cstheme="minorHAnsi"/>
                <w:sz w:val="18"/>
                <w:szCs w:val="18"/>
              </w:rPr>
              <w:t>Wyong</w:t>
            </w:r>
          </w:p>
        </w:tc>
        <w:tc>
          <w:tcPr>
            <w:tcW w:w="1271" w:type="dxa"/>
            <w:hideMark/>
          </w:tcPr>
          <w:p w14:paraId="599FBEED" w14:textId="77777777" w:rsidR="00061F14" w:rsidRDefault="00061F14" w:rsidP="00EF24F1">
            <w:pPr>
              <w:keepNext/>
              <w:cnfStyle w:val="000000100000" w:firstRow="0" w:lastRow="0" w:firstColumn="0" w:lastColumn="0" w:oddVBand="0" w:evenVBand="0" w:oddHBand="1" w:evenHBand="0" w:firstRowFirstColumn="0" w:firstRowLastColumn="0" w:lastRowFirstColumn="0" w:lastRowLastColumn="0"/>
              <w:rPr>
                <w:rFonts w:ascii="Calibri" w:hAnsi="Calibri" w:cstheme="minorHAnsi"/>
                <w:sz w:val="18"/>
                <w:szCs w:val="18"/>
              </w:rPr>
            </w:pPr>
            <w:r>
              <w:rPr>
                <w:rFonts w:ascii="Calibri" w:hAnsi="Calibri" w:cstheme="minorHAnsi"/>
                <w:sz w:val="18"/>
                <w:szCs w:val="18"/>
              </w:rPr>
              <w:t>NSW</w:t>
            </w:r>
          </w:p>
        </w:tc>
        <w:tc>
          <w:tcPr>
            <w:tcW w:w="2585" w:type="dxa"/>
            <w:hideMark/>
          </w:tcPr>
          <w:p w14:paraId="606C6715" w14:textId="77777777" w:rsidR="00061F14" w:rsidRDefault="00061F14" w:rsidP="00EF24F1">
            <w:pPr>
              <w:keepNext/>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sz w:val="18"/>
                <w:szCs w:val="18"/>
                <w:lang w:eastAsia="en-AU"/>
              </w:rPr>
            </w:pPr>
            <w:r>
              <w:rPr>
                <w:rFonts w:ascii="Calibri" w:hAnsi="Calibri" w:cstheme="minorHAnsi"/>
                <w:sz w:val="18"/>
                <w:szCs w:val="18"/>
                <w:lang w:eastAsia="en-AU"/>
              </w:rPr>
              <w:t>7.1</w:t>
            </w:r>
          </w:p>
        </w:tc>
        <w:tc>
          <w:tcPr>
            <w:tcW w:w="2552" w:type="dxa"/>
            <w:hideMark/>
          </w:tcPr>
          <w:p w14:paraId="39BB7A6E" w14:textId="50780D35" w:rsidR="00061F14" w:rsidRDefault="00F24824" w:rsidP="00EF24F1">
            <w:pPr>
              <w:keepNext/>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sz w:val="18"/>
                <w:szCs w:val="18"/>
                <w:lang w:eastAsia="en-AU"/>
              </w:rPr>
            </w:pPr>
            <w:r>
              <w:rPr>
                <w:rFonts w:ascii="Calibri" w:hAnsi="Calibri" w:cstheme="minorHAnsi"/>
                <w:sz w:val="18"/>
                <w:szCs w:val="18"/>
                <w:lang w:eastAsia="en-AU"/>
              </w:rPr>
              <w:t>3</w:t>
            </w:r>
            <w:r w:rsidR="00A1668C">
              <w:rPr>
                <w:rFonts w:ascii="Calibri" w:hAnsi="Calibri" w:cstheme="minorHAnsi"/>
                <w:sz w:val="18"/>
                <w:szCs w:val="18"/>
                <w:lang w:eastAsia="en-AU"/>
              </w:rPr>
              <w:t>,</w:t>
            </w:r>
            <w:r w:rsidR="00061F14">
              <w:rPr>
                <w:rFonts w:ascii="Calibri" w:hAnsi="Calibri" w:cstheme="minorHAnsi"/>
                <w:sz w:val="18"/>
                <w:szCs w:val="18"/>
                <w:lang w:eastAsia="en-AU"/>
              </w:rPr>
              <w:t>467</w:t>
            </w:r>
          </w:p>
        </w:tc>
      </w:tr>
      <w:tr w:rsidR="00061F14" w14:paraId="6E3DDA7A" w14:textId="77777777" w:rsidTr="00547BF2">
        <w:trPr>
          <w:trHeight w:val="478"/>
        </w:trPr>
        <w:tc>
          <w:tcPr>
            <w:cnfStyle w:val="001000000000" w:firstRow="0" w:lastRow="0" w:firstColumn="1" w:lastColumn="0" w:oddVBand="0" w:evenVBand="0" w:oddHBand="0" w:evenHBand="0" w:firstRowFirstColumn="0" w:firstRowLastColumn="0" w:lastRowFirstColumn="0" w:lastRowLastColumn="0"/>
            <w:tcW w:w="1809" w:type="dxa"/>
            <w:hideMark/>
          </w:tcPr>
          <w:p w14:paraId="0FB3D7CF" w14:textId="77777777" w:rsidR="00061F14" w:rsidRPr="00537434" w:rsidRDefault="00061F14" w:rsidP="00EF24F1">
            <w:pPr>
              <w:keepNext/>
              <w:spacing w:after="200" w:line="276" w:lineRule="auto"/>
              <w:rPr>
                <w:rFonts w:ascii="Calibri" w:hAnsi="Calibri" w:cstheme="minorHAnsi"/>
                <w:b w:val="0"/>
                <w:sz w:val="18"/>
                <w:szCs w:val="18"/>
              </w:rPr>
            </w:pPr>
            <w:r w:rsidRPr="00B3684A">
              <w:rPr>
                <w:rFonts w:ascii="Calibri" w:hAnsi="Calibri" w:cstheme="minorHAnsi"/>
                <w:sz w:val="18"/>
                <w:szCs w:val="18"/>
              </w:rPr>
              <w:t>Greater Shepparton</w:t>
            </w:r>
          </w:p>
        </w:tc>
        <w:tc>
          <w:tcPr>
            <w:tcW w:w="1271" w:type="dxa"/>
            <w:hideMark/>
          </w:tcPr>
          <w:p w14:paraId="016ACB23" w14:textId="77777777" w:rsidR="00061F14" w:rsidRDefault="00061F14" w:rsidP="00EF24F1">
            <w:pPr>
              <w:keepNext/>
              <w:cnfStyle w:val="000000000000" w:firstRow="0" w:lastRow="0" w:firstColumn="0" w:lastColumn="0" w:oddVBand="0" w:evenVBand="0" w:oddHBand="0" w:evenHBand="0" w:firstRowFirstColumn="0" w:firstRowLastColumn="0" w:lastRowFirstColumn="0" w:lastRowLastColumn="0"/>
              <w:rPr>
                <w:rFonts w:ascii="Calibri" w:hAnsi="Calibri" w:cstheme="minorHAnsi"/>
                <w:sz w:val="18"/>
                <w:szCs w:val="18"/>
              </w:rPr>
            </w:pPr>
            <w:r>
              <w:rPr>
                <w:rFonts w:ascii="Calibri" w:hAnsi="Calibri" w:cstheme="minorHAnsi"/>
                <w:sz w:val="18"/>
                <w:szCs w:val="18"/>
              </w:rPr>
              <w:t>VIC</w:t>
            </w:r>
          </w:p>
        </w:tc>
        <w:tc>
          <w:tcPr>
            <w:tcW w:w="2585" w:type="dxa"/>
            <w:hideMark/>
          </w:tcPr>
          <w:p w14:paraId="78FFB442" w14:textId="77777777" w:rsidR="00061F14" w:rsidRDefault="00061F14" w:rsidP="00EF24F1">
            <w:pPr>
              <w:keepNext/>
              <w:jc w:val="center"/>
              <w:cnfStyle w:val="000000000000" w:firstRow="0" w:lastRow="0" w:firstColumn="0" w:lastColumn="0" w:oddVBand="0" w:evenVBand="0" w:oddHBand="0" w:evenHBand="0" w:firstRowFirstColumn="0" w:firstRowLastColumn="0" w:lastRowFirstColumn="0" w:lastRowLastColumn="0"/>
              <w:rPr>
                <w:rFonts w:ascii="Calibri" w:hAnsi="Calibri" w:cstheme="minorHAnsi"/>
                <w:sz w:val="18"/>
                <w:szCs w:val="18"/>
                <w:lang w:eastAsia="en-AU"/>
              </w:rPr>
            </w:pPr>
            <w:r>
              <w:rPr>
                <w:rFonts w:ascii="Calibri" w:hAnsi="Calibri" w:cstheme="minorHAnsi"/>
                <w:sz w:val="18"/>
                <w:szCs w:val="18"/>
                <w:lang w:eastAsia="en-AU"/>
              </w:rPr>
              <w:t>8.1</w:t>
            </w:r>
          </w:p>
        </w:tc>
        <w:tc>
          <w:tcPr>
            <w:tcW w:w="2552" w:type="dxa"/>
            <w:hideMark/>
          </w:tcPr>
          <w:p w14:paraId="04B3512D" w14:textId="089EB51D" w:rsidR="00061F14" w:rsidRDefault="00F24824" w:rsidP="00EF24F1">
            <w:pPr>
              <w:keepNext/>
              <w:jc w:val="center"/>
              <w:cnfStyle w:val="000000000000" w:firstRow="0" w:lastRow="0" w:firstColumn="0" w:lastColumn="0" w:oddVBand="0" w:evenVBand="0" w:oddHBand="0" w:evenHBand="0" w:firstRowFirstColumn="0" w:firstRowLastColumn="0" w:lastRowFirstColumn="0" w:lastRowLastColumn="0"/>
              <w:rPr>
                <w:rFonts w:ascii="Calibri" w:hAnsi="Calibri" w:cstheme="minorHAnsi"/>
                <w:sz w:val="18"/>
                <w:szCs w:val="18"/>
                <w:lang w:eastAsia="en-AU"/>
              </w:rPr>
            </w:pPr>
            <w:r>
              <w:rPr>
                <w:rFonts w:ascii="Calibri" w:hAnsi="Calibri" w:cstheme="minorHAnsi"/>
                <w:sz w:val="18"/>
                <w:szCs w:val="18"/>
                <w:lang w:eastAsia="en-AU"/>
              </w:rPr>
              <w:t>1</w:t>
            </w:r>
            <w:r w:rsidR="00A1668C">
              <w:rPr>
                <w:rFonts w:ascii="Calibri" w:hAnsi="Calibri" w:cstheme="minorHAnsi"/>
                <w:sz w:val="18"/>
                <w:szCs w:val="18"/>
                <w:lang w:eastAsia="en-AU"/>
              </w:rPr>
              <w:t>,</w:t>
            </w:r>
            <w:r w:rsidR="00061F14">
              <w:rPr>
                <w:rFonts w:ascii="Calibri" w:hAnsi="Calibri" w:cstheme="minorHAnsi"/>
                <w:sz w:val="18"/>
                <w:szCs w:val="18"/>
                <w:lang w:eastAsia="en-AU"/>
              </w:rPr>
              <w:t>460</w:t>
            </w:r>
          </w:p>
        </w:tc>
      </w:tr>
      <w:tr w:rsidR="00061F14" w14:paraId="7B8AC982" w14:textId="77777777" w:rsidTr="00547B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hideMark/>
          </w:tcPr>
          <w:p w14:paraId="55F35DD3" w14:textId="77777777" w:rsidR="00061F14" w:rsidRPr="00537434" w:rsidRDefault="00061F14" w:rsidP="00EF24F1">
            <w:pPr>
              <w:keepNext/>
              <w:spacing w:after="200" w:line="276" w:lineRule="auto"/>
              <w:rPr>
                <w:rFonts w:ascii="Calibri" w:hAnsi="Calibri" w:cstheme="minorHAnsi"/>
                <w:b w:val="0"/>
                <w:sz w:val="18"/>
                <w:szCs w:val="18"/>
              </w:rPr>
            </w:pPr>
            <w:r w:rsidRPr="00B3684A">
              <w:rPr>
                <w:rFonts w:ascii="Calibri" w:hAnsi="Calibri" w:cstheme="minorHAnsi"/>
                <w:sz w:val="18"/>
                <w:szCs w:val="18"/>
              </w:rPr>
              <w:t>Hume</w:t>
            </w:r>
          </w:p>
        </w:tc>
        <w:tc>
          <w:tcPr>
            <w:tcW w:w="1271" w:type="dxa"/>
            <w:hideMark/>
          </w:tcPr>
          <w:p w14:paraId="746349E1" w14:textId="77777777" w:rsidR="00061F14" w:rsidRDefault="00061F14" w:rsidP="00EF24F1">
            <w:pPr>
              <w:keepNext/>
              <w:cnfStyle w:val="000000100000" w:firstRow="0" w:lastRow="0" w:firstColumn="0" w:lastColumn="0" w:oddVBand="0" w:evenVBand="0" w:oddHBand="1" w:evenHBand="0" w:firstRowFirstColumn="0" w:firstRowLastColumn="0" w:lastRowFirstColumn="0" w:lastRowLastColumn="0"/>
              <w:rPr>
                <w:rFonts w:ascii="Calibri" w:hAnsi="Calibri" w:cstheme="minorHAnsi"/>
                <w:sz w:val="18"/>
                <w:szCs w:val="18"/>
              </w:rPr>
            </w:pPr>
            <w:r>
              <w:rPr>
                <w:rFonts w:ascii="Calibri" w:hAnsi="Calibri" w:cstheme="minorHAnsi"/>
                <w:sz w:val="18"/>
                <w:szCs w:val="18"/>
              </w:rPr>
              <w:t>VIC</w:t>
            </w:r>
          </w:p>
        </w:tc>
        <w:tc>
          <w:tcPr>
            <w:tcW w:w="2585" w:type="dxa"/>
            <w:hideMark/>
          </w:tcPr>
          <w:p w14:paraId="201641F7" w14:textId="77777777" w:rsidR="00061F14" w:rsidRDefault="00061F14" w:rsidP="00EF24F1">
            <w:pPr>
              <w:keepNext/>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sz w:val="18"/>
                <w:szCs w:val="18"/>
                <w:lang w:eastAsia="en-AU"/>
              </w:rPr>
            </w:pPr>
            <w:r>
              <w:rPr>
                <w:rFonts w:ascii="Calibri" w:hAnsi="Calibri" w:cstheme="minorHAnsi"/>
                <w:sz w:val="18"/>
                <w:szCs w:val="18"/>
                <w:lang w:eastAsia="en-AU"/>
              </w:rPr>
              <w:t>9.6</w:t>
            </w:r>
          </w:p>
        </w:tc>
        <w:tc>
          <w:tcPr>
            <w:tcW w:w="2552" w:type="dxa"/>
            <w:hideMark/>
          </w:tcPr>
          <w:p w14:paraId="10ED52B6" w14:textId="035DC50E" w:rsidR="00061F14" w:rsidRDefault="00F24824" w:rsidP="00EF24F1">
            <w:pPr>
              <w:keepNext/>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sz w:val="18"/>
                <w:szCs w:val="18"/>
                <w:lang w:eastAsia="en-AU"/>
              </w:rPr>
            </w:pPr>
            <w:r>
              <w:rPr>
                <w:rFonts w:ascii="Calibri" w:hAnsi="Calibri" w:cstheme="minorHAnsi"/>
                <w:sz w:val="18"/>
                <w:szCs w:val="18"/>
                <w:lang w:eastAsia="en-AU"/>
              </w:rPr>
              <w:t>4</w:t>
            </w:r>
            <w:r w:rsidR="00A1668C">
              <w:rPr>
                <w:rFonts w:ascii="Calibri" w:hAnsi="Calibri" w:cstheme="minorHAnsi"/>
                <w:sz w:val="18"/>
                <w:szCs w:val="18"/>
                <w:lang w:eastAsia="en-AU"/>
              </w:rPr>
              <w:t>,</w:t>
            </w:r>
            <w:r w:rsidR="00061F14">
              <w:rPr>
                <w:rFonts w:ascii="Calibri" w:hAnsi="Calibri" w:cstheme="minorHAnsi"/>
                <w:sz w:val="18"/>
                <w:szCs w:val="18"/>
                <w:lang w:eastAsia="en-AU"/>
              </w:rPr>
              <w:t>679</w:t>
            </w:r>
          </w:p>
        </w:tc>
      </w:tr>
      <w:tr w:rsidR="00061F14" w14:paraId="08A19E8A" w14:textId="77777777" w:rsidTr="00547BF2">
        <w:tc>
          <w:tcPr>
            <w:cnfStyle w:val="001000000000" w:firstRow="0" w:lastRow="0" w:firstColumn="1" w:lastColumn="0" w:oddVBand="0" w:evenVBand="0" w:oddHBand="0" w:evenHBand="0" w:firstRowFirstColumn="0" w:firstRowLastColumn="0" w:lastRowFirstColumn="0" w:lastRowLastColumn="0"/>
            <w:tcW w:w="1809" w:type="dxa"/>
            <w:hideMark/>
          </w:tcPr>
          <w:p w14:paraId="166185AD" w14:textId="77777777" w:rsidR="00061F14" w:rsidRPr="00537434" w:rsidRDefault="00061F14" w:rsidP="00EF24F1">
            <w:pPr>
              <w:keepNext/>
              <w:spacing w:after="200" w:line="276" w:lineRule="auto"/>
              <w:rPr>
                <w:rFonts w:ascii="Calibri" w:hAnsi="Calibri" w:cstheme="minorHAnsi"/>
                <w:b w:val="0"/>
                <w:sz w:val="18"/>
                <w:szCs w:val="18"/>
              </w:rPr>
            </w:pPr>
            <w:r w:rsidRPr="00B3684A">
              <w:rPr>
                <w:rFonts w:ascii="Calibri" w:hAnsi="Calibri" w:cstheme="minorHAnsi"/>
                <w:sz w:val="18"/>
                <w:szCs w:val="18"/>
              </w:rPr>
              <w:t>Logan</w:t>
            </w:r>
          </w:p>
        </w:tc>
        <w:tc>
          <w:tcPr>
            <w:tcW w:w="1271" w:type="dxa"/>
            <w:hideMark/>
          </w:tcPr>
          <w:p w14:paraId="365204A8" w14:textId="77777777" w:rsidR="00061F14" w:rsidRDefault="00061F14" w:rsidP="00EF24F1">
            <w:pPr>
              <w:keepNext/>
              <w:cnfStyle w:val="000000000000" w:firstRow="0" w:lastRow="0" w:firstColumn="0" w:lastColumn="0" w:oddVBand="0" w:evenVBand="0" w:oddHBand="0" w:evenHBand="0" w:firstRowFirstColumn="0" w:firstRowLastColumn="0" w:lastRowFirstColumn="0" w:lastRowLastColumn="0"/>
              <w:rPr>
                <w:rFonts w:ascii="Calibri" w:hAnsi="Calibri" w:cstheme="minorHAnsi"/>
                <w:sz w:val="18"/>
                <w:szCs w:val="18"/>
              </w:rPr>
            </w:pPr>
            <w:r>
              <w:rPr>
                <w:rFonts w:ascii="Calibri" w:hAnsi="Calibri" w:cstheme="minorHAnsi"/>
                <w:sz w:val="18"/>
                <w:szCs w:val="18"/>
              </w:rPr>
              <w:t>QLD</w:t>
            </w:r>
          </w:p>
        </w:tc>
        <w:tc>
          <w:tcPr>
            <w:tcW w:w="2585" w:type="dxa"/>
            <w:hideMark/>
          </w:tcPr>
          <w:p w14:paraId="03896D76" w14:textId="77777777" w:rsidR="00061F14" w:rsidRDefault="00061F14" w:rsidP="00EF24F1">
            <w:pPr>
              <w:keepNext/>
              <w:jc w:val="center"/>
              <w:cnfStyle w:val="000000000000" w:firstRow="0" w:lastRow="0" w:firstColumn="0" w:lastColumn="0" w:oddVBand="0" w:evenVBand="0" w:oddHBand="0" w:evenHBand="0" w:firstRowFirstColumn="0" w:firstRowLastColumn="0" w:lastRowFirstColumn="0" w:lastRowLastColumn="0"/>
              <w:rPr>
                <w:rFonts w:ascii="Calibri" w:hAnsi="Calibri" w:cstheme="minorHAnsi"/>
                <w:sz w:val="18"/>
                <w:szCs w:val="18"/>
                <w:lang w:eastAsia="en-AU"/>
              </w:rPr>
            </w:pPr>
            <w:r>
              <w:rPr>
                <w:rFonts w:ascii="Calibri" w:hAnsi="Calibri" w:cstheme="minorHAnsi"/>
                <w:sz w:val="18"/>
                <w:szCs w:val="18"/>
                <w:lang w:eastAsia="en-AU"/>
              </w:rPr>
              <w:t>11.6</w:t>
            </w:r>
          </w:p>
        </w:tc>
        <w:tc>
          <w:tcPr>
            <w:tcW w:w="2552" w:type="dxa"/>
            <w:hideMark/>
          </w:tcPr>
          <w:p w14:paraId="4A3905D5" w14:textId="4D58C184" w:rsidR="00061F14" w:rsidRDefault="00F24824" w:rsidP="00EF24F1">
            <w:pPr>
              <w:keepNext/>
              <w:jc w:val="center"/>
              <w:cnfStyle w:val="000000000000" w:firstRow="0" w:lastRow="0" w:firstColumn="0" w:lastColumn="0" w:oddVBand="0" w:evenVBand="0" w:oddHBand="0" w:evenHBand="0" w:firstRowFirstColumn="0" w:firstRowLastColumn="0" w:lastRowFirstColumn="0" w:lastRowLastColumn="0"/>
              <w:rPr>
                <w:rFonts w:ascii="Calibri" w:hAnsi="Calibri" w:cstheme="minorHAnsi"/>
                <w:sz w:val="18"/>
                <w:szCs w:val="18"/>
                <w:lang w:eastAsia="en-AU"/>
              </w:rPr>
            </w:pPr>
            <w:r>
              <w:rPr>
                <w:rFonts w:ascii="Calibri" w:hAnsi="Calibri" w:cstheme="minorHAnsi"/>
                <w:sz w:val="18"/>
                <w:szCs w:val="18"/>
                <w:lang w:eastAsia="en-AU"/>
              </w:rPr>
              <w:t>8</w:t>
            </w:r>
            <w:r w:rsidR="00A1668C">
              <w:rPr>
                <w:rFonts w:ascii="Calibri" w:hAnsi="Calibri" w:cstheme="minorHAnsi"/>
                <w:sz w:val="18"/>
                <w:szCs w:val="18"/>
                <w:lang w:eastAsia="en-AU"/>
              </w:rPr>
              <w:t>,</w:t>
            </w:r>
            <w:r w:rsidR="00061F14">
              <w:rPr>
                <w:rFonts w:ascii="Calibri" w:hAnsi="Calibri" w:cstheme="minorHAnsi"/>
                <w:sz w:val="18"/>
                <w:szCs w:val="18"/>
                <w:lang w:eastAsia="en-AU"/>
              </w:rPr>
              <w:t>268</w:t>
            </w:r>
          </w:p>
        </w:tc>
      </w:tr>
      <w:tr w:rsidR="00061F14" w14:paraId="3BAC2977" w14:textId="77777777" w:rsidTr="00547B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hideMark/>
          </w:tcPr>
          <w:p w14:paraId="3B4BC5A9" w14:textId="77777777" w:rsidR="00061F14" w:rsidRPr="00537434" w:rsidRDefault="00061F14" w:rsidP="00EF24F1">
            <w:pPr>
              <w:keepNext/>
              <w:spacing w:after="200" w:line="276" w:lineRule="auto"/>
              <w:rPr>
                <w:rFonts w:ascii="Calibri" w:hAnsi="Calibri" w:cstheme="minorHAnsi"/>
                <w:b w:val="0"/>
                <w:sz w:val="18"/>
                <w:szCs w:val="18"/>
              </w:rPr>
            </w:pPr>
            <w:r w:rsidRPr="00B3684A">
              <w:rPr>
                <w:rFonts w:ascii="Calibri" w:hAnsi="Calibri" w:cstheme="minorHAnsi"/>
                <w:sz w:val="18"/>
                <w:szCs w:val="18"/>
              </w:rPr>
              <w:t>Rockhampton</w:t>
            </w:r>
          </w:p>
        </w:tc>
        <w:tc>
          <w:tcPr>
            <w:tcW w:w="1271" w:type="dxa"/>
            <w:hideMark/>
          </w:tcPr>
          <w:p w14:paraId="64EAC0B4" w14:textId="77777777" w:rsidR="00061F14" w:rsidRDefault="00061F14" w:rsidP="00EF24F1">
            <w:pPr>
              <w:keepNext/>
              <w:cnfStyle w:val="000000100000" w:firstRow="0" w:lastRow="0" w:firstColumn="0" w:lastColumn="0" w:oddVBand="0" w:evenVBand="0" w:oddHBand="1" w:evenHBand="0" w:firstRowFirstColumn="0" w:firstRowLastColumn="0" w:lastRowFirstColumn="0" w:lastRowLastColumn="0"/>
              <w:rPr>
                <w:rFonts w:ascii="Calibri" w:hAnsi="Calibri" w:cstheme="minorHAnsi"/>
                <w:sz w:val="18"/>
                <w:szCs w:val="18"/>
              </w:rPr>
            </w:pPr>
            <w:r>
              <w:rPr>
                <w:rFonts w:ascii="Calibri" w:hAnsi="Calibri" w:cstheme="minorHAnsi"/>
                <w:sz w:val="18"/>
                <w:szCs w:val="18"/>
              </w:rPr>
              <w:t>QLD</w:t>
            </w:r>
          </w:p>
        </w:tc>
        <w:tc>
          <w:tcPr>
            <w:tcW w:w="2585" w:type="dxa"/>
            <w:hideMark/>
          </w:tcPr>
          <w:p w14:paraId="1CEFB134" w14:textId="77777777" w:rsidR="00061F14" w:rsidRDefault="00061F14" w:rsidP="00EF24F1">
            <w:pPr>
              <w:keepNext/>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sz w:val="18"/>
                <w:szCs w:val="18"/>
                <w:lang w:eastAsia="en-AU"/>
              </w:rPr>
            </w:pPr>
            <w:r>
              <w:rPr>
                <w:rFonts w:ascii="Calibri" w:hAnsi="Calibri" w:cstheme="minorHAnsi"/>
                <w:sz w:val="18"/>
                <w:szCs w:val="18"/>
                <w:lang w:eastAsia="en-AU"/>
              </w:rPr>
              <w:t>8.9</w:t>
            </w:r>
          </w:p>
        </w:tc>
        <w:tc>
          <w:tcPr>
            <w:tcW w:w="2552" w:type="dxa"/>
            <w:hideMark/>
          </w:tcPr>
          <w:p w14:paraId="326DDC60" w14:textId="290CC6B7" w:rsidR="00061F14" w:rsidRDefault="00F24824" w:rsidP="00EF24F1">
            <w:pPr>
              <w:keepNext/>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sz w:val="18"/>
                <w:szCs w:val="18"/>
                <w:lang w:eastAsia="en-AU"/>
              </w:rPr>
            </w:pPr>
            <w:r>
              <w:rPr>
                <w:rFonts w:ascii="Calibri" w:hAnsi="Calibri" w:cstheme="minorHAnsi"/>
                <w:sz w:val="18"/>
                <w:szCs w:val="18"/>
                <w:lang w:eastAsia="en-AU"/>
              </w:rPr>
              <w:t>2</w:t>
            </w:r>
            <w:r w:rsidR="00A1668C">
              <w:rPr>
                <w:rFonts w:ascii="Calibri" w:hAnsi="Calibri" w:cstheme="minorHAnsi"/>
                <w:sz w:val="18"/>
                <w:szCs w:val="18"/>
                <w:lang w:eastAsia="en-AU"/>
              </w:rPr>
              <w:t>,</w:t>
            </w:r>
            <w:r w:rsidR="00061F14">
              <w:rPr>
                <w:rFonts w:ascii="Calibri" w:hAnsi="Calibri" w:cstheme="minorHAnsi"/>
                <w:sz w:val="18"/>
                <w:szCs w:val="18"/>
                <w:lang w:eastAsia="en-AU"/>
              </w:rPr>
              <w:t>589</w:t>
            </w:r>
          </w:p>
        </w:tc>
      </w:tr>
      <w:tr w:rsidR="00061F14" w14:paraId="0104A77E" w14:textId="77777777" w:rsidTr="00547BF2">
        <w:tc>
          <w:tcPr>
            <w:cnfStyle w:val="001000000000" w:firstRow="0" w:lastRow="0" w:firstColumn="1" w:lastColumn="0" w:oddVBand="0" w:evenVBand="0" w:oddHBand="0" w:evenHBand="0" w:firstRowFirstColumn="0" w:firstRowLastColumn="0" w:lastRowFirstColumn="0" w:lastRowLastColumn="0"/>
            <w:tcW w:w="1809" w:type="dxa"/>
            <w:hideMark/>
          </w:tcPr>
          <w:p w14:paraId="56BF84DC" w14:textId="77777777" w:rsidR="00061F14" w:rsidRPr="00537434" w:rsidRDefault="00061F14" w:rsidP="00EF24F1">
            <w:pPr>
              <w:keepNext/>
              <w:spacing w:after="200" w:line="276" w:lineRule="auto"/>
              <w:rPr>
                <w:rFonts w:ascii="Calibri" w:hAnsi="Calibri" w:cstheme="minorHAnsi"/>
                <w:b w:val="0"/>
                <w:sz w:val="18"/>
                <w:szCs w:val="18"/>
              </w:rPr>
            </w:pPr>
            <w:r w:rsidRPr="00B3684A">
              <w:rPr>
                <w:rFonts w:ascii="Calibri" w:hAnsi="Calibri" w:cstheme="minorHAnsi"/>
                <w:sz w:val="18"/>
                <w:szCs w:val="18"/>
              </w:rPr>
              <w:t>Playford</w:t>
            </w:r>
          </w:p>
        </w:tc>
        <w:tc>
          <w:tcPr>
            <w:tcW w:w="1271" w:type="dxa"/>
            <w:hideMark/>
          </w:tcPr>
          <w:p w14:paraId="0C58C278" w14:textId="77777777" w:rsidR="00061F14" w:rsidRDefault="00061F14" w:rsidP="00EF24F1">
            <w:pPr>
              <w:keepNext/>
              <w:cnfStyle w:val="000000000000" w:firstRow="0" w:lastRow="0" w:firstColumn="0" w:lastColumn="0" w:oddVBand="0" w:evenVBand="0" w:oddHBand="0" w:evenHBand="0" w:firstRowFirstColumn="0" w:firstRowLastColumn="0" w:lastRowFirstColumn="0" w:lastRowLastColumn="0"/>
              <w:rPr>
                <w:rFonts w:ascii="Calibri" w:hAnsi="Calibri" w:cstheme="minorHAnsi"/>
                <w:sz w:val="18"/>
                <w:szCs w:val="18"/>
              </w:rPr>
            </w:pPr>
            <w:r>
              <w:rPr>
                <w:rFonts w:ascii="Calibri" w:hAnsi="Calibri" w:cstheme="minorHAnsi"/>
                <w:sz w:val="18"/>
                <w:szCs w:val="18"/>
              </w:rPr>
              <w:t>SA</w:t>
            </w:r>
          </w:p>
        </w:tc>
        <w:tc>
          <w:tcPr>
            <w:tcW w:w="2585" w:type="dxa"/>
            <w:hideMark/>
          </w:tcPr>
          <w:p w14:paraId="44292134" w14:textId="77777777" w:rsidR="00061F14" w:rsidRDefault="00061F14" w:rsidP="00EF24F1">
            <w:pPr>
              <w:keepNext/>
              <w:jc w:val="center"/>
              <w:cnfStyle w:val="000000000000" w:firstRow="0" w:lastRow="0" w:firstColumn="0" w:lastColumn="0" w:oddVBand="0" w:evenVBand="0" w:oddHBand="0" w:evenHBand="0" w:firstRowFirstColumn="0" w:firstRowLastColumn="0" w:lastRowFirstColumn="0" w:lastRowLastColumn="0"/>
              <w:rPr>
                <w:rFonts w:ascii="Calibri" w:hAnsi="Calibri" w:cstheme="minorHAnsi"/>
                <w:sz w:val="18"/>
                <w:szCs w:val="18"/>
                <w:lang w:eastAsia="en-AU"/>
              </w:rPr>
            </w:pPr>
            <w:r>
              <w:rPr>
                <w:rFonts w:ascii="Calibri" w:hAnsi="Calibri" w:cstheme="minorHAnsi"/>
                <w:sz w:val="18"/>
                <w:szCs w:val="18"/>
                <w:lang w:eastAsia="en-AU"/>
              </w:rPr>
              <w:t>12.7</w:t>
            </w:r>
          </w:p>
        </w:tc>
        <w:tc>
          <w:tcPr>
            <w:tcW w:w="2552" w:type="dxa"/>
            <w:hideMark/>
          </w:tcPr>
          <w:p w14:paraId="78EB96C9" w14:textId="5BD42683" w:rsidR="00061F14" w:rsidRDefault="00F24824" w:rsidP="00EF24F1">
            <w:pPr>
              <w:keepNext/>
              <w:jc w:val="center"/>
              <w:cnfStyle w:val="000000000000" w:firstRow="0" w:lastRow="0" w:firstColumn="0" w:lastColumn="0" w:oddVBand="0" w:evenVBand="0" w:oddHBand="0" w:evenHBand="0" w:firstRowFirstColumn="0" w:firstRowLastColumn="0" w:lastRowFirstColumn="0" w:lastRowLastColumn="0"/>
              <w:rPr>
                <w:rFonts w:ascii="Calibri" w:hAnsi="Calibri" w:cstheme="minorHAnsi"/>
                <w:sz w:val="18"/>
                <w:szCs w:val="18"/>
                <w:lang w:eastAsia="en-AU"/>
              </w:rPr>
            </w:pPr>
            <w:r>
              <w:rPr>
                <w:rFonts w:ascii="Calibri" w:hAnsi="Calibri" w:cstheme="minorHAnsi"/>
                <w:sz w:val="18"/>
                <w:szCs w:val="18"/>
                <w:lang w:eastAsia="en-AU"/>
              </w:rPr>
              <w:t>3</w:t>
            </w:r>
            <w:r w:rsidR="00A1668C">
              <w:rPr>
                <w:rFonts w:ascii="Calibri" w:hAnsi="Calibri" w:cstheme="minorHAnsi"/>
                <w:sz w:val="18"/>
                <w:szCs w:val="18"/>
                <w:lang w:eastAsia="en-AU"/>
              </w:rPr>
              <w:t>,</w:t>
            </w:r>
            <w:r w:rsidR="00061F14">
              <w:rPr>
                <w:rFonts w:ascii="Calibri" w:hAnsi="Calibri" w:cstheme="minorHAnsi"/>
                <w:sz w:val="18"/>
                <w:szCs w:val="18"/>
                <w:lang w:eastAsia="en-AU"/>
              </w:rPr>
              <w:t>864</w:t>
            </w:r>
          </w:p>
        </w:tc>
      </w:tr>
      <w:tr w:rsidR="00061F14" w14:paraId="65CBFB0D" w14:textId="77777777" w:rsidTr="00547B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hideMark/>
          </w:tcPr>
          <w:p w14:paraId="2A9A33AA" w14:textId="77777777" w:rsidR="00061F14" w:rsidRPr="00537434" w:rsidRDefault="00061F14" w:rsidP="00EF24F1">
            <w:pPr>
              <w:keepNext/>
              <w:spacing w:after="200" w:line="276" w:lineRule="auto"/>
              <w:rPr>
                <w:rFonts w:ascii="Calibri" w:hAnsi="Calibri" w:cstheme="minorHAnsi"/>
                <w:b w:val="0"/>
                <w:sz w:val="18"/>
                <w:szCs w:val="18"/>
              </w:rPr>
            </w:pPr>
            <w:r w:rsidRPr="00B3684A">
              <w:rPr>
                <w:rFonts w:ascii="Calibri" w:hAnsi="Calibri" w:cstheme="minorHAnsi"/>
                <w:sz w:val="18"/>
                <w:szCs w:val="18"/>
              </w:rPr>
              <w:t>Kwinana</w:t>
            </w:r>
          </w:p>
        </w:tc>
        <w:tc>
          <w:tcPr>
            <w:tcW w:w="1271" w:type="dxa"/>
            <w:hideMark/>
          </w:tcPr>
          <w:p w14:paraId="78BCBEA6" w14:textId="77777777" w:rsidR="00061F14" w:rsidRDefault="00061F14" w:rsidP="00EF24F1">
            <w:pPr>
              <w:keepNext/>
              <w:cnfStyle w:val="000000100000" w:firstRow="0" w:lastRow="0" w:firstColumn="0" w:lastColumn="0" w:oddVBand="0" w:evenVBand="0" w:oddHBand="1" w:evenHBand="0" w:firstRowFirstColumn="0" w:firstRowLastColumn="0" w:lastRowFirstColumn="0" w:lastRowLastColumn="0"/>
              <w:rPr>
                <w:rFonts w:ascii="Calibri" w:hAnsi="Calibri" w:cstheme="minorHAnsi"/>
                <w:sz w:val="18"/>
                <w:szCs w:val="18"/>
              </w:rPr>
            </w:pPr>
            <w:r>
              <w:rPr>
                <w:rFonts w:ascii="Calibri" w:hAnsi="Calibri" w:cstheme="minorHAnsi"/>
                <w:sz w:val="18"/>
                <w:szCs w:val="18"/>
              </w:rPr>
              <w:t>WA</w:t>
            </w:r>
          </w:p>
        </w:tc>
        <w:tc>
          <w:tcPr>
            <w:tcW w:w="2585" w:type="dxa"/>
            <w:hideMark/>
          </w:tcPr>
          <w:p w14:paraId="7BEACCFE" w14:textId="77777777" w:rsidR="00061F14" w:rsidRDefault="00061F14" w:rsidP="00EF24F1">
            <w:pPr>
              <w:keepNext/>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sz w:val="18"/>
                <w:szCs w:val="18"/>
                <w:lang w:eastAsia="en-AU"/>
              </w:rPr>
            </w:pPr>
            <w:r>
              <w:rPr>
                <w:rFonts w:ascii="Calibri" w:hAnsi="Calibri" w:cstheme="minorHAnsi"/>
                <w:sz w:val="18"/>
                <w:szCs w:val="18"/>
                <w:lang w:eastAsia="en-AU"/>
              </w:rPr>
              <w:t>12.2</w:t>
            </w:r>
          </w:p>
        </w:tc>
        <w:tc>
          <w:tcPr>
            <w:tcW w:w="2552" w:type="dxa"/>
            <w:hideMark/>
          </w:tcPr>
          <w:p w14:paraId="79C7170B" w14:textId="77777777" w:rsidR="00061F14" w:rsidRDefault="00061F14" w:rsidP="00EF24F1">
            <w:pPr>
              <w:keepNext/>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sz w:val="18"/>
                <w:szCs w:val="18"/>
                <w:lang w:eastAsia="en-AU"/>
              </w:rPr>
            </w:pPr>
            <w:r>
              <w:rPr>
                <w:rFonts w:ascii="Calibri" w:hAnsi="Calibri" w:cstheme="minorHAnsi"/>
                <w:sz w:val="18"/>
                <w:szCs w:val="18"/>
                <w:lang w:eastAsia="en-AU"/>
              </w:rPr>
              <w:t>909</w:t>
            </w:r>
          </w:p>
        </w:tc>
      </w:tr>
      <w:tr w:rsidR="00061F14" w14:paraId="05A6CE36" w14:textId="77777777" w:rsidTr="00547BF2">
        <w:trPr>
          <w:trHeight w:val="80"/>
        </w:trPr>
        <w:tc>
          <w:tcPr>
            <w:cnfStyle w:val="001000000000" w:firstRow="0" w:lastRow="0" w:firstColumn="1" w:lastColumn="0" w:oddVBand="0" w:evenVBand="0" w:oddHBand="0" w:evenHBand="0" w:firstRowFirstColumn="0" w:firstRowLastColumn="0" w:lastRowFirstColumn="0" w:lastRowLastColumn="0"/>
            <w:tcW w:w="1809" w:type="dxa"/>
            <w:hideMark/>
          </w:tcPr>
          <w:p w14:paraId="5D6B1DE1" w14:textId="77777777" w:rsidR="00061F14" w:rsidRPr="00537434" w:rsidRDefault="00061F14" w:rsidP="00EF24F1">
            <w:pPr>
              <w:keepNext/>
              <w:spacing w:after="200" w:line="276" w:lineRule="auto"/>
              <w:rPr>
                <w:rFonts w:ascii="Calibri" w:hAnsi="Calibri" w:cstheme="minorHAnsi"/>
                <w:b w:val="0"/>
                <w:sz w:val="18"/>
                <w:szCs w:val="18"/>
              </w:rPr>
            </w:pPr>
            <w:r w:rsidRPr="00B3684A">
              <w:rPr>
                <w:rFonts w:ascii="Calibri" w:hAnsi="Calibri" w:cstheme="minorHAnsi"/>
                <w:sz w:val="18"/>
                <w:szCs w:val="18"/>
              </w:rPr>
              <w:t>Burnie</w:t>
            </w:r>
          </w:p>
        </w:tc>
        <w:tc>
          <w:tcPr>
            <w:tcW w:w="1271" w:type="dxa"/>
            <w:hideMark/>
          </w:tcPr>
          <w:p w14:paraId="716619C0" w14:textId="77777777" w:rsidR="00061F14" w:rsidRDefault="00061F14" w:rsidP="00EF24F1">
            <w:pPr>
              <w:keepNext/>
              <w:ind w:left="720" w:hanging="720"/>
              <w:cnfStyle w:val="000000000000" w:firstRow="0" w:lastRow="0" w:firstColumn="0" w:lastColumn="0" w:oddVBand="0" w:evenVBand="0" w:oddHBand="0" w:evenHBand="0" w:firstRowFirstColumn="0" w:firstRowLastColumn="0" w:lastRowFirstColumn="0" w:lastRowLastColumn="0"/>
              <w:rPr>
                <w:rFonts w:ascii="Calibri" w:hAnsi="Calibri" w:cstheme="minorHAnsi"/>
                <w:sz w:val="18"/>
                <w:szCs w:val="18"/>
              </w:rPr>
            </w:pPr>
            <w:r>
              <w:rPr>
                <w:rFonts w:ascii="Calibri" w:hAnsi="Calibri" w:cstheme="minorHAnsi"/>
                <w:sz w:val="18"/>
                <w:szCs w:val="18"/>
              </w:rPr>
              <w:t>TAS</w:t>
            </w:r>
          </w:p>
        </w:tc>
        <w:tc>
          <w:tcPr>
            <w:tcW w:w="2585" w:type="dxa"/>
            <w:hideMark/>
          </w:tcPr>
          <w:p w14:paraId="74F6D2DB" w14:textId="77777777" w:rsidR="00061F14" w:rsidRDefault="00061F14" w:rsidP="00EF24F1">
            <w:pPr>
              <w:keepNext/>
              <w:jc w:val="center"/>
              <w:cnfStyle w:val="000000000000" w:firstRow="0" w:lastRow="0" w:firstColumn="0" w:lastColumn="0" w:oddVBand="0" w:evenVBand="0" w:oddHBand="0" w:evenHBand="0" w:firstRowFirstColumn="0" w:firstRowLastColumn="0" w:lastRowFirstColumn="0" w:lastRowLastColumn="0"/>
              <w:rPr>
                <w:rFonts w:ascii="Calibri" w:hAnsi="Calibri" w:cstheme="minorHAnsi"/>
                <w:sz w:val="18"/>
                <w:szCs w:val="18"/>
                <w:lang w:eastAsia="en-AU"/>
              </w:rPr>
            </w:pPr>
            <w:r>
              <w:rPr>
                <w:rFonts w:ascii="Calibri" w:hAnsi="Calibri" w:cstheme="minorHAnsi"/>
                <w:sz w:val="18"/>
                <w:szCs w:val="18"/>
                <w:lang w:eastAsia="en-AU"/>
              </w:rPr>
              <w:t>7.1</w:t>
            </w:r>
          </w:p>
        </w:tc>
        <w:tc>
          <w:tcPr>
            <w:tcW w:w="2552" w:type="dxa"/>
            <w:hideMark/>
          </w:tcPr>
          <w:p w14:paraId="3C04225B" w14:textId="77777777" w:rsidR="00061F14" w:rsidRDefault="00061F14" w:rsidP="00EF24F1">
            <w:pPr>
              <w:keepNext/>
              <w:jc w:val="center"/>
              <w:cnfStyle w:val="000000000000" w:firstRow="0" w:lastRow="0" w:firstColumn="0" w:lastColumn="0" w:oddVBand="0" w:evenVBand="0" w:oddHBand="0" w:evenHBand="0" w:firstRowFirstColumn="0" w:firstRowLastColumn="0" w:lastRowFirstColumn="0" w:lastRowLastColumn="0"/>
              <w:rPr>
                <w:rFonts w:ascii="Calibri" w:hAnsi="Calibri" w:cstheme="minorHAnsi"/>
                <w:sz w:val="18"/>
                <w:szCs w:val="18"/>
                <w:lang w:eastAsia="en-AU"/>
              </w:rPr>
            </w:pPr>
            <w:r>
              <w:rPr>
                <w:rFonts w:ascii="Calibri" w:hAnsi="Calibri" w:cstheme="minorHAnsi"/>
                <w:sz w:val="18"/>
                <w:szCs w:val="18"/>
                <w:lang w:eastAsia="en-AU"/>
              </w:rPr>
              <w:t>462</w:t>
            </w:r>
          </w:p>
        </w:tc>
      </w:tr>
    </w:tbl>
    <w:p w14:paraId="6B41963A" w14:textId="77777777" w:rsidR="00061F14" w:rsidRDefault="00061F14" w:rsidP="0085273D">
      <w:pPr>
        <w:pStyle w:val="Source"/>
      </w:pPr>
      <w:r>
        <w:t xml:space="preserve">Source: Department of Jobs and </w:t>
      </w:r>
      <w:r w:rsidRPr="0085273D">
        <w:t>Small</w:t>
      </w:r>
      <w:r>
        <w:t xml:space="preserve"> Business Research and Evaluation D</w:t>
      </w:r>
      <w:r w:rsidRPr="00816819">
        <w:t>atabase</w:t>
      </w:r>
      <w:r>
        <w:t xml:space="preserve"> (</w:t>
      </w:r>
      <w:r w:rsidRPr="00816819">
        <w:t>RED)</w:t>
      </w:r>
      <w:r w:rsidRPr="00671BE9">
        <w:t>.</w:t>
      </w:r>
    </w:p>
    <w:p w14:paraId="4E2D1A24" w14:textId="77777777" w:rsidR="00187CE3" w:rsidRDefault="00061F14" w:rsidP="00547BF2">
      <w:pPr>
        <w:pStyle w:val="Heading3"/>
      </w:pPr>
      <w:bookmarkStart w:id="73" w:name="_Toc524970352"/>
      <w:r>
        <w:t>Projects</w:t>
      </w:r>
      <w:bookmarkEnd w:id="73"/>
    </w:p>
    <w:p w14:paraId="3350C6A6" w14:textId="77777777" w:rsidR="00EF24F1" w:rsidRDefault="00061F14" w:rsidP="00EF24F1">
      <w:r>
        <w:t xml:space="preserve">Thirty-one projects were funded under ParentsNext </w:t>
      </w:r>
      <w:r w:rsidR="006E0A2C">
        <w:t>P</w:t>
      </w:r>
      <w:r>
        <w:t xml:space="preserve">rojects in the </w:t>
      </w:r>
      <w:r w:rsidR="008766EC">
        <w:t xml:space="preserve">period </w:t>
      </w:r>
      <w:r>
        <w:t xml:space="preserve">covered by this </w:t>
      </w:r>
      <w:r w:rsidR="00D40C29">
        <w:t>report</w:t>
      </w:r>
      <w:r>
        <w:t xml:space="preserve">. The </w:t>
      </w:r>
      <w:r w:rsidR="00D40C29">
        <w:t>number of funded projects varied</w:t>
      </w:r>
      <w:r>
        <w:t xml:space="preserve"> by LGA depending on expected numbers of participants and other factors (</w:t>
      </w:r>
      <w:r w:rsidR="00D40C29">
        <w:rPr>
          <w:b/>
        </w:rPr>
        <w:t xml:space="preserve">Table </w:t>
      </w:r>
      <w:r>
        <w:rPr>
          <w:b/>
        </w:rPr>
        <w:t>4</w:t>
      </w:r>
      <w:r>
        <w:t>). Refer</w:t>
      </w:r>
      <w:r w:rsidR="00D40C29">
        <w:t>rals of participants in a</w:t>
      </w:r>
      <w:r w:rsidR="0069018D">
        <w:t>n</w:t>
      </w:r>
      <w:r w:rsidR="00D40C29">
        <w:t xml:space="preserve"> LGA we</w:t>
      </w:r>
      <w:r>
        <w:t>re distributed in roughly equal numbers</w:t>
      </w:r>
      <w:r w:rsidR="00EF24F1">
        <w:t xml:space="preserve"> across the projects that operate</w:t>
      </w:r>
      <w:r w:rsidR="00D40C29">
        <w:t>d</w:t>
      </w:r>
      <w:r w:rsidR="00EF24F1">
        <w:t xml:space="preserve"> in the area. For example, in an LGA with three projects and an estimated 2700 participants</w:t>
      </w:r>
      <w:r w:rsidR="00D40C29">
        <w:t xml:space="preserve"> per year, each project received</w:t>
      </w:r>
      <w:r w:rsidR="00EF24F1">
        <w:t xml:space="preserve"> approximately 900 participants annuall</w:t>
      </w:r>
      <w:r w:rsidR="006E0A2C">
        <w:t>y</w:t>
      </w:r>
      <w:r w:rsidR="00EF24F1">
        <w:t>.</w:t>
      </w:r>
    </w:p>
    <w:p w14:paraId="3CE1938A" w14:textId="7EC4C0EE" w:rsidR="00390614" w:rsidRDefault="003F186E" w:rsidP="00547BF2">
      <w:pPr>
        <w:pStyle w:val="Caption"/>
      </w:pPr>
      <w:bookmarkStart w:id="74" w:name="_Toc516743490"/>
      <w:bookmarkStart w:id="75" w:name="_Toc516744565"/>
      <w:bookmarkStart w:id="76" w:name="_Toc516735263"/>
      <w:bookmarkStart w:id="77" w:name="_Toc516736846"/>
      <w:bookmarkStart w:id="78" w:name="_Toc516743492"/>
      <w:bookmarkStart w:id="79" w:name="_Toc516744567"/>
      <w:bookmarkStart w:id="80" w:name="_Toc525034604"/>
      <w:bookmarkStart w:id="81" w:name="_Toc524944306"/>
      <w:bookmarkStart w:id="82" w:name="_Toc524962664"/>
      <w:bookmarkStart w:id="83" w:name="_Toc518387706"/>
      <w:bookmarkEnd w:id="74"/>
      <w:bookmarkEnd w:id="75"/>
      <w:bookmarkEnd w:id="76"/>
      <w:bookmarkEnd w:id="77"/>
      <w:bookmarkEnd w:id="78"/>
      <w:bookmarkEnd w:id="79"/>
      <w:r>
        <w:lastRenderedPageBreak/>
        <w:t xml:space="preserve">Table </w:t>
      </w:r>
      <w:r w:rsidR="00485C2E">
        <w:rPr>
          <w:noProof/>
        </w:rPr>
        <w:fldChar w:fldCharType="begin"/>
      </w:r>
      <w:r w:rsidR="00485C2E">
        <w:rPr>
          <w:noProof/>
        </w:rPr>
        <w:instrText xml:space="preserve"> SEQ Table \* ARABIC </w:instrText>
      </w:r>
      <w:r w:rsidR="00485C2E">
        <w:rPr>
          <w:noProof/>
        </w:rPr>
        <w:fldChar w:fldCharType="separate"/>
      </w:r>
      <w:r w:rsidR="00725552">
        <w:rPr>
          <w:noProof/>
        </w:rPr>
        <w:t>4</w:t>
      </w:r>
      <w:r w:rsidR="00485C2E">
        <w:rPr>
          <w:noProof/>
        </w:rPr>
        <w:fldChar w:fldCharType="end"/>
      </w:r>
      <w:r>
        <w:tab/>
      </w:r>
      <w:r w:rsidRPr="003F186E">
        <w:t>Number of funded projects and key characteristics of the 10 ParentsNext LGAs</w:t>
      </w:r>
      <w:bookmarkEnd w:id="80"/>
      <w:bookmarkEnd w:id="81"/>
      <w:bookmarkEnd w:id="82"/>
      <w:bookmarkEnd w:id="83"/>
    </w:p>
    <w:tbl>
      <w:tblPr>
        <w:tblStyle w:val="ListTable2-Accent2"/>
        <w:tblW w:w="9464" w:type="dxa"/>
        <w:tblLayout w:type="fixed"/>
        <w:tblLook w:val="0420" w:firstRow="1" w:lastRow="0" w:firstColumn="0" w:lastColumn="0" w:noHBand="0" w:noVBand="1"/>
        <w:tblDescription w:val="Table showing the ARIA type, IRSD decile (national), IRSD decile (state), percentage of income support recipients on Parenting Payment at 30 June 2016, number of people on Parenting Payment at 30 June 2016, number of projects funded, and estimated number of participants per full financial year, for each ParentsNext LGA &#10;&#10;ARIA types are Major Cities, Inner Regional and Outer Regional. National decile range is 1 (Playford) to 6 (Rockhamptom). State decile range is 1 (PLayford) to 7 (Logan and Rockhamptom). % of income support recipients on Parenting Payment range is 7.1 (Burnie) to 12.7 (Playford). Number on Parenting Payment range is 462 (Burnie) to 8260 (Logan). Number of projects funded range is 1 (Burnie and Kwinana) to 7 (Logan). Number of participants for the year range is 400 (Burnie) to 6200 (Logan). Total projects is 31. Total participants is 23,900."/>
      </w:tblPr>
      <w:tblGrid>
        <w:gridCol w:w="675"/>
        <w:gridCol w:w="1276"/>
        <w:gridCol w:w="992"/>
        <w:gridCol w:w="1086"/>
        <w:gridCol w:w="1087"/>
        <w:gridCol w:w="1087"/>
        <w:gridCol w:w="1087"/>
        <w:gridCol w:w="1087"/>
        <w:gridCol w:w="1087"/>
      </w:tblGrid>
      <w:tr w:rsidR="00D65F08" w:rsidRPr="00325560" w14:paraId="2FB0847B" w14:textId="77777777" w:rsidTr="00547BF2">
        <w:trPr>
          <w:cnfStyle w:val="100000000000" w:firstRow="1" w:lastRow="0" w:firstColumn="0" w:lastColumn="0" w:oddVBand="0" w:evenVBand="0" w:oddHBand="0" w:evenHBand="0" w:firstRowFirstColumn="0" w:firstRowLastColumn="0" w:lastRowFirstColumn="0" w:lastRowLastColumn="0"/>
          <w:tblHeader/>
        </w:trPr>
        <w:tc>
          <w:tcPr>
            <w:tcW w:w="675" w:type="dxa"/>
            <w:shd w:val="clear" w:color="auto" w:fill="165788"/>
          </w:tcPr>
          <w:p w14:paraId="34E5E8AE" w14:textId="77777777" w:rsidR="00EF24F1" w:rsidRPr="000D5BF6" w:rsidRDefault="00EF24F1" w:rsidP="00EF24F1">
            <w:pPr>
              <w:keepNext/>
              <w:rPr>
                <w:rFonts w:cstheme="minorHAnsi"/>
                <w:color w:val="FFFFFF" w:themeColor="background1"/>
                <w:sz w:val="18"/>
                <w:szCs w:val="18"/>
              </w:rPr>
            </w:pPr>
            <w:r w:rsidRPr="000D5BF6">
              <w:rPr>
                <w:rFonts w:cstheme="minorHAnsi"/>
                <w:color w:val="FFFFFF" w:themeColor="background1"/>
                <w:sz w:val="18"/>
                <w:szCs w:val="18"/>
              </w:rPr>
              <w:t>State</w:t>
            </w:r>
          </w:p>
        </w:tc>
        <w:tc>
          <w:tcPr>
            <w:tcW w:w="1276" w:type="dxa"/>
            <w:shd w:val="clear" w:color="auto" w:fill="165788"/>
          </w:tcPr>
          <w:p w14:paraId="731C22FD" w14:textId="77777777" w:rsidR="00EF24F1" w:rsidRPr="000D5BF6" w:rsidRDefault="00EF24F1" w:rsidP="00EF24F1">
            <w:pPr>
              <w:keepNext/>
              <w:rPr>
                <w:rFonts w:cstheme="minorHAnsi"/>
                <w:color w:val="FFFFFF" w:themeColor="background1"/>
                <w:sz w:val="18"/>
                <w:szCs w:val="18"/>
              </w:rPr>
            </w:pPr>
            <w:r w:rsidRPr="000D5BF6">
              <w:rPr>
                <w:rFonts w:cstheme="minorHAnsi"/>
                <w:color w:val="FFFFFF" w:themeColor="background1"/>
                <w:sz w:val="18"/>
                <w:szCs w:val="18"/>
              </w:rPr>
              <w:t>LGA</w:t>
            </w:r>
          </w:p>
        </w:tc>
        <w:tc>
          <w:tcPr>
            <w:tcW w:w="992" w:type="dxa"/>
            <w:shd w:val="clear" w:color="auto" w:fill="165788"/>
          </w:tcPr>
          <w:p w14:paraId="19774491" w14:textId="77777777" w:rsidR="00EF24F1" w:rsidRPr="000D5BF6" w:rsidRDefault="00EF24F1" w:rsidP="00EF24F1">
            <w:pPr>
              <w:keepNext/>
              <w:rPr>
                <w:rFonts w:cstheme="minorHAnsi"/>
                <w:color w:val="FFFFFF" w:themeColor="background1"/>
                <w:sz w:val="18"/>
                <w:szCs w:val="18"/>
              </w:rPr>
            </w:pPr>
            <w:r w:rsidRPr="000D5BF6">
              <w:rPr>
                <w:rFonts w:cstheme="minorHAnsi"/>
                <w:color w:val="FFFFFF" w:themeColor="background1"/>
                <w:sz w:val="18"/>
                <w:szCs w:val="18"/>
              </w:rPr>
              <w:t>ARIA</w:t>
            </w:r>
            <w:r w:rsidRPr="000D5BF6">
              <w:rPr>
                <w:rStyle w:val="FootnoteReference"/>
                <w:rFonts w:cstheme="minorHAnsi"/>
                <w:color w:val="FFFFFF" w:themeColor="background1"/>
                <w:sz w:val="18"/>
                <w:szCs w:val="18"/>
              </w:rPr>
              <w:footnoteReference w:id="8"/>
            </w:r>
            <w:r w:rsidRPr="000D5BF6">
              <w:rPr>
                <w:rFonts w:cstheme="minorHAnsi"/>
                <w:color w:val="FFFFFF" w:themeColor="background1"/>
                <w:sz w:val="18"/>
                <w:szCs w:val="18"/>
              </w:rPr>
              <w:t xml:space="preserve"> type IRSD</w:t>
            </w:r>
            <w:r w:rsidRPr="000D5BF6">
              <w:rPr>
                <w:rStyle w:val="FootnoteReference"/>
                <w:rFonts w:cstheme="minorHAnsi"/>
                <w:color w:val="FFFFFF" w:themeColor="background1"/>
                <w:sz w:val="18"/>
                <w:szCs w:val="18"/>
              </w:rPr>
              <w:footnoteReference w:id="9"/>
            </w:r>
            <w:r w:rsidRPr="000D5BF6">
              <w:rPr>
                <w:rFonts w:cstheme="minorHAnsi"/>
                <w:color w:val="FFFFFF" w:themeColor="background1"/>
                <w:sz w:val="18"/>
                <w:szCs w:val="18"/>
              </w:rPr>
              <w:t xml:space="preserve"> decile (national)</w:t>
            </w:r>
          </w:p>
        </w:tc>
        <w:tc>
          <w:tcPr>
            <w:tcW w:w="1086" w:type="dxa"/>
            <w:shd w:val="clear" w:color="auto" w:fill="165788"/>
          </w:tcPr>
          <w:p w14:paraId="0F8E1D82" w14:textId="77777777" w:rsidR="00EF24F1" w:rsidRPr="000D5BF6" w:rsidRDefault="00EF24F1" w:rsidP="00EF24F1">
            <w:pPr>
              <w:keepNext/>
              <w:rPr>
                <w:rFonts w:cstheme="minorHAnsi"/>
                <w:color w:val="FFFFFF" w:themeColor="background1"/>
                <w:sz w:val="18"/>
                <w:szCs w:val="18"/>
              </w:rPr>
            </w:pPr>
            <w:r w:rsidRPr="000D5BF6">
              <w:rPr>
                <w:rFonts w:cstheme="minorHAnsi"/>
                <w:color w:val="FFFFFF" w:themeColor="background1"/>
                <w:sz w:val="18"/>
                <w:szCs w:val="18"/>
              </w:rPr>
              <w:t>IRSD</w:t>
            </w:r>
            <w:r w:rsidRPr="000D5BF6">
              <w:rPr>
                <w:rStyle w:val="FootnoteReference"/>
                <w:rFonts w:cstheme="minorHAnsi"/>
                <w:color w:val="FFFFFF" w:themeColor="background1"/>
                <w:sz w:val="18"/>
                <w:szCs w:val="18"/>
              </w:rPr>
              <w:footnoteReference w:id="10"/>
            </w:r>
            <w:r w:rsidRPr="000D5BF6">
              <w:rPr>
                <w:rFonts w:cstheme="minorHAnsi"/>
                <w:color w:val="FFFFFF" w:themeColor="background1"/>
                <w:sz w:val="18"/>
                <w:szCs w:val="18"/>
              </w:rPr>
              <w:t xml:space="preserve"> decile (national)</w:t>
            </w:r>
          </w:p>
        </w:tc>
        <w:tc>
          <w:tcPr>
            <w:tcW w:w="1087" w:type="dxa"/>
            <w:shd w:val="clear" w:color="auto" w:fill="165788"/>
          </w:tcPr>
          <w:p w14:paraId="5A0ECBDB" w14:textId="77777777" w:rsidR="00EF24F1" w:rsidRPr="000D5BF6" w:rsidRDefault="00EF24F1" w:rsidP="00EF24F1">
            <w:pPr>
              <w:keepNext/>
              <w:rPr>
                <w:rFonts w:cstheme="minorHAnsi"/>
                <w:color w:val="FFFFFF" w:themeColor="background1"/>
                <w:sz w:val="18"/>
                <w:szCs w:val="18"/>
              </w:rPr>
            </w:pPr>
            <w:r w:rsidRPr="000D5BF6">
              <w:rPr>
                <w:rFonts w:cstheme="minorHAnsi"/>
                <w:color w:val="FFFFFF" w:themeColor="background1"/>
                <w:sz w:val="18"/>
                <w:szCs w:val="18"/>
              </w:rPr>
              <w:t>IRSD decile (state)</w:t>
            </w:r>
          </w:p>
        </w:tc>
        <w:tc>
          <w:tcPr>
            <w:tcW w:w="1087" w:type="dxa"/>
            <w:shd w:val="clear" w:color="auto" w:fill="165788"/>
          </w:tcPr>
          <w:p w14:paraId="04AF8347" w14:textId="77777777" w:rsidR="00EF24F1" w:rsidRPr="000D5BF6" w:rsidRDefault="00EF24F1" w:rsidP="00EF24F1">
            <w:pPr>
              <w:keepNext/>
              <w:rPr>
                <w:rFonts w:cstheme="minorHAnsi"/>
                <w:color w:val="FFFFFF" w:themeColor="background1"/>
                <w:sz w:val="18"/>
                <w:szCs w:val="18"/>
              </w:rPr>
            </w:pPr>
            <w:r w:rsidRPr="000D5BF6">
              <w:rPr>
                <w:rFonts w:cstheme="minorHAnsi"/>
                <w:color w:val="FFFFFF" w:themeColor="background1"/>
                <w:sz w:val="18"/>
                <w:szCs w:val="18"/>
              </w:rPr>
              <w:t>% of income support recipients on Parenting Payment at 30</w:t>
            </w:r>
            <w:r w:rsidR="00603417">
              <w:rPr>
                <w:rFonts w:cstheme="minorHAnsi"/>
                <w:color w:val="FFFFFF" w:themeColor="background1"/>
                <w:sz w:val="18"/>
                <w:szCs w:val="18"/>
              </w:rPr>
              <w:t xml:space="preserve"> </w:t>
            </w:r>
            <w:r w:rsidRPr="000D5BF6">
              <w:rPr>
                <w:rFonts w:cstheme="minorHAnsi"/>
                <w:color w:val="FFFFFF" w:themeColor="background1"/>
                <w:sz w:val="18"/>
                <w:szCs w:val="18"/>
              </w:rPr>
              <w:t>June 2016</w:t>
            </w:r>
          </w:p>
        </w:tc>
        <w:tc>
          <w:tcPr>
            <w:tcW w:w="1087" w:type="dxa"/>
            <w:shd w:val="clear" w:color="auto" w:fill="165788"/>
          </w:tcPr>
          <w:p w14:paraId="5C4BF1CA" w14:textId="77777777" w:rsidR="00EF24F1" w:rsidRPr="000D5BF6" w:rsidRDefault="00EF24F1" w:rsidP="00EF24F1">
            <w:pPr>
              <w:keepNext/>
              <w:rPr>
                <w:rFonts w:cstheme="minorHAnsi"/>
                <w:color w:val="FFFFFF" w:themeColor="background1"/>
                <w:sz w:val="18"/>
                <w:szCs w:val="18"/>
              </w:rPr>
            </w:pPr>
            <w:r w:rsidRPr="000D5BF6">
              <w:rPr>
                <w:rFonts w:cstheme="minorHAnsi"/>
                <w:color w:val="FFFFFF" w:themeColor="background1"/>
                <w:sz w:val="18"/>
                <w:szCs w:val="18"/>
              </w:rPr>
              <w:t>No. of people on Parenting Payment at 30 June 2016</w:t>
            </w:r>
          </w:p>
        </w:tc>
        <w:tc>
          <w:tcPr>
            <w:tcW w:w="1087" w:type="dxa"/>
            <w:shd w:val="clear" w:color="auto" w:fill="165788"/>
          </w:tcPr>
          <w:p w14:paraId="6887B8A8" w14:textId="77777777" w:rsidR="00EF24F1" w:rsidRPr="000D5BF6" w:rsidRDefault="00EF24F1" w:rsidP="00EF24F1">
            <w:pPr>
              <w:keepNext/>
              <w:rPr>
                <w:rFonts w:cstheme="minorHAnsi"/>
                <w:color w:val="FFFFFF" w:themeColor="background1"/>
                <w:sz w:val="18"/>
                <w:szCs w:val="18"/>
              </w:rPr>
            </w:pPr>
            <w:r w:rsidRPr="000D5BF6">
              <w:rPr>
                <w:rFonts w:cstheme="minorHAnsi"/>
                <w:color w:val="FFFFFF" w:themeColor="background1"/>
                <w:sz w:val="18"/>
                <w:szCs w:val="18"/>
              </w:rPr>
              <w:t>No. of projects funded</w:t>
            </w:r>
          </w:p>
        </w:tc>
        <w:tc>
          <w:tcPr>
            <w:tcW w:w="1087" w:type="dxa"/>
            <w:shd w:val="clear" w:color="auto" w:fill="165788"/>
          </w:tcPr>
          <w:p w14:paraId="39C402E9" w14:textId="77777777" w:rsidR="00EF24F1" w:rsidRPr="000D5BF6" w:rsidRDefault="00EF24F1" w:rsidP="00EF24F1">
            <w:pPr>
              <w:keepNext/>
              <w:rPr>
                <w:rFonts w:cstheme="minorHAnsi"/>
                <w:color w:val="FFFFFF" w:themeColor="background1"/>
                <w:sz w:val="18"/>
                <w:szCs w:val="18"/>
              </w:rPr>
            </w:pPr>
            <w:r w:rsidRPr="000D5BF6">
              <w:rPr>
                <w:rFonts w:cstheme="minorHAnsi"/>
                <w:color w:val="FFFFFF" w:themeColor="background1"/>
                <w:sz w:val="18"/>
                <w:szCs w:val="18"/>
              </w:rPr>
              <w:t>Estimated no. of participants per full financial year</w:t>
            </w:r>
          </w:p>
        </w:tc>
      </w:tr>
      <w:tr w:rsidR="00EF24F1" w:rsidRPr="00325560" w14:paraId="71C2B056" w14:textId="77777777" w:rsidTr="00547BF2">
        <w:trPr>
          <w:cnfStyle w:val="000000100000" w:firstRow="0" w:lastRow="0" w:firstColumn="0" w:lastColumn="0" w:oddVBand="0" w:evenVBand="0" w:oddHBand="1" w:evenHBand="0" w:firstRowFirstColumn="0" w:firstRowLastColumn="0" w:lastRowFirstColumn="0" w:lastRowLastColumn="0"/>
        </w:trPr>
        <w:tc>
          <w:tcPr>
            <w:tcW w:w="675" w:type="dxa"/>
            <w:hideMark/>
          </w:tcPr>
          <w:p w14:paraId="21D72260" w14:textId="77777777" w:rsidR="00EF24F1" w:rsidRPr="00325560" w:rsidRDefault="00EF24F1" w:rsidP="00EF24F1">
            <w:pPr>
              <w:keepNext/>
              <w:rPr>
                <w:rFonts w:cstheme="minorHAnsi"/>
                <w:sz w:val="18"/>
                <w:szCs w:val="18"/>
              </w:rPr>
            </w:pPr>
            <w:r w:rsidRPr="00325560">
              <w:rPr>
                <w:rFonts w:cstheme="minorHAnsi"/>
                <w:sz w:val="18"/>
                <w:szCs w:val="18"/>
              </w:rPr>
              <w:t>NSW</w:t>
            </w:r>
          </w:p>
        </w:tc>
        <w:tc>
          <w:tcPr>
            <w:tcW w:w="1276" w:type="dxa"/>
            <w:hideMark/>
          </w:tcPr>
          <w:p w14:paraId="554E7F7C" w14:textId="77777777" w:rsidR="00EF24F1" w:rsidRPr="00325560" w:rsidRDefault="00EF24F1" w:rsidP="00914E79">
            <w:pPr>
              <w:keepNext/>
              <w:rPr>
                <w:rFonts w:cstheme="minorHAnsi"/>
                <w:sz w:val="18"/>
                <w:szCs w:val="18"/>
              </w:rPr>
            </w:pPr>
            <w:r w:rsidRPr="00325560">
              <w:rPr>
                <w:rFonts w:cstheme="minorHAnsi"/>
                <w:sz w:val="18"/>
                <w:szCs w:val="18"/>
              </w:rPr>
              <w:t>Bankstown</w:t>
            </w:r>
          </w:p>
        </w:tc>
        <w:tc>
          <w:tcPr>
            <w:tcW w:w="992" w:type="dxa"/>
            <w:hideMark/>
          </w:tcPr>
          <w:p w14:paraId="3F7DA43E" w14:textId="77777777" w:rsidR="00EF24F1" w:rsidRPr="00325560" w:rsidRDefault="00EF24F1" w:rsidP="00EF24F1">
            <w:pPr>
              <w:keepNext/>
              <w:rPr>
                <w:rFonts w:cstheme="minorHAnsi"/>
                <w:sz w:val="18"/>
                <w:szCs w:val="18"/>
              </w:rPr>
            </w:pPr>
            <w:r w:rsidRPr="00325560">
              <w:rPr>
                <w:rFonts w:cstheme="minorHAnsi"/>
                <w:sz w:val="18"/>
                <w:szCs w:val="18"/>
              </w:rPr>
              <w:t>Major Cities</w:t>
            </w:r>
          </w:p>
        </w:tc>
        <w:tc>
          <w:tcPr>
            <w:tcW w:w="1086" w:type="dxa"/>
            <w:hideMark/>
          </w:tcPr>
          <w:p w14:paraId="5212C373" w14:textId="77777777" w:rsidR="00EF24F1" w:rsidRPr="00325560" w:rsidRDefault="00EF24F1" w:rsidP="00EF24F1">
            <w:pPr>
              <w:keepNext/>
              <w:jc w:val="center"/>
              <w:rPr>
                <w:rFonts w:cstheme="minorHAnsi"/>
                <w:sz w:val="18"/>
                <w:szCs w:val="18"/>
              </w:rPr>
            </w:pPr>
            <w:r w:rsidRPr="00325560">
              <w:rPr>
                <w:rFonts w:cstheme="minorHAnsi"/>
                <w:sz w:val="18"/>
                <w:szCs w:val="18"/>
              </w:rPr>
              <w:t>3</w:t>
            </w:r>
          </w:p>
        </w:tc>
        <w:tc>
          <w:tcPr>
            <w:tcW w:w="1087" w:type="dxa"/>
            <w:hideMark/>
          </w:tcPr>
          <w:p w14:paraId="34E10651" w14:textId="77777777" w:rsidR="00EF24F1" w:rsidRPr="00325560" w:rsidRDefault="00EF24F1" w:rsidP="00EF24F1">
            <w:pPr>
              <w:keepNext/>
              <w:jc w:val="center"/>
              <w:rPr>
                <w:rFonts w:cstheme="minorHAnsi"/>
                <w:sz w:val="18"/>
                <w:szCs w:val="18"/>
              </w:rPr>
            </w:pPr>
            <w:r w:rsidRPr="00325560">
              <w:rPr>
                <w:rFonts w:cstheme="minorHAnsi"/>
                <w:sz w:val="18"/>
                <w:szCs w:val="18"/>
              </w:rPr>
              <w:t>2</w:t>
            </w:r>
          </w:p>
        </w:tc>
        <w:tc>
          <w:tcPr>
            <w:tcW w:w="1087" w:type="dxa"/>
            <w:hideMark/>
          </w:tcPr>
          <w:p w14:paraId="37BC2EB6" w14:textId="77777777" w:rsidR="00EF24F1" w:rsidRPr="00325560" w:rsidRDefault="00EF24F1" w:rsidP="00EF24F1">
            <w:pPr>
              <w:keepNext/>
              <w:jc w:val="center"/>
              <w:rPr>
                <w:rFonts w:cstheme="minorHAnsi"/>
                <w:sz w:val="18"/>
                <w:szCs w:val="18"/>
              </w:rPr>
            </w:pPr>
            <w:r w:rsidRPr="00325560">
              <w:rPr>
                <w:rFonts w:cstheme="minorHAnsi"/>
                <w:sz w:val="18"/>
                <w:szCs w:val="18"/>
              </w:rPr>
              <w:t>9.2</w:t>
            </w:r>
          </w:p>
        </w:tc>
        <w:tc>
          <w:tcPr>
            <w:tcW w:w="1087" w:type="dxa"/>
            <w:hideMark/>
          </w:tcPr>
          <w:p w14:paraId="4958DB6D" w14:textId="77777777" w:rsidR="00EF24F1" w:rsidRPr="00325560" w:rsidRDefault="00EF24F1" w:rsidP="00EF24F1">
            <w:pPr>
              <w:keepNext/>
              <w:jc w:val="right"/>
              <w:rPr>
                <w:rFonts w:cstheme="minorHAnsi"/>
                <w:sz w:val="18"/>
                <w:szCs w:val="18"/>
              </w:rPr>
            </w:pPr>
            <w:r w:rsidRPr="00325560">
              <w:rPr>
                <w:rFonts w:cstheme="minorHAnsi"/>
                <w:sz w:val="18"/>
                <w:szCs w:val="18"/>
              </w:rPr>
              <w:t>4</w:t>
            </w:r>
            <w:r>
              <w:rPr>
                <w:rFonts w:cstheme="minorHAnsi"/>
                <w:sz w:val="18"/>
                <w:szCs w:val="18"/>
              </w:rPr>
              <w:t>,</w:t>
            </w:r>
            <w:r w:rsidRPr="00325560">
              <w:rPr>
                <w:rFonts w:cstheme="minorHAnsi"/>
                <w:sz w:val="18"/>
                <w:szCs w:val="18"/>
              </w:rPr>
              <w:t>632</w:t>
            </w:r>
          </w:p>
        </w:tc>
        <w:tc>
          <w:tcPr>
            <w:tcW w:w="1087" w:type="dxa"/>
            <w:hideMark/>
          </w:tcPr>
          <w:p w14:paraId="70E6C03B" w14:textId="77777777" w:rsidR="00EF24F1" w:rsidRPr="00325560" w:rsidRDefault="00EF24F1" w:rsidP="00EF24F1">
            <w:pPr>
              <w:keepNext/>
              <w:jc w:val="center"/>
              <w:rPr>
                <w:rFonts w:cstheme="minorHAnsi"/>
                <w:sz w:val="18"/>
                <w:szCs w:val="18"/>
              </w:rPr>
            </w:pPr>
            <w:r w:rsidRPr="00325560">
              <w:rPr>
                <w:rFonts w:cstheme="minorHAnsi"/>
                <w:sz w:val="18"/>
                <w:szCs w:val="18"/>
              </w:rPr>
              <w:t>4</w:t>
            </w:r>
          </w:p>
        </w:tc>
        <w:tc>
          <w:tcPr>
            <w:tcW w:w="1087" w:type="dxa"/>
            <w:hideMark/>
          </w:tcPr>
          <w:p w14:paraId="5F699D41" w14:textId="77777777" w:rsidR="00EF24F1" w:rsidRPr="00325560" w:rsidRDefault="00EF24F1" w:rsidP="00EF24F1">
            <w:pPr>
              <w:keepNext/>
              <w:jc w:val="right"/>
              <w:rPr>
                <w:rFonts w:cstheme="minorHAnsi"/>
                <w:sz w:val="18"/>
                <w:szCs w:val="18"/>
              </w:rPr>
            </w:pPr>
            <w:r w:rsidRPr="00325560">
              <w:rPr>
                <w:rFonts w:cstheme="minorHAnsi"/>
                <w:sz w:val="18"/>
                <w:szCs w:val="18"/>
              </w:rPr>
              <w:t>3</w:t>
            </w:r>
            <w:r>
              <w:rPr>
                <w:rFonts w:cstheme="minorHAnsi"/>
                <w:sz w:val="18"/>
                <w:szCs w:val="18"/>
              </w:rPr>
              <w:t>,</w:t>
            </w:r>
            <w:r w:rsidRPr="00325560">
              <w:rPr>
                <w:rFonts w:cstheme="minorHAnsi"/>
                <w:sz w:val="18"/>
                <w:szCs w:val="18"/>
              </w:rPr>
              <w:t>700</w:t>
            </w:r>
          </w:p>
        </w:tc>
      </w:tr>
      <w:tr w:rsidR="00EF24F1" w:rsidRPr="00325560" w14:paraId="1BE4B751" w14:textId="77777777" w:rsidTr="00547BF2">
        <w:trPr>
          <w:trHeight w:val="340"/>
        </w:trPr>
        <w:tc>
          <w:tcPr>
            <w:tcW w:w="675" w:type="dxa"/>
            <w:hideMark/>
          </w:tcPr>
          <w:p w14:paraId="54F3B865" w14:textId="77777777" w:rsidR="00EF24F1" w:rsidRPr="00325560" w:rsidRDefault="00EF24F1" w:rsidP="00EF24F1">
            <w:pPr>
              <w:keepNext/>
              <w:rPr>
                <w:rFonts w:cstheme="minorHAnsi"/>
                <w:sz w:val="18"/>
                <w:szCs w:val="18"/>
              </w:rPr>
            </w:pPr>
            <w:r w:rsidRPr="00325560">
              <w:rPr>
                <w:rFonts w:cstheme="minorHAnsi"/>
                <w:sz w:val="18"/>
                <w:szCs w:val="18"/>
              </w:rPr>
              <w:t>NSW</w:t>
            </w:r>
          </w:p>
        </w:tc>
        <w:tc>
          <w:tcPr>
            <w:tcW w:w="1276" w:type="dxa"/>
            <w:hideMark/>
          </w:tcPr>
          <w:p w14:paraId="24F5DCED" w14:textId="77777777" w:rsidR="00EF24F1" w:rsidRPr="00325560" w:rsidRDefault="00EF24F1" w:rsidP="00EF24F1">
            <w:pPr>
              <w:keepNext/>
              <w:rPr>
                <w:rFonts w:cstheme="minorHAnsi"/>
                <w:sz w:val="18"/>
                <w:szCs w:val="18"/>
              </w:rPr>
            </w:pPr>
            <w:r w:rsidRPr="00325560">
              <w:rPr>
                <w:rFonts w:cstheme="minorHAnsi"/>
                <w:sz w:val="18"/>
                <w:szCs w:val="18"/>
              </w:rPr>
              <w:t>Shellharbour</w:t>
            </w:r>
          </w:p>
        </w:tc>
        <w:tc>
          <w:tcPr>
            <w:tcW w:w="992" w:type="dxa"/>
            <w:hideMark/>
          </w:tcPr>
          <w:p w14:paraId="07292899" w14:textId="77777777" w:rsidR="00EF24F1" w:rsidRPr="00325560" w:rsidRDefault="00EF24F1" w:rsidP="00EF24F1">
            <w:pPr>
              <w:keepNext/>
              <w:rPr>
                <w:rFonts w:cstheme="minorHAnsi"/>
                <w:sz w:val="18"/>
                <w:szCs w:val="18"/>
              </w:rPr>
            </w:pPr>
            <w:r w:rsidRPr="00325560">
              <w:rPr>
                <w:rFonts w:cstheme="minorHAnsi"/>
                <w:sz w:val="18"/>
                <w:szCs w:val="18"/>
              </w:rPr>
              <w:t>Major Cities</w:t>
            </w:r>
          </w:p>
        </w:tc>
        <w:tc>
          <w:tcPr>
            <w:tcW w:w="1086" w:type="dxa"/>
            <w:hideMark/>
          </w:tcPr>
          <w:p w14:paraId="51072769" w14:textId="77777777" w:rsidR="00EF24F1" w:rsidRPr="00325560" w:rsidRDefault="00EF24F1" w:rsidP="00EF24F1">
            <w:pPr>
              <w:keepNext/>
              <w:jc w:val="center"/>
              <w:rPr>
                <w:rFonts w:cstheme="minorHAnsi"/>
                <w:sz w:val="18"/>
                <w:szCs w:val="18"/>
              </w:rPr>
            </w:pPr>
            <w:r w:rsidRPr="00325560">
              <w:rPr>
                <w:rFonts w:cstheme="minorHAnsi"/>
                <w:sz w:val="18"/>
                <w:szCs w:val="18"/>
              </w:rPr>
              <w:t>5</w:t>
            </w:r>
          </w:p>
        </w:tc>
        <w:tc>
          <w:tcPr>
            <w:tcW w:w="1087" w:type="dxa"/>
            <w:hideMark/>
          </w:tcPr>
          <w:p w14:paraId="1A7FB8F8" w14:textId="77777777" w:rsidR="00EF24F1" w:rsidRPr="00325560" w:rsidRDefault="00EF24F1" w:rsidP="00EF24F1">
            <w:pPr>
              <w:keepNext/>
              <w:jc w:val="center"/>
              <w:rPr>
                <w:rFonts w:cstheme="minorHAnsi"/>
                <w:sz w:val="18"/>
                <w:szCs w:val="18"/>
              </w:rPr>
            </w:pPr>
            <w:r w:rsidRPr="00325560">
              <w:rPr>
                <w:rFonts w:cstheme="minorHAnsi"/>
                <w:sz w:val="18"/>
                <w:szCs w:val="18"/>
              </w:rPr>
              <w:t>4</w:t>
            </w:r>
          </w:p>
        </w:tc>
        <w:tc>
          <w:tcPr>
            <w:tcW w:w="1087" w:type="dxa"/>
            <w:hideMark/>
          </w:tcPr>
          <w:p w14:paraId="30E7C30F" w14:textId="77777777" w:rsidR="00EF24F1" w:rsidRPr="00325560" w:rsidRDefault="00EF24F1" w:rsidP="00EF24F1">
            <w:pPr>
              <w:keepNext/>
              <w:jc w:val="center"/>
              <w:rPr>
                <w:rFonts w:cstheme="minorHAnsi"/>
                <w:sz w:val="18"/>
                <w:szCs w:val="18"/>
              </w:rPr>
            </w:pPr>
            <w:r w:rsidRPr="00325560">
              <w:rPr>
                <w:rFonts w:cstheme="minorHAnsi"/>
                <w:sz w:val="18"/>
                <w:szCs w:val="18"/>
              </w:rPr>
              <w:t>7.4</w:t>
            </w:r>
          </w:p>
        </w:tc>
        <w:tc>
          <w:tcPr>
            <w:tcW w:w="1087" w:type="dxa"/>
            <w:hideMark/>
          </w:tcPr>
          <w:p w14:paraId="4632DC6F" w14:textId="77777777" w:rsidR="00EF24F1" w:rsidRPr="00325560" w:rsidRDefault="00EF24F1" w:rsidP="00EF24F1">
            <w:pPr>
              <w:keepNext/>
              <w:jc w:val="right"/>
              <w:rPr>
                <w:rFonts w:cstheme="minorHAnsi"/>
                <w:sz w:val="18"/>
                <w:szCs w:val="18"/>
              </w:rPr>
            </w:pPr>
            <w:r w:rsidRPr="00325560">
              <w:rPr>
                <w:rFonts w:cstheme="minorHAnsi"/>
                <w:sz w:val="18"/>
                <w:szCs w:val="18"/>
              </w:rPr>
              <w:t>1</w:t>
            </w:r>
            <w:r>
              <w:rPr>
                <w:rFonts w:cstheme="minorHAnsi"/>
                <w:sz w:val="18"/>
                <w:szCs w:val="18"/>
              </w:rPr>
              <w:t>,</w:t>
            </w:r>
            <w:r w:rsidRPr="00325560">
              <w:rPr>
                <w:rFonts w:cstheme="minorHAnsi"/>
                <w:sz w:val="18"/>
                <w:szCs w:val="18"/>
              </w:rPr>
              <w:t>378</w:t>
            </w:r>
          </w:p>
        </w:tc>
        <w:tc>
          <w:tcPr>
            <w:tcW w:w="1087" w:type="dxa"/>
            <w:hideMark/>
          </w:tcPr>
          <w:p w14:paraId="283F5AD4" w14:textId="77777777" w:rsidR="00EF24F1" w:rsidRPr="00325560" w:rsidRDefault="00EF24F1" w:rsidP="00EF24F1">
            <w:pPr>
              <w:keepNext/>
              <w:jc w:val="center"/>
              <w:rPr>
                <w:rFonts w:cstheme="minorHAnsi"/>
                <w:sz w:val="18"/>
                <w:szCs w:val="18"/>
              </w:rPr>
            </w:pPr>
            <w:r w:rsidRPr="00325560">
              <w:rPr>
                <w:rFonts w:cstheme="minorHAnsi"/>
                <w:sz w:val="18"/>
                <w:szCs w:val="18"/>
              </w:rPr>
              <w:t>3</w:t>
            </w:r>
          </w:p>
        </w:tc>
        <w:tc>
          <w:tcPr>
            <w:tcW w:w="1087" w:type="dxa"/>
            <w:hideMark/>
          </w:tcPr>
          <w:p w14:paraId="218C3BF4" w14:textId="77777777" w:rsidR="00EF24F1" w:rsidRPr="00325560" w:rsidRDefault="00EF24F1" w:rsidP="00EF24F1">
            <w:pPr>
              <w:keepNext/>
              <w:jc w:val="right"/>
              <w:rPr>
                <w:rFonts w:cstheme="minorHAnsi"/>
                <w:sz w:val="18"/>
                <w:szCs w:val="18"/>
              </w:rPr>
            </w:pPr>
            <w:r w:rsidRPr="00325560">
              <w:rPr>
                <w:rFonts w:cstheme="minorHAnsi"/>
                <w:sz w:val="18"/>
                <w:szCs w:val="18"/>
              </w:rPr>
              <w:t>2</w:t>
            </w:r>
            <w:r>
              <w:rPr>
                <w:rFonts w:cstheme="minorHAnsi"/>
                <w:sz w:val="18"/>
                <w:szCs w:val="18"/>
              </w:rPr>
              <w:t>,</w:t>
            </w:r>
            <w:r w:rsidRPr="00325560">
              <w:rPr>
                <w:rFonts w:cstheme="minorHAnsi"/>
                <w:sz w:val="18"/>
                <w:szCs w:val="18"/>
              </w:rPr>
              <w:t>700</w:t>
            </w:r>
          </w:p>
        </w:tc>
      </w:tr>
      <w:tr w:rsidR="00EF24F1" w:rsidRPr="00325560" w14:paraId="4284945B" w14:textId="77777777" w:rsidTr="00547BF2">
        <w:trPr>
          <w:cnfStyle w:val="000000100000" w:firstRow="0" w:lastRow="0" w:firstColumn="0" w:lastColumn="0" w:oddVBand="0" w:evenVBand="0" w:oddHBand="1" w:evenHBand="0" w:firstRowFirstColumn="0" w:firstRowLastColumn="0" w:lastRowFirstColumn="0" w:lastRowLastColumn="0"/>
          <w:trHeight w:val="340"/>
        </w:trPr>
        <w:tc>
          <w:tcPr>
            <w:tcW w:w="675" w:type="dxa"/>
            <w:hideMark/>
          </w:tcPr>
          <w:p w14:paraId="30595054" w14:textId="77777777" w:rsidR="00EF24F1" w:rsidRPr="00325560" w:rsidRDefault="00EF24F1" w:rsidP="00EF24F1">
            <w:pPr>
              <w:keepNext/>
              <w:rPr>
                <w:rFonts w:cstheme="minorHAnsi"/>
                <w:sz w:val="18"/>
                <w:szCs w:val="18"/>
              </w:rPr>
            </w:pPr>
            <w:r w:rsidRPr="00325560">
              <w:rPr>
                <w:rFonts w:cstheme="minorHAnsi"/>
                <w:sz w:val="18"/>
                <w:szCs w:val="18"/>
              </w:rPr>
              <w:t>NSW</w:t>
            </w:r>
          </w:p>
        </w:tc>
        <w:tc>
          <w:tcPr>
            <w:tcW w:w="1276" w:type="dxa"/>
            <w:hideMark/>
          </w:tcPr>
          <w:p w14:paraId="6D6B7F4E" w14:textId="77777777" w:rsidR="00EF24F1" w:rsidRPr="00325560" w:rsidRDefault="00EF24F1" w:rsidP="00EF24F1">
            <w:pPr>
              <w:keepNext/>
              <w:rPr>
                <w:rFonts w:cstheme="minorHAnsi"/>
                <w:sz w:val="18"/>
                <w:szCs w:val="18"/>
              </w:rPr>
            </w:pPr>
            <w:r w:rsidRPr="00325560">
              <w:rPr>
                <w:rFonts w:cstheme="minorHAnsi"/>
                <w:sz w:val="18"/>
                <w:szCs w:val="18"/>
              </w:rPr>
              <w:t>Wyong</w:t>
            </w:r>
          </w:p>
        </w:tc>
        <w:tc>
          <w:tcPr>
            <w:tcW w:w="992" w:type="dxa"/>
            <w:hideMark/>
          </w:tcPr>
          <w:p w14:paraId="4FFFB68A" w14:textId="77777777" w:rsidR="00EF24F1" w:rsidRPr="00325560" w:rsidRDefault="00EF24F1" w:rsidP="00EF24F1">
            <w:pPr>
              <w:keepNext/>
              <w:rPr>
                <w:rFonts w:cstheme="minorHAnsi"/>
                <w:sz w:val="18"/>
                <w:szCs w:val="18"/>
              </w:rPr>
            </w:pPr>
            <w:r w:rsidRPr="00325560">
              <w:rPr>
                <w:rFonts w:cstheme="minorHAnsi"/>
                <w:sz w:val="18"/>
                <w:szCs w:val="18"/>
              </w:rPr>
              <w:t>Major Cities</w:t>
            </w:r>
          </w:p>
        </w:tc>
        <w:tc>
          <w:tcPr>
            <w:tcW w:w="1086" w:type="dxa"/>
            <w:hideMark/>
          </w:tcPr>
          <w:p w14:paraId="200AB8DB" w14:textId="77777777" w:rsidR="00EF24F1" w:rsidRPr="00325560" w:rsidRDefault="00EF24F1" w:rsidP="00EF24F1">
            <w:pPr>
              <w:keepNext/>
              <w:jc w:val="center"/>
              <w:rPr>
                <w:rFonts w:cstheme="minorHAnsi"/>
                <w:sz w:val="18"/>
                <w:szCs w:val="18"/>
              </w:rPr>
            </w:pPr>
            <w:r w:rsidRPr="00325560">
              <w:rPr>
                <w:rFonts w:cstheme="minorHAnsi"/>
                <w:sz w:val="18"/>
                <w:szCs w:val="18"/>
              </w:rPr>
              <w:t>4</w:t>
            </w:r>
          </w:p>
        </w:tc>
        <w:tc>
          <w:tcPr>
            <w:tcW w:w="1087" w:type="dxa"/>
            <w:hideMark/>
          </w:tcPr>
          <w:p w14:paraId="5662728A" w14:textId="77777777" w:rsidR="00EF24F1" w:rsidRPr="00325560" w:rsidRDefault="00EF24F1" w:rsidP="00EF24F1">
            <w:pPr>
              <w:keepNext/>
              <w:jc w:val="center"/>
              <w:rPr>
                <w:rFonts w:cstheme="minorHAnsi"/>
                <w:sz w:val="18"/>
                <w:szCs w:val="18"/>
              </w:rPr>
            </w:pPr>
            <w:r w:rsidRPr="00325560">
              <w:rPr>
                <w:rFonts w:cstheme="minorHAnsi"/>
                <w:sz w:val="18"/>
                <w:szCs w:val="18"/>
              </w:rPr>
              <w:t>6</w:t>
            </w:r>
          </w:p>
        </w:tc>
        <w:tc>
          <w:tcPr>
            <w:tcW w:w="1087" w:type="dxa"/>
            <w:hideMark/>
          </w:tcPr>
          <w:p w14:paraId="19D0EED4" w14:textId="77777777" w:rsidR="00EF24F1" w:rsidRPr="00325560" w:rsidRDefault="00EF24F1" w:rsidP="00EF24F1">
            <w:pPr>
              <w:keepNext/>
              <w:jc w:val="center"/>
              <w:rPr>
                <w:rFonts w:cstheme="minorHAnsi"/>
                <w:sz w:val="18"/>
                <w:szCs w:val="18"/>
              </w:rPr>
            </w:pPr>
            <w:r w:rsidRPr="00325560">
              <w:rPr>
                <w:rFonts w:cstheme="minorHAnsi"/>
                <w:sz w:val="18"/>
                <w:szCs w:val="18"/>
              </w:rPr>
              <w:t>7.1</w:t>
            </w:r>
          </w:p>
        </w:tc>
        <w:tc>
          <w:tcPr>
            <w:tcW w:w="1087" w:type="dxa"/>
            <w:hideMark/>
          </w:tcPr>
          <w:p w14:paraId="7F66F48F" w14:textId="77777777" w:rsidR="00EF24F1" w:rsidRPr="00325560" w:rsidRDefault="00EF24F1" w:rsidP="00EF24F1">
            <w:pPr>
              <w:keepNext/>
              <w:jc w:val="right"/>
              <w:rPr>
                <w:rFonts w:cstheme="minorHAnsi"/>
                <w:sz w:val="18"/>
                <w:szCs w:val="18"/>
              </w:rPr>
            </w:pPr>
            <w:r w:rsidRPr="00325560">
              <w:rPr>
                <w:rFonts w:cstheme="minorHAnsi"/>
                <w:sz w:val="18"/>
                <w:szCs w:val="18"/>
              </w:rPr>
              <w:t>3</w:t>
            </w:r>
            <w:r>
              <w:rPr>
                <w:rFonts w:cstheme="minorHAnsi"/>
                <w:sz w:val="18"/>
                <w:szCs w:val="18"/>
              </w:rPr>
              <w:t>,</w:t>
            </w:r>
            <w:r w:rsidRPr="00325560">
              <w:rPr>
                <w:rFonts w:cstheme="minorHAnsi"/>
                <w:sz w:val="18"/>
                <w:szCs w:val="18"/>
              </w:rPr>
              <w:t>467</w:t>
            </w:r>
          </w:p>
        </w:tc>
        <w:tc>
          <w:tcPr>
            <w:tcW w:w="1087" w:type="dxa"/>
            <w:hideMark/>
          </w:tcPr>
          <w:p w14:paraId="2BC0FEF9" w14:textId="77777777" w:rsidR="00EF24F1" w:rsidRPr="00325560" w:rsidRDefault="00EF24F1" w:rsidP="00EF24F1">
            <w:pPr>
              <w:keepNext/>
              <w:jc w:val="center"/>
              <w:rPr>
                <w:rFonts w:cstheme="minorHAnsi"/>
                <w:sz w:val="18"/>
                <w:szCs w:val="18"/>
              </w:rPr>
            </w:pPr>
            <w:r w:rsidRPr="00325560">
              <w:rPr>
                <w:rFonts w:cstheme="minorHAnsi"/>
                <w:sz w:val="18"/>
                <w:szCs w:val="18"/>
              </w:rPr>
              <w:t>2</w:t>
            </w:r>
          </w:p>
        </w:tc>
        <w:tc>
          <w:tcPr>
            <w:tcW w:w="1087" w:type="dxa"/>
            <w:hideMark/>
          </w:tcPr>
          <w:p w14:paraId="26025506" w14:textId="77777777" w:rsidR="00EF24F1" w:rsidRPr="00325560" w:rsidRDefault="00EF24F1" w:rsidP="00EF24F1">
            <w:pPr>
              <w:keepNext/>
              <w:jc w:val="right"/>
              <w:rPr>
                <w:rFonts w:cstheme="minorHAnsi"/>
                <w:sz w:val="18"/>
                <w:szCs w:val="18"/>
              </w:rPr>
            </w:pPr>
            <w:r w:rsidRPr="00325560">
              <w:rPr>
                <w:rFonts w:cstheme="minorHAnsi"/>
                <w:sz w:val="18"/>
                <w:szCs w:val="18"/>
              </w:rPr>
              <w:t>1</w:t>
            </w:r>
            <w:r>
              <w:rPr>
                <w:rFonts w:cstheme="minorHAnsi"/>
                <w:sz w:val="18"/>
                <w:szCs w:val="18"/>
              </w:rPr>
              <w:t>,</w:t>
            </w:r>
            <w:r w:rsidRPr="00325560">
              <w:rPr>
                <w:rFonts w:cstheme="minorHAnsi"/>
                <w:sz w:val="18"/>
                <w:szCs w:val="18"/>
              </w:rPr>
              <w:t>100</w:t>
            </w:r>
          </w:p>
        </w:tc>
      </w:tr>
      <w:tr w:rsidR="00EF24F1" w:rsidRPr="00325560" w14:paraId="56F91297" w14:textId="77777777" w:rsidTr="00547BF2">
        <w:trPr>
          <w:trHeight w:val="340"/>
        </w:trPr>
        <w:tc>
          <w:tcPr>
            <w:tcW w:w="675" w:type="dxa"/>
            <w:hideMark/>
          </w:tcPr>
          <w:p w14:paraId="733C4457" w14:textId="77777777" w:rsidR="00EF24F1" w:rsidRPr="00325560" w:rsidRDefault="00EF24F1" w:rsidP="00EF24F1">
            <w:pPr>
              <w:keepNext/>
              <w:rPr>
                <w:rFonts w:cstheme="minorHAnsi"/>
                <w:sz w:val="18"/>
                <w:szCs w:val="18"/>
              </w:rPr>
            </w:pPr>
            <w:r w:rsidRPr="00325560">
              <w:rPr>
                <w:rFonts w:cstheme="minorHAnsi"/>
                <w:sz w:val="18"/>
                <w:szCs w:val="18"/>
              </w:rPr>
              <w:t>VIC</w:t>
            </w:r>
          </w:p>
        </w:tc>
        <w:tc>
          <w:tcPr>
            <w:tcW w:w="1276" w:type="dxa"/>
            <w:hideMark/>
          </w:tcPr>
          <w:p w14:paraId="6A16C346" w14:textId="77777777" w:rsidR="00EF24F1" w:rsidRPr="00325560" w:rsidRDefault="00EF24F1" w:rsidP="00EF24F1">
            <w:pPr>
              <w:keepNext/>
              <w:rPr>
                <w:rFonts w:cstheme="minorHAnsi"/>
                <w:sz w:val="18"/>
                <w:szCs w:val="18"/>
              </w:rPr>
            </w:pPr>
            <w:r w:rsidRPr="00325560">
              <w:rPr>
                <w:rFonts w:cstheme="minorHAnsi"/>
                <w:sz w:val="18"/>
                <w:szCs w:val="18"/>
              </w:rPr>
              <w:t>Greater Shepparton</w:t>
            </w:r>
          </w:p>
        </w:tc>
        <w:tc>
          <w:tcPr>
            <w:tcW w:w="992" w:type="dxa"/>
            <w:hideMark/>
          </w:tcPr>
          <w:p w14:paraId="064E566F" w14:textId="77777777" w:rsidR="00EF24F1" w:rsidRPr="00325560" w:rsidRDefault="00EF24F1" w:rsidP="00EF24F1">
            <w:pPr>
              <w:keepNext/>
              <w:rPr>
                <w:rFonts w:cstheme="minorHAnsi"/>
                <w:sz w:val="18"/>
                <w:szCs w:val="18"/>
              </w:rPr>
            </w:pPr>
            <w:r w:rsidRPr="00325560">
              <w:rPr>
                <w:rFonts w:cstheme="minorHAnsi"/>
                <w:sz w:val="18"/>
                <w:szCs w:val="18"/>
              </w:rPr>
              <w:t>Inner Regional</w:t>
            </w:r>
          </w:p>
        </w:tc>
        <w:tc>
          <w:tcPr>
            <w:tcW w:w="1086" w:type="dxa"/>
            <w:hideMark/>
          </w:tcPr>
          <w:p w14:paraId="0656996C" w14:textId="77777777" w:rsidR="00EF24F1" w:rsidRPr="00325560" w:rsidRDefault="00EF24F1" w:rsidP="00EF24F1">
            <w:pPr>
              <w:keepNext/>
              <w:jc w:val="center"/>
              <w:rPr>
                <w:rFonts w:cstheme="minorHAnsi"/>
                <w:sz w:val="18"/>
                <w:szCs w:val="18"/>
              </w:rPr>
            </w:pPr>
            <w:r w:rsidRPr="00325560">
              <w:rPr>
                <w:rFonts w:cstheme="minorHAnsi"/>
                <w:sz w:val="18"/>
                <w:szCs w:val="18"/>
              </w:rPr>
              <w:t>4</w:t>
            </w:r>
          </w:p>
        </w:tc>
        <w:tc>
          <w:tcPr>
            <w:tcW w:w="1087" w:type="dxa"/>
            <w:hideMark/>
          </w:tcPr>
          <w:p w14:paraId="43488772" w14:textId="77777777" w:rsidR="00EF24F1" w:rsidRPr="00325560" w:rsidRDefault="00EF24F1" w:rsidP="00EF24F1">
            <w:pPr>
              <w:keepNext/>
              <w:jc w:val="center"/>
              <w:rPr>
                <w:rFonts w:cstheme="minorHAnsi"/>
                <w:sz w:val="18"/>
                <w:szCs w:val="18"/>
              </w:rPr>
            </w:pPr>
            <w:r w:rsidRPr="00325560">
              <w:rPr>
                <w:rFonts w:cstheme="minorHAnsi"/>
                <w:sz w:val="18"/>
                <w:szCs w:val="18"/>
              </w:rPr>
              <w:t>2</w:t>
            </w:r>
          </w:p>
        </w:tc>
        <w:tc>
          <w:tcPr>
            <w:tcW w:w="1087" w:type="dxa"/>
            <w:hideMark/>
          </w:tcPr>
          <w:p w14:paraId="5080F7A1" w14:textId="77777777" w:rsidR="00EF24F1" w:rsidRPr="00325560" w:rsidRDefault="00EF24F1" w:rsidP="00EF24F1">
            <w:pPr>
              <w:keepNext/>
              <w:jc w:val="center"/>
              <w:rPr>
                <w:rFonts w:cstheme="minorHAnsi"/>
                <w:sz w:val="18"/>
                <w:szCs w:val="18"/>
              </w:rPr>
            </w:pPr>
            <w:r w:rsidRPr="00325560">
              <w:rPr>
                <w:rFonts w:cstheme="minorHAnsi"/>
                <w:sz w:val="18"/>
                <w:szCs w:val="18"/>
              </w:rPr>
              <w:t>8.1</w:t>
            </w:r>
          </w:p>
        </w:tc>
        <w:tc>
          <w:tcPr>
            <w:tcW w:w="1087" w:type="dxa"/>
            <w:hideMark/>
          </w:tcPr>
          <w:p w14:paraId="7EA8C5CF" w14:textId="77777777" w:rsidR="00EF24F1" w:rsidRPr="00325560" w:rsidRDefault="00EF24F1" w:rsidP="00EF24F1">
            <w:pPr>
              <w:keepNext/>
              <w:jc w:val="right"/>
              <w:rPr>
                <w:rFonts w:cstheme="minorHAnsi"/>
                <w:sz w:val="18"/>
                <w:szCs w:val="18"/>
              </w:rPr>
            </w:pPr>
            <w:r w:rsidRPr="00325560">
              <w:rPr>
                <w:rFonts w:cstheme="minorHAnsi"/>
                <w:sz w:val="18"/>
                <w:szCs w:val="18"/>
              </w:rPr>
              <w:t>1</w:t>
            </w:r>
            <w:r>
              <w:rPr>
                <w:rFonts w:cstheme="minorHAnsi"/>
                <w:sz w:val="18"/>
                <w:szCs w:val="18"/>
              </w:rPr>
              <w:t>,</w:t>
            </w:r>
            <w:r w:rsidRPr="00325560">
              <w:rPr>
                <w:rFonts w:cstheme="minorHAnsi"/>
                <w:sz w:val="18"/>
                <w:szCs w:val="18"/>
              </w:rPr>
              <w:t>460</w:t>
            </w:r>
          </w:p>
        </w:tc>
        <w:tc>
          <w:tcPr>
            <w:tcW w:w="1087" w:type="dxa"/>
            <w:hideMark/>
          </w:tcPr>
          <w:p w14:paraId="2BB98CBD" w14:textId="77777777" w:rsidR="00EF24F1" w:rsidRPr="00325560" w:rsidRDefault="00EF24F1" w:rsidP="00EF24F1">
            <w:pPr>
              <w:keepNext/>
              <w:jc w:val="center"/>
              <w:rPr>
                <w:rFonts w:cstheme="minorHAnsi"/>
                <w:sz w:val="18"/>
                <w:szCs w:val="18"/>
              </w:rPr>
            </w:pPr>
            <w:r w:rsidRPr="00325560">
              <w:rPr>
                <w:rFonts w:cstheme="minorHAnsi"/>
                <w:sz w:val="18"/>
                <w:szCs w:val="18"/>
              </w:rPr>
              <w:t>2</w:t>
            </w:r>
          </w:p>
        </w:tc>
        <w:tc>
          <w:tcPr>
            <w:tcW w:w="1087" w:type="dxa"/>
            <w:hideMark/>
          </w:tcPr>
          <w:p w14:paraId="0858EFED" w14:textId="77777777" w:rsidR="00EF24F1" w:rsidRPr="00325560" w:rsidRDefault="00EF24F1" w:rsidP="00EF24F1">
            <w:pPr>
              <w:keepNext/>
              <w:jc w:val="right"/>
              <w:rPr>
                <w:rFonts w:cstheme="minorHAnsi"/>
                <w:sz w:val="18"/>
                <w:szCs w:val="18"/>
              </w:rPr>
            </w:pPr>
            <w:r w:rsidRPr="00325560">
              <w:rPr>
                <w:rFonts w:cstheme="minorHAnsi"/>
                <w:sz w:val="18"/>
                <w:szCs w:val="18"/>
              </w:rPr>
              <w:t>1</w:t>
            </w:r>
            <w:r>
              <w:rPr>
                <w:rFonts w:cstheme="minorHAnsi"/>
                <w:sz w:val="18"/>
                <w:szCs w:val="18"/>
              </w:rPr>
              <w:t>,</w:t>
            </w:r>
            <w:r w:rsidRPr="00325560">
              <w:rPr>
                <w:rFonts w:cstheme="minorHAnsi"/>
                <w:sz w:val="18"/>
                <w:szCs w:val="18"/>
              </w:rPr>
              <w:t>200</w:t>
            </w:r>
          </w:p>
        </w:tc>
      </w:tr>
      <w:tr w:rsidR="00EF24F1" w:rsidRPr="00325560" w14:paraId="33313528" w14:textId="77777777" w:rsidTr="00547BF2">
        <w:trPr>
          <w:cnfStyle w:val="000000100000" w:firstRow="0" w:lastRow="0" w:firstColumn="0" w:lastColumn="0" w:oddVBand="0" w:evenVBand="0" w:oddHBand="1" w:evenHBand="0" w:firstRowFirstColumn="0" w:firstRowLastColumn="0" w:lastRowFirstColumn="0" w:lastRowLastColumn="0"/>
          <w:trHeight w:val="340"/>
        </w:trPr>
        <w:tc>
          <w:tcPr>
            <w:tcW w:w="675" w:type="dxa"/>
            <w:hideMark/>
          </w:tcPr>
          <w:p w14:paraId="2C4B0D3D" w14:textId="77777777" w:rsidR="00EF24F1" w:rsidRPr="00325560" w:rsidRDefault="00EF24F1" w:rsidP="00EF24F1">
            <w:pPr>
              <w:keepNext/>
              <w:rPr>
                <w:rFonts w:cstheme="minorHAnsi"/>
                <w:sz w:val="18"/>
                <w:szCs w:val="18"/>
              </w:rPr>
            </w:pPr>
            <w:r w:rsidRPr="00325560">
              <w:rPr>
                <w:rFonts w:cstheme="minorHAnsi"/>
                <w:sz w:val="18"/>
                <w:szCs w:val="18"/>
              </w:rPr>
              <w:t>VIC</w:t>
            </w:r>
          </w:p>
        </w:tc>
        <w:tc>
          <w:tcPr>
            <w:tcW w:w="1276" w:type="dxa"/>
            <w:hideMark/>
          </w:tcPr>
          <w:p w14:paraId="5647A397" w14:textId="77777777" w:rsidR="00EF24F1" w:rsidRPr="00325560" w:rsidRDefault="00EF24F1" w:rsidP="00EF24F1">
            <w:pPr>
              <w:keepNext/>
              <w:rPr>
                <w:rFonts w:cstheme="minorHAnsi"/>
                <w:sz w:val="18"/>
                <w:szCs w:val="18"/>
              </w:rPr>
            </w:pPr>
            <w:r w:rsidRPr="00325560">
              <w:rPr>
                <w:rFonts w:cstheme="minorHAnsi"/>
                <w:sz w:val="18"/>
                <w:szCs w:val="18"/>
              </w:rPr>
              <w:t>Hume</w:t>
            </w:r>
          </w:p>
        </w:tc>
        <w:tc>
          <w:tcPr>
            <w:tcW w:w="992" w:type="dxa"/>
            <w:hideMark/>
          </w:tcPr>
          <w:p w14:paraId="155BCE2C" w14:textId="77777777" w:rsidR="00EF24F1" w:rsidRPr="00325560" w:rsidRDefault="00EF24F1" w:rsidP="00EF24F1">
            <w:pPr>
              <w:keepNext/>
              <w:rPr>
                <w:rFonts w:cstheme="minorHAnsi"/>
                <w:sz w:val="18"/>
                <w:szCs w:val="18"/>
              </w:rPr>
            </w:pPr>
            <w:r w:rsidRPr="00325560">
              <w:rPr>
                <w:rFonts w:cstheme="minorHAnsi"/>
                <w:sz w:val="18"/>
                <w:szCs w:val="18"/>
              </w:rPr>
              <w:t>Major Cities</w:t>
            </w:r>
          </w:p>
        </w:tc>
        <w:tc>
          <w:tcPr>
            <w:tcW w:w="1086" w:type="dxa"/>
            <w:hideMark/>
          </w:tcPr>
          <w:p w14:paraId="7E011A30" w14:textId="77777777" w:rsidR="00EF24F1" w:rsidRPr="00325560" w:rsidRDefault="00EF24F1" w:rsidP="00EF24F1">
            <w:pPr>
              <w:keepNext/>
              <w:jc w:val="center"/>
              <w:rPr>
                <w:rFonts w:cstheme="minorHAnsi"/>
                <w:sz w:val="18"/>
                <w:szCs w:val="18"/>
              </w:rPr>
            </w:pPr>
            <w:r w:rsidRPr="00325560">
              <w:rPr>
                <w:rFonts w:cstheme="minorHAnsi"/>
                <w:sz w:val="18"/>
                <w:szCs w:val="18"/>
              </w:rPr>
              <w:t>4</w:t>
            </w:r>
          </w:p>
        </w:tc>
        <w:tc>
          <w:tcPr>
            <w:tcW w:w="1087" w:type="dxa"/>
            <w:hideMark/>
          </w:tcPr>
          <w:p w14:paraId="0B56AA16" w14:textId="77777777" w:rsidR="00EF24F1" w:rsidRPr="00325560" w:rsidRDefault="00EF24F1" w:rsidP="00EF24F1">
            <w:pPr>
              <w:keepNext/>
              <w:jc w:val="center"/>
              <w:rPr>
                <w:rFonts w:cstheme="minorHAnsi"/>
                <w:sz w:val="18"/>
                <w:szCs w:val="18"/>
              </w:rPr>
            </w:pPr>
            <w:r w:rsidRPr="00325560">
              <w:rPr>
                <w:rFonts w:cstheme="minorHAnsi"/>
                <w:sz w:val="18"/>
                <w:szCs w:val="18"/>
              </w:rPr>
              <w:t>2</w:t>
            </w:r>
          </w:p>
        </w:tc>
        <w:tc>
          <w:tcPr>
            <w:tcW w:w="1087" w:type="dxa"/>
            <w:hideMark/>
          </w:tcPr>
          <w:p w14:paraId="16C7D135" w14:textId="77777777" w:rsidR="00EF24F1" w:rsidRPr="00325560" w:rsidRDefault="00EF24F1" w:rsidP="00EF24F1">
            <w:pPr>
              <w:keepNext/>
              <w:jc w:val="center"/>
              <w:rPr>
                <w:rFonts w:cstheme="minorHAnsi"/>
                <w:sz w:val="18"/>
                <w:szCs w:val="18"/>
              </w:rPr>
            </w:pPr>
            <w:r w:rsidRPr="00325560">
              <w:rPr>
                <w:rFonts w:cstheme="minorHAnsi"/>
                <w:sz w:val="18"/>
                <w:szCs w:val="18"/>
              </w:rPr>
              <w:t>9.6</w:t>
            </w:r>
          </w:p>
        </w:tc>
        <w:tc>
          <w:tcPr>
            <w:tcW w:w="1087" w:type="dxa"/>
            <w:hideMark/>
          </w:tcPr>
          <w:p w14:paraId="0AB18F1C" w14:textId="77777777" w:rsidR="00EF24F1" w:rsidRPr="00325560" w:rsidRDefault="00EF24F1" w:rsidP="00EF24F1">
            <w:pPr>
              <w:keepNext/>
              <w:jc w:val="right"/>
              <w:rPr>
                <w:rFonts w:cstheme="minorHAnsi"/>
                <w:sz w:val="18"/>
                <w:szCs w:val="18"/>
              </w:rPr>
            </w:pPr>
            <w:r w:rsidRPr="00325560">
              <w:rPr>
                <w:rFonts w:cstheme="minorHAnsi"/>
                <w:sz w:val="18"/>
                <w:szCs w:val="18"/>
              </w:rPr>
              <w:t>4</w:t>
            </w:r>
            <w:r>
              <w:rPr>
                <w:rFonts w:cstheme="minorHAnsi"/>
                <w:sz w:val="18"/>
                <w:szCs w:val="18"/>
              </w:rPr>
              <w:t>,</w:t>
            </w:r>
            <w:r w:rsidRPr="00325560">
              <w:rPr>
                <w:rFonts w:cstheme="minorHAnsi"/>
                <w:sz w:val="18"/>
                <w:szCs w:val="18"/>
              </w:rPr>
              <w:t>679</w:t>
            </w:r>
          </w:p>
        </w:tc>
        <w:tc>
          <w:tcPr>
            <w:tcW w:w="1087" w:type="dxa"/>
            <w:hideMark/>
          </w:tcPr>
          <w:p w14:paraId="58CBE921" w14:textId="77777777" w:rsidR="00EF24F1" w:rsidRPr="00325560" w:rsidRDefault="00EF24F1" w:rsidP="00EF24F1">
            <w:pPr>
              <w:keepNext/>
              <w:jc w:val="center"/>
              <w:rPr>
                <w:rFonts w:cstheme="minorHAnsi"/>
                <w:sz w:val="18"/>
                <w:szCs w:val="18"/>
              </w:rPr>
            </w:pPr>
            <w:r w:rsidRPr="00325560">
              <w:rPr>
                <w:rFonts w:cstheme="minorHAnsi"/>
                <w:sz w:val="18"/>
                <w:szCs w:val="18"/>
              </w:rPr>
              <w:t>4</w:t>
            </w:r>
          </w:p>
        </w:tc>
        <w:tc>
          <w:tcPr>
            <w:tcW w:w="1087" w:type="dxa"/>
            <w:hideMark/>
          </w:tcPr>
          <w:p w14:paraId="21BB8D87" w14:textId="77777777" w:rsidR="00EF24F1" w:rsidRPr="00325560" w:rsidRDefault="00EF24F1" w:rsidP="00EF24F1">
            <w:pPr>
              <w:keepNext/>
              <w:jc w:val="right"/>
              <w:rPr>
                <w:rFonts w:cstheme="minorHAnsi"/>
                <w:sz w:val="18"/>
                <w:szCs w:val="18"/>
              </w:rPr>
            </w:pPr>
            <w:r w:rsidRPr="00325560">
              <w:rPr>
                <w:rFonts w:cstheme="minorHAnsi"/>
                <w:sz w:val="18"/>
                <w:szCs w:val="18"/>
              </w:rPr>
              <w:t>3</w:t>
            </w:r>
            <w:r>
              <w:rPr>
                <w:rFonts w:cstheme="minorHAnsi"/>
                <w:sz w:val="18"/>
                <w:szCs w:val="18"/>
              </w:rPr>
              <w:t>,</w:t>
            </w:r>
            <w:r w:rsidRPr="00325560">
              <w:rPr>
                <w:rFonts w:cstheme="minorHAnsi"/>
                <w:sz w:val="18"/>
                <w:szCs w:val="18"/>
              </w:rPr>
              <w:t>600</w:t>
            </w:r>
          </w:p>
        </w:tc>
      </w:tr>
      <w:tr w:rsidR="00EF24F1" w:rsidRPr="00325560" w14:paraId="0D441655" w14:textId="77777777" w:rsidTr="00547BF2">
        <w:trPr>
          <w:trHeight w:val="340"/>
        </w:trPr>
        <w:tc>
          <w:tcPr>
            <w:tcW w:w="675" w:type="dxa"/>
            <w:hideMark/>
          </w:tcPr>
          <w:p w14:paraId="01D11374" w14:textId="77777777" w:rsidR="00EF24F1" w:rsidRPr="00325560" w:rsidRDefault="00EF24F1" w:rsidP="00EF24F1">
            <w:pPr>
              <w:keepNext/>
              <w:rPr>
                <w:rFonts w:cstheme="minorHAnsi"/>
                <w:sz w:val="18"/>
                <w:szCs w:val="18"/>
              </w:rPr>
            </w:pPr>
            <w:r w:rsidRPr="00325560">
              <w:rPr>
                <w:rFonts w:cstheme="minorHAnsi"/>
                <w:sz w:val="18"/>
                <w:szCs w:val="18"/>
              </w:rPr>
              <w:t>QLD</w:t>
            </w:r>
          </w:p>
        </w:tc>
        <w:tc>
          <w:tcPr>
            <w:tcW w:w="1276" w:type="dxa"/>
            <w:hideMark/>
          </w:tcPr>
          <w:p w14:paraId="4CE40D66" w14:textId="77777777" w:rsidR="00EF24F1" w:rsidRPr="00325560" w:rsidRDefault="00EF24F1" w:rsidP="00EF24F1">
            <w:pPr>
              <w:keepNext/>
              <w:rPr>
                <w:rFonts w:cstheme="minorHAnsi"/>
                <w:sz w:val="18"/>
                <w:szCs w:val="18"/>
              </w:rPr>
            </w:pPr>
            <w:r w:rsidRPr="00325560">
              <w:rPr>
                <w:rFonts w:cstheme="minorHAnsi"/>
                <w:sz w:val="18"/>
                <w:szCs w:val="18"/>
              </w:rPr>
              <w:t>Logan</w:t>
            </w:r>
          </w:p>
        </w:tc>
        <w:tc>
          <w:tcPr>
            <w:tcW w:w="992" w:type="dxa"/>
            <w:hideMark/>
          </w:tcPr>
          <w:p w14:paraId="63E2EE1A" w14:textId="77777777" w:rsidR="00EF24F1" w:rsidRPr="00325560" w:rsidRDefault="00EF24F1" w:rsidP="00EF24F1">
            <w:pPr>
              <w:keepNext/>
              <w:rPr>
                <w:rFonts w:cstheme="minorHAnsi"/>
                <w:sz w:val="18"/>
                <w:szCs w:val="18"/>
              </w:rPr>
            </w:pPr>
            <w:r w:rsidRPr="00325560">
              <w:rPr>
                <w:rFonts w:cstheme="minorHAnsi"/>
                <w:sz w:val="18"/>
                <w:szCs w:val="18"/>
              </w:rPr>
              <w:t>Major Cities</w:t>
            </w:r>
          </w:p>
        </w:tc>
        <w:tc>
          <w:tcPr>
            <w:tcW w:w="1086" w:type="dxa"/>
            <w:hideMark/>
          </w:tcPr>
          <w:p w14:paraId="13D54971" w14:textId="77777777" w:rsidR="00EF24F1" w:rsidRPr="00325560" w:rsidRDefault="00EF24F1" w:rsidP="00EF24F1">
            <w:pPr>
              <w:keepNext/>
              <w:jc w:val="center"/>
              <w:rPr>
                <w:rFonts w:cstheme="minorHAnsi"/>
                <w:sz w:val="18"/>
                <w:szCs w:val="18"/>
              </w:rPr>
            </w:pPr>
            <w:r w:rsidRPr="00325560">
              <w:rPr>
                <w:rFonts w:cstheme="minorHAnsi"/>
                <w:sz w:val="18"/>
                <w:szCs w:val="18"/>
              </w:rPr>
              <w:t>5</w:t>
            </w:r>
          </w:p>
        </w:tc>
        <w:tc>
          <w:tcPr>
            <w:tcW w:w="1087" w:type="dxa"/>
            <w:hideMark/>
          </w:tcPr>
          <w:p w14:paraId="786F4066" w14:textId="77777777" w:rsidR="00EF24F1" w:rsidRPr="00325560" w:rsidRDefault="00EF24F1" w:rsidP="00EF24F1">
            <w:pPr>
              <w:keepNext/>
              <w:jc w:val="center"/>
              <w:rPr>
                <w:rFonts w:cstheme="minorHAnsi"/>
                <w:sz w:val="18"/>
                <w:szCs w:val="18"/>
              </w:rPr>
            </w:pPr>
            <w:r w:rsidRPr="00325560">
              <w:rPr>
                <w:rFonts w:cstheme="minorHAnsi"/>
                <w:sz w:val="18"/>
                <w:szCs w:val="18"/>
              </w:rPr>
              <w:t>7</w:t>
            </w:r>
          </w:p>
        </w:tc>
        <w:tc>
          <w:tcPr>
            <w:tcW w:w="1087" w:type="dxa"/>
            <w:hideMark/>
          </w:tcPr>
          <w:p w14:paraId="5F068CC7" w14:textId="77777777" w:rsidR="00EF24F1" w:rsidRPr="00325560" w:rsidRDefault="00EF24F1" w:rsidP="00EF24F1">
            <w:pPr>
              <w:keepNext/>
              <w:jc w:val="center"/>
              <w:rPr>
                <w:rFonts w:cstheme="minorHAnsi"/>
                <w:sz w:val="18"/>
                <w:szCs w:val="18"/>
              </w:rPr>
            </w:pPr>
            <w:r w:rsidRPr="00325560">
              <w:rPr>
                <w:rFonts w:cstheme="minorHAnsi"/>
                <w:sz w:val="18"/>
                <w:szCs w:val="18"/>
              </w:rPr>
              <w:t>11.6</w:t>
            </w:r>
          </w:p>
        </w:tc>
        <w:tc>
          <w:tcPr>
            <w:tcW w:w="1087" w:type="dxa"/>
            <w:hideMark/>
          </w:tcPr>
          <w:p w14:paraId="195394B9" w14:textId="77777777" w:rsidR="00EF24F1" w:rsidRPr="00325560" w:rsidRDefault="00EF24F1" w:rsidP="00EF24F1">
            <w:pPr>
              <w:keepNext/>
              <w:jc w:val="right"/>
              <w:rPr>
                <w:rFonts w:cstheme="minorHAnsi"/>
                <w:sz w:val="18"/>
                <w:szCs w:val="18"/>
              </w:rPr>
            </w:pPr>
            <w:r w:rsidRPr="00325560">
              <w:rPr>
                <w:rFonts w:cstheme="minorHAnsi"/>
                <w:sz w:val="18"/>
                <w:szCs w:val="18"/>
              </w:rPr>
              <w:t>8</w:t>
            </w:r>
            <w:r>
              <w:rPr>
                <w:rFonts w:cstheme="minorHAnsi"/>
                <w:sz w:val="18"/>
                <w:szCs w:val="18"/>
              </w:rPr>
              <w:t>,</w:t>
            </w:r>
            <w:r w:rsidRPr="00325560">
              <w:rPr>
                <w:rFonts w:cstheme="minorHAnsi"/>
                <w:sz w:val="18"/>
                <w:szCs w:val="18"/>
              </w:rPr>
              <w:t>268</w:t>
            </w:r>
          </w:p>
        </w:tc>
        <w:tc>
          <w:tcPr>
            <w:tcW w:w="1087" w:type="dxa"/>
            <w:hideMark/>
          </w:tcPr>
          <w:p w14:paraId="367D3C4C" w14:textId="77777777" w:rsidR="00EF24F1" w:rsidRPr="00325560" w:rsidRDefault="00EF24F1" w:rsidP="00EF24F1">
            <w:pPr>
              <w:keepNext/>
              <w:jc w:val="center"/>
              <w:rPr>
                <w:rFonts w:cstheme="minorHAnsi"/>
                <w:sz w:val="18"/>
                <w:szCs w:val="18"/>
              </w:rPr>
            </w:pPr>
            <w:r w:rsidRPr="00325560">
              <w:rPr>
                <w:rFonts w:cstheme="minorHAnsi"/>
                <w:sz w:val="18"/>
                <w:szCs w:val="18"/>
              </w:rPr>
              <w:t>7</w:t>
            </w:r>
          </w:p>
        </w:tc>
        <w:tc>
          <w:tcPr>
            <w:tcW w:w="1087" w:type="dxa"/>
            <w:hideMark/>
          </w:tcPr>
          <w:p w14:paraId="7D7F0732" w14:textId="77777777" w:rsidR="00EF24F1" w:rsidRPr="00325560" w:rsidRDefault="00EF24F1" w:rsidP="00EF24F1">
            <w:pPr>
              <w:keepNext/>
              <w:jc w:val="right"/>
              <w:rPr>
                <w:rFonts w:cstheme="minorHAnsi"/>
                <w:sz w:val="18"/>
                <w:szCs w:val="18"/>
              </w:rPr>
            </w:pPr>
            <w:r w:rsidRPr="00325560">
              <w:rPr>
                <w:rFonts w:cstheme="minorHAnsi"/>
                <w:sz w:val="18"/>
                <w:szCs w:val="18"/>
              </w:rPr>
              <w:t>6</w:t>
            </w:r>
            <w:r>
              <w:rPr>
                <w:rFonts w:cstheme="minorHAnsi"/>
                <w:sz w:val="18"/>
                <w:szCs w:val="18"/>
              </w:rPr>
              <w:t>,</w:t>
            </w:r>
            <w:r w:rsidRPr="00325560">
              <w:rPr>
                <w:rFonts w:cstheme="minorHAnsi"/>
                <w:sz w:val="18"/>
                <w:szCs w:val="18"/>
              </w:rPr>
              <w:t>200</w:t>
            </w:r>
          </w:p>
        </w:tc>
      </w:tr>
      <w:tr w:rsidR="00EF24F1" w:rsidRPr="00325560" w14:paraId="289359D3" w14:textId="77777777" w:rsidTr="00547BF2">
        <w:trPr>
          <w:cnfStyle w:val="000000100000" w:firstRow="0" w:lastRow="0" w:firstColumn="0" w:lastColumn="0" w:oddVBand="0" w:evenVBand="0" w:oddHBand="1" w:evenHBand="0" w:firstRowFirstColumn="0" w:firstRowLastColumn="0" w:lastRowFirstColumn="0" w:lastRowLastColumn="0"/>
          <w:trHeight w:val="340"/>
        </w:trPr>
        <w:tc>
          <w:tcPr>
            <w:tcW w:w="675" w:type="dxa"/>
            <w:hideMark/>
          </w:tcPr>
          <w:p w14:paraId="08197673" w14:textId="77777777" w:rsidR="00EF24F1" w:rsidRPr="00325560" w:rsidRDefault="00EF24F1" w:rsidP="00EF24F1">
            <w:pPr>
              <w:keepNext/>
              <w:rPr>
                <w:rFonts w:cstheme="minorHAnsi"/>
                <w:sz w:val="18"/>
                <w:szCs w:val="18"/>
              </w:rPr>
            </w:pPr>
            <w:r w:rsidRPr="00325560">
              <w:rPr>
                <w:rFonts w:cstheme="minorHAnsi"/>
                <w:sz w:val="18"/>
                <w:szCs w:val="18"/>
              </w:rPr>
              <w:t>QLD</w:t>
            </w:r>
          </w:p>
        </w:tc>
        <w:tc>
          <w:tcPr>
            <w:tcW w:w="1276" w:type="dxa"/>
            <w:hideMark/>
          </w:tcPr>
          <w:p w14:paraId="53E1DCC3" w14:textId="77777777" w:rsidR="00EF24F1" w:rsidRPr="00325560" w:rsidRDefault="00EF24F1" w:rsidP="00EF24F1">
            <w:pPr>
              <w:keepNext/>
              <w:rPr>
                <w:rFonts w:cstheme="minorHAnsi"/>
                <w:sz w:val="18"/>
                <w:szCs w:val="18"/>
              </w:rPr>
            </w:pPr>
            <w:r w:rsidRPr="00325560">
              <w:rPr>
                <w:rFonts w:cstheme="minorHAnsi"/>
                <w:sz w:val="18"/>
                <w:szCs w:val="18"/>
              </w:rPr>
              <w:t>Rockhampton</w:t>
            </w:r>
          </w:p>
        </w:tc>
        <w:tc>
          <w:tcPr>
            <w:tcW w:w="992" w:type="dxa"/>
            <w:hideMark/>
          </w:tcPr>
          <w:p w14:paraId="1ADF0D84" w14:textId="77777777" w:rsidR="00EF24F1" w:rsidRPr="00325560" w:rsidRDefault="00EF24F1" w:rsidP="00EF24F1">
            <w:pPr>
              <w:keepNext/>
              <w:rPr>
                <w:rFonts w:cstheme="minorHAnsi"/>
                <w:sz w:val="18"/>
                <w:szCs w:val="18"/>
              </w:rPr>
            </w:pPr>
            <w:r w:rsidRPr="00325560">
              <w:rPr>
                <w:rFonts w:cstheme="minorHAnsi"/>
                <w:sz w:val="18"/>
                <w:szCs w:val="18"/>
              </w:rPr>
              <w:t>Inner Regional</w:t>
            </w:r>
          </w:p>
        </w:tc>
        <w:tc>
          <w:tcPr>
            <w:tcW w:w="1086" w:type="dxa"/>
            <w:hideMark/>
          </w:tcPr>
          <w:p w14:paraId="7A165146" w14:textId="77777777" w:rsidR="00EF24F1" w:rsidRPr="00325560" w:rsidRDefault="00EF24F1" w:rsidP="00EF24F1">
            <w:pPr>
              <w:keepNext/>
              <w:jc w:val="center"/>
              <w:rPr>
                <w:rFonts w:cstheme="minorHAnsi"/>
                <w:sz w:val="18"/>
                <w:szCs w:val="18"/>
              </w:rPr>
            </w:pPr>
            <w:r w:rsidRPr="00325560">
              <w:rPr>
                <w:rFonts w:cstheme="minorHAnsi"/>
                <w:sz w:val="18"/>
                <w:szCs w:val="18"/>
              </w:rPr>
              <w:t>6</w:t>
            </w:r>
          </w:p>
        </w:tc>
        <w:tc>
          <w:tcPr>
            <w:tcW w:w="1087" w:type="dxa"/>
            <w:hideMark/>
          </w:tcPr>
          <w:p w14:paraId="4538DFD8" w14:textId="77777777" w:rsidR="00EF24F1" w:rsidRPr="00325560" w:rsidRDefault="00EF24F1" w:rsidP="00EF24F1">
            <w:pPr>
              <w:keepNext/>
              <w:jc w:val="center"/>
              <w:rPr>
                <w:rFonts w:cstheme="minorHAnsi"/>
                <w:sz w:val="18"/>
                <w:szCs w:val="18"/>
              </w:rPr>
            </w:pPr>
            <w:r w:rsidRPr="00325560">
              <w:rPr>
                <w:rFonts w:cstheme="minorHAnsi"/>
                <w:sz w:val="18"/>
                <w:szCs w:val="18"/>
              </w:rPr>
              <w:t>7</w:t>
            </w:r>
          </w:p>
        </w:tc>
        <w:tc>
          <w:tcPr>
            <w:tcW w:w="1087" w:type="dxa"/>
            <w:hideMark/>
          </w:tcPr>
          <w:p w14:paraId="31F02D39" w14:textId="77777777" w:rsidR="00EF24F1" w:rsidRPr="00325560" w:rsidRDefault="00EF24F1" w:rsidP="00EF24F1">
            <w:pPr>
              <w:keepNext/>
              <w:jc w:val="center"/>
              <w:rPr>
                <w:rFonts w:cstheme="minorHAnsi"/>
                <w:sz w:val="18"/>
                <w:szCs w:val="18"/>
              </w:rPr>
            </w:pPr>
            <w:r w:rsidRPr="00325560">
              <w:rPr>
                <w:rFonts w:cstheme="minorHAnsi"/>
                <w:sz w:val="18"/>
                <w:szCs w:val="18"/>
              </w:rPr>
              <w:t>8.9</w:t>
            </w:r>
          </w:p>
        </w:tc>
        <w:tc>
          <w:tcPr>
            <w:tcW w:w="1087" w:type="dxa"/>
            <w:hideMark/>
          </w:tcPr>
          <w:p w14:paraId="6603AFAF" w14:textId="77777777" w:rsidR="00EF24F1" w:rsidRPr="00325560" w:rsidRDefault="00EF24F1" w:rsidP="00EF24F1">
            <w:pPr>
              <w:keepNext/>
              <w:jc w:val="right"/>
              <w:rPr>
                <w:rFonts w:cstheme="minorHAnsi"/>
                <w:sz w:val="18"/>
                <w:szCs w:val="18"/>
              </w:rPr>
            </w:pPr>
            <w:r w:rsidRPr="00325560">
              <w:rPr>
                <w:rFonts w:cstheme="minorHAnsi"/>
                <w:sz w:val="18"/>
                <w:szCs w:val="18"/>
              </w:rPr>
              <w:t>2</w:t>
            </w:r>
            <w:r>
              <w:rPr>
                <w:rFonts w:cstheme="minorHAnsi"/>
                <w:sz w:val="18"/>
                <w:szCs w:val="18"/>
              </w:rPr>
              <w:t>,</w:t>
            </w:r>
            <w:r w:rsidRPr="00325560">
              <w:rPr>
                <w:rFonts w:cstheme="minorHAnsi"/>
                <w:sz w:val="18"/>
                <w:szCs w:val="18"/>
              </w:rPr>
              <w:t>589</w:t>
            </w:r>
          </w:p>
        </w:tc>
        <w:tc>
          <w:tcPr>
            <w:tcW w:w="1087" w:type="dxa"/>
            <w:hideMark/>
          </w:tcPr>
          <w:p w14:paraId="3677AD75" w14:textId="77777777" w:rsidR="00EF24F1" w:rsidRPr="00325560" w:rsidRDefault="00EF24F1" w:rsidP="00EF24F1">
            <w:pPr>
              <w:keepNext/>
              <w:jc w:val="center"/>
              <w:rPr>
                <w:rFonts w:cstheme="minorHAnsi"/>
                <w:sz w:val="18"/>
                <w:szCs w:val="18"/>
              </w:rPr>
            </w:pPr>
            <w:r w:rsidRPr="00325560">
              <w:rPr>
                <w:rFonts w:cstheme="minorHAnsi"/>
                <w:sz w:val="18"/>
                <w:szCs w:val="18"/>
              </w:rPr>
              <w:t>3</w:t>
            </w:r>
          </w:p>
        </w:tc>
        <w:tc>
          <w:tcPr>
            <w:tcW w:w="1087" w:type="dxa"/>
            <w:hideMark/>
          </w:tcPr>
          <w:p w14:paraId="28463606" w14:textId="77777777" w:rsidR="00EF24F1" w:rsidRPr="00325560" w:rsidRDefault="00EF24F1" w:rsidP="00EF24F1">
            <w:pPr>
              <w:keepNext/>
              <w:jc w:val="right"/>
              <w:rPr>
                <w:rFonts w:cstheme="minorHAnsi"/>
                <w:sz w:val="18"/>
                <w:szCs w:val="18"/>
              </w:rPr>
            </w:pPr>
            <w:r w:rsidRPr="00325560">
              <w:rPr>
                <w:rFonts w:cstheme="minorHAnsi"/>
                <w:sz w:val="18"/>
                <w:szCs w:val="18"/>
              </w:rPr>
              <w:t>1</w:t>
            </w:r>
            <w:r>
              <w:rPr>
                <w:rFonts w:cstheme="minorHAnsi"/>
                <w:sz w:val="18"/>
                <w:szCs w:val="18"/>
              </w:rPr>
              <w:t>,</w:t>
            </w:r>
            <w:r w:rsidRPr="00325560">
              <w:rPr>
                <w:rFonts w:cstheme="minorHAnsi"/>
                <w:sz w:val="18"/>
                <w:szCs w:val="18"/>
              </w:rPr>
              <w:t>500</w:t>
            </w:r>
          </w:p>
        </w:tc>
      </w:tr>
      <w:tr w:rsidR="00EF24F1" w:rsidRPr="00325560" w14:paraId="395C71BF" w14:textId="77777777" w:rsidTr="00547BF2">
        <w:trPr>
          <w:trHeight w:val="340"/>
        </w:trPr>
        <w:tc>
          <w:tcPr>
            <w:tcW w:w="675" w:type="dxa"/>
            <w:hideMark/>
          </w:tcPr>
          <w:p w14:paraId="37E9BEBB" w14:textId="77777777" w:rsidR="00EF24F1" w:rsidRPr="00325560" w:rsidRDefault="00EF24F1" w:rsidP="00EF24F1">
            <w:pPr>
              <w:keepNext/>
              <w:rPr>
                <w:rFonts w:cstheme="minorHAnsi"/>
                <w:sz w:val="18"/>
                <w:szCs w:val="18"/>
              </w:rPr>
            </w:pPr>
            <w:r w:rsidRPr="00325560">
              <w:rPr>
                <w:rFonts w:cstheme="minorHAnsi"/>
                <w:sz w:val="18"/>
                <w:szCs w:val="18"/>
              </w:rPr>
              <w:t>SA</w:t>
            </w:r>
          </w:p>
        </w:tc>
        <w:tc>
          <w:tcPr>
            <w:tcW w:w="1276" w:type="dxa"/>
            <w:hideMark/>
          </w:tcPr>
          <w:p w14:paraId="1D46E5ED" w14:textId="77777777" w:rsidR="00EF24F1" w:rsidRPr="00325560" w:rsidRDefault="00EF24F1" w:rsidP="00EF24F1">
            <w:pPr>
              <w:keepNext/>
              <w:rPr>
                <w:rFonts w:cstheme="minorHAnsi"/>
                <w:sz w:val="18"/>
                <w:szCs w:val="18"/>
              </w:rPr>
            </w:pPr>
            <w:r w:rsidRPr="00325560">
              <w:rPr>
                <w:rFonts w:cstheme="minorHAnsi"/>
                <w:sz w:val="18"/>
                <w:szCs w:val="18"/>
              </w:rPr>
              <w:t>Playford</w:t>
            </w:r>
          </w:p>
        </w:tc>
        <w:tc>
          <w:tcPr>
            <w:tcW w:w="992" w:type="dxa"/>
            <w:hideMark/>
          </w:tcPr>
          <w:p w14:paraId="43EF6E58" w14:textId="77777777" w:rsidR="00EF24F1" w:rsidRPr="00325560" w:rsidRDefault="00EF24F1" w:rsidP="00EF24F1">
            <w:pPr>
              <w:keepNext/>
              <w:rPr>
                <w:rFonts w:cstheme="minorHAnsi"/>
                <w:sz w:val="18"/>
                <w:szCs w:val="18"/>
              </w:rPr>
            </w:pPr>
            <w:r w:rsidRPr="00325560">
              <w:rPr>
                <w:rFonts w:cstheme="minorHAnsi"/>
                <w:sz w:val="18"/>
                <w:szCs w:val="18"/>
              </w:rPr>
              <w:t>Major Cities</w:t>
            </w:r>
          </w:p>
        </w:tc>
        <w:tc>
          <w:tcPr>
            <w:tcW w:w="1086" w:type="dxa"/>
            <w:hideMark/>
          </w:tcPr>
          <w:p w14:paraId="5368F71D" w14:textId="77777777" w:rsidR="00EF24F1" w:rsidRPr="00325560" w:rsidRDefault="00EF24F1" w:rsidP="00EF24F1">
            <w:pPr>
              <w:keepNext/>
              <w:jc w:val="center"/>
              <w:rPr>
                <w:rFonts w:cstheme="minorHAnsi"/>
                <w:sz w:val="18"/>
                <w:szCs w:val="18"/>
              </w:rPr>
            </w:pPr>
            <w:r w:rsidRPr="00325560">
              <w:rPr>
                <w:rFonts w:cstheme="minorHAnsi"/>
                <w:sz w:val="18"/>
                <w:szCs w:val="18"/>
              </w:rPr>
              <w:t>1</w:t>
            </w:r>
          </w:p>
        </w:tc>
        <w:tc>
          <w:tcPr>
            <w:tcW w:w="1087" w:type="dxa"/>
            <w:hideMark/>
          </w:tcPr>
          <w:p w14:paraId="7CDD08DF" w14:textId="77777777" w:rsidR="00EF24F1" w:rsidRPr="00325560" w:rsidRDefault="00EF24F1" w:rsidP="00EF24F1">
            <w:pPr>
              <w:keepNext/>
              <w:jc w:val="center"/>
              <w:rPr>
                <w:rFonts w:cstheme="minorHAnsi"/>
                <w:sz w:val="18"/>
                <w:szCs w:val="18"/>
              </w:rPr>
            </w:pPr>
            <w:r w:rsidRPr="00325560">
              <w:rPr>
                <w:rFonts w:cstheme="minorHAnsi"/>
                <w:sz w:val="18"/>
                <w:szCs w:val="18"/>
              </w:rPr>
              <w:t>1</w:t>
            </w:r>
          </w:p>
        </w:tc>
        <w:tc>
          <w:tcPr>
            <w:tcW w:w="1087" w:type="dxa"/>
            <w:hideMark/>
          </w:tcPr>
          <w:p w14:paraId="46AA3E16" w14:textId="77777777" w:rsidR="00EF24F1" w:rsidRPr="00325560" w:rsidRDefault="00EF24F1" w:rsidP="00EF24F1">
            <w:pPr>
              <w:keepNext/>
              <w:jc w:val="center"/>
              <w:rPr>
                <w:rFonts w:cstheme="minorHAnsi"/>
                <w:sz w:val="18"/>
                <w:szCs w:val="18"/>
              </w:rPr>
            </w:pPr>
            <w:r w:rsidRPr="00325560">
              <w:rPr>
                <w:rFonts w:cstheme="minorHAnsi"/>
                <w:sz w:val="18"/>
                <w:szCs w:val="18"/>
              </w:rPr>
              <w:t>12.7</w:t>
            </w:r>
          </w:p>
        </w:tc>
        <w:tc>
          <w:tcPr>
            <w:tcW w:w="1087" w:type="dxa"/>
            <w:hideMark/>
          </w:tcPr>
          <w:p w14:paraId="0C1C9B33" w14:textId="77777777" w:rsidR="00EF24F1" w:rsidRPr="00325560" w:rsidRDefault="00EF24F1" w:rsidP="00EF24F1">
            <w:pPr>
              <w:keepNext/>
              <w:jc w:val="right"/>
              <w:rPr>
                <w:rFonts w:cstheme="minorHAnsi"/>
                <w:sz w:val="18"/>
                <w:szCs w:val="18"/>
              </w:rPr>
            </w:pPr>
            <w:r w:rsidRPr="00325560">
              <w:rPr>
                <w:rFonts w:cstheme="minorHAnsi"/>
                <w:sz w:val="18"/>
                <w:szCs w:val="18"/>
              </w:rPr>
              <w:t>3</w:t>
            </w:r>
            <w:r>
              <w:rPr>
                <w:rFonts w:cstheme="minorHAnsi"/>
                <w:sz w:val="18"/>
                <w:szCs w:val="18"/>
              </w:rPr>
              <w:t>,</w:t>
            </w:r>
            <w:r w:rsidRPr="00325560">
              <w:rPr>
                <w:rFonts w:cstheme="minorHAnsi"/>
                <w:sz w:val="18"/>
                <w:szCs w:val="18"/>
              </w:rPr>
              <w:t>864</w:t>
            </w:r>
          </w:p>
        </w:tc>
        <w:tc>
          <w:tcPr>
            <w:tcW w:w="1087" w:type="dxa"/>
            <w:hideMark/>
          </w:tcPr>
          <w:p w14:paraId="407AB8C3" w14:textId="77777777" w:rsidR="00EF24F1" w:rsidRPr="00325560" w:rsidRDefault="00EF24F1" w:rsidP="00EF24F1">
            <w:pPr>
              <w:keepNext/>
              <w:jc w:val="center"/>
              <w:rPr>
                <w:rFonts w:cstheme="minorHAnsi"/>
                <w:sz w:val="18"/>
                <w:szCs w:val="18"/>
              </w:rPr>
            </w:pPr>
            <w:r w:rsidRPr="00325560">
              <w:rPr>
                <w:rFonts w:cstheme="minorHAnsi"/>
                <w:sz w:val="18"/>
                <w:szCs w:val="18"/>
              </w:rPr>
              <w:t>4</w:t>
            </w:r>
          </w:p>
        </w:tc>
        <w:tc>
          <w:tcPr>
            <w:tcW w:w="1087" w:type="dxa"/>
            <w:hideMark/>
          </w:tcPr>
          <w:p w14:paraId="3F0EE463" w14:textId="77777777" w:rsidR="00EF24F1" w:rsidRPr="00325560" w:rsidRDefault="00EF24F1" w:rsidP="00EF24F1">
            <w:pPr>
              <w:keepNext/>
              <w:jc w:val="right"/>
              <w:rPr>
                <w:rFonts w:cstheme="minorHAnsi"/>
                <w:sz w:val="18"/>
                <w:szCs w:val="18"/>
              </w:rPr>
            </w:pPr>
            <w:r w:rsidRPr="00325560">
              <w:rPr>
                <w:rFonts w:cstheme="minorHAnsi"/>
                <w:sz w:val="18"/>
                <w:szCs w:val="18"/>
              </w:rPr>
              <w:t>2</w:t>
            </w:r>
            <w:r>
              <w:rPr>
                <w:rFonts w:cstheme="minorHAnsi"/>
                <w:sz w:val="18"/>
                <w:szCs w:val="18"/>
              </w:rPr>
              <w:t>,</w:t>
            </w:r>
            <w:r w:rsidRPr="00325560">
              <w:rPr>
                <w:rFonts w:cstheme="minorHAnsi"/>
                <w:sz w:val="18"/>
                <w:szCs w:val="18"/>
              </w:rPr>
              <w:t>900</w:t>
            </w:r>
          </w:p>
        </w:tc>
      </w:tr>
      <w:tr w:rsidR="00EF24F1" w:rsidRPr="00325560" w14:paraId="62779FBC" w14:textId="77777777" w:rsidTr="00547BF2">
        <w:trPr>
          <w:cnfStyle w:val="000000100000" w:firstRow="0" w:lastRow="0" w:firstColumn="0" w:lastColumn="0" w:oddVBand="0" w:evenVBand="0" w:oddHBand="1" w:evenHBand="0" w:firstRowFirstColumn="0" w:firstRowLastColumn="0" w:lastRowFirstColumn="0" w:lastRowLastColumn="0"/>
          <w:trHeight w:val="340"/>
        </w:trPr>
        <w:tc>
          <w:tcPr>
            <w:tcW w:w="675" w:type="dxa"/>
            <w:hideMark/>
          </w:tcPr>
          <w:p w14:paraId="2A8486AD" w14:textId="77777777" w:rsidR="00EF24F1" w:rsidRPr="00325560" w:rsidRDefault="00EF24F1" w:rsidP="00EF24F1">
            <w:pPr>
              <w:keepNext/>
              <w:rPr>
                <w:rFonts w:cstheme="minorHAnsi"/>
                <w:sz w:val="18"/>
                <w:szCs w:val="18"/>
              </w:rPr>
            </w:pPr>
            <w:r w:rsidRPr="00325560">
              <w:rPr>
                <w:rFonts w:cstheme="minorHAnsi"/>
                <w:sz w:val="18"/>
                <w:szCs w:val="18"/>
              </w:rPr>
              <w:t>WA</w:t>
            </w:r>
          </w:p>
        </w:tc>
        <w:tc>
          <w:tcPr>
            <w:tcW w:w="1276" w:type="dxa"/>
            <w:hideMark/>
          </w:tcPr>
          <w:p w14:paraId="392F6FF8" w14:textId="77777777" w:rsidR="00EF24F1" w:rsidRPr="00325560" w:rsidRDefault="00EF24F1" w:rsidP="00EF24F1">
            <w:pPr>
              <w:keepNext/>
              <w:rPr>
                <w:rFonts w:cstheme="minorHAnsi"/>
                <w:sz w:val="18"/>
                <w:szCs w:val="18"/>
              </w:rPr>
            </w:pPr>
            <w:r w:rsidRPr="00325560">
              <w:rPr>
                <w:rFonts w:cstheme="minorHAnsi"/>
                <w:sz w:val="18"/>
                <w:szCs w:val="18"/>
              </w:rPr>
              <w:t>Kwinana</w:t>
            </w:r>
          </w:p>
        </w:tc>
        <w:tc>
          <w:tcPr>
            <w:tcW w:w="992" w:type="dxa"/>
            <w:hideMark/>
          </w:tcPr>
          <w:p w14:paraId="6BE73DC1" w14:textId="77777777" w:rsidR="00EF24F1" w:rsidRPr="00325560" w:rsidRDefault="00EF24F1" w:rsidP="00EF24F1">
            <w:pPr>
              <w:keepNext/>
              <w:rPr>
                <w:rFonts w:cstheme="minorHAnsi"/>
                <w:sz w:val="18"/>
                <w:szCs w:val="18"/>
              </w:rPr>
            </w:pPr>
            <w:r w:rsidRPr="00325560">
              <w:rPr>
                <w:rFonts w:cstheme="minorHAnsi"/>
                <w:sz w:val="18"/>
                <w:szCs w:val="18"/>
              </w:rPr>
              <w:t>Major Cities</w:t>
            </w:r>
          </w:p>
        </w:tc>
        <w:tc>
          <w:tcPr>
            <w:tcW w:w="1086" w:type="dxa"/>
            <w:hideMark/>
          </w:tcPr>
          <w:p w14:paraId="21390BF4" w14:textId="77777777" w:rsidR="00EF24F1" w:rsidRPr="00325560" w:rsidRDefault="00EF24F1" w:rsidP="00EF24F1">
            <w:pPr>
              <w:keepNext/>
              <w:jc w:val="center"/>
              <w:rPr>
                <w:rFonts w:cstheme="minorHAnsi"/>
                <w:sz w:val="18"/>
                <w:szCs w:val="18"/>
              </w:rPr>
            </w:pPr>
            <w:r w:rsidRPr="00325560">
              <w:rPr>
                <w:rFonts w:cstheme="minorHAnsi"/>
                <w:sz w:val="18"/>
                <w:szCs w:val="18"/>
              </w:rPr>
              <w:t>5</w:t>
            </w:r>
          </w:p>
        </w:tc>
        <w:tc>
          <w:tcPr>
            <w:tcW w:w="1087" w:type="dxa"/>
            <w:hideMark/>
          </w:tcPr>
          <w:p w14:paraId="248C466A" w14:textId="77777777" w:rsidR="00EF24F1" w:rsidRPr="00325560" w:rsidRDefault="00EF24F1" w:rsidP="00EF24F1">
            <w:pPr>
              <w:keepNext/>
              <w:jc w:val="center"/>
              <w:rPr>
                <w:rFonts w:cstheme="minorHAnsi"/>
                <w:sz w:val="18"/>
                <w:szCs w:val="18"/>
              </w:rPr>
            </w:pPr>
            <w:r w:rsidRPr="00325560">
              <w:rPr>
                <w:rFonts w:cstheme="minorHAnsi"/>
                <w:sz w:val="18"/>
                <w:szCs w:val="18"/>
              </w:rPr>
              <w:t>4</w:t>
            </w:r>
          </w:p>
        </w:tc>
        <w:tc>
          <w:tcPr>
            <w:tcW w:w="1087" w:type="dxa"/>
            <w:hideMark/>
          </w:tcPr>
          <w:p w14:paraId="347621E2" w14:textId="77777777" w:rsidR="00EF24F1" w:rsidRPr="00325560" w:rsidRDefault="00EF24F1" w:rsidP="00EF24F1">
            <w:pPr>
              <w:keepNext/>
              <w:jc w:val="center"/>
              <w:rPr>
                <w:rFonts w:cstheme="minorHAnsi"/>
                <w:sz w:val="18"/>
                <w:szCs w:val="18"/>
              </w:rPr>
            </w:pPr>
            <w:r w:rsidRPr="00325560">
              <w:rPr>
                <w:rFonts w:cstheme="minorHAnsi"/>
                <w:sz w:val="18"/>
                <w:szCs w:val="18"/>
              </w:rPr>
              <w:t>12.2</w:t>
            </w:r>
          </w:p>
        </w:tc>
        <w:tc>
          <w:tcPr>
            <w:tcW w:w="1087" w:type="dxa"/>
            <w:hideMark/>
          </w:tcPr>
          <w:p w14:paraId="32FE989E" w14:textId="77777777" w:rsidR="00EF24F1" w:rsidRPr="00325560" w:rsidRDefault="00EF24F1" w:rsidP="00EF24F1">
            <w:pPr>
              <w:keepNext/>
              <w:jc w:val="right"/>
              <w:rPr>
                <w:rFonts w:cstheme="minorHAnsi"/>
                <w:sz w:val="18"/>
                <w:szCs w:val="18"/>
              </w:rPr>
            </w:pPr>
            <w:r w:rsidRPr="00325560">
              <w:rPr>
                <w:rFonts w:cstheme="minorHAnsi"/>
                <w:sz w:val="18"/>
                <w:szCs w:val="18"/>
              </w:rPr>
              <w:t>909</w:t>
            </w:r>
          </w:p>
        </w:tc>
        <w:tc>
          <w:tcPr>
            <w:tcW w:w="1087" w:type="dxa"/>
            <w:hideMark/>
          </w:tcPr>
          <w:p w14:paraId="6C31C41B" w14:textId="77777777" w:rsidR="00EF24F1" w:rsidRPr="00325560" w:rsidRDefault="00EF24F1" w:rsidP="00EF24F1">
            <w:pPr>
              <w:keepNext/>
              <w:jc w:val="center"/>
              <w:rPr>
                <w:rFonts w:cstheme="minorHAnsi"/>
                <w:sz w:val="18"/>
                <w:szCs w:val="18"/>
              </w:rPr>
            </w:pPr>
            <w:r w:rsidRPr="00325560">
              <w:rPr>
                <w:rFonts w:cstheme="minorHAnsi"/>
                <w:sz w:val="18"/>
                <w:szCs w:val="18"/>
              </w:rPr>
              <w:t>1</w:t>
            </w:r>
          </w:p>
        </w:tc>
        <w:tc>
          <w:tcPr>
            <w:tcW w:w="1087" w:type="dxa"/>
            <w:hideMark/>
          </w:tcPr>
          <w:p w14:paraId="4C3D306D" w14:textId="77777777" w:rsidR="00EF24F1" w:rsidRPr="00325560" w:rsidRDefault="00EF24F1" w:rsidP="00EF24F1">
            <w:pPr>
              <w:keepNext/>
              <w:jc w:val="right"/>
              <w:rPr>
                <w:rFonts w:cstheme="minorHAnsi"/>
                <w:sz w:val="18"/>
                <w:szCs w:val="18"/>
              </w:rPr>
            </w:pPr>
            <w:r w:rsidRPr="00325560">
              <w:rPr>
                <w:rFonts w:cstheme="minorHAnsi"/>
                <w:sz w:val="18"/>
                <w:szCs w:val="18"/>
              </w:rPr>
              <w:t>600</w:t>
            </w:r>
          </w:p>
        </w:tc>
      </w:tr>
      <w:tr w:rsidR="00EF24F1" w:rsidRPr="00325560" w14:paraId="5A051098" w14:textId="77777777" w:rsidTr="00547BF2">
        <w:trPr>
          <w:trHeight w:val="340"/>
        </w:trPr>
        <w:tc>
          <w:tcPr>
            <w:tcW w:w="675" w:type="dxa"/>
            <w:hideMark/>
          </w:tcPr>
          <w:p w14:paraId="2237DCD8" w14:textId="77777777" w:rsidR="00EF24F1" w:rsidRPr="00325560" w:rsidRDefault="00EF24F1" w:rsidP="00EF24F1">
            <w:pPr>
              <w:keepNext/>
              <w:rPr>
                <w:rFonts w:cstheme="minorHAnsi"/>
                <w:sz w:val="18"/>
                <w:szCs w:val="18"/>
              </w:rPr>
            </w:pPr>
            <w:r w:rsidRPr="00325560">
              <w:rPr>
                <w:rFonts w:cstheme="minorHAnsi"/>
                <w:sz w:val="18"/>
                <w:szCs w:val="18"/>
              </w:rPr>
              <w:t>TAS</w:t>
            </w:r>
          </w:p>
        </w:tc>
        <w:tc>
          <w:tcPr>
            <w:tcW w:w="1276" w:type="dxa"/>
            <w:hideMark/>
          </w:tcPr>
          <w:p w14:paraId="54201360" w14:textId="77777777" w:rsidR="00EF24F1" w:rsidRPr="00325560" w:rsidRDefault="00EF24F1" w:rsidP="00EF24F1">
            <w:pPr>
              <w:keepNext/>
              <w:rPr>
                <w:rFonts w:cstheme="minorHAnsi"/>
                <w:sz w:val="18"/>
                <w:szCs w:val="18"/>
              </w:rPr>
            </w:pPr>
            <w:r w:rsidRPr="00325560">
              <w:rPr>
                <w:rFonts w:cstheme="minorHAnsi"/>
                <w:sz w:val="18"/>
                <w:szCs w:val="18"/>
              </w:rPr>
              <w:t>Burnie</w:t>
            </w:r>
          </w:p>
        </w:tc>
        <w:tc>
          <w:tcPr>
            <w:tcW w:w="992" w:type="dxa"/>
            <w:hideMark/>
          </w:tcPr>
          <w:p w14:paraId="6D941999" w14:textId="77777777" w:rsidR="00EF24F1" w:rsidRPr="00325560" w:rsidRDefault="00EF24F1" w:rsidP="00EF24F1">
            <w:pPr>
              <w:keepNext/>
              <w:rPr>
                <w:rFonts w:cstheme="minorHAnsi"/>
                <w:sz w:val="18"/>
                <w:szCs w:val="18"/>
              </w:rPr>
            </w:pPr>
            <w:r w:rsidRPr="00325560">
              <w:rPr>
                <w:rFonts w:cstheme="minorHAnsi"/>
                <w:sz w:val="18"/>
                <w:szCs w:val="18"/>
              </w:rPr>
              <w:t>Outer Regional</w:t>
            </w:r>
          </w:p>
        </w:tc>
        <w:tc>
          <w:tcPr>
            <w:tcW w:w="1086" w:type="dxa"/>
            <w:hideMark/>
          </w:tcPr>
          <w:p w14:paraId="65A6E69C" w14:textId="77777777" w:rsidR="00EF24F1" w:rsidRPr="00325560" w:rsidRDefault="00EF24F1" w:rsidP="00EF24F1">
            <w:pPr>
              <w:keepNext/>
              <w:jc w:val="center"/>
              <w:rPr>
                <w:rFonts w:cstheme="minorHAnsi"/>
                <w:sz w:val="18"/>
                <w:szCs w:val="18"/>
              </w:rPr>
            </w:pPr>
            <w:r w:rsidRPr="00325560">
              <w:rPr>
                <w:rFonts w:cstheme="minorHAnsi"/>
                <w:sz w:val="18"/>
                <w:szCs w:val="18"/>
              </w:rPr>
              <w:t>2</w:t>
            </w:r>
          </w:p>
        </w:tc>
        <w:tc>
          <w:tcPr>
            <w:tcW w:w="1087" w:type="dxa"/>
            <w:hideMark/>
          </w:tcPr>
          <w:p w14:paraId="4EE9DB64" w14:textId="77777777" w:rsidR="00EF24F1" w:rsidRPr="00325560" w:rsidRDefault="00EF24F1" w:rsidP="00EF24F1">
            <w:pPr>
              <w:keepNext/>
              <w:jc w:val="center"/>
              <w:rPr>
                <w:rFonts w:cstheme="minorHAnsi"/>
                <w:sz w:val="18"/>
                <w:szCs w:val="18"/>
              </w:rPr>
            </w:pPr>
            <w:r w:rsidRPr="00325560">
              <w:rPr>
                <w:rFonts w:cstheme="minorHAnsi"/>
                <w:sz w:val="18"/>
                <w:szCs w:val="18"/>
              </w:rPr>
              <w:t>4</w:t>
            </w:r>
          </w:p>
        </w:tc>
        <w:tc>
          <w:tcPr>
            <w:tcW w:w="1087" w:type="dxa"/>
            <w:hideMark/>
          </w:tcPr>
          <w:p w14:paraId="7C927AAB" w14:textId="77777777" w:rsidR="00EF24F1" w:rsidRPr="00325560" w:rsidRDefault="00EF24F1" w:rsidP="00EF24F1">
            <w:pPr>
              <w:keepNext/>
              <w:jc w:val="center"/>
              <w:rPr>
                <w:rFonts w:cstheme="minorHAnsi"/>
                <w:sz w:val="18"/>
                <w:szCs w:val="18"/>
              </w:rPr>
            </w:pPr>
            <w:r w:rsidRPr="00325560">
              <w:rPr>
                <w:rFonts w:cstheme="minorHAnsi"/>
                <w:sz w:val="18"/>
                <w:szCs w:val="18"/>
              </w:rPr>
              <w:t>7.1</w:t>
            </w:r>
          </w:p>
        </w:tc>
        <w:tc>
          <w:tcPr>
            <w:tcW w:w="1087" w:type="dxa"/>
            <w:hideMark/>
          </w:tcPr>
          <w:p w14:paraId="1A78EF2E" w14:textId="77777777" w:rsidR="00EF24F1" w:rsidRPr="00325560" w:rsidRDefault="00EF24F1" w:rsidP="00EF24F1">
            <w:pPr>
              <w:keepNext/>
              <w:jc w:val="right"/>
              <w:rPr>
                <w:rFonts w:cstheme="minorHAnsi"/>
                <w:sz w:val="18"/>
                <w:szCs w:val="18"/>
              </w:rPr>
            </w:pPr>
            <w:r w:rsidRPr="00325560">
              <w:rPr>
                <w:rFonts w:cstheme="minorHAnsi"/>
                <w:sz w:val="18"/>
                <w:szCs w:val="18"/>
              </w:rPr>
              <w:t>462</w:t>
            </w:r>
          </w:p>
        </w:tc>
        <w:tc>
          <w:tcPr>
            <w:tcW w:w="1087" w:type="dxa"/>
            <w:hideMark/>
          </w:tcPr>
          <w:p w14:paraId="2C7C7155" w14:textId="77777777" w:rsidR="00EF24F1" w:rsidRPr="00325560" w:rsidRDefault="00EF24F1" w:rsidP="00EF24F1">
            <w:pPr>
              <w:keepNext/>
              <w:jc w:val="center"/>
              <w:rPr>
                <w:rFonts w:cstheme="minorHAnsi"/>
                <w:sz w:val="18"/>
                <w:szCs w:val="18"/>
              </w:rPr>
            </w:pPr>
            <w:r w:rsidRPr="00325560">
              <w:rPr>
                <w:rFonts w:cstheme="minorHAnsi"/>
                <w:sz w:val="18"/>
                <w:szCs w:val="18"/>
              </w:rPr>
              <w:t>1</w:t>
            </w:r>
          </w:p>
        </w:tc>
        <w:tc>
          <w:tcPr>
            <w:tcW w:w="1087" w:type="dxa"/>
            <w:hideMark/>
          </w:tcPr>
          <w:p w14:paraId="3D149781" w14:textId="77777777" w:rsidR="00EF24F1" w:rsidRPr="00325560" w:rsidRDefault="00EF24F1" w:rsidP="00EF24F1">
            <w:pPr>
              <w:keepNext/>
              <w:jc w:val="right"/>
              <w:rPr>
                <w:rFonts w:cstheme="minorHAnsi"/>
                <w:sz w:val="18"/>
                <w:szCs w:val="18"/>
              </w:rPr>
            </w:pPr>
            <w:r w:rsidRPr="00325560">
              <w:rPr>
                <w:rFonts w:cstheme="minorHAnsi"/>
                <w:sz w:val="18"/>
                <w:szCs w:val="18"/>
              </w:rPr>
              <w:t>400</w:t>
            </w:r>
          </w:p>
        </w:tc>
      </w:tr>
      <w:tr w:rsidR="003559B3" w:rsidRPr="00325560" w14:paraId="2382ACD7" w14:textId="77777777" w:rsidTr="00547BF2">
        <w:trPr>
          <w:cnfStyle w:val="000000100000" w:firstRow="0" w:lastRow="0" w:firstColumn="0" w:lastColumn="0" w:oddVBand="0" w:evenVBand="0" w:oddHBand="1" w:evenHBand="0" w:firstRowFirstColumn="0" w:firstRowLastColumn="0" w:lastRowFirstColumn="0" w:lastRowLastColumn="0"/>
          <w:trHeight w:val="340"/>
        </w:trPr>
        <w:tc>
          <w:tcPr>
            <w:tcW w:w="675" w:type="dxa"/>
            <w:hideMark/>
          </w:tcPr>
          <w:p w14:paraId="0F5A842B" w14:textId="77777777" w:rsidR="003559B3" w:rsidRPr="00816819" w:rsidRDefault="003559B3" w:rsidP="003559B3">
            <w:pPr>
              <w:keepNext/>
              <w:rPr>
                <w:rFonts w:cstheme="minorHAnsi"/>
                <w:b/>
                <w:sz w:val="18"/>
                <w:szCs w:val="18"/>
              </w:rPr>
            </w:pPr>
            <w:r w:rsidRPr="00816819">
              <w:rPr>
                <w:rFonts w:cstheme="minorHAnsi"/>
                <w:b/>
                <w:sz w:val="18"/>
                <w:szCs w:val="18"/>
              </w:rPr>
              <w:t>Total</w:t>
            </w:r>
          </w:p>
        </w:tc>
        <w:tc>
          <w:tcPr>
            <w:tcW w:w="1276" w:type="dxa"/>
          </w:tcPr>
          <w:p w14:paraId="1E8D1D25" w14:textId="77777777" w:rsidR="003559B3" w:rsidRPr="003559B3" w:rsidRDefault="003559B3" w:rsidP="003559B3">
            <w:pPr>
              <w:keepNext/>
              <w:rPr>
                <w:rFonts w:cstheme="minorHAnsi"/>
                <w:b/>
                <w:color w:val="DFEBF5" w:themeColor="accent2" w:themeTint="33"/>
                <w:sz w:val="18"/>
                <w:szCs w:val="18"/>
              </w:rPr>
            </w:pPr>
            <w:r w:rsidRPr="003559B3">
              <w:rPr>
                <w:rFonts w:cstheme="minorHAnsi"/>
                <w:b/>
                <w:color w:val="DFEBF5" w:themeColor="accent2" w:themeTint="33"/>
                <w:sz w:val="18"/>
                <w:szCs w:val="18"/>
              </w:rPr>
              <w:t>–</w:t>
            </w:r>
          </w:p>
        </w:tc>
        <w:tc>
          <w:tcPr>
            <w:tcW w:w="992" w:type="dxa"/>
          </w:tcPr>
          <w:p w14:paraId="26A3DEC6" w14:textId="77777777" w:rsidR="003559B3" w:rsidRPr="003559B3" w:rsidRDefault="003559B3" w:rsidP="003559B3">
            <w:pPr>
              <w:keepNext/>
              <w:rPr>
                <w:rFonts w:cstheme="minorHAnsi"/>
                <w:b/>
                <w:color w:val="DFEBF5" w:themeColor="accent2" w:themeTint="33"/>
                <w:sz w:val="18"/>
                <w:szCs w:val="18"/>
              </w:rPr>
            </w:pPr>
            <w:r w:rsidRPr="003559B3">
              <w:rPr>
                <w:rFonts w:cstheme="minorHAnsi"/>
                <w:b/>
                <w:color w:val="DFEBF5" w:themeColor="accent2" w:themeTint="33"/>
                <w:sz w:val="18"/>
                <w:szCs w:val="18"/>
              </w:rPr>
              <w:t>–</w:t>
            </w:r>
          </w:p>
        </w:tc>
        <w:tc>
          <w:tcPr>
            <w:tcW w:w="1086" w:type="dxa"/>
          </w:tcPr>
          <w:p w14:paraId="77A60C98" w14:textId="77777777" w:rsidR="003559B3" w:rsidRPr="003559B3" w:rsidRDefault="003559B3" w:rsidP="003559B3">
            <w:pPr>
              <w:rPr>
                <w:color w:val="DFEBF5" w:themeColor="accent2" w:themeTint="33"/>
              </w:rPr>
            </w:pPr>
            <w:r w:rsidRPr="003559B3">
              <w:rPr>
                <w:rFonts w:cstheme="minorHAnsi"/>
                <w:b/>
                <w:color w:val="DFEBF5" w:themeColor="accent2" w:themeTint="33"/>
                <w:sz w:val="18"/>
                <w:szCs w:val="18"/>
              </w:rPr>
              <w:t>–</w:t>
            </w:r>
          </w:p>
        </w:tc>
        <w:tc>
          <w:tcPr>
            <w:tcW w:w="1087" w:type="dxa"/>
          </w:tcPr>
          <w:p w14:paraId="383E2C0A" w14:textId="77777777" w:rsidR="003559B3" w:rsidRPr="003559B3" w:rsidRDefault="003559B3" w:rsidP="003559B3">
            <w:pPr>
              <w:rPr>
                <w:color w:val="DFEBF5" w:themeColor="accent2" w:themeTint="33"/>
              </w:rPr>
            </w:pPr>
            <w:r w:rsidRPr="003559B3">
              <w:rPr>
                <w:rFonts w:cstheme="minorHAnsi"/>
                <w:b/>
                <w:color w:val="DFEBF5" w:themeColor="accent2" w:themeTint="33"/>
                <w:sz w:val="18"/>
                <w:szCs w:val="18"/>
              </w:rPr>
              <w:t>–</w:t>
            </w:r>
          </w:p>
        </w:tc>
        <w:tc>
          <w:tcPr>
            <w:tcW w:w="1087" w:type="dxa"/>
          </w:tcPr>
          <w:p w14:paraId="442C492F" w14:textId="77777777" w:rsidR="003559B3" w:rsidRPr="003559B3" w:rsidRDefault="003559B3" w:rsidP="003559B3">
            <w:pPr>
              <w:rPr>
                <w:color w:val="DFEBF5" w:themeColor="accent2" w:themeTint="33"/>
              </w:rPr>
            </w:pPr>
            <w:r w:rsidRPr="003559B3">
              <w:rPr>
                <w:rFonts w:cstheme="minorHAnsi"/>
                <w:b/>
                <w:color w:val="DFEBF5" w:themeColor="accent2" w:themeTint="33"/>
                <w:sz w:val="18"/>
                <w:szCs w:val="18"/>
              </w:rPr>
              <w:t>–</w:t>
            </w:r>
          </w:p>
        </w:tc>
        <w:tc>
          <w:tcPr>
            <w:tcW w:w="1087" w:type="dxa"/>
          </w:tcPr>
          <w:p w14:paraId="720069D6" w14:textId="77777777" w:rsidR="003559B3" w:rsidRPr="003559B3" w:rsidRDefault="003559B3" w:rsidP="003559B3">
            <w:pPr>
              <w:rPr>
                <w:color w:val="DFEBF5" w:themeColor="accent2" w:themeTint="33"/>
              </w:rPr>
            </w:pPr>
            <w:r w:rsidRPr="003559B3">
              <w:rPr>
                <w:rFonts w:cstheme="minorHAnsi"/>
                <w:b/>
                <w:color w:val="DFEBF5" w:themeColor="accent2" w:themeTint="33"/>
                <w:sz w:val="18"/>
                <w:szCs w:val="18"/>
              </w:rPr>
              <w:t>–</w:t>
            </w:r>
          </w:p>
        </w:tc>
        <w:tc>
          <w:tcPr>
            <w:tcW w:w="1087" w:type="dxa"/>
            <w:hideMark/>
          </w:tcPr>
          <w:p w14:paraId="14E927D0" w14:textId="77777777" w:rsidR="003559B3" w:rsidRPr="00816819" w:rsidRDefault="003559B3" w:rsidP="003559B3">
            <w:pPr>
              <w:keepNext/>
              <w:jc w:val="center"/>
              <w:rPr>
                <w:rFonts w:cstheme="minorHAnsi"/>
                <w:b/>
                <w:sz w:val="18"/>
                <w:szCs w:val="18"/>
              </w:rPr>
            </w:pPr>
            <w:r w:rsidRPr="00816819">
              <w:rPr>
                <w:rFonts w:cstheme="minorHAnsi"/>
                <w:b/>
                <w:sz w:val="18"/>
                <w:szCs w:val="18"/>
              </w:rPr>
              <w:t>31</w:t>
            </w:r>
          </w:p>
        </w:tc>
        <w:tc>
          <w:tcPr>
            <w:tcW w:w="1087" w:type="dxa"/>
            <w:hideMark/>
          </w:tcPr>
          <w:p w14:paraId="4FA90DC9" w14:textId="77777777" w:rsidR="003559B3" w:rsidRPr="00816819" w:rsidRDefault="003559B3" w:rsidP="003559B3">
            <w:pPr>
              <w:keepNext/>
              <w:jc w:val="right"/>
              <w:rPr>
                <w:rFonts w:cstheme="minorHAnsi"/>
                <w:b/>
                <w:sz w:val="18"/>
                <w:szCs w:val="18"/>
              </w:rPr>
            </w:pPr>
            <w:r w:rsidRPr="00704F72">
              <w:rPr>
                <w:rFonts w:cstheme="minorHAnsi"/>
                <w:b/>
                <w:sz w:val="18"/>
                <w:szCs w:val="18"/>
              </w:rPr>
              <w:t>23,900</w:t>
            </w:r>
          </w:p>
        </w:tc>
      </w:tr>
    </w:tbl>
    <w:p w14:paraId="672D7F42" w14:textId="77777777" w:rsidR="00EF24F1" w:rsidRDefault="00EF24F1" w:rsidP="00EF24F1">
      <w:pPr>
        <w:pStyle w:val="Source"/>
      </w:pPr>
      <w:r>
        <w:t xml:space="preserve">Source: ABS Socio-Economic </w:t>
      </w:r>
      <w:r w:rsidRPr="005957EC">
        <w:t>Indexes</w:t>
      </w:r>
      <w:r>
        <w:t xml:space="preserve"> for Areas; RED.</w:t>
      </w:r>
    </w:p>
    <w:p w14:paraId="5777E7EF" w14:textId="77777777" w:rsidR="00D40C29" w:rsidRDefault="00D40C29">
      <w:pPr>
        <w:rPr>
          <w:rFonts w:ascii="Calibri" w:eastAsiaTheme="majorEastAsia" w:hAnsi="Calibri" w:cstheme="majorBidi"/>
          <w:b/>
          <w:bCs/>
          <w:color w:val="1E3D6B"/>
          <w:sz w:val="36"/>
          <w:szCs w:val="28"/>
        </w:rPr>
      </w:pPr>
      <w:r>
        <w:br w:type="page"/>
      </w:r>
    </w:p>
    <w:p w14:paraId="2E099750" w14:textId="77777777" w:rsidR="00B70516" w:rsidRDefault="004B1A7B" w:rsidP="00D0432F">
      <w:pPr>
        <w:pStyle w:val="Heading1"/>
      </w:pPr>
      <w:bookmarkStart w:id="84" w:name="_Toc524970353"/>
      <w:r>
        <w:lastRenderedPageBreak/>
        <w:t xml:space="preserve">Evaluation </w:t>
      </w:r>
      <w:r w:rsidR="007F1337">
        <w:t>m</w:t>
      </w:r>
      <w:r w:rsidR="00452218">
        <w:t>ethodology</w:t>
      </w:r>
      <w:bookmarkEnd w:id="84"/>
    </w:p>
    <w:p w14:paraId="40FEA996" w14:textId="77777777" w:rsidR="00143EC3" w:rsidRDefault="00143EC3" w:rsidP="00547BF2">
      <w:pPr>
        <w:pStyle w:val="Heading2"/>
      </w:pPr>
      <w:bookmarkStart w:id="85" w:name="_Toc524970354"/>
      <w:r>
        <w:t>Scope</w:t>
      </w:r>
      <w:bookmarkEnd w:id="85"/>
    </w:p>
    <w:p w14:paraId="04BCAAF3" w14:textId="0F59B1C6" w:rsidR="00187CE3" w:rsidRDefault="00A76F1E" w:rsidP="00547BF2">
      <w:r>
        <w:t>The d</w:t>
      </w:r>
      <w:r w:rsidR="006118BD">
        <w:t xml:space="preserve">epartment conducted an evaluation of the ParentsNext </w:t>
      </w:r>
      <w:r w:rsidR="00B571C1">
        <w:t>P</w:t>
      </w:r>
      <w:r w:rsidR="006118BD">
        <w:t xml:space="preserve">rojects </w:t>
      </w:r>
      <w:r>
        <w:t xml:space="preserve">for the operational period </w:t>
      </w:r>
      <w:r>
        <w:rPr>
          <w:rFonts w:ascii="Calibri" w:eastAsia="Calibri" w:hAnsi="Calibri"/>
        </w:rPr>
        <w:t>of</w:t>
      </w:r>
      <w:r w:rsidR="00561A1A">
        <w:rPr>
          <w:rFonts w:ascii="Calibri" w:eastAsia="Calibri" w:hAnsi="Calibri"/>
        </w:rPr>
        <w:t xml:space="preserve"> </w:t>
      </w:r>
      <w:r w:rsidR="00AA7EBD" w:rsidRPr="002858C7">
        <w:rPr>
          <w:rFonts w:ascii="Calibri" w:eastAsia="Calibri" w:hAnsi="Calibri"/>
        </w:rPr>
        <w:t>4</w:t>
      </w:r>
      <w:r w:rsidR="00A92962">
        <w:rPr>
          <w:rFonts w:ascii="Calibri" w:eastAsia="Calibri" w:hAnsi="Calibri"/>
        </w:rPr>
        <w:t> </w:t>
      </w:r>
      <w:r w:rsidR="00AA7EBD" w:rsidRPr="002858C7">
        <w:rPr>
          <w:rFonts w:ascii="Calibri" w:eastAsia="Calibri" w:hAnsi="Calibri"/>
        </w:rPr>
        <w:t>April 2016 to</w:t>
      </w:r>
      <w:r w:rsidR="00AA7EBD">
        <w:rPr>
          <w:rFonts w:ascii="Calibri" w:eastAsia="Calibri" w:hAnsi="Calibri"/>
        </w:rPr>
        <w:t xml:space="preserve"> 30 June 2017</w:t>
      </w:r>
      <w:r w:rsidR="00DC0D5C">
        <w:rPr>
          <w:rFonts w:ascii="Calibri" w:eastAsia="Calibri" w:hAnsi="Calibri"/>
        </w:rPr>
        <w:t xml:space="preserve"> in accordance with the </w:t>
      </w:r>
      <w:r>
        <w:rPr>
          <w:rFonts w:ascii="Calibri" w:eastAsia="Calibri" w:hAnsi="Calibri"/>
        </w:rPr>
        <w:t>Program Logic (</w:t>
      </w:r>
      <w:r w:rsidRPr="00A76F1E">
        <w:rPr>
          <w:rFonts w:ascii="Calibri" w:eastAsia="Calibri" w:hAnsi="Calibri"/>
          <w:b/>
        </w:rPr>
        <w:t xml:space="preserve">Appendix </w:t>
      </w:r>
      <w:r w:rsidR="002F7A55">
        <w:rPr>
          <w:rFonts w:ascii="Calibri" w:eastAsia="Calibri" w:hAnsi="Calibri"/>
          <w:b/>
        </w:rPr>
        <w:t>C</w:t>
      </w:r>
      <w:r>
        <w:rPr>
          <w:rFonts w:ascii="Calibri" w:eastAsia="Calibri" w:hAnsi="Calibri"/>
        </w:rPr>
        <w:t>).</w:t>
      </w:r>
      <w:r w:rsidR="00AA7EBD">
        <w:rPr>
          <w:rFonts w:ascii="Calibri" w:eastAsia="Calibri" w:hAnsi="Calibri"/>
        </w:rPr>
        <w:t xml:space="preserve"> </w:t>
      </w:r>
      <w:r w:rsidR="00143EC3">
        <w:rPr>
          <w:rFonts w:ascii="Calibri" w:eastAsia="Calibri" w:hAnsi="Calibri"/>
        </w:rPr>
        <w:t>A</w:t>
      </w:r>
      <w:r w:rsidR="00143EC3">
        <w:t xml:space="preserve"> number of major pieces of research, including an impact analysis,</w:t>
      </w:r>
      <w:r w:rsidR="00143EC3" w:rsidRPr="002407FF">
        <w:t xml:space="preserve"> </w:t>
      </w:r>
      <w:r w:rsidR="00143EC3">
        <w:t xml:space="preserve">commissioned surveys and qualitative </w:t>
      </w:r>
      <w:r w:rsidR="00143EC3" w:rsidRPr="002407FF">
        <w:t>research</w:t>
      </w:r>
      <w:r w:rsidR="00964A92">
        <w:t>,</w:t>
      </w:r>
      <w:r w:rsidR="00143EC3" w:rsidRPr="002407FF">
        <w:t xml:space="preserve"> </w:t>
      </w:r>
      <w:r w:rsidR="00964A92">
        <w:t xml:space="preserve">were </w:t>
      </w:r>
      <w:r w:rsidR="00143EC3">
        <w:t>undertaken to inform</w:t>
      </w:r>
      <w:r w:rsidR="0067457A" w:rsidRPr="002407FF">
        <w:t xml:space="preserve"> the testing of the key evaluation questions </w:t>
      </w:r>
      <w:r w:rsidR="0067457A">
        <w:t xml:space="preserve">outlined </w:t>
      </w:r>
      <w:r w:rsidR="0048468C">
        <w:t xml:space="preserve">in </w:t>
      </w:r>
      <w:r w:rsidR="0048468C" w:rsidRPr="0048468C">
        <w:rPr>
          <w:b/>
        </w:rPr>
        <w:t xml:space="preserve">Table </w:t>
      </w:r>
      <w:r w:rsidR="00AA610D">
        <w:rPr>
          <w:b/>
        </w:rPr>
        <w:t>5</w:t>
      </w:r>
      <w:r w:rsidR="0048468C">
        <w:t xml:space="preserve"> </w:t>
      </w:r>
      <w:r w:rsidR="0067457A">
        <w:t>below</w:t>
      </w:r>
      <w:r w:rsidR="0067457A" w:rsidRPr="002407FF">
        <w:t xml:space="preserve">. </w:t>
      </w:r>
      <w:r w:rsidR="00651551">
        <w:rPr>
          <w:rFonts w:ascii="Calibri" w:eastAsia="Calibri" w:hAnsi="Calibri"/>
        </w:rPr>
        <w:t>To the extent possi</w:t>
      </w:r>
      <w:r w:rsidR="00CD2CBA">
        <w:rPr>
          <w:rFonts w:ascii="Calibri" w:eastAsia="Calibri" w:hAnsi="Calibri"/>
        </w:rPr>
        <w:t>ble, the views of stakeholders</w:t>
      </w:r>
      <w:r w:rsidR="006E0A2C">
        <w:rPr>
          <w:rStyle w:val="FootnoteReference"/>
          <w:rFonts w:ascii="Calibri" w:eastAsia="Calibri" w:hAnsi="Calibri"/>
        </w:rPr>
        <w:footnoteReference w:id="11"/>
      </w:r>
      <w:r w:rsidR="00CD2CBA">
        <w:rPr>
          <w:rFonts w:ascii="Calibri" w:eastAsia="Calibri" w:hAnsi="Calibri"/>
        </w:rPr>
        <w:t xml:space="preserve"> we</w:t>
      </w:r>
      <w:r w:rsidR="00651551">
        <w:rPr>
          <w:rFonts w:ascii="Calibri" w:eastAsia="Calibri" w:hAnsi="Calibri"/>
        </w:rPr>
        <w:t>re included in the ParentsNext evaluation</w:t>
      </w:r>
      <w:r w:rsidR="003F186E">
        <w:rPr>
          <w:rFonts w:ascii="Calibri" w:eastAsia="Calibri" w:hAnsi="Calibri"/>
        </w:rPr>
        <w:t>.</w:t>
      </w:r>
      <w:r w:rsidR="006E0A2C">
        <w:rPr>
          <w:rStyle w:val="FootnoteReference"/>
          <w:rFonts w:ascii="Calibri" w:eastAsia="Calibri" w:hAnsi="Calibri"/>
        </w:rPr>
        <w:t>.</w:t>
      </w:r>
    </w:p>
    <w:p w14:paraId="54F6DC61" w14:textId="2A826645" w:rsidR="00390614" w:rsidRPr="000D0A9C" w:rsidRDefault="003F186E" w:rsidP="00547BF2">
      <w:pPr>
        <w:pStyle w:val="Caption"/>
      </w:pPr>
      <w:bookmarkStart w:id="86" w:name="_Toc525034605"/>
      <w:bookmarkStart w:id="87" w:name="_Toc524944307"/>
      <w:bookmarkStart w:id="88" w:name="_Toc524962665"/>
      <w:r>
        <w:t xml:space="preserve">Table </w:t>
      </w:r>
      <w:r w:rsidR="00485C2E">
        <w:rPr>
          <w:noProof/>
        </w:rPr>
        <w:fldChar w:fldCharType="begin"/>
      </w:r>
      <w:r w:rsidR="00485C2E">
        <w:rPr>
          <w:noProof/>
        </w:rPr>
        <w:instrText xml:space="preserve"> SEQ Table \* ARABIC </w:instrText>
      </w:r>
      <w:r w:rsidR="00485C2E">
        <w:rPr>
          <w:noProof/>
        </w:rPr>
        <w:fldChar w:fldCharType="separate"/>
      </w:r>
      <w:r w:rsidR="00725552">
        <w:rPr>
          <w:noProof/>
        </w:rPr>
        <w:t>5</w:t>
      </w:r>
      <w:r w:rsidR="00485C2E">
        <w:rPr>
          <w:noProof/>
        </w:rPr>
        <w:fldChar w:fldCharType="end"/>
      </w:r>
      <w:r>
        <w:tab/>
      </w:r>
      <w:r w:rsidRPr="003F186E">
        <w:t>Key evaluation questions</w:t>
      </w:r>
      <w:bookmarkEnd w:id="86"/>
      <w:bookmarkEnd w:id="87"/>
      <w:bookmarkEnd w:id="88"/>
    </w:p>
    <w:tbl>
      <w:tblPr>
        <w:tblStyle w:val="ListTable2-Accent2"/>
        <w:tblW w:w="0" w:type="auto"/>
        <w:tblLook w:val="04A0" w:firstRow="1" w:lastRow="0" w:firstColumn="1" w:lastColumn="0" w:noHBand="0" w:noVBand="1"/>
        <w:tblDescription w:val="What were the main policy drivers for ParentsNext?&#10;To what extent do the program design and operational processes enable ParentsNext to achieve its objectives?&#10;How efficiently and effectively does ParentsNext attract, engage and retain participants?&#10;Does participation in ParentsNext lead to increased participation in education and progress towards education and employment related goals? &#10;What service elements/practices are associated with progression towards education and employment goals?&#10;Is ParentsNext an efficient use of funds?"/>
      </w:tblPr>
      <w:tblGrid>
        <w:gridCol w:w="8784"/>
      </w:tblGrid>
      <w:tr w:rsidR="00920111" w14:paraId="227A1B55" w14:textId="77777777" w:rsidTr="00547BF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784" w:type="dxa"/>
            <w:shd w:val="clear" w:color="auto" w:fill="165788"/>
          </w:tcPr>
          <w:p w14:paraId="1D71669B" w14:textId="77777777" w:rsidR="00920111" w:rsidRPr="00FA5016" w:rsidRDefault="00920111" w:rsidP="00FA5016">
            <w:pPr>
              <w:pStyle w:val="Normalafter12pt"/>
              <w:spacing w:before="120" w:after="120"/>
              <w:jc w:val="center"/>
              <w:rPr>
                <w:b w:val="0"/>
              </w:rPr>
            </w:pPr>
            <w:r w:rsidRPr="000C6EA7">
              <w:rPr>
                <w:color w:val="FFFFFF" w:themeColor="background1"/>
              </w:rPr>
              <w:t xml:space="preserve">Key </w:t>
            </w:r>
            <w:r w:rsidR="007F1337">
              <w:rPr>
                <w:color w:val="FFFFFF" w:themeColor="background1"/>
              </w:rPr>
              <w:t>e</w:t>
            </w:r>
            <w:r w:rsidRPr="000C6EA7">
              <w:rPr>
                <w:color w:val="FFFFFF" w:themeColor="background1"/>
              </w:rPr>
              <w:t xml:space="preserve">valuation </w:t>
            </w:r>
            <w:r w:rsidR="007F1337">
              <w:rPr>
                <w:color w:val="FFFFFF" w:themeColor="background1"/>
              </w:rPr>
              <w:t>q</w:t>
            </w:r>
            <w:r w:rsidRPr="000C6EA7">
              <w:rPr>
                <w:color w:val="FFFFFF" w:themeColor="background1"/>
              </w:rPr>
              <w:t>uestions</w:t>
            </w:r>
          </w:p>
        </w:tc>
      </w:tr>
      <w:tr w:rsidR="0048468C" w14:paraId="1841C6AA" w14:textId="77777777" w:rsidTr="00547B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4" w:type="dxa"/>
          </w:tcPr>
          <w:p w14:paraId="4177493F" w14:textId="77777777" w:rsidR="0048468C" w:rsidRPr="0048468C" w:rsidRDefault="008F4295" w:rsidP="00FA5016">
            <w:pPr>
              <w:pStyle w:val="Normalafter12pt"/>
              <w:spacing w:after="120"/>
            </w:pPr>
            <w:r>
              <w:t>What we</w:t>
            </w:r>
            <w:r w:rsidR="0048468C" w:rsidRPr="0048468C">
              <w:t>re the main policy drivers for ParentsNext?</w:t>
            </w:r>
          </w:p>
        </w:tc>
      </w:tr>
      <w:tr w:rsidR="0048468C" w14:paraId="765AEB24" w14:textId="77777777" w:rsidTr="00547BF2">
        <w:tc>
          <w:tcPr>
            <w:cnfStyle w:val="001000000000" w:firstRow="0" w:lastRow="0" w:firstColumn="1" w:lastColumn="0" w:oddVBand="0" w:evenVBand="0" w:oddHBand="0" w:evenHBand="0" w:firstRowFirstColumn="0" w:firstRowLastColumn="0" w:lastRowFirstColumn="0" w:lastRowLastColumn="0"/>
            <w:tcW w:w="8784" w:type="dxa"/>
          </w:tcPr>
          <w:p w14:paraId="2E6F13E4" w14:textId="77777777" w:rsidR="0048468C" w:rsidRPr="0048468C" w:rsidRDefault="0048468C" w:rsidP="00FA5016">
            <w:pPr>
              <w:pStyle w:val="Normalafter12pt"/>
              <w:spacing w:after="120"/>
            </w:pPr>
            <w:r w:rsidRPr="0048468C">
              <w:rPr>
                <w:rFonts w:eastAsia="Calibri"/>
              </w:rPr>
              <w:t>To what extent do the program design and operational processes enable ParentsNext to achieve its objectives?</w:t>
            </w:r>
          </w:p>
        </w:tc>
      </w:tr>
      <w:tr w:rsidR="0048468C" w14:paraId="0ADCEFFB" w14:textId="77777777" w:rsidTr="00547B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4" w:type="dxa"/>
          </w:tcPr>
          <w:p w14:paraId="18FBB1B3" w14:textId="77777777" w:rsidR="0048468C" w:rsidRPr="0048468C" w:rsidRDefault="0048468C" w:rsidP="00FA5016">
            <w:pPr>
              <w:pStyle w:val="Normalafter12pt"/>
              <w:spacing w:after="120"/>
            </w:pPr>
            <w:r w:rsidRPr="00920111">
              <w:rPr>
                <w:rFonts w:eastAsia="Calibri"/>
              </w:rPr>
              <w:t>How efficiently</w:t>
            </w:r>
            <w:r w:rsidRPr="0048468C">
              <w:rPr>
                <w:rFonts w:eastAsia="Calibri"/>
              </w:rPr>
              <w:t xml:space="preserve"> and effectively does ParentsN</w:t>
            </w:r>
            <w:r w:rsidR="00672E91">
              <w:rPr>
                <w:rFonts w:eastAsia="Calibri"/>
              </w:rPr>
              <w:t>ext attract, engage and retain p</w:t>
            </w:r>
            <w:r w:rsidRPr="0048468C">
              <w:rPr>
                <w:rFonts w:eastAsia="Calibri"/>
              </w:rPr>
              <w:t>articipants?</w:t>
            </w:r>
          </w:p>
        </w:tc>
      </w:tr>
      <w:tr w:rsidR="0048468C" w14:paraId="6821089C" w14:textId="77777777" w:rsidTr="00547BF2">
        <w:tc>
          <w:tcPr>
            <w:cnfStyle w:val="001000000000" w:firstRow="0" w:lastRow="0" w:firstColumn="1" w:lastColumn="0" w:oddVBand="0" w:evenVBand="0" w:oddHBand="0" w:evenHBand="0" w:firstRowFirstColumn="0" w:firstRowLastColumn="0" w:lastRowFirstColumn="0" w:lastRowLastColumn="0"/>
            <w:tcW w:w="8784" w:type="dxa"/>
          </w:tcPr>
          <w:p w14:paraId="58EF1C64" w14:textId="77777777" w:rsidR="0048468C" w:rsidRPr="0048468C" w:rsidRDefault="0048468C" w:rsidP="00FA5016">
            <w:pPr>
              <w:pStyle w:val="Normalafter12pt"/>
              <w:spacing w:after="120"/>
              <w:rPr>
                <w:rFonts w:eastAsia="Calibri"/>
              </w:rPr>
            </w:pPr>
            <w:r w:rsidRPr="0048468C">
              <w:rPr>
                <w:rFonts w:eastAsia="Calibri"/>
              </w:rPr>
              <w:t xml:space="preserve">Does participation in ParentsNext lead to increased participation in education and progress towards education and employment related goals? </w:t>
            </w:r>
          </w:p>
        </w:tc>
      </w:tr>
      <w:tr w:rsidR="0048468C" w14:paraId="7715923B" w14:textId="77777777" w:rsidTr="00547B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4" w:type="dxa"/>
          </w:tcPr>
          <w:p w14:paraId="5654322B" w14:textId="77777777" w:rsidR="0048468C" w:rsidRPr="0048468C" w:rsidRDefault="0048468C" w:rsidP="00FA5016">
            <w:pPr>
              <w:pStyle w:val="Normalafter12pt"/>
              <w:spacing w:after="120"/>
              <w:rPr>
                <w:rFonts w:eastAsia="Calibri"/>
              </w:rPr>
            </w:pPr>
            <w:r w:rsidRPr="0048468C">
              <w:rPr>
                <w:rFonts w:eastAsia="Calibri"/>
              </w:rPr>
              <w:t>What service elements/practices are associated with progression towards education and employment goals?</w:t>
            </w:r>
          </w:p>
        </w:tc>
      </w:tr>
      <w:tr w:rsidR="0048468C" w14:paraId="080EBAB1" w14:textId="77777777" w:rsidTr="00547BF2">
        <w:tc>
          <w:tcPr>
            <w:cnfStyle w:val="001000000000" w:firstRow="0" w:lastRow="0" w:firstColumn="1" w:lastColumn="0" w:oddVBand="0" w:evenVBand="0" w:oddHBand="0" w:evenHBand="0" w:firstRowFirstColumn="0" w:firstRowLastColumn="0" w:lastRowFirstColumn="0" w:lastRowLastColumn="0"/>
            <w:tcW w:w="8784" w:type="dxa"/>
          </w:tcPr>
          <w:p w14:paraId="1197CFE2" w14:textId="77777777" w:rsidR="0048468C" w:rsidRPr="0048468C" w:rsidRDefault="0048468C" w:rsidP="00FA5016">
            <w:pPr>
              <w:pStyle w:val="Normalafter12pt"/>
              <w:spacing w:after="120"/>
            </w:pPr>
            <w:r w:rsidRPr="0048468C">
              <w:rPr>
                <w:rFonts w:eastAsia="Calibri"/>
              </w:rPr>
              <w:t>Is ParentsNext an efficient use of funds?</w:t>
            </w:r>
          </w:p>
        </w:tc>
      </w:tr>
    </w:tbl>
    <w:p w14:paraId="381CC482" w14:textId="77777777" w:rsidR="00187CE3" w:rsidRDefault="00F86648" w:rsidP="00547BF2">
      <w:pPr>
        <w:pStyle w:val="Heading2"/>
      </w:pPr>
      <w:bookmarkStart w:id="89" w:name="_Toc516736894"/>
      <w:bookmarkStart w:id="90" w:name="_Toc518387815"/>
      <w:bookmarkStart w:id="91" w:name="_Toc524970355"/>
      <w:r>
        <w:t xml:space="preserve">Data </w:t>
      </w:r>
      <w:r w:rsidRPr="003D2BAD">
        <w:t>sources</w:t>
      </w:r>
      <w:bookmarkEnd w:id="89"/>
      <w:bookmarkEnd w:id="90"/>
      <w:bookmarkEnd w:id="91"/>
    </w:p>
    <w:p w14:paraId="42AB8F82" w14:textId="3A158896" w:rsidR="00187CE3" w:rsidRDefault="0028669E" w:rsidP="00547BF2">
      <w:pPr>
        <w:rPr>
          <w:rFonts w:eastAsia="Calibri"/>
        </w:rPr>
      </w:pPr>
      <w:r>
        <w:t xml:space="preserve">The evaluation </w:t>
      </w:r>
      <w:r w:rsidR="00F86648">
        <w:t>was designed to use all available data and qualitative sources to test the key evaluation questions</w:t>
      </w:r>
      <w:r>
        <w:t xml:space="preserve"> and </w:t>
      </w:r>
      <w:r w:rsidR="0029265F">
        <w:t>involved</w:t>
      </w:r>
      <w:r>
        <w:t xml:space="preserve"> </w:t>
      </w:r>
      <w:r w:rsidR="0029265F">
        <w:t xml:space="preserve">review of relevant </w:t>
      </w:r>
      <w:r>
        <w:t xml:space="preserve">literature </w:t>
      </w:r>
      <w:r w:rsidR="0029265F">
        <w:t>t</w:t>
      </w:r>
      <w:r>
        <w:t xml:space="preserve">o examine the policy drivers for the program (see earlier discussion </w:t>
      </w:r>
      <w:r w:rsidR="00964A92">
        <w:t xml:space="preserve">under </w:t>
      </w:r>
      <w:r>
        <w:t xml:space="preserve">‘Policy </w:t>
      </w:r>
      <w:r w:rsidR="00964A92">
        <w:t>c</w:t>
      </w:r>
      <w:r>
        <w:t>ontext’). A</w:t>
      </w:r>
      <w:r w:rsidR="00F86648">
        <w:t xml:space="preserve"> mixed-methods approach </w:t>
      </w:r>
      <w:r>
        <w:t xml:space="preserve">was adopted, </w:t>
      </w:r>
      <w:r w:rsidR="00F86648">
        <w:t xml:space="preserve">involving collection and analysis of quantitative and qualitative data </w:t>
      </w:r>
      <w:r w:rsidR="00F86648">
        <w:rPr>
          <w:rFonts w:cstheme="minorHAnsi"/>
        </w:rPr>
        <w:t xml:space="preserve">(see </w:t>
      </w:r>
      <w:r w:rsidR="00F86648" w:rsidRPr="009E6E15">
        <w:rPr>
          <w:rFonts w:cstheme="minorHAnsi"/>
          <w:b/>
        </w:rPr>
        <w:t xml:space="preserve">Table </w:t>
      </w:r>
      <w:r w:rsidR="00AA610D">
        <w:rPr>
          <w:rFonts w:cstheme="minorHAnsi"/>
          <w:b/>
        </w:rPr>
        <w:t>6</w:t>
      </w:r>
      <w:r w:rsidR="00F86648">
        <w:rPr>
          <w:rFonts w:cstheme="minorHAnsi"/>
        </w:rPr>
        <w:t>)</w:t>
      </w:r>
      <w:r w:rsidR="00F86648" w:rsidRPr="004D13C2">
        <w:rPr>
          <w:rFonts w:cstheme="minorHAnsi"/>
        </w:rPr>
        <w:t>.</w:t>
      </w:r>
      <w:r w:rsidR="00F86648">
        <w:t xml:space="preserve"> </w:t>
      </w:r>
      <w:r w:rsidR="007638E7" w:rsidRPr="00884BAB">
        <w:rPr>
          <w:rFonts w:eastAsia="Calibri"/>
        </w:rPr>
        <w:t>For the quantitative analyses, administrative and survey data was used for descriptive statistics and in regression analysis.</w:t>
      </w:r>
    </w:p>
    <w:p w14:paraId="4AAD57BA" w14:textId="77777777" w:rsidR="00F86648" w:rsidRDefault="00AA610D" w:rsidP="00AA610D">
      <w:pPr>
        <w:rPr>
          <w:rFonts w:eastAsia="Calibri"/>
        </w:rPr>
      </w:pPr>
      <w:r>
        <w:rPr>
          <w:rFonts w:eastAsia="Calibri"/>
        </w:rPr>
        <w:br w:type="page"/>
      </w:r>
    </w:p>
    <w:p w14:paraId="770B4AD1" w14:textId="1651148F" w:rsidR="00511C30" w:rsidRDefault="003F186E" w:rsidP="00547BF2">
      <w:pPr>
        <w:pStyle w:val="Caption"/>
      </w:pPr>
      <w:bookmarkStart w:id="92" w:name="_Toc525034606"/>
      <w:bookmarkStart w:id="93" w:name="_Toc524944308"/>
      <w:bookmarkStart w:id="94" w:name="_Toc524962666"/>
      <w:r>
        <w:lastRenderedPageBreak/>
        <w:t xml:space="preserve">Table </w:t>
      </w:r>
      <w:r w:rsidR="00485C2E">
        <w:rPr>
          <w:noProof/>
        </w:rPr>
        <w:fldChar w:fldCharType="begin"/>
      </w:r>
      <w:r w:rsidR="00485C2E">
        <w:rPr>
          <w:noProof/>
        </w:rPr>
        <w:instrText xml:space="preserve"> SEQ Table \* ARABIC </w:instrText>
      </w:r>
      <w:r w:rsidR="00485C2E">
        <w:rPr>
          <w:noProof/>
        </w:rPr>
        <w:fldChar w:fldCharType="separate"/>
      </w:r>
      <w:r w:rsidR="00725552">
        <w:rPr>
          <w:noProof/>
        </w:rPr>
        <w:t>6</w:t>
      </w:r>
      <w:r w:rsidR="00485C2E">
        <w:rPr>
          <w:noProof/>
        </w:rPr>
        <w:fldChar w:fldCharType="end"/>
      </w:r>
      <w:r>
        <w:tab/>
      </w:r>
      <w:r w:rsidRPr="003F186E">
        <w:t>Evaluation data sources</w:t>
      </w:r>
      <w:bookmarkEnd w:id="92"/>
      <w:bookmarkEnd w:id="93"/>
      <w:bookmarkEnd w:id="94"/>
    </w:p>
    <w:tbl>
      <w:tblPr>
        <w:tblStyle w:val="ListTable2-Accent2"/>
        <w:tblW w:w="0" w:type="auto"/>
        <w:tblLook w:val="04A0" w:firstRow="1" w:lastRow="0" w:firstColumn="1" w:lastColumn="0" w:noHBand="0" w:noVBand="1"/>
        <w:tblDescription w:val="ParentsNext administrative data from the Employment Services System (ESS), which Project providers used to record program data, including the details of Participation Plans, activities and educational attainment where applicable.&#10;Department of Jobs and Small Business’s Research and Evaluation Database (RED), which contains information related to income support payments, demographic information for all payment recipients and education data for some participants.&#10;ParentsNext provider surveys conducted by the department (the Provider’s Survey) to gather their views on the operation of the program and quality of services provided by the department.&#10;A ParentsNext participant survey (the Participants Survey)   in October 2017.&#10;Qualitative research with ParentsNext participants and providers in the ten designated LGAs in November 2016.&#10;Work Star™ work-readiness assessments conducted by Project providers, which provides a holistic framework for providers to use when supporting ParentsNext participants, as well as a way of measuring progress towards work-readiness.&#10;Project Activity Reports (PARs) for three program performance periods from 4 April 2016 and 30 June 2017."/>
      </w:tblPr>
      <w:tblGrid>
        <w:gridCol w:w="8784"/>
      </w:tblGrid>
      <w:tr w:rsidR="00511C30" w14:paraId="0F2D6677" w14:textId="77777777" w:rsidTr="00547BF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784" w:type="dxa"/>
            <w:shd w:val="clear" w:color="auto" w:fill="165788"/>
          </w:tcPr>
          <w:p w14:paraId="07422260" w14:textId="77777777" w:rsidR="00511C30" w:rsidRPr="00FA5016" w:rsidRDefault="00511C30" w:rsidP="00FA5016">
            <w:pPr>
              <w:pStyle w:val="Normalafter12pt"/>
              <w:spacing w:before="120" w:after="120"/>
              <w:jc w:val="center"/>
              <w:rPr>
                <w:b w:val="0"/>
              </w:rPr>
            </w:pPr>
            <w:r w:rsidRPr="000C6EA7">
              <w:rPr>
                <w:color w:val="FFFFFF" w:themeColor="background1"/>
              </w:rPr>
              <w:t xml:space="preserve">Key </w:t>
            </w:r>
            <w:r w:rsidR="007F1337">
              <w:rPr>
                <w:color w:val="FFFFFF" w:themeColor="background1"/>
              </w:rPr>
              <w:t>d</w:t>
            </w:r>
            <w:r w:rsidRPr="000C6EA7">
              <w:rPr>
                <w:color w:val="FFFFFF" w:themeColor="background1"/>
              </w:rPr>
              <w:t xml:space="preserve">ata </w:t>
            </w:r>
            <w:r w:rsidR="000C6EA7">
              <w:rPr>
                <w:color w:val="FFFFFF" w:themeColor="background1"/>
              </w:rPr>
              <w:t>s</w:t>
            </w:r>
            <w:r w:rsidR="000C6EA7" w:rsidRPr="000C6EA7">
              <w:rPr>
                <w:color w:val="FFFFFF" w:themeColor="background1"/>
              </w:rPr>
              <w:t>ources</w:t>
            </w:r>
          </w:p>
        </w:tc>
      </w:tr>
      <w:tr w:rsidR="00511C30" w14:paraId="054B9BF9" w14:textId="77777777" w:rsidTr="00547B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4" w:type="dxa"/>
          </w:tcPr>
          <w:p w14:paraId="5BC08F70" w14:textId="77777777" w:rsidR="00511C30" w:rsidRPr="000C6EA7" w:rsidRDefault="00511C30" w:rsidP="00A932EB">
            <w:pPr>
              <w:spacing w:after="120"/>
              <w:rPr>
                <w:rFonts w:ascii="Calibri" w:eastAsia="Calibri" w:hAnsi="Calibri"/>
                <w:sz w:val="20"/>
              </w:rPr>
            </w:pPr>
            <w:r w:rsidRPr="00511C30">
              <w:rPr>
                <w:rFonts w:ascii="Calibri" w:eastAsia="Calibri" w:hAnsi="Calibri"/>
              </w:rPr>
              <w:t>ParentsNext administrative data from the Employment Services System (ESS), which Project providers use</w:t>
            </w:r>
            <w:r w:rsidR="009842CF">
              <w:rPr>
                <w:rFonts w:ascii="Calibri" w:eastAsia="Calibri" w:hAnsi="Calibri"/>
              </w:rPr>
              <w:t>d</w:t>
            </w:r>
            <w:r w:rsidRPr="00511C30">
              <w:rPr>
                <w:rFonts w:ascii="Calibri" w:eastAsia="Calibri" w:hAnsi="Calibri"/>
              </w:rPr>
              <w:t xml:space="preserve"> to record program data, including the details of </w:t>
            </w:r>
            <w:r w:rsidR="00F85759">
              <w:rPr>
                <w:rFonts w:ascii="Calibri" w:eastAsia="Calibri" w:hAnsi="Calibri"/>
              </w:rPr>
              <w:t>Participation Plan</w:t>
            </w:r>
            <w:r w:rsidR="00F85759" w:rsidRPr="00511C30">
              <w:rPr>
                <w:rFonts w:ascii="Calibri" w:eastAsia="Calibri" w:hAnsi="Calibri"/>
              </w:rPr>
              <w:t>s</w:t>
            </w:r>
            <w:r w:rsidRPr="00511C30">
              <w:rPr>
                <w:rFonts w:ascii="Calibri" w:eastAsia="Calibri" w:hAnsi="Calibri"/>
              </w:rPr>
              <w:t>, activities</w:t>
            </w:r>
            <w:r w:rsidR="00A932EB">
              <w:rPr>
                <w:rFonts w:ascii="Calibri" w:eastAsia="Calibri" w:hAnsi="Calibri"/>
              </w:rPr>
              <w:t xml:space="preserve"> and </w:t>
            </w:r>
            <w:r w:rsidRPr="00511C30">
              <w:rPr>
                <w:rFonts w:ascii="Calibri" w:eastAsia="Calibri" w:hAnsi="Calibri"/>
              </w:rPr>
              <w:t>educational attainment</w:t>
            </w:r>
            <w:r w:rsidR="00A932EB">
              <w:rPr>
                <w:rFonts w:ascii="Calibri" w:eastAsia="Calibri" w:hAnsi="Calibri"/>
              </w:rPr>
              <w:t xml:space="preserve"> </w:t>
            </w:r>
            <w:r w:rsidRPr="00511C30">
              <w:rPr>
                <w:rFonts w:ascii="Calibri" w:eastAsia="Calibri" w:hAnsi="Calibri"/>
              </w:rPr>
              <w:t>where applicable</w:t>
            </w:r>
            <w:r w:rsidR="007F1337">
              <w:rPr>
                <w:rFonts w:ascii="Calibri" w:eastAsia="Calibri" w:hAnsi="Calibri"/>
              </w:rPr>
              <w:t>.</w:t>
            </w:r>
          </w:p>
        </w:tc>
      </w:tr>
      <w:tr w:rsidR="00511C30" w14:paraId="09F23178" w14:textId="77777777" w:rsidTr="00547BF2">
        <w:tc>
          <w:tcPr>
            <w:cnfStyle w:val="001000000000" w:firstRow="0" w:lastRow="0" w:firstColumn="1" w:lastColumn="0" w:oddVBand="0" w:evenVBand="0" w:oddHBand="0" w:evenHBand="0" w:firstRowFirstColumn="0" w:firstRowLastColumn="0" w:lastRowFirstColumn="0" w:lastRowLastColumn="0"/>
            <w:tcW w:w="8784" w:type="dxa"/>
          </w:tcPr>
          <w:p w14:paraId="40AB6298" w14:textId="77777777" w:rsidR="00511C30" w:rsidRPr="0079712C" w:rsidRDefault="0079712C" w:rsidP="008F4739">
            <w:pPr>
              <w:spacing w:after="120"/>
              <w:rPr>
                <w:rFonts w:eastAsia="Calibri"/>
              </w:rPr>
            </w:pPr>
            <w:r w:rsidRPr="00AE571E">
              <w:t xml:space="preserve">Department of </w:t>
            </w:r>
            <w:r w:rsidR="008F4739">
              <w:t>Jobs and Small Business’</w:t>
            </w:r>
            <w:r w:rsidRPr="00AE571E">
              <w:t>s Researc</w:t>
            </w:r>
            <w:r>
              <w:t>h and Evaluation Database (RED)</w:t>
            </w:r>
            <w:r w:rsidR="009842CF">
              <w:t>, which</w:t>
            </w:r>
            <w:r>
              <w:t xml:space="preserve"> </w:t>
            </w:r>
            <w:r>
              <w:rPr>
                <w:rFonts w:ascii="Calibri" w:eastAsia="Calibri" w:hAnsi="Calibri"/>
              </w:rPr>
              <w:t xml:space="preserve">contains information related </w:t>
            </w:r>
            <w:r w:rsidRPr="008B2575">
              <w:rPr>
                <w:rFonts w:ascii="Calibri" w:eastAsia="Calibri" w:hAnsi="Calibri"/>
              </w:rPr>
              <w:t>to income support payments, demographic information for all payment recipien</w:t>
            </w:r>
            <w:r w:rsidR="00B3074A">
              <w:rPr>
                <w:rFonts w:ascii="Calibri" w:eastAsia="Calibri" w:hAnsi="Calibri"/>
              </w:rPr>
              <w:t>ts and education data for som</w:t>
            </w:r>
            <w:r w:rsidR="00672E91">
              <w:rPr>
                <w:rFonts w:ascii="Calibri" w:eastAsia="Calibri" w:hAnsi="Calibri"/>
              </w:rPr>
              <w:t>e p</w:t>
            </w:r>
            <w:r w:rsidRPr="008B2575">
              <w:rPr>
                <w:rFonts w:ascii="Calibri" w:eastAsia="Calibri" w:hAnsi="Calibri"/>
              </w:rPr>
              <w:t>articipants.</w:t>
            </w:r>
          </w:p>
        </w:tc>
      </w:tr>
      <w:tr w:rsidR="00511C30" w14:paraId="329B0CA6" w14:textId="77777777" w:rsidTr="00547B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4" w:type="dxa"/>
          </w:tcPr>
          <w:p w14:paraId="2B6090AD" w14:textId="1B30D21A" w:rsidR="00511C30" w:rsidRPr="0079712C" w:rsidRDefault="0079712C" w:rsidP="00FA5016">
            <w:pPr>
              <w:spacing w:after="120"/>
              <w:rPr>
                <w:rFonts w:ascii="Calibri" w:eastAsia="Calibri" w:hAnsi="Calibri"/>
              </w:rPr>
            </w:pPr>
            <w:r>
              <w:rPr>
                <w:rFonts w:ascii="Calibri" w:eastAsia="Calibri" w:hAnsi="Calibri"/>
              </w:rPr>
              <w:t>ParentsNext p</w:t>
            </w:r>
            <w:r w:rsidRPr="00561A1A">
              <w:rPr>
                <w:rFonts w:ascii="Calibri" w:eastAsia="Calibri" w:hAnsi="Calibri"/>
              </w:rPr>
              <w:t>ro</w:t>
            </w:r>
            <w:r w:rsidR="008F4739">
              <w:rPr>
                <w:rFonts w:ascii="Calibri" w:eastAsia="Calibri" w:hAnsi="Calibri"/>
              </w:rPr>
              <w:t>vider surveys conducted by the d</w:t>
            </w:r>
            <w:r w:rsidRPr="00561A1A">
              <w:rPr>
                <w:rFonts w:ascii="Calibri" w:eastAsia="Calibri" w:hAnsi="Calibri"/>
              </w:rPr>
              <w:t>epartment (</w:t>
            </w:r>
            <w:r>
              <w:t>the Providers Survey</w:t>
            </w:r>
            <w:r w:rsidRPr="00561A1A">
              <w:rPr>
                <w:rFonts w:ascii="Calibri" w:eastAsia="Calibri" w:hAnsi="Calibri"/>
              </w:rPr>
              <w:t>)</w:t>
            </w:r>
            <w:r>
              <w:rPr>
                <w:rFonts w:ascii="Calibri" w:eastAsia="Calibri" w:hAnsi="Calibri"/>
              </w:rPr>
              <w:t xml:space="preserve"> to gather their views on the operation of the program and quali</w:t>
            </w:r>
            <w:r w:rsidR="008F4739">
              <w:rPr>
                <w:rFonts w:ascii="Calibri" w:eastAsia="Calibri" w:hAnsi="Calibri"/>
              </w:rPr>
              <w:t>ty of services provided by the d</w:t>
            </w:r>
            <w:r>
              <w:rPr>
                <w:rFonts w:ascii="Calibri" w:eastAsia="Calibri" w:hAnsi="Calibri"/>
              </w:rPr>
              <w:t>epartment.</w:t>
            </w:r>
          </w:p>
        </w:tc>
      </w:tr>
      <w:tr w:rsidR="00511C30" w14:paraId="35CDDFB7" w14:textId="77777777" w:rsidTr="00547BF2">
        <w:tc>
          <w:tcPr>
            <w:cnfStyle w:val="001000000000" w:firstRow="0" w:lastRow="0" w:firstColumn="1" w:lastColumn="0" w:oddVBand="0" w:evenVBand="0" w:oddHBand="0" w:evenHBand="0" w:firstRowFirstColumn="0" w:firstRowLastColumn="0" w:lastRowFirstColumn="0" w:lastRowLastColumn="0"/>
            <w:tcW w:w="8784" w:type="dxa"/>
          </w:tcPr>
          <w:p w14:paraId="014100F1" w14:textId="77777777" w:rsidR="00511C30" w:rsidRPr="0079712C" w:rsidRDefault="00B424C4" w:rsidP="00A92962">
            <w:pPr>
              <w:spacing w:after="120"/>
            </w:pPr>
            <w:r>
              <w:rPr>
                <w:rFonts w:ascii="Calibri" w:eastAsia="Calibri" w:hAnsi="Calibri"/>
              </w:rPr>
              <w:t>A ParentsNext participant s</w:t>
            </w:r>
            <w:r w:rsidR="0079712C" w:rsidRPr="0079712C">
              <w:rPr>
                <w:rFonts w:ascii="Calibri" w:eastAsia="Calibri" w:hAnsi="Calibri"/>
              </w:rPr>
              <w:t>urvey</w:t>
            </w:r>
            <w:r w:rsidR="00A92962">
              <w:rPr>
                <w:rFonts w:ascii="Calibri" w:eastAsia="Calibri" w:hAnsi="Calibri"/>
              </w:rPr>
              <w:t xml:space="preserve"> </w:t>
            </w:r>
            <w:r w:rsidR="0079712C" w:rsidRPr="0079712C">
              <w:rPr>
                <w:rFonts w:ascii="Calibri" w:eastAsia="Calibri" w:hAnsi="Calibri"/>
              </w:rPr>
              <w:t>(</w:t>
            </w:r>
            <w:r w:rsidR="006B20BF">
              <w:t>the Participants Survey)</w:t>
            </w:r>
            <w:r w:rsidR="00A92962">
              <w:rPr>
                <w:rStyle w:val="FootnoteReference"/>
                <w:rFonts w:ascii="Calibri" w:eastAsia="Calibri" w:hAnsi="Calibri"/>
              </w:rPr>
              <w:footnoteReference w:id="12"/>
            </w:r>
            <w:r w:rsidR="00603417">
              <w:rPr>
                <w:rFonts w:ascii="Calibri" w:eastAsia="Calibri" w:hAnsi="Calibri"/>
              </w:rPr>
              <w:t xml:space="preserve"> </w:t>
            </w:r>
            <w:r w:rsidR="006B20BF">
              <w:t>in October 2017</w:t>
            </w:r>
            <w:r w:rsidR="009842CF">
              <w:t>.</w:t>
            </w:r>
          </w:p>
        </w:tc>
      </w:tr>
      <w:tr w:rsidR="00A76F1E" w14:paraId="0CE1F468" w14:textId="77777777" w:rsidTr="00547B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4" w:type="dxa"/>
          </w:tcPr>
          <w:p w14:paraId="360C31DE" w14:textId="4E349CD9" w:rsidR="00A76F1E" w:rsidRDefault="000710A7" w:rsidP="00190A86">
            <w:pPr>
              <w:spacing w:after="120"/>
              <w:rPr>
                <w:rFonts w:ascii="Calibri" w:eastAsia="Calibri" w:hAnsi="Calibri"/>
              </w:rPr>
            </w:pPr>
            <w:r>
              <w:rPr>
                <w:rFonts w:ascii="Calibri" w:eastAsia="Calibri" w:hAnsi="Calibri"/>
              </w:rPr>
              <w:t>Q</w:t>
            </w:r>
            <w:r w:rsidR="00A76F1E">
              <w:rPr>
                <w:rFonts w:ascii="Calibri" w:eastAsia="Calibri" w:hAnsi="Calibri"/>
              </w:rPr>
              <w:t xml:space="preserve">ualitative </w:t>
            </w:r>
            <w:r>
              <w:rPr>
                <w:rFonts w:ascii="Calibri" w:eastAsia="Calibri" w:hAnsi="Calibri"/>
              </w:rPr>
              <w:t>research</w:t>
            </w:r>
            <w:r w:rsidR="00A76F1E" w:rsidRPr="0079712C">
              <w:rPr>
                <w:rFonts w:ascii="Calibri" w:eastAsia="Calibri" w:hAnsi="Calibri"/>
              </w:rPr>
              <w:t xml:space="preserve"> </w:t>
            </w:r>
            <w:r>
              <w:rPr>
                <w:rFonts w:ascii="Calibri" w:eastAsia="Calibri" w:hAnsi="Calibri"/>
              </w:rPr>
              <w:t>with</w:t>
            </w:r>
            <w:r w:rsidRPr="002407FF">
              <w:t xml:space="preserve"> ParentsNext</w:t>
            </w:r>
            <w:r>
              <w:t xml:space="preserve"> participants and providers in the </w:t>
            </w:r>
            <w:r w:rsidR="00964A92">
              <w:t xml:space="preserve">10 </w:t>
            </w:r>
            <w:r>
              <w:t>designated LGAs</w:t>
            </w:r>
            <w:r>
              <w:rPr>
                <w:rFonts w:ascii="Calibri" w:eastAsia="Calibri" w:hAnsi="Calibri"/>
              </w:rPr>
              <w:t xml:space="preserve"> </w:t>
            </w:r>
            <w:r>
              <w:t>in November 2016.</w:t>
            </w:r>
          </w:p>
        </w:tc>
      </w:tr>
      <w:tr w:rsidR="00511C30" w14:paraId="240FF402" w14:textId="77777777" w:rsidTr="00547BF2">
        <w:tc>
          <w:tcPr>
            <w:cnfStyle w:val="001000000000" w:firstRow="0" w:lastRow="0" w:firstColumn="1" w:lastColumn="0" w:oddVBand="0" w:evenVBand="0" w:oddHBand="0" w:evenHBand="0" w:firstRowFirstColumn="0" w:firstRowLastColumn="0" w:lastRowFirstColumn="0" w:lastRowLastColumn="0"/>
            <w:tcW w:w="8784" w:type="dxa"/>
          </w:tcPr>
          <w:p w14:paraId="5369FCB1" w14:textId="77777777" w:rsidR="00511C30" w:rsidRPr="0079712C" w:rsidRDefault="0079712C" w:rsidP="00FA5016">
            <w:pPr>
              <w:spacing w:after="120"/>
              <w:rPr>
                <w:rFonts w:ascii="Calibri" w:eastAsia="Calibri" w:hAnsi="Calibri"/>
              </w:rPr>
            </w:pPr>
            <w:r>
              <w:rPr>
                <w:lang w:eastAsia="en-AU"/>
              </w:rPr>
              <w:t xml:space="preserve">Work Star™ </w:t>
            </w:r>
            <w:r w:rsidR="00D37740">
              <w:rPr>
                <w:rFonts w:ascii="Calibri" w:eastAsia="Calibri" w:hAnsi="Calibri"/>
              </w:rPr>
              <w:t>work-</w:t>
            </w:r>
            <w:r w:rsidRPr="0079712C">
              <w:rPr>
                <w:rFonts w:ascii="Calibri" w:eastAsia="Calibri" w:hAnsi="Calibri"/>
              </w:rPr>
              <w:t>readiness assessments conducted by Project providers</w:t>
            </w:r>
            <w:r w:rsidR="009842CF">
              <w:rPr>
                <w:rFonts w:ascii="Calibri" w:eastAsia="Calibri" w:hAnsi="Calibri"/>
              </w:rPr>
              <w:t>, which</w:t>
            </w:r>
            <w:r>
              <w:rPr>
                <w:rFonts w:ascii="Calibri" w:eastAsia="Calibri" w:hAnsi="Calibri"/>
              </w:rPr>
              <w:t xml:space="preserve"> </w:t>
            </w:r>
            <w:r w:rsidR="00F85759" w:rsidRPr="00035245">
              <w:t>pro</w:t>
            </w:r>
            <w:r w:rsidR="00F85759">
              <w:t>vides a holistic framework for providers</w:t>
            </w:r>
            <w:r w:rsidR="00F85759" w:rsidRPr="00035245">
              <w:t xml:space="preserve"> to use when supporting </w:t>
            </w:r>
            <w:r w:rsidR="00F85759">
              <w:t xml:space="preserve">ParentsNext </w:t>
            </w:r>
            <w:r w:rsidR="0048391F">
              <w:t>p</w:t>
            </w:r>
            <w:r w:rsidR="00F85759">
              <w:t>articipants</w:t>
            </w:r>
            <w:r w:rsidR="00F85759" w:rsidRPr="00035245">
              <w:t>, as well as a way of measuring progress to</w:t>
            </w:r>
            <w:r w:rsidR="00F85759">
              <w:t>wards</w:t>
            </w:r>
            <w:r w:rsidR="00F85759" w:rsidRPr="00035245">
              <w:t xml:space="preserve"> work</w:t>
            </w:r>
            <w:r w:rsidR="00EA4C57">
              <w:t>-</w:t>
            </w:r>
            <w:r w:rsidR="00F85759">
              <w:t>readiness.</w:t>
            </w:r>
          </w:p>
        </w:tc>
      </w:tr>
      <w:tr w:rsidR="00A76F1E" w14:paraId="0568F7AA" w14:textId="77777777" w:rsidTr="00547B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4" w:type="dxa"/>
          </w:tcPr>
          <w:p w14:paraId="1310C52C" w14:textId="74519ED5" w:rsidR="00A76F1E" w:rsidRDefault="000710A7" w:rsidP="00190A86">
            <w:pPr>
              <w:spacing w:after="120"/>
              <w:rPr>
                <w:lang w:eastAsia="en-AU"/>
              </w:rPr>
            </w:pPr>
            <w:r>
              <w:rPr>
                <w:lang w:eastAsia="en-AU"/>
              </w:rPr>
              <w:t>Project Activity Reports</w:t>
            </w:r>
            <w:r w:rsidR="00D47D79">
              <w:rPr>
                <w:lang w:eastAsia="en-AU"/>
              </w:rPr>
              <w:t xml:space="preserve"> (PARs)</w:t>
            </w:r>
            <w:r>
              <w:rPr>
                <w:lang w:eastAsia="en-AU"/>
              </w:rPr>
              <w:t xml:space="preserve"> for t</w:t>
            </w:r>
            <w:r w:rsidR="00E965ED">
              <w:rPr>
                <w:lang w:eastAsia="en-AU"/>
              </w:rPr>
              <w:t>hree</w:t>
            </w:r>
            <w:r>
              <w:rPr>
                <w:lang w:eastAsia="en-AU"/>
              </w:rPr>
              <w:t xml:space="preserve"> </w:t>
            </w:r>
            <w:r w:rsidR="00B52B40">
              <w:rPr>
                <w:lang w:eastAsia="en-AU"/>
              </w:rPr>
              <w:t xml:space="preserve">program </w:t>
            </w:r>
            <w:r>
              <w:rPr>
                <w:lang w:eastAsia="en-AU"/>
              </w:rPr>
              <w:t>performance periods</w:t>
            </w:r>
            <w:r w:rsidR="00E965ED">
              <w:rPr>
                <w:lang w:eastAsia="en-AU"/>
              </w:rPr>
              <w:t xml:space="preserve"> from 4 April 2016 </w:t>
            </w:r>
            <w:r w:rsidR="00964A92">
              <w:rPr>
                <w:lang w:eastAsia="en-AU"/>
              </w:rPr>
              <w:t xml:space="preserve">to </w:t>
            </w:r>
            <w:r w:rsidR="00E965ED">
              <w:rPr>
                <w:lang w:eastAsia="en-AU"/>
              </w:rPr>
              <w:t>30 June 2017.</w:t>
            </w:r>
          </w:p>
        </w:tc>
      </w:tr>
    </w:tbl>
    <w:p w14:paraId="26F1DD98" w14:textId="77777777" w:rsidR="00F86648" w:rsidRDefault="00F86648" w:rsidP="00547BF2">
      <w:pPr>
        <w:pStyle w:val="Heading2"/>
      </w:pPr>
      <w:bookmarkStart w:id="95" w:name="_Toc516736967"/>
      <w:bookmarkStart w:id="96" w:name="_Toc518387888"/>
      <w:bookmarkStart w:id="97" w:name="_Toc524970356"/>
      <w:r>
        <w:t>Qualitative analysis</w:t>
      </w:r>
      <w:bookmarkEnd w:id="95"/>
      <w:bookmarkEnd w:id="96"/>
      <w:bookmarkEnd w:id="97"/>
    </w:p>
    <w:p w14:paraId="27CEE9D6" w14:textId="77777777" w:rsidR="00F86648" w:rsidRPr="00D0432F" w:rsidRDefault="00F86648" w:rsidP="00D0432F">
      <w:r>
        <w:t>SRC conducted qualitative research exploring the experiences of ParentsNext participants and providers in eight of the 10 LGAs throughout November 2016. This comprised 11 focus groups with participants (one group was re-run due to low numbers in the first group, and one group was supplemented by three in-depth telephone interviews); 13 in-depth interviews (10 face to face and three by telephone) with providers; and five interviews with DHS operational staff. The qualitative research included investigating the appropriateness of the projects and the service, participant engagement and satisfaction levels, and good service practices of project providers.</w:t>
      </w:r>
    </w:p>
    <w:p w14:paraId="47ED7382" w14:textId="77777777" w:rsidR="00F86648" w:rsidRDefault="00F86648" w:rsidP="00547BF2">
      <w:pPr>
        <w:pStyle w:val="Heading2"/>
      </w:pPr>
      <w:bookmarkStart w:id="98" w:name="_Toc516736968"/>
      <w:bookmarkStart w:id="99" w:name="_Toc518387889"/>
      <w:bookmarkStart w:id="100" w:name="_Toc524970357"/>
      <w:r>
        <w:t>Quantitative analysis</w:t>
      </w:r>
      <w:bookmarkEnd w:id="98"/>
      <w:bookmarkEnd w:id="99"/>
      <w:bookmarkEnd w:id="100"/>
    </w:p>
    <w:p w14:paraId="7B7527FA" w14:textId="77777777" w:rsidR="00187CE3" w:rsidRDefault="00F86648" w:rsidP="00F86648">
      <w:r>
        <w:t>Administrative and survey data w</w:t>
      </w:r>
      <w:r w:rsidR="00AA610D">
        <w:t>as</w:t>
      </w:r>
      <w:r>
        <w:t xml:space="preserve"> used for the quantitative analyses, descriptive statistics and regression analysis. Where appropriate and feasible, comparisons with constructed non-participant groups were made. The comparison groups for YC5 and </w:t>
      </w:r>
      <w:r w:rsidRPr="00B651D2">
        <w:t>ESL</w:t>
      </w:r>
      <w:r>
        <w:t xml:space="preserve"> participants consisted of parents with personal characteristics similar to those of ParentsNext participants, living in areas with demographic and economic characteristics similar to those of the 10 ParentsNext LGAs. The </w:t>
      </w:r>
      <w:r>
        <w:lastRenderedPageBreak/>
        <w:t>comparison group for high-JSCI participants consisted of parents who lived in the 10 ParentsNext LGAs who, while sharing characteristics of the compulsory participants, just missed meeting the ParentsNext eligibility requirements because they were just below the JSCI threshold score.</w:t>
      </w:r>
    </w:p>
    <w:p w14:paraId="588B9549" w14:textId="77777777" w:rsidR="00187CE3" w:rsidRDefault="00F86648" w:rsidP="00F86648">
      <w:r>
        <w:t xml:space="preserve">Program efficiency was estimated by examining unit expenditure associated with servicing participants, and the numbers of education or employment related activities </w:t>
      </w:r>
      <w:r w:rsidRPr="00B651D2">
        <w:t>recorded</w:t>
      </w:r>
      <w:r>
        <w:t xml:space="preserve">. The program-level unit expenditure was compared with similar </w:t>
      </w:r>
      <w:r w:rsidR="00D0432F">
        <w:t xml:space="preserve">earlier </w:t>
      </w:r>
      <w:r>
        <w:t>programs. To assess unit expenditure variations within ParentsNext, the overall unit expenditure was disaggregated by geographically similar LGAs.</w:t>
      </w:r>
    </w:p>
    <w:p w14:paraId="7DEAE7E9" w14:textId="21C5F5BA" w:rsidR="00F86648" w:rsidRDefault="00F86648" w:rsidP="00F86648">
      <w:r>
        <w:t>Two participant populations were used to assess participant outcomes. The education and employment related outcomes of participants who became eligible between April 2016 and September 2016 and commenced within six months of becoming eligible were tracked for nine</w:t>
      </w:r>
      <w:r w:rsidR="001D1694">
        <w:t> </w:t>
      </w:r>
      <w:r>
        <w:t xml:space="preserve">months. </w:t>
      </w:r>
      <w:r w:rsidR="00805C18">
        <w:t>Data on t</w:t>
      </w:r>
      <w:r>
        <w:t>he referral and commencement</w:t>
      </w:r>
      <w:r w:rsidR="00603417">
        <w:t xml:space="preserve"> </w:t>
      </w:r>
      <w:r>
        <w:t xml:space="preserve">of participants who became eligible between April 2016 and June 2017 were examined. This population included all new inflow participants, compulsory or voluntary, as well as participants who transferred from the </w:t>
      </w:r>
      <w:r w:rsidR="00B52B40">
        <w:t xml:space="preserve">earlier </w:t>
      </w:r>
      <w:r>
        <w:t>HYP trial.</w:t>
      </w:r>
    </w:p>
    <w:p w14:paraId="37CFC00B" w14:textId="77777777" w:rsidR="00F86648" w:rsidRPr="00D0432F" w:rsidRDefault="00F86648" w:rsidP="00D0432F">
      <w:r>
        <w:t xml:space="preserve">Where feasible, </w:t>
      </w:r>
      <w:r w:rsidR="00B52B40">
        <w:t xml:space="preserve">this evaluation reports </w:t>
      </w:r>
      <w:r>
        <w:t>analytical results at a whole-program level and disaggregated for different demographic groups (including priority groups) by activities, projects and locations.</w:t>
      </w:r>
    </w:p>
    <w:p w14:paraId="38073D23" w14:textId="77777777" w:rsidR="00BB5781" w:rsidRDefault="007638E7" w:rsidP="007638E7">
      <w:pPr>
        <w:spacing w:before="240"/>
        <w:rPr>
          <w:rFonts w:ascii="Calibri" w:eastAsia="Calibri" w:hAnsi="Calibri"/>
        </w:rPr>
      </w:pPr>
      <w:r w:rsidRPr="00F958FF">
        <w:rPr>
          <w:rFonts w:ascii="Calibri" w:eastAsia="Calibri" w:hAnsi="Calibri"/>
        </w:rPr>
        <w:t>The program effect was tested by assessing outcomes using a number of proxy measures</w:t>
      </w:r>
      <w:r w:rsidR="00A92962">
        <w:rPr>
          <w:rFonts w:ascii="Calibri" w:eastAsia="Calibri" w:hAnsi="Calibri"/>
        </w:rPr>
        <w:t xml:space="preserve"> for education and employment. </w:t>
      </w:r>
      <w:r w:rsidR="00D0521D">
        <w:rPr>
          <w:rFonts w:ascii="Calibri" w:eastAsia="Calibri" w:hAnsi="Calibri"/>
        </w:rPr>
        <w:t xml:space="preserve">This was necessary because data for many of the ParentsNext outcomes were not available for the comparison groups. </w:t>
      </w:r>
      <w:r w:rsidR="00A92962">
        <w:rPr>
          <w:rFonts w:ascii="Calibri" w:eastAsia="Calibri" w:hAnsi="Calibri"/>
        </w:rPr>
        <w:t>The</w:t>
      </w:r>
      <w:r w:rsidR="00D0521D">
        <w:rPr>
          <w:rFonts w:ascii="Calibri" w:eastAsia="Calibri" w:hAnsi="Calibri"/>
        </w:rPr>
        <w:t xml:space="preserve"> common proxy</w:t>
      </w:r>
      <w:r w:rsidR="00A92962">
        <w:rPr>
          <w:rFonts w:ascii="Calibri" w:eastAsia="Calibri" w:hAnsi="Calibri"/>
        </w:rPr>
        <w:t xml:space="preserve"> measures </w:t>
      </w:r>
      <w:r w:rsidR="00D0521D">
        <w:rPr>
          <w:rFonts w:ascii="Calibri" w:eastAsia="Calibri" w:hAnsi="Calibri"/>
        </w:rPr>
        <w:t xml:space="preserve">used </w:t>
      </w:r>
      <w:r w:rsidR="00A92962">
        <w:rPr>
          <w:rFonts w:ascii="Calibri" w:eastAsia="Calibri" w:hAnsi="Calibri"/>
        </w:rPr>
        <w:t>included</w:t>
      </w:r>
      <w:r w:rsidR="00BB5781">
        <w:rPr>
          <w:rFonts w:ascii="Calibri" w:eastAsia="Calibri" w:hAnsi="Calibri"/>
        </w:rPr>
        <w:t>:</w:t>
      </w:r>
    </w:p>
    <w:p w14:paraId="08C14B13" w14:textId="42709578" w:rsidR="00187CE3" w:rsidRDefault="00A92962" w:rsidP="005F1472">
      <w:pPr>
        <w:pStyle w:val="ListParagraph"/>
        <w:numPr>
          <w:ilvl w:val="0"/>
          <w:numId w:val="96"/>
        </w:numPr>
        <w:spacing w:before="240"/>
        <w:rPr>
          <w:rFonts w:ascii="Calibri" w:eastAsia="Calibri" w:hAnsi="Calibri"/>
        </w:rPr>
      </w:pPr>
      <w:r w:rsidRPr="005F1472">
        <w:rPr>
          <w:rFonts w:ascii="Calibri" w:eastAsia="Calibri" w:hAnsi="Calibri"/>
        </w:rPr>
        <w:t xml:space="preserve">receipt of </w:t>
      </w:r>
      <w:r w:rsidR="007638E7" w:rsidRPr="005F1472">
        <w:rPr>
          <w:rFonts w:ascii="Calibri" w:eastAsia="Calibri" w:hAnsi="Calibri"/>
        </w:rPr>
        <w:t xml:space="preserve">education subsidy payments, </w:t>
      </w:r>
      <w:r w:rsidRPr="005F1472">
        <w:rPr>
          <w:rFonts w:ascii="Calibri" w:eastAsia="Calibri" w:hAnsi="Calibri"/>
        </w:rPr>
        <w:t>such as the Pensioner Education Supplement (</w:t>
      </w:r>
      <w:r w:rsidR="007638E7" w:rsidRPr="005F1472">
        <w:rPr>
          <w:rFonts w:ascii="Calibri" w:eastAsia="Calibri" w:hAnsi="Calibri"/>
        </w:rPr>
        <w:t>PES</w:t>
      </w:r>
      <w:r w:rsidRPr="005F1472">
        <w:rPr>
          <w:rFonts w:ascii="Calibri" w:eastAsia="Calibri" w:hAnsi="Calibri"/>
        </w:rPr>
        <w:t>)</w:t>
      </w:r>
      <w:r w:rsidR="007638E7" w:rsidRPr="005F1472">
        <w:rPr>
          <w:rFonts w:ascii="Calibri" w:eastAsia="Calibri" w:hAnsi="Calibri"/>
        </w:rPr>
        <w:t xml:space="preserve"> and JETCCFA</w:t>
      </w:r>
    </w:p>
    <w:p w14:paraId="7A69C5D5" w14:textId="77777777" w:rsidR="00187CE3" w:rsidRDefault="00A92962" w:rsidP="005F1472">
      <w:pPr>
        <w:pStyle w:val="ListParagraph"/>
        <w:numPr>
          <w:ilvl w:val="0"/>
          <w:numId w:val="96"/>
        </w:numPr>
        <w:spacing w:before="240"/>
        <w:rPr>
          <w:rFonts w:ascii="Calibri" w:eastAsia="Calibri" w:hAnsi="Calibri"/>
        </w:rPr>
      </w:pPr>
      <w:r w:rsidRPr="005F1472">
        <w:rPr>
          <w:rFonts w:ascii="Calibri" w:eastAsia="Calibri" w:hAnsi="Calibri"/>
        </w:rPr>
        <w:t>earnings from employment declare</w:t>
      </w:r>
      <w:r w:rsidR="00BB5781" w:rsidRPr="005F1472">
        <w:rPr>
          <w:rFonts w:ascii="Calibri" w:eastAsia="Calibri" w:hAnsi="Calibri"/>
        </w:rPr>
        <w:t>d</w:t>
      </w:r>
      <w:r w:rsidRPr="005F1472">
        <w:rPr>
          <w:rFonts w:ascii="Calibri" w:eastAsia="Calibri" w:hAnsi="Calibri"/>
        </w:rPr>
        <w:t xml:space="preserve"> for income support purposes</w:t>
      </w:r>
    </w:p>
    <w:p w14:paraId="46D7637B" w14:textId="77777777" w:rsidR="00187CE3" w:rsidRDefault="00BB5781" w:rsidP="005F1472">
      <w:pPr>
        <w:pStyle w:val="ListParagraph"/>
        <w:numPr>
          <w:ilvl w:val="0"/>
          <w:numId w:val="96"/>
        </w:numPr>
        <w:spacing w:before="240"/>
        <w:rPr>
          <w:rFonts w:ascii="Calibri" w:eastAsia="Calibri" w:hAnsi="Calibri"/>
        </w:rPr>
      </w:pPr>
      <w:r>
        <w:rPr>
          <w:rFonts w:ascii="Calibri" w:eastAsia="Calibri" w:hAnsi="Calibri"/>
        </w:rPr>
        <w:t>c</w:t>
      </w:r>
      <w:r w:rsidR="00A92962" w:rsidRPr="005F1472">
        <w:rPr>
          <w:rFonts w:ascii="Calibri" w:eastAsia="Calibri" w:hAnsi="Calibri"/>
        </w:rPr>
        <w:t xml:space="preserve">hanges in </w:t>
      </w:r>
      <w:r w:rsidR="007638E7" w:rsidRPr="005F1472">
        <w:rPr>
          <w:rFonts w:ascii="Calibri" w:eastAsia="Calibri" w:hAnsi="Calibri"/>
        </w:rPr>
        <w:t>income support status</w:t>
      </w:r>
      <w:r w:rsidR="00A92962" w:rsidRPr="005F1472">
        <w:rPr>
          <w:rFonts w:ascii="Calibri" w:eastAsia="Calibri" w:hAnsi="Calibri"/>
        </w:rPr>
        <w:t>.</w:t>
      </w:r>
    </w:p>
    <w:p w14:paraId="50103D20" w14:textId="77777777" w:rsidR="003F7D29" w:rsidRPr="005F1472" w:rsidRDefault="003F7D29" w:rsidP="005F1472">
      <w:pPr>
        <w:spacing w:before="240"/>
        <w:rPr>
          <w:rFonts w:ascii="Calibri" w:eastAsia="Calibri" w:hAnsi="Calibri"/>
        </w:rPr>
      </w:pPr>
      <w:r>
        <w:rPr>
          <w:rFonts w:ascii="Calibri" w:eastAsia="Calibri" w:hAnsi="Calibri"/>
        </w:rPr>
        <w:t>A</w:t>
      </w:r>
      <w:r w:rsidR="00A41ED2">
        <w:rPr>
          <w:rFonts w:ascii="Calibri" w:eastAsia="Calibri" w:hAnsi="Calibri"/>
        </w:rPr>
        <w:t>n overall ‘</w:t>
      </w:r>
      <w:r>
        <w:rPr>
          <w:rFonts w:ascii="Calibri" w:eastAsia="Calibri" w:hAnsi="Calibri"/>
        </w:rPr>
        <w:t>composite</w:t>
      </w:r>
      <w:r w:rsidR="00A41ED2">
        <w:rPr>
          <w:rFonts w:ascii="Calibri" w:eastAsia="Calibri" w:hAnsi="Calibri"/>
        </w:rPr>
        <w:t xml:space="preserve"> measure’</w:t>
      </w:r>
      <w:r>
        <w:rPr>
          <w:rFonts w:ascii="Calibri" w:eastAsia="Calibri" w:hAnsi="Calibri"/>
        </w:rPr>
        <w:t xml:space="preserve"> </w:t>
      </w:r>
      <w:r w:rsidR="00A41ED2">
        <w:rPr>
          <w:rFonts w:ascii="Calibri" w:eastAsia="Calibri" w:hAnsi="Calibri"/>
        </w:rPr>
        <w:t xml:space="preserve">was also constructed to record if </w:t>
      </w:r>
      <w:r>
        <w:rPr>
          <w:rFonts w:ascii="Calibri" w:eastAsia="Calibri" w:hAnsi="Calibri"/>
        </w:rPr>
        <w:t xml:space="preserve">any of the </w:t>
      </w:r>
      <w:r w:rsidRPr="005F1472">
        <w:rPr>
          <w:rFonts w:ascii="Calibri" w:eastAsia="Calibri" w:hAnsi="Calibri"/>
        </w:rPr>
        <w:t>following four outcomes</w:t>
      </w:r>
      <w:r w:rsidR="00A41ED2">
        <w:rPr>
          <w:rFonts w:ascii="Calibri" w:eastAsia="Calibri" w:hAnsi="Calibri"/>
        </w:rPr>
        <w:t xml:space="preserve"> were achieved by participants</w:t>
      </w:r>
      <w:r w:rsidRPr="005F1472">
        <w:rPr>
          <w:rFonts w:ascii="Calibri" w:eastAsia="Calibri" w:hAnsi="Calibri"/>
        </w:rPr>
        <w:t>:</w:t>
      </w:r>
    </w:p>
    <w:p w14:paraId="1A05CD7E" w14:textId="77777777" w:rsidR="00187CE3" w:rsidRDefault="00A41ED2" w:rsidP="005F1472">
      <w:pPr>
        <w:pStyle w:val="ListParagraph"/>
        <w:numPr>
          <w:ilvl w:val="0"/>
          <w:numId w:val="96"/>
        </w:numPr>
        <w:spacing w:before="240"/>
        <w:rPr>
          <w:rFonts w:ascii="Calibri" w:eastAsia="Calibri" w:hAnsi="Calibri"/>
        </w:rPr>
      </w:pPr>
      <w:r>
        <w:rPr>
          <w:rFonts w:ascii="Calibri" w:eastAsia="Calibri" w:hAnsi="Calibri"/>
        </w:rPr>
        <w:t xml:space="preserve">an </w:t>
      </w:r>
      <w:r w:rsidR="003F7D29" w:rsidRPr="005F1472">
        <w:rPr>
          <w:rFonts w:ascii="Calibri" w:eastAsia="Calibri" w:hAnsi="Calibri"/>
        </w:rPr>
        <w:t xml:space="preserve">off income support </w:t>
      </w:r>
      <w:r>
        <w:rPr>
          <w:rFonts w:ascii="Calibri" w:eastAsia="Calibri" w:hAnsi="Calibri"/>
        </w:rPr>
        <w:t xml:space="preserve">status </w:t>
      </w:r>
      <w:r w:rsidR="003F7D29" w:rsidRPr="005F1472">
        <w:rPr>
          <w:rFonts w:ascii="Calibri" w:eastAsia="Calibri" w:hAnsi="Calibri"/>
        </w:rPr>
        <w:t>at the end of the follow-up period</w:t>
      </w:r>
      <w:r>
        <w:rPr>
          <w:rStyle w:val="FootnoteReference"/>
          <w:rFonts w:ascii="Calibri" w:eastAsia="Calibri" w:hAnsi="Calibri"/>
        </w:rPr>
        <w:footnoteReference w:id="13"/>
      </w:r>
    </w:p>
    <w:p w14:paraId="6BA91E95" w14:textId="77777777" w:rsidR="003F7D29" w:rsidRPr="005F1472" w:rsidRDefault="003F7D29" w:rsidP="005F1472">
      <w:pPr>
        <w:pStyle w:val="ListParagraph"/>
        <w:numPr>
          <w:ilvl w:val="0"/>
          <w:numId w:val="96"/>
        </w:numPr>
        <w:spacing w:before="240"/>
        <w:rPr>
          <w:rFonts w:ascii="Calibri" w:eastAsia="Calibri" w:hAnsi="Calibri"/>
        </w:rPr>
      </w:pPr>
      <w:r w:rsidRPr="005F1472">
        <w:rPr>
          <w:rFonts w:ascii="Calibri" w:eastAsia="Calibri" w:hAnsi="Calibri"/>
        </w:rPr>
        <w:t>recei</w:t>
      </w:r>
      <w:r w:rsidR="00A41ED2">
        <w:rPr>
          <w:rFonts w:ascii="Calibri" w:eastAsia="Calibri" w:hAnsi="Calibri"/>
        </w:rPr>
        <w:t xml:space="preserve">pt of </w:t>
      </w:r>
      <w:r w:rsidRPr="005F1472">
        <w:rPr>
          <w:rFonts w:ascii="Calibri" w:eastAsia="Calibri" w:hAnsi="Calibri"/>
        </w:rPr>
        <w:t xml:space="preserve">any </w:t>
      </w:r>
      <w:r w:rsidR="00A41ED2" w:rsidRPr="00A41ED2">
        <w:rPr>
          <w:rFonts w:ascii="Calibri" w:eastAsia="Calibri" w:hAnsi="Calibri"/>
        </w:rPr>
        <w:t>PES during the follow-up period</w:t>
      </w:r>
    </w:p>
    <w:p w14:paraId="520722BA" w14:textId="77777777" w:rsidR="00187CE3" w:rsidRDefault="00A41ED2" w:rsidP="005F1472">
      <w:pPr>
        <w:pStyle w:val="ListParagraph"/>
        <w:numPr>
          <w:ilvl w:val="0"/>
          <w:numId w:val="96"/>
        </w:numPr>
        <w:spacing w:before="240"/>
        <w:rPr>
          <w:rFonts w:ascii="Calibri" w:eastAsia="Calibri" w:hAnsi="Calibri"/>
        </w:rPr>
      </w:pPr>
      <w:r>
        <w:rPr>
          <w:rFonts w:ascii="Calibri" w:eastAsia="Calibri" w:hAnsi="Calibri"/>
        </w:rPr>
        <w:t xml:space="preserve">reported </w:t>
      </w:r>
      <w:r w:rsidR="003F7D29" w:rsidRPr="005F1472">
        <w:rPr>
          <w:rFonts w:ascii="Calibri" w:eastAsia="Calibri" w:hAnsi="Calibri"/>
        </w:rPr>
        <w:t>earnings during the follow-up period</w:t>
      </w:r>
    </w:p>
    <w:p w14:paraId="76CC2949" w14:textId="77777777" w:rsidR="003F7D29" w:rsidRPr="005F1472" w:rsidRDefault="003F7D29" w:rsidP="005F1472">
      <w:pPr>
        <w:pStyle w:val="ListParagraph"/>
        <w:numPr>
          <w:ilvl w:val="0"/>
          <w:numId w:val="96"/>
        </w:numPr>
        <w:spacing w:before="240"/>
        <w:rPr>
          <w:rFonts w:ascii="Calibri" w:eastAsia="Calibri" w:hAnsi="Calibri"/>
        </w:rPr>
      </w:pPr>
      <w:r w:rsidRPr="005F1472">
        <w:rPr>
          <w:rFonts w:ascii="Calibri" w:eastAsia="Calibri" w:hAnsi="Calibri"/>
        </w:rPr>
        <w:t>use</w:t>
      </w:r>
      <w:r w:rsidR="00A41ED2">
        <w:rPr>
          <w:rFonts w:ascii="Calibri" w:eastAsia="Calibri" w:hAnsi="Calibri"/>
        </w:rPr>
        <w:t xml:space="preserve"> of JETCCFA</w:t>
      </w:r>
      <w:r w:rsidRPr="005F1472">
        <w:rPr>
          <w:rFonts w:ascii="Calibri" w:eastAsia="Calibri" w:hAnsi="Calibri"/>
        </w:rPr>
        <w:t xml:space="preserve"> during the follow-up period.</w:t>
      </w:r>
    </w:p>
    <w:p w14:paraId="1158CF0E" w14:textId="77777777" w:rsidR="00187CE3" w:rsidRDefault="00BB5781" w:rsidP="007638E7">
      <w:pPr>
        <w:spacing w:before="240"/>
        <w:rPr>
          <w:rFonts w:ascii="Calibri" w:eastAsia="Calibri" w:hAnsi="Calibri"/>
        </w:rPr>
      </w:pPr>
      <w:r>
        <w:rPr>
          <w:rFonts w:ascii="Calibri" w:eastAsia="Calibri" w:hAnsi="Calibri"/>
        </w:rPr>
        <w:t xml:space="preserve">Measures of </w:t>
      </w:r>
      <w:r w:rsidR="007638E7" w:rsidRPr="00F958FF">
        <w:rPr>
          <w:rFonts w:ascii="Calibri" w:eastAsia="Calibri" w:hAnsi="Calibri"/>
        </w:rPr>
        <w:t xml:space="preserve">work-readiness and </w:t>
      </w:r>
      <w:r w:rsidR="007650DB" w:rsidRPr="00F958FF">
        <w:rPr>
          <w:rFonts w:ascii="Calibri" w:eastAsia="Calibri" w:hAnsi="Calibri"/>
        </w:rPr>
        <w:t>p</w:t>
      </w:r>
      <w:r w:rsidR="007638E7" w:rsidRPr="00F958FF">
        <w:rPr>
          <w:rFonts w:ascii="Calibri" w:eastAsia="Calibri" w:hAnsi="Calibri"/>
        </w:rPr>
        <w:t>articipant satisfaction</w:t>
      </w:r>
      <w:r>
        <w:rPr>
          <w:rFonts w:ascii="Calibri" w:eastAsia="Calibri" w:hAnsi="Calibri"/>
        </w:rPr>
        <w:t xml:space="preserve"> are also included in the analysis</w:t>
      </w:r>
      <w:r w:rsidR="007638E7" w:rsidRPr="00F958FF">
        <w:rPr>
          <w:rFonts w:ascii="Calibri" w:eastAsia="Calibri" w:hAnsi="Calibri"/>
        </w:rPr>
        <w:t>.</w:t>
      </w:r>
    </w:p>
    <w:p w14:paraId="170C178B" w14:textId="77777777" w:rsidR="00187CE3" w:rsidRDefault="00B2570B" w:rsidP="00713F68">
      <w:r w:rsidRPr="00F958FF">
        <w:rPr>
          <w:rFonts w:eastAsia="Calibri"/>
        </w:rPr>
        <w:t xml:space="preserve">In order to attempt an assessment of ‘best practice’ by providers, </w:t>
      </w:r>
      <w:r w:rsidRPr="00F958FF">
        <w:t xml:space="preserve">provider sites and projects </w:t>
      </w:r>
      <w:r w:rsidR="006151CA" w:rsidRPr="00F958FF">
        <w:t>we</w:t>
      </w:r>
      <w:r w:rsidRPr="00F958FF">
        <w:t xml:space="preserve">re ranked using the composite outcome measure to enable comparisons of results. Regression analysis </w:t>
      </w:r>
      <w:r w:rsidR="006151CA" w:rsidRPr="00F958FF">
        <w:t xml:space="preserve">was </w:t>
      </w:r>
      <w:r w:rsidRPr="00F958FF">
        <w:t xml:space="preserve">utilised to take account of differing demographic characteristics of </w:t>
      </w:r>
      <w:r w:rsidR="0048391F" w:rsidRPr="00F958FF">
        <w:t>p</w:t>
      </w:r>
      <w:r w:rsidRPr="00F958FF">
        <w:t xml:space="preserve">articipants (such as age, </w:t>
      </w:r>
      <w:r w:rsidRPr="00F958FF">
        <w:lastRenderedPageBreak/>
        <w:t xml:space="preserve">number of dependent children, age of youngest child, highest level of education) and local factors such as the unemployment rate, the level of socio-economic disadvantage and the proportion of income </w:t>
      </w:r>
      <w:r w:rsidR="00961347" w:rsidRPr="00F958FF">
        <w:t xml:space="preserve">support </w:t>
      </w:r>
      <w:r w:rsidRPr="00F958FF">
        <w:t>recipients on parenting payment</w:t>
      </w:r>
      <w:r w:rsidR="006151CA" w:rsidRPr="00F958FF">
        <w:t>s</w:t>
      </w:r>
      <w:r w:rsidRPr="00F958FF">
        <w:t>.</w:t>
      </w:r>
    </w:p>
    <w:p w14:paraId="45EFDF9A" w14:textId="7422FF92" w:rsidR="00713F68" w:rsidRPr="00F958FF" w:rsidRDefault="00863E2F" w:rsidP="00713F68">
      <w:r w:rsidRPr="00F958FF">
        <w:t>Provider and p</w:t>
      </w:r>
      <w:r w:rsidR="00713F68" w:rsidRPr="00F958FF">
        <w:t xml:space="preserve">articipant views, gathered through qualitative and quantitative research, </w:t>
      </w:r>
      <w:r w:rsidR="006151CA" w:rsidRPr="00F958FF">
        <w:t>we</w:t>
      </w:r>
      <w:r w:rsidR="00713F68" w:rsidRPr="00F958FF">
        <w:t xml:space="preserve">re also </w:t>
      </w:r>
      <w:r w:rsidR="00353E37" w:rsidRPr="00F958FF">
        <w:t>incorporated into the</w:t>
      </w:r>
      <w:r w:rsidR="00713F68" w:rsidRPr="00F958FF">
        <w:t xml:space="preserve"> determin</w:t>
      </w:r>
      <w:r w:rsidR="00353E37" w:rsidRPr="00F958FF">
        <w:t>ation of</w:t>
      </w:r>
      <w:r w:rsidR="00713F68" w:rsidRPr="00F958FF">
        <w:t xml:space="preserve"> best practice.</w:t>
      </w:r>
      <w:r w:rsidR="00353E37" w:rsidRPr="00F958FF">
        <w:t xml:space="preserve"> T</w:t>
      </w:r>
      <w:r w:rsidR="00713F68" w:rsidRPr="00F958FF">
        <w:t>he exercise of identifying best practice used a mixed methodology incorporating both outcome</w:t>
      </w:r>
      <w:r w:rsidR="00CF7190">
        <w:t>-</w:t>
      </w:r>
      <w:r w:rsidR="00713F68" w:rsidRPr="00F958FF">
        <w:t>based performance ranking and stakeholder feedback.</w:t>
      </w:r>
    </w:p>
    <w:p w14:paraId="1E61E1F3" w14:textId="77777777" w:rsidR="00394054" w:rsidRPr="00FA5016" w:rsidRDefault="00DA2DAF" w:rsidP="00547BF2">
      <w:pPr>
        <w:pStyle w:val="Heading2"/>
      </w:pPr>
      <w:bookmarkStart w:id="101" w:name="_Toc524970358"/>
      <w:r w:rsidRPr="00FA5016">
        <w:t xml:space="preserve">Characteristics of </w:t>
      </w:r>
      <w:r w:rsidR="002E01C1">
        <w:t>p</w:t>
      </w:r>
      <w:r w:rsidR="00394054" w:rsidRPr="00FA5016">
        <w:t>articipants</w:t>
      </w:r>
      <w:bookmarkEnd w:id="101"/>
    </w:p>
    <w:p w14:paraId="2C25FA4D" w14:textId="77777777" w:rsidR="00187CE3" w:rsidRDefault="009F65D3" w:rsidP="009F65D3">
      <w:pPr>
        <w:pStyle w:val="Normal18ptbefore"/>
        <w:spacing w:before="0"/>
      </w:pPr>
      <w:r>
        <w:t xml:space="preserve">Between April 2016 and June 2017, the first 15 months of the ParentsNext Project, DHS identified </w:t>
      </w:r>
      <w:r w:rsidRPr="003C3D7A">
        <w:rPr>
          <w:b/>
        </w:rPr>
        <w:t>20,681</w:t>
      </w:r>
      <w:r w:rsidR="00DA2DAF">
        <w:t xml:space="preserve"> </w:t>
      </w:r>
      <w:r w:rsidR="001B7EFB">
        <w:t xml:space="preserve">parents </w:t>
      </w:r>
      <w:r w:rsidR="00B52B40">
        <w:t xml:space="preserve">as </w:t>
      </w:r>
      <w:r w:rsidR="001B7EFB">
        <w:t xml:space="preserve">potentially </w:t>
      </w:r>
      <w:r w:rsidR="00DA2DAF">
        <w:t xml:space="preserve">eligible </w:t>
      </w:r>
      <w:r w:rsidR="001B7EFB">
        <w:t xml:space="preserve">for </w:t>
      </w:r>
      <w:r w:rsidR="001B7EFB" w:rsidRPr="00DA4142">
        <w:t>ParentsNext</w:t>
      </w:r>
      <w:r w:rsidR="00302874" w:rsidRPr="00DA4142">
        <w:t xml:space="preserve">; </w:t>
      </w:r>
      <w:r w:rsidR="00302874" w:rsidRPr="00DA4142">
        <w:rPr>
          <w:b/>
        </w:rPr>
        <w:t xml:space="preserve">20,022 </w:t>
      </w:r>
      <w:r w:rsidR="00302874" w:rsidRPr="00DA4142">
        <w:t>(97 per cent) of these</w:t>
      </w:r>
      <w:r w:rsidR="00E2219F">
        <w:t xml:space="preserve"> as c</w:t>
      </w:r>
      <w:r w:rsidR="0048391F">
        <w:t>ompulsory p</w:t>
      </w:r>
      <w:r w:rsidR="00397C9A" w:rsidRPr="00DA4142">
        <w:t>articipants</w:t>
      </w:r>
      <w:r w:rsidR="00302874" w:rsidRPr="00DA4142">
        <w:t xml:space="preserve"> and </w:t>
      </w:r>
      <w:r w:rsidR="00302874" w:rsidRPr="00DA4142">
        <w:rPr>
          <w:b/>
        </w:rPr>
        <w:t xml:space="preserve">659 </w:t>
      </w:r>
      <w:r w:rsidR="00302874" w:rsidRPr="00DA4142">
        <w:t xml:space="preserve">(3 per </w:t>
      </w:r>
      <w:r w:rsidR="002E5331">
        <w:t>cent) as v</w:t>
      </w:r>
      <w:r w:rsidR="0048391F">
        <w:t>oluntary p</w:t>
      </w:r>
      <w:r w:rsidR="00302874" w:rsidRPr="00DA4142">
        <w:t>articipants</w:t>
      </w:r>
      <w:r w:rsidRPr="00DA4142">
        <w:t>. Around 66 per cent (</w:t>
      </w:r>
      <w:r w:rsidR="00302874" w:rsidRPr="00DA4142">
        <w:rPr>
          <w:b/>
        </w:rPr>
        <w:t>13,766</w:t>
      </w:r>
      <w:r w:rsidRPr="00DA4142">
        <w:t xml:space="preserve">) of </w:t>
      </w:r>
      <w:r w:rsidR="00F1573C" w:rsidRPr="00DA4142">
        <w:t xml:space="preserve">these </w:t>
      </w:r>
      <w:r w:rsidR="0048391F">
        <w:t>p</w:t>
      </w:r>
      <w:r w:rsidR="00397C9A" w:rsidRPr="00DA4142">
        <w:t>articipants</w:t>
      </w:r>
      <w:r w:rsidRPr="00DA4142">
        <w:t xml:space="preserve"> were </w:t>
      </w:r>
      <w:r w:rsidR="00302874" w:rsidRPr="00DA4142">
        <w:t>identified based on a JSCI assessment.</w:t>
      </w:r>
    </w:p>
    <w:p w14:paraId="48001957" w14:textId="77777777" w:rsidR="00187CE3" w:rsidRDefault="004B6CF7" w:rsidP="006C6D9E">
      <w:pPr>
        <w:pStyle w:val="Normal18ptbefore"/>
        <w:spacing w:before="0"/>
      </w:pPr>
      <w:r w:rsidRPr="00DA4142">
        <w:t>Just over 90 per</w:t>
      </w:r>
      <w:r w:rsidR="009F5BAC">
        <w:t xml:space="preserve"> </w:t>
      </w:r>
      <w:r w:rsidRPr="00DA4142">
        <w:t xml:space="preserve">cent of </w:t>
      </w:r>
      <w:r w:rsidR="00B52B40">
        <w:t xml:space="preserve">potentially </w:t>
      </w:r>
      <w:r w:rsidRPr="00DA4142">
        <w:t xml:space="preserve">eligible parents </w:t>
      </w:r>
      <w:r w:rsidR="00B52B40" w:rsidRPr="00547BF2">
        <w:t>(</w:t>
      </w:r>
      <w:r w:rsidR="00B52B40" w:rsidRPr="005F1472">
        <w:rPr>
          <w:b/>
        </w:rPr>
        <w:t>18,785</w:t>
      </w:r>
      <w:r w:rsidR="00B52B40" w:rsidRPr="00547BF2">
        <w:t>)</w:t>
      </w:r>
      <w:r w:rsidR="00B52B40" w:rsidRPr="00190A86">
        <w:t xml:space="preserve"> </w:t>
      </w:r>
      <w:r w:rsidRPr="00DA4142">
        <w:t>were referred to ParentsNext by July</w:t>
      </w:r>
      <w:r w:rsidR="00B52B40">
        <w:t> </w:t>
      </w:r>
      <w:r w:rsidRPr="00DA4142">
        <w:t>2017. The remainder were</w:t>
      </w:r>
      <w:r w:rsidR="00B65B94">
        <w:t xml:space="preserve"> </w:t>
      </w:r>
      <w:r w:rsidR="00B52B40">
        <w:t>assessed as</w:t>
      </w:r>
      <w:r w:rsidR="00B52B40" w:rsidRPr="00DA4142">
        <w:t xml:space="preserve"> </w:t>
      </w:r>
      <w:r w:rsidRPr="00DA4142">
        <w:t>ineligible</w:t>
      </w:r>
      <w:r w:rsidR="00AA610D">
        <w:t xml:space="preserve"> subsequently</w:t>
      </w:r>
      <w:r w:rsidRPr="00DA4142">
        <w:t xml:space="preserve">. </w:t>
      </w:r>
      <w:r w:rsidR="009F65D3" w:rsidRPr="00DA4142">
        <w:t xml:space="preserve">Referral rates were lowest, </w:t>
      </w:r>
      <w:r w:rsidR="00A57CAC" w:rsidRPr="00DA4142">
        <w:t>a</w:t>
      </w:r>
      <w:r w:rsidR="009F65D3" w:rsidRPr="00DA4142">
        <w:t>round 73 per</w:t>
      </w:r>
      <w:r w:rsidR="00311468" w:rsidRPr="00DA4142">
        <w:t xml:space="preserve"> </w:t>
      </w:r>
      <w:r w:rsidR="009E6E15" w:rsidRPr="00DA4142">
        <w:t>cent</w:t>
      </w:r>
      <w:r w:rsidR="006151CA">
        <w:t>,</w:t>
      </w:r>
      <w:r w:rsidR="009F65D3" w:rsidRPr="00DA4142">
        <w:t xml:space="preserve"> in the </w:t>
      </w:r>
      <w:r w:rsidR="009E6E15" w:rsidRPr="00DA4142">
        <w:t>YC5</w:t>
      </w:r>
      <w:r w:rsidR="00DA2DAF" w:rsidRPr="00DA4142">
        <w:t xml:space="preserve"> </w:t>
      </w:r>
      <w:r w:rsidR="0048391F">
        <w:t>p</w:t>
      </w:r>
      <w:r w:rsidR="00CD2CBA" w:rsidRPr="00DA4142">
        <w:t xml:space="preserve">articipant </w:t>
      </w:r>
      <w:r w:rsidR="00DA2DAF" w:rsidRPr="00DA4142">
        <w:t>group</w:t>
      </w:r>
      <w:r w:rsidR="00A57CAC" w:rsidRPr="00DA4142">
        <w:t>,</w:t>
      </w:r>
      <w:r w:rsidR="00DA2DAF" w:rsidRPr="00DA4142">
        <w:t xml:space="preserve"> and we</w:t>
      </w:r>
      <w:r w:rsidR="009F65D3" w:rsidRPr="00DA4142">
        <w:t>re highest in the JSCI</w:t>
      </w:r>
      <w:r w:rsidR="0048391F">
        <w:t xml:space="preserve"> p</w:t>
      </w:r>
      <w:r w:rsidR="00CD2CBA" w:rsidRPr="00DA4142">
        <w:t>articipants</w:t>
      </w:r>
      <w:r w:rsidR="009F65D3" w:rsidRPr="00DA4142">
        <w:t xml:space="preserve">, </w:t>
      </w:r>
      <w:r w:rsidR="00A57CAC" w:rsidRPr="00DA4142">
        <w:t>a</w:t>
      </w:r>
      <w:r w:rsidR="009F65D3" w:rsidRPr="00DA4142">
        <w:t>round 97 per</w:t>
      </w:r>
      <w:r w:rsidR="009F5BAC">
        <w:t xml:space="preserve"> </w:t>
      </w:r>
      <w:r w:rsidR="009F65D3" w:rsidRPr="00DA4142">
        <w:t>cent</w:t>
      </w:r>
      <w:r w:rsidR="006C6D9E" w:rsidRPr="00DA4142">
        <w:t>.</w:t>
      </w:r>
    </w:p>
    <w:p w14:paraId="46D8EF61" w14:textId="6A9773AF" w:rsidR="009F65D3" w:rsidRPr="00C50A98" w:rsidRDefault="009F65D3" w:rsidP="006C6D9E">
      <w:pPr>
        <w:pStyle w:val="Normal18ptbefore"/>
        <w:spacing w:before="0"/>
      </w:pPr>
      <w:r>
        <w:t xml:space="preserve">Of the </w:t>
      </w:r>
      <w:r w:rsidRPr="00D702FA">
        <w:rPr>
          <w:b/>
        </w:rPr>
        <w:t>18,785</w:t>
      </w:r>
      <w:r>
        <w:t xml:space="preserve"> </w:t>
      </w:r>
      <w:r w:rsidR="00F1573C">
        <w:t>parents</w:t>
      </w:r>
      <w:r>
        <w:t xml:space="preserve"> referred</w:t>
      </w:r>
      <w:r w:rsidR="00F1573C">
        <w:t xml:space="preserve"> to Project providers</w:t>
      </w:r>
      <w:r>
        <w:t xml:space="preserve">, </w:t>
      </w:r>
      <w:r w:rsidRPr="002A1655">
        <w:rPr>
          <w:b/>
        </w:rPr>
        <w:t>16,792</w:t>
      </w:r>
      <w:r w:rsidR="009E6E15">
        <w:t xml:space="preserve"> (89.4 per cent) </w:t>
      </w:r>
      <w:r w:rsidR="00265915">
        <w:t>commenced</w:t>
      </w:r>
      <w:r w:rsidR="00B52B40">
        <w:t xml:space="preserve"> </w:t>
      </w:r>
      <w:r w:rsidR="00F1573C">
        <w:t>the program</w:t>
      </w:r>
      <w:r>
        <w:t xml:space="preserve"> by July 2017. Commence</w:t>
      </w:r>
      <w:r w:rsidR="00961347">
        <w:t>ment</w:t>
      </w:r>
      <w:r>
        <w:t xml:space="preserve"> rates were lowest </w:t>
      </w:r>
      <w:r w:rsidR="001B7EFB">
        <w:t xml:space="preserve">for </w:t>
      </w:r>
      <w:r w:rsidR="002E5331">
        <w:t>v</w:t>
      </w:r>
      <w:r w:rsidR="0048391F">
        <w:t>oluntary p</w:t>
      </w:r>
      <w:r w:rsidR="001B7EFB">
        <w:t>articipants</w:t>
      </w:r>
      <w:r>
        <w:t xml:space="preserve"> (74.3 per</w:t>
      </w:r>
      <w:r w:rsidR="00311468">
        <w:t xml:space="preserve"> </w:t>
      </w:r>
      <w:r>
        <w:t xml:space="preserve">cent) and highest </w:t>
      </w:r>
      <w:r w:rsidR="0048391F">
        <w:t>for p</w:t>
      </w:r>
      <w:r w:rsidR="001B7EFB">
        <w:t xml:space="preserve">articipants </w:t>
      </w:r>
      <w:r w:rsidR="00DA2DAF">
        <w:t xml:space="preserve">transferred from </w:t>
      </w:r>
      <w:r w:rsidR="00353E37">
        <w:t xml:space="preserve">the </w:t>
      </w:r>
      <w:r w:rsidR="00DA2DAF">
        <w:t xml:space="preserve">HYP </w:t>
      </w:r>
      <w:r>
        <w:t>group (92.4 per</w:t>
      </w:r>
      <w:r w:rsidR="00311468">
        <w:t xml:space="preserve"> </w:t>
      </w:r>
      <w:r>
        <w:t xml:space="preserve">cent). </w:t>
      </w:r>
      <w:r w:rsidR="004B6CF7" w:rsidRPr="00DA4142">
        <w:t>Overall, the three most common reasons for not com</w:t>
      </w:r>
      <w:r w:rsidR="004B6CF7">
        <w:t>mencing</w:t>
      </w:r>
      <w:r w:rsidR="00340579">
        <w:t xml:space="preserve"> in</w:t>
      </w:r>
      <w:r w:rsidR="004B6CF7">
        <w:t xml:space="preserve"> the project were that p</w:t>
      </w:r>
      <w:r w:rsidR="004B6CF7" w:rsidRPr="00DA4142">
        <w:t>articipants left the LGA (23.3 per cent), the</w:t>
      </w:r>
      <w:r w:rsidR="00B52B40">
        <w:t>ir</w:t>
      </w:r>
      <w:r w:rsidR="004B6CF7" w:rsidRPr="00DA4142">
        <w:t xml:space="preserve"> youngest child turned six years (11.7 per cent) </w:t>
      </w:r>
      <w:r w:rsidR="00B52B40">
        <w:t>or</w:t>
      </w:r>
      <w:r w:rsidR="00B52B40" w:rsidRPr="00DA4142">
        <w:t xml:space="preserve"> </w:t>
      </w:r>
      <w:r w:rsidR="004B6CF7" w:rsidRPr="00DA4142">
        <w:t>the</w:t>
      </w:r>
      <w:r w:rsidR="00B52B40">
        <w:t>ir</w:t>
      </w:r>
      <w:r w:rsidR="004B6CF7" w:rsidRPr="00DA4142">
        <w:t xml:space="preserve"> Parenting Payment </w:t>
      </w:r>
      <w:r w:rsidR="00F55DC0">
        <w:t xml:space="preserve">was </w:t>
      </w:r>
      <w:r w:rsidR="004B6CF7" w:rsidRPr="00DA4142">
        <w:t>cancelled</w:t>
      </w:r>
      <w:r w:rsidR="00265915">
        <w:t xml:space="preserve"> prior to program commencement</w:t>
      </w:r>
      <w:r w:rsidR="00F55DC0">
        <w:t xml:space="preserve"> </w:t>
      </w:r>
      <w:r w:rsidR="00F55DC0" w:rsidRPr="00DA4142">
        <w:t>(9.2 per cent)</w:t>
      </w:r>
      <w:r w:rsidR="001805B5">
        <w:t>.</w:t>
      </w:r>
      <w:r w:rsidR="00805C18">
        <w:rPr>
          <w:rStyle w:val="FootnoteReference"/>
        </w:rPr>
        <w:footnoteReference w:id="14"/>
      </w:r>
    </w:p>
    <w:p w14:paraId="0B642EBD" w14:textId="77777777" w:rsidR="00357B8D" w:rsidRPr="00D0432F" w:rsidRDefault="001B7EFB" w:rsidP="00BC4016">
      <w:pPr>
        <w:pStyle w:val="Tablefirstcolumn"/>
        <w:spacing w:after="240"/>
        <w:rPr>
          <w:rFonts w:eastAsia="Times New Roman"/>
          <w:sz w:val="22"/>
          <w:szCs w:val="22"/>
        </w:rPr>
      </w:pPr>
      <w:r w:rsidRPr="00C50A98">
        <w:rPr>
          <w:rFonts w:eastAsia="Times New Roman"/>
          <w:sz w:val="22"/>
          <w:szCs w:val="22"/>
        </w:rPr>
        <w:t xml:space="preserve">Of the </w:t>
      </w:r>
      <w:r w:rsidR="00C50A98" w:rsidRPr="00C50A98">
        <w:rPr>
          <w:b/>
          <w:sz w:val="22"/>
          <w:szCs w:val="22"/>
        </w:rPr>
        <w:t>16,792</w:t>
      </w:r>
      <w:r w:rsidR="00C50A98" w:rsidRPr="00C50A98">
        <w:rPr>
          <w:sz w:val="22"/>
          <w:szCs w:val="22"/>
        </w:rPr>
        <w:t xml:space="preserve"> </w:t>
      </w:r>
      <w:r w:rsidR="0048391F">
        <w:rPr>
          <w:sz w:val="22"/>
          <w:szCs w:val="22"/>
        </w:rPr>
        <w:t>p</w:t>
      </w:r>
      <w:r w:rsidR="00C50A98">
        <w:rPr>
          <w:sz w:val="22"/>
          <w:szCs w:val="22"/>
        </w:rPr>
        <w:t xml:space="preserve">articipants who commenced, and </w:t>
      </w:r>
      <w:r w:rsidR="00C50A98">
        <w:rPr>
          <w:rFonts w:eastAsia="Times New Roman"/>
          <w:sz w:val="22"/>
          <w:szCs w:val="22"/>
        </w:rPr>
        <w:t>w</w:t>
      </w:r>
      <w:r w:rsidR="007560E8" w:rsidRPr="00C50A98">
        <w:rPr>
          <w:rFonts w:eastAsia="Times New Roman"/>
          <w:sz w:val="22"/>
          <w:szCs w:val="22"/>
        </w:rPr>
        <w:t>ithi</w:t>
      </w:r>
      <w:r w:rsidR="00BC4016" w:rsidRPr="00C50A98">
        <w:rPr>
          <w:rFonts w:eastAsia="Times New Roman"/>
          <w:sz w:val="22"/>
          <w:szCs w:val="22"/>
        </w:rPr>
        <w:t>n</w:t>
      </w:r>
      <w:r w:rsidR="00BC4016">
        <w:rPr>
          <w:rFonts w:eastAsia="Times New Roman"/>
          <w:sz w:val="22"/>
          <w:szCs w:val="22"/>
        </w:rPr>
        <w:t xml:space="preserve"> all three </w:t>
      </w:r>
      <w:r w:rsidR="00BC4016" w:rsidRPr="00F1573C">
        <w:rPr>
          <w:rFonts w:eastAsia="Times New Roman"/>
          <w:sz w:val="22"/>
          <w:szCs w:val="22"/>
        </w:rPr>
        <w:t>priority subgroups</w:t>
      </w:r>
      <w:r w:rsidR="00933D57">
        <w:rPr>
          <w:rFonts w:eastAsia="Times New Roman"/>
          <w:sz w:val="22"/>
          <w:szCs w:val="22"/>
        </w:rPr>
        <w:t>,</w:t>
      </w:r>
      <w:r w:rsidR="0048391F">
        <w:rPr>
          <w:rFonts w:eastAsia="Times New Roman"/>
          <w:sz w:val="22"/>
          <w:szCs w:val="22"/>
        </w:rPr>
        <w:t xml:space="preserve"> the majority of p</w:t>
      </w:r>
      <w:r w:rsidR="00BC4016" w:rsidRPr="00F1573C">
        <w:rPr>
          <w:rFonts w:eastAsia="Times New Roman"/>
          <w:sz w:val="22"/>
          <w:szCs w:val="22"/>
        </w:rPr>
        <w:t xml:space="preserve">articipants </w:t>
      </w:r>
      <w:r w:rsidR="00295C59" w:rsidRPr="00F1573C">
        <w:rPr>
          <w:rFonts w:eastAsia="Times New Roman"/>
          <w:sz w:val="22"/>
          <w:szCs w:val="22"/>
        </w:rPr>
        <w:t>we</w:t>
      </w:r>
      <w:r w:rsidR="00BC4016" w:rsidRPr="00F1573C">
        <w:rPr>
          <w:rFonts w:eastAsia="Times New Roman"/>
          <w:sz w:val="22"/>
          <w:szCs w:val="22"/>
        </w:rPr>
        <w:t>re female (</w:t>
      </w:r>
      <w:r w:rsidR="00BC4016" w:rsidRPr="00F1573C">
        <w:rPr>
          <w:rFonts w:eastAsia="Times New Roman"/>
          <w:b/>
          <w:sz w:val="22"/>
          <w:szCs w:val="22"/>
        </w:rPr>
        <w:t>94.9 per cent</w:t>
      </w:r>
      <w:r w:rsidR="004B6CF7">
        <w:rPr>
          <w:rFonts w:eastAsia="Times New Roman"/>
          <w:sz w:val="22"/>
          <w:szCs w:val="22"/>
        </w:rPr>
        <w:t>);</w:t>
      </w:r>
      <w:r w:rsidR="00BC4016" w:rsidRPr="00F1573C">
        <w:rPr>
          <w:rFonts w:eastAsia="Times New Roman"/>
          <w:sz w:val="22"/>
          <w:szCs w:val="22"/>
        </w:rPr>
        <w:t xml:space="preserve"> </w:t>
      </w:r>
      <w:r w:rsidR="00F1573C" w:rsidRPr="00F1573C">
        <w:rPr>
          <w:rFonts w:eastAsia="Times New Roman"/>
          <w:b/>
          <w:sz w:val="22"/>
          <w:szCs w:val="22"/>
        </w:rPr>
        <w:t>16,358</w:t>
      </w:r>
      <w:r w:rsidR="00940120">
        <w:rPr>
          <w:rFonts w:eastAsia="Times New Roman"/>
          <w:sz w:val="22"/>
          <w:szCs w:val="22"/>
        </w:rPr>
        <w:t xml:space="preserve"> were c</w:t>
      </w:r>
      <w:r w:rsidR="0048391F">
        <w:rPr>
          <w:rFonts w:eastAsia="Times New Roman"/>
          <w:sz w:val="22"/>
          <w:szCs w:val="22"/>
        </w:rPr>
        <w:t>ompulsory p</w:t>
      </w:r>
      <w:r w:rsidR="00F1573C" w:rsidRPr="00F1573C">
        <w:rPr>
          <w:rFonts w:eastAsia="Times New Roman"/>
          <w:sz w:val="22"/>
          <w:szCs w:val="22"/>
        </w:rPr>
        <w:t xml:space="preserve">articipants and </w:t>
      </w:r>
      <w:r w:rsidR="00F1573C" w:rsidRPr="00F1573C">
        <w:rPr>
          <w:b/>
          <w:sz w:val="22"/>
          <w:szCs w:val="22"/>
        </w:rPr>
        <w:t xml:space="preserve">434 </w:t>
      </w:r>
      <w:r w:rsidR="00CD7CBF">
        <w:rPr>
          <w:sz w:val="22"/>
          <w:szCs w:val="22"/>
        </w:rPr>
        <w:t>were v</w:t>
      </w:r>
      <w:r w:rsidR="0048391F">
        <w:rPr>
          <w:sz w:val="22"/>
          <w:szCs w:val="22"/>
        </w:rPr>
        <w:t>oluntary p</w:t>
      </w:r>
      <w:r w:rsidR="00F1573C" w:rsidRPr="00F1573C">
        <w:rPr>
          <w:sz w:val="22"/>
          <w:szCs w:val="22"/>
        </w:rPr>
        <w:t>articipants</w:t>
      </w:r>
      <w:r w:rsidR="001805B5">
        <w:rPr>
          <w:sz w:val="22"/>
          <w:szCs w:val="22"/>
        </w:rPr>
        <w:t>,</w:t>
      </w:r>
      <w:r w:rsidR="0014491F">
        <w:rPr>
          <w:sz w:val="22"/>
          <w:szCs w:val="22"/>
        </w:rPr>
        <w:t xml:space="preserve"> or</w:t>
      </w:r>
      <w:r w:rsidR="00F1573C">
        <w:rPr>
          <w:sz w:val="22"/>
          <w:szCs w:val="22"/>
        </w:rPr>
        <w:t xml:space="preserve"> </w:t>
      </w:r>
      <w:r w:rsidR="00F1573C" w:rsidRPr="00EE6178">
        <w:rPr>
          <w:rFonts w:eastAsia="Times New Roman"/>
          <w:b/>
          <w:sz w:val="22"/>
          <w:szCs w:val="22"/>
        </w:rPr>
        <w:t xml:space="preserve">2.1 </w:t>
      </w:r>
      <w:r w:rsidR="00F1573C" w:rsidRPr="006C6D9E">
        <w:rPr>
          <w:rFonts w:eastAsia="Times New Roman"/>
          <w:sz w:val="22"/>
          <w:szCs w:val="22"/>
        </w:rPr>
        <w:t>per cent</w:t>
      </w:r>
      <w:r w:rsidR="0014491F">
        <w:rPr>
          <w:rFonts w:eastAsia="Times New Roman"/>
          <w:sz w:val="22"/>
          <w:szCs w:val="22"/>
        </w:rPr>
        <w:t xml:space="preserve"> </w:t>
      </w:r>
      <w:r w:rsidR="00F1573C">
        <w:rPr>
          <w:sz w:val="22"/>
          <w:szCs w:val="22"/>
        </w:rPr>
        <w:t>overall</w:t>
      </w:r>
      <w:r w:rsidR="0055752E">
        <w:rPr>
          <w:sz w:val="22"/>
          <w:szCs w:val="22"/>
        </w:rPr>
        <w:t xml:space="preserve"> </w:t>
      </w:r>
      <w:r w:rsidR="0055752E">
        <w:rPr>
          <w:rFonts w:eastAsia="Times New Roman"/>
          <w:sz w:val="22"/>
          <w:szCs w:val="22"/>
        </w:rPr>
        <w:t xml:space="preserve">(see </w:t>
      </w:r>
      <w:r w:rsidR="0055752E" w:rsidRPr="004B6CF7">
        <w:rPr>
          <w:rFonts w:eastAsia="Times New Roman"/>
          <w:b/>
          <w:sz w:val="22"/>
          <w:szCs w:val="22"/>
        </w:rPr>
        <w:t xml:space="preserve">Appendix </w:t>
      </w:r>
      <w:r w:rsidR="002F7A55">
        <w:rPr>
          <w:rFonts w:eastAsia="Times New Roman"/>
          <w:b/>
          <w:sz w:val="22"/>
          <w:szCs w:val="22"/>
        </w:rPr>
        <w:t>D</w:t>
      </w:r>
      <w:r w:rsidR="0055752E">
        <w:rPr>
          <w:rFonts w:eastAsia="Times New Roman"/>
          <w:sz w:val="22"/>
          <w:szCs w:val="22"/>
        </w:rPr>
        <w:t>).</w:t>
      </w:r>
      <w:r w:rsidR="00864A84">
        <w:rPr>
          <w:rFonts w:eastAsia="Times New Roman"/>
          <w:b/>
          <w:sz w:val="22"/>
          <w:szCs w:val="22"/>
        </w:rPr>
        <w:t xml:space="preserve"> </w:t>
      </w:r>
      <w:r w:rsidR="00C50A98" w:rsidRPr="004B6CF7">
        <w:rPr>
          <w:rFonts w:eastAsia="Times New Roman"/>
          <w:sz w:val="22"/>
          <w:szCs w:val="22"/>
        </w:rPr>
        <w:t xml:space="preserve">YC5 </w:t>
      </w:r>
      <w:r w:rsidR="0048391F" w:rsidRPr="004B6CF7">
        <w:rPr>
          <w:rFonts w:eastAsia="Times New Roman"/>
          <w:sz w:val="22"/>
          <w:szCs w:val="22"/>
        </w:rPr>
        <w:t>p</w:t>
      </w:r>
      <w:r w:rsidR="00C50A98" w:rsidRPr="004B6CF7">
        <w:rPr>
          <w:rFonts w:eastAsia="Times New Roman"/>
          <w:sz w:val="22"/>
          <w:szCs w:val="22"/>
        </w:rPr>
        <w:t>articipants</w:t>
      </w:r>
      <w:r w:rsidR="00BC4016" w:rsidRPr="004B6CF7">
        <w:rPr>
          <w:rFonts w:eastAsia="Times New Roman"/>
          <w:sz w:val="22"/>
          <w:szCs w:val="22"/>
        </w:rPr>
        <w:t xml:space="preserve"> comprise</w:t>
      </w:r>
      <w:r w:rsidR="00295C59" w:rsidRPr="004B6CF7">
        <w:rPr>
          <w:rFonts w:eastAsia="Times New Roman"/>
          <w:sz w:val="22"/>
          <w:szCs w:val="22"/>
        </w:rPr>
        <w:t>d</w:t>
      </w:r>
      <w:r w:rsidR="00BC4016" w:rsidRPr="004B6CF7">
        <w:rPr>
          <w:rFonts w:eastAsia="Times New Roman"/>
          <w:b/>
          <w:sz w:val="22"/>
          <w:szCs w:val="22"/>
        </w:rPr>
        <w:t xml:space="preserve"> 15</w:t>
      </w:r>
      <w:r w:rsidR="0009079F" w:rsidRPr="004B6CF7">
        <w:rPr>
          <w:rFonts w:eastAsia="Times New Roman"/>
          <w:b/>
          <w:sz w:val="22"/>
          <w:szCs w:val="22"/>
        </w:rPr>
        <w:t>.3</w:t>
      </w:r>
      <w:r w:rsidR="00BC4016" w:rsidRPr="004B6CF7">
        <w:rPr>
          <w:rFonts w:eastAsia="Times New Roman"/>
          <w:b/>
          <w:sz w:val="22"/>
          <w:szCs w:val="22"/>
        </w:rPr>
        <w:t xml:space="preserve"> per cent</w:t>
      </w:r>
      <w:r w:rsidR="00BC4016" w:rsidRPr="00547BF2">
        <w:rPr>
          <w:rFonts w:eastAsia="Times New Roman"/>
          <w:sz w:val="22"/>
          <w:szCs w:val="22"/>
        </w:rPr>
        <w:t>,</w:t>
      </w:r>
      <w:r w:rsidR="00BC4016" w:rsidRPr="004B6CF7">
        <w:rPr>
          <w:rFonts w:eastAsia="Times New Roman"/>
          <w:b/>
          <w:sz w:val="22"/>
          <w:szCs w:val="22"/>
        </w:rPr>
        <w:t xml:space="preserve"> </w:t>
      </w:r>
      <w:r w:rsidR="0048391F" w:rsidRPr="004B6CF7">
        <w:rPr>
          <w:rFonts w:eastAsia="Times New Roman"/>
          <w:sz w:val="22"/>
          <w:szCs w:val="22"/>
        </w:rPr>
        <w:t>ESL p</w:t>
      </w:r>
      <w:r w:rsidR="00C50A98" w:rsidRPr="004B6CF7">
        <w:rPr>
          <w:rFonts w:eastAsia="Times New Roman"/>
          <w:sz w:val="22"/>
          <w:szCs w:val="22"/>
        </w:rPr>
        <w:t>articipants</w:t>
      </w:r>
      <w:r w:rsidR="00C50A98" w:rsidRPr="004B6CF7">
        <w:rPr>
          <w:rFonts w:eastAsia="Times New Roman"/>
          <w:b/>
          <w:sz w:val="22"/>
          <w:szCs w:val="22"/>
        </w:rPr>
        <w:t xml:space="preserve"> </w:t>
      </w:r>
      <w:r w:rsidR="00BC4016" w:rsidRPr="004B6CF7">
        <w:rPr>
          <w:rFonts w:eastAsia="Times New Roman"/>
          <w:b/>
          <w:sz w:val="22"/>
          <w:szCs w:val="22"/>
        </w:rPr>
        <w:t>5.9</w:t>
      </w:r>
      <w:r w:rsidR="00BC4016" w:rsidRPr="00F1573C">
        <w:rPr>
          <w:rFonts w:eastAsia="Times New Roman"/>
          <w:sz w:val="22"/>
          <w:szCs w:val="22"/>
        </w:rPr>
        <w:t xml:space="preserve"> per cent</w:t>
      </w:r>
      <w:r w:rsidR="00DA4142">
        <w:rPr>
          <w:rFonts w:eastAsia="Times New Roman"/>
          <w:sz w:val="22"/>
          <w:szCs w:val="22"/>
        </w:rPr>
        <w:t>,</w:t>
      </w:r>
      <w:r w:rsidR="004B6CF7">
        <w:rPr>
          <w:rFonts w:eastAsia="Times New Roman"/>
          <w:sz w:val="22"/>
          <w:szCs w:val="22"/>
        </w:rPr>
        <w:t xml:space="preserve"> </w:t>
      </w:r>
      <w:r w:rsidR="00BC4016">
        <w:rPr>
          <w:rFonts w:eastAsia="Times New Roman"/>
          <w:sz w:val="22"/>
          <w:szCs w:val="22"/>
        </w:rPr>
        <w:t xml:space="preserve">those </w:t>
      </w:r>
      <w:r w:rsidR="0048391F">
        <w:rPr>
          <w:rFonts w:eastAsia="Times New Roman"/>
          <w:sz w:val="22"/>
          <w:szCs w:val="22"/>
        </w:rPr>
        <w:t>p</w:t>
      </w:r>
      <w:r w:rsidR="00C50A98">
        <w:rPr>
          <w:rFonts w:eastAsia="Times New Roman"/>
          <w:sz w:val="22"/>
          <w:szCs w:val="22"/>
        </w:rPr>
        <w:t xml:space="preserve">articipants </w:t>
      </w:r>
      <w:r w:rsidR="00BC4016">
        <w:rPr>
          <w:rFonts w:eastAsia="Times New Roman"/>
          <w:sz w:val="22"/>
          <w:szCs w:val="22"/>
        </w:rPr>
        <w:t xml:space="preserve">with a </w:t>
      </w:r>
      <w:r w:rsidR="00BC4016" w:rsidRPr="006C6D9E">
        <w:rPr>
          <w:rFonts w:eastAsia="Times New Roman"/>
          <w:sz w:val="22"/>
          <w:szCs w:val="22"/>
        </w:rPr>
        <w:t>relevant JSCI sc</w:t>
      </w:r>
      <w:r w:rsidR="00295C59" w:rsidRPr="006C6D9E">
        <w:rPr>
          <w:rFonts w:eastAsia="Times New Roman"/>
          <w:sz w:val="22"/>
          <w:szCs w:val="22"/>
        </w:rPr>
        <w:t>ore</w:t>
      </w:r>
      <w:r w:rsidR="00DA4142">
        <w:rPr>
          <w:rFonts w:eastAsia="Times New Roman"/>
          <w:sz w:val="22"/>
          <w:szCs w:val="22"/>
        </w:rPr>
        <w:t xml:space="preserve"> (</w:t>
      </w:r>
      <w:r w:rsidR="00DA4142" w:rsidRPr="00DA4142">
        <w:rPr>
          <w:b/>
          <w:sz w:val="22"/>
          <w:szCs w:val="22"/>
        </w:rPr>
        <w:t>12,013</w:t>
      </w:r>
      <w:r w:rsidR="00DA4142">
        <w:rPr>
          <w:sz w:val="22"/>
          <w:szCs w:val="22"/>
        </w:rPr>
        <w:t>)</w:t>
      </w:r>
      <w:r w:rsidR="00295C59" w:rsidRPr="006C6D9E">
        <w:rPr>
          <w:rFonts w:eastAsia="Times New Roman"/>
          <w:sz w:val="22"/>
          <w:szCs w:val="22"/>
        </w:rPr>
        <w:t xml:space="preserve"> </w:t>
      </w:r>
      <w:r w:rsidR="00295C59" w:rsidRPr="004B6CF7">
        <w:rPr>
          <w:rFonts w:eastAsia="Times New Roman"/>
          <w:b/>
          <w:sz w:val="22"/>
          <w:szCs w:val="22"/>
        </w:rPr>
        <w:t>71.9</w:t>
      </w:r>
      <w:r w:rsidR="00295C59" w:rsidRPr="006C6D9E">
        <w:rPr>
          <w:rFonts w:eastAsia="Times New Roman"/>
          <w:sz w:val="22"/>
          <w:szCs w:val="22"/>
        </w:rPr>
        <w:t xml:space="preserve"> per cent</w:t>
      </w:r>
      <w:r w:rsidR="006C6D9E" w:rsidRPr="006C6D9E">
        <w:rPr>
          <w:rFonts w:eastAsia="Times New Roman"/>
          <w:sz w:val="22"/>
          <w:szCs w:val="22"/>
        </w:rPr>
        <w:t xml:space="preserve"> </w:t>
      </w:r>
      <w:r w:rsidR="00BC4016" w:rsidRPr="006C6D9E">
        <w:rPr>
          <w:rFonts w:eastAsia="Times New Roman"/>
          <w:sz w:val="22"/>
          <w:szCs w:val="22"/>
        </w:rPr>
        <w:t>and those compulsorily</w:t>
      </w:r>
      <w:r w:rsidR="00F1573C">
        <w:rPr>
          <w:rFonts w:eastAsia="Times New Roman"/>
          <w:sz w:val="22"/>
          <w:szCs w:val="22"/>
        </w:rPr>
        <w:t xml:space="preserve"> transferred from HYP </w:t>
      </w:r>
      <w:r w:rsidR="00BC4016" w:rsidRPr="00771064">
        <w:rPr>
          <w:rFonts w:eastAsia="Times New Roman"/>
          <w:b/>
          <w:sz w:val="22"/>
          <w:szCs w:val="22"/>
        </w:rPr>
        <w:t>4.7</w:t>
      </w:r>
      <w:r w:rsidR="00BC4016">
        <w:rPr>
          <w:rFonts w:eastAsia="Times New Roman"/>
          <w:sz w:val="22"/>
          <w:szCs w:val="22"/>
        </w:rPr>
        <w:t xml:space="preserve"> per cent</w:t>
      </w:r>
      <w:r w:rsidR="0055752E">
        <w:rPr>
          <w:rFonts w:eastAsia="Times New Roman"/>
          <w:sz w:val="22"/>
          <w:szCs w:val="22"/>
        </w:rPr>
        <w:t>.</w:t>
      </w:r>
    </w:p>
    <w:p w14:paraId="1D61BB9D" w14:textId="77777777" w:rsidR="009F65D3" w:rsidRDefault="009F65D3" w:rsidP="00547BF2">
      <w:pPr>
        <w:pStyle w:val="Heading2"/>
      </w:pPr>
      <w:bookmarkStart w:id="102" w:name="_Toc524970359"/>
      <w:r>
        <w:t>Selected LGAs</w:t>
      </w:r>
      <w:bookmarkEnd w:id="102"/>
    </w:p>
    <w:p w14:paraId="49673D4B" w14:textId="4F3DFC94" w:rsidR="007560E8" w:rsidRPr="001769D2" w:rsidRDefault="001118CC" w:rsidP="00547BF2">
      <w:pPr>
        <w:pStyle w:val="Normal18ptbefore"/>
        <w:spacing w:before="0"/>
        <w:rPr>
          <w:sz w:val="18"/>
          <w:szCs w:val="18"/>
        </w:rPr>
      </w:pPr>
      <w:r>
        <w:t>T</w:t>
      </w:r>
      <w:r w:rsidR="00DA4142">
        <w:t>he</w:t>
      </w:r>
      <w:r w:rsidR="00FC3026">
        <w:t xml:space="preserve"> selection of the</w:t>
      </w:r>
      <w:r w:rsidR="00DA4142">
        <w:t xml:space="preserve"> 10</w:t>
      </w:r>
      <w:r>
        <w:t xml:space="preserve"> LGAs f</w:t>
      </w:r>
      <w:r w:rsidR="003A1D5A">
        <w:t xml:space="preserve">or the delivery of ParentsNext </w:t>
      </w:r>
      <w:r w:rsidR="00D56302">
        <w:t>w</w:t>
      </w:r>
      <w:r w:rsidR="00FC3026">
        <w:t>as</w:t>
      </w:r>
      <w:r w:rsidR="000B68C6">
        <w:t xml:space="preserve"> </w:t>
      </w:r>
      <w:r>
        <w:t xml:space="preserve">based on </w:t>
      </w:r>
      <w:r w:rsidR="007560E8">
        <w:t xml:space="preserve">the </w:t>
      </w:r>
      <w:r>
        <w:t>level of social-economic disadvantage</w:t>
      </w:r>
      <w:r w:rsidR="005D5660">
        <w:t xml:space="preserve"> (see </w:t>
      </w:r>
      <w:r w:rsidR="005D5660" w:rsidRPr="005D5660">
        <w:rPr>
          <w:b/>
        </w:rPr>
        <w:t xml:space="preserve">Table </w:t>
      </w:r>
      <w:r w:rsidR="00265915">
        <w:rPr>
          <w:b/>
        </w:rPr>
        <w:t>2</w:t>
      </w:r>
      <w:r w:rsidR="005D5660">
        <w:t>)</w:t>
      </w:r>
      <w:r>
        <w:t>.</w:t>
      </w:r>
      <w:r w:rsidR="00603417">
        <w:t xml:space="preserve"> </w:t>
      </w:r>
      <w:r w:rsidR="00A17DAE">
        <w:t>B</w:t>
      </w:r>
      <w:r w:rsidR="007560E8">
        <w:t>ased on the ABS Index of Relative Social-Economic Disadvantage (IRSD)</w:t>
      </w:r>
      <w:r w:rsidR="00353E37">
        <w:rPr>
          <w:rStyle w:val="EndnoteReference"/>
        </w:rPr>
        <w:endnoteReference w:id="35"/>
      </w:r>
      <w:r w:rsidR="007560E8">
        <w:t xml:space="preserve"> </w:t>
      </w:r>
      <w:r w:rsidR="00864A84">
        <w:t>used to analyse</w:t>
      </w:r>
      <w:r w:rsidR="007560E8">
        <w:t xml:space="preserve"> the multidimensional nature of disadvantage, </w:t>
      </w:r>
      <w:r w:rsidR="007560E8">
        <w:rPr>
          <w:lang w:eastAsia="en-AU"/>
        </w:rPr>
        <w:t>four LGAs (Playford, Bankstown, Greater Shepparton and Hume) rank</w:t>
      </w:r>
      <w:r w:rsidR="00353E37">
        <w:rPr>
          <w:lang w:eastAsia="en-AU"/>
        </w:rPr>
        <w:t>ed</w:t>
      </w:r>
      <w:r w:rsidR="008D2130">
        <w:rPr>
          <w:lang w:eastAsia="en-AU"/>
        </w:rPr>
        <w:t xml:space="preserve"> in the bottom </w:t>
      </w:r>
      <w:r w:rsidR="00CF1C6E">
        <w:rPr>
          <w:lang w:eastAsia="en-AU"/>
        </w:rPr>
        <w:t>two</w:t>
      </w:r>
      <w:r w:rsidR="008D2130">
        <w:rPr>
          <w:lang w:eastAsia="en-AU"/>
        </w:rPr>
        <w:t xml:space="preserve"> deciles with</w:t>
      </w:r>
      <w:r w:rsidR="007560E8">
        <w:rPr>
          <w:lang w:eastAsia="en-AU"/>
        </w:rPr>
        <w:t xml:space="preserve">in their </w:t>
      </w:r>
      <w:r w:rsidR="00353E37">
        <w:rPr>
          <w:lang w:eastAsia="en-AU"/>
        </w:rPr>
        <w:t>s</w:t>
      </w:r>
      <w:r w:rsidR="007560E8">
        <w:rPr>
          <w:lang w:eastAsia="en-AU"/>
        </w:rPr>
        <w:t xml:space="preserve">tates, indicating that they </w:t>
      </w:r>
      <w:r w:rsidR="00D56302">
        <w:rPr>
          <w:lang w:eastAsia="en-AU"/>
        </w:rPr>
        <w:t>we</w:t>
      </w:r>
      <w:r w:rsidR="007560E8">
        <w:rPr>
          <w:lang w:eastAsia="en-AU"/>
        </w:rPr>
        <w:t>re within the most disadvantaged 20 per cent of LGAs in those states.</w:t>
      </w:r>
    </w:p>
    <w:p w14:paraId="18A7361F" w14:textId="77777777" w:rsidR="00B30520" w:rsidRDefault="00B30520" w:rsidP="00547BF2">
      <w:pPr>
        <w:pStyle w:val="Heading2"/>
      </w:pPr>
      <w:bookmarkStart w:id="103" w:name="_Toc524970360"/>
      <w:r>
        <w:lastRenderedPageBreak/>
        <w:t>Comparison LGAs</w:t>
      </w:r>
      <w:bookmarkEnd w:id="103"/>
    </w:p>
    <w:p w14:paraId="61D40EDD" w14:textId="77777777" w:rsidR="00D2775E" w:rsidRDefault="00D2775E" w:rsidP="005F1472">
      <w:pPr>
        <w:keepNext/>
      </w:pPr>
      <w:r>
        <w:t xml:space="preserve">For </w:t>
      </w:r>
      <w:r w:rsidR="00634409">
        <w:t>t</w:t>
      </w:r>
      <w:r w:rsidR="003A1D5A">
        <w:t>he</w:t>
      </w:r>
      <w:r w:rsidR="00B64914">
        <w:t xml:space="preserve"> evaluation, the comparison LGAs</w:t>
      </w:r>
      <w:r>
        <w:t xml:space="preserve"> </w:t>
      </w:r>
      <w:r w:rsidR="00353E37">
        <w:t>selected</w:t>
      </w:r>
      <w:r w:rsidR="000B68C6">
        <w:t xml:space="preserve"> </w:t>
      </w:r>
      <w:r w:rsidR="00FC3026">
        <w:t xml:space="preserve">were </w:t>
      </w:r>
      <w:r w:rsidR="006B20BF">
        <w:t>in the same states</w:t>
      </w:r>
      <w:r w:rsidR="00353E37">
        <w:t xml:space="preserve"> as the participant LGAs</w:t>
      </w:r>
      <w:r w:rsidR="006B20BF">
        <w:t xml:space="preserve"> </w:t>
      </w:r>
      <w:r>
        <w:t>in accordance with the following hierarchy:</w:t>
      </w:r>
    </w:p>
    <w:p w14:paraId="1F4B18B1" w14:textId="77777777" w:rsidR="00D2775E" w:rsidRDefault="00D2775E" w:rsidP="00100D2B">
      <w:pPr>
        <w:pStyle w:val="ListParagraph"/>
        <w:numPr>
          <w:ilvl w:val="0"/>
          <w:numId w:val="12"/>
        </w:numPr>
      </w:pPr>
      <w:r>
        <w:t>LGAs with over five per</w:t>
      </w:r>
      <w:r w:rsidR="009F5BAC">
        <w:t xml:space="preserve"> </w:t>
      </w:r>
      <w:r>
        <w:t>cent of</w:t>
      </w:r>
      <w:r w:rsidR="00FB62C1">
        <w:t xml:space="preserve"> income support recipients who </w:t>
      </w:r>
      <w:r w:rsidR="00933D57">
        <w:t>we</w:t>
      </w:r>
      <w:r>
        <w:t>re on Parenting Payment as at 30 June 2016</w:t>
      </w:r>
    </w:p>
    <w:p w14:paraId="1EFF0110" w14:textId="7124BCFB" w:rsidR="00D2775E" w:rsidRDefault="00D2775E" w:rsidP="00100D2B">
      <w:pPr>
        <w:pStyle w:val="ListParagraph"/>
        <w:numPr>
          <w:ilvl w:val="0"/>
          <w:numId w:val="12"/>
        </w:numPr>
      </w:pPr>
      <w:r>
        <w:t xml:space="preserve">LGAs with </w:t>
      </w:r>
      <w:r w:rsidR="00340579">
        <w:t xml:space="preserve">the </w:t>
      </w:r>
      <w:r>
        <w:t>same ARIA</w:t>
      </w:r>
      <w:r w:rsidR="00FB62C1">
        <w:rPr>
          <w:rStyle w:val="FootnoteReference"/>
        </w:rPr>
        <w:footnoteReference w:id="15"/>
      </w:r>
      <w:r>
        <w:t xml:space="preserve"> classification and</w:t>
      </w:r>
      <w:r w:rsidR="001805B5">
        <w:t xml:space="preserve"> a</w:t>
      </w:r>
      <w:r>
        <w:t xml:space="preserve"> similar range of Index of Relative Socio-Economic Disadvantage (IRSD) within each </w:t>
      </w:r>
      <w:r w:rsidR="001805B5">
        <w:t>s</w:t>
      </w:r>
      <w:r>
        <w:t>tate</w:t>
      </w:r>
      <w:r w:rsidR="003A1D5A">
        <w:t xml:space="preserve"> as the selected LGAs</w:t>
      </w:r>
      <w:r>
        <w:t>.</w:t>
      </w:r>
    </w:p>
    <w:p w14:paraId="37D89695" w14:textId="77777777" w:rsidR="003D2BAD" w:rsidRDefault="003D2BAD">
      <w:pPr>
        <w:rPr>
          <w:rFonts w:ascii="Calibri" w:eastAsiaTheme="majorEastAsia" w:hAnsi="Calibri" w:cstheme="majorBidi"/>
          <w:b/>
          <w:bCs/>
          <w:color w:val="1E3D6B"/>
          <w:sz w:val="36"/>
          <w:szCs w:val="28"/>
        </w:rPr>
      </w:pPr>
      <w:r>
        <w:br w:type="page"/>
      </w:r>
    </w:p>
    <w:p w14:paraId="0B15AED2" w14:textId="77777777" w:rsidR="0084164D" w:rsidRDefault="009F65D3" w:rsidP="003D2BAD">
      <w:pPr>
        <w:pStyle w:val="Heading1"/>
      </w:pPr>
      <w:bookmarkStart w:id="104" w:name="_Toc524970361"/>
      <w:r w:rsidRPr="003D2BAD">
        <w:lastRenderedPageBreak/>
        <w:t>Findings</w:t>
      </w:r>
      <w:bookmarkEnd w:id="104"/>
    </w:p>
    <w:p w14:paraId="59E055DA" w14:textId="77777777" w:rsidR="00187CE3" w:rsidRDefault="00CF03B8" w:rsidP="00547BF2">
      <w:pPr>
        <w:pStyle w:val="Heading2"/>
      </w:pPr>
      <w:bookmarkStart w:id="105" w:name="_Toc516764283"/>
      <w:bookmarkStart w:id="106" w:name="_Toc516764775"/>
      <w:bookmarkStart w:id="107" w:name="_Toc517338227"/>
      <w:bookmarkStart w:id="108" w:name="_Toc517338723"/>
      <w:bookmarkStart w:id="109" w:name="_Toc516735251"/>
      <w:bookmarkStart w:id="110" w:name="_Toc516736834"/>
      <w:bookmarkStart w:id="111" w:name="_Toc516743473"/>
      <w:bookmarkStart w:id="112" w:name="_Toc516744549"/>
      <w:bookmarkStart w:id="113" w:name="_Toc516764285"/>
      <w:bookmarkStart w:id="114" w:name="_Toc516764777"/>
      <w:bookmarkStart w:id="115" w:name="_Toc517338229"/>
      <w:bookmarkStart w:id="116" w:name="_Toc517338725"/>
      <w:bookmarkStart w:id="117" w:name="_Toc518378130"/>
      <w:bookmarkStart w:id="118" w:name="_Toc518378624"/>
      <w:bookmarkStart w:id="119" w:name="_Toc518379744"/>
      <w:bookmarkStart w:id="120" w:name="_Toc518380250"/>
      <w:bookmarkStart w:id="121" w:name="_Toc518380765"/>
      <w:bookmarkStart w:id="122" w:name="_Toc518381278"/>
      <w:bookmarkStart w:id="123" w:name="_Toc518381789"/>
      <w:bookmarkStart w:id="124" w:name="_Toc518382291"/>
      <w:bookmarkStart w:id="125" w:name="_Toc518383293"/>
      <w:bookmarkStart w:id="126" w:name="_Toc518383788"/>
      <w:bookmarkStart w:id="127" w:name="_Toc518384289"/>
      <w:bookmarkStart w:id="128" w:name="_Toc518384784"/>
      <w:bookmarkStart w:id="129" w:name="_Toc518385279"/>
      <w:bookmarkStart w:id="130" w:name="_Toc518387223"/>
      <w:bookmarkStart w:id="131" w:name="_Toc518387749"/>
      <w:bookmarkStart w:id="132" w:name="_Toc498955989"/>
      <w:bookmarkStart w:id="133" w:name="_Toc524970362"/>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t xml:space="preserve">Effectiveness of </w:t>
      </w:r>
      <w:r w:rsidR="003F4012" w:rsidRPr="00A3702F">
        <w:t>program design and operational processes</w:t>
      </w:r>
      <w:bookmarkEnd w:id="132"/>
      <w:bookmarkEnd w:id="133"/>
    </w:p>
    <w:p w14:paraId="0E4A6271" w14:textId="77777777" w:rsidR="00CF03B8" w:rsidRPr="00CF03B8" w:rsidRDefault="00CF03B8" w:rsidP="005F1472">
      <w:r w:rsidRPr="00CF03B8">
        <w:t>This section examines the extent to which program design and operational processes enabled ParentsNext Projects to achieve its objectives</w:t>
      </w:r>
      <w:r w:rsidR="001D1694">
        <w:t>,</w:t>
      </w:r>
      <w:r w:rsidR="00C56D11">
        <w:t xml:space="preserve"> by examining a range of program features.</w:t>
      </w:r>
    </w:p>
    <w:p w14:paraId="56AF3F26" w14:textId="77777777" w:rsidR="00AE7FF7" w:rsidRDefault="00AE7FF7" w:rsidP="00547BF2">
      <w:pPr>
        <w:pStyle w:val="Heading3"/>
      </w:pPr>
      <w:bookmarkStart w:id="134" w:name="_Toc524970363"/>
      <w:r>
        <w:t>Project-based</w:t>
      </w:r>
      <w:r w:rsidR="001D1694">
        <w:t>,</w:t>
      </w:r>
      <w:r>
        <w:t xml:space="preserve"> </w:t>
      </w:r>
      <w:r w:rsidRPr="003D2BAD">
        <w:t>standalone</w:t>
      </w:r>
      <w:r>
        <w:t xml:space="preserve"> nature</w:t>
      </w:r>
      <w:bookmarkEnd w:id="134"/>
    </w:p>
    <w:p w14:paraId="1C167431" w14:textId="2DEDE929" w:rsidR="00187CE3" w:rsidRDefault="003F4012" w:rsidP="003F4012">
      <w:r w:rsidRPr="00160196">
        <w:t>The</w:t>
      </w:r>
      <w:r w:rsidR="00D35DFD">
        <w:t xml:space="preserve"> qualitative research identifi</w:t>
      </w:r>
      <w:r w:rsidR="005B0BC3">
        <w:t>e</w:t>
      </w:r>
      <w:r w:rsidR="00D54717">
        <w:t>d</w:t>
      </w:r>
      <w:r w:rsidRPr="00160196">
        <w:t xml:space="preserve"> broad support</w:t>
      </w:r>
      <w:r w:rsidR="008108D9">
        <w:t xml:space="preserve"> from providers and p</w:t>
      </w:r>
      <w:r w:rsidR="003B1503">
        <w:t>articipants</w:t>
      </w:r>
      <w:r w:rsidRPr="00160196">
        <w:t xml:space="preserve"> for the project</w:t>
      </w:r>
      <w:r w:rsidR="00C56D11">
        <w:noBreakHyphen/>
      </w:r>
      <w:r w:rsidR="007560E8">
        <w:t>based, standalone nature of ParentsNext</w:t>
      </w:r>
      <w:r w:rsidRPr="00160196">
        <w:t xml:space="preserve">. </w:t>
      </w:r>
      <w:r w:rsidR="00FE66F3">
        <w:t xml:space="preserve">When surveyed, over 80 per cent of </w:t>
      </w:r>
      <w:r w:rsidR="0004051D">
        <w:t>p</w:t>
      </w:r>
      <w:r w:rsidR="007560E8">
        <w:t xml:space="preserve">roject </w:t>
      </w:r>
      <w:r w:rsidR="00FE66F3">
        <w:t xml:space="preserve">providers </w:t>
      </w:r>
      <w:r w:rsidR="005B0BC3">
        <w:t>indicate</w:t>
      </w:r>
      <w:r w:rsidR="00D54717">
        <w:t>d</w:t>
      </w:r>
      <w:r w:rsidR="005B0BC3">
        <w:t xml:space="preserve"> </w:t>
      </w:r>
      <w:r w:rsidR="000176B5">
        <w:t xml:space="preserve">a </w:t>
      </w:r>
      <w:r w:rsidR="003B1503">
        <w:t>prefer</w:t>
      </w:r>
      <w:r w:rsidR="005B0BC3">
        <w:t>ence for</w:t>
      </w:r>
      <w:r w:rsidRPr="00160196">
        <w:t xml:space="preserve"> the grant</w:t>
      </w:r>
      <w:r w:rsidR="005B0BC3">
        <w:t>-</w:t>
      </w:r>
      <w:r w:rsidRPr="00160196">
        <w:t xml:space="preserve">based </w:t>
      </w:r>
      <w:r w:rsidR="002A374A">
        <w:t>model</w:t>
      </w:r>
      <w:r w:rsidR="003B1503">
        <w:t xml:space="preserve"> </w:t>
      </w:r>
      <w:r w:rsidR="000176B5">
        <w:t xml:space="preserve">rather than </w:t>
      </w:r>
      <w:r w:rsidR="005B0BC3">
        <w:t>an</w:t>
      </w:r>
      <w:r w:rsidR="003B1503">
        <w:t xml:space="preserve"> </w:t>
      </w:r>
      <w:r w:rsidRPr="00160196">
        <w:t>outcome-</w:t>
      </w:r>
      <w:r w:rsidR="00235E27">
        <w:t>funded structure, although some</w:t>
      </w:r>
      <w:r w:rsidR="00D35DFD">
        <w:t xml:space="preserve"> f</w:t>
      </w:r>
      <w:r w:rsidRPr="00160196">
        <w:t>e</w:t>
      </w:r>
      <w:r w:rsidR="005B0BC3">
        <w:t>l</w:t>
      </w:r>
      <w:r w:rsidR="00D54717">
        <w:t>t</w:t>
      </w:r>
      <w:r w:rsidRPr="00160196">
        <w:t xml:space="preserve"> </w:t>
      </w:r>
      <w:r w:rsidR="00D54717">
        <w:t>constrain</w:t>
      </w:r>
      <w:r w:rsidR="00D54717" w:rsidRPr="00160196">
        <w:t xml:space="preserve">ed </w:t>
      </w:r>
      <w:r w:rsidRPr="00160196">
        <w:t xml:space="preserve">by the lack of project funding for expenditure on training, transport and other activities. The primary reasons </w:t>
      </w:r>
      <w:r w:rsidR="005B0BC3">
        <w:t xml:space="preserve">providers </w:t>
      </w:r>
      <w:r w:rsidRPr="00160196">
        <w:t>g</w:t>
      </w:r>
      <w:r w:rsidR="00D54717">
        <w:t>a</w:t>
      </w:r>
      <w:r w:rsidRPr="00160196">
        <w:t>ve</w:t>
      </w:r>
      <w:r w:rsidR="003B1503">
        <w:t xml:space="preserve"> for</w:t>
      </w:r>
      <w:r w:rsidR="00D54717">
        <w:t xml:space="preserve"> participants</w:t>
      </w:r>
      <w:r w:rsidR="003B1503">
        <w:t xml:space="preserve"> liking the program</w:t>
      </w:r>
      <w:r w:rsidRPr="00160196">
        <w:t xml:space="preserve"> </w:t>
      </w:r>
      <w:r w:rsidR="00D54717">
        <w:t>we</w:t>
      </w:r>
      <w:r w:rsidR="00DD57FB">
        <w:t>re</w:t>
      </w:r>
      <w:r w:rsidR="00864A84">
        <w:t xml:space="preserve"> that</w:t>
      </w:r>
      <w:r w:rsidR="00DD57FB">
        <w:t xml:space="preserve"> it provide</w:t>
      </w:r>
      <w:r w:rsidR="00D54717">
        <w:t>d</w:t>
      </w:r>
      <w:r w:rsidRPr="00160196">
        <w:t xml:space="preserve"> a substantial timeframe </w:t>
      </w:r>
      <w:r w:rsidR="00D54717">
        <w:t xml:space="preserve">within which </w:t>
      </w:r>
      <w:r w:rsidRPr="00160196">
        <w:t>to work with parents to produce tailored</w:t>
      </w:r>
      <w:r w:rsidR="00DD57FB">
        <w:t xml:space="preserve"> </w:t>
      </w:r>
      <w:r w:rsidR="002B7A3C">
        <w:t>P</w:t>
      </w:r>
      <w:r w:rsidR="00FE66F3">
        <w:t xml:space="preserve">articipation </w:t>
      </w:r>
      <w:r w:rsidR="002B7A3C">
        <w:t>P</w:t>
      </w:r>
      <w:r w:rsidR="00FE66F3">
        <w:t>lan</w:t>
      </w:r>
      <w:r w:rsidR="00DD57FB">
        <w:t>s; it enable</w:t>
      </w:r>
      <w:r w:rsidR="00D54717">
        <w:t>d</w:t>
      </w:r>
      <w:r w:rsidRPr="00160196">
        <w:t xml:space="preserve"> the identification of individually tailored </w:t>
      </w:r>
      <w:r w:rsidR="00FE66F3">
        <w:t>assistance</w:t>
      </w:r>
      <w:r w:rsidRPr="00160196">
        <w:t xml:space="preserve"> to addr</w:t>
      </w:r>
      <w:r w:rsidR="008108D9">
        <w:t>ess p</w:t>
      </w:r>
      <w:r w:rsidRPr="00160196">
        <w:t xml:space="preserve">articipants’ </w:t>
      </w:r>
      <w:r w:rsidR="00FE66F3">
        <w:t xml:space="preserve">identified </w:t>
      </w:r>
      <w:r w:rsidRPr="00160196">
        <w:t xml:space="preserve">barriers to </w:t>
      </w:r>
      <w:r w:rsidR="00FE66F3">
        <w:t>employment</w:t>
      </w:r>
      <w:r w:rsidR="001805B5">
        <w:t>;</w:t>
      </w:r>
      <w:r w:rsidR="00FE66F3">
        <w:t xml:space="preserve"> and </w:t>
      </w:r>
      <w:r w:rsidR="00D54717">
        <w:t xml:space="preserve">their </w:t>
      </w:r>
      <w:r w:rsidR="00DD57FB">
        <w:t xml:space="preserve">offices </w:t>
      </w:r>
      <w:r w:rsidR="00D54717">
        <w:t>we</w:t>
      </w:r>
      <w:r w:rsidR="00DD57FB">
        <w:t>re family</w:t>
      </w:r>
      <w:r w:rsidR="005D70A1">
        <w:t xml:space="preserve"> </w:t>
      </w:r>
      <w:r w:rsidR="00DD57FB">
        <w:t>friendly</w:t>
      </w:r>
      <w:r w:rsidR="00FE66F3">
        <w:t>.</w:t>
      </w:r>
    </w:p>
    <w:p w14:paraId="2474380C" w14:textId="77777777" w:rsidR="00187CE3" w:rsidRDefault="000C1F44" w:rsidP="00547BF2">
      <w:pPr>
        <w:pStyle w:val="Quotation"/>
      </w:pPr>
      <w:r w:rsidRPr="0059143A">
        <w:t xml:space="preserve">I think they feel that there’s no outcome pressure, so you can actually build a better rapport with your </w:t>
      </w:r>
      <w:r w:rsidR="00863E2F">
        <w:t>p</w:t>
      </w:r>
      <w:r w:rsidRPr="0059143A">
        <w:t>articipant and actually achieve more</w:t>
      </w:r>
      <w:r w:rsidR="001805B5">
        <w:t xml:space="preserve"> </w:t>
      </w:r>
      <w:r w:rsidRPr="0059143A">
        <w:t xml:space="preserve">… we wouldn't have such a good rapport with our </w:t>
      </w:r>
      <w:r w:rsidR="008108D9">
        <w:t>p</w:t>
      </w:r>
      <w:r w:rsidRPr="0059143A">
        <w:t>articipants if it was that [outcome-funded] because there would be pressure on us to meet those outcomes in order to get payment. (Area 2, Pr</w:t>
      </w:r>
      <w:r>
        <w:t>ovider 1)</w:t>
      </w:r>
    </w:p>
    <w:p w14:paraId="1996D956" w14:textId="77777777" w:rsidR="00AE7FF7" w:rsidRDefault="00AE7FF7" w:rsidP="00547BF2">
      <w:pPr>
        <w:pStyle w:val="Heading3"/>
      </w:pPr>
      <w:bookmarkStart w:id="135" w:name="_Toc524970364"/>
      <w:r>
        <w:t>Pre-employment focus</w:t>
      </w:r>
      <w:bookmarkEnd w:id="135"/>
    </w:p>
    <w:p w14:paraId="4B1C7BD4" w14:textId="77777777" w:rsidR="00A3702F" w:rsidRPr="00B96567" w:rsidRDefault="00A3702F" w:rsidP="00FA5016">
      <w:r w:rsidRPr="00317139">
        <w:t xml:space="preserve">When asked about the focus of ParentsNext as a pre-employment program, 90 per cent of providers </w:t>
      </w:r>
      <w:r w:rsidR="00DD57FB" w:rsidRPr="00317139">
        <w:t>indicate</w:t>
      </w:r>
      <w:r w:rsidR="00D54717">
        <w:t>d</w:t>
      </w:r>
      <w:r w:rsidRPr="00317139">
        <w:t xml:space="preserve"> that pre-employment </w:t>
      </w:r>
      <w:r w:rsidR="00D54717">
        <w:t>wa</w:t>
      </w:r>
      <w:r w:rsidRPr="00317139">
        <w:t>s the</w:t>
      </w:r>
      <w:r w:rsidR="00FE66F3" w:rsidRPr="00317139">
        <w:t xml:space="preserve"> right focus for ParentsNext. Eight</w:t>
      </w:r>
      <w:r w:rsidRPr="00317139">
        <w:t xml:space="preserve"> per cent</w:t>
      </w:r>
      <w:r w:rsidRPr="00EE31FD">
        <w:t xml:space="preserve"> </w:t>
      </w:r>
      <w:r w:rsidR="00D54717" w:rsidRPr="00EE31FD">
        <w:t>th</w:t>
      </w:r>
      <w:r w:rsidR="00D54717">
        <w:t>ought</w:t>
      </w:r>
      <w:r w:rsidR="00D54717" w:rsidRPr="00EE31FD">
        <w:t xml:space="preserve"> </w:t>
      </w:r>
      <w:r w:rsidRPr="00EE31FD">
        <w:t xml:space="preserve">that there should be a greater focus on employment </w:t>
      </w:r>
      <w:r w:rsidRPr="003550B3">
        <w:t xml:space="preserve">as well as pre-employment, and 2 per cent </w:t>
      </w:r>
      <w:r w:rsidR="00D46A5B" w:rsidRPr="003550B3">
        <w:t>th</w:t>
      </w:r>
      <w:r w:rsidR="00D54717">
        <w:t>ought</w:t>
      </w:r>
      <w:r w:rsidR="00D46A5B" w:rsidRPr="003550B3">
        <w:t xml:space="preserve"> there</w:t>
      </w:r>
      <w:r w:rsidR="00FE66F3" w:rsidRPr="003550B3">
        <w:t xml:space="preserve"> should be more consideration of the </w:t>
      </w:r>
      <w:r w:rsidR="00C13719" w:rsidRPr="002E170A">
        <w:t>effect on</w:t>
      </w:r>
      <w:r w:rsidR="00FE66F3" w:rsidRPr="002E170A">
        <w:t xml:space="preserve"> the children and famil</w:t>
      </w:r>
      <w:r w:rsidR="007F270E" w:rsidRPr="002E170A">
        <w:t xml:space="preserve">y responsibilities </w:t>
      </w:r>
      <w:r w:rsidR="002A374A" w:rsidRPr="00142B90">
        <w:t>during</w:t>
      </w:r>
      <w:r w:rsidR="00863E2F">
        <w:t xml:space="preserve"> the p</w:t>
      </w:r>
      <w:r w:rsidR="00FE66F3" w:rsidRPr="00142B90">
        <w:t>articipant’s preparation for employment.</w:t>
      </w:r>
    </w:p>
    <w:p w14:paraId="1EC747B6" w14:textId="77777777" w:rsidR="00AE7FF7" w:rsidRDefault="00AE7FF7" w:rsidP="00547BF2">
      <w:pPr>
        <w:pStyle w:val="Heading3"/>
      </w:pPr>
      <w:bookmarkStart w:id="136" w:name="_Toc524970365"/>
      <w:r>
        <w:t>Caseload</w:t>
      </w:r>
      <w:bookmarkEnd w:id="136"/>
    </w:p>
    <w:p w14:paraId="5E16E6D5" w14:textId="77777777" w:rsidR="003F4012" w:rsidRDefault="00DD57FB" w:rsidP="00522501">
      <w:r w:rsidRPr="00FA5016">
        <w:t xml:space="preserve">For some of the </w:t>
      </w:r>
      <w:r w:rsidR="00D54717">
        <w:t>p</w:t>
      </w:r>
      <w:r w:rsidR="003F4012" w:rsidRPr="00FA5016">
        <w:t>rojects</w:t>
      </w:r>
      <w:r w:rsidR="00792068" w:rsidRPr="00FA5016">
        <w:t xml:space="preserve">, the caseload </w:t>
      </w:r>
      <w:r w:rsidR="007F270E" w:rsidRPr="00FA5016">
        <w:t>size</w:t>
      </w:r>
      <w:r w:rsidR="00792068" w:rsidRPr="00FA5016">
        <w:t xml:space="preserve"> </w:t>
      </w:r>
      <w:r w:rsidR="00D54717">
        <w:t>wa</w:t>
      </w:r>
      <w:r w:rsidR="003F4012" w:rsidRPr="00FA5016">
        <w:t>s in line with</w:t>
      </w:r>
      <w:r w:rsidR="00262C42" w:rsidRPr="00FA5016">
        <w:t xml:space="preserve"> annual forecast numbers, while</w:t>
      </w:r>
      <w:r w:rsidR="003F4012" w:rsidRPr="00FA5016">
        <w:t xml:space="preserve"> for others, caseload numbers appear</w:t>
      </w:r>
      <w:r w:rsidR="00D54717">
        <w:t>ed</w:t>
      </w:r>
      <w:r w:rsidR="003F4012" w:rsidRPr="00FA5016">
        <w:t xml:space="preserve"> below </w:t>
      </w:r>
      <w:r w:rsidR="00262C42" w:rsidRPr="00FA5016">
        <w:t>the anticipated figure, and v</w:t>
      </w:r>
      <w:r w:rsidR="003F4012" w:rsidRPr="00FA5016">
        <w:t>oluntary referrals tend</w:t>
      </w:r>
      <w:r w:rsidR="00D54717">
        <w:t>ed</w:t>
      </w:r>
      <w:r w:rsidR="003F4012" w:rsidRPr="00FA5016">
        <w:t xml:space="preserve"> to be</w:t>
      </w:r>
      <w:r w:rsidR="00262C42" w:rsidRPr="00FA5016">
        <w:t xml:space="preserve"> much lower than </w:t>
      </w:r>
      <w:r w:rsidR="002A374A" w:rsidRPr="00FA5016">
        <w:t>expected</w:t>
      </w:r>
      <w:r w:rsidR="003F4012" w:rsidRPr="00FA5016">
        <w:t xml:space="preserve">. </w:t>
      </w:r>
      <w:r w:rsidR="003B1503">
        <w:t>Some providers suggest</w:t>
      </w:r>
      <w:r w:rsidR="00D54717">
        <w:t>ed</w:t>
      </w:r>
      <w:r w:rsidR="003B1503">
        <w:t xml:space="preserve"> </w:t>
      </w:r>
      <w:r w:rsidR="000370F9">
        <w:t>that initial est</w:t>
      </w:r>
      <w:r w:rsidR="008108D9">
        <w:t>imates of p</w:t>
      </w:r>
      <w:r w:rsidR="003F4012">
        <w:t>articipan</w:t>
      </w:r>
      <w:r w:rsidR="009F65D3">
        <w:t>t</w:t>
      </w:r>
      <w:r w:rsidR="002B1C74">
        <w:t>s</w:t>
      </w:r>
      <w:r w:rsidR="003F4012">
        <w:t xml:space="preserve"> include</w:t>
      </w:r>
      <w:r w:rsidR="00D54717">
        <w:t>d</w:t>
      </w:r>
      <w:r>
        <w:t xml:space="preserve"> parents</w:t>
      </w:r>
      <w:r w:rsidR="003F4012">
        <w:t xml:space="preserve"> </w:t>
      </w:r>
      <w:r w:rsidR="003F4012" w:rsidRPr="003264C9">
        <w:t xml:space="preserve">who </w:t>
      </w:r>
      <w:r w:rsidR="00D54717">
        <w:t>we</w:t>
      </w:r>
      <w:r w:rsidR="003F4012">
        <w:t>re</w:t>
      </w:r>
      <w:r w:rsidR="00BB33E6">
        <w:t xml:space="preserve"> </w:t>
      </w:r>
      <w:r w:rsidR="002A374A">
        <w:t xml:space="preserve">found </w:t>
      </w:r>
      <w:r w:rsidR="00D54717">
        <w:t xml:space="preserve">subsequently </w:t>
      </w:r>
      <w:r w:rsidR="002A374A">
        <w:t>to be</w:t>
      </w:r>
      <w:r w:rsidR="003F4012">
        <w:t xml:space="preserve"> ineligible for the program</w:t>
      </w:r>
      <w:r w:rsidR="003F4012" w:rsidRPr="003264C9">
        <w:t xml:space="preserve"> </w:t>
      </w:r>
      <w:r w:rsidR="003F4012">
        <w:t xml:space="preserve">and </w:t>
      </w:r>
      <w:r w:rsidR="00D54717">
        <w:t xml:space="preserve">that </w:t>
      </w:r>
      <w:r w:rsidR="003F4012">
        <w:t xml:space="preserve">the </w:t>
      </w:r>
      <w:r w:rsidR="00262C42">
        <w:t>estima</w:t>
      </w:r>
      <w:r w:rsidR="003F4012" w:rsidRPr="003264C9">
        <w:t>ti</w:t>
      </w:r>
      <w:r w:rsidR="003F4012">
        <w:t xml:space="preserve">ons for </w:t>
      </w:r>
      <w:r>
        <w:t xml:space="preserve">voluntary recruitment </w:t>
      </w:r>
      <w:r w:rsidR="00D54717">
        <w:t>we</w:t>
      </w:r>
      <w:r w:rsidR="00D46A5B" w:rsidRPr="00522501">
        <w:t>re</w:t>
      </w:r>
      <w:r w:rsidR="00D46A5B">
        <w:t xml:space="preserve"> </w:t>
      </w:r>
      <w:r w:rsidR="00262C42">
        <w:t>too high. Some providers</w:t>
      </w:r>
      <w:r>
        <w:t xml:space="preserve"> </w:t>
      </w:r>
      <w:r w:rsidR="002A374A">
        <w:t>report</w:t>
      </w:r>
      <w:r w:rsidR="00D54717">
        <w:t>ed</w:t>
      </w:r>
      <w:r>
        <w:t xml:space="preserve"> that their caseloads</w:t>
      </w:r>
      <w:r w:rsidR="00D54717">
        <w:t xml:space="preserve"> we</w:t>
      </w:r>
      <w:r w:rsidR="003F4012" w:rsidRPr="00522501">
        <w:t>re on course to reach the estimated annua</w:t>
      </w:r>
      <w:r w:rsidR="00C9304D">
        <w:t>l total figure provided by the d</w:t>
      </w:r>
      <w:r w:rsidR="003F4012" w:rsidRPr="00522501">
        <w:t>epartment.</w:t>
      </w:r>
    </w:p>
    <w:p w14:paraId="2FA271CA" w14:textId="77777777" w:rsidR="00AE7FF7" w:rsidRDefault="00AE7FF7" w:rsidP="00547BF2">
      <w:pPr>
        <w:pStyle w:val="Heading3"/>
      </w:pPr>
      <w:bookmarkStart w:id="137" w:name="_Toc524970366"/>
      <w:r>
        <w:t xml:space="preserve">Eligibility </w:t>
      </w:r>
      <w:r w:rsidRPr="007E7120">
        <w:t>criteria</w:t>
      </w:r>
      <w:bookmarkEnd w:id="137"/>
    </w:p>
    <w:p w14:paraId="05F42841" w14:textId="77777777" w:rsidR="00AE7FF7" w:rsidRDefault="00AE7FF7" w:rsidP="00547BF2">
      <w:pPr>
        <w:pStyle w:val="Heading4"/>
      </w:pPr>
      <w:r>
        <w:t xml:space="preserve">JSCI as a </w:t>
      </w:r>
      <w:r w:rsidRPr="007E7120">
        <w:t>tool</w:t>
      </w:r>
      <w:r>
        <w:t xml:space="preserve"> for assessment</w:t>
      </w:r>
    </w:p>
    <w:p w14:paraId="02B8FF3D" w14:textId="77777777" w:rsidR="00187CE3" w:rsidRDefault="0004051D" w:rsidP="00610B9C">
      <w:r>
        <w:t>S</w:t>
      </w:r>
      <w:r w:rsidRPr="00522501">
        <w:t>ome</w:t>
      </w:r>
      <w:r>
        <w:t xml:space="preserve"> providers regarded</w:t>
      </w:r>
      <w:r w:rsidRPr="00522501">
        <w:t xml:space="preserve"> </w:t>
      </w:r>
      <w:r>
        <w:t>t</w:t>
      </w:r>
      <w:r w:rsidR="009F5F61">
        <w:t>he</w:t>
      </w:r>
      <w:r w:rsidR="003B1503">
        <w:t xml:space="preserve"> employment</w:t>
      </w:r>
      <w:r w:rsidR="00564105">
        <w:t xml:space="preserve"> </w:t>
      </w:r>
      <w:r w:rsidR="003B1503">
        <w:t>focus</w:t>
      </w:r>
      <w:r w:rsidR="009F5F61">
        <w:t xml:space="preserve"> </w:t>
      </w:r>
      <w:r w:rsidR="003B1503">
        <w:t xml:space="preserve">of the </w:t>
      </w:r>
      <w:r w:rsidR="009F5F61">
        <w:t xml:space="preserve">JSCI </w:t>
      </w:r>
      <w:r w:rsidR="00C56D11">
        <w:t xml:space="preserve">(which is designed to assess the labour market disadvantage of job seekers) </w:t>
      </w:r>
      <w:r w:rsidR="000370F9" w:rsidRPr="00522501">
        <w:t>as</w:t>
      </w:r>
      <w:r w:rsidR="003B1503">
        <w:t xml:space="preserve"> too narrow</w:t>
      </w:r>
      <w:r w:rsidR="00564105">
        <w:t xml:space="preserve"> for this group of parents</w:t>
      </w:r>
      <w:r w:rsidR="00D46A5B">
        <w:t xml:space="preserve">. </w:t>
      </w:r>
      <w:r w:rsidR="00F1587C">
        <w:t>They</w:t>
      </w:r>
      <w:r w:rsidR="00D46A5B">
        <w:t xml:space="preserve"> believe</w:t>
      </w:r>
      <w:r w:rsidR="00564105">
        <w:t>d that</w:t>
      </w:r>
      <w:r w:rsidR="00D46A5B">
        <w:t xml:space="preserve"> it</w:t>
      </w:r>
      <w:r w:rsidR="009F5F61">
        <w:t xml:space="preserve"> </w:t>
      </w:r>
      <w:r w:rsidR="003B1503">
        <w:t>fail</w:t>
      </w:r>
      <w:r w:rsidR="00564105">
        <w:t>ed</w:t>
      </w:r>
      <w:r w:rsidR="003B1503">
        <w:t xml:space="preserve"> to address the</w:t>
      </w:r>
      <w:r w:rsidR="007435FB">
        <w:t xml:space="preserve"> broad </w:t>
      </w:r>
      <w:r w:rsidR="00262C42">
        <w:t>range of</w:t>
      </w:r>
      <w:r w:rsidR="00792068">
        <w:t xml:space="preserve"> </w:t>
      </w:r>
      <w:r w:rsidR="00262C42">
        <w:t>pre-vocational</w:t>
      </w:r>
      <w:r w:rsidR="002A374A">
        <w:t xml:space="preserve"> barriers</w:t>
      </w:r>
      <w:r w:rsidR="00262C42">
        <w:t xml:space="preserve"> affecting </w:t>
      </w:r>
      <w:r w:rsidR="008108D9">
        <w:t>p</w:t>
      </w:r>
      <w:r w:rsidR="007435FB">
        <w:t>articipants’</w:t>
      </w:r>
      <w:r w:rsidR="00262C42">
        <w:t xml:space="preserve"> ability to plan and </w:t>
      </w:r>
      <w:r w:rsidR="00262C42">
        <w:lastRenderedPageBreak/>
        <w:t>prepare for employment</w:t>
      </w:r>
      <w:r w:rsidR="00564105">
        <w:t>. These included</w:t>
      </w:r>
      <w:r w:rsidR="00262C42">
        <w:t xml:space="preserve"> the number and age of children (which might</w:t>
      </w:r>
      <w:r w:rsidR="00792068">
        <w:t xml:space="preserve"> </w:t>
      </w:r>
      <w:r w:rsidR="00564105">
        <w:t xml:space="preserve">have resulted </w:t>
      </w:r>
      <w:r w:rsidR="002A374A">
        <w:t>in the parent being eligible for</w:t>
      </w:r>
      <w:r w:rsidR="00792068">
        <w:t xml:space="preserve"> the large family exemption), or the length of time a parent</w:t>
      </w:r>
      <w:r w:rsidR="00C56D11">
        <w:t xml:space="preserve"> from a Culturally and Linguistically Diverse (CALD) background</w:t>
      </w:r>
      <w:r w:rsidR="00792068">
        <w:t xml:space="preserve"> ha</w:t>
      </w:r>
      <w:r w:rsidR="00564105">
        <w:t>d</w:t>
      </w:r>
      <w:r w:rsidR="00792068">
        <w:t xml:space="preserve"> been in Australia (which might </w:t>
      </w:r>
      <w:r w:rsidR="002A374A">
        <w:t>indicate</w:t>
      </w:r>
      <w:r w:rsidR="00792068">
        <w:t xml:space="preserve"> eligibility for the Adult Migrant English Program).</w:t>
      </w:r>
    </w:p>
    <w:p w14:paraId="0E246E6D" w14:textId="7BF692EB" w:rsidR="000C1F44" w:rsidRDefault="000C1F44" w:rsidP="00610B9C">
      <w:r>
        <w:t>Despite these c</w:t>
      </w:r>
      <w:r w:rsidR="002A374A">
        <w:t>oncern</w:t>
      </w:r>
      <w:r>
        <w:t>s, the eligibility criteria for c</w:t>
      </w:r>
      <w:r w:rsidRPr="00522501">
        <w:t xml:space="preserve">ompulsory participation in ParentsNext </w:t>
      </w:r>
      <w:r w:rsidR="00564105">
        <w:t>wa</w:t>
      </w:r>
      <w:r w:rsidR="00CB3E34">
        <w:t xml:space="preserve">s </w:t>
      </w:r>
      <w:r>
        <w:t xml:space="preserve">regarded </w:t>
      </w:r>
      <w:r w:rsidR="00CB3E34">
        <w:t xml:space="preserve">by providers </w:t>
      </w:r>
      <w:r>
        <w:t xml:space="preserve">as appropriate for </w:t>
      </w:r>
      <w:r w:rsidRPr="00522501">
        <w:t>targe</w:t>
      </w:r>
      <w:r>
        <w:t>ting</w:t>
      </w:r>
      <w:r w:rsidRPr="00522501">
        <w:t xml:space="preserve"> parents most in need of assistance</w:t>
      </w:r>
      <w:r w:rsidR="00CB3E34">
        <w:t>,</w:t>
      </w:r>
      <w:r w:rsidR="007435FB">
        <w:t xml:space="preserve"> to plan and prepare for employment</w:t>
      </w:r>
      <w:r>
        <w:t xml:space="preserve">. </w:t>
      </w:r>
      <w:r w:rsidR="007E2A21">
        <w:t>Sixty-six</w:t>
      </w:r>
      <w:r w:rsidRPr="00522501">
        <w:t xml:space="preserve"> per cent of respo</w:t>
      </w:r>
      <w:r>
        <w:t>ndents to the Providers Survey agree</w:t>
      </w:r>
      <w:r w:rsidR="00564105">
        <w:t>d</w:t>
      </w:r>
      <w:r w:rsidR="00C658D2">
        <w:t xml:space="preserve"> with the statement</w:t>
      </w:r>
      <w:r w:rsidR="002A374A">
        <w:t xml:space="preserve"> that</w:t>
      </w:r>
      <w:r w:rsidR="00C658D2">
        <w:t xml:space="preserve"> </w:t>
      </w:r>
      <w:r>
        <w:t>the JSCI provi</w:t>
      </w:r>
      <w:r w:rsidR="00564105">
        <w:t>ded</w:t>
      </w:r>
      <w:r>
        <w:t xml:space="preserve"> </w:t>
      </w:r>
      <w:r w:rsidRPr="00D416C4">
        <w:t xml:space="preserve">useful information about </w:t>
      </w:r>
      <w:r w:rsidR="00863E2F">
        <w:t>a p</w:t>
      </w:r>
      <w:r w:rsidRPr="00D416C4">
        <w:t>articipant</w:t>
      </w:r>
      <w:r>
        <w:t>’</w:t>
      </w:r>
      <w:r w:rsidRPr="00D416C4">
        <w:t>s barriers to work</w:t>
      </w:r>
      <w:r>
        <w:t xml:space="preserve">, </w:t>
      </w:r>
      <w:r w:rsidR="00CB3E34">
        <w:t xml:space="preserve">and </w:t>
      </w:r>
      <w:r>
        <w:t>nearly half (48 per cent) sa</w:t>
      </w:r>
      <w:r w:rsidR="00564105">
        <w:t>id</w:t>
      </w:r>
      <w:r>
        <w:t xml:space="preserve"> that</w:t>
      </w:r>
      <w:r w:rsidR="00564105">
        <w:t xml:space="preserve"> the</w:t>
      </w:r>
      <w:r>
        <w:t xml:space="preserve"> JSCI </w:t>
      </w:r>
      <w:r w:rsidR="00564105">
        <w:t>wa</w:t>
      </w:r>
      <w:r w:rsidRPr="00D416C4">
        <w:t>s an appropriat</w:t>
      </w:r>
      <w:r w:rsidR="008108D9">
        <w:t>e tool to use with ParentsNext p</w:t>
      </w:r>
      <w:r w:rsidRPr="00D416C4">
        <w:t>articipants</w:t>
      </w:r>
      <w:r>
        <w:t>.</w:t>
      </w:r>
    </w:p>
    <w:p w14:paraId="26AD05F9" w14:textId="77777777" w:rsidR="000C1F44" w:rsidRDefault="000C1F44" w:rsidP="00547BF2">
      <w:pPr>
        <w:pStyle w:val="Heading4"/>
      </w:pPr>
      <w:r w:rsidRPr="00C02F2B">
        <w:t xml:space="preserve">Commencement when the </w:t>
      </w:r>
      <w:r w:rsidR="00C56D11">
        <w:t xml:space="preserve">participant’s youngest </w:t>
      </w:r>
      <w:r w:rsidRPr="00C02F2B">
        <w:t xml:space="preserve">child is </w:t>
      </w:r>
      <w:r w:rsidR="005A6C11" w:rsidRPr="00C02F2B">
        <w:t>six-month</w:t>
      </w:r>
      <w:r w:rsidR="00D974B5">
        <w:t>s</w:t>
      </w:r>
      <w:r w:rsidRPr="00C02F2B">
        <w:t xml:space="preserve"> old</w:t>
      </w:r>
    </w:p>
    <w:p w14:paraId="56CAD8AE" w14:textId="77777777" w:rsidR="00187CE3" w:rsidRDefault="002F7A55" w:rsidP="003B1503">
      <w:pPr>
        <w:pStyle w:val="Normal18ptbefore"/>
        <w:spacing w:before="0"/>
      </w:pPr>
      <w:r>
        <w:t>While they commented favourably on the flexible servicing arrangements associated with ParentsNext, s</w:t>
      </w:r>
      <w:r w:rsidR="00864A84">
        <w:t>ome providers regard</w:t>
      </w:r>
      <w:r w:rsidR="00340579">
        <w:t>ed</w:t>
      </w:r>
      <w:r w:rsidR="00864A84">
        <w:t xml:space="preserve"> setting the age of the youngest child at six months for compulsory participants as too young</w:t>
      </w:r>
      <w:r w:rsidR="000C1F44" w:rsidRPr="003C79ED">
        <w:t xml:space="preserve"> if parents </w:t>
      </w:r>
      <w:r w:rsidR="00564105">
        <w:t>we</w:t>
      </w:r>
      <w:r w:rsidR="000C1F44" w:rsidRPr="003C79ED">
        <w:t xml:space="preserve">re to engage </w:t>
      </w:r>
      <w:r w:rsidR="00564105" w:rsidRPr="003C79ED">
        <w:t xml:space="preserve">successfully </w:t>
      </w:r>
      <w:r w:rsidR="000C1F44" w:rsidRPr="003C79ED">
        <w:t>with the program.</w:t>
      </w:r>
    </w:p>
    <w:p w14:paraId="3EE76008" w14:textId="77777777" w:rsidR="000C1F44" w:rsidRPr="000C1F44" w:rsidRDefault="002F7A55" w:rsidP="003B1503">
      <w:pPr>
        <w:pStyle w:val="Normal18ptbefore"/>
        <w:spacing w:before="0"/>
      </w:pPr>
      <w:r>
        <w:t xml:space="preserve">Some participants indicated they </w:t>
      </w:r>
      <w:r w:rsidR="00564105">
        <w:t>we</w:t>
      </w:r>
      <w:r w:rsidR="000C1F44" w:rsidRPr="003C79ED">
        <w:t xml:space="preserve">re not </w:t>
      </w:r>
      <w:r w:rsidR="00CB3E34" w:rsidRPr="003C79ED">
        <w:t>actively</w:t>
      </w:r>
      <w:r w:rsidR="00CB3E34">
        <w:t xml:space="preserve"> </w:t>
      </w:r>
      <w:r w:rsidR="00C658D2">
        <w:t>considering planning or preparing</w:t>
      </w:r>
      <w:r w:rsidR="00C658D2" w:rsidRPr="003C79ED">
        <w:t xml:space="preserve"> </w:t>
      </w:r>
      <w:r w:rsidR="000C1F44" w:rsidRPr="003C79ED">
        <w:t xml:space="preserve">for </w:t>
      </w:r>
      <w:r w:rsidR="00C658D2">
        <w:t xml:space="preserve">future </w:t>
      </w:r>
      <w:r w:rsidR="000C1F44" w:rsidRPr="003C79ED">
        <w:t xml:space="preserve">work at </w:t>
      </w:r>
      <w:r w:rsidR="003B1503">
        <w:t>this stage of the child’s life.</w:t>
      </w:r>
    </w:p>
    <w:p w14:paraId="4D5BDE0F" w14:textId="77777777" w:rsidR="000C1F44" w:rsidRPr="00547BF2" w:rsidRDefault="000C1F44" w:rsidP="00547BF2">
      <w:pPr>
        <w:pStyle w:val="Quotation"/>
      </w:pPr>
      <w:r w:rsidRPr="00547BF2">
        <w:t>I would think that 12 months would be at least the minimum, because it can take you that time to just get normal sleep patterns again</w:t>
      </w:r>
      <w:r w:rsidR="001805B5" w:rsidRPr="00547BF2">
        <w:t xml:space="preserve"> </w:t>
      </w:r>
      <w:r w:rsidRPr="00547BF2">
        <w:t>…</w:t>
      </w:r>
      <w:r w:rsidR="001805B5" w:rsidRPr="00547BF2">
        <w:t xml:space="preserve"> </w:t>
      </w:r>
      <w:r w:rsidRPr="00547BF2">
        <w:t>depending on who your provider is, you can feel overwhelmed by what they're expecting you to do</w:t>
      </w:r>
      <w:r w:rsidR="001805B5" w:rsidRPr="00547BF2">
        <w:t xml:space="preserve"> </w:t>
      </w:r>
      <w:r w:rsidRPr="00547BF2">
        <w:t>… (Area 3, Group 1)</w:t>
      </w:r>
    </w:p>
    <w:p w14:paraId="5862C668" w14:textId="3D6F31EA" w:rsidR="00AA268D" w:rsidRPr="00FA5016" w:rsidRDefault="00AA268D" w:rsidP="00547BF2">
      <w:pPr>
        <w:pStyle w:val="Heading4"/>
        <w:rPr>
          <w:rFonts w:eastAsiaTheme="minorEastAsia"/>
        </w:rPr>
      </w:pPr>
      <w:r w:rsidRPr="00FA5016">
        <w:rPr>
          <w:rFonts w:eastAsiaTheme="minorEastAsia"/>
        </w:rPr>
        <w:t xml:space="preserve">Parents with children aged </w:t>
      </w:r>
      <w:r w:rsidR="00BD42F0">
        <w:rPr>
          <w:rFonts w:eastAsiaTheme="minorEastAsia"/>
        </w:rPr>
        <w:t>five</w:t>
      </w:r>
      <w:r w:rsidRPr="00FA5016">
        <w:rPr>
          <w:rFonts w:eastAsiaTheme="minorEastAsia"/>
        </w:rPr>
        <w:t xml:space="preserve"> years</w:t>
      </w:r>
    </w:p>
    <w:p w14:paraId="60625F44" w14:textId="79CEDCE2" w:rsidR="00187CE3" w:rsidRDefault="00863E2F" w:rsidP="000C1F44">
      <w:pPr>
        <w:pStyle w:val="Normal18ptbefore"/>
        <w:spacing w:before="0"/>
      </w:pPr>
      <w:r>
        <w:t>Exiting a p</w:t>
      </w:r>
      <w:r w:rsidR="000C1F44">
        <w:t>articipant fro</w:t>
      </w:r>
      <w:r w:rsidR="000C1F44" w:rsidRPr="001757A9">
        <w:t>m the program as soon as the youngest child turn</w:t>
      </w:r>
      <w:r w:rsidR="00564105">
        <w:t>ed</w:t>
      </w:r>
      <w:r w:rsidR="000C1F44" w:rsidRPr="001757A9">
        <w:t xml:space="preserve"> </w:t>
      </w:r>
      <w:r w:rsidR="00BD42F0">
        <w:t>six</w:t>
      </w:r>
      <w:r w:rsidR="000C1F44" w:rsidRPr="001757A9">
        <w:t xml:space="preserve"> years </w:t>
      </w:r>
      <w:r w:rsidR="00564105">
        <w:t>wa</w:t>
      </w:r>
      <w:r w:rsidR="000C1F44" w:rsidRPr="001757A9">
        <w:t xml:space="preserve">s also </w:t>
      </w:r>
      <w:r w:rsidR="000C1F44">
        <w:t>regard</w:t>
      </w:r>
      <w:r w:rsidR="000C1F44" w:rsidRPr="001757A9">
        <w:t xml:space="preserve">ed </w:t>
      </w:r>
      <w:r w:rsidR="000C1F44">
        <w:t>as</w:t>
      </w:r>
      <w:r w:rsidR="000C1F44" w:rsidRPr="001757A9">
        <w:t xml:space="preserve"> detrimental if the parent </w:t>
      </w:r>
      <w:r w:rsidR="00564105">
        <w:t>wa</w:t>
      </w:r>
      <w:r w:rsidR="000C1F44" w:rsidRPr="001757A9">
        <w:t xml:space="preserve">s engaged in </w:t>
      </w:r>
      <w:r w:rsidR="002A374A">
        <w:t>an</w:t>
      </w:r>
      <w:r w:rsidR="000C1F44" w:rsidRPr="001757A9">
        <w:t xml:space="preserve"> activity</w:t>
      </w:r>
      <w:r w:rsidR="000C1F44">
        <w:t xml:space="preserve"> or completing a qualification.</w:t>
      </w:r>
    </w:p>
    <w:p w14:paraId="38EDAB97" w14:textId="77777777" w:rsidR="00187CE3" w:rsidRDefault="009F5F61" w:rsidP="000C1F44">
      <w:pPr>
        <w:pStyle w:val="Normal18ptbefore"/>
        <w:spacing w:before="0"/>
      </w:pPr>
      <w:r w:rsidRPr="00522501">
        <w:t>Some providers suggest</w:t>
      </w:r>
      <w:r w:rsidR="00564105">
        <w:t>ed</w:t>
      </w:r>
      <w:r w:rsidRPr="00522501">
        <w:t xml:space="preserve"> that the cut-off age </w:t>
      </w:r>
      <w:r>
        <w:t xml:space="preserve">for the youngest child </w:t>
      </w:r>
      <w:r w:rsidR="00CB3E34">
        <w:t xml:space="preserve">should </w:t>
      </w:r>
      <w:r w:rsidRPr="00522501">
        <w:t>be raised fro</w:t>
      </w:r>
      <w:r>
        <w:t>m six to eight years.</w:t>
      </w:r>
    </w:p>
    <w:p w14:paraId="10DC8B50" w14:textId="77777777" w:rsidR="00AA268D" w:rsidRPr="00FA5016" w:rsidRDefault="00AA268D" w:rsidP="00547BF2">
      <w:pPr>
        <w:pStyle w:val="Heading3"/>
        <w:rPr>
          <w:rFonts w:eastAsiaTheme="minorEastAsia"/>
        </w:rPr>
      </w:pPr>
      <w:bookmarkStart w:id="138" w:name="_Toc524970367"/>
      <w:r w:rsidRPr="00FA5016">
        <w:rPr>
          <w:rFonts w:eastAsiaTheme="minorEastAsia"/>
        </w:rPr>
        <w:t>Extension to more LGAs</w:t>
      </w:r>
      <w:bookmarkEnd w:id="138"/>
    </w:p>
    <w:p w14:paraId="77D92C2A" w14:textId="0FFCB507" w:rsidR="00AA268D" w:rsidRDefault="00AA268D" w:rsidP="00610B9C">
      <w:r>
        <w:t xml:space="preserve">There </w:t>
      </w:r>
      <w:r w:rsidR="00564105">
        <w:t>was</w:t>
      </w:r>
      <w:r w:rsidRPr="00522501">
        <w:t xml:space="preserve"> support </w:t>
      </w:r>
      <w:r w:rsidR="009E4C12">
        <w:t xml:space="preserve">from </w:t>
      </w:r>
      <w:r w:rsidR="00160A8A">
        <w:t>p</w:t>
      </w:r>
      <w:r w:rsidR="009E4C12">
        <w:t xml:space="preserve">roviders </w:t>
      </w:r>
      <w:r w:rsidRPr="00522501">
        <w:t xml:space="preserve">for </w:t>
      </w:r>
      <w:r w:rsidR="009E4C12">
        <w:t xml:space="preserve">the </w:t>
      </w:r>
      <w:r w:rsidR="009E4C12" w:rsidRPr="00522501">
        <w:t>exten</w:t>
      </w:r>
      <w:r w:rsidR="009E4C12">
        <w:t>sion of</w:t>
      </w:r>
      <w:r w:rsidRPr="00522501">
        <w:t xml:space="preserve"> the geographic scope of the program</w:t>
      </w:r>
      <w:r w:rsidR="009E4C12">
        <w:t xml:space="preserve"> beyond the 10 prescribed LGAs</w:t>
      </w:r>
      <w:r w:rsidR="00CB3E34">
        <w:t>;</w:t>
      </w:r>
      <w:r w:rsidRPr="00522501">
        <w:t xml:space="preserve"> extending the timeframe beyond 2018</w:t>
      </w:r>
      <w:r w:rsidR="001805B5">
        <w:t>;</w:t>
      </w:r>
      <w:r w:rsidRPr="00522501">
        <w:t xml:space="preserve"> and including voluntary participation from neigh</w:t>
      </w:r>
      <w:r>
        <w:t>bouring local government areas.</w:t>
      </w:r>
    </w:p>
    <w:p w14:paraId="0F092539" w14:textId="6CB988CF" w:rsidR="00187CE3" w:rsidRPr="007E7120" w:rsidRDefault="000C1F44" w:rsidP="00547BF2">
      <w:pPr>
        <w:pStyle w:val="Quotation"/>
      </w:pPr>
      <w:r w:rsidRPr="001A14F1">
        <w:t>I think it could easily be rolled out in a lot of other areas and actually make a real difference.</w:t>
      </w:r>
      <w:r w:rsidR="00BD42F0" w:rsidDel="00BD42F0">
        <w:t xml:space="preserve"> </w:t>
      </w:r>
      <w:r w:rsidRPr="00547BF2">
        <w:t>(Area 5, Provider 2</w:t>
      </w:r>
      <w:r w:rsidRPr="007E7120">
        <w:t>)</w:t>
      </w:r>
    </w:p>
    <w:p w14:paraId="6CE5C00A" w14:textId="77777777" w:rsidR="00AE7FF7" w:rsidRPr="00792068" w:rsidRDefault="00C603C7" w:rsidP="00547BF2">
      <w:pPr>
        <w:pStyle w:val="Heading3"/>
      </w:pPr>
      <w:bookmarkStart w:id="139" w:name="_Toc524970368"/>
      <w:r>
        <w:lastRenderedPageBreak/>
        <w:t>Adequacy of information prior to program commencement</w:t>
      </w:r>
      <w:bookmarkEnd w:id="139"/>
    </w:p>
    <w:p w14:paraId="450532A6" w14:textId="77777777" w:rsidR="00522501" w:rsidRDefault="00522501" w:rsidP="00F63F0D">
      <w:r w:rsidRPr="00522501">
        <w:t>Th</w:t>
      </w:r>
      <w:r w:rsidR="00963546">
        <w:t>e qualitative research indicate</w:t>
      </w:r>
      <w:r w:rsidR="00564105">
        <w:t>d</w:t>
      </w:r>
      <w:r w:rsidR="00963546">
        <w:t xml:space="preserve"> that </w:t>
      </w:r>
      <w:r w:rsidR="0004051D" w:rsidRPr="00522501">
        <w:t xml:space="preserve">the roles of DHS and </w:t>
      </w:r>
      <w:r w:rsidR="0004051D">
        <w:t xml:space="preserve">the project </w:t>
      </w:r>
      <w:r w:rsidR="0004051D" w:rsidRPr="00522501">
        <w:t xml:space="preserve">providers at </w:t>
      </w:r>
      <w:r w:rsidR="0004051D">
        <w:t xml:space="preserve">the participant’s </w:t>
      </w:r>
      <w:r w:rsidR="0004051D" w:rsidRPr="00522501">
        <w:t>initial engagement</w:t>
      </w:r>
      <w:r w:rsidR="0004051D">
        <w:t xml:space="preserve"> appointment needed </w:t>
      </w:r>
      <w:r w:rsidR="00963546">
        <w:t>greater clarity</w:t>
      </w:r>
      <w:r w:rsidRPr="00522501">
        <w:t>.</w:t>
      </w:r>
      <w:r w:rsidR="0066698F" w:rsidRPr="00522501">
        <w:rPr>
          <w:rStyle w:val="FootnoteReference"/>
        </w:rPr>
        <w:footnoteReference w:id="16"/>
      </w:r>
      <w:r w:rsidR="00603417">
        <w:t xml:space="preserve"> </w:t>
      </w:r>
      <w:r w:rsidR="008108D9">
        <w:rPr>
          <w:color w:val="000000"/>
        </w:rPr>
        <w:t>Many p</w:t>
      </w:r>
      <w:r w:rsidR="00F63F0D">
        <w:rPr>
          <w:color w:val="000000"/>
        </w:rPr>
        <w:t>articipants f</w:t>
      </w:r>
      <w:r w:rsidR="00CB3E34">
        <w:rPr>
          <w:color w:val="000000"/>
        </w:rPr>
        <w:t>el</w:t>
      </w:r>
      <w:r w:rsidR="00564105">
        <w:rPr>
          <w:color w:val="000000"/>
        </w:rPr>
        <w:t>t</w:t>
      </w:r>
      <w:r w:rsidR="00F63F0D">
        <w:rPr>
          <w:color w:val="000000"/>
        </w:rPr>
        <w:t xml:space="preserve"> that </w:t>
      </w:r>
      <w:r w:rsidR="00C603C7">
        <w:rPr>
          <w:color w:val="000000"/>
        </w:rPr>
        <w:t xml:space="preserve">they </w:t>
      </w:r>
      <w:r w:rsidR="00F63F0D">
        <w:rPr>
          <w:color w:val="000000"/>
        </w:rPr>
        <w:t>d</w:t>
      </w:r>
      <w:r w:rsidR="00564105">
        <w:rPr>
          <w:color w:val="000000"/>
        </w:rPr>
        <w:t>id</w:t>
      </w:r>
      <w:r w:rsidR="00F63F0D">
        <w:rPr>
          <w:color w:val="000000"/>
        </w:rPr>
        <w:t xml:space="preserve"> </w:t>
      </w:r>
      <w:r w:rsidR="00F63F0D" w:rsidRPr="003C6970">
        <w:rPr>
          <w:color w:val="000000"/>
        </w:rPr>
        <w:t xml:space="preserve">not </w:t>
      </w:r>
      <w:r w:rsidR="00C603C7">
        <w:rPr>
          <w:color w:val="000000"/>
        </w:rPr>
        <w:t>have</w:t>
      </w:r>
      <w:r w:rsidR="007241C1">
        <w:rPr>
          <w:color w:val="000000"/>
        </w:rPr>
        <w:t xml:space="preserve"> </w:t>
      </w:r>
      <w:r w:rsidR="00F63F0D">
        <w:rPr>
          <w:color w:val="000000"/>
        </w:rPr>
        <w:t>sufficient</w:t>
      </w:r>
      <w:r w:rsidR="00F63F0D" w:rsidRPr="003C6970">
        <w:rPr>
          <w:color w:val="000000"/>
        </w:rPr>
        <w:t xml:space="preserve"> inform</w:t>
      </w:r>
      <w:r w:rsidR="00F63F0D">
        <w:rPr>
          <w:color w:val="000000"/>
        </w:rPr>
        <w:t>ation about the program</w:t>
      </w:r>
      <w:r w:rsidR="00864A84">
        <w:rPr>
          <w:color w:val="000000"/>
        </w:rPr>
        <w:t>,</w:t>
      </w:r>
      <w:r w:rsidR="00F63F0D">
        <w:rPr>
          <w:color w:val="000000"/>
        </w:rPr>
        <w:t xml:space="preserve"> </w:t>
      </w:r>
      <w:r w:rsidR="00F50ACC">
        <w:rPr>
          <w:color w:val="000000"/>
        </w:rPr>
        <w:t>or</w:t>
      </w:r>
      <w:r w:rsidR="009E4C12">
        <w:rPr>
          <w:color w:val="000000"/>
        </w:rPr>
        <w:t xml:space="preserve"> what </w:t>
      </w:r>
      <w:r w:rsidR="00564105">
        <w:rPr>
          <w:color w:val="000000"/>
        </w:rPr>
        <w:t>wa</w:t>
      </w:r>
      <w:r w:rsidR="00E71DF6">
        <w:rPr>
          <w:color w:val="000000"/>
        </w:rPr>
        <w:t>s</w:t>
      </w:r>
      <w:r w:rsidR="00F50ACC">
        <w:rPr>
          <w:color w:val="000000"/>
        </w:rPr>
        <w:t xml:space="preserve"> required </w:t>
      </w:r>
      <w:r w:rsidR="00E71DF6">
        <w:rPr>
          <w:color w:val="000000"/>
        </w:rPr>
        <w:t>of them</w:t>
      </w:r>
      <w:r w:rsidR="00F50ACC">
        <w:rPr>
          <w:color w:val="000000"/>
        </w:rPr>
        <w:t xml:space="preserve">. This </w:t>
      </w:r>
      <w:r w:rsidR="00C56D11">
        <w:rPr>
          <w:color w:val="000000"/>
        </w:rPr>
        <w:t xml:space="preserve">could </w:t>
      </w:r>
      <w:r w:rsidR="00F50ACC">
        <w:rPr>
          <w:color w:val="000000"/>
        </w:rPr>
        <w:t>cause</w:t>
      </w:r>
      <w:r w:rsidR="00C56D11">
        <w:rPr>
          <w:color w:val="000000"/>
        </w:rPr>
        <w:t xml:space="preserve"> some apprehension about the program when required to attend </w:t>
      </w:r>
      <w:r w:rsidR="00F63F0D" w:rsidRPr="003C6970">
        <w:rPr>
          <w:color w:val="000000"/>
        </w:rPr>
        <w:t>their first provider appointment</w:t>
      </w:r>
      <w:r w:rsidR="00F63F0D">
        <w:rPr>
          <w:color w:val="000000"/>
        </w:rPr>
        <w:t xml:space="preserve">. </w:t>
      </w:r>
      <w:r w:rsidR="00F63F0D">
        <w:t>Participants</w:t>
      </w:r>
      <w:r w:rsidR="005F041B">
        <w:t xml:space="preserve"> indicate</w:t>
      </w:r>
      <w:r w:rsidR="00564105">
        <w:t>d</w:t>
      </w:r>
      <w:r w:rsidR="005F041B">
        <w:t xml:space="preserve"> they</w:t>
      </w:r>
      <w:r w:rsidR="00F63F0D">
        <w:t xml:space="preserve"> ha</w:t>
      </w:r>
      <w:r w:rsidR="00564105">
        <w:t>d</w:t>
      </w:r>
      <w:r w:rsidR="00F63F0D" w:rsidRPr="003C6970">
        <w:t xml:space="preserve"> a better understandi</w:t>
      </w:r>
      <w:r w:rsidR="00F63F0D">
        <w:t xml:space="preserve">ng of the program once they </w:t>
      </w:r>
      <w:r w:rsidR="00376C6C">
        <w:t xml:space="preserve">had </w:t>
      </w:r>
      <w:r w:rsidR="00564105">
        <w:t>spoke</w:t>
      </w:r>
      <w:r w:rsidR="00376C6C">
        <w:t>n</w:t>
      </w:r>
      <w:r w:rsidR="00564105">
        <w:t xml:space="preserve"> </w:t>
      </w:r>
      <w:r w:rsidR="00F63F0D">
        <w:t xml:space="preserve">to providers. </w:t>
      </w:r>
      <w:r w:rsidR="00642718">
        <w:t>Even after ParentsNext was explained to them, s</w:t>
      </w:r>
      <w:r w:rsidR="008108D9">
        <w:t>ome p</w:t>
      </w:r>
      <w:r w:rsidR="005F041B">
        <w:t xml:space="preserve">articipants </w:t>
      </w:r>
      <w:r w:rsidR="00F63F0D">
        <w:t>t</w:t>
      </w:r>
      <w:r w:rsidR="005F041B">
        <w:t>h</w:t>
      </w:r>
      <w:r w:rsidR="00564105">
        <w:t>ought</w:t>
      </w:r>
      <w:r w:rsidR="00F63F0D" w:rsidRPr="003C6970">
        <w:t xml:space="preserve"> </w:t>
      </w:r>
      <w:r w:rsidR="00F63F0D">
        <w:t xml:space="preserve">it </w:t>
      </w:r>
      <w:r w:rsidR="00564105">
        <w:t>was</w:t>
      </w:r>
      <w:r w:rsidR="00F63F0D" w:rsidRPr="003C6970">
        <w:t xml:space="preserve"> </w:t>
      </w:r>
      <w:r w:rsidR="00564105">
        <w:t>ir</w:t>
      </w:r>
      <w:r w:rsidR="00F63F0D" w:rsidRPr="003C6970">
        <w:t xml:space="preserve">relevant </w:t>
      </w:r>
      <w:r w:rsidR="00564105">
        <w:t>to</w:t>
      </w:r>
      <w:r w:rsidR="00564105" w:rsidRPr="003C6970">
        <w:t xml:space="preserve"> </w:t>
      </w:r>
      <w:r w:rsidR="00C56D11">
        <w:t>their circumstances</w:t>
      </w:r>
      <w:r w:rsidR="00F63F0D" w:rsidRPr="003C6970">
        <w:t>, or remain</w:t>
      </w:r>
      <w:r w:rsidR="00564105">
        <w:t>ed</w:t>
      </w:r>
      <w:r w:rsidR="00F63F0D">
        <w:t xml:space="preserve"> unhappy about </w:t>
      </w:r>
      <w:r w:rsidR="009E4C12">
        <w:t>the requirement to participate</w:t>
      </w:r>
      <w:r w:rsidR="00C56D11">
        <w:t>. Many others</w:t>
      </w:r>
      <w:r w:rsidR="00F63F0D">
        <w:t xml:space="preserve"> s</w:t>
      </w:r>
      <w:r w:rsidR="00564105">
        <w:t>aw</w:t>
      </w:r>
      <w:r w:rsidR="00F63F0D" w:rsidRPr="003C6970">
        <w:t xml:space="preserve"> th</w:t>
      </w:r>
      <w:r w:rsidR="00F63F0D">
        <w:t>e potential benefits</w:t>
      </w:r>
      <w:r w:rsidR="00C13719">
        <w:t>.</w:t>
      </w:r>
    </w:p>
    <w:p w14:paraId="7374DD3F" w14:textId="77777777" w:rsidR="00AA268D" w:rsidRDefault="00AA268D" w:rsidP="00547BF2">
      <w:pPr>
        <w:pStyle w:val="Heading3"/>
      </w:pPr>
      <w:bookmarkStart w:id="140" w:name="_Toc524970369"/>
      <w:r>
        <w:t>Service gaps</w:t>
      </w:r>
      <w:bookmarkEnd w:id="140"/>
    </w:p>
    <w:p w14:paraId="6558BD02" w14:textId="77777777" w:rsidR="00187CE3" w:rsidRDefault="00C56D11" w:rsidP="00D0432F">
      <w:r>
        <w:t>ParentsNext is designed to draw on and connect participants to existing local services to the extent possible. As s</w:t>
      </w:r>
      <w:r w:rsidR="00AA268D" w:rsidRPr="00522501">
        <w:t xml:space="preserve">ome </w:t>
      </w:r>
      <w:r w:rsidR="009E4C12">
        <w:t>service gaps</w:t>
      </w:r>
      <w:r w:rsidR="00AA268D">
        <w:t xml:space="preserve"> </w:t>
      </w:r>
      <w:r w:rsidR="005F041B">
        <w:t>exist</w:t>
      </w:r>
      <w:r w:rsidR="007F2BD8">
        <w:t>ed</w:t>
      </w:r>
      <w:r w:rsidR="007435FB">
        <w:t xml:space="preserve"> across LGAs and within </w:t>
      </w:r>
      <w:r w:rsidR="00AA268D" w:rsidRPr="00522501">
        <w:t>s</w:t>
      </w:r>
      <w:r w:rsidR="00AA268D">
        <w:t>pecific</w:t>
      </w:r>
      <w:r w:rsidR="00AA268D" w:rsidRPr="00522501">
        <w:t xml:space="preserve"> local</w:t>
      </w:r>
      <w:r w:rsidR="00AA268D">
        <w:t xml:space="preserve">ities, </w:t>
      </w:r>
      <w:r w:rsidR="007F2BD8">
        <w:t>th</w:t>
      </w:r>
      <w:r w:rsidR="0004051D">
        <w:t>is</w:t>
      </w:r>
      <w:r w:rsidR="007F2BD8">
        <w:t xml:space="preserve"> </w:t>
      </w:r>
      <w:r w:rsidR="00AA268D">
        <w:t>limit</w:t>
      </w:r>
      <w:r w:rsidR="007F2BD8">
        <w:t>ed</w:t>
      </w:r>
      <w:r w:rsidR="005F041B">
        <w:t xml:space="preserve"> </w:t>
      </w:r>
      <w:r w:rsidR="00AA268D">
        <w:t xml:space="preserve">the </w:t>
      </w:r>
      <w:r w:rsidR="009E4C12">
        <w:t xml:space="preserve">referral </w:t>
      </w:r>
      <w:r w:rsidR="00AA268D">
        <w:t xml:space="preserve">options </w:t>
      </w:r>
      <w:r w:rsidR="007435FB">
        <w:t>available</w:t>
      </w:r>
      <w:r w:rsidR="008108D9">
        <w:t xml:space="preserve"> to address p</w:t>
      </w:r>
      <w:r w:rsidR="009E4C12">
        <w:t>articipants’ identif</w:t>
      </w:r>
      <w:r w:rsidR="008108D9">
        <w:t>ied</w:t>
      </w:r>
      <w:r w:rsidR="009E4C12">
        <w:t xml:space="preserve"> barriers to employment or </w:t>
      </w:r>
      <w:r w:rsidR="007F2BD8">
        <w:t xml:space="preserve">to </w:t>
      </w:r>
      <w:r w:rsidR="009E4C12">
        <w:t>assist them</w:t>
      </w:r>
      <w:r w:rsidR="005F041B">
        <w:t xml:space="preserve"> to</w:t>
      </w:r>
      <w:r w:rsidR="009E4C12">
        <w:t xml:space="preserve"> plan</w:t>
      </w:r>
      <w:r w:rsidR="005F041B">
        <w:t xml:space="preserve"> </w:t>
      </w:r>
      <w:r w:rsidR="009E4C12">
        <w:t>and prepar</w:t>
      </w:r>
      <w:r w:rsidR="005F041B">
        <w:t>e</w:t>
      </w:r>
      <w:r w:rsidR="009E4C12">
        <w:t xml:space="preserve"> for work</w:t>
      </w:r>
      <w:r w:rsidR="009E4C12" w:rsidRPr="00522501">
        <w:t>.</w:t>
      </w:r>
      <w:r w:rsidR="00F84993">
        <w:t xml:space="preserve"> In this context, some providers who participated in the qualitative research noted limited assistance for participants from multicultural backgrounds and a lack of appropriate activities to address barriers faced by Indigenous parents.</w:t>
      </w:r>
    </w:p>
    <w:p w14:paraId="1857F123" w14:textId="77777777" w:rsidR="00AA268D" w:rsidRDefault="00AA268D" w:rsidP="00547BF2">
      <w:pPr>
        <w:pStyle w:val="Heading3"/>
      </w:pPr>
      <w:bookmarkStart w:id="141" w:name="_Toc524970370"/>
      <w:r>
        <w:t>Departmental support</w:t>
      </w:r>
      <w:bookmarkEnd w:id="141"/>
    </w:p>
    <w:p w14:paraId="00CA856A" w14:textId="77777777" w:rsidR="00235E27" w:rsidRDefault="006A632A" w:rsidP="00235E27">
      <w:r>
        <w:t>As part of the Providers Survey, p</w:t>
      </w:r>
      <w:r w:rsidR="00235E27">
        <w:t xml:space="preserve">roviders </w:t>
      </w:r>
      <w:r w:rsidR="0030110B">
        <w:t>we</w:t>
      </w:r>
      <w:r w:rsidR="00235E27">
        <w:t xml:space="preserve">re asked about their overall level of satisfaction with </w:t>
      </w:r>
      <w:r>
        <w:t>the quality of</w:t>
      </w:r>
      <w:r w:rsidR="00235E27">
        <w:t xml:space="preserve"> service </w:t>
      </w:r>
      <w:r>
        <w:t xml:space="preserve">the </w:t>
      </w:r>
      <w:r w:rsidR="008F4739">
        <w:t>d</w:t>
      </w:r>
      <w:r>
        <w:t>epartment</w:t>
      </w:r>
      <w:r w:rsidR="005F041B">
        <w:t xml:space="preserve"> provide</w:t>
      </w:r>
      <w:r w:rsidR="000A559F">
        <w:t>d</w:t>
      </w:r>
      <w:r w:rsidR="0005420D">
        <w:t xml:space="preserve">. </w:t>
      </w:r>
      <w:r>
        <w:t>Sixty-nine</w:t>
      </w:r>
      <w:r w:rsidR="0005420D">
        <w:t xml:space="preserve"> per cent of respondents </w:t>
      </w:r>
      <w:r w:rsidR="000A559F">
        <w:t>we</w:t>
      </w:r>
      <w:r w:rsidR="005F041B">
        <w:t xml:space="preserve">re </w:t>
      </w:r>
      <w:r w:rsidR="00235E27">
        <w:t xml:space="preserve">either satisfied or very satisfied with the quality of services </w:t>
      </w:r>
      <w:r>
        <w:t>and tools</w:t>
      </w:r>
      <w:r w:rsidR="00235E27">
        <w:t>.</w:t>
      </w:r>
    </w:p>
    <w:p w14:paraId="746CE1BC" w14:textId="77777777" w:rsidR="00824F95" w:rsidRDefault="00824F95" w:rsidP="00547BF2">
      <w:pPr>
        <w:pStyle w:val="Heading3"/>
      </w:pPr>
      <w:bookmarkStart w:id="142" w:name="_Toc524970371"/>
      <w:r>
        <w:t xml:space="preserve">Effectiveness of </w:t>
      </w:r>
      <w:r w:rsidR="0010328B">
        <w:t>WorkStar™ as a p</w:t>
      </w:r>
      <w:r>
        <w:t>articipant work-r</w:t>
      </w:r>
      <w:r w:rsidRPr="00913787">
        <w:t>eadiness</w:t>
      </w:r>
      <w:r>
        <w:t xml:space="preserve"> </w:t>
      </w:r>
      <w:r w:rsidRPr="003D2BAD">
        <w:t>tool</w:t>
      </w:r>
      <w:bookmarkEnd w:id="142"/>
    </w:p>
    <w:p w14:paraId="101CEC47" w14:textId="55FD115B" w:rsidR="00187CE3" w:rsidRDefault="00142B90" w:rsidP="00547BF2">
      <w:r>
        <w:t>Providers use</w:t>
      </w:r>
      <w:r w:rsidR="0004051D">
        <w:t>d</w:t>
      </w:r>
      <w:r>
        <w:t xml:space="preserve"> </w:t>
      </w:r>
      <w:r w:rsidR="0010328B">
        <w:t xml:space="preserve">WorkStar™ </w:t>
      </w:r>
      <w:r>
        <w:t>to enga</w:t>
      </w:r>
      <w:r w:rsidR="00EA4C57">
        <w:t xml:space="preserve">ge </w:t>
      </w:r>
      <w:r w:rsidR="00B65B94">
        <w:t xml:space="preserve">participants </w:t>
      </w:r>
      <w:r w:rsidR="00EA4C57">
        <w:t xml:space="preserve">and gauge </w:t>
      </w:r>
      <w:r w:rsidR="00F50ACC">
        <w:t>their</w:t>
      </w:r>
      <w:r w:rsidR="00EA4C57">
        <w:t xml:space="preserve"> work-</w:t>
      </w:r>
      <w:r w:rsidR="00F50ACC">
        <w:t>readiness. N</w:t>
      </w:r>
      <w:r w:rsidR="00E90C30">
        <w:t>ot all p</w:t>
      </w:r>
      <w:r w:rsidR="00B1216A">
        <w:t xml:space="preserve">articipants </w:t>
      </w:r>
      <w:r w:rsidR="007241C1">
        <w:t xml:space="preserve">had a </w:t>
      </w:r>
      <w:r w:rsidR="00255489">
        <w:t>WorkStar™ a</w:t>
      </w:r>
      <w:r w:rsidR="007241C1">
        <w:t>ssessment</w:t>
      </w:r>
      <w:r w:rsidR="00BC0F41">
        <w:t>,</w:t>
      </w:r>
      <w:r w:rsidR="00864A84">
        <w:t xml:space="preserve"> and </w:t>
      </w:r>
      <w:r w:rsidR="007241C1">
        <w:t>t</w:t>
      </w:r>
      <w:r w:rsidR="004E6471">
        <w:t xml:space="preserve">here </w:t>
      </w:r>
      <w:r w:rsidR="0004051D">
        <w:t>we</w:t>
      </w:r>
      <w:r w:rsidR="005F041B">
        <w:t>re</w:t>
      </w:r>
      <w:r w:rsidR="004E6471" w:rsidRPr="00913787">
        <w:t xml:space="preserve"> no significant variation</w:t>
      </w:r>
      <w:r w:rsidR="005F041B">
        <w:t>s</w:t>
      </w:r>
      <w:r w:rsidR="004E6471" w:rsidRPr="00913787">
        <w:t xml:space="preserve"> in </w:t>
      </w:r>
      <w:r w:rsidR="004E6471">
        <w:t xml:space="preserve">the </w:t>
      </w:r>
      <w:r w:rsidR="004E6471" w:rsidRPr="00913787">
        <w:t xml:space="preserve">levels of completion </w:t>
      </w:r>
      <w:r w:rsidR="007241C1">
        <w:t xml:space="preserve">of </w:t>
      </w:r>
      <w:r w:rsidR="005F041B">
        <w:t xml:space="preserve">those who </w:t>
      </w:r>
      <w:r w:rsidR="0004051D">
        <w:t xml:space="preserve">had </w:t>
      </w:r>
      <w:r w:rsidR="00BC0F41">
        <w:t>assessments</w:t>
      </w:r>
      <w:r w:rsidR="00B24A86">
        <w:t xml:space="preserve"> across the different p</w:t>
      </w:r>
      <w:r w:rsidR="004E6471" w:rsidRPr="00F01A75">
        <w:t>articipant groups</w:t>
      </w:r>
      <w:r w:rsidR="004E6471">
        <w:t xml:space="preserve">. </w:t>
      </w:r>
      <w:r w:rsidR="004E6471" w:rsidRPr="00F01A75">
        <w:t>Participants who complete</w:t>
      </w:r>
      <w:r w:rsidR="0004051D">
        <w:t>d</w:t>
      </w:r>
      <w:r w:rsidR="004E6471">
        <w:t xml:space="preserve"> a work-readiness a</w:t>
      </w:r>
      <w:r w:rsidR="004E6471" w:rsidRPr="00F01A75">
        <w:t>ssessment report</w:t>
      </w:r>
      <w:r w:rsidR="0004051D">
        <w:t>ed</w:t>
      </w:r>
      <w:r w:rsidR="00C061DA">
        <w:t xml:space="preserve"> positively on them</w:t>
      </w:r>
      <w:r w:rsidR="005F041B">
        <w:t>.</w:t>
      </w:r>
    </w:p>
    <w:p w14:paraId="40A10BED" w14:textId="6DDC357E" w:rsidR="006078C3" w:rsidRDefault="005F041B" w:rsidP="00642718">
      <w:pPr>
        <w:spacing w:before="240"/>
      </w:pPr>
      <w:r>
        <w:t>W</w:t>
      </w:r>
      <w:r w:rsidR="004E6471" w:rsidRPr="00F01A75">
        <w:t xml:space="preserve">hen surveyed about </w:t>
      </w:r>
      <w:r w:rsidR="009E4C12">
        <w:t>the</w:t>
      </w:r>
      <w:r w:rsidR="004E6471" w:rsidRPr="00F01A75">
        <w:t xml:space="preserve"> value</w:t>
      </w:r>
      <w:r w:rsidR="009E4C12">
        <w:t xml:space="preserve"> of their assessment</w:t>
      </w:r>
      <w:r w:rsidR="004E6471" w:rsidRPr="00F01A75">
        <w:t xml:space="preserve">, 84 per cent </w:t>
      </w:r>
      <w:r w:rsidR="00C56D11">
        <w:t xml:space="preserve">of participants </w:t>
      </w:r>
      <w:r w:rsidR="004E6471" w:rsidRPr="00F01A75">
        <w:t>agree</w:t>
      </w:r>
      <w:r w:rsidR="0004051D">
        <w:t>d</w:t>
      </w:r>
      <w:r w:rsidR="004E6471" w:rsidRPr="00F01A75">
        <w:t xml:space="preserve"> that </w:t>
      </w:r>
      <w:r w:rsidR="00255489">
        <w:t xml:space="preserve">WorkStar™ </w:t>
      </w:r>
      <w:r w:rsidR="004E6471" w:rsidRPr="00F01A75">
        <w:t>help</w:t>
      </w:r>
      <w:r w:rsidR="0004051D">
        <w:t>ed</w:t>
      </w:r>
      <w:r w:rsidR="004E6471" w:rsidRPr="00F01A75">
        <w:t xml:space="preserve"> them identify their strengths and abilities. In addition, 79 per cent </w:t>
      </w:r>
      <w:r w:rsidR="00E90C30">
        <w:t>of these p</w:t>
      </w:r>
      <w:r w:rsidR="007241C1">
        <w:t xml:space="preserve">articipants </w:t>
      </w:r>
      <w:r w:rsidR="004E6471" w:rsidRPr="00F01A75">
        <w:t>agree</w:t>
      </w:r>
      <w:r w:rsidR="0004051D">
        <w:t>d</w:t>
      </w:r>
      <w:r w:rsidR="004E6471" w:rsidRPr="00F01A75">
        <w:t xml:space="preserve"> that it help</w:t>
      </w:r>
      <w:r w:rsidR="0004051D">
        <w:t>ed</w:t>
      </w:r>
      <w:r w:rsidR="004E6471" w:rsidRPr="00F01A75">
        <w:t xml:space="preserve"> them engage with their ParentsNext provider; think about their employment goals (78 per cent)</w:t>
      </w:r>
      <w:r w:rsidR="00F47B79">
        <w:t>;</w:t>
      </w:r>
      <w:r w:rsidR="004E6471" w:rsidRPr="00F01A75">
        <w:t xml:space="preserve"> and inform the activities that </w:t>
      </w:r>
      <w:r w:rsidR="0004051D">
        <w:t>went</w:t>
      </w:r>
      <w:r w:rsidR="0004051D" w:rsidRPr="00F01A75">
        <w:t xml:space="preserve"> </w:t>
      </w:r>
      <w:r w:rsidR="004E6471" w:rsidRPr="00F01A75">
        <w:t xml:space="preserve">into their </w:t>
      </w:r>
      <w:r w:rsidR="002B7A3C">
        <w:t>P</w:t>
      </w:r>
      <w:r w:rsidR="004E6471">
        <w:t xml:space="preserve">articipation </w:t>
      </w:r>
      <w:r w:rsidR="002B7A3C">
        <w:t>P</w:t>
      </w:r>
      <w:r w:rsidR="004E6471">
        <w:t>lan</w:t>
      </w:r>
      <w:r w:rsidR="004E6471" w:rsidRPr="00F01A75">
        <w:t>s (81</w:t>
      </w:r>
      <w:r w:rsidR="00F47B79">
        <w:t> </w:t>
      </w:r>
      <w:r w:rsidR="004E6471" w:rsidRPr="00F01A75">
        <w:t>per cent).</w:t>
      </w:r>
      <w:r w:rsidR="007E299A">
        <w:t xml:space="preserve"> </w:t>
      </w:r>
      <w:r w:rsidR="00B3074A">
        <w:t xml:space="preserve">On average, </w:t>
      </w:r>
      <w:r w:rsidR="00255489">
        <w:t xml:space="preserve">WorkStar™ </w:t>
      </w:r>
      <w:r w:rsidR="009E4C12">
        <w:t xml:space="preserve">assessed </w:t>
      </w:r>
      <w:r w:rsidR="00E90C30">
        <w:t>p</w:t>
      </w:r>
      <w:r w:rsidR="006078C3">
        <w:t xml:space="preserve">articipants </w:t>
      </w:r>
      <w:r w:rsidR="00E375D0">
        <w:t>we</w:t>
      </w:r>
      <w:r w:rsidR="006078C3">
        <w:t>re progressing along the Star scales for all Star areas</w:t>
      </w:r>
      <w:r w:rsidR="0070632A">
        <w:t>.</w:t>
      </w:r>
      <w:r w:rsidR="006078C3">
        <w:t xml:space="preserve"> </w:t>
      </w:r>
      <w:r w:rsidR="00642718">
        <w:t xml:space="preserve">Despite being small (less than one point in the </w:t>
      </w:r>
      <w:r w:rsidR="00F47B79">
        <w:t>10</w:t>
      </w:r>
      <w:r w:rsidR="00642718">
        <w:t>-point scale), c</w:t>
      </w:r>
      <w:r w:rsidR="006078C3">
        <w:t xml:space="preserve">hanges in scores between </w:t>
      </w:r>
      <w:r w:rsidR="0070632A">
        <w:t xml:space="preserve">the first </w:t>
      </w:r>
      <w:r w:rsidR="006078C3">
        <w:t xml:space="preserve">two assessments </w:t>
      </w:r>
      <w:r w:rsidR="00E375D0">
        <w:t>we</w:t>
      </w:r>
      <w:r w:rsidR="0070632A">
        <w:t xml:space="preserve">re </w:t>
      </w:r>
      <w:r w:rsidR="007241C1">
        <w:t xml:space="preserve">consistent with </w:t>
      </w:r>
      <w:r w:rsidR="00642718">
        <w:t>the expected usage of the tool.</w:t>
      </w:r>
    </w:p>
    <w:p w14:paraId="7D535C69" w14:textId="33FD15F0" w:rsidR="00A1048F" w:rsidRPr="00FA5016" w:rsidRDefault="00A1048F" w:rsidP="00547BF2">
      <w:pPr>
        <w:pStyle w:val="Heading2"/>
      </w:pPr>
      <w:bookmarkStart w:id="143" w:name="_Toc498955994"/>
      <w:bookmarkStart w:id="144" w:name="_Toc524970372"/>
      <w:r w:rsidRPr="00FA5016">
        <w:lastRenderedPageBreak/>
        <w:t>ParentsNext</w:t>
      </w:r>
      <w:r w:rsidR="0053476F">
        <w:t>’s</w:t>
      </w:r>
      <w:r w:rsidRPr="00FA5016">
        <w:t xml:space="preserve"> </w:t>
      </w:r>
      <w:r w:rsidR="001934A8" w:rsidRPr="00FA5016">
        <w:t>efficiency and effectiveness in</w:t>
      </w:r>
      <w:r w:rsidR="00A3702F" w:rsidRPr="00FA5016">
        <w:t xml:space="preserve"> </w:t>
      </w:r>
      <w:r w:rsidRPr="00FA5016">
        <w:t>attract</w:t>
      </w:r>
      <w:r w:rsidR="001934A8" w:rsidRPr="00FA5016">
        <w:t>ing, engaging</w:t>
      </w:r>
      <w:r w:rsidRPr="00FA5016">
        <w:t xml:space="preserve"> and retain</w:t>
      </w:r>
      <w:r w:rsidR="001934A8" w:rsidRPr="00FA5016">
        <w:t>ing</w:t>
      </w:r>
      <w:r w:rsidR="00B3074A" w:rsidRPr="00FA5016">
        <w:t xml:space="preserve"> </w:t>
      </w:r>
      <w:r w:rsidR="003376A8">
        <w:t>p</w:t>
      </w:r>
      <w:r w:rsidRPr="00FA5016">
        <w:t>articipants</w:t>
      </w:r>
      <w:bookmarkEnd w:id="143"/>
      <w:bookmarkEnd w:id="144"/>
    </w:p>
    <w:p w14:paraId="020D15C5" w14:textId="77777777" w:rsidR="007B5930" w:rsidRDefault="007B5930" w:rsidP="00547BF2">
      <w:pPr>
        <w:pStyle w:val="Heading3"/>
      </w:pPr>
      <w:bookmarkStart w:id="145" w:name="_Toc524970373"/>
      <w:r>
        <w:t xml:space="preserve">Attracting </w:t>
      </w:r>
      <w:r w:rsidR="002E01C1" w:rsidRPr="007E7120">
        <w:t>p</w:t>
      </w:r>
      <w:r w:rsidRPr="007E7120">
        <w:t>articipants</w:t>
      </w:r>
      <w:bookmarkEnd w:id="145"/>
    </w:p>
    <w:p w14:paraId="4B08D027" w14:textId="735847D1" w:rsidR="00A1048F" w:rsidRDefault="00A1048F" w:rsidP="00A1048F">
      <w:pPr>
        <w:rPr>
          <w:rFonts w:cstheme="minorHAnsi"/>
          <w:color w:val="000000"/>
        </w:rPr>
      </w:pPr>
      <w:r w:rsidRPr="00A1048F">
        <w:t>The majori</w:t>
      </w:r>
      <w:r w:rsidR="00E90C30">
        <w:t>ty of ParentsNext p</w:t>
      </w:r>
      <w:r w:rsidR="00A3702F">
        <w:t xml:space="preserve">articipants </w:t>
      </w:r>
      <w:r w:rsidR="00376C6C">
        <w:t>we</w:t>
      </w:r>
      <w:r w:rsidR="006254D4">
        <w:t>re referred</w:t>
      </w:r>
      <w:r w:rsidR="006254D4" w:rsidRPr="006254D4">
        <w:t xml:space="preserve"> </w:t>
      </w:r>
      <w:r w:rsidR="006254D4">
        <w:t xml:space="preserve">as </w:t>
      </w:r>
      <w:r w:rsidR="00EC2E8E">
        <w:t>c</w:t>
      </w:r>
      <w:r w:rsidR="00434FDB">
        <w:t>ompulsory</w:t>
      </w:r>
      <w:r w:rsidR="00016ECA">
        <w:t xml:space="preserve"> </w:t>
      </w:r>
      <w:r w:rsidR="00E90C30">
        <w:t>p</w:t>
      </w:r>
      <w:r w:rsidR="006254D4">
        <w:t>articipants by</w:t>
      </w:r>
      <w:r w:rsidRPr="00A1048F">
        <w:t xml:space="preserve"> DHS </w:t>
      </w:r>
      <w:r w:rsidR="00642718">
        <w:t>to a p</w:t>
      </w:r>
      <w:r w:rsidR="006254D4">
        <w:t xml:space="preserve">roject provider. Approximately </w:t>
      </w:r>
      <w:r w:rsidRPr="00A1048F">
        <w:t xml:space="preserve">89.4 per cent of </w:t>
      </w:r>
      <w:r w:rsidR="009E4C12" w:rsidRPr="00A1048F">
        <w:t>th</w:t>
      </w:r>
      <w:r w:rsidR="009E4C12">
        <w:t xml:space="preserve">ose referred </w:t>
      </w:r>
      <w:r w:rsidR="009E4C12" w:rsidRPr="00A1048F">
        <w:t>commence</w:t>
      </w:r>
      <w:r w:rsidR="001D2BA0">
        <w:t>d</w:t>
      </w:r>
      <w:r w:rsidR="009E4C12" w:rsidRPr="00A1048F">
        <w:t xml:space="preserve"> with the program. </w:t>
      </w:r>
      <w:r w:rsidR="009E4C12">
        <w:t xml:space="preserve">The commencement rate </w:t>
      </w:r>
      <w:r w:rsidR="00376C6C">
        <w:t>wa</w:t>
      </w:r>
      <w:r w:rsidR="00E90C30">
        <w:t>s lowest for v</w:t>
      </w:r>
      <w:r w:rsidR="009E4C12" w:rsidRPr="00A1048F">
        <w:t>olunta</w:t>
      </w:r>
      <w:r w:rsidR="00E90C30">
        <w:t>ry p</w:t>
      </w:r>
      <w:r w:rsidR="009E4C12" w:rsidRPr="00A1048F">
        <w:t>artici</w:t>
      </w:r>
      <w:r w:rsidR="009E4C12">
        <w:t>pants. The reasons for this var</w:t>
      </w:r>
      <w:r w:rsidR="00376C6C">
        <w:t>ied</w:t>
      </w:r>
      <w:r w:rsidR="009E4C12">
        <w:t>,</w:t>
      </w:r>
      <w:r w:rsidR="009E4C12" w:rsidRPr="00A1048F">
        <w:t xml:space="preserve"> although </w:t>
      </w:r>
      <w:r w:rsidR="00A3702F">
        <w:rPr>
          <w:rFonts w:cstheme="minorHAnsi"/>
          <w:color w:val="000000"/>
        </w:rPr>
        <w:t xml:space="preserve">reported earnings </w:t>
      </w:r>
      <w:r w:rsidR="00376C6C">
        <w:rPr>
          <w:rFonts w:cstheme="minorHAnsi"/>
          <w:color w:val="000000"/>
        </w:rPr>
        <w:t>wa</w:t>
      </w:r>
      <w:r w:rsidR="00B267E4">
        <w:rPr>
          <w:rFonts w:cstheme="minorHAnsi"/>
          <w:color w:val="000000"/>
        </w:rPr>
        <w:t>s</w:t>
      </w:r>
      <w:r w:rsidRPr="00A1048F">
        <w:rPr>
          <w:rFonts w:cstheme="minorHAnsi"/>
          <w:color w:val="000000"/>
        </w:rPr>
        <w:t xml:space="preserve"> one of the common reasons why parents who </w:t>
      </w:r>
      <w:r w:rsidR="00B1216A" w:rsidRPr="00A1048F">
        <w:rPr>
          <w:rFonts w:cstheme="minorHAnsi"/>
          <w:color w:val="000000"/>
        </w:rPr>
        <w:t>w</w:t>
      </w:r>
      <w:r w:rsidR="00B1216A">
        <w:rPr>
          <w:rFonts w:cstheme="minorHAnsi"/>
          <w:color w:val="000000"/>
        </w:rPr>
        <w:t>ish</w:t>
      </w:r>
      <w:r w:rsidR="00376C6C">
        <w:rPr>
          <w:rFonts w:cstheme="minorHAnsi"/>
          <w:color w:val="000000"/>
        </w:rPr>
        <w:t>ed</w:t>
      </w:r>
      <w:r w:rsidR="00B1216A">
        <w:rPr>
          <w:rFonts w:cstheme="minorHAnsi"/>
          <w:color w:val="000000"/>
        </w:rPr>
        <w:t xml:space="preserve"> </w:t>
      </w:r>
      <w:r w:rsidR="00A3702F">
        <w:rPr>
          <w:rFonts w:cstheme="minorHAnsi"/>
          <w:color w:val="000000"/>
        </w:rPr>
        <w:t xml:space="preserve">to volunteer </w:t>
      </w:r>
      <w:r w:rsidR="009B1FC2">
        <w:rPr>
          <w:rFonts w:cstheme="minorHAnsi"/>
          <w:color w:val="000000"/>
        </w:rPr>
        <w:t>we</w:t>
      </w:r>
      <w:r w:rsidRPr="00A1048F">
        <w:rPr>
          <w:rFonts w:cstheme="minorHAnsi"/>
          <w:color w:val="000000"/>
        </w:rPr>
        <w:t xml:space="preserve">re ineligible </w:t>
      </w:r>
      <w:r w:rsidR="0005373C">
        <w:rPr>
          <w:rFonts w:cstheme="minorHAnsi"/>
          <w:color w:val="000000"/>
        </w:rPr>
        <w:t>to do so</w:t>
      </w:r>
      <w:r w:rsidR="0005420D">
        <w:rPr>
          <w:rFonts w:cstheme="minorHAnsi"/>
          <w:color w:val="000000"/>
        </w:rPr>
        <w:t>.</w:t>
      </w:r>
    </w:p>
    <w:p w14:paraId="2C263ABE" w14:textId="1CC8096D" w:rsidR="00AE7FF7" w:rsidRPr="00771064" w:rsidRDefault="00AE7FF7" w:rsidP="00AE7FF7">
      <w:pPr>
        <w:rPr>
          <w:rFonts w:ascii="Calibri" w:hAnsi="Calibri" w:cs="Calibri"/>
        </w:rPr>
      </w:pPr>
      <w:r w:rsidRPr="000F21F5">
        <w:rPr>
          <w:rFonts w:ascii="Calibri" w:hAnsi="Calibri" w:cs="Calibri"/>
        </w:rPr>
        <w:t>When examin</w:t>
      </w:r>
      <w:r>
        <w:rPr>
          <w:rFonts w:ascii="Calibri" w:hAnsi="Calibri" w:cs="Calibri"/>
        </w:rPr>
        <w:t xml:space="preserve">ing how effective ParentsNext </w:t>
      </w:r>
      <w:r w:rsidR="009B1FC2">
        <w:rPr>
          <w:rFonts w:ascii="Calibri" w:hAnsi="Calibri" w:cs="Calibri"/>
        </w:rPr>
        <w:t>wa</w:t>
      </w:r>
      <w:r w:rsidR="00E90C30">
        <w:rPr>
          <w:rFonts w:ascii="Calibri" w:hAnsi="Calibri" w:cs="Calibri"/>
        </w:rPr>
        <w:t>s at securing voluntary p</w:t>
      </w:r>
      <w:r>
        <w:rPr>
          <w:rFonts w:ascii="Calibri" w:hAnsi="Calibri" w:cs="Calibri"/>
        </w:rPr>
        <w:t xml:space="preserve">articipants, it </w:t>
      </w:r>
      <w:r w:rsidR="009B1FC2">
        <w:rPr>
          <w:rFonts w:ascii="Calibri" w:hAnsi="Calibri" w:cs="Calibri"/>
        </w:rPr>
        <w:t>wa</w:t>
      </w:r>
      <w:r w:rsidR="0005373C">
        <w:rPr>
          <w:rFonts w:ascii="Calibri" w:hAnsi="Calibri" w:cs="Calibri"/>
        </w:rPr>
        <w:t>s</w:t>
      </w:r>
      <w:r w:rsidRPr="000F21F5">
        <w:rPr>
          <w:rFonts w:ascii="Calibri" w:hAnsi="Calibri" w:cs="Calibri"/>
        </w:rPr>
        <w:t xml:space="preserve"> found from the qualitative research that, despite attempts by most providers to recruit</w:t>
      </w:r>
      <w:r>
        <w:rPr>
          <w:rFonts w:ascii="Calibri" w:hAnsi="Calibri" w:cs="Calibri"/>
        </w:rPr>
        <w:t>,</w:t>
      </w:r>
      <w:r w:rsidRPr="000F21F5">
        <w:rPr>
          <w:rFonts w:ascii="Calibri" w:hAnsi="Calibri" w:cs="Calibri"/>
        </w:rPr>
        <w:t xml:space="preserve"> the numbers actually recruited </w:t>
      </w:r>
      <w:r>
        <w:rPr>
          <w:rFonts w:ascii="Calibri" w:hAnsi="Calibri" w:cs="Calibri"/>
        </w:rPr>
        <w:t>remain</w:t>
      </w:r>
      <w:r w:rsidR="009B1FC2">
        <w:rPr>
          <w:rFonts w:ascii="Calibri" w:hAnsi="Calibri" w:cs="Calibri"/>
        </w:rPr>
        <w:t>ed</w:t>
      </w:r>
      <w:r w:rsidRPr="000F21F5">
        <w:rPr>
          <w:rFonts w:ascii="Calibri" w:hAnsi="Calibri" w:cs="Calibri"/>
        </w:rPr>
        <w:t xml:space="preserve"> </w:t>
      </w:r>
      <w:r w:rsidR="00C56D11">
        <w:rPr>
          <w:rFonts w:ascii="Calibri" w:hAnsi="Calibri" w:cs="Calibri"/>
        </w:rPr>
        <w:t xml:space="preserve">modest </w:t>
      </w:r>
      <w:r w:rsidR="00F47B79">
        <w:t xml:space="preserve">— </w:t>
      </w:r>
      <w:r>
        <w:t xml:space="preserve">the highest </w:t>
      </w:r>
      <w:r w:rsidR="00C56D11">
        <w:t xml:space="preserve">forecast </w:t>
      </w:r>
      <w:r w:rsidR="009B1FC2">
        <w:t>wa</w:t>
      </w:r>
      <w:r>
        <w:t xml:space="preserve">s 20 per cent, while for most providers the numbers </w:t>
      </w:r>
      <w:r w:rsidR="009B1FC2">
        <w:t>we</w:t>
      </w:r>
      <w:r>
        <w:t>re in single figures in caseloads numbering sev</w:t>
      </w:r>
      <w:r w:rsidR="00EC2E8E">
        <w:t>eral hundred. Many prospective voluntary p</w:t>
      </w:r>
      <w:r>
        <w:t>articipants d</w:t>
      </w:r>
      <w:r w:rsidR="009B1FC2">
        <w:t>id</w:t>
      </w:r>
      <w:r>
        <w:t xml:space="preserve"> not meet the eligibility criteria, even though they </w:t>
      </w:r>
      <w:r w:rsidR="009B1FC2">
        <w:t>we</w:t>
      </w:r>
      <w:r>
        <w:t>re interested in the program and ha</w:t>
      </w:r>
      <w:r w:rsidR="009B1FC2">
        <w:t>d</w:t>
      </w:r>
      <w:r>
        <w:t xml:space="preserve"> heard good things about it from other parents. </w:t>
      </w:r>
      <w:r w:rsidR="00E145C0">
        <w:t xml:space="preserve">Some </w:t>
      </w:r>
      <w:r w:rsidR="00E145C0" w:rsidRPr="005D51CC">
        <w:t>prove</w:t>
      </w:r>
      <w:r w:rsidR="009B1FC2">
        <w:t>d</w:t>
      </w:r>
      <w:r w:rsidR="00E145C0" w:rsidRPr="005D51CC">
        <w:t xml:space="preserve"> to be ineligible because they live</w:t>
      </w:r>
      <w:r w:rsidR="009B1FC2">
        <w:t>d</w:t>
      </w:r>
      <w:r w:rsidR="00E145C0" w:rsidRPr="005D51CC">
        <w:t xml:space="preserve"> outside the area serviced by the prog</w:t>
      </w:r>
      <w:r w:rsidR="00E145C0">
        <w:t>ram</w:t>
      </w:r>
      <w:r w:rsidR="0005373C">
        <w:t xml:space="preserve"> </w:t>
      </w:r>
      <w:r w:rsidR="00E145C0">
        <w:t>and</w:t>
      </w:r>
      <w:r w:rsidR="0005373C">
        <w:t>,</w:t>
      </w:r>
      <w:r w:rsidR="00E145C0">
        <w:t xml:space="preserve"> </w:t>
      </w:r>
      <w:r w:rsidR="0005373C">
        <w:t xml:space="preserve">as noted above, </w:t>
      </w:r>
      <w:r w:rsidR="00E145C0">
        <w:t xml:space="preserve">others because they </w:t>
      </w:r>
      <w:r w:rsidR="00E145C0" w:rsidRPr="005D51CC">
        <w:t>had some earnings in the past six months</w:t>
      </w:r>
      <w:r w:rsidR="00E145C0">
        <w:rPr>
          <w:rFonts w:ascii="Calibri" w:hAnsi="Calibri" w:cs="Calibri"/>
        </w:rPr>
        <w:t>.</w:t>
      </w:r>
    </w:p>
    <w:p w14:paraId="51A85BF2" w14:textId="411E5A36" w:rsidR="007E299A" w:rsidRDefault="007E299A" w:rsidP="007E299A">
      <w:r w:rsidRPr="00247C36">
        <w:t>In the majority of ParentsNext locations, providers work</w:t>
      </w:r>
      <w:r w:rsidR="009B1FC2">
        <w:t>ed</w:t>
      </w:r>
      <w:r w:rsidRPr="00247C36">
        <w:t xml:space="preserve"> collaboratively to addr</w:t>
      </w:r>
      <w:r>
        <w:t>ess issu</w:t>
      </w:r>
      <w:r w:rsidR="00EC2E8E">
        <w:t>es, find solutions and attract voluntary p</w:t>
      </w:r>
      <w:r w:rsidR="00443221">
        <w:t>articipants.</w:t>
      </w:r>
      <w:r>
        <w:t xml:space="preserve"> </w:t>
      </w:r>
      <w:r w:rsidR="00B1216A">
        <w:t>S</w:t>
      </w:r>
      <w:r>
        <w:t>trategies include</w:t>
      </w:r>
      <w:r w:rsidR="009B1FC2">
        <w:t>d</w:t>
      </w:r>
      <w:r>
        <w:t xml:space="preserve"> marketing ParentsNext in shopping centres, gyms and child</w:t>
      </w:r>
      <w:r w:rsidR="00961AD8">
        <w:t xml:space="preserve"> </w:t>
      </w:r>
      <w:r>
        <w:t xml:space="preserve">care centres; promoting </w:t>
      </w:r>
      <w:r w:rsidR="0070632A">
        <w:t xml:space="preserve">by </w:t>
      </w:r>
      <w:r>
        <w:t xml:space="preserve">word of mouth in the community; </w:t>
      </w:r>
      <w:r w:rsidR="00E145C0" w:rsidRPr="005D51CC">
        <w:t>community presentations and setting up stalls at public events</w:t>
      </w:r>
      <w:r w:rsidR="00F47B79">
        <w:t>;</w:t>
      </w:r>
      <w:r w:rsidR="00E145C0">
        <w:t xml:space="preserve"> </w:t>
      </w:r>
      <w:r w:rsidR="0070632A">
        <w:t xml:space="preserve">and </w:t>
      </w:r>
      <w:r w:rsidR="0097730C">
        <w:t>targeting partners of compulsory p</w:t>
      </w:r>
      <w:r>
        <w:t>articipants, who, if they met the eligibility criteria, could become volunteers.</w:t>
      </w:r>
    </w:p>
    <w:p w14:paraId="42DC3359" w14:textId="3DFFE314" w:rsidR="00AE7FF7" w:rsidRPr="00AE7FF7" w:rsidRDefault="00AE7FF7" w:rsidP="00A1048F">
      <w:r>
        <w:t>The p</w:t>
      </w:r>
      <w:r w:rsidR="0097730C">
        <w:t>articipation status of the 434 v</w:t>
      </w:r>
      <w:r>
        <w:t xml:space="preserve">oluntary </w:t>
      </w:r>
      <w:r w:rsidR="0097730C">
        <w:t>p</w:t>
      </w:r>
      <w:r w:rsidRPr="005313C2">
        <w:t xml:space="preserve">articipants </w:t>
      </w:r>
      <w:r>
        <w:t xml:space="preserve">at 31 July 2017 </w:t>
      </w:r>
      <w:r w:rsidRPr="005313C2">
        <w:t xml:space="preserve">who were eligible between April 2016 and June 2017 </w:t>
      </w:r>
      <w:r>
        <w:t>show</w:t>
      </w:r>
      <w:r w:rsidR="009B1FC2">
        <w:t>ed</w:t>
      </w:r>
      <w:r>
        <w:t xml:space="preserve"> that a</w:t>
      </w:r>
      <w:r w:rsidRPr="005313C2">
        <w:t xml:space="preserve">round 39 per cent </w:t>
      </w:r>
      <w:r w:rsidR="00A43444">
        <w:t>we</w:t>
      </w:r>
      <w:r>
        <w:t xml:space="preserve">re currently </w:t>
      </w:r>
      <w:r w:rsidRPr="005313C2">
        <w:t>in the program. Another</w:t>
      </w:r>
      <w:r w:rsidR="0070632A">
        <w:br/>
      </w:r>
      <w:r w:rsidRPr="005313C2">
        <w:t>20 per cent</w:t>
      </w:r>
      <w:r w:rsidR="0005373C">
        <w:t xml:space="preserve"> ha</w:t>
      </w:r>
      <w:r w:rsidR="009B1FC2">
        <w:t>d</w:t>
      </w:r>
      <w:r w:rsidR="0097730C">
        <w:t xml:space="preserve"> become compulsory p</w:t>
      </w:r>
      <w:r w:rsidRPr="005313C2">
        <w:t xml:space="preserve">articipants and 42 per cent </w:t>
      </w:r>
      <w:r w:rsidR="009B1FC2">
        <w:t xml:space="preserve">had </w:t>
      </w:r>
      <w:r w:rsidRPr="005313C2">
        <w:t>exit</w:t>
      </w:r>
      <w:r w:rsidR="0005373C">
        <w:t>ed</w:t>
      </w:r>
      <w:r w:rsidR="00024DB4">
        <w:t xml:space="preserve"> the program</w:t>
      </w:r>
      <w:r>
        <w:t>.</w:t>
      </w:r>
    </w:p>
    <w:p w14:paraId="14AAAE68" w14:textId="77777777" w:rsidR="007B5930" w:rsidRDefault="007B5930" w:rsidP="00547BF2">
      <w:pPr>
        <w:pStyle w:val="Heading3"/>
      </w:pPr>
      <w:bookmarkStart w:id="146" w:name="_Toc524970374"/>
      <w:r>
        <w:t xml:space="preserve">Engaging </w:t>
      </w:r>
      <w:r w:rsidR="002E01C1">
        <w:t>p</w:t>
      </w:r>
      <w:r>
        <w:t>articipants</w:t>
      </w:r>
      <w:bookmarkEnd w:id="146"/>
    </w:p>
    <w:p w14:paraId="72F193C9" w14:textId="4123FAFD" w:rsidR="00DB00D0" w:rsidRDefault="009741CC" w:rsidP="00DB00D0">
      <w:r>
        <w:t>Overall p</w:t>
      </w:r>
      <w:r w:rsidR="001F6EB0" w:rsidRPr="00A1048F">
        <w:t>art</w:t>
      </w:r>
      <w:r w:rsidR="001F6EB0">
        <w:t xml:space="preserve">icipants and providers </w:t>
      </w:r>
      <w:r w:rsidR="006E6518">
        <w:t>we</w:t>
      </w:r>
      <w:r w:rsidR="001F6EB0" w:rsidRPr="00A1048F">
        <w:t>re happy wit</w:t>
      </w:r>
      <w:r w:rsidR="006254D4">
        <w:t>h the engagement process for ParentsNext</w:t>
      </w:r>
      <w:r w:rsidR="00F47B79">
        <w:t>,</w:t>
      </w:r>
      <w:r w:rsidR="001F6EB0" w:rsidRPr="00A1048F">
        <w:t xml:space="preserve"> with </w:t>
      </w:r>
      <w:r w:rsidR="00A43444">
        <w:br/>
      </w:r>
      <w:r w:rsidR="001F6EB0" w:rsidRPr="00A1048F">
        <w:t>90 per</w:t>
      </w:r>
      <w:r w:rsidR="001F6EB0">
        <w:t xml:space="preserve"> cent </w:t>
      </w:r>
      <w:r>
        <w:t>of p</w:t>
      </w:r>
      <w:r w:rsidR="00DB00D0">
        <w:t xml:space="preserve">articipants </w:t>
      </w:r>
      <w:r w:rsidR="001F6EB0">
        <w:t xml:space="preserve">saying they </w:t>
      </w:r>
      <w:r w:rsidR="006E6518">
        <w:t>we</w:t>
      </w:r>
      <w:r w:rsidR="001F6EB0" w:rsidRPr="00A1048F">
        <w:t>re treated with dignity and resp</w:t>
      </w:r>
      <w:r>
        <w:t>ect. When surveyed, nearly all p</w:t>
      </w:r>
      <w:r w:rsidR="001F6EB0" w:rsidRPr="00A1048F">
        <w:t>articipants</w:t>
      </w:r>
      <w:r w:rsidR="006254D4">
        <w:t xml:space="preserve"> </w:t>
      </w:r>
      <w:r w:rsidR="00A43444">
        <w:t>(at l</w:t>
      </w:r>
      <w:r w:rsidR="00E71DF6">
        <w:t>e</w:t>
      </w:r>
      <w:r w:rsidR="00A43444">
        <w:t xml:space="preserve">ast </w:t>
      </w:r>
      <w:r w:rsidR="006254D4">
        <w:t>9</w:t>
      </w:r>
      <w:r w:rsidR="00A43444">
        <w:t>0</w:t>
      </w:r>
      <w:r w:rsidR="006254D4">
        <w:t xml:space="preserve"> per cent)</w:t>
      </w:r>
      <w:r w:rsidR="001F6EB0" w:rsidRPr="00A1048F">
        <w:t xml:space="preserve"> agree</w:t>
      </w:r>
      <w:r w:rsidR="0005373C">
        <w:t>d</w:t>
      </w:r>
      <w:r w:rsidR="0070632A">
        <w:t xml:space="preserve"> that</w:t>
      </w:r>
      <w:r w:rsidR="001F6EB0">
        <w:t xml:space="preserve"> their provider explain</w:t>
      </w:r>
      <w:r w:rsidR="0005373C">
        <w:t>ed</w:t>
      </w:r>
      <w:r w:rsidR="006254D4">
        <w:t xml:space="preserve"> ParentsNext</w:t>
      </w:r>
      <w:r w:rsidR="00F47B79">
        <w:t xml:space="preserve"> and</w:t>
      </w:r>
      <w:r w:rsidR="001F6EB0">
        <w:t xml:space="preserve"> </w:t>
      </w:r>
      <w:r w:rsidR="0070632A">
        <w:t>describe</w:t>
      </w:r>
      <w:r w:rsidR="0005373C">
        <w:t>d</w:t>
      </w:r>
      <w:r w:rsidR="0070632A">
        <w:t xml:space="preserve"> </w:t>
      </w:r>
      <w:r w:rsidR="001F6EB0">
        <w:t xml:space="preserve">how they </w:t>
      </w:r>
      <w:r w:rsidR="006254D4">
        <w:t>w</w:t>
      </w:r>
      <w:r w:rsidR="006E6518">
        <w:t>ould</w:t>
      </w:r>
      <w:r w:rsidR="00C2728D">
        <w:t xml:space="preserve"> assist</w:t>
      </w:r>
      <w:r w:rsidR="00C85BB5">
        <w:t>;</w:t>
      </w:r>
      <w:r w:rsidR="006254D4">
        <w:t xml:space="preserve"> </w:t>
      </w:r>
      <w:r w:rsidR="0070632A">
        <w:t xml:space="preserve">what </w:t>
      </w:r>
      <w:r w:rsidR="004E7755">
        <w:t xml:space="preserve">the </w:t>
      </w:r>
      <w:r>
        <w:t>p</w:t>
      </w:r>
      <w:r w:rsidR="006254D4">
        <w:t xml:space="preserve">articipant </w:t>
      </w:r>
      <w:r w:rsidR="00C85BB5">
        <w:t>obligations</w:t>
      </w:r>
      <w:r w:rsidR="0070632A">
        <w:t xml:space="preserve"> </w:t>
      </w:r>
      <w:r w:rsidR="006E6518">
        <w:t>we</w:t>
      </w:r>
      <w:r w:rsidR="0070632A">
        <w:t>re</w:t>
      </w:r>
      <w:r w:rsidR="00C85BB5">
        <w:t>;</w:t>
      </w:r>
      <w:r w:rsidR="006254D4">
        <w:t xml:space="preserve"> </w:t>
      </w:r>
      <w:r w:rsidR="0070632A">
        <w:t xml:space="preserve">how </w:t>
      </w:r>
      <w:r w:rsidR="006254D4">
        <w:t xml:space="preserve">employment and </w:t>
      </w:r>
      <w:r w:rsidR="001F6EB0">
        <w:t xml:space="preserve">education goals </w:t>
      </w:r>
      <w:r w:rsidR="006E6518">
        <w:t>would</w:t>
      </w:r>
      <w:r w:rsidR="0070632A">
        <w:t xml:space="preserve"> be determined</w:t>
      </w:r>
      <w:r w:rsidR="00F47B79">
        <w:t>;</w:t>
      </w:r>
      <w:r w:rsidR="0070632A">
        <w:t xml:space="preserve"> </w:t>
      </w:r>
      <w:r>
        <w:t>and how the participant’</w:t>
      </w:r>
      <w:r w:rsidR="00457EAB">
        <w:t xml:space="preserve">s and </w:t>
      </w:r>
      <w:r w:rsidR="004E7755">
        <w:t xml:space="preserve">their </w:t>
      </w:r>
      <w:r w:rsidR="00457EAB">
        <w:t xml:space="preserve">family’s needs and circumstances </w:t>
      </w:r>
      <w:r w:rsidR="0070632A">
        <w:t>w</w:t>
      </w:r>
      <w:r w:rsidR="006E6518">
        <w:t>ould</w:t>
      </w:r>
      <w:r w:rsidR="0070632A">
        <w:t xml:space="preserve"> be taken into account </w:t>
      </w:r>
      <w:r w:rsidR="00457EAB">
        <w:t>when negotiating activities.</w:t>
      </w:r>
    </w:p>
    <w:p w14:paraId="38BF7537" w14:textId="3E38B120" w:rsidR="002736AA" w:rsidRDefault="002736AA" w:rsidP="00024DB4">
      <w:r>
        <w:t xml:space="preserve">Providers largely </w:t>
      </w:r>
      <w:r w:rsidR="00AC1CC3">
        <w:t xml:space="preserve">thought </w:t>
      </w:r>
      <w:r w:rsidR="009741CC">
        <w:t>that personal engagement with p</w:t>
      </w:r>
      <w:r w:rsidRPr="00D05AED">
        <w:t xml:space="preserve">articipants, and </w:t>
      </w:r>
      <w:r w:rsidR="0070632A">
        <w:t xml:space="preserve">the </w:t>
      </w:r>
      <w:r w:rsidRPr="00D05AED">
        <w:t>personalisation o</w:t>
      </w:r>
      <w:r>
        <w:t xml:space="preserve">f </w:t>
      </w:r>
      <w:r w:rsidR="002B7A3C">
        <w:t>P</w:t>
      </w:r>
      <w:r>
        <w:t xml:space="preserve">articipation </w:t>
      </w:r>
      <w:r w:rsidR="002B7A3C">
        <w:t>P</w:t>
      </w:r>
      <w:r>
        <w:t xml:space="preserve">lans, goals and activities, </w:t>
      </w:r>
      <w:r w:rsidR="00AC1CC3">
        <w:t>we</w:t>
      </w:r>
      <w:r w:rsidR="009741CC">
        <w:t>re key to p</w:t>
      </w:r>
      <w:r>
        <w:t xml:space="preserve">articipant engagement. </w:t>
      </w:r>
      <w:r w:rsidR="00AC1CC3">
        <w:t>Most typically, e</w:t>
      </w:r>
      <w:r>
        <w:t xml:space="preserve">ngagement in activities or appointments </w:t>
      </w:r>
      <w:r w:rsidR="00AC1CC3">
        <w:t>was</w:t>
      </w:r>
      <w:r w:rsidR="00E71DF6">
        <w:t xml:space="preserve"> </w:t>
      </w:r>
      <w:r>
        <w:t>hindered</w:t>
      </w:r>
      <w:r w:rsidR="00AC1CC3">
        <w:t xml:space="preserve"> by </w:t>
      </w:r>
      <w:r w:rsidR="00991988">
        <w:t xml:space="preserve">what </w:t>
      </w:r>
      <w:r w:rsidR="00AC1CC3">
        <w:t>we</w:t>
      </w:r>
      <w:r w:rsidR="00991988">
        <w:t xml:space="preserve">re also </w:t>
      </w:r>
      <w:r w:rsidR="009741CC">
        <w:t>the p</w:t>
      </w:r>
      <w:r w:rsidRPr="00D05AED">
        <w:t xml:space="preserve">articipants’ barriers </w:t>
      </w:r>
      <w:r w:rsidR="00C61250">
        <w:t>to employment</w:t>
      </w:r>
      <w:r w:rsidR="0070632A">
        <w:t>.</w:t>
      </w:r>
      <w:r w:rsidR="00C61250">
        <w:t xml:space="preserve"> </w:t>
      </w:r>
      <w:r w:rsidR="0070632A">
        <w:t>S</w:t>
      </w:r>
      <w:r w:rsidR="00024DB4">
        <w:t>ome</w:t>
      </w:r>
      <w:r w:rsidRPr="00D05AED">
        <w:t xml:space="preserve"> </w:t>
      </w:r>
      <w:r w:rsidR="009741CC">
        <w:t>p</w:t>
      </w:r>
      <w:r w:rsidR="0070632A">
        <w:t xml:space="preserve">articipants </w:t>
      </w:r>
      <w:r>
        <w:t>mis</w:t>
      </w:r>
      <w:r w:rsidR="00C61250">
        <w:t>underst</w:t>
      </w:r>
      <w:r w:rsidR="00AC1CC3">
        <w:t>oo</w:t>
      </w:r>
      <w:r w:rsidR="00C61250">
        <w:t>d</w:t>
      </w:r>
      <w:r>
        <w:t xml:space="preserve"> ParentsNext</w:t>
      </w:r>
      <w:r w:rsidR="000B28CA">
        <w:t>,</w:t>
      </w:r>
      <w:r w:rsidR="00AC1CC3">
        <w:t xml:space="preserve"> believing </w:t>
      </w:r>
      <w:r w:rsidR="00876EC3">
        <w:t>it to be</w:t>
      </w:r>
      <w:r w:rsidRPr="00D05AED">
        <w:t xml:space="preserve"> a</w:t>
      </w:r>
      <w:r>
        <w:t>n employment services</w:t>
      </w:r>
      <w:r w:rsidRPr="00D05AED">
        <w:t xml:space="preserve"> program </w:t>
      </w:r>
      <w:r w:rsidR="00024DB4">
        <w:t>that would find them a job</w:t>
      </w:r>
      <w:r w:rsidR="00876EC3">
        <w:t xml:space="preserve">, </w:t>
      </w:r>
      <w:r w:rsidR="00876EC3" w:rsidRPr="00D05AED">
        <w:t>similar to jobactive</w:t>
      </w:r>
      <w:r w:rsidR="00024DB4">
        <w:t>.</w:t>
      </w:r>
    </w:p>
    <w:p w14:paraId="240087BD" w14:textId="1FEFDF82" w:rsidR="007B5930" w:rsidRPr="002405BD" w:rsidRDefault="004D7439" w:rsidP="007B5930">
      <w:pPr>
        <w:pStyle w:val="Normal18ptbefore"/>
        <w:spacing w:before="0"/>
      </w:pPr>
      <w:r>
        <w:lastRenderedPageBreak/>
        <w:t>Participants in the focus groups commended</w:t>
      </w:r>
      <w:r w:rsidR="007B5930" w:rsidRPr="002405BD">
        <w:t xml:space="preserve"> ParentsNext for its ability to respond to their individual </w:t>
      </w:r>
      <w:r w:rsidR="007B5930">
        <w:t>needs</w:t>
      </w:r>
      <w:r w:rsidR="00876EC3">
        <w:t xml:space="preserve"> and </w:t>
      </w:r>
      <w:r w:rsidR="00991988">
        <w:t xml:space="preserve">for </w:t>
      </w:r>
      <w:r w:rsidR="009741CC">
        <w:t>p</w:t>
      </w:r>
      <w:r w:rsidR="00876EC3">
        <w:t>roviders</w:t>
      </w:r>
      <w:r w:rsidR="00AD54BD">
        <w:t xml:space="preserve"> who were</w:t>
      </w:r>
      <w:r w:rsidR="007B5930" w:rsidRPr="002405BD">
        <w:t xml:space="preserve"> sympathetic to their personal circumsta</w:t>
      </w:r>
      <w:r w:rsidR="007B5930">
        <w:t xml:space="preserve">nces. Providers </w:t>
      </w:r>
      <w:r w:rsidR="00AC1CC3">
        <w:t>were</w:t>
      </w:r>
      <w:r w:rsidR="007B5930" w:rsidRPr="002405BD">
        <w:t xml:space="preserve"> thought to be supportive and friendly, to </w:t>
      </w:r>
      <w:r w:rsidR="007B5930">
        <w:t>offer</w:t>
      </w:r>
      <w:r w:rsidR="007B5930" w:rsidRPr="002405BD">
        <w:t xml:space="preserve"> welcome</w:t>
      </w:r>
      <w:r w:rsidR="007B5930">
        <w:t xml:space="preserve"> advice and guidance and to help</w:t>
      </w:r>
      <w:r w:rsidR="00A226A5">
        <w:t xml:space="preserve"> individuals</w:t>
      </w:r>
      <w:r w:rsidR="007B5930" w:rsidRPr="002405BD">
        <w:t xml:space="preserve"> </w:t>
      </w:r>
      <w:r w:rsidR="007B5930">
        <w:t>locate services</w:t>
      </w:r>
      <w:r w:rsidR="007B5930" w:rsidRPr="002405BD">
        <w:t xml:space="preserve"> they had no</w:t>
      </w:r>
      <w:r w:rsidR="007B5930">
        <w:t>t</w:t>
      </w:r>
      <w:r w:rsidR="007B5930" w:rsidRPr="002405BD">
        <w:t xml:space="preserve"> known about </w:t>
      </w:r>
      <w:r w:rsidR="007B5930">
        <w:t xml:space="preserve">before </w:t>
      </w:r>
      <w:r w:rsidR="00A226A5">
        <w:t>commencing in</w:t>
      </w:r>
      <w:r w:rsidR="007B5930">
        <w:t xml:space="preserve"> the program</w:t>
      </w:r>
      <w:r w:rsidR="007B5930" w:rsidRPr="002405BD">
        <w:t>.</w:t>
      </w:r>
    </w:p>
    <w:p w14:paraId="43641F73" w14:textId="77777777" w:rsidR="00187CE3" w:rsidRDefault="007B5930" w:rsidP="00547BF2">
      <w:pPr>
        <w:pStyle w:val="Quotation"/>
      </w:pPr>
      <w:r w:rsidRPr="001E4F83">
        <w:t xml:space="preserve">It’s more you’re </w:t>
      </w:r>
      <w:r>
        <w:t xml:space="preserve">a person rather than a number. </w:t>
      </w:r>
      <w:r w:rsidRPr="001E4F83">
        <w:t>(Area 4, Group 1)</w:t>
      </w:r>
    </w:p>
    <w:p w14:paraId="731744AF" w14:textId="77777777" w:rsidR="00B96567" w:rsidRDefault="00B96567" w:rsidP="00547BF2">
      <w:pPr>
        <w:pStyle w:val="Quotation"/>
      </w:pPr>
      <w:r w:rsidRPr="001114D1">
        <w:t>It’</w:t>
      </w:r>
      <w:r>
        <w:t xml:space="preserve">s having someone in your corner. </w:t>
      </w:r>
      <w:r w:rsidRPr="001114D1">
        <w:t>If you have 10 friends who are all stay at home mums who don’t want to work</w:t>
      </w:r>
      <w:r w:rsidR="00F47B79">
        <w:t xml:space="preserve"> </w:t>
      </w:r>
      <w:r w:rsidRPr="001114D1">
        <w:t>…</w:t>
      </w:r>
      <w:r w:rsidR="00F47B79">
        <w:t xml:space="preserve"> </w:t>
      </w:r>
      <w:r w:rsidRPr="001114D1">
        <w:t>then it won’t create a</w:t>
      </w:r>
      <w:r>
        <w:t xml:space="preserve"> culture of desire for change. </w:t>
      </w:r>
      <w:r w:rsidRPr="001114D1">
        <w:t>(Area 3, Group 1)</w:t>
      </w:r>
      <w:r>
        <w:t>.</w:t>
      </w:r>
    </w:p>
    <w:p w14:paraId="5EB2D978" w14:textId="77777777" w:rsidR="00187CE3" w:rsidRDefault="007B5930" w:rsidP="00FA5016">
      <w:pPr>
        <w:pStyle w:val="Normal18ptbefore"/>
        <w:spacing w:before="0"/>
        <w:rPr>
          <w:rFonts w:cstheme="minorHAnsi"/>
          <w:color w:val="000000"/>
        </w:rPr>
      </w:pPr>
      <w:r w:rsidRPr="001114D1">
        <w:rPr>
          <w:rFonts w:cstheme="minorHAnsi"/>
          <w:color w:val="000000"/>
        </w:rPr>
        <w:t xml:space="preserve">Providers </w:t>
      </w:r>
      <w:r w:rsidR="004D7439">
        <w:rPr>
          <w:rFonts w:cstheme="minorHAnsi"/>
          <w:color w:val="000000"/>
        </w:rPr>
        <w:t>who participated in focus groups</w:t>
      </w:r>
      <w:r w:rsidRPr="001114D1">
        <w:rPr>
          <w:rFonts w:cstheme="minorHAnsi"/>
          <w:color w:val="000000"/>
        </w:rPr>
        <w:t xml:space="preserve"> note</w:t>
      </w:r>
      <w:r w:rsidR="00AC1CC3">
        <w:rPr>
          <w:rFonts w:cstheme="minorHAnsi"/>
          <w:color w:val="000000"/>
        </w:rPr>
        <w:t>d</w:t>
      </w:r>
      <w:r w:rsidRPr="001114D1">
        <w:rPr>
          <w:rFonts w:cstheme="minorHAnsi"/>
          <w:color w:val="000000"/>
        </w:rPr>
        <w:t xml:space="preserve"> that </w:t>
      </w:r>
      <w:r w:rsidR="00AC1CC3">
        <w:rPr>
          <w:rFonts w:cstheme="minorHAnsi"/>
          <w:color w:val="000000"/>
        </w:rPr>
        <w:t>participants</w:t>
      </w:r>
      <w:r w:rsidRPr="001114D1">
        <w:rPr>
          <w:rFonts w:cstheme="minorHAnsi"/>
          <w:color w:val="000000"/>
        </w:rPr>
        <w:t xml:space="preserve"> perceived </w:t>
      </w:r>
      <w:r w:rsidR="00AC1CC3" w:rsidRPr="001114D1">
        <w:rPr>
          <w:rFonts w:cstheme="minorHAnsi"/>
          <w:color w:val="000000"/>
        </w:rPr>
        <w:t>ParentsNext</w:t>
      </w:r>
      <w:r w:rsidR="00AC1CC3" w:rsidDel="00AC1CC3">
        <w:rPr>
          <w:rFonts w:cstheme="minorHAnsi"/>
          <w:color w:val="000000"/>
        </w:rPr>
        <w:t xml:space="preserve"> </w:t>
      </w:r>
      <w:r w:rsidRPr="001114D1">
        <w:rPr>
          <w:rFonts w:cstheme="minorHAnsi"/>
          <w:color w:val="000000"/>
        </w:rPr>
        <w:t>as a child</w:t>
      </w:r>
      <w:r w:rsidR="00F84993">
        <w:rPr>
          <w:rFonts w:cstheme="minorHAnsi"/>
          <w:color w:val="000000"/>
        </w:rPr>
        <w:noBreakHyphen/>
      </w:r>
      <w:r w:rsidRPr="001114D1">
        <w:rPr>
          <w:rFonts w:cstheme="minorHAnsi"/>
          <w:color w:val="000000"/>
        </w:rPr>
        <w:t xml:space="preserve">friendly program </w:t>
      </w:r>
      <w:r w:rsidR="00AC1CC3">
        <w:rPr>
          <w:rFonts w:cstheme="minorHAnsi"/>
          <w:color w:val="000000"/>
        </w:rPr>
        <w:t>that</w:t>
      </w:r>
      <w:r w:rsidR="00AC1CC3" w:rsidRPr="001114D1">
        <w:rPr>
          <w:rFonts w:cstheme="minorHAnsi"/>
          <w:color w:val="000000"/>
        </w:rPr>
        <w:t xml:space="preserve"> </w:t>
      </w:r>
      <w:r w:rsidRPr="001114D1">
        <w:rPr>
          <w:rFonts w:cstheme="minorHAnsi"/>
          <w:color w:val="000000"/>
        </w:rPr>
        <w:t>address</w:t>
      </w:r>
      <w:r w:rsidR="00AC1CC3">
        <w:rPr>
          <w:rFonts w:cstheme="minorHAnsi"/>
          <w:color w:val="000000"/>
        </w:rPr>
        <w:t>ed</w:t>
      </w:r>
      <w:r w:rsidRPr="001114D1">
        <w:rPr>
          <w:rFonts w:cstheme="minorHAnsi"/>
          <w:color w:val="000000"/>
        </w:rPr>
        <w:t xml:space="preserve"> the needs of </w:t>
      </w:r>
      <w:r w:rsidR="00DB00D0">
        <w:rPr>
          <w:rFonts w:cstheme="minorHAnsi"/>
          <w:color w:val="000000"/>
        </w:rPr>
        <w:t xml:space="preserve">their </w:t>
      </w:r>
      <w:r w:rsidRPr="001114D1">
        <w:rPr>
          <w:rFonts w:cstheme="minorHAnsi"/>
          <w:color w:val="000000"/>
        </w:rPr>
        <w:t xml:space="preserve">children as well as </w:t>
      </w:r>
      <w:r w:rsidR="00AC1CC3">
        <w:rPr>
          <w:rFonts w:cstheme="minorHAnsi"/>
          <w:color w:val="000000"/>
        </w:rPr>
        <w:t>themselves</w:t>
      </w:r>
      <w:r w:rsidRPr="001114D1">
        <w:rPr>
          <w:rFonts w:cstheme="minorHAnsi"/>
          <w:color w:val="000000"/>
        </w:rPr>
        <w:t xml:space="preserve">, </w:t>
      </w:r>
      <w:r>
        <w:rPr>
          <w:rFonts w:cstheme="minorHAnsi"/>
          <w:color w:val="000000"/>
        </w:rPr>
        <w:t>such as</w:t>
      </w:r>
      <w:r w:rsidR="002E3F16">
        <w:rPr>
          <w:rFonts w:cstheme="minorHAnsi"/>
          <w:color w:val="000000"/>
        </w:rPr>
        <w:t xml:space="preserve"> </w:t>
      </w:r>
      <w:r w:rsidR="00AC1CC3">
        <w:rPr>
          <w:rFonts w:cstheme="minorHAnsi"/>
          <w:color w:val="000000"/>
        </w:rPr>
        <w:t>the</w:t>
      </w:r>
      <w:r w:rsidRPr="001114D1">
        <w:rPr>
          <w:rFonts w:cstheme="minorHAnsi"/>
          <w:color w:val="000000"/>
        </w:rPr>
        <w:t xml:space="preserve"> choice of child</w:t>
      </w:r>
      <w:r w:rsidR="00961AD8">
        <w:rPr>
          <w:rFonts w:cstheme="minorHAnsi"/>
          <w:color w:val="000000"/>
        </w:rPr>
        <w:t xml:space="preserve"> </w:t>
      </w:r>
      <w:r w:rsidRPr="001114D1">
        <w:rPr>
          <w:rFonts w:cstheme="minorHAnsi"/>
          <w:color w:val="000000"/>
        </w:rPr>
        <w:t>care or child-focused activities, and the provision of child friendly offices.</w:t>
      </w:r>
    </w:p>
    <w:p w14:paraId="0E4DC004" w14:textId="77777777" w:rsidR="00A226A5" w:rsidRDefault="00DB00D0" w:rsidP="00DB00D0">
      <w:pPr>
        <w:pStyle w:val="Normalafter12pt"/>
        <w:spacing w:before="240"/>
      </w:pPr>
      <w:r w:rsidRPr="00904E76">
        <w:t xml:space="preserve">Providers </w:t>
      </w:r>
      <w:r>
        <w:t>like</w:t>
      </w:r>
      <w:r w:rsidR="00AC1CC3">
        <w:t>d</w:t>
      </w:r>
      <w:r w:rsidR="00876EC3">
        <w:t xml:space="preserve"> the fact the</w:t>
      </w:r>
      <w:r>
        <w:t xml:space="preserve"> </w:t>
      </w:r>
      <w:r w:rsidRPr="00904E76">
        <w:t>program deliver</w:t>
      </w:r>
      <w:r w:rsidR="00D22336">
        <w:t>ed</w:t>
      </w:r>
      <w:r w:rsidRPr="00904E76">
        <w:t xml:space="preserve"> multiple outcomes, such as child health support alongside child</w:t>
      </w:r>
      <w:r w:rsidR="00961AD8">
        <w:t xml:space="preserve"> </w:t>
      </w:r>
      <w:r w:rsidRPr="00904E76">
        <w:t xml:space="preserve">care or playgroups, and activities </w:t>
      </w:r>
      <w:r w:rsidR="0030110B">
        <w:t>that</w:t>
      </w:r>
      <w:r w:rsidRPr="00904E76">
        <w:t xml:space="preserve"> help</w:t>
      </w:r>
      <w:r w:rsidR="00AC1CC3">
        <w:t>ed</w:t>
      </w:r>
      <w:r w:rsidR="009741CC">
        <w:t xml:space="preserve"> p</w:t>
      </w:r>
      <w:r w:rsidRPr="00904E76">
        <w:t xml:space="preserve">articipants to progress towards </w:t>
      </w:r>
      <w:r w:rsidR="00991988">
        <w:t xml:space="preserve">their </w:t>
      </w:r>
      <w:r w:rsidRPr="00904E76">
        <w:t xml:space="preserve">education and employment goals in small steps, </w:t>
      </w:r>
      <w:r w:rsidR="00876EC3">
        <w:t>by</w:t>
      </w:r>
      <w:r w:rsidRPr="00904E76">
        <w:t xml:space="preserve"> addressing social </w:t>
      </w:r>
      <w:r>
        <w:t>i</w:t>
      </w:r>
      <w:r w:rsidR="0056594B">
        <w:t>solation or self-esteem issues</w:t>
      </w:r>
      <w:r w:rsidR="0070755D">
        <w:t xml:space="preserve"> for example</w:t>
      </w:r>
      <w:r w:rsidR="0056594B">
        <w:t>.</w:t>
      </w:r>
    </w:p>
    <w:p w14:paraId="57CC10C0" w14:textId="77777777" w:rsidR="002736AA" w:rsidRPr="00045F9F" w:rsidRDefault="002736AA" w:rsidP="00283781">
      <w:pPr>
        <w:pStyle w:val="Heading3"/>
        <w:rPr>
          <w:rFonts w:eastAsiaTheme="minorEastAsia"/>
        </w:rPr>
      </w:pPr>
      <w:bookmarkStart w:id="147" w:name="_Toc524970375"/>
      <w:r w:rsidRPr="00045F9F">
        <w:rPr>
          <w:rFonts w:eastAsiaTheme="minorEastAsia"/>
        </w:rPr>
        <w:t>Compulsion</w:t>
      </w:r>
      <w:bookmarkEnd w:id="147"/>
    </w:p>
    <w:p w14:paraId="4AAB7189" w14:textId="505E519F" w:rsidR="00187CE3" w:rsidRDefault="002828C2" w:rsidP="00FA5016">
      <w:r w:rsidRPr="00040F30">
        <w:rPr>
          <w:rFonts w:cstheme="minorHAnsi"/>
          <w:color w:val="000000"/>
        </w:rPr>
        <w:t xml:space="preserve">The compulsory </w:t>
      </w:r>
      <w:r>
        <w:rPr>
          <w:rFonts w:cstheme="minorHAnsi"/>
          <w:color w:val="000000"/>
        </w:rPr>
        <w:t>participation requirement</w:t>
      </w:r>
      <w:r w:rsidRPr="00040F30">
        <w:rPr>
          <w:rFonts w:cstheme="minorHAnsi"/>
          <w:color w:val="000000"/>
        </w:rPr>
        <w:t xml:space="preserve"> of </w:t>
      </w:r>
      <w:r>
        <w:rPr>
          <w:rFonts w:cstheme="minorHAnsi"/>
          <w:color w:val="000000"/>
        </w:rPr>
        <w:t xml:space="preserve">ParentsNext </w:t>
      </w:r>
      <w:r w:rsidR="00D22336">
        <w:rPr>
          <w:rFonts w:cstheme="minorHAnsi"/>
        </w:rPr>
        <w:t>wa</w:t>
      </w:r>
      <w:r w:rsidRPr="0092341A">
        <w:rPr>
          <w:rFonts w:cstheme="minorHAnsi"/>
        </w:rPr>
        <w:t>s of</w:t>
      </w:r>
      <w:r w:rsidRPr="00040F30">
        <w:rPr>
          <w:rFonts w:cstheme="minorHAnsi"/>
        </w:rPr>
        <w:t xml:space="preserve"> concern</w:t>
      </w:r>
      <w:r w:rsidRPr="0092341A">
        <w:rPr>
          <w:rFonts w:cstheme="minorHAnsi"/>
        </w:rPr>
        <w:t xml:space="preserve"> to </w:t>
      </w:r>
      <w:r>
        <w:rPr>
          <w:rFonts w:cstheme="minorHAnsi"/>
        </w:rPr>
        <w:t xml:space="preserve">some </w:t>
      </w:r>
      <w:r w:rsidRPr="0092341A">
        <w:rPr>
          <w:rFonts w:cstheme="minorHAnsi"/>
        </w:rPr>
        <w:t>parents, both i</w:t>
      </w:r>
      <w:r w:rsidRPr="00040F30">
        <w:rPr>
          <w:rFonts w:cstheme="minorHAnsi"/>
        </w:rPr>
        <w:t>n principle</w:t>
      </w:r>
      <w:r w:rsidRPr="0092341A">
        <w:rPr>
          <w:rFonts w:cstheme="minorHAnsi"/>
        </w:rPr>
        <w:t xml:space="preserve"> and because</w:t>
      </w:r>
      <w:r w:rsidRPr="00040F30">
        <w:rPr>
          <w:rFonts w:cstheme="minorHAnsi"/>
        </w:rPr>
        <w:t xml:space="preserve"> </w:t>
      </w:r>
      <w:r w:rsidR="009076B2">
        <w:rPr>
          <w:rFonts w:cstheme="minorHAnsi"/>
        </w:rPr>
        <w:t>some p</w:t>
      </w:r>
      <w:r>
        <w:rPr>
          <w:rFonts w:cstheme="minorHAnsi"/>
        </w:rPr>
        <w:t>articipants</w:t>
      </w:r>
      <w:r w:rsidRPr="00040F30">
        <w:rPr>
          <w:rFonts w:cstheme="minorHAnsi"/>
        </w:rPr>
        <w:t xml:space="preserve"> </w:t>
      </w:r>
      <w:r w:rsidR="00573F60">
        <w:rPr>
          <w:rFonts w:cstheme="minorHAnsi"/>
        </w:rPr>
        <w:t>had difficulties in attending</w:t>
      </w:r>
      <w:r w:rsidR="00EE051F">
        <w:rPr>
          <w:rFonts w:cstheme="minorHAnsi"/>
        </w:rPr>
        <w:t xml:space="preserve"> (</w:t>
      </w:r>
      <w:r w:rsidR="00573F60">
        <w:rPr>
          <w:rFonts w:cstheme="minorHAnsi"/>
        </w:rPr>
        <w:t xml:space="preserve">for example due to </w:t>
      </w:r>
      <w:r w:rsidR="00EE051F">
        <w:rPr>
          <w:rFonts w:cstheme="minorHAnsi"/>
        </w:rPr>
        <w:t>a</w:t>
      </w:r>
      <w:r w:rsidR="00573F60">
        <w:rPr>
          <w:rFonts w:cstheme="minorHAnsi"/>
        </w:rPr>
        <w:t xml:space="preserve"> </w:t>
      </w:r>
      <w:r w:rsidR="00EE051F">
        <w:rPr>
          <w:rFonts w:cstheme="minorHAnsi"/>
        </w:rPr>
        <w:t>lack of</w:t>
      </w:r>
      <w:r w:rsidR="00573F60">
        <w:rPr>
          <w:rFonts w:cstheme="minorHAnsi"/>
        </w:rPr>
        <w:t xml:space="preserve"> transport</w:t>
      </w:r>
      <w:r w:rsidR="00EE051F">
        <w:rPr>
          <w:rFonts w:cstheme="minorHAnsi"/>
        </w:rPr>
        <w:t>)</w:t>
      </w:r>
      <w:r w:rsidR="00573F60">
        <w:rPr>
          <w:rFonts w:cstheme="minorHAnsi"/>
        </w:rPr>
        <w:t xml:space="preserve">. </w:t>
      </w:r>
      <w:r w:rsidRPr="00C50286">
        <w:t xml:space="preserve">For </w:t>
      </w:r>
      <w:r w:rsidR="009741CC">
        <w:t>other p</w:t>
      </w:r>
      <w:r>
        <w:t>articipants, compulsion</w:t>
      </w:r>
      <w:r w:rsidRPr="00C50286">
        <w:t xml:space="preserve"> act</w:t>
      </w:r>
      <w:r w:rsidR="00D22336">
        <w:t>ed</w:t>
      </w:r>
      <w:r w:rsidRPr="00C50286">
        <w:t xml:space="preserve"> as a useful and welcome incentive to progress </w:t>
      </w:r>
      <w:r w:rsidR="00D22336">
        <w:t xml:space="preserve">their </w:t>
      </w:r>
      <w:r w:rsidRPr="00C50286">
        <w:t>job preparation activit</w:t>
      </w:r>
      <w:r>
        <w:t>ies.</w:t>
      </w:r>
    </w:p>
    <w:p w14:paraId="2E2F822B" w14:textId="77777777" w:rsidR="00187CE3" w:rsidRDefault="00B96567" w:rsidP="00547BF2">
      <w:pPr>
        <w:pStyle w:val="Quotation"/>
      </w:pPr>
      <w:r w:rsidRPr="00040F30">
        <w:t>There’s never been a right time, especially with a young child</w:t>
      </w:r>
      <w:r w:rsidR="00F47B79">
        <w:t xml:space="preserve"> </w:t>
      </w:r>
      <w:r w:rsidRPr="00040F30">
        <w:t>…</w:t>
      </w:r>
      <w:r w:rsidR="00F47B79">
        <w:t xml:space="preserve"> </w:t>
      </w:r>
      <w:r w:rsidRPr="00040F30">
        <w:t>you don’t ever want to leave them. So kind of unless you’re forced to it’s not going to happen, which is what I think this program do</w:t>
      </w:r>
      <w:r>
        <w:t xml:space="preserve">es. </w:t>
      </w:r>
      <w:r w:rsidRPr="00040F30">
        <w:t>(Area 5, Group 2)</w:t>
      </w:r>
    </w:p>
    <w:p w14:paraId="6FA16696" w14:textId="77777777" w:rsidR="002828C2" w:rsidRDefault="002828C2" w:rsidP="00FA5016">
      <w:pPr>
        <w:pStyle w:val="Normal18ptbefore"/>
        <w:spacing w:before="0"/>
      </w:pPr>
      <w:r w:rsidRPr="00D05AED">
        <w:t>The qualitative resea</w:t>
      </w:r>
      <w:r>
        <w:t xml:space="preserve">rch </w:t>
      </w:r>
      <w:r w:rsidR="00D22336">
        <w:t xml:space="preserve">found </w:t>
      </w:r>
      <w:r>
        <w:t>that most providers d</w:t>
      </w:r>
      <w:r w:rsidR="00D22336">
        <w:t>id</w:t>
      </w:r>
      <w:r w:rsidRPr="00D05AED">
        <w:t xml:space="preserve"> not </w:t>
      </w:r>
      <w:r>
        <w:t>consider</w:t>
      </w:r>
      <w:r w:rsidRPr="00D05AED">
        <w:t xml:space="preserve"> the compulsory </w:t>
      </w:r>
      <w:r>
        <w:t>requirements of ParentsNext</w:t>
      </w:r>
      <w:r w:rsidRPr="00D05AED">
        <w:t xml:space="preserve"> a </w:t>
      </w:r>
      <w:r>
        <w:t>barrier to engagement and consider</w:t>
      </w:r>
      <w:r w:rsidR="00D22336">
        <w:t>ed</w:t>
      </w:r>
      <w:r>
        <w:t xml:space="preserve"> that </w:t>
      </w:r>
      <w:r w:rsidRPr="00D05AED">
        <w:t>many</w:t>
      </w:r>
      <w:r>
        <w:t xml:space="preserve"> parents would not </w:t>
      </w:r>
      <w:r w:rsidR="00D22336">
        <w:t xml:space="preserve">have </w:t>
      </w:r>
      <w:r>
        <w:t>engage</w:t>
      </w:r>
      <w:r w:rsidR="00D22336">
        <w:t>d fully</w:t>
      </w:r>
      <w:r>
        <w:t xml:space="preserve"> if it </w:t>
      </w:r>
      <w:r w:rsidR="00D22336">
        <w:t>were</w:t>
      </w:r>
      <w:r>
        <w:t xml:space="preserve"> not compulsory. Providers </w:t>
      </w:r>
      <w:r w:rsidRPr="00D05AED">
        <w:t>recognise</w:t>
      </w:r>
      <w:r w:rsidR="00D22336">
        <w:t>d</w:t>
      </w:r>
      <w:r w:rsidR="000C0A09">
        <w:t xml:space="preserve"> that some p</w:t>
      </w:r>
      <w:r>
        <w:t xml:space="preserve">articipants </w:t>
      </w:r>
      <w:r w:rsidR="00573F60">
        <w:t>had initial reservations about the requirement to participate</w:t>
      </w:r>
      <w:r w:rsidRPr="00D05AED">
        <w:t xml:space="preserve">, </w:t>
      </w:r>
      <w:r w:rsidR="00A21416">
        <w:t>and that this need</w:t>
      </w:r>
      <w:r w:rsidR="00D22336">
        <w:t>ed</w:t>
      </w:r>
      <w:r w:rsidR="00A21416">
        <w:t xml:space="preserve"> to be</w:t>
      </w:r>
      <w:r w:rsidRPr="00D05AED">
        <w:t xml:space="preserve"> address</w:t>
      </w:r>
      <w:r w:rsidR="00A21416">
        <w:t>ed</w:t>
      </w:r>
      <w:r w:rsidR="00D22336">
        <w:t xml:space="preserve"> in a supportive way</w:t>
      </w:r>
      <w:r w:rsidRPr="00D05AED">
        <w:t>.</w:t>
      </w:r>
    </w:p>
    <w:p w14:paraId="1DE986D3" w14:textId="77777777" w:rsidR="007B5930" w:rsidRPr="00045F9F" w:rsidRDefault="007B5930" w:rsidP="00283781">
      <w:pPr>
        <w:pStyle w:val="Heading3"/>
      </w:pPr>
      <w:bookmarkStart w:id="148" w:name="_Toc524970376"/>
      <w:r w:rsidRPr="00045F9F">
        <w:t xml:space="preserve">Retaining </w:t>
      </w:r>
      <w:r w:rsidR="002E01C1" w:rsidRPr="00283781">
        <w:t>p</w:t>
      </w:r>
      <w:r w:rsidRPr="00283781">
        <w:t>articipants</w:t>
      </w:r>
      <w:bookmarkEnd w:id="148"/>
    </w:p>
    <w:p w14:paraId="22E609B9" w14:textId="19168E6B" w:rsidR="007B5930" w:rsidRDefault="0070755D" w:rsidP="00A1048F">
      <w:r>
        <w:t xml:space="preserve">There </w:t>
      </w:r>
      <w:r w:rsidR="00D22336">
        <w:t>wa</w:t>
      </w:r>
      <w:r>
        <w:t xml:space="preserve">s a wide </w:t>
      </w:r>
      <w:r w:rsidR="00E71DF6">
        <w:t>range</w:t>
      </w:r>
      <w:r>
        <w:t xml:space="preserve"> of scheduling </w:t>
      </w:r>
      <w:r w:rsidR="00E71DF6">
        <w:t xml:space="preserve">frequencies </w:t>
      </w:r>
      <w:r>
        <w:t xml:space="preserve">across the </w:t>
      </w:r>
      <w:r w:rsidR="00D22336">
        <w:t>p</w:t>
      </w:r>
      <w:r>
        <w:t>rojects</w:t>
      </w:r>
      <w:r w:rsidR="00EE051F">
        <w:t>, with providers only required to meet with participants once every six months (as a minimum)</w:t>
      </w:r>
      <w:r>
        <w:t>.</w:t>
      </w:r>
      <w:r w:rsidR="004A34E6" w:rsidRPr="004A34E6">
        <w:t xml:space="preserve"> </w:t>
      </w:r>
      <w:r w:rsidR="004A34E6">
        <w:t xml:space="preserve">The three most common appointment arrangements reported by </w:t>
      </w:r>
      <w:r w:rsidR="0000128F">
        <w:t xml:space="preserve">Providers Survey </w:t>
      </w:r>
      <w:r w:rsidR="004A34E6">
        <w:t>respondents were monthly, every three months and ‘other’</w:t>
      </w:r>
      <w:r>
        <w:t>.</w:t>
      </w:r>
      <w:r w:rsidRPr="0019237B">
        <w:t xml:space="preserve"> </w:t>
      </w:r>
      <w:r w:rsidR="009741CC">
        <w:t xml:space="preserve">Eighty-two per cent of </w:t>
      </w:r>
      <w:r w:rsidR="00DB2A28">
        <w:t>respondents</w:t>
      </w:r>
      <w:r w:rsidR="00C65FFE">
        <w:t xml:space="preserve"> that chose a </w:t>
      </w:r>
      <w:r w:rsidR="008359A3">
        <w:t>regularly scheduled</w:t>
      </w:r>
      <w:r w:rsidR="00C65FFE">
        <w:t xml:space="preserve"> frequency thought</w:t>
      </w:r>
      <w:r>
        <w:t xml:space="preserve"> that </w:t>
      </w:r>
      <w:r w:rsidR="00C65FFE">
        <w:t>this was the</w:t>
      </w:r>
      <w:r w:rsidR="00B832C9">
        <w:t xml:space="preserve"> right frequency for appointments. </w:t>
      </w:r>
      <w:r w:rsidR="00A226A5">
        <w:t>Participant attendance rates</w:t>
      </w:r>
      <w:r w:rsidR="002828C2">
        <w:t xml:space="preserve"> var</w:t>
      </w:r>
      <w:r w:rsidR="00D22336">
        <w:t>ied</w:t>
      </w:r>
      <w:r w:rsidR="009741CC">
        <w:t xml:space="preserve"> amongst subgroups, with YC5 p</w:t>
      </w:r>
      <w:r w:rsidR="002828C2">
        <w:t>articipants being the highest and those who transfer</w:t>
      </w:r>
      <w:r>
        <w:t>red</w:t>
      </w:r>
      <w:r w:rsidR="002828C2">
        <w:t xml:space="preserve"> from </w:t>
      </w:r>
      <w:r w:rsidR="00A226A5">
        <w:t xml:space="preserve">the </w:t>
      </w:r>
      <w:r w:rsidR="002828C2">
        <w:t>previous</w:t>
      </w:r>
      <w:r w:rsidR="00A226A5">
        <w:t xml:space="preserve"> HYP trial</w:t>
      </w:r>
      <w:r w:rsidR="002828C2">
        <w:t xml:space="preserve"> the lowest. On a</w:t>
      </w:r>
      <w:r w:rsidR="009741CC">
        <w:t>verage, p</w:t>
      </w:r>
      <w:r w:rsidR="00295C59">
        <w:t>articipants attend</w:t>
      </w:r>
      <w:r w:rsidR="00D22336">
        <w:t>ed</w:t>
      </w:r>
      <w:r w:rsidR="00295C59">
        <w:t xml:space="preserve"> </w:t>
      </w:r>
      <w:r w:rsidR="00F47B79">
        <w:t>three</w:t>
      </w:r>
      <w:r w:rsidR="00295C59">
        <w:t xml:space="preserve"> to </w:t>
      </w:r>
      <w:r w:rsidR="00F47B79">
        <w:t>four</w:t>
      </w:r>
      <w:r w:rsidR="002828C2">
        <w:t xml:space="preserve"> appointments over a six</w:t>
      </w:r>
      <w:r w:rsidR="00573F60">
        <w:noBreakHyphen/>
      </w:r>
      <w:r w:rsidR="002828C2">
        <w:t>month period</w:t>
      </w:r>
      <w:r w:rsidR="00EE051F">
        <w:t xml:space="preserve">. </w:t>
      </w:r>
      <w:r w:rsidR="009741CC">
        <w:t>A few p</w:t>
      </w:r>
      <w:r w:rsidR="002828C2">
        <w:t>articipants attend</w:t>
      </w:r>
      <w:r w:rsidR="00D22336">
        <w:t>ed</w:t>
      </w:r>
      <w:r w:rsidR="002828C2">
        <w:t xml:space="preserve"> up to 22 ap</w:t>
      </w:r>
      <w:r w:rsidR="009741CC">
        <w:t>pointments</w:t>
      </w:r>
      <w:r w:rsidR="00F47B79">
        <w:t>;</w:t>
      </w:r>
      <w:r w:rsidR="009741CC">
        <w:t xml:space="preserve"> 75 per cent of the p</w:t>
      </w:r>
      <w:r w:rsidR="002828C2">
        <w:t>articipants attend</w:t>
      </w:r>
      <w:r w:rsidR="00D22336">
        <w:t>ed</w:t>
      </w:r>
      <w:r w:rsidR="002828C2">
        <w:t xml:space="preserve"> four or </w:t>
      </w:r>
      <w:r w:rsidR="00F47B79">
        <w:t xml:space="preserve">fewer </w:t>
      </w:r>
      <w:r w:rsidR="002828C2">
        <w:t>appointments.</w:t>
      </w:r>
      <w:r w:rsidR="00F47B79">
        <w:t xml:space="preserve"> </w:t>
      </w:r>
      <w:r w:rsidR="007B5930">
        <w:t xml:space="preserve">ParentsNext </w:t>
      </w:r>
      <w:r w:rsidR="00D22336">
        <w:t xml:space="preserve">providers </w:t>
      </w:r>
      <w:r w:rsidR="007B5930">
        <w:t>appear</w:t>
      </w:r>
      <w:r w:rsidR="00D22336">
        <w:t>ed</w:t>
      </w:r>
      <w:r w:rsidR="007B5930" w:rsidRPr="00A1048F">
        <w:t xml:space="preserve"> to be effective </w:t>
      </w:r>
      <w:r w:rsidR="007B5930" w:rsidRPr="00A1048F">
        <w:lastRenderedPageBreak/>
        <w:t>in retaining</w:t>
      </w:r>
      <w:r w:rsidR="007B5930">
        <w:t xml:space="preserve"> </w:t>
      </w:r>
      <w:r w:rsidR="009741CC">
        <w:t>p</w:t>
      </w:r>
      <w:r w:rsidR="007B5930" w:rsidRPr="00A1048F">
        <w:t>articipants. The overall appointment attendanc</w:t>
      </w:r>
      <w:r w:rsidR="007B5930">
        <w:t>e rate in the</w:t>
      </w:r>
      <w:r w:rsidR="000E2D43">
        <w:t xml:space="preserve"> first</w:t>
      </w:r>
      <w:r w:rsidR="007B5930">
        <w:t xml:space="preserve"> six</w:t>
      </w:r>
      <w:r w:rsidR="00F47B79">
        <w:t xml:space="preserve"> </w:t>
      </w:r>
      <w:r w:rsidR="007B5930">
        <w:t>month</w:t>
      </w:r>
      <w:r w:rsidR="00F47B79">
        <w:t>s</w:t>
      </w:r>
      <w:r w:rsidR="007B5930">
        <w:t xml:space="preserve"> </w:t>
      </w:r>
      <w:r w:rsidR="000E2D43">
        <w:t xml:space="preserve">of the study </w:t>
      </w:r>
      <w:r w:rsidR="007B5930">
        <w:t xml:space="preserve">period </w:t>
      </w:r>
      <w:r w:rsidR="000E2D43">
        <w:t xml:space="preserve">for participants who had been in the program for at least six months </w:t>
      </w:r>
      <w:r w:rsidR="00D22336">
        <w:t>wa</w:t>
      </w:r>
      <w:r w:rsidR="007B5930" w:rsidRPr="00A1048F">
        <w:t>s around 73 per cent</w:t>
      </w:r>
      <w:r w:rsidR="000E2D43">
        <w:t>, with 19.3 per cent of appointments not attended for valid reasons (such as the illness of a participant or their child). A valid reason for non-attendance was not recorded for 7.3 per cent of appointments.</w:t>
      </w:r>
    </w:p>
    <w:p w14:paraId="6E0FB31B" w14:textId="77777777" w:rsidR="00D859AF" w:rsidRDefault="009741CC" w:rsidP="00283781">
      <w:r>
        <w:t>When surveyed, p</w:t>
      </w:r>
      <w:r w:rsidR="002828C2" w:rsidRPr="004D394E">
        <w:t xml:space="preserve">articipants </w:t>
      </w:r>
      <w:r w:rsidR="002828C2">
        <w:t xml:space="preserve">said they </w:t>
      </w:r>
      <w:r w:rsidR="002828C2" w:rsidRPr="004D394E">
        <w:t>appreciate</w:t>
      </w:r>
      <w:r w:rsidR="00383654">
        <w:t>d</w:t>
      </w:r>
      <w:r w:rsidR="002828C2" w:rsidRPr="004D394E">
        <w:t xml:space="preserve"> the flexib</w:t>
      </w:r>
      <w:r w:rsidR="002828C2">
        <w:t>ility offered by many providers</w:t>
      </w:r>
      <w:r w:rsidR="002828C2" w:rsidRPr="004D394E">
        <w:t xml:space="preserve"> around the time and location of meetings</w:t>
      </w:r>
      <w:r w:rsidR="002828C2">
        <w:t xml:space="preserve">, </w:t>
      </w:r>
      <w:r w:rsidR="002828C2" w:rsidRPr="004D394E">
        <w:t>the ability to reschedule</w:t>
      </w:r>
      <w:r w:rsidR="002828C2">
        <w:t xml:space="preserve"> appointments</w:t>
      </w:r>
      <w:r w:rsidR="002828C2" w:rsidRPr="004D394E">
        <w:t xml:space="preserve"> (</w:t>
      </w:r>
      <w:r w:rsidR="00B267E4">
        <w:t xml:space="preserve">such as when a child </w:t>
      </w:r>
      <w:r w:rsidR="00383654">
        <w:t>wa</w:t>
      </w:r>
      <w:r w:rsidR="002828C2">
        <w:t>s ill)</w:t>
      </w:r>
      <w:r w:rsidR="002828C2" w:rsidRPr="004D394E">
        <w:t xml:space="preserve"> and the opportunity to make informal and unschedu</w:t>
      </w:r>
      <w:r w:rsidR="002828C2">
        <w:t>led contact with thei</w:t>
      </w:r>
      <w:r>
        <w:t>r provider. Both providers and p</w:t>
      </w:r>
      <w:r w:rsidR="002828C2" w:rsidRPr="004D394E">
        <w:t>articipants value</w:t>
      </w:r>
      <w:r w:rsidR="00383654">
        <w:t>d</w:t>
      </w:r>
      <w:r w:rsidR="002828C2" w:rsidRPr="004D394E">
        <w:t xml:space="preserve"> the child-friendly approach and offices</w:t>
      </w:r>
      <w:r w:rsidR="002828C2">
        <w:t xml:space="preserve">. </w:t>
      </w:r>
      <w:r w:rsidR="002828C2" w:rsidRPr="004D394E">
        <w:t xml:space="preserve">This </w:t>
      </w:r>
      <w:r w:rsidR="00383654" w:rsidRPr="004D394E">
        <w:t>ma</w:t>
      </w:r>
      <w:r w:rsidR="00383654">
        <w:t>de</w:t>
      </w:r>
      <w:r w:rsidR="00383654" w:rsidRPr="004D394E">
        <w:t xml:space="preserve"> </w:t>
      </w:r>
      <w:r w:rsidR="002828C2" w:rsidRPr="004D394E">
        <w:t xml:space="preserve">attendance more </w:t>
      </w:r>
      <w:r w:rsidR="002828C2">
        <w:t xml:space="preserve">attractive and </w:t>
      </w:r>
      <w:r w:rsidR="002828C2" w:rsidRPr="004D394E">
        <w:t xml:space="preserve">practical, </w:t>
      </w:r>
      <w:r w:rsidR="002828C2">
        <w:t xml:space="preserve">and </w:t>
      </w:r>
      <w:r w:rsidR="002828C2" w:rsidRPr="004D394E">
        <w:t>ma</w:t>
      </w:r>
      <w:r w:rsidR="00383654">
        <w:t>d</w:t>
      </w:r>
      <w:r w:rsidR="002828C2" w:rsidRPr="004D394E">
        <w:t>e them</w:t>
      </w:r>
      <w:r w:rsidR="002828C2">
        <w:t xml:space="preserve"> feel welcome and valued.</w:t>
      </w:r>
      <w:r w:rsidR="00283781">
        <w:t xml:space="preserve"> </w:t>
      </w:r>
      <w:r w:rsidR="004607E8">
        <w:t>T</w:t>
      </w:r>
      <w:r w:rsidR="00A1048F" w:rsidRPr="00A1048F">
        <w:t>he time</w:t>
      </w:r>
      <w:r w:rsidR="00DB00D0">
        <w:t xml:space="preserve"> </w:t>
      </w:r>
      <w:r w:rsidR="00A1048F" w:rsidRPr="00A1048F">
        <w:t xml:space="preserve">between </w:t>
      </w:r>
      <w:r>
        <w:t>when a p</w:t>
      </w:r>
      <w:r w:rsidR="00F9205A">
        <w:t xml:space="preserve">articipant </w:t>
      </w:r>
      <w:r w:rsidR="00383654">
        <w:t>wa</w:t>
      </w:r>
      <w:r w:rsidR="00D04D65">
        <w:t>s</w:t>
      </w:r>
      <w:r w:rsidR="008655B9">
        <w:t xml:space="preserve"> referred by </w:t>
      </w:r>
      <w:r w:rsidR="00DB00D0">
        <w:t>DHS</w:t>
      </w:r>
      <w:r w:rsidR="006E1DA7">
        <w:t xml:space="preserve"> </w:t>
      </w:r>
      <w:r w:rsidR="00293384">
        <w:t xml:space="preserve">and </w:t>
      </w:r>
      <w:r w:rsidR="008655B9">
        <w:t xml:space="preserve">their </w:t>
      </w:r>
      <w:r w:rsidR="00293384">
        <w:t xml:space="preserve">commencement </w:t>
      </w:r>
      <w:r w:rsidR="00DB00D0">
        <w:t>at thei</w:t>
      </w:r>
      <w:r w:rsidR="00251D6B">
        <w:t>r first appointment with their p</w:t>
      </w:r>
      <w:r w:rsidR="00FB4793">
        <w:t>roject provider</w:t>
      </w:r>
      <w:r w:rsidR="00DB00D0">
        <w:t xml:space="preserve"> </w:t>
      </w:r>
      <w:r w:rsidR="006E1DA7">
        <w:t>decreas</w:t>
      </w:r>
      <w:r w:rsidR="00A3702F">
        <w:t>e</w:t>
      </w:r>
      <w:r w:rsidR="00383654">
        <w:t>d</w:t>
      </w:r>
      <w:r w:rsidR="00A1048F" w:rsidRPr="00A1048F">
        <w:t xml:space="preserve"> over time. Overall, h</w:t>
      </w:r>
      <w:r w:rsidR="00DB00D0">
        <w:t>alf of the eligible parents</w:t>
      </w:r>
      <w:r w:rsidR="00293384">
        <w:t xml:space="preserve"> </w:t>
      </w:r>
      <w:r w:rsidR="00383654">
        <w:t>that went</w:t>
      </w:r>
      <w:r w:rsidR="00807C99">
        <w:t xml:space="preserve"> on to </w:t>
      </w:r>
      <w:r w:rsidR="00A1048F" w:rsidRPr="00A1048F">
        <w:t>commence</w:t>
      </w:r>
      <w:r w:rsidR="00807C99">
        <w:t xml:space="preserve"> d</w:t>
      </w:r>
      <w:r w:rsidR="00383654">
        <w:t>id</w:t>
      </w:r>
      <w:r w:rsidR="00807C99">
        <w:t xml:space="preserve"> so</w:t>
      </w:r>
      <w:r w:rsidR="00A1048F" w:rsidRPr="00A1048F">
        <w:t xml:space="preserve"> </w:t>
      </w:r>
      <w:r w:rsidR="008655B9">
        <w:t>within a fortnight or less</w:t>
      </w:r>
      <w:r w:rsidR="00F9205A">
        <w:t>.</w:t>
      </w:r>
      <w:r w:rsidR="008655B9">
        <w:t xml:space="preserve"> </w:t>
      </w:r>
      <w:r w:rsidR="00F9205A">
        <w:t>B</w:t>
      </w:r>
      <w:r w:rsidR="00A1048F" w:rsidRPr="00A1048F">
        <w:t>y three months</w:t>
      </w:r>
      <w:r w:rsidR="00A3702F">
        <w:t>, 95 per</w:t>
      </w:r>
      <w:r w:rsidR="009F5BAC">
        <w:t xml:space="preserve"> </w:t>
      </w:r>
      <w:r w:rsidR="00A3702F">
        <w:t xml:space="preserve">cent of the parents </w:t>
      </w:r>
      <w:r w:rsidR="00293384">
        <w:t xml:space="preserve">referred by DHS </w:t>
      </w:r>
      <w:r w:rsidR="00383654">
        <w:t xml:space="preserve">had </w:t>
      </w:r>
      <w:r w:rsidR="00A1048F" w:rsidRPr="00A1048F">
        <w:t>commence</w:t>
      </w:r>
      <w:r w:rsidR="00383654">
        <w:t>d</w:t>
      </w:r>
      <w:r w:rsidR="00A1048F" w:rsidRPr="00A1048F">
        <w:t>. The average time bet</w:t>
      </w:r>
      <w:r w:rsidR="00A3702F">
        <w:t xml:space="preserve">ween referral and commencement </w:t>
      </w:r>
      <w:r w:rsidR="00383654">
        <w:t>wa</w:t>
      </w:r>
      <w:r w:rsidR="00A1048F" w:rsidRPr="00A1048F">
        <w:t xml:space="preserve">s around 25 days. </w:t>
      </w:r>
      <w:r w:rsidR="00DB00D0">
        <w:t>A</w:t>
      </w:r>
      <w:r w:rsidR="00A1048F" w:rsidRPr="00A1048F">
        <w:t xml:space="preserve"> small</w:t>
      </w:r>
      <w:r w:rsidR="00A3702F">
        <w:t xml:space="preserve"> number of eligible parents t</w:t>
      </w:r>
      <w:r w:rsidR="00383654">
        <w:t>ook</w:t>
      </w:r>
      <w:r w:rsidR="00A1048F" w:rsidRPr="00A1048F">
        <w:t xml:space="preserve"> over three months to commence.</w:t>
      </w:r>
    </w:p>
    <w:p w14:paraId="6B56F5C9" w14:textId="77777777" w:rsidR="00AA268D" w:rsidRPr="00FA5016" w:rsidRDefault="00AA268D" w:rsidP="00283781">
      <w:pPr>
        <w:pStyle w:val="Heading3"/>
        <w:rPr>
          <w:rFonts w:eastAsiaTheme="minorEastAsia"/>
        </w:rPr>
      </w:pPr>
      <w:bookmarkStart w:id="149" w:name="_Toc524970377"/>
      <w:r w:rsidRPr="00FA5016">
        <w:rPr>
          <w:rFonts w:eastAsiaTheme="minorEastAsia"/>
        </w:rPr>
        <w:t>Exemptions</w:t>
      </w:r>
      <w:bookmarkEnd w:id="149"/>
    </w:p>
    <w:p w14:paraId="02201E47" w14:textId="26C5A648" w:rsidR="00024DB4" w:rsidRDefault="003E103C" w:rsidP="00547BF2">
      <w:r>
        <w:t xml:space="preserve">Of </w:t>
      </w:r>
      <w:r w:rsidRPr="00FD4DC0">
        <w:t xml:space="preserve">the </w:t>
      </w:r>
      <w:r w:rsidRPr="00771064">
        <w:t>16,792</w:t>
      </w:r>
      <w:r w:rsidR="00F62A4C">
        <w:t xml:space="preserve"> p</w:t>
      </w:r>
      <w:r>
        <w:t>articipants referred by DHS</w:t>
      </w:r>
      <w:r w:rsidR="00761F7E">
        <w:t xml:space="preserve"> who commence</w:t>
      </w:r>
      <w:r w:rsidR="004D7439">
        <w:t>d</w:t>
      </w:r>
      <w:r w:rsidR="0070755D">
        <w:t xml:space="preserve"> ParentsNext</w:t>
      </w:r>
      <w:r>
        <w:t xml:space="preserve">, 4608 </w:t>
      </w:r>
      <w:r w:rsidR="00DD190B">
        <w:t xml:space="preserve">(27 per cent) </w:t>
      </w:r>
      <w:r w:rsidR="00304E4E">
        <w:t>we</w:t>
      </w:r>
      <w:r>
        <w:t>re granted at least one exemption</w:t>
      </w:r>
      <w:r w:rsidR="00AD54BD">
        <w:t xml:space="preserve"> from the program’s attendance requirements</w:t>
      </w:r>
      <w:r w:rsidR="00AF21F1">
        <w:t xml:space="preserve"> </w:t>
      </w:r>
      <w:r w:rsidR="008655B9">
        <w:t>by their provider</w:t>
      </w:r>
      <w:r w:rsidR="00304E4E">
        <w:t xml:space="preserve">, </w:t>
      </w:r>
      <w:r w:rsidR="004D7439">
        <w:t>with</w:t>
      </w:r>
      <w:r w:rsidR="00304E4E">
        <w:t xml:space="preserve"> 6004 exemption episodes overall</w:t>
      </w:r>
      <w:r w:rsidR="00D04D65">
        <w:t>. Of</w:t>
      </w:r>
      <w:r w:rsidR="004D7439">
        <w:t xml:space="preserve"> those, 29.4</w:t>
      </w:r>
      <w:r w:rsidR="00F84993">
        <w:t> </w:t>
      </w:r>
      <w:r w:rsidR="004D7439">
        <w:t>per</w:t>
      </w:r>
      <w:r w:rsidR="00EE051F">
        <w:t> </w:t>
      </w:r>
      <w:r w:rsidR="004D7439">
        <w:t>cent had</w:t>
      </w:r>
      <w:r w:rsidR="00D04D65">
        <w:t xml:space="preserve"> </w:t>
      </w:r>
      <w:r w:rsidR="00EE051F">
        <w:t>a</w:t>
      </w:r>
      <w:r w:rsidR="00D04D65">
        <w:t xml:space="preserve"> </w:t>
      </w:r>
      <w:r w:rsidR="00F84993">
        <w:t xml:space="preserve">current </w:t>
      </w:r>
      <w:r w:rsidR="00D04D65">
        <w:t xml:space="preserve">participation </w:t>
      </w:r>
      <w:r w:rsidR="00E16DBA">
        <w:t>exemption at</w:t>
      </w:r>
      <w:r w:rsidR="00D04D65">
        <w:t xml:space="preserve"> July 2017 (see </w:t>
      </w:r>
      <w:r w:rsidR="00D04D65" w:rsidRPr="00AF21F1">
        <w:rPr>
          <w:b/>
        </w:rPr>
        <w:t xml:space="preserve">Table </w:t>
      </w:r>
      <w:r w:rsidR="002F7A55">
        <w:rPr>
          <w:b/>
        </w:rPr>
        <w:t>7</w:t>
      </w:r>
      <w:r w:rsidR="00D04D65">
        <w:t>).</w:t>
      </w:r>
    </w:p>
    <w:p w14:paraId="2D3B0D58" w14:textId="2A213B1B" w:rsidR="00024DB4" w:rsidRPr="00AF21F1" w:rsidRDefault="00BD42F0" w:rsidP="00547BF2">
      <w:pPr>
        <w:pStyle w:val="Caption"/>
        <w:rPr>
          <w:noProof/>
        </w:rPr>
      </w:pPr>
      <w:bookmarkStart w:id="150" w:name="_Toc525034607"/>
      <w:r>
        <w:t xml:space="preserve">Table </w:t>
      </w:r>
      <w:r w:rsidR="00485C2E">
        <w:rPr>
          <w:noProof/>
        </w:rPr>
        <w:fldChar w:fldCharType="begin"/>
      </w:r>
      <w:r w:rsidR="00485C2E">
        <w:rPr>
          <w:noProof/>
        </w:rPr>
        <w:instrText xml:space="preserve"> SEQ Table \* ARABIC </w:instrText>
      </w:r>
      <w:r w:rsidR="00485C2E">
        <w:rPr>
          <w:noProof/>
        </w:rPr>
        <w:fldChar w:fldCharType="separate"/>
      </w:r>
      <w:r w:rsidR="00725552">
        <w:rPr>
          <w:noProof/>
        </w:rPr>
        <w:t>7</w:t>
      </w:r>
      <w:r w:rsidR="00485C2E">
        <w:rPr>
          <w:noProof/>
        </w:rPr>
        <w:fldChar w:fldCharType="end"/>
      </w:r>
      <w:r>
        <w:tab/>
      </w:r>
      <w:r>
        <w:rPr>
          <w:noProof/>
        </w:rPr>
        <w:t>Exemptions granted to participants by Project providers</w:t>
      </w:r>
      <w:bookmarkEnd w:id="150"/>
    </w:p>
    <w:tbl>
      <w:tblPr>
        <w:tblStyle w:val="ListTable2-Accent2"/>
        <w:tblW w:w="9180" w:type="dxa"/>
        <w:tblLayout w:type="fixed"/>
        <w:tblLook w:val="0420" w:firstRow="1" w:lastRow="0" w:firstColumn="0" w:lastColumn="0" w:noHBand="0" w:noVBand="1"/>
        <w:tblDescription w:val="Table breaking down numbers of exemptions granted (to commenced participants) by ParentsNext cohort&#10;&#10;The cohorts are YC5 (N=2563)', ESL (N=990), HYP/SJF (N=792), JSCI (N=12,013) and volunteers (N=434). &#10;The ranges for each metric are are as follows.&#10;Number with at least one exemption: 23 (volunteers) to 3376 (JSCI); total 4608. Per cent of total: 5.3% volunteers to 28.1% (JSCI); total 27.4%. Current exemption: 19.3% (ESL) to 31.3% (YC5); total 29.4%. Temporary reprieve due to pregnancy/birth: 8.7% (YC5) to 52.2% (HYP/SJF); total 20.3%. Special family circumstances: 9.3% (HYP/SJF) to 46.7% (JSCI); total 38.8%. Other special circumstances: 16% (JSCI) to 41.3% (YC5); total 21.9%. Temporary incapacity: volunteers (12%) to 26.1% (YC5); total 19%."/>
      </w:tblPr>
      <w:tblGrid>
        <w:gridCol w:w="2235"/>
        <w:gridCol w:w="1157"/>
        <w:gridCol w:w="1158"/>
        <w:gridCol w:w="1157"/>
        <w:gridCol w:w="1158"/>
        <w:gridCol w:w="1157"/>
        <w:gridCol w:w="1158"/>
      </w:tblGrid>
      <w:tr w:rsidR="00E07970" w:rsidRPr="00F47B79" w14:paraId="187D9AC9" w14:textId="77777777" w:rsidTr="00547BF2">
        <w:trPr>
          <w:cnfStyle w:val="100000000000" w:firstRow="1" w:lastRow="0" w:firstColumn="0" w:lastColumn="0" w:oddVBand="0" w:evenVBand="0" w:oddHBand="0" w:evenHBand="0" w:firstRowFirstColumn="0" w:firstRowLastColumn="0" w:lastRowFirstColumn="0" w:lastRowLastColumn="0"/>
          <w:trHeight w:val="340"/>
          <w:tblHeader/>
        </w:trPr>
        <w:tc>
          <w:tcPr>
            <w:tcW w:w="2235" w:type="dxa"/>
            <w:shd w:val="clear" w:color="auto" w:fill="165788"/>
          </w:tcPr>
          <w:p w14:paraId="4D7BC056" w14:textId="77777777" w:rsidR="00AF21F1" w:rsidRPr="00547BF2" w:rsidRDefault="00AF21F1" w:rsidP="004024B2">
            <w:pPr>
              <w:rPr>
                <w:color w:val="FFFFFF" w:themeColor="background1"/>
                <w:sz w:val="18"/>
                <w:szCs w:val="18"/>
              </w:rPr>
            </w:pPr>
            <w:r w:rsidRPr="00547BF2">
              <w:rPr>
                <w:color w:val="FFFFFF" w:themeColor="background1"/>
                <w:sz w:val="18"/>
                <w:szCs w:val="18"/>
              </w:rPr>
              <w:t xml:space="preserve">Referred and commenced </w:t>
            </w:r>
          </w:p>
        </w:tc>
        <w:tc>
          <w:tcPr>
            <w:tcW w:w="1157" w:type="dxa"/>
            <w:shd w:val="clear" w:color="auto" w:fill="165788"/>
          </w:tcPr>
          <w:p w14:paraId="1F8E7524" w14:textId="556A71CD" w:rsidR="00AF21F1" w:rsidRPr="00547BF2" w:rsidRDefault="00AF21F1" w:rsidP="001D22FA">
            <w:pPr>
              <w:jc w:val="center"/>
              <w:rPr>
                <w:color w:val="FFFFFF" w:themeColor="background1"/>
                <w:sz w:val="18"/>
                <w:szCs w:val="18"/>
              </w:rPr>
            </w:pPr>
            <w:r w:rsidRPr="00547BF2">
              <w:rPr>
                <w:color w:val="FFFFFF" w:themeColor="background1"/>
                <w:sz w:val="18"/>
                <w:szCs w:val="18"/>
              </w:rPr>
              <w:t>Youngest child aged five years N</w:t>
            </w:r>
            <w:r w:rsidR="00F47B79">
              <w:rPr>
                <w:color w:val="FFFFFF" w:themeColor="background1"/>
                <w:sz w:val="18"/>
                <w:szCs w:val="18"/>
              </w:rPr>
              <w:t> </w:t>
            </w:r>
            <w:r w:rsidRPr="00547BF2">
              <w:rPr>
                <w:color w:val="FFFFFF" w:themeColor="background1"/>
                <w:sz w:val="18"/>
                <w:szCs w:val="18"/>
              </w:rPr>
              <w:t>= 2,563</w:t>
            </w:r>
          </w:p>
        </w:tc>
        <w:tc>
          <w:tcPr>
            <w:tcW w:w="1158" w:type="dxa"/>
            <w:shd w:val="clear" w:color="auto" w:fill="165788"/>
          </w:tcPr>
          <w:p w14:paraId="3730AE03" w14:textId="6F9CA1DB" w:rsidR="00AF21F1" w:rsidRPr="00547BF2" w:rsidRDefault="00AF21F1" w:rsidP="001D22FA">
            <w:pPr>
              <w:jc w:val="center"/>
              <w:rPr>
                <w:color w:val="FFFFFF" w:themeColor="background1"/>
                <w:sz w:val="18"/>
                <w:szCs w:val="18"/>
              </w:rPr>
            </w:pPr>
            <w:r w:rsidRPr="00547BF2">
              <w:rPr>
                <w:color w:val="FFFFFF" w:themeColor="background1"/>
                <w:sz w:val="18"/>
                <w:szCs w:val="18"/>
              </w:rPr>
              <w:t xml:space="preserve">Early </w:t>
            </w:r>
            <w:r w:rsidR="00F47B79" w:rsidRPr="00547BF2">
              <w:rPr>
                <w:color w:val="FFFFFF" w:themeColor="background1"/>
                <w:sz w:val="18"/>
                <w:szCs w:val="18"/>
              </w:rPr>
              <w:t>s</w:t>
            </w:r>
            <w:r w:rsidRPr="00547BF2">
              <w:rPr>
                <w:color w:val="FFFFFF" w:themeColor="background1"/>
                <w:sz w:val="18"/>
                <w:szCs w:val="18"/>
              </w:rPr>
              <w:t>chool leavers</w:t>
            </w:r>
          </w:p>
          <w:p w14:paraId="61906AF3" w14:textId="77777777" w:rsidR="00AF21F1" w:rsidRPr="00547BF2" w:rsidRDefault="00AF21F1" w:rsidP="001D22FA">
            <w:pPr>
              <w:jc w:val="center"/>
              <w:rPr>
                <w:color w:val="FFFFFF" w:themeColor="background1"/>
                <w:sz w:val="18"/>
                <w:szCs w:val="18"/>
              </w:rPr>
            </w:pPr>
            <w:r w:rsidRPr="00547BF2">
              <w:rPr>
                <w:color w:val="FFFFFF" w:themeColor="background1"/>
                <w:sz w:val="18"/>
                <w:szCs w:val="18"/>
              </w:rPr>
              <w:t>N = 990</w:t>
            </w:r>
          </w:p>
        </w:tc>
        <w:tc>
          <w:tcPr>
            <w:tcW w:w="1157" w:type="dxa"/>
            <w:shd w:val="clear" w:color="auto" w:fill="165788"/>
          </w:tcPr>
          <w:p w14:paraId="7C63DF84" w14:textId="77777777" w:rsidR="00AF21F1" w:rsidRPr="00547BF2" w:rsidRDefault="00AF21F1" w:rsidP="001D22FA">
            <w:pPr>
              <w:jc w:val="center"/>
              <w:rPr>
                <w:color w:val="FFFFFF" w:themeColor="background1"/>
                <w:sz w:val="18"/>
                <w:szCs w:val="18"/>
              </w:rPr>
            </w:pPr>
            <w:r w:rsidRPr="00547BF2">
              <w:rPr>
                <w:color w:val="FFFFFF" w:themeColor="background1"/>
                <w:sz w:val="18"/>
                <w:szCs w:val="18"/>
              </w:rPr>
              <w:t>Transferred from HYP/SJF</w:t>
            </w:r>
          </w:p>
          <w:p w14:paraId="1E82B2BB" w14:textId="77777777" w:rsidR="00AF21F1" w:rsidRPr="00547BF2" w:rsidRDefault="00AF21F1" w:rsidP="001D22FA">
            <w:pPr>
              <w:jc w:val="center"/>
              <w:rPr>
                <w:color w:val="FFFFFF" w:themeColor="background1"/>
                <w:sz w:val="18"/>
                <w:szCs w:val="18"/>
              </w:rPr>
            </w:pPr>
            <w:r w:rsidRPr="00547BF2">
              <w:rPr>
                <w:color w:val="FFFFFF" w:themeColor="background1"/>
                <w:sz w:val="18"/>
                <w:szCs w:val="18"/>
              </w:rPr>
              <w:t>N = 792</w:t>
            </w:r>
          </w:p>
        </w:tc>
        <w:tc>
          <w:tcPr>
            <w:tcW w:w="1158" w:type="dxa"/>
            <w:shd w:val="clear" w:color="auto" w:fill="165788"/>
          </w:tcPr>
          <w:p w14:paraId="170F7971" w14:textId="77777777" w:rsidR="00AF21F1" w:rsidRPr="00547BF2" w:rsidRDefault="00AF21F1" w:rsidP="001D22FA">
            <w:pPr>
              <w:jc w:val="center"/>
              <w:rPr>
                <w:color w:val="FFFFFF" w:themeColor="background1"/>
                <w:sz w:val="18"/>
                <w:szCs w:val="18"/>
              </w:rPr>
            </w:pPr>
            <w:r w:rsidRPr="00547BF2">
              <w:rPr>
                <w:color w:val="FFFFFF" w:themeColor="background1"/>
                <w:sz w:val="18"/>
                <w:szCs w:val="18"/>
              </w:rPr>
              <w:t>Based on JSCI</w:t>
            </w:r>
          </w:p>
          <w:p w14:paraId="47B29ECB" w14:textId="77777777" w:rsidR="00AF21F1" w:rsidRPr="00547BF2" w:rsidRDefault="00AF21F1" w:rsidP="001D22FA">
            <w:pPr>
              <w:jc w:val="center"/>
              <w:rPr>
                <w:color w:val="FFFFFF" w:themeColor="background1"/>
                <w:sz w:val="18"/>
                <w:szCs w:val="18"/>
              </w:rPr>
            </w:pPr>
            <w:r w:rsidRPr="00547BF2">
              <w:rPr>
                <w:color w:val="FFFFFF" w:themeColor="background1"/>
                <w:sz w:val="18"/>
                <w:szCs w:val="18"/>
              </w:rPr>
              <w:t>N = 12,013</w:t>
            </w:r>
          </w:p>
        </w:tc>
        <w:tc>
          <w:tcPr>
            <w:tcW w:w="1157" w:type="dxa"/>
            <w:shd w:val="clear" w:color="auto" w:fill="165788"/>
          </w:tcPr>
          <w:p w14:paraId="2A82BB2C" w14:textId="77777777" w:rsidR="00AF21F1" w:rsidRPr="00547BF2" w:rsidRDefault="00AF21F1" w:rsidP="001D22FA">
            <w:pPr>
              <w:jc w:val="center"/>
              <w:rPr>
                <w:color w:val="FFFFFF" w:themeColor="background1"/>
                <w:sz w:val="18"/>
                <w:szCs w:val="18"/>
              </w:rPr>
            </w:pPr>
            <w:r w:rsidRPr="00547BF2">
              <w:rPr>
                <w:color w:val="FFFFFF" w:themeColor="background1"/>
                <w:sz w:val="18"/>
                <w:szCs w:val="18"/>
              </w:rPr>
              <w:t>Volunteers</w:t>
            </w:r>
          </w:p>
          <w:p w14:paraId="74535043" w14:textId="77777777" w:rsidR="00AF21F1" w:rsidRPr="00547BF2" w:rsidRDefault="00AF21F1" w:rsidP="001D22FA">
            <w:pPr>
              <w:jc w:val="center"/>
              <w:rPr>
                <w:color w:val="FFFFFF" w:themeColor="background1"/>
                <w:sz w:val="18"/>
                <w:szCs w:val="18"/>
              </w:rPr>
            </w:pPr>
            <w:r w:rsidRPr="00547BF2">
              <w:rPr>
                <w:color w:val="FFFFFF" w:themeColor="background1"/>
                <w:sz w:val="18"/>
                <w:szCs w:val="18"/>
              </w:rPr>
              <w:t>N = 434</w:t>
            </w:r>
          </w:p>
        </w:tc>
        <w:tc>
          <w:tcPr>
            <w:tcW w:w="1158" w:type="dxa"/>
            <w:shd w:val="clear" w:color="auto" w:fill="165788"/>
          </w:tcPr>
          <w:p w14:paraId="3B3B0CE8" w14:textId="77777777" w:rsidR="00AF21F1" w:rsidRPr="00547BF2" w:rsidRDefault="00AF21F1" w:rsidP="001D22FA">
            <w:pPr>
              <w:jc w:val="center"/>
              <w:rPr>
                <w:color w:val="FFFFFF" w:themeColor="background1"/>
                <w:sz w:val="18"/>
                <w:szCs w:val="18"/>
              </w:rPr>
            </w:pPr>
            <w:r w:rsidRPr="00547BF2">
              <w:rPr>
                <w:color w:val="FFFFFF" w:themeColor="background1"/>
                <w:sz w:val="18"/>
                <w:szCs w:val="18"/>
              </w:rPr>
              <w:t>Total/ overall</w:t>
            </w:r>
          </w:p>
          <w:p w14:paraId="636AEFC7" w14:textId="77777777" w:rsidR="00AF21F1" w:rsidRPr="00547BF2" w:rsidRDefault="00AF21F1" w:rsidP="001D22FA">
            <w:pPr>
              <w:jc w:val="center"/>
              <w:rPr>
                <w:color w:val="FFFFFF" w:themeColor="background1"/>
                <w:sz w:val="18"/>
                <w:szCs w:val="18"/>
              </w:rPr>
            </w:pPr>
            <w:r w:rsidRPr="00547BF2">
              <w:rPr>
                <w:color w:val="FFFFFF" w:themeColor="background1"/>
                <w:sz w:val="18"/>
                <w:szCs w:val="18"/>
              </w:rPr>
              <w:t>N = 16,792</w:t>
            </w:r>
          </w:p>
        </w:tc>
      </w:tr>
      <w:tr w:rsidR="00AF21F1" w:rsidRPr="00F47B79" w14:paraId="26F5A435" w14:textId="77777777" w:rsidTr="00547BF2">
        <w:trPr>
          <w:cnfStyle w:val="000000100000" w:firstRow="0" w:lastRow="0" w:firstColumn="0" w:lastColumn="0" w:oddVBand="0" w:evenVBand="0" w:oddHBand="1" w:evenHBand="0" w:firstRowFirstColumn="0" w:firstRowLastColumn="0" w:lastRowFirstColumn="0" w:lastRowLastColumn="0"/>
          <w:trHeight w:val="340"/>
        </w:trPr>
        <w:tc>
          <w:tcPr>
            <w:tcW w:w="2235" w:type="dxa"/>
          </w:tcPr>
          <w:p w14:paraId="25A7BD4E" w14:textId="77777777" w:rsidR="00AF21F1" w:rsidRPr="00547BF2" w:rsidRDefault="0043372E" w:rsidP="004024B2">
            <w:pPr>
              <w:rPr>
                <w:b/>
                <w:sz w:val="20"/>
                <w:szCs w:val="20"/>
              </w:rPr>
            </w:pPr>
            <w:r w:rsidRPr="00547BF2">
              <w:rPr>
                <w:b/>
                <w:sz w:val="20"/>
                <w:szCs w:val="20"/>
              </w:rPr>
              <w:t>Number</w:t>
            </w:r>
            <w:r w:rsidR="00AF21F1" w:rsidRPr="00547BF2">
              <w:rPr>
                <w:b/>
                <w:sz w:val="20"/>
                <w:szCs w:val="20"/>
              </w:rPr>
              <w:t xml:space="preserve"> of eligible parents </w:t>
            </w:r>
            <w:r w:rsidR="00F47B79">
              <w:rPr>
                <w:b/>
                <w:sz w:val="20"/>
                <w:szCs w:val="20"/>
              </w:rPr>
              <w:t xml:space="preserve">who </w:t>
            </w:r>
            <w:r w:rsidR="00AF21F1" w:rsidRPr="00547BF2">
              <w:rPr>
                <w:b/>
                <w:sz w:val="20"/>
                <w:szCs w:val="20"/>
              </w:rPr>
              <w:t>had at least one exemption</w:t>
            </w:r>
          </w:p>
        </w:tc>
        <w:tc>
          <w:tcPr>
            <w:tcW w:w="1157" w:type="dxa"/>
          </w:tcPr>
          <w:p w14:paraId="2F161A3A" w14:textId="77777777" w:rsidR="00AF21F1" w:rsidRPr="00547BF2" w:rsidRDefault="00AF21F1" w:rsidP="001D22FA">
            <w:pPr>
              <w:jc w:val="center"/>
              <w:rPr>
                <w:sz w:val="20"/>
                <w:szCs w:val="20"/>
              </w:rPr>
            </w:pPr>
            <w:r w:rsidRPr="00547BF2">
              <w:rPr>
                <w:sz w:val="20"/>
                <w:szCs w:val="20"/>
              </w:rPr>
              <w:t>802</w:t>
            </w:r>
          </w:p>
        </w:tc>
        <w:tc>
          <w:tcPr>
            <w:tcW w:w="1158" w:type="dxa"/>
          </w:tcPr>
          <w:p w14:paraId="7DF8E215" w14:textId="77777777" w:rsidR="00AF21F1" w:rsidRPr="00547BF2" w:rsidRDefault="00AF21F1" w:rsidP="001D22FA">
            <w:pPr>
              <w:jc w:val="center"/>
              <w:rPr>
                <w:sz w:val="20"/>
                <w:szCs w:val="20"/>
              </w:rPr>
            </w:pPr>
            <w:r w:rsidRPr="00547BF2">
              <w:rPr>
                <w:sz w:val="20"/>
                <w:szCs w:val="20"/>
              </w:rPr>
              <w:t>189</w:t>
            </w:r>
          </w:p>
        </w:tc>
        <w:tc>
          <w:tcPr>
            <w:tcW w:w="1157" w:type="dxa"/>
          </w:tcPr>
          <w:p w14:paraId="5006369D" w14:textId="77777777" w:rsidR="00AF21F1" w:rsidRPr="00547BF2" w:rsidRDefault="00AF21F1" w:rsidP="001D22FA">
            <w:pPr>
              <w:jc w:val="center"/>
              <w:rPr>
                <w:sz w:val="20"/>
                <w:szCs w:val="20"/>
              </w:rPr>
            </w:pPr>
            <w:r w:rsidRPr="00547BF2">
              <w:rPr>
                <w:sz w:val="20"/>
                <w:szCs w:val="20"/>
              </w:rPr>
              <w:t>218</w:t>
            </w:r>
          </w:p>
        </w:tc>
        <w:tc>
          <w:tcPr>
            <w:tcW w:w="1158" w:type="dxa"/>
          </w:tcPr>
          <w:p w14:paraId="196A0FF6" w14:textId="77777777" w:rsidR="00AF21F1" w:rsidRPr="00547BF2" w:rsidRDefault="00AF21F1" w:rsidP="001D22FA">
            <w:pPr>
              <w:jc w:val="center"/>
              <w:rPr>
                <w:sz w:val="20"/>
                <w:szCs w:val="20"/>
              </w:rPr>
            </w:pPr>
            <w:r w:rsidRPr="00547BF2">
              <w:rPr>
                <w:sz w:val="20"/>
                <w:szCs w:val="20"/>
              </w:rPr>
              <w:t>3,376</w:t>
            </w:r>
          </w:p>
        </w:tc>
        <w:tc>
          <w:tcPr>
            <w:tcW w:w="1157" w:type="dxa"/>
          </w:tcPr>
          <w:p w14:paraId="14F30B90" w14:textId="77777777" w:rsidR="00AF21F1" w:rsidRPr="00547BF2" w:rsidRDefault="00AF21F1" w:rsidP="001D22FA">
            <w:pPr>
              <w:jc w:val="center"/>
              <w:rPr>
                <w:sz w:val="20"/>
                <w:szCs w:val="20"/>
              </w:rPr>
            </w:pPr>
            <w:r w:rsidRPr="00547BF2">
              <w:rPr>
                <w:sz w:val="20"/>
                <w:szCs w:val="20"/>
              </w:rPr>
              <w:t>23</w:t>
            </w:r>
          </w:p>
        </w:tc>
        <w:tc>
          <w:tcPr>
            <w:tcW w:w="1158" w:type="dxa"/>
          </w:tcPr>
          <w:p w14:paraId="4B0F59D2" w14:textId="77777777" w:rsidR="00AF21F1" w:rsidRPr="00547BF2" w:rsidRDefault="00AF21F1" w:rsidP="001D22FA">
            <w:pPr>
              <w:jc w:val="center"/>
              <w:rPr>
                <w:sz w:val="20"/>
                <w:szCs w:val="20"/>
              </w:rPr>
            </w:pPr>
            <w:r w:rsidRPr="00547BF2">
              <w:rPr>
                <w:sz w:val="20"/>
                <w:szCs w:val="20"/>
              </w:rPr>
              <w:t>4,608</w:t>
            </w:r>
          </w:p>
        </w:tc>
      </w:tr>
      <w:tr w:rsidR="00AF21F1" w:rsidRPr="00F47B79" w14:paraId="16DEB624" w14:textId="77777777" w:rsidTr="00547BF2">
        <w:trPr>
          <w:trHeight w:val="340"/>
        </w:trPr>
        <w:tc>
          <w:tcPr>
            <w:tcW w:w="2235" w:type="dxa"/>
          </w:tcPr>
          <w:p w14:paraId="38A953B4" w14:textId="77777777" w:rsidR="00AF21F1" w:rsidRPr="00547BF2" w:rsidRDefault="0043372E" w:rsidP="004024B2">
            <w:pPr>
              <w:rPr>
                <w:b/>
                <w:sz w:val="20"/>
                <w:szCs w:val="20"/>
              </w:rPr>
            </w:pPr>
            <w:r w:rsidRPr="00547BF2">
              <w:rPr>
                <w:b/>
                <w:sz w:val="20"/>
                <w:szCs w:val="20"/>
              </w:rPr>
              <w:t>Per cent of</w:t>
            </w:r>
            <w:r w:rsidR="00AF21F1" w:rsidRPr="00547BF2">
              <w:rPr>
                <w:b/>
                <w:sz w:val="20"/>
                <w:szCs w:val="20"/>
              </w:rPr>
              <w:t xml:space="preserve"> total</w:t>
            </w:r>
          </w:p>
        </w:tc>
        <w:tc>
          <w:tcPr>
            <w:tcW w:w="1157" w:type="dxa"/>
          </w:tcPr>
          <w:p w14:paraId="52FD010C" w14:textId="77777777" w:rsidR="00AF21F1" w:rsidRPr="00547BF2" w:rsidRDefault="00AF21F1" w:rsidP="001D22FA">
            <w:pPr>
              <w:jc w:val="center"/>
              <w:rPr>
                <w:sz w:val="20"/>
                <w:szCs w:val="20"/>
              </w:rPr>
            </w:pPr>
            <w:r w:rsidRPr="00547BF2">
              <w:rPr>
                <w:sz w:val="20"/>
                <w:szCs w:val="20"/>
              </w:rPr>
              <w:t>31.3</w:t>
            </w:r>
          </w:p>
        </w:tc>
        <w:tc>
          <w:tcPr>
            <w:tcW w:w="1158" w:type="dxa"/>
          </w:tcPr>
          <w:p w14:paraId="4F1E0F56" w14:textId="77777777" w:rsidR="00AF21F1" w:rsidRPr="00547BF2" w:rsidRDefault="00AF21F1" w:rsidP="001D22FA">
            <w:pPr>
              <w:jc w:val="center"/>
              <w:rPr>
                <w:sz w:val="20"/>
                <w:szCs w:val="20"/>
              </w:rPr>
            </w:pPr>
            <w:r w:rsidRPr="00547BF2">
              <w:rPr>
                <w:sz w:val="20"/>
                <w:szCs w:val="20"/>
              </w:rPr>
              <w:t>19.1</w:t>
            </w:r>
          </w:p>
        </w:tc>
        <w:tc>
          <w:tcPr>
            <w:tcW w:w="1157" w:type="dxa"/>
          </w:tcPr>
          <w:p w14:paraId="4F3F383F" w14:textId="77777777" w:rsidR="00AF21F1" w:rsidRPr="00547BF2" w:rsidRDefault="00AF21F1" w:rsidP="001D22FA">
            <w:pPr>
              <w:jc w:val="center"/>
              <w:rPr>
                <w:sz w:val="20"/>
                <w:szCs w:val="20"/>
              </w:rPr>
            </w:pPr>
            <w:r w:rsidRPr="00547BF2">
              <w:rPr>
                <w:sz w:val="20"/>
                <w:szCs w:val="20"/>
              </w:rPr>
              <w:t>27.5</w:t>
            </w:r>
          </w:p>
        </w:tc>
        <w:tc>
          <w:tcPr>
            <w:tcW w:w="1158" w:type="dxa"/>
          </w:tcPr>
          <w:p w14:paraId="475DB934" w14:textId="77777777" w:rsidR="00AF21F1" w:rsidRPr="00547BF2" w:rsidRDefault="00AF21F1" w:rsidP="001D22FA">
            <w:pPr>
              <w:jc w:val="center"/>
              <w:rPr>
                <w:sz w:val="20"/>
                <w:szCs w:val="20"/>
              </w:rPr>
            </w:pPr>
            <w:r w:rsidRPr="00547BF2">
              <w:rPr>
                <w:sz w:val="20"/>
                <w:szCs w:val="20"/>
              </w:rPr>
              <w:t>28.1</w:t>
            </w:r>
          </w:p>
        </w:tc>
        <w:tc>
          <w:tcPr>
            <w:tcW w:w="1157" w:type="dxa"/>
          </w:tcPr>
          <w:p w14:paraId="7196E471" w14:textId="77777777" w:rsidR="00AF21F1" w:rsidRPr="00547BF2" w:rsidRDefault="00AF21F1" w:rsidP="001D22FA">
            <w:pPr>
              <w:jc w:val="center"/>
              <w:rPr>
                <w:sz w:val="20"/>
                <w:szCs w:val="20"/>
              </w:rPr>
            </w:pPr>
            <w:r w:rsidRPr="00547BF2">
              <w:rPr>
                <w:sz w:val="20"/>
                <w:szCs w:val="20"/>
              </w:rPr>
              <w:t>5.3</w:t>
            </w:r>
          </w:p>
        </w:tc>
        <w:tc>
          <w:tcPr>
            <w:tcW w:w="1158" w:type="dxa"/>
          </w:tcPr>
          <w:p w14:paraId="44C6BA1D" w14:textId="77777777" w:rsidR="00AF21F1" w:rsidRPr="00547BF2" w:rsidRDefault="00AF21F1" w:rsidP="001D22FA">
            <w:pPr>
              <w:jc w:val="center"/>
              <w:rPr>
                <w:sz w:val="20"/>
                <w:szCs w:val="20"/>
              </w:rPr>
            </w:pPr>
            <w:r w:rsidRPr="00547BF2">
              <w:rPr>
                <w:sz w:val="20"/>
                <w:szCs w:val="20"/>
              </w:rPr>
              <w:t>27.4</w:t>
            </w:r>
          </w:p>
        </w:tc>
      </w:tr>
      <w:tr w:rsidR="00AF21F1" w:rsidRPr="00F47B79" w14:paraId="5EA8FA1E" w14:textId="77777777" w:rsidTr="00547BF2">
        <w:trPr>
          <w:cnfStyle w:val="000000100000" w:firstRow="0" w:lastRow="0" w:firstColumn="0" w:lastColumn="0" w:oddVBand="0" w:evenVBand="0" w:oddHBand="1" w:evenHBand="0" w:firstRowFirstColumn="0" w:firstRowLastColumn="0" w:lastRowFirstColumn="0" w:lastRowLastColumn="0"/>
          <w:trHeight w:val="340"/>
        </w:trPr>
        <w:tc>
          <w:tcPr>
            <w:tcW w:w="2235" w:type="dxa"/>
          </w:tcPr>
          <w:p w14:paraId="78FE411E" w14:textId="5BB8F1EB" w:rsidR="0043372E" w:rsidRPr="00547BF2" w:rsidRDefault="00E16DBA" w:rsidP="00E16DBA">
            <w:pPr>
              <w:rPr>
                <w:b/>
                <w:sz w:val="20"/>
                <w:szCs w:val="20"/>
              </w:rPr>
            </w:pPr>
            <w:r w:rsidRPr="00547BF2">
              <w:rPr>
                <w:b/>
                <w:sz w:val="20"/>
                <w:szCs w:val="20"/>
              </w:rPr>
              <w:t xml:space="preserve">Current </w:t>
            </w:r>
            <w:r w:rsidR="00F47B79">
              <w:rPr>
                <w:b/>
                <w:sz w:val="20"/>
                <w:szCs w:val="20"/>
              </w:rPr>
              <w:t>e</w:t>
            </w:r>
            <w:r w:rsidRPr="00547BF2">
              <w:rPr>
                <w:b/>
                <w:sz w:val="20"/>
                <w:szCs w:val="20"/>
              </w:rPr>
              <w:t>xemption</w:t>
            </w:r>
            <w:r w:rsidR="00C75161" w:rsidRPr="00547BF2">
              <w:rPr>
                <w:b/>
                <w:sz w:val="20"/>
                <w:szCs w:val="20"/>
              </w:rPr>
              <w:t xml:space="preserve"> (%)</w:t>
            </w:r>
          </w:p>
        </w:tc>
        <w:tc>
          <w:tcPr>
            <w:tcW w:w="1157" w:type="dxa"/>
          </w:tcPr>
          <w:p w14:paraId="4D150506" w14:textId="77777777" w:rsidR="00AF21F1" w:rsidRPr="00547BF2" w:rsidRDefault="00AF21F1" w:rsidP="001D22FA">
            <w:pPr>
              <w:jc w:val="center"/>
              <w:rPr>
                <w:sz w:val="20"/>
                <w:szCs w:val="20"/>
              </w:rPr>
            </w:pPr>
            <w:r w:rsidRPr="00547BF2">
              <w:rPr>
                <w:sz w:val="20"/>
                <w:szCs w:val="20"/>
              </w:rPr>
              <w:t>22.4</w:t>
            </w:r>
          </w:p>
        </w:tc>
        <w:tc>
          <w:tcPr>
            <w:tcW w:w="1158" w:type="dxa"/>
          </w:tcPr>
          <w:p w14:paraId="3A6E8B06" w14:textId="77777777" w:rsidR="00AF21F1" w:rsidRPr="00547BF2" w:rsidRDefault="00AF21F1" w:rsidP="001D22FA">
            <w:pPr>
              <w:jc w:val="center"/>
              <w:rPr>
                <w:sz w:val="20"/>
                <w:szCs w:val="20"/>
              </w:rPr>
            </w:pPr>
            <w:r w:rsidRPr="00547BF2">
              <w:rPr>
                <w:sz w:val="20"/>
                <w:szCs w:val="20"/>
              </w:rPr>
              <w:t>22.8</w:t>
            </w:r>
          </w:p>
        </w:tc>
        <w:tc>
          <w:tcPr>
            <w:tcW w:w="1157" w:type="dxa"/>
          </w:tcPr>
          <w:p w14:paraId="3DD848D6" w14:textId="77777777" w:rsidR="00AF21F1" w:rsidRPr="00547BF2" w:rsidRDefault="00AF21F1" w:rsidP="001D22FA">
            <w:pPr>
              <w:jc w:val="center"/>
              <w:rPr>
                <w:sz w:val="20"/>
                <w:szCs w:val="20"/>
              </w:rPr>
            </w:pPr>
            <w:r w:rsidRPr="00547BF2">
              <w:rPr>
                <w:sz w:val="20"/>
                <w:szCs w:val="20"/>
              </w:rPr>
              <w:t>19.3</w:t>
            </w:r>
          </w:p>
        </w:tc>
        <w:tc>
          <w:tcPr>
            <w:tcW w:w="1158" w:type="dxa"/>
          </w:tcPr>
          <w:p w14:paraId="2D6F038C" w14:textId="77777777" w:rsidR="00AF21F1" w:rsidRPr="00547BF2" w:rsidRDefault="00AF21F1" w:rsidP="001D22FA">
            <w:pPr>
              <w:jc w:val="center"/>
              <w:rPr>
                <w:sz w:val="20"/>
                <w:szCs w:val="20"/>
              </w:rPr>
            </w:pPr>
            <w:r w:rsidRPr="00547BF2">
              <w:rPr>
                <w:sz w:val="20"/>
                <w:szCs w:val="20"/>
              </w:rPr>
              <w:t>32.1</w:t>
            </w:r>
          </w:p>
        </w:tc>
        <w:tc>
          <w:tcPr>
            <w:tcW w:w="1157" w:type="dxa"/>
          </w:tcPr>
          <w:p w14:paraId="16E7E87B" w14:textId="77777777" w:rsidR="00AF21F1" w:rsidRPr="00547BF2" w:rsidRDefault="00AF21F1" w:rsidP="001D22FA">
            <w:pPr>
              <w:jc w:val="center"/>
              <w:rPr>
                <w:sz w:val="20"/>
                <w:szCs w:val="20"/>
              </w:rPr>
            </w:pPr>
            <w:r w:rsidRPr="00547BF2">
              <w:rPr>
                <w:sz w:val="20"/>
                <w:szCs w:val="20"/>
              </w:rPr>
              <w:t>26.1</w:t>
            </w:r>
          </w:p>
        </w:tc>
        <w:tc>
          <w:tcPr>
            <w:tcW w:w="1158" w:type="dxa"/>
          </w:tcPr>
          <w:p w14:paraId="59CE6942" w14:textId="77777777" w:rsidR="00AF21F1" w:rsidRPr="00547BF2" w:rsidRDefault="00AF21F1" w:rsidP="001D22FA">
            <w:pPr>
              <w:jc w:val="center"/>
              <w:rPr>
                <w:sz w:val="20"/>
                <w:szCs w:val="20"/>
              </w:rPr>
            </w:pPr>
            <w:r w:rsidRPr="00547BF2">
              <w:rPr>
                <w:sz w:val="20"/>
                <w:szCs w:val="20"/>
              </w:rPr>
              <w:t>29.4</w:t>
            </w:r>
          </w:p>
        </w:tc>
      </w:tr>
      <w:tr w:rsidR="00AF21F1" w:rsidRPr="00F47B79" w14:paraId="3825ECFE" w14:textId="77777777" w:rsidTr="00547BF2">
        <w:trPr>
          <w:trHeight w:val="375"/>
        </w:trPr>
        <w:tc>
          <w:tcPr>
            <w:tcW w:w="2235" w:type="dxa"/>
          </w:tcPr>
          <w:p w14:paraId="13903561" w14:textId="77777777" w:rsidR="00AF21F1" w:rsidRPr="00547BF2" w:rsidRDefault="00AF21F1" w:rsidP="001566DA">
            <w:pPr>
              <w:rPr>
                <w:b/>
                <w:sz w:val="20"/>
                <w:szCs w:val="20"/>
              </w:rPr>
            </w:pPr>
            <w:r w:rsidRPr="00547BF2">
              <w:rPr>
                <w:b/>
                <w:sz w:val="20"/>
                <w:szCs w:val="20"/>
              </w:rPr>
              <w:t xml:space="preserve">Distribution of exemption </w:t>
            </w:r>
            <w:r w:rsidR="00C80A66" w:rsidRPr="00547BF2">
              <w:rPr>
                <w:b/>
                <w:sz w:val="20"/>
                <w:szCs w:val="20"/>
              </w:rPr>
              <w:t xml:space="preserve">episode </w:t>
            </w:r>
            <w:r w:rsidRPr="00547BF2">
              <w:rPr>
                <w:b/>
                <w:sz w:val="20"/>
                <w:szCs w:val="20"/>
              </w:rPr>
              <w:t>types</w:t>
            </w:r>
            <w:r w:rsidR="0043372E" w:rsidRPr="00547BF2">
              <w:rPr>
                <w:b/>
                <w:sz w:val="20"/>
                <w:szCs w:val="20"/>
              </w:rPr>
              <w:t xml:space="preserve"> </w:t>
            </w:r>
            <w:r w:rsidR="00C75161" w:rsidRPr="00547BF2">
              <w:rPr>
                <w:b/>
                <w:sz w:val="20"/>
                <w:szCs w:val="20"/>
              </w:rPr>
              <w:t>(%)</w:t>
            </w:r>
          </w:p>
        </w:tc>
        <w:tc>
          <w:tcPr>
            <w:tcW w:w="1157" w:type="dxa"/>
          </w:tcPr>
          <w:p w14:paraId="1E5C93F8" w14:textId="77777777" w:rsidR="00AF21F1" w:rsidRPr="00547BF2" w:rsidRDefault="00AF21F1" w:rsidP="001D22FA">
            <w:pPr>
              <w:jc w:val="center"/>
              <w:rPr>
                <w:sz w:val="20"/>
                <w:szCs w:val="20"/>
              </w:rPr>
            </w:pPr>
          </w:p>
        </w:tc>
        <w:tc>
          <w:tcPr>
            <w:tcW w:w="1158" w:type="dxa"/>
          </w:tcPr>
          <w:p w14:paraId="60A560BE" w14:textId="77777777" w:rsidR="00AF21F1" w:rsidRPr="00547BF2" w:rsidRDefault="00AF21F1" w:rsidP="001D22FA">
            <w:pPr>
              <w:jc w:val="center"/>
              <w:rPr>
                <w:sz w:val="20"/>
                <w:szCs w:val="20"/>
              </w:rPr>
            </w:pPr>
          </w:p>
        </w:tc>
        <w:tc>
          <w:tcPr>
            <w:tcW w:w="1157" w:type="dxa"/>
          </w:tcPr>
          <w:p w14:paraId="437D3616" w14:textId="77777777" w:rsidR="00AF21F1" w:rsidRPr="00547BF2" w:rsidRDefault="00AF21F1" w:rsidP="001D22FA">
            <w:pPr>
              <w:jc w:val="center"/>
              <w:rPr>
                <w:sz w:val="20"/>
                <w:szCs w:val="20"/>
              </w:rPr>
            </w:pPr>
          </w:p>
        </w:tc>
        <w:tc>
          <w:tcPr>
            <w:tcW w:w="1158" w:type="dxa"/>
          </w:tcPr>
          <w:p w14:paraId="3590B466" w14:textId="77777777" w:rsidR="00AF21F1" w:rsidRPr="00547BF2" w:rsidRDefault="00AF21F1" w:rsidP="001D22FA">
            <w:pPr>
              <w:jc w:val="center"/>
              <w:rPr>
                <w:sz w:val="20"/>
                <w:szCs w:val="20"/>
              </w:rPr>
            </w:pPr>
          </w:p>
        </w:tc>
        <w:tc>
          <w:tcPr>
            <w:tcW w:w="1157" w:type="dxa"/>
          </w:tcPr>
          <w:p w14:paraId="0B656EB2" w14:textId="77777777" w:rsidR="00AF21F1" w:rsidRPr="00547BF2" w:rsidRDefault="00AF21F1" w:rsidP="001D22FA">
            <w:pPr>
              <w:jc w:val="center"/>
              <w:rPr>
                <w:sz w:val="20"/>
                <w:szCs w:val="20"/>
              </w:rPr>
            </w:pPr>
          </w:p>
        </w:tc>
        <w:tc>
          <w:tcPr>
            <w:tcW w:w="1158" w:type="dxa"/>
          </w:tcPr>
          <w:p w14:paraId="4D545AA3" w14:textId="77777777" w:rsidR="00AF21F1" w:rsidRPr="00547BF2" w:rsidRDefault="00AF21F1" w:rsidP="001D22FA">
            <w:pPr>
              <w:jc w:val="center"/>
              <w:rPr>
                <w:sz w:val="20"/>
                <w:szCs w:val="20"/>
              </w:rPr>
            </w:pPr>
          </w:p>
        </w:tc>
      </w:tr>
      <w:tr w:rsidR="00AF21F1" w:rsidRPr="00F47B79" w14:paraId="441A512F" w14:textId="77777777" w:rsidTr="00547BF2">
        <w:trPr>
          <w:cnfStyle w:val="000000100000" w:firstRow="0" w:lastRow="0" w:firstColumn="0" w:lastColumn="0" w:oddVBand="0" w:evenVBand="0" w:oddHBand="1" w:evenHBand="0" w:firstRowFirstColumn="0" w:firstRowLastColumn="0" w:lastRowFirstColumn="0" w:lastRowLastColumn="0"/>
          <w:trHeight w:val="340"/>
        </w:trPr>
        <w:tc>
          <w:tcPr>
            <w:tcW w:w="2235" w:type="dxa"/>
          </w:tcPr>
          <w:p w14:paraId="22019495" w14:textId="77777777" w:rsidR="00AF21F1" w:rsidRPr="00547BF2" w:rsidRDefault="00AF21F1" w:rsidP="004024B2">
            <w:pPr>
              <w:rPr>
                <w:sz w:val="20"/>
                <w:szCs w:val="20"/>
              </w:rPr>
            </w:pPr>
            <w:r w:rsidRPr="00547BF2">
              <w:rPr>
                <w:sz w:val="20"/>
                <w:szCs w:val="20"/>
              </w:rPr>
              <w:t>Temporary reprieve due to pregnancy/birth of a child</w:t>
            </w:r>
            <w:r w:rsidR="00C75161" w:rsidRPr="00547BF2">
              <w:rPr>
                <w:sz w:val="20"/>
                <w:szCs w:val="20"/>
              </w:rPr>
              <w:t xml:space="preserve"> (%)</w:t>
            </w:r>
          </w:p>
        </w:tc>
        <w:tc>
          <w:tcPr>
            <w:tcW w:w="1157" w:type="dxa"/>
          </w:tcPr>
          <w:p w14:paraId="31ADD678" w14:textId="77777777" w:rsidR="00AF21F1" w:rsidRPr="00547BF2" w:rsidRDefault="00AF21F1" w:rsidP="001D22FA">
            <w:pPr>
              <w:jc w:val="center"/>
              <w:rPr>
                <w:sz w:val="20"/>
                <w:szCs w:val="20"/>
              </w:rPr>
            </w:pPr>
            <w:r w:rsidRPr="00547BF2">
              <w:rPr>
                <w:sz w:val="20"/>
                <w:szCs w:val="20"/>
              </w:rPr>
              <w:t>8.7</w:t>
            </w:r>
          </w:p>
        </w:tc>
        <w:tc>
          <w:tcPr>
            <w:tcW w:w="1158" w:type="dxa"/>
          </w:tcPr>
          <w:p w14:paraId="7509983A" w14:textId="77777777" w:rsidR="00AF21F1" w:rsidRPr="00547BF2" w:rsidRDefault="00AF21F1" w:rsidP="001D22FA">
            <w:pPr>
              <w:jc w:val="center"/>
              <w:rPr>
                <w:sz w:val="20"/>
                <w:szCs w:val="20"/>
              </w:rPr>
            </w:pPr>
            <w:r w:rsidRPr="00547BF2">
              <w:rPr>
                <w:sz w:val="20"/>
                <w:szCs w:val="20"/>
              </w:rPr>
              <w:t>51.0</w:t>
            </w:r>
          </w:p>
        </w:tc>
        <w:tc>
          <w:tcPr>
            <w:tcW w:w="1157" w:type="dxa"/>
          </w:tcPr>
          <w:p w14:paraId="0C21D2B9" w14:textId="77777777" w:rsidR="00AF21F1" w:rsidRPr="00547BF2" w:rsidRDefault="00AF21F1" w:rsidP="001D22FA">
            <w:pPr>
              <w:jc w:val="center"/>
              <w:rPr>
                <w:sz w:val="20"/>
                <w:szCs w:val="20"/>
              </w:rPr>
            </w:pPr>
            <w:r w:rsidRPr="00547BF2">
              <w:rPr>
                <w:sz w:val="20"/>
                <w:szCs w:val="20"/>
              </w:rPr>
              <w:t>52.2</w:t>
            </w:r>
          </w:p>
        </w:tc>
        <w:tc>
          <w:tcPr>
            <w:tcW w:w="1158" w:type="dxa"/>
          </w:tcPr>
          <w:p w14:paraId="089DBB2F" w14:textId="77777777" w:rsidR="00AF21F1" w:rsidRPr="00547BF2" w:rsidRDefault="00AF21F1" w:rsidP="001D22FA">
            <w:pPr>
              <w:jc w:val="center"/>
              <w:rPr>
                <w:sz w:val="20"/>
                <w:szCs w:val="20"/>
              </w:rPr>
            </w:pPr>
            <w:r w:rsidRPr="00547BF2">
              <w:rPr>
                <w:sz w:val="20"/>
                <w:szCs w:val="20"/>
              </w:rPr>
              <w:t>19.8</w:t>
            </w:r>
          </w:p>
        </w:tc>
        <w:tc>
          <w:tcPr>
            <w:tcW w:w="1157" w:type="dxa"/>
          </w:tcPr>
          <w:p w14:paraId="2622A17D" w14:textId="77777777" w:rsidR="00AF21F1" w:rsidRPr="00547BF2" w:rsidRDefault="00AF21F1" w:rsidP="001D22FA">
            <w:pPr>
              <w:jc w:val="center"/>
              <w:rPr>
                <w:sz w:val="20"/>
                <w:szCs w:val="20"/>
              </w:rPr>
            </w:pPr>
            <w:r w:rsidRPr="00547BF2">
              <w:rPr>
                <w:sz w:val="20"/>
                <w:szCs w:val="20"/>
              </w:rPr>
              <w:t>20.0</w:t>
            </w:r>
          </w:p>
        </w:tc>
        <w:tc>
          <w:tcPr>
            <w:tcW w:w="1158" w:type="dxa"/>
          </w:tcPr>
          <w:p w14:paraId="199A00B8" w14:textId="77777777" w:rsidR="00AF21F1" w:rsidRPr="00547BF2" w:rsidRDefault="00AF21F1" w:rsidP="001D22FA">
            <w:pPr>
              <w:jc w:val="center"/>
              <w:rPr>
                <w:sz w:val="20"/>
                <w:szCs w:val="20"/>
              </w:rPr>
            </w:pPr>
            <w:r w:rsidRPr="00547BF2">
              <w:rPr>
                <w:sz w:val="20"/>
                <w:szCs w:val="20"/>
              </w:rPr>
              <w:t>20.3</w:t>
            </w:r>
          </w:p>
        </w:tc>
      </w:tr>
      <w:tr w:rsidR="00AF21F1" w:rsidRPr="00F47B79" w14:paraId="1B0656AF" w14:textId="77777777" w:rsidTr="00547BF2">
        <w:trPr>
          <w:trHeight w:val="315"/>
        </w:trPr>
        <w:tc>
          <w:tcPr>
            <w:tcW w:w="2235" w:type="dxa"/>
          </w:tcPr>
          <w:p w14:paraId="40A956B5" w14:textId="77777777" w:rsidR="00AF21F1" w:rsidRPr="00547BF2" w:rsidRDefault="00AF21F1" w:rsidP="004024B2">
            <w:pPr>
              <w:rPr>
                <w:sz w:val="20"/>
                <w:szCs w:val="20"/>
              </w:rPr>
            </w:pPr>
            <w:r w:rsidRPr="00547BF2">
              <w:rPr>
                <w:sz w:val="20"/>
                <w:szCs w:val="20"/>
              </w:rPr>
              <w:t>Special family circumstances</w:t>
            </w:r>
            <w:r w:rsidR="00C75161" w:rsidRPr="00547BF2">
              <w:rPr>
                <w:sz w:val="20"/>
                <w:szCs w:val="20"/>
              </w:rPr>
              <w:t xml:space="preserve"> (%)</w:t>
            </w:r>
          </w:p>
        </w:tc>
        <w:tc>
          <w:tcPr>
            <w:tcW w:w="1157" w:type="dxa"/>
          </w:tcPr>
          <w:p w14:paraId="3B704767" w14:textId="77777777" w:rsidR="00AF21F1" w:rsidRPr="00547BF2" w:rsidRDefault="00AF21F1" w:rsidP="001D22FA">
            <w:pPr>
              <w:jc w:val="center"/>
              <w:rPr>
                <w:sz w:val="20"/>
                <w:szCs w:val="20"/>
              </w:rPr>
            </w:pPr>
            <w:r w:rsidRPr="00547BF2">
              <w:rPr>
                <w:sz w:val="20"/>
                <w:szCs w:val="20"/>
              </w:rPr>
              <w:t>23.9</w:t>
            </w:r>
          </w:p>
        </w:tc>
        <w:tc>
          <w:tcPr>
            <w:tcW w:w="1158" w:type="dxa"/>
          </w:tcPr>
          <w:p w14:paraId="5D70189A" w14:textId="77777777" w:rsidR="00AF21F1" w:rsidRPr="00547BF2" w:rsidRDefault="00AF21F1" w:rsidP="001D22FA">
            <w:pPr>
              <w:jc w:val="center"/>
              <w:rPr>
                <w:sz w:val="20"/>
                <w:szCs w:val="20"/>
              </w:rPr>
            </w:pPr>
            <w:r w:rsidRPr="00547BF2">
              <w:rPr>
                <w:sz w:val="20"/>
                <w:szCs w:val="20"/>
              </w:rPr>
              <w:t>10.3</w:t>
            </w:r>
          </w:p>
        </w:tc>
        <w:tc>
          <w:tcPr>
            <w:tcW w:w="1157" w:type="dxa"/>
          </w:tcPr>
          <w:p w14:paraId="306CB226" w14:textId="77777777" w:rsidR="00AF21F1" w:rsidRPr="00547BF2" w:rsidRDefault="00AF21F1" w:rsidP="001D22FA">
            <w:pPr>
              <w:jc w:val="center"/>
              <w:rPr>
                <w:sz w:val="20"/>
                <w:szCs w:val="20"/>
              </w:rPr>
            </w:pPr>
            <w:r w:rsidRPr="00547BF2">
              <w:rPr>
                <w:sz w:val="20"/>
                <w:szCs w:val="20"/>
              </w:rPr>
              <w:t>9.3</w:t>
            </w:r>
          </w:p>
        </w:tc>
        <w:tc>
          <w:tcPr>
            <w:tcW w:w="1158" w:type="dxa"/>
          </w:tcPr>
          <w:p w14:paraId="54FB2C5A" w14:textId="77777777" w:rsidR="00AF21F1" w:rsidRPr="00547BF2" w:rsidRDefault="00AF21F1" w:rsidP="001D22FA">
            <w:pPr>
              <w:jc w:val="center"/>
              <w:rPr>
                <w:sz w:val="20"/>
                <w:szCs w:val="20"/>
              </w:rPr>
            </w:pPr>
            <w:r w:rsidRPr="00547BF2">
              <w:rPr>
                <w:sz w:val="20"/>
                <w:szCs w:val="20"/>
              </w:rPr>
              <w:t>46.7</w:t>
            </w:r>
          </w:p>
        </w:tc>
        <w:tc>
          <w:tcPr>
            <w:tcW w:w="1157" w:type="dxa"/>
          </w:tcPr>
          <w:p w14:paraId="42E15CA6" w14:textId="77777777" w:rsidR="00AF21F1" w:rsidRPr="00547BF2" w:rsidRDefault="00AF21F1" w:rsidP="001D22FA">
            <w:pPr>
              <w:jc w:val="center"/>
              <w:rPr>
                <w:sz w:val="20"/>
                <w:szCs w:val="20"/>
              </w:rPr>
            </w:pPr>
            <w:r w:rsidRPr="00547BF2">
              <w:rPr>
                <w:sz w:val="20"/>
                <w:szCs w:val="20"/>
              </w:rPr>
              <w:t>36.0</w:t>
            </w:r>
          </w:p>
        </w:tc>
        <w:tc>
          <w:tcPr>
            <w:tcW w:w="1158" w:type="dxa"/>
          </w:tcPr>
          <w:p w14:paraId="5AAC31FB" w14:textId="77777777" w:rsidR="00AF21F1" w:rsidRPr="00547BF2" w:rsidRDefault="00AF21F1" w:rsidP="001D22FA">
            <w:pPr>
              <w:jc w:val="center"/>
              <w:rPr>
                <w:sz w:val="20"/>
                <w:szCs w:val="20"/>
              </w:rPr>
            </w:pPr>
            <w:r w:rsidRPr="00547BF2">
              <w:rPr>
                <w:sz w:val="20"/>
                <w:szCs w:val="20"/>
              </w:rPr>
              <w:t>38.8</w:t>
            </w:r>
          </w:p>
        </w:tc>
      </w:tr>
      <w:tr w:rsidR="00AF21F1" w:rsidRPr="00F47B79" w14:paraId="48D21FDB" w14:textId="77777777" w:rsidTr="00547BF2">
        <w:trPr>
          <w:cnfStyle w:val="000000100000" w:firstRow="0" w:lastRow="0" w:firstColumn="0" w:lastColumn="0" w:oddVBand="0" w:evenVBand="0" w:oddHBand="1" w:evenHBand="0" w:firstRowFirstColumn="0" w:firstRowLastColumn="0" w:lastRowFirstColumn="0" w:lastRowLastColumn="0"/>
          <w:trHeight w:val="340"/>
        </w:trPr>
        <w:tc>
          <w:tcPr>
            <w:tcW w:w="2235" w:type="dxa"/>
          </w:tcPr>
          <w:p w14:paraId="5D382BA6" w14:textId="77777777" w:rsidR="00AF21F1" w:rsidRPr="00547BF2" w:rsidRDefault="00AF21F1" w:rsidP="004024B2">
            <w:pPr>
              <w:rPr>
                <w:sz w:val="20"/>
                <w:szCs w:val="20"/>
              </w:rPr>
            </w:pPr>
            <w:r w:rsidRPr="00547BF2">
              <w:rPr>
                <w:sz w:val="20"/>
                <w:szCs w:val="20"/>
              </w:rPr>
              <w:t>Other special circumstances</w:t>
            </w:r>
            <w:r w:rsidR="00C75161" w:rsidRPr="00547BF2">
              <w:rPr>
                <w:sz w:val="20"/>
                <w:szCs w:val="20"/>
              </w:rPr>
              <w:t xml:space="preserve"> (%)</w:t>
            </w:r>
          </w:p>
        </w:tc>
        <w:tc>
          <w:tcPr>
            <w:tcW w:w="1157" w:type="dxa"/>
          </w:tcPr>
          <w:p w14:paraId="4EEF625C" w14:textId="77777777" w:rsidR="00AF21F1" w:rsidRPr="00547BF2" w:rsidRDefault="00AF21F1" w:rsidP="001D22FA">
            <w:pPr>
              <w:jc w:val="center"/>
              <w:rPr>
                <w:sz w:val="20"/>
                <w:szCs w:val="20"/>
              </w:rPr>
            </w:pPr>
            <w:r w:rsidRPr="00547BF2">
              <w:rPr>
                <w:sz w:val="20"/>
                <w:szCs w:val="20"/>
              </w:rPr>
              <w:t>41.3</w:t>
            </w:r>
          </w:p>
        </w:tc>
        <w:tc>
          <w:tcPr>
            <w:tcW w:w="1158" w:type="dxa"/>
          </w:tcPr>
          <w:p w14:paraId="509D4235" w14:textId="77777777" w:rsidR="00AF21F1" w:rsidRPr="00547BF2" w:rsidRDefault="00AF21F1" w:rsidP="001D22FA">
            <w:pPr>
              <w:jc w:val="center"/>
              <w:rPr>
                <w:sz w:val="20"/>
                <w:szCs w:val="20"/>
              </w:rPr>
            </w:pPr>
            <w:r w:rsidRPr="00547BF2">
              <w:rPr>
                <w:sz w:val="20"/>
                <w:szCs w:val="20"/>
              </w:rPr>
              <w:t>25.1</w:t>
            </w:r>
          </w:p>
        </w:tc>
        <w:tc>
          <w:tcPr>
            <w:tcW w:w="1157" w:type="dxa"/>
          </w:tcPr>
          <w:p w14:paraId="3C01BC7A" w14:textId="77777777" w:rsidR="00AF21F1" w:rsidRPr="00547BF2" w:rsidRDefault="00AF21F1" w:rsidP="001D22FA">
            <w:pPr>
              <w:jc w:val="center"/>
              <w:rPr>
                <w:sz w:val="20"/>
                <w:szCs w:val="20"/>
              </w:rPr>
            </w:pPr>
            <w:r w:rsidRPr="00547BF2">
              <w:rPr>
                <w:sz w:val="20"/>
                <w:szCs w:val="20"/>
              </w:rPr>
              <w:t>22.0</w:t>
            </w:r>
          </w:p>
        </w:tc>
        <w:tc>
          <w:tcPr>
            <w:tcW w:w="1158" w:type="dxa"/>
          </w:tcPr>
          <w:p w14:paraId="29A86A44" w14:textId="77777777" w:rsidR="00AF21F1" w:rsidRPr="00547BF2" w:rsidRDefault="00AF21F1" w:rsidP="001D22FA">
            <w:pPr>
              <w:jc w:val="center"/>
              <w:rPr>
                <w:sz w:val="20"/>
                <w:szCs w:val="20"/>
              </w:rPr>
            </w:pPr>
            <w:r w:rsidRPr="00547BF2">
              <w:rPr>
                <w:sz w:val="20"/>
                <w:szCs w:val="20"/>
              </w:rPr>
              <w:t>16.0</w:t>
            </w:r>
          </w:p>
        </w:tc>
        <w:tc>
          <w:tcPr>
            <w:tcW w:w="1157" w:type="dxa"/>
          </w:tcPr>
          <w:p w14:paraId="3D01734B" w14:textId="77777777" w:rsidR="00AF21F1" w:rsidRPr="00547BF2" w:rsidRDefault="00AF21F1" w:rsidP="001D22FA">
            <w:pPr>
              <w:jc w:val="center"/>
              <w:rPr>
                <w:sz w:val="20"/>
                <w:szCs w:val="20"/>
              </w:rPr>
            </w:pPr>
            <w:r w:rsidRPr="00547BF2">
              <w:rPr>
                <w:sz w:val="20"/>
                <w:szCs w:val="20"/>
              </w:rPr>
              <w:t>32.0</w:t>
            </w:r>
          </w:p>
        </w:tc>
        <w:tc>
          <w:tcPr>
            <w:tcW w:w="1158" w:type="dxa"/>
          </w:tcPr>
          <w:p w14:paraId="7BB0CDBF" w14:textId="77777777" w:rsidR="00AF21F1" w:rsidRPr="00547BF2" w:rsidRDefault="00AF21F1" w:rsidP="001D22FA">
            <w:pPr>
              <w:jc w:val="center"/>
              <w:rPr>
                <w:sz w:val="20"/>
                <w:szCs w:val="20"/>
              </w:rPr>
            </w:pPr>
            <w:r w:rsidRPr="00547BF2">
              <w:rPr>
                <w:sz w:val="20"/>
                <w:szCs w:val="20"/>
              </w:rPr>
              <w:t>21.9</w:t>
            </w:r>
          </w:p>
        </w:tc>
      </w:tr>
      <w:tr w:rsidR="00AF21F1" w:rsidRPr="00F47B79" w14:paraId="0F9DB5C8" w14:textId="77777777" w:rsidTr="00547BF2">
        <w:trPr>
          <w:trHeight w:val="340"/>
        </w:trPr>
        <w:tc>
          <w:tcPr>
            <w:tcW w:w="2235" w:type="dxa"/>
          </w:tcPr>
          <w:p w14:paraId="401CFDFC" w14:textId="77777777" w:rsidR="00AF21F1" w:rsidRPr="00547BF2" w:rsidRDefault="00AF21F1" w:rsidP="004024B2">
            <w:pPr>
              <w:rPr>
                <w:sz w:val="20"/>
                <w:szCs w:val="20"/>
              </w:rPr>
            </w:pPr>
            <w:r w:rsidRPr="00547BF2">
              <w:rPr>
                <w:sz w:val="20"/>
                <w:szCs w:val="20"/>
              </w:rPr>
              <w:t>Temporary incapacity</w:t>
            </w:r>
            <w:r w:rsidR="00C75161" w:rsidRPr="00547BF2">
              <w:rPr>
                <w:sz w:val="20"/>
                <w:szCs w:val="20"/>
              </w:rPr>
              <w:t xml:space="preserve"> (%)</w:t>
            </w:r>
          </w:p>
        </w:tc>
        <w:tc>
          <w:tcPr>
            <w:tcW w:w="1157" w:type="dxa"/>
          </w:tcPr>
          <w:p w14:paraId="334875D4" w14:textId="77777777" w:rsidR="00AF21F1" w:rsidRPr="00547BF2" w:rsidRDefault="00AF21F1" w:rsidP="001D22FA">
            <w:pPr>
              <w:jc w:val="center"/>
              <w:rPr>
                <w:sz w:val="20"/>
                <w:szCs w:val="20"/>
              </w:rPr>
            </w:pPr>
            <w:r w:rsidRPr="00547BF2">
              <w:rPr>
                <w:sz w:val="20"/>
                <w:szCs w:val="20"/>
              </w:rPr>
              <w:t>26.1</w:t>
            </w:r>
          </w:p>
        </w:tc>
        <w:tc>
          <w:tcPr>
            <w:tcW w:w="1158" w:type="dxa"/>
          </w:tcPr>
          <w:p w14:paraId="7DDD1237" w14:textId="77777777" w:rsidR="00AF21F1" w:rsidRPr="00547BF2" w:rsidRDefault="00AF21F1" w:rsidP="001D22FA">
            <w:pPr>
              <w:jc w:val="center"/>
              <w:rPr>
                <w:sz w:val="20"/>
                <w:szCs w:val="20"/>
              </w:rPr>
            </w:pPr>
            <w:r w:rsidRPr="00547BF2">
              <w:rPr>
                <w:sz w:val="20"/>
                <w:szCs w:val="20"/>
              </w:rPr>
              <w:t>13.6</w:t>
            </w:r>
          </w:p>
        </w:tc>
        <w:tc>
          <w:tcPr>
            <w:tcW w:w="1157" w:type="dxa"/>
          </w:tcPr>
          <w:p w14:paraId="2510BDC5" w14:textId="77777777" w:rsidR="00AF21F1" w:rsidRPr="00547BF2" w:rsidRDefault="00AF21F1" w:rsidP="001D22FA">
            <w:pPr>
              <w:jc w:val="center"/>
              <w:rPr>
                <w:sz w:val="20"/>
                <w:szCs w:val="20"/>
              </w:rPr>
            </w:pPr>
            <w:r w:rsidRPr="00547BF2">
              <w:rPr>
                <w:sz w:val="20"/>
                <w:szCs w:val="20"/>
              </w:rPr>
              <w:t>16.4</w:t>
            </w:r>
          </w:p>
        </w:tc>
        <w:tc>
          <w:tcPr>
            <w:tcW w:w="1158" w:type="dxa"/>
          </w:tcPr>
          <w:p w14:paraId="0E4CF6BA" w14:textId="77777777" w:rsidR="00AF21F1" w:rsidRPr="00547BF2" w:rsidRDefault="00AF21F1" w:rsidP="001D22FA">
            <w:pPr>
              <w:jc w:val="center"/>
              <w:rPr>
                <w:sz w:val="20"/>
                <w:szCs w:val="20"/>
              </w:rPr>
            </w:pPr>
            <w:r w:rsidRPr="00547BF2">
              <w:rPr>
                <w:sz w:val="20"/>
                <w:szCs w:val="20"/>
              </w:rPr>
              <w:t>17.4</w:t>
            </w:r>
          </w:p>
        </w:tc>
        <w:tc>
          <w:tcPr>
            <w:tcW w:w="1157" w:type="dxa"/>
          </w:tcPr>
          <w:p w14:paraId="39A1EDFA" w14:textId="77777777" w:rsidR="00AF21F1" w:rsidRPr="00547BF2" w:rsidRDefault="00AF21F1" w:rsidP="001D22FA">
            <w:pPr>
              <w:jc w:val="center"/>
              <w:rPr>
                <w:sz w:val="20"/>
                <w:szCs w:val="20"/>
              </w:rPr>
            </w:pPr>
            <w:r w:rsidRPr="00547BF2">
              <w:rPr>
                <w:sz w:val="20"/>
                <w:szCs w:val="20"/>
              </w:rPr>
              <w:t>12.0</w:t>
            </w:r>
          </w:p>
        </w:tc>
        <w:tc>
          <w:tcPr>
            <w:tcW w:w="1158" w:type="dxa"/>
          </w:tcPr>
          <w:p w14:paraId="14335056" w14:textId="77777777" w:rsidR="00AF21F1" w:rsidRPr="00547BF2" w:rsidRDefault="00AF21F1" w:rsidP="001D22FA">
            <w:pPr>
              <w:jc w:val="center"/>
              <w:rPr>
                <w:sz w:val="20"/>
                <w:szCs w:val="20"/>
              </w:rPr>
            </w:pPr>
            <w:r w:rsidRPr="00547BF2">
              <w:rPr>
                <w:sz w:val="20"/>
                <w:szCs w:val="20"/>
              </w:rPr>
              <w:t>19.0</w:t>
            </w:r>
          </w:p>
        </w:tc>
      </w:tr>
    </w:tbl>
    <w:p w14:paraId="30537886" w14:textId="312E1267" w:rsidR="00AF21F1" w:rsidRDefault="00AF21F1" w:rsidP="000C6EA7">
      <w:pPr>
        <w:pStyle w:val="Source"/>
      </w:pPr>
      <w:r>
        <w:t>Source</w:t>
      </w:r>
      <w:r w:rsidRPr="000410D6">
        <w:t>:</w:t>
      </w:r>
      <w:r>
        <w:t xml:space="preserve"> Department of </w:t>
      </w:r>
      <w:r w:rsidR="00031428">
        <w:t>Jobs and Small Business</w:t>
      </w:r>
      <w:r w:rsidRPr="000410D6">
        <w:t xml:space="preserve"> </w:t>
      </w:r>
      <w:r w:rsidR="002B7A3C">
        <w:t>a</w:t>
      </w:r>
      <w:r w:rsidRPr="000410D6">
        <w:t xml:space="preserve">dministrative data </w:t>
      </w:r>
      <w:r w:rsidR="00064F06">
        <w:t>(</w:t>
      </w:r>
      <w:r w:rsidR="00E16DBA">
        <w:t>as at 31 July 2017</w:t>
      </w:r>
      <w:r w:rsidR="00064F06">
        <w:t>)</w:t>
      </w:r>
      <w:r w:rsidR="00E16DBA">
        <w:t>.</w:t>
      </w:r>
    </w:p>
    <w:p w14:paraId="0D436F5F" w14:textId="77777777" w:rsidR="00AA268D" w:rsidRPr="00FA5016" w:rsidRDefault="00AA268D" w:rsidP="00283781">
      <w:pPr>
        <w:pStyle w:val="Heading3"/>
        <w:rPr>
          <w:rFonts w:eastAsiaTheme="minorEastAsia"/>
        </w:rPr>
      </w:pPr>
      <w:bookmarkStart w:id="151" w:name="_Toc524970378"/>
      <w:r w:rsidRPr="00FA5016">
        <w:rPr>
          <w:rFonts w:eastAsiaTheme="minorEastAsia"/>
        </w:rPr>
        <w:lastRenderedPageBreak/>
        <w:t>Compliance reports</w:t>
      </w:r>
      <w:bookmarkEnd w:id="151"/>
    </w:p>
    <w:p w14:paraId="6F1435F3" w14:textId="6AF217F7" w:rsidR="00AA268D" w:rsidRDefault="00AA268D" w:rsidP="00DD190B">
      <w:pPr>
        <w:keepNext/>
      </w:pPr>
      <w:r w:rsidRPr="00BB0F4A">
        <w:t>Of the</w:t>
      </w:r>
      <w:r w:rsidR="00F62A4C">
        <w:t xml:space="preserve"> 16,792 </w:t>
      </w:r>
      <w:r w:rsidR="00EE051F" w:rsidRPr="00064F06">
        <w:t xml:space="preserve">commenced </w:t>
      </w:r>
      <w:r w:rsidR="00F62A4C" w:rsidRPr="00064F06">
        <w:t>p</w:t>
      </w:r>
      <w:r w:rsidRPr="00064F06">
        <w:t>articipants</w:t>
      </w:r>
      <w:r>
        <w:t xml:space="preserve">, around 22 per cent </w:t>
      </w:r>
      <w:r w:rsidR="00D04D65">
        <w:t>had</w:t>
      </w:r>
      <w:r w:rsidR="00D04D65" w:rsidRPr="00A1048F">
        <w:t xml:space="preserve"> </w:t>
      </w:r>
      <w:r w:rsidRPr="00A1048F">
        <w:t xml:space="preserve">a </w:t>
      </w:r>
      <w:r w:rsidR="00D04D65">
        <w:t>c</w:t>
      </w:r>
      <w:r w:rsidRPr="00A1048F">
        <w:t xml:space="preserve">ompliance </w:t>
      </w:r>
      <w:r w:rsidR="00D04D65">
        <w:t>r</w:t>
      </w:r>
      <w:r w:rsidRPr="00A1048F">
        <w:t>e</w:t>
      </w:r>
      <w:r>
        <w:t>port finalised by 31</w:t>
      </w:r>
      <w:r w:rsidR="00045F9F">
        <w:t> </w:t>
      </w:r>
      <w:r>
        <w:t xml:space="preserve">July 2017, </w:t>
      </w:r>
      <w:r w:rsidR="00573F60">
        <w:t>with</w:t>
      </w:r>
      <w:r>
        <w:t xml:space="preserve"> 9.1 per cent</w:t>
      </w:r>
      <w:r w:rsidR="00D50F00">
        <w:t xml:space="preserve"> of </w:t>
      </w:r>
      <w:r w:rsidR="00DD190B">
        <w:t xml:space="preserve">participants </w:t>
      </w:r>
      <w:r w:rsidR="00064F06">
        <w:t>experiencing</w:t>
      </w:r>
      <w:r w:rsidR="00DD190B">
        <w:t xml:space="preserve"> a </w:t>
      </w:r>
      <w:r>
        <w:t xml:space="preserve">suspension of </w:t>
      </w:r>
      <w:r w:rsidR="00064F06">
        <w:t>their income support payment</w:t>
      </w:r>
      <w:r>
        <w:t>.</w:t>
      </w:r>
      <w:r w:rsidR="00AF255A">
        <w:t xml:space="preserve"> </w:t>
      </w:r>
      <w:r w:rsidR="00F62A4C">
        <w:t>For p</w:t>
      </w:r>
      <w:r w:rsidR="007F115E" w:rsidRPr="007F115E">
        <w:t>articipants who had their income support suspended</w:t>
      </w:r>
      <w:r w:rsidR="009811A2">
        <w:t>,</w:t>
      </w:r>
      <w:r w:rsidR="007F115E">
        <w:t xml:space="preserve"> </w:t>
      </w:r>
      <w:r w:rsidR="007F115E" w:rsidRPr="007F115E">
        <w:t>59 per cent of</w:t>
      </w:r>
      <w:r w:rsidR="009811A2">
        <w:t xml:space="preserve"> their</w:t>
      </w:r>
      <w:r w:rsidR="007F115E" w:rsidRPr="007F115E">
        <w:t xml:space="preserve"> unique income support suspension per</w:t>
      </w:r>
      <w:r w:rsidR="007F115E">
        <w:t xml:space="preserve">iods were for 14 days or </w:t>
      </w:r>
      <w:r w:rsidR="00AF255A">
        <w:t xml:space="preserve">fewer </w:t>
      </w:r>
      <w:r w:rsidR="009811A2">
        <w:t xml:space="preserve">and </w:t>
      </w:r>
      <w:r w:rsidR="007F115E" w:rsidRPr="007F115E">
        <w:t xml:space="preserve">92 per </w:t>
      </w:r>
      <w:r w:rsidR="00DD190B">
        <w:t xml:space="preserve">cent </w:t>
      </w:r>
      <w:r w:rsidR="007F115E" w:rsidRPr="007F115E">
        <w:t>were for a period of 28</w:t>
      </w:r>
      <w:r w:rsidR="00AF255A">
        <w:t> </w:t>
      </w:r>
      <w:r w:rsidR="007F115E" w:rsidRPr="007F115E">
        <w:t xml:space="preserve">days or </w:t>
      </w:r>
      <w:r w:rsidR="00AF255A">
        <w:t>fewer</w:t>
      </w:r>
      <w:r w:rsidR="007F115E" w:rsidRPr="007F115E">
        <w:t>.</w:t>
      </w:r>
      <w:r w:rsidR="00AF255A">
        <w:t xml:space="preserve"> </w:t>
      </w:r>
      <w:r w:rsidR="00045F9F" w:rsidRPr="00A1048F">
        <w:t>Overall, 97 per cent of th</w:t>
      </w:r>
      <w:r w:rsidR="00045F9F">
        <w:t xml:space="preserve">e </w:t>
      </w:r>
      <w:r w:rsidR="00045F9F" w:rsidRPr="00064F06">
        <w:t>finalised compliance reports</w:t>
      </w:r>
      <w:r w:rsidR="00045F9F">
        <w:t xml:space="preserve"> we</w:t>
      </w:r>
      <w:r w:rsidR="00045F9F" w:rsidRPr="00A1048F">
        <w:t>re due to failure to attend provider appointments and around one</w:t>
      </w:r>
      <w:r w:rsidR="00AF255A">
        <w:t>-</w:t>
      </w:r>
      <w:r w:rsidR="00045F9F" w:rsidRPr="00A1048F">
        <w:t>third of the finalised reports resul</w:t>
      </w:r>
      <w:r w:rsidR="00045F9F">
        <w:t>ted</w:t>
      </w:r>
      <w:r w:rsidR="00045F9F" w:rsidRPr="00A1048F">
        <w:t xml:space="preserve"> in suspensions of income support payments.</w:t>
      </w:r>
      <w:r w:rsidR="00AF255A">
        <w:t xml:space="preserve"> </w:t>
      </w:r>
      <w:r>
        <w:t xml:space="preserve">The proportions </w:t>
      </w:r>
      <w:r w:rsidRPr="00A1048F">
        <w:t xml:space="preserve">of </w:t>
      </w:r>
      <w:r>
        <w:t xml:space="preserve">ESL </w:t>
      </w:r>
      <w:r w:rsidR="00F62A4C">
        <w:t>p</w:t>
      </w:r>
      <w:r w:rsidR="0070755D">
        <w:t xml:space="preserve">articipants </w:t>
      </w:r>
      <w:r>
        <w:t>and those who</w:t>
      </w:r>
      <w:r w:rsidRPr="00A1048F">
        <w:t xml:space="preserve"> transfer</w:t>
      </w:r>
      <w:r w:rsidR="00D04D65">
        <w:t>red</w:t>
      </w:r>
      <w:r w:rsidRPr="00A1048F">
        <w:t xml:space="preserve"> from </w:t>
      </w:r>
      <w:r w:rsidR="00D04D65">
        <w:t xml:space="preserve">the </w:t>
      </w:r>
      <w:r w:rsidR="0070755D">
        <w:t>HYP</w:t>
      </w:r>
      <w:r w:rsidR="0070755D" w:rsidRPr="00A1048F">
        <w:t xml:space="preserve"> </w:t>
      </w:r>
      <w:r w:rsidRPr="00A1048F">
        <w:t>program</w:t>
      </w:r>
      <w:r>
        <w:t xml:space="preserve"> </w:t>
      </w:r>
      <w:r w:rsidR="005F1D28">
        <w:t>who ha</w:t>
      </w:r>
      <w:r w:rsidR="00D04D65">
        <w:t>d</w:t>
      </w:r>
      <w:r w:rsidR="005F1D28">
        <w:t xml:space="preserve"> </w:t>
      </w:r>
      <w:r>
        <w:t xml:space="preserve">finalised </w:t>
      </w:r>
      <w:r w:rsidR="00D04D65">
        <w:t>c</w:t>
      </w:r>
      <w:r>
        <w:t xml:space="preserve">ompliance </w:t>
      </w:r>
      <w:r w:rsidR="00D04D65">
        <w:t>r</w:t>
      </w:r>
      <w:r>
        <w:t xml:space="preserve">eports </w:t>
      </w:r>
      <w:r w:rsidR="00D04D65">
        <w:t>we</w:t>
      </w:r>
      <w:r>
        <w:t xml:space="preserve">re higher </w:t>
      </w:r>
      <w:r w:rsidRPr="00A1048F">
        <w:t xml:space="preserve">than other </w:t>
      </w:r>
      <w:r>
        <w:t xml:space="preserve">ParentsNext </w:t>
      </w:r>
      <w:r w:rsidRPr="00A1048F">
        <w:t>compulsory groups.</w:t>
      </w:r>
      <w:r w:rsidR="00AF255A">
        <w:t xml:space="preserve"> </w:t>
      </w:r>
      <w:r w:rsidR="00DD190B">
        <w:t>Three commenced p</w:t>
      </w:r>
      <w:r w:rsidR="00DD190B" w:rsidRPr="007F115E">
        <w:t xml:space="preserve">articipants </w:t>
      </w:r>
      <w:r w:rsidR="00805C18">
        <w:t xml:space="preserve">who failed to engage in ParentsNext and subsequently </w:t>
      </w:r>
      <w:r w:rsidR="00DD190B">
        <w:t>persistent</w:t>
      </w:r>
      <w:r w:rsidR="00805C18">
        <w:t>ly</w:t>
      </w:r>
      <w:r w:rsidR="00DD190B">
        <w:t xml:space="preserve"> </w:t>
      </w:r>
      <w:r w:rsidR="00DD190B" w:rsidRPr="007F115E">
        <w:t>fai</w:t>
      </w:r>
      <w:r w:rsidR="00805C18">
        <w:t xml:space="preserve">led </w:t>
      </w:r>
      <w:r w:rsidR="00DD190B">
        <w:t xml:space="preserve">to engage </w:t>
      </w:r>
      <w:r w:rsidR="00641DEF">
        <w:t>with DHS</w:t>
      </w:r>
      <w:r w:rsidR="00064F06">
        <w:t xml:space="preserve"> for 13 continuous weeks</w:t>
      </w:r>
      <w:r w:rsidR="00805C18">
        <w:t xml:space="preserve"> had their Parenting Payment cancelled</w:t>
      </w:r>
      <w:r w:rsidR="00DD190B">
        <w:t>.</w:t>
      </w:r>
    </w:p>
    <w:p w14:paraId="75668C15" w14:textId="77777777" w:rsidR="00AA268D" w:rsidRPr="00FA5016" w:rsidRDefault="00AA268D" w:rsidP="00283781">
      <w:pPr>
        <w:pStyle w:val="Heading3"/>
        <w:rPr>
          <w:rFonts w:eastAsiaTheme="minorEastAsia"/>
        </w:rPr>
      </w:pPr>
      <w:bookmarkStart w:id="152" w:name="_Toc524970379"/>
      <w:r w:rsidRPr="00FA5016">
        <w:rPr>
          <w:rFonts w:eastAsiaTheme="minorEastAsia"/>
        </w:rPr>
        <w:t>Participant satisfaction</w:t>
      </w:r>
      <w:bookmarkEnd w:id="152"/>
    </w:p>
    <w:p w14:paraId="7A18F58A" w14:textId="4FDD627B" w:rsidR="000F2204" w:rsidRDefault="00AE7FF7" w:rsidP="00AE7FF7">
      <w:r w:rsidRPr="00522501">
        <w:t xml:space="preserve">About three-quarters of </w:t>
      </w:r>
      <w:r w:rsidR="0070755D">
        <w:t>respondents</w:t>
      </w:r>
      <w:r>
        <w:t xml:space="preserve"> to the Participants Survey </w:t>
      </w:r>
      <w:r w:rsidR="009811A2">
        <w:t>we</w:t>
      </w:r>
      <w:r w:rsidR="005F1D28" w:rsidRPr="00522501">
        <w:t xml:space="preserve">re </w:t>
      </w:r>
      <w:r w:rsidRPr="00522501">
        <w:t xml:space="preserve">satisfied with the amount of contact </w:t>
      </w:r>
      <w:r>
        <w:t xml:space="preserve">and assistance </w:t>
      </w:r>
      <w:r w:rsidR="0070755D">
        <w:t>given by</w:t>
      </w:r>
      <w:r>
        <w:t xml:space="preserve"> their provider.</w:t>
      </w:r>
      <w:r w:rsidRPr="00522501">
        <w:t xml:space="preserve"> Th</w:t>
      </w:r>
      <w:r w:rsidR="00763B86">
        <w:t>e level of satisfaction</w:t>
      </w:r>
      <w:r>
        <w:t xml:space="preserve"> </w:t>
      </w:r>
      <w:r w:rsidR="00685B21">
        <w:t xml:space="preserve">with the amount of contact </w:t>
      </w:r>
      <w:r>
        <w:t>varie</w:t>
      </w:r>
      <w:r w:rsidR="009811A2">
        <w:t>d</w:t>
      </w:r>
      <w:r w:rsidRPr="00522501">
        <w:t xml:space="preserve"> </w:t>
      </w:r>
      <w:r w:rsidR="00763B86">
        <w:t>according to</w:t>
      </w:r>
      <w:r w:rsidRPr="00522501">
        <w:t xml:space="preserve"> the</w:t>
      </w:r>
      <w:r>
        <w:t xml:space="preserve"> </w:t>
      </w:r>
      <w:r w:rsidR="00F62A4C">
        <w:t>p</w:t>
      </w:r>
      <w:r w:rsidRPr="00522501">
        <w:t>artici</w:t>
      </w:r>
      <w:r w:rsidR="0056033A">
        <w:t>pant group. T</w:t>
      </w:r>
      <w:r w:rsidR="00F62A4C">
        <w:t>hose in the YC5 p</w:t>
      </w:r>
      <w:r>
        <w:t xml:space="preserve">articipant cohort </w:t>
      </w:r>
      <w:r w:rsidR="0075546A">
        <w:t>we</w:t>
      </w:r>
      <w:r w:rsidR="0056033A">
        <w:t xml:space="preserve">re </w:t>
      </w:r>
      <w:r>
        <w:t>the most positive (85 per cent)</w:t>
      </w:r>
      <w:r w:rsidR="000F2204">
        <w:t>,</w:t>
      </w:r>
      <w:r>
        <w:t xml:space="preserve"> </w:t>
      </w:r>
      <w:r w:rsidR="007435FB">
        <w:t>and</w:t>
      </w:r>
      <w:r w:rsidR="00F62A4C">
        <w:t xml:space="preserve"> the ESL p</w:t>
      </w:r>
      <w:r>
        <w:t>articipant</w:t>
      </w:r>
      <w:r w:rsidRPr="00522501">
        <w:t xml:space="preserve"> cohort</w:t>
      </w:r>
      <w:r w:rsidR="000F2204">
        <w:t xml:space="preserve"> was</w:t>
      </w:r>
      <w:r w:rsidRPr="00522501">
        <w:t xml:space="preserve"> </w:t>
      </w:r>
      <w:r>
        <w:t>the least</w:t>
      </w:r>
      <w:r w:rsidR="007435FB">
        <w:t xml:space="preserve"> </w:t>
      </w:r>
      <w:r w:rsidR="007435FB" w:rsidRPr="009F4472">
        <w:t>positive</w:t>
      </w:r>
      <w:r w:rsidRPr="009F4472">
        <w:t xml:space="preserve"> (</w:t>
      </w:r>
      <w:r w:rsidR="00AA6176" w:rsidRPr="00771064">
        <w:t>72</w:t>
      </w:r>
      <w:r w:rsidRPr="009F4472">
        <w:t xml:space="preserve"> per</w:t>
      </w:r>
      <w:r>
        <w:t xml:space="preserve"> cent)</w:t>
      </w:r>
      <w:r w:rsidRPr="00522501">
        <w:t>.</w:t>
      </w:r>
      <w:r w:rsidR="000F2204">
        <w:t xml:space="preserve"> </w:t>
      </w:r>
      <w:r w:rsidR="00EB132D">
        <w:t>Eighty-four</w:t>
      </w:r>
      <w:r w:rsidR="00581495">
        <w:t xml:space="preserve"> per cent of </w:t>
      </w:r>
      <w:r w:rsidR="009811A2">
        <w:t xml:space="preserve">respondent </w:t>
      </w:r>
      <w:r w:rsidR="00F62A4C">
        <w:t>p</w:t>
      </w:r>
      <w:r w:rsidR="00EE376C" w:rsidRPr="00EE2ECB">
        <w:t>articipants agree</w:t>
      </w:r>
      <w:r w:rsidR="00652E37">
        <w:t>d</w:t>
      </w:r>
      <w:r w:rsidR="00EE376C" w:rsidRPr="00EE2ECB">
        <w:t xml:space="preserve"> that </w:t>
      </w:r>
      <w:r w:rsidR="00EE376C">
        <w:t>providers</w:t>
      </w:r>
      <w:r w:rsidR="00EE376C" w:rsidRPr="00EE2ECB">
        <w:t xml:space="preserve"> tr</w:t>
      </w:r>
      <w:r w:rsidR="00652E37">
        <w:t>ied</w:t>
      </w:r>
      <w:r w:rsidR="00EE376C" w:rsidRPr="00EE2ECB">
        <w:t xml:space="preserve"> to underst</w:t>
      </w:r>
      <w:r w:rsidR="00EE376C">
        <w:t xml:space="preserve">and their needs and </w:t>
      </w:r>
      <w:r w:rsidR="00685B21">
        <w:t>a majority th</w:t>
      </w:r>
      <w:r w:rsidR="00652E37">
        <w:t>ought</w:t>
      </w:r>
      <w:r w:rsidR="00685B21">
        <w:t xml:space="preserve"> </w:t>
      </w:r>
      <w:r w:rsidR="00EE376C">
        <w:t>that p</w:t>
      </w:r>
      <w:r w:rsidR="00EE376C" w:rsidRPr="00EE2ECB">
        <w:t>roviders offer</w:t>
      </w:r>
      <w:r w:rsidR="00652E37">
        <w:t>ed</w:t>
      </w:r>
      <w:r w:rsidR="00EE376C" w:rsidRPr="00EE2ECB">
        <w:t xml:space="preserve"> assistance </w:t>
      </w:r>
      <w:r w:rsidR="007A204B">
        <w:t xml:space="preserve">that </w:t>
      </w:r>
      <w:r w:rsidR="00EE376C" w:rsidRPr="00EE2ECB">
        <w:t>suit</w:t>
      </w:r>
      <w:r w:rsidR="00652E37">
        <w:t>ed</w:t>
      </w:r>
      <w:r w:rsidR="00EE376C" w:rsidRPr="00EE2ECB">
        <w:t xml:space="preserve"> </w:t>
      </w:r>
      <w:r w:rsidR="00581495">
        <w:t xml:space="preserve">their </w:t>
      </w:r>
      <w:r w:rsidR="00EE376C" w:rsidRPr="00EE2ECB">
        <w:t xml:space="preserve">circumstances or </w:t>
      </w:r>
      <w:r w:rsidR="000F2204">
        <w:t>those</w:t>
      </w:r>
      <w:r w:rsidR="000F2204" w:rsidRPr="00EE2ECB">
        <w:t xml:space="preserve"> </w:t>
      </w:r>
      <w:r w:rsidR="00EE376C" w:rsidRPr="00EE2ECB">
        <w:t>of their family, and listen</w:t>
      </w:r>
      <w:r w:rsidR="00652E37">
        <w:t>ed</w:t>
      </w:r>
      <w:r w:rsidR="00EE376C" w:rsidRPr="00EE2ECB">
        <w:t xml:space="preserve"> to, and consider</w:t>
      </w:r>
      <w:r w:rsidR="00652E37">
        <w:t>ed</w:t>
      </w:r>
      <w:r w:rsidR="00EE376C" w:rsidRPr="00EE2ECB">
        <w:t>, suggestions for improving ParentsNext.</w:t>
      </w:r>
      <w:r w:rsidR="000F2204">
        <w:t xml:space="preserve"> </w:t>
      </w:r>
      <w:r w:rsidR="00581495">
        <w:t>The</w:t>
      </w:r>
      <w:r w:rsidR="00516AEA">
        <w:t xml:space="preserve"> range of provider assistance</w:t>
      </w:r>
      <w:r w:rsidR="00AD54BD">
        <w:t xml:space="preserve"> which</w:t>
      </w:r>
      <w:r w:rsidR="00516AEA">
        <w:t xml:space="preserve"> </w:t>
      </w:r>
      <w:r w:rsidR="00F62A4C">
        <w:t>p</w:t>
      </w:r>
      <w:r w:rsidR="00C0380B">
        <w:t>articipants f</w:t>
      </w:r>
      <w:r w:rsidR="00652E37">
        <w:t>ou</w:t>
      </w:r>
      <w:r w:rsidR="00C0380B">
        <w:t xml:space="preserve">nd helpful </w:t>
      </w:r>
      <w:r w:rsidR="00652E37">
        <w:t>wa</w:t>
      </w:r>
      <w:r w:rsidR="00581495">
        <w:t>s diverse</w:t>
      </w:r>
      <w:r w:rsidR="000F2204">
        <w:t>,</w:t>
      </w:r>
      <w:r w:rsidR="00581495">
        <w:t xml:space="preserve"> as can be seen from </w:t>
      </w:r>
      <w:r w:rsidR="00581495" w:rsidRPr="00A32BDF">
        <w:rPr>
          <w:b/>
        </w:rPr>
        <w:t>Figure 1</w:t>
      </w:r>
      <w:r w:rsidR="00516AEA">
        <w:rPr>
          <w:b/>
        </w:rPr>
        <w:t>.</w:t>
      </w:r>
      <w:r w:rsidR="00516AEA">
        <w:t xml:space="preserve"> </w:t>
      </w:r>
    </w:p>
    <w:p w14:paraId="2A90AF56" w14:textId="04B2AEAD" w:rsidR="0056033A" w:rsidRDefault="0056033A" w:rsidP="00AE7FF7">
      <w:r>
        <w:t>P</w:t>
      </w:r>
      <w:r w:rsidR="00A26F24">
        <w:t xml:space="preserve">articipants </w:t>
      </w:r>
      <w:r w:rsidR="009811A2">
        <w:t>found</w:t>
      </w:r>
      <w:r w:rsidR="00DC4197">
        <w:t xml:space="preserve"> </w:t>
      </w:r>
      <w:r w:rsidR="00717BD5">
        <w:t xml:space="preserve">the </w:t>
      </w:r>
      <w:r w:rsidR="00DC4197">
        <w:t xml:space="preserve">following </w:t>
      </w:r>
      <w:r w:rsidR="00C0380B">
        <w:t xml:space="preserve">assistance </w:t>
      </w:r>
      <w:r w:rsidR="00DC4197">
        <w:t>most helpful: assistance with</w:t>
      </w:r>
      <w:r w:rsidR="00C0380B">
        <w:t xml:space="preserve"> training</w:t>
      </w:r>
      <w:r w:rsidR="00DC4197">
        <w:t xml:space="preserve"> or studying; assistance with finding work; </w:t>
      </w:r>
      <w:r w:rsidR="00652E37">
        <w:t xml:space="preserve">general </w:t>
      </w:r>
      <w:r w:rsidR="00DC4197">
        <w:t>support and understanding</w:t>
      </w:r>
      <w:r w:rsidR="000F2204">
        <w:t>;</w:t>
      </w:r>
      <w:r w:rsidR="00DC4197">
        <w:t xml:space="preserve"> and goal setting. </w:t>
      </w:r>
      <w:r w:rsidR="00581495">
        <w:t xml:space="preserve">The least common types of assistance </w:t>
      </w:r>
      <w:r w:rsidR="00A26F24">
        <w:t xml:space="preserve">provided </w:t>
      </w:r>
      <w:r>
        <w:t>included</w:t>
      </w:r>
      <w:r w:rsidR="00581495" w:rsidRPr="00EB122C">
        <w:t xml:space="preserve"> finding sa</w:t>
      </w:r>
      <w:r w:rsidR="00A26F24">
        <w:t>fe and stable accommodation;</w:t>
      </w:r>
      <w:r w:rsidR="00E96720">
        <w:t xml:space="preserve"> </w:t>
      </w:r>
      <w:r w:rsidR="00581495">
        <w:t>financial management advice</w:t>
      </w:r>
      <w:r w:rsidR="000F2204">
        <w:t>;</w:t>
      </w:r>
      <w:r w:rsidR="00581495">
        <w:t xml:space="preserve"> and solving transport difficulties</w:t>
      </w:r>
      <w:r w:rsidR="00527C18">
        <w:t xml:space="preserve"> (</w:t>
      </w:r>
      <w:r w:rsidR="00527C18" w:rsidRPr="005F1472">
        <w:t>Participants Survey</w:t>
      </w:r>
      <w:r w:rsidR="00527C18">
        <w:t>).</w:t>
      </w:r>
      <w:r w:rsidR="00E16DBA">
        <w:t xml:space="preserve">While </w:t>
      </w:r>
      <w:r w:rsidR="00EE051F">
        <w:t>a majority of surveyed</w:t>
      </w:r>
      <w:r w:rsidR="00E16DBA" w:rsidRPr="001C08AD">
        <w:t xml:space="preserve"> participants </w:t>
      </w:r>
      <w:r w:rsidR="00EE051F">
        <w:t xml:space="preserve">reported </w:t>
      </w:r>
      <w:r w:rsidR="00EE051F">
        <w:rPr>
          <w:rFonts w:eastAsia="Calibri"/>
        </w:rPr>
        <w:t xml:space="preserve">satisfaction </w:t>
      </w:r>
      <w:r w:rsidR="00E16DBA" w:rsidRPr="001C08AD">
        <w:rPr>
          <w:rFonts w:eastAsia="Calibri"/>
        </w:rPr>
        <w:t xml:space="preserve">with the amount of assistance provided, </w:t>
      </w:r>
      <w:r w:rsidR="00E16DBA">
        <w:rPr>
          <w:rFonts w:eastAsia="Calibri"/>
        </w:rPr>
        <w:t xml:space="preserve">just over </w:t>
      </w:r>
      <w:r>
        <w:t xml:space="preserve">a quarter of participants </w:t>
      </w:r>
      <w:r w:rsidR="002F7A55">
        <w:t>did not identify any specific assistance as helpful.</w:t>
      </w:r>
      <w:r>
        <w:t xml:space="preserve"> The proportion of participants who had this view was about double amongst JSCI and ESL participants</w:t>
      </w:r>
      <w:r w:rsidR="00E722AB">
        <w:t xml:space="preserve"> compared to YC5 participants</w:t>
      </w:r>
      <w:r>
        <w:t xml:space="preserve">. It </w:t>
      </w:r>
      <w:r w:rsidR="00652E37">
        <w:t>wa</w:t>
      </w:r>
      <w:r>
        <w:t>s possible that this r</w:t>
      </w:r>
      <w:r w:rsidR="000A12BE">
        <w:t>eflect</w:t>
      </w:r>
      <w:r w:rsidR="00652E37">
        <w:t>ed</w:t>
      </w:r>
      <w:r w:rsidR="000A12BE">
        <w:t xml:space="preserve"> the greater</w:t>
      </w:r>
      <w:r>
        <w:t xml:space="preserve"> urgency </w:t>
      </w:r>
      <w:r w:rsidR="00652E37">
        <w:t xml:space="preserve">felt by </w:t>
      </w:r>
      <w:r>
        <w:t xml:space="preserve">YC5 participants to engage/re-engage with the labour market </w:t>
      </w:r>
      <w:r w:rsidR="000A12BE">
        <w:t>and the greater disadvantages experienced by ESL and JSCI participants</w:t>
      </w:r>
      <w:r w:rsidR="00652E37">
        <w:t>.</w:t>
      </w:r>
      <w:r w:rsidR="000A12BE">
        <w:t xml:space="preserve"> </w:t>
      </w:r>
      <w:r w:rsidR="00573F60">
        <w:t>This response will be</w:t>
      </w:r>
      <w:r w:rsidR="002F7A55">
        <w:t xml:space="preserve"> further</w:t>
      </w:r>
      <w:r w:rsidR="00573F60">
        <w:t xml:space="preserve"> explored in the evaluation of the national roll</w:t>
      </w:r>
      <w:r w:rsidR="000F2204">
        <w:t>-</w:t>
      </w:r>
      <w:r w:rsidR="00573F60">
        <w:t>out of ParentsNext.</w:t>
      </w:r>
    </w:p>
    <w:p w14:paraId="120D9545" w14:textId="6F5AEE84" w:rsidR="00AE7FF7" w:rsidRPr="00682332" w:rsidRDefault="00BD42F0" w:rsidP="007E7120">
      <w:pPr>
        <w:pStyle w:val="Caption"/>
      </w:pPr>
      <w:r>
        <w:lastRenderedPageBreak/>
        <w:t xml:space="preserve">Figure </w:t>
      </w:r>
      <w:r w:rsidR="00485C2E">
        <w:rPr>
          <w:noProof/>
        </w:rPr>
        <w:fldChar w:fldCharType="begin"/>
      </w:r>
      <w:r w:rsidR="00485C2E">
        <w:rPr>
          <w:noProof/>
        </w:rPr>
        <w:instrText xml:space="preserve"> SEQ Figure \* ARABIC </w:instrText>
      </w:r>
      <w:r w:rsidR="00485C2E">
        <w:rPr>
          <w:noProof/>
        </w:rPr>
        <w:fldChar w:fldCharType="separate"/>
      </w:r>
      <w:r w:rsidR="00B70D04">
        <w:rPr>
          <w:noProof/>
        </w:rPr>
        <w:t>1</w:t>
      </w:r>
      <w:r w:rsidR="00485C2E">
        <w:rPr>
          <w:noProof/>
        </w:rPr>
        <w:fldChar w:fldCharType="end"/>
      </w:r>
      <w:r>
        <w:tab/>
        <w:t>Aspects of ParentsNext that p</w:t>
      </w:r>
      <w:r w:rsidRPr="00682332">
        <w:t>articipants found most helpful (per cent)</w:t>
      </w:r>
    </w:p>
    <w:p w14:paraId="2E24422C" w14:textId="77777777" w:rsidR="00AE7FF7" w:rsidRPr="00351848" w:rsidRDefault="004618EB" w:rsidP="00AE7FF7">
      <w:pPr>
        <w:keepNext/>
      </w:pPr>
      <w:r w:rsidRPr="004618EB">
        <w:rPr>
          <w:rFonts w:ascii="Calibri" w:eastAsia="MS Mincho" w:hAnsi="Calibri" w:cs="Times New Roman"/>
          <w:noProof/>
          <w:lang w:eastAsia="en-AU"/>
        </w:rPr>
        <w:drawing>
          <wp:inline distT="0" distB="0" distL="0" distR="0" wp14:anchorId="72C93419" wp14:editId="2BE09041">
            <wp:extent cx="5727700" cy="3240405"/>
            <wp:effectExtent l="0" t="0" r="6350" b="0"/>
            <wp:docPr id="301" name="Picture 301" descr="Bar graph comparing the responses of the YC5, JSCI and ESL subgroups to survey questions about aspects of ParentsNexts that they found most helpful.&#10;&#10;The following findings are ordered from most to least agreement that the aspect was helpful. The breakdown between subgroups on each aspect is also in order.&#10;Nothing — JSCI, ESL, YC5&#10;Assistance with finding work — YC5, JSCI, ESL&#10;Availability of support and/or understanding — YC5, JSCI, ESL&#10;Assistance with training/studying — YC5, JSCI, ESL&#10;Goal setting / planning — ESL, YC5, JSCI&#10;Provided connections / referrals / access to services — YC5, JSCI, ESL&#10;Improved my confidence — YC5, JSCI, ESL&#10;Provided useful, relevant information — YC5, JSCI, ESL&#10;Provided child care / family assistance — ESL, JSCI, YC5&#10;Everything / all of it — JSCI, ESL, YC5&#10;Program flexibility — ESL, JSCI&#10;Access to financial support/assistance — ESL, JSCI, YC5&#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27700" cy="3240405"/>
                    </a:xfrm>
                    <a:prstGeom prst="rect">
                      <a:avLst/>
                    </a:prstGeom>
                    <a:noFill/>
                    <a:ln>
                      <a:noFill/>
                    </a:ln>
                  </pic:spPr>
                </pic:pic>
              </a:graphicData>
            </a:graphic>
          </wp:inline>
        </w:drawing>
      </w:r>
    </w:p>
    <w:p w14:paraId="400B5E1D" w14:textId="77777777" w:rsidR="00AE7FF7" w:rsidRDefault="00AE7FF7" w:rsidP="000C6EA7">
      <w:pPr>
        <w:pStyle w:val="Note"/>
      </w:pPr>
      <w:r w:rsidRPr="00351848">
        <w:rPr>
          <w:b/>
        </w:rPr>
        <w:t>Note</w:t>
      </w:r>
      <w:r>
        <w:rPr>
          <w:b/>
        </w:rPr>
        <w:t>s</w:t>
      </w:r>
      <w:r w:rsidRPr="00351848">
        <w:rPr>
          <w:b/>
        </w:rPr>
        <w:t xml:space="preserve">: </w:t>
      </w:r>
      <w:r w:rsidR="00D15801">
        <w:t>Some p</w:t>
      </w:r>
      <w:r w:rsidRPr="00351848">
        <w:t>articipants reported more than one of the above categories.</w:t>
      </w:r>
    </w:p>
    <w:p w14:paraId="0F2646FE" w14:textId="77777777" w:rsidR="009378F9" w:rsidRDefault="00AE7FF7" w:rsidP="000C6EA7">
      <w:pPr>
        <w:pStyle w:val="Source"/>
      </w:pPr>
      <w:r w:rsidRPr="00351848">
        <w:rPr>
          <w:b/>
        </w:rPr>
        <w:t>Source:</w:t>
      </w:r>
      <w:r w:rsidR="00031428">
        <w:rPr>
          <w:b/>
        </w:rPr>
        <w:t xml:space="preserve"> </w:t>
      </w:r>
      <w:r w:rsidR="001D22FA">
        <w:t>D</w:t>
      </w:r>
      <w:r w:rsidR="00031428">
        <w:t xml:space="preserve">epartment of Jobs and Small Business </w:t>
      </w:r>
      <w:r>
        <w:t>ParentsNext P</w:t>
      </w:r>
      <w:r w:rsidRPr="00351848">
        <w:t>artici</w:t>
      </w:r>
      <w:r>
        <w:t>pant</w:t>
      </w:r>
      <w:r w:rsidR="00964A92">
        <w:t>s</w:t>
      </w:r>
      <w:r>
        <w:t xml:space="preserve"> Survey </w:t>
      </w:r>
      <w:r w:rsidRPr="00351848">
        <w:t xml:space="preserve">2017 </w:t>
      </w:r>
      <w:r>
        <w:t>(weighted results).</w:t>
      </w:r>
    </w:p>
    <w:p w14:paraId="4A7E4A8D" w14:textId="77777777" w:rsidR="00763B86" w:rsidRDefault="0037180D" w:rsidP="0037180D">
      <w:r>
        <w:t>Results from t</w:t>
      </w:r>
      <w:r w:rsidR="00F62A4C">
        <w:t>he Participants S</w:t>
      </w:r>
      <w:r>
        <w:t>urvey</w:t>
      </w:r>
      <w:r w:rsidR="009811A2">
        <w:t xml:space="preserve"> also</w:t>
      </w:r>
      <w:r>
        <w:t xml:space="preserve"> show</w:t>
      </w:r>
      <w:r w:rsidR="003C16D5">
        <w:t>ed</w:t>
      </w:r>
      <w:r>
        <w:t xml:space="preserve"> that </w:t>
      </w:r>
      <w:r w:rsidR="00F62A4C">
        <w:t>p</w:t>
      </w:r>
      <w:r>
        <w:t xml:space="preserve">articipants (59 per cent) </w:t>
      </w:r>
      <w:r w:rsidR="003C16D5">
        <w:t>we</w:t>
      </w:r>
      <w:r w:rsidRPr="00B91766">
        <w:t>re more l</w:t>
      </w:r>
      <w:r w:rsidR="00F62A4C">
        <w:t>ikely than comparison non-p</w:t>
      </w:r>
      <w:r>
        <w:t>articipants (40 per cent</w:t>
      </w:r>
      <w:r w:rsidRPr="00B91766">
        <w:t>) to be aware of the assistance available to them in the local area</w:t>
      </w:r>
      <w:r>
        <w:t>, indicating a greater degree of community connectedness</w:t>
      </w:r>
      <w:r w:rsidR="00763B86">
        <w:t>/awareness</w:t>
      </w:r>
      <w:r w:rsidR="00F62A4C">
        <w:t xml:space="preserve"> amongst p</w:t>
      </w:r>
      <w:r>
        <w:t>a</w:t>
      </w:r>
      <w:r w:rsidR="007A14E6">
        <w:t>rticipants than comparison non-p</w:t>
      </w:r>
      <w:r w:rsidR="0056033A">
        <w:t>articipants.</w:t>
      </w:r>
    </w:p>
    <w:p w14:paraId="69FED99D" w14:textId="77777777" w:rsidR="000D7588" w:rsidRDefault="000D7588" w:rsidP="00547BF2">
      <w:pPr>
        <w:pStyle w:val="Heading3"/>
      </w:pPr>
      <w:bookmarkStart w:id="153" w:name="_Toc524970380"/>
      <w:r w:rsidRPr="006F3657">
        <w:t>Activities</w:t>
      </w:r>
      <w:bookmarkEnd w:id="153"/>
    </w:p>
    <w:p w14:paraId="70EF466E" w14:textId="4593AF88" w:rsidR="00573F60" w:rsidRDefault="006F3657" w:rsidP="00547BF2">
      <w:r w:rsidRPr="006F3657">
        <w:rPr>
          <w:b/>
        </w:rPr>
        <w:t xml:space="preserve">Table </w:t>
      </w:r>
      <w:r w:rsidR="002F7A55">
        <w:rPr>
          <w:b/>
        </w:rPr>
        <w:t>8</w:t>
      </w:r>
      <w:r>
        <w:t xml:space="preserve"> lists the nu</w:t>
      </w:r>
      <w:r w:rsidR="00CF27D7">
        <w:t>mber of and type of activities p</w:t>
      </w:r>
      <w:r>
        <w:t>articipants were placed in by 31 July 2017. The most frequent</w:t>
      </w:r>
      <w:r w:rsidR="003C16D5">
        <w:t>ly undertaken</w:t>
      </w:r>
      <w:r>
        <w:t xml:space="preserve"> activities were ParentsNext Specific Activities</w:t>
      </w:r>
      <w:r w:rsidR="00E658D6">
        <w:t xml:space="preserve">: </w:t>
      </w:r>
      <w:r w:rsidR="00573F60">
        <w:t>a broad range of activities that could include, for example</w:t>
      </w:r>
      <w:r w:rsidR="000F2204">
        <w:t>,</w:t>
      </w:r>
      <w:r w:rsidR="00573F60">
        <w:t xml:space="preserve"> physical and mental health-related ac</w:t>
      </w:r>
      <w:r w:rsidR="00E658D6">
        <w:t xml:space="preserve">tivities, </w:t>
      </w:r>
      <w:r w:rsidR="00573F60">
        <w:t>family and parenting supp</w:t>
      </w:r>
      <w:r w:rsidR="00E658D6">
        <w:t>orts, help to prepare for study, work-readiness activities and access to office and computer facilities.</w:t>
      </w:r>
    </w:p>
    <w:p w14:paraId="266DE778" w14:textId="4DC1DBCF" w:rsidR="006F3657" w:rsidRDefault="00573F60" w:rsidP="00547BF2">
      <w:r>
        <w:t xml:space="preserve">This was </w:t>
      </w:r>
      <w:r w:rsidR="006F3657">
        <w:t>foll</w:t>
      </w:r>
      <w:r w:rsidR="004D7439">
        <w:t>ow</w:t>
      </w:r>
      <w:r w:rsidR="00652E37">
        <w:t>ed</w:t>
      </w:r>
      <w:r w:rsidR="006F3657">
        <w:t xml:space="preserve"> by Accredited or Non-Accredited Education and Training.</w:t>
      </w:r>
      <w:r w:rsidR="000F2204">
        <w:t xml:space="preserve"> </w:t>
      </w:r>
      <w:r w:rsidR="00E658D6">
        <w:t>Combined, ParentsNext Specific Activities and Accredited/Non-Accredited Education and Training</w:t>
      </w:r>
      <w:r w:rsidR="006F3657">
        <w:t xml:space="preserve"> accounted for almost 80</w:t>
      </w:r>
      <w:r w:rsidR="000F2204">
        <w:t> </w:t>
      </w:r>
      <w:r w:rsidR="006F3657">
        <w:t>per cent of all placed activities.</w:t>
      </w:r>
    </w:p>
    <w:p w14:paraId="2D7465A9" w14:textId="0882B65F" w:rsidR="00EE6178" w:rsidRPr="002E2A07" w:rsidRDefault="00BD42F0" w:rsidP="00547BF2">
      <w:pPr>
        <w:pStyle w:val="Caption"/>
      </w:pPr>
      <w:bookmarkStart w:id="154" w:name="_Toc525034608"/>
      <w:r>
        <w:lastRenderedPageBreak/>
        <w:t xml:space="preserve">Table </w:t>
      </w:r>
      <w:r w:rsidR="00485C2E">
        <w:rPr>
          <w:noProof/>
        </w:rPr>
        <w:fldChar w:fldCharType="begin"/>
      </w:r>
      <w:r w:rsidR="00485C2E">
        <w:rPr>
          <w:noProof/>
        </w:rPr>
        <w:instrText xml:space="preserve"> SEQ Table \* ARABIC </w:instrText>
      </w:r>
      <w:r w:rsidR="00485C2E">
        <w:rPr>
          <w:noProof/>
        </w:rPr>
        <w:fldChar w:fldCharType="separate"/>
      </w:r>
      <w:r w:rsidR="00725552">
        <w:rPr>
          <w:noProof/>
        </w:rPr>
        <w:t>8</w:t>
      </w:r>
      <w:r w:rsidR="00485C2E">
        <w:rPr>
          <w:noProof/>
        </w:rPr>
        <w:fldChar w:fldCharType="end"/>
      </w:r>
      <w:r>
        <w:tab/>
      </w:r>
      <w:r w:rsidRPr="00EE6178">
        <w:t xml:space="preserve">Activity </w:t>
      </w:r>
      <w:r>
        <w:t>p</w:t>
      </w:r>
      <w:r w:rsidRPr="00EE6178">
        <w:t xml:space="preserve">lacements by 31 July 2017 for all </w:t>
      </w:r>
      <w:r>
        <w:t>p</w:t>
      </w:r>
      <w:r w:rsidRPr="00EE6178">
        <w:t>articipants</w:t>
      </w:r>
      <w:bookmarkEnd w:id="154"/>
    </w:p>
    <w:tbl>
      <w:tblPr>
        <w:tblStyle w:val="ListTable2-Accent2"/>
        <w:tblW w:w="9185" w:type="dxa"/>
        <w:tblLayout w:type="fixed"/>
        <w:tblLook w:val="04A0" w:firstRow="1" w:lastRow="0" w:firstColumn="1" w:lastColumn="0" w:noHBand="0" w:noVBand="1"/>
        <w:tblDescription w:val="Table breaking down types of activity placements by cohort&#10;&#10;The cohorts are YC5 (N=2563)', ESL (N=990), HYP/SJF (N=792), JSCI (N=12,013) and volunteers (N=434). &#10;The ranges for each metric are are as follows.&#10;Total no. of activity placements: 656 (volunteers) to 20,003 (JSCI); total 27,240. Percentages placed in activity types:&#10;ParentsNext Specific: 49.7% YC5 to 60.1% volunteers; overall 56.9%.&#10;Education/training: 19.7% ESL and JSCI to 26.7% HYP/SJF; overall 21%.&#10;Non-vocational: 9.5% volunteers to 15.6% JSCI; overall 15%.&#10;Part-time/casual employment: 3.2% ESL to 7.7% YC5; overall 5%.&#10;Other: 1.4% HYP/SJF and volunteers to 3.4% YC5; overall 2.2%.&#10;"/>
      </w:tblPr>
      <w:tblGrid>
        <w:gridCol w:w="2121"/>
        <w:gridCol w:w="1178"/>
        <w:gridCol w:w="1178"/>
        <w:gridCol w:w="1178"/>
        <w:gridCol w:w="1178"/>
        <w:gridCol w:w="1178"/>
        <w:gridCol w:w="1174"/>
      </w:tblGrid>
      <w:tr w:rsidR="00B11AE3" w:rsidRPr="002E01C1" w14:paraId="4F8E9955" w14:textId="77777777" w:rsidTr="00547BF2">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121" w:type="dxa"/>
            <w:shd w:val="clear" w:color="auto" w:fill="165788"/>
          </w:tcPr>
          <w:p w14:paraId="656CC102" w14:textId="77777777" w:rsidR="00B11AE3" w:rsidRPr="000C6EA7" w:rsidRDefault="00B11AE3" w:rsidP="000C6EA7">
            <w:pPr>
              <w:keepNext/>
              <w:rPr>
                <w:color w:val="FFFFFF" w:themeColor="background1"/>
                <w:sz w:val="18"/>
                <w:szCs w:val="18"/>
              </w:rPr>
            </w:pPr>
            <w:r w:rsidRPr="000C6EA7">
              <w:rPr>
                <w:color w:val="FFFFFF" w:themeColor="background1"/>
                <w:sz w:val="18"/>
                <w:szCs w:val="18"/>
              </w:rPr>
              <w:t>Type of activity placed</w:t>
            </w:r>
          </w:p>
        </w:tc>
        <w:tc>
          <w:tcPr>
            <w:tcW w:w="1178" w:type="dxa"/>
            <w:shd w:val="clear" w:color="auto" w:fill="165788"/>
          </w:tcPr>
          <w:p w14:paraId="183567E9" w14:textId="50EFFE7E" w:rsidR="00B11AE3" w:rsidRPr="000C6EA7" w:rsidRDefault="00B11AE3" w:rsidP="001D22FA">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0C6EA7">
              <w:rPr>
                <w:color w:val="FFFFFF" w:themeColor="background1"/>
                <w:sz w:val="18"/>
                <w:szCs w:val="18"/>
              </w:rPr>
              <w:t>Youngest child aged five years N</w:t>
            </w:r>
            <w:r w:rsidR="000F2204">
              <w:rPr>
                <w:color w:val="FFFFFF" w:themeColor="background1"/>
                <w:sz w:val="18"/>
                <w:szCs w:val="18"/>
              </w:rPr>
              <w:t> </w:t>
            </w:r>
            <w:r w:rsidRPr="000C6EA7">
              <w:rPr>
                <w:color w:val="FFFFFF" w:themeColor="background1"/>
                <w:sz w:val="18"/>
                <w:szCs w:val="18"/>
              </w:rPr>
              <w:t>= 2,563</w:t>
            </w:r>
          </w:p>
        </w:tc>
        <w:tc>
          <w:tcPr>
            <w:tcW w:w="1178" w:type="dxa"/>
            <w:shd w:val="clear" w:color="auto" w:fill="165788"/>
          </w:tcPr>
          <w:p w14:paraId="53E004A0" w14:textId="220313D2" w:rsidR="00B11AE3" w:rsidRPr="000C6EA7" w:rsidRDefault="00B11AE3" w:rsidP="001D22FA">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0C6EA7">
              <w:rPr>
                <w:color w:val="FFFFFF" w:themeColor="background1"/>
                <w:sz w:val="18"/>
                <w:szCs w:val="18"/>
              </w:rPr>
              <w:t xml:space="preserve">Early </w:t>
            </w:r>
            <w:r w:rsidR="00C479C2">
              <w:rPr>
                <w:color w:val="FFFFFF" w:themeColor="background1"/>
                <w:sz w:val="18"/>
                <w:szCs w:val="18"/>
              </w:rPr>
              <w:t>s</w:t>
            </w:r>
            <w:r w:rsidRPr="000C6EA7">
              <w:rPr>
                <w:color w:val="FFFFFF" w:themeColor="background1"/>
                <w:sz w:val="18"/>
                <w:szCs w:val="18"/>
              </w:rPr>
              <w:t>chool leavers</w:t>
            </w:r>
          </w:p>
          <w:p w14:paraId="541E43B1" w14:textId="77777777" w:rsidR="00B11AE3" w:rsidRPr="000C6EA7" w:rsidRDefault="00B11AE3" w:rsidP="001D22FA">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0C6EA7">
              <w:rPr>
                <w:color w:val="FFFFFF" w:themeColor="background1"/>
                <w:sz w:val="18"/>
                <w:szCs w:val="18"/>
              </w:rPr>
              <w:t>N = 990</w:t>
            </w:r>
          </w:p>
        </w:tc>
        <w:tc>
          <w:tcPr>
            <w:tcW w:w="1178" w:type="dxa"/>
            <w:shd w:val="clear" w:color="auto" w:fill="165788"/>
          </w:tcPr>
          <w:p w14:paraId="2817C7C7" w14:textId="77777777" w:rsidR="00B11AE3" w:rsidRPr="000C6EA7" w:rsidRDefault="00B11AE3" w:rsidP="001D22FA">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0C6EA7">
              <w:rPr>
                <w:color w:val="FFFFFF" w:themeColor="background1"/>
                <w:sz w:val="18"/>
                <w:szCs w:val="18"/>
              </w:rPr>
              <w:t>Transferred from HYP/SJF</w:t>
            </w:r>
          </w:p>
          <w:p w14:paraId="3357D50A" w14:textId="77777777" w:rsidR="00B11AE3" w:rsidRPr="000C6EA7" w:rsidRDefault="00B11AE3" w:rsidP="001D22FA">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0C6EA7">
              <w:rPr>
                <w:color w:val="FFFFFF" w:themeColor="background1"/>
                <w:sz w:val="18"/>
                <w:szCs w:val="18"/>
              </w:rPr>
              <w:t>N = 792</w:t>
            </w:r>
          </w:p>
        </w:tc>
        <w:tc>
          <w:tcPr>
            <w:tcW w:w="1178" w:type="dxa"/>
            <w:shd w:val="clear" w:color="auto" w:fill="165788"/>
          </w:tcPr>
          <w:p w14:paraId="4B94BFDE" w14:textId="77777777" w:rsidR="00B11AE3" w:rsidRPr="000C6EA7" w:rsidRDefault="00B11AE3" w:rsidP="001D22FA">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0C6EA7">
              <w:rPr>
                <w:color w:val="FFFFFF" w:themeColor="background1"/>
                <w:sz w:val="18"/>
                <w:szCs w:val="18"/>
              </w:rPr>
              <w:t>Based on JSCI</w:t>
            </w:r>
          </w:p>
          <w:p w14:paraId="24917C52" w14:textId="77777777" w:rsidR="00B11AE3" w:rsidRPr="000C6EA7" w:rsidRDefault="00B11AE3" w:rsidP="001D22FA">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0C6EA7">
              <w:rPr>
                <w:color w:val="FFFFFF" w:themeColor="background1"/>
                <w:sz w:val="18"/>
                <w:szCs w:val="18"/>
              </w:rPr>
              <w:t>N = 12,013</w:t>
            </w:r>
          </w:p>
        </w:tc>
        <w:tc>
          <w:tcPr>
            <w:tcW w:w="1178" w:type="dxa"/>
            <w:shd w:val="clear" w:color="auto" w:fill="165788"/>
          </w:tcPr>
          <w:p w14:paraId="7C5B1301" w14:textId="77777777" w:rsidR="00B11AE3" w:rsidRPr="000C6EA7" w:rsidRDefault="00B11AE3" w:rsidP="001D22FA">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0C6EA7">
              <w:rPr>
                <w:color w:val="FFFFFF" w:themeColor="background1"/>
                <w:sz w:val="18"/>
                <w:szCs w:val="18"/>
              </w:rPr>
              <w:t>Volunteers</w:t>
            </w:r>
          </w:p>
          <w:p w14:paraId="4CF4F690" w14:textId="77777777" w:rsidR="00B11AE3" w:rsidRPr="000C6EA7" w:rsidRDefault="00B11AE3" w:rsidP="001D22FA">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vertAlign w:val="subscript"/>
              </w:rPr>
            </w:pPr>
            <w:r w:rsidRPr="000C6EA7">
              <w:rPr>
                <w:color w:val="FFFFFF" w:themeColor="background1"/>
                <w:sz w:val="18"/>
                <w:szCs w:val="18"/>
              </w:rPr>
              <w:t>N = 434</w:t>
            </w:r>
          </w:p>
        </w:tc>
        <w:tc>
          <w:tcPr>
            <w:tcW w:w="1174" w:type="dxa"/>
            <w:shd w:val="clear" w:color="auto" w:fill="165788"/>
          </w:tcPr>
          <w:p w14:paraId="6CA3CD0C" w14:textId="77777777" w:rsidR="00B11AE3" w:rsidRPr="000C6EA7" w:rsidRDefault="00B11AE3" w:rsidP="001D22FA">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0C6EA7">
              <w:rPr>
                <w:color w:val="FFFFFF" w:themeColor="background1"/>
                <w:sz w:val="18"/>
                <w:szCs w:val="18"/>
              </w:rPr>
              <w:t>Total/ overall</w:t>
            </w:r>
          </w:p>
          <w:p w14:paraId="62FE4449" w14:textId="77777777" w:rsidR="00B11AE3" w:rsidRPr="000C6EA7" w:rsidRDefault="00B11AE3" w:rsidP="001D22FA">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0C6EA7">
              <w:rPr>
                <w:color w:val="FFFFFF" w:themeColor="background1"/>
                <w:sz w:val="18"/>
                <w:szCs w:val="18"/>
              </w:rPr>
              <w:t>N = 16,792</w:t>
            </w:r>
          </w:p>
        </w:tc>
      </w:tr>
      <w:tr w:rsidR="00E166B9" w:rsidRPr="002E01C1" w14:paraId="05E50381" w14:textId="77777777" w:rsidTr="00547BF2">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1" w:type="dxa"/>
          </w:tcPr>
          <w:p w14:paraId="2C9D328A" w14:textId="18A3E64F" w:rsidR="00B11AE3" w:rsidRPr="000C6EA7" w:rsidRDefault="00B11AE3" w:rsidP="008E08DA">
            <w:pPr>
              <w:rPr>
                <w:b w:val="0"/>
                <w:sz w:val="18"/>
                <w:szCs w:val="18"/>
              </w:rPr>
            </w:pPr>
            <w:r w:rsidRPr="000C6EA7">
              <w:rPr>
                <w:sz w:val="18"/>
                <w:szCs w:val="18"/>
              </w:rPr>
              <w:t xml:space="preserve">Total </w:t>
            </w:r>
            <w:r w:rsidR="008E08DA" w:rsidRPr="000C6EA7">
              <w:rPr>
                <w:sz w:val="18"/>
                <w:szCs w:val="18"/>
              </w:rPr>
              <w:t>number</w:t>
            </w:r>
            <w:r w:rsidRPr="000C6EA7">
              <w:rPr>
                <w:sz w:val="18"/>
                <w:szCs w:val="18"/>
              </w:rPr>
              <w:t xml:space="preserve"> of activit</w:t>
            </w:r>
            <w:r w:rsidR="000F2204">
              <w:rPr>
                <w:sz w:val="18"/>
                <w:szCs w:val="18"/>
              </w:rPr>
              <w:t>ies</w:t>
            </w:r>
            <w:r w:rsidRPr="000C6EA7">
              <w:rPr>
                <w:sz w:val="18"/>
                <w:szCs w:val="18"/>
              </w:rPr>
              <w:t xml:space="preserve"> placed</w:t>
            </w:r>
          </w:p>
        </w:tc>
        <w:tc>
          <w:tcPr>
            <w:tcW w:w="1178" w:type="dxa"/>
          </w:tcPr>
          <w:p w14:paraId="25A897C0" w14:textId="77777777" w:rsidR="00B11AE3" w:rsidRPr="000C6EA7" w:rsidRDefault="00B11AE3" w:rsidP="001D22FA">
            <w:pPr>
              <w:jc w:val="center"/>
              <w:cnfStyle w:val="000000100000" w:firstRow="0" w:lastRow="0" w:firstColumn="0" w:lastColumn="0" w:oddVBand="0" w:evenVBand="0" w:oddHBand="1" w:evenHBand="0" w:firstRowFirstColumn="0" w:firstRowLastColumn="0" w:lastRowFirstColumn="0" w:lastRowLastColumn="0"/>
              <w:rPr>
                <w:sz w:val="20"/>
                <w:szCs w:val="20"/>
              </w:rPr>
            </w:pPr>
            <w:r w:rsidRPr="000C6EA7">
              <w:rPr>
                <w:sz w:val="20"/>
                <w:szCs w:val="20"/>
              </w:rPr>
              <w:t>3,310</w:t>
            </w:r>
          </w:p>
        </w:tc>
        <w:tc>
          <w:tcPr>
            <w:tcW w:w="1178" w:type="dxa"/>
          </w:tcPr>
          <w:p w14:paraId="4FD25C64" w14:textId="77777777" w:rsidR="00B11AE3" w:rsidRPr="000C6EA7" w:rsidRDefault="00B11AE3" w:rsidP="001D22FA">
            <w:pPr>
              <w:jc w:val="center"/>
              <w:cnfStyle w:val="000000100000" w:firstRow="0" w:lastRow="0" w:firstColumn="0" w:lastColumn="0" w:oddVBand="0" w:evenVBand="0" w:oddHBand="1" w:evenHBand="0" w:firstRowFirstColumn="0" w:firstRowLastColumn="0" w:lastRowFirstColumn="0" w:lastRowLastColumn="0"/>
              <w:rPr>
                <w:sz w:val="20"/>
                <w:szCs w:val="20"/>
              </w:rPr>
            </w:pPr>
            <w:r w:rsidRPr="000C6EA7">
              <w:rPr>
                <w:sz w:val="20"/>
                <w:szCs w:val="20"/>
              </w:rPr>
              <w:t>1,715</w:t>
            </w:r>
          </w:p>
        </w:tc>
        <w:tc>
          <w:tcPr>
            <w:tcW w:w="1178" w:type="dxa"/>
          </w:tcPr>
          <w:p w14:paraId="542F58A5" w14:textId="77777777" w:rsidR="00B11AE3" w:rsidRPr="000C6EA7" w:rsidRDefault="00B11AE3" w:rsidP="001D22FA">
            <w:pPr>
              <w:jc w:val="center"/>
              <w:cnfStyle w:val="000000100000" w:firstRow="0" w:lastRow="0" w:firstColumn="0" w:lastColumn="0" w:oddVBand="0" w:evenVBand="0" w:oddHBand="1" w:evenHBand="0" w:firstRowFirstColumn="0" w:firstRowLastColumn="0" w:lastRowFirstColumn="0" w:lastRowLastColumn="0"/>
              <w:rPr>
                <w:sz w:val="20"/>
                <w:szCs w:val="20"/>
              </w:rPr>
            </w:pPr>
            <w:r w:rsidRPr="000C6EA7">
              <w:rPr>
                <w:sz w:val="20"/>
                <w:szCs w:val="20"/>
              </w:rPr>
              <w:t>1,556</w:t>
            </w:r>
          </w:p>
        </w:tc>
        <w:tc>
          <w:tcPr>
            <w:tcW w:w="1178" w:type="dxa"/>
          </w:tcPr>
          <w:p w14:paraId="3768967F" w14:textId="77777777" w:rsidR="00B11AE3" w:rsidRPr="000C6EA7" w:rsidRDefault="00B11AE3" w:rsidP="001D22FA">
            <w:pPr>
              <w:jc w:val="center"/>
              <w:cnfStyle w:val="000000100000" w:firstRow="0" w:lastRow="0" w:firstColumn="0" w:lastColumn="0" w:oddVBand="0" w:evenVBand="0" w:oddHBand="1" w:evenHBand="0" w:firstRowFirstColumn="0" w:firstRowLastColumn="0" w:lastRowFirstColumn="0" w:lastRowLastColumn="0"/>
              <w:rPr>
                <w:sz w:val="20"/>
                <w:szCs w:val="20"/>
              </w:rPr>
            </w:pPr>
            <w:r w:rsidRPr="000C6EA7">
              <w:rPr>
                <w:sz w:val="20"/>
                <w:szCs w:val="20"/>
              </w:rPr>
              <w:t>20,003</w:t>
            </w:r>
          </w:p>
        </w:tc>
        <w:tc>
          <w:tcPr>
            <w:tcW w:w="1178" w:type="dxa"/>
          </w:tcPr>
          <w:p w14:paraId="426256D6" w14:textId="77777777" w:rsidR="00B11AE3" w:rsidRPr="000C6EA7" w:rsidRDefault="00B11AE3" w:rsidP="001D22FA">
            <w:pPr>
              <w:jc w:val="center"/>
              <w:cnfStyle w:val="000000100000" w:firstRow="0" w:lastRow="0" w:firstColumn="0" w:lastColumn="0" w:oddVBand="0" w:evenVBand="0" w:oddHBand="1" w:evenHBand="0" w:firstRowFirstColumn="0" w:firstRowLastColumn="0" w:lastRowFirstColumn="0" w:lastRowLastColumn="0"/>
              <w:rPr>
                <w:sz w:val="20"/>
                <w:szCs w:val="20"/>
              </w:rPr>
            </w:pPr>
            <w:r w:rsidRPr="000C6EA7">
              <w:rPr>
                <w:sz w:val="20"/>
                <w:szCs w:val="20"/>
              </w:rPr>
              <w:t>656</w:t>
            </w:r>
          </w:p>
        </w:tc>
        <w:tc>
          <w:tcPr>
            <w:tcW w:w="1174" w:type="dxa"/>
          </w:tcPr>
          <w:p w14:paraId="51AA1B45" w14:textId="77777777" w:rsidR="00B11AE3" w:rsidRPr="000C6EA7" w:rsidRDefault="00B11AE3" w:rsidP="001D22FA">
            <w:pPr>
              <w:jc w:val="center"/>
              <w:cnfStyle w:val="000000100000" w:firstRow="0" w:lastRow="0" w:firstColumn="0" w:lastColumn="0" w:oddVBand="0" w:evenVBand="0" w:oddHBand="1" w:evenHBand="0" w:firstRowFirstColumn="0" w:firstRowLastColumn="0" w:lastRowFirstColumn="0" w:lastRowLastColumn="0"/>
              <w:rPr>
                <w:sz w:val="20"/>
                <w:szCs w:val="20"/>
              </w:rPr>
            </w:pPr>
            <w:r w:rsidRPr="000C6EA7">
              <w:rPr>
                <w:sz w:val="20"/>
                <w:szCs w:val="20"/>
              </w:rPr>
              <w:t>27,240</w:t>
            </w:r>
            <w:r w:rsidR="001572A4" w:rsidRPr="000C6EA7">
              <w:rPr>
                <w:rStyle w:val="FootnoteReference"/>
                <w:sz w:val="20"/>
                <w:szCs w:val="20"/>
              </w:rPr>
              <w:footnoteReference w:id="17"/>
            </w:r>
          </w:p>
        </w:tc>
      </w:tr>
      <w:tr w:rsidR="00E166B9" w:rsidRPr="002E01C1" w14:paraId="7F8103EB" w14:textId="77777777" w:rsidTr="00547BF2">
        <w:trPr>
          <w:trHeight w:val="283"/>
        </w:trPr>
        <w:tc>
          <w:tcPr>
            <w:cnfStyle w:val="001000000000" w:firstRow="0" w:lastRow="0" w:firstColumn="1" w:lastColumn="0" w:oddVBand="0" w:evenVBand="0" w:oddHBand="0" w:evenHBand="0" w:firstRowFirstColumn="0" w:firstRowLastColumn="0" w:lastRowFirstColumn="0" w:lastRowLastColumn="0"/>
            <w:tcW w:w="2121" w:type="dxa"/>
          </w:tcPr>
          <w:p w14:paraId="3DC432BF" w14:textId="77777777" w:rsidR="00E166B9" w:rsidRPr="000C6EA7" w:rsidRDefault="00E166B9" w:rsidP="00E166B9">
            <w:pPr>
              <w:rPr>
                <w:b w:val="0"/>
                <w:sz w:val="18"/>
                <w:szCs w:val="18"/>
              </w:rPr>
            </w:pPr>
            <w:r w:rsidRPr="000C6EA7">
              <w:rPr>
                <w:sz w:val="18"/>
                <w:szCs w:val="18"/>
              </w:rPr>
              <w:t>ParentsNext Specific Activity</w:t>
            </w:r>
            <w:r>
              <w:rPr>
                <w:sz w:val="18"/>
                <w:szCs w:val="18"/>
              </w:rPr>
              <w:t xml:space="preserve"> (%)</w:t>
            </w:r>
          </w:p>
        </w:tc>
        <w:tc>
          <w:tcPr>
            <w:tcW w:w="1178" w:type="dxa"/>
          </w:tcPr>
          <w:p w14:paraId="2ADB9CC9" w14:textId="77777777" w:rsidR="00E166B9" w:rsidRPr="000C6EA7" w:rsidRDefault="00E166B9" w:rsidP="00E166B9">
            <w:pPr>
              <w:jc w:val="center"/>
              <w:cnfStyle w:val="000000000000" w:firstRow="0" w:lastRow="0" w:firstColumn="0" w:lastColumn="0" w:oddVBand="0" w:evenVBand="0" w:oddHBand="0" w:evenHBand="0" w:firstRowFirstColumn="0" w:firstRowLastColumn="0" w:lastRowFirstColumn="0" w:lastRowLastColumn="0"/>
              <w:rPr>
                <w:sz w:val="20"/>
                <w:szCs w:val="20"/>
              </w:rPr>
            </w:pPr>
            <w:r w:rsidRPr="000C6EA7">
              <w:rPr>
                <w:sz w:val="20"/>
                <w:szCs w:val="20"/>
              </w:rPr>
              <w:t>49.7</w:t>
            </w:r>
          </w:p>
        </w:tc>
        <w:tc>
          <w:tcPr>
            <w:tcW w:w="1178" w:type="dxa"/>
          </w:tcPr>
          <w:p w14:paraId="461A84DD" w14:textId="77777777" w:rsidR="00E166B9" w:rsidRPr="000C6EA7" w:rsidRDefault="00E166B9" w:rsidP="00E166B9">
            <w:pPr>
              <w:jc w:val="center"/>
              <w:cnfStyle w:val="000000000000" w:firstRow="0" w:lastRow="0" w:firstColumn="0" w:lastColumn="0" w:oddVBand="0" w:evenVBand="0" w:oddHBand="0" w:evenHBand="0" w:firstRowFirstColumn="0" w:firstRowLastColumn="0" w:lastRowFirstColumn="0" w:lastRowLastColumn="0"/>
              <w:rPr>
                <w:sz w:val="20"/>
                <w:szCs w:val="20"/>
              </w:rPr>
            </w:pPr>
            <w:r w:rsidRPr="000C6EA7">
              <w:rPr>
                <w:sz w:val="20"/>
                <w:szCs w:val="20"/>
              </w:rPr>
              <w:t>60.9</w:t>
            </w:r>
          </w:p>
        </w:tc>
        <w:tc>
          <w:tcPr>
            <w:tcW w:w="1178" w:type="dxa"/>
          </w:tcPr>
          <w:p w14:paraId="0267F4D2" w14:textId="77777777" w:rsidR="00E166B9" w:rsidRPr="000C6EA7" w:rsidRDefault="00E166B9" w:rsidP="00E166B9">
            <w:pPr>
              <w:jc w:val="center"/>
              <w:cnfStyle w:val="000000000000" w:firstRow="0" w:lastRow="0" w:firstColumn="0" w:lastColumn="0" w:oddVBand="0" w:evenVBand="0" w:oddHBand="0" w:evenHBand="0" w:firstRowFirstColumn="0" w:firstRowLastColumn="0" w:lastRowFirstColumn="0" w:lastRowLastColumn="0"/>
              <w:rPr>
                <w:sz w:val="20"/>
                <w:szCs w:val="20"/>
              </w:rPr>
            </w:pPr>
            <w:r w:rsidRPr="000C6EA7">
              <w:rPr>
                <w:sz w:val="20"/>
                <w:szCs w:val="20"/>
              </w:rPr>
              <w:t>52.6</w:t>
            </w:r>
          </w:p>
        </w:tc>
        <w:tc>
          <w:tcPr>
            <w:tcW w:w="1178" w:type="dxa"/>
          </w:tcPr>
          <w:p w14:paraId="6927CA4B" w14:textId="77777777" w:rsidR="00E166B9" w:rsidRPr="000C6EA7" w:rsidRDefault="00E166B9" w:rsidP="00E166B9">
            <w:pPr>
              <w:jc w:val="center"/>
              <w:cnfStyle w:val="000000000000" w:firstRow="0" w:lastRow="0" w:firstColumn="0" w:lastColumn="0" w:oddVBand="0" w:evenVBand="0" w:oddHBand="0" w:evenHBand="0" w:firstRowFirstColumn="0" w:firstRowLastColumn="0" w:lastRowFirstColumn="0" w:lastRowLastColumn="0"/>
              <w:rPr>
                <w:sz w:val="20"/>
                <w:szCs w:val="20"/>
              </w:rPr>
            </w:pPr>
            <w:r w:rsidRPr="000C6EA7">
              <w:rPr>
                <w:sz w:val="20"/>
                <w:szCs w:val="20"/>
              </w:rPr>
              <w:t>57.9</w:t>
            </w:r>
          </w:p>
        </w:tc>
        <w:tc>
          <w:tcPr>
            <w:tcW w:w="1178" w:type="dxa"/>
          </w:tcPr>
          <w:p w14:paraId="36888D52" w14:textId="77777777" w:rsidR="00E166B9" w:rsidRPr="000C6EA7" w:rsidRDefault="00E166B9" w:rsidP="00E166B9">
            <w:pPr>
              <w:jc w:val="center"/>
              <w:cnfStyle w:val="000000000000" w:firstRow="0" w:lastRow="0" w:firstColumn="0" w:lastColumn="0" w:oddVBand="0" w:evenVBand="0" w:oddHBand="0" w:evenHBand="0" w:firstRowFirstColumn="0" w:firstRowLastColumn="0" w:lastRowFirstColumn="0" w:lastRowLastColumn="0"/>
              <w:rPr>
                <w:sz w:val="20"/>
                <w:szCs w:val="20"/>
              </w:rPr>
            </w:pPr>
            <w:r w:rsidRPr="000C6EA7">
              <w:rPr>
                <w:sz w:val="20"/>
                <w:szCs w:val="20"/>
              </w:rPr>
              <w:t>60.1</w:t>
            </w:r>
          </w:p>
        </w:tc>
        <w:tc>
          <w:tcPr>
            <w:tcW w:w="1174" w:type="dxa"/>
          </w:tcPr>
          <w:p w14:paraId="2FA246C0" w14:textId="77777777" w:rsidR="00E166B9" w:rsidRPr="000C6EA7" w:rsidRDefault="00E166B9" w:rsidP="00E166B9">
            <w:pPr>
              <w:jc w:val="center"/>
              <w:cnfStyle w:val="000000000000" w:firstRow="0" w:lastRow="0" w:firstColumn="0" w:lastColumn="0" w:oddVBand="0" w:evenVBand="0" w:oddHBand="0" w:evenHBand="0" w:firstRowFirstColumn="0" w:firstRowLastColumn="0" w:lastRowFirstColumn="0" w:lastRowLastColumn="0"/>
              <w:rPr>
                <w:sz w:val="20"/>
                <w:szCs w:val="20"/>
              </w:rPr>
            </w:pPr>
            <w:r w:rsidRPr="000C6EA7">
              <w:rPr>
                <w:sz w:val="20"/>
                <w:szCs w:val="20"/>
              </w:rPr>
              <w:t>56.9</w:t>
            </w:r>
          </w:p>
        </w:tc>
      </w:tr>
      <w:tr w:rsidR="00E166B9" w:rsidRPr="002E01C1" w14:paraId="386FACA0" w14:textId="77777777" w:rsidTr="00547BF2">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1" w:type="dxa"/>
          </w:tcPr>
          <w:p w14:paraId="13805C37" w14:textId="77777777" w:rsidR="00E166B9" w:rsidRPr="000C6EA7" w:rsidRDefault="00E166B9" w:rsidP="00E166B9">
            <w:pPr>
              <w:rPr>
                <w:b w:val="0"/>
                <w:sz w:val="18"/>
                <w:szCs w:val="18"/>
              </w:rPr>
            </w:pPr>
            <w:r w:rsidRPr="000C6EA7">
              <w:rPr>
                <w:sz w:val="18"/>
                <w:szCs w:val="18"/>
              </w:rPr>
              <w:t>Accredited/Non-Accredited Education &amp; Training</w:t>
            </w:r>
            <w:r>
              <w:rPr>
                <w:sz w:val="18"/>
                <w:szCs w:val="18"/>
              </w:rPr>
              <w:t xml:space="preserve"> (%)</w:t>
            </w:r>
          </w:p>
        </w:tc>
        <w:tc>
          <w:tcPr>
            <w:tcW w:w="1178" w:type="dxa"/>
          </w:tcPr>
          <w:p w14:paraId="3E5E579D" w14:textId="77777777" w:rsidR="00E166B9" w:rsidRPr="000C6EA7" w:rsidRDefault="00E166B9" w:rsidP="00E166B9">
            <w:pPr>
              <w:jc w:val="center"/>
              <w:cnfStyle w:val="000000100000" w:firstRow="0" w:lastRow="0" w:firstColumn="0" w:lastColumn="0" w:oddVBand="0" w:evenVBand="0" w:oddHBand="1" w:evenHBand="0" w:firstRowFirstColumn="0" w:firstRowLastColumn="0" w:lastRowFirstColumn="0" w:lastRowLastColumn="0"/>
              <w:rPr>
                <w:sz w:val="20"/>
                <w:szCs w:val="20"/>
              </w:rPr>
            </w:pPr>
            <w:r w:rsidRPr="000C6EA7">
              <w:rPr>
                <w:sz w:val="20"/>
                <w:szCs w:val="20"/>
              </w:rPr>
              <w:t>26.6</w:t>
            </w:r>
          </w:p>
        </w:tc>
        <w:tc>
          <w:tcPr>
            <w:tcW w:w="1178" w:type="dxa"/>
          </w:tcPr>
          <w:p w14:paraId="4453ED43" w14:textId="77777777" w:rsidR="00E166B9" w:rsidRPr="000C6EA7" w:rsidRDefault="00E166B9" w:rsidP="00E166B9">
            <w:pPr>
              <w:jc w:val="center"/>
              <w:cnfStyle w:val="000000100000" w:firstRow="0" w:lastRow="0" w:firstColumn="0" w:lastColumn="0" w:oddVBand="0" w:evenVBand="0" w:oddHBand="1" w:evenHBand="0" w:firstRowFirstColumn="0" w:firstRowLastColumn="0" w:lastRowFirstColumn="0" w:lastRowLastColumn="0"/>
              <w:rPr>
                <w:sz w:val="20"/>
                <w:szCs w:val="20"/>
              </w:rPr>
            </w:pPr>
            <w:r w:rsidRPr="000C6EA7">
              <w:rPr>
                <w:sz w:val="20"/>
                <w:szCs w:val="20"/>
              </w:rPr>
              <w:t>19.7</w:t>
            </w:r>
          </w:p>
        </w:tc>
        <w:tc>
          <w:tcPr>
            <w:tcW w:w="1178" w:type="dxa"/>
          </w:tcPr>
          <w:p w14:paraId="62C20B43" w14:textId="77777777" w:rsidR="00E166B9" w:rsidRPr="000C6EA7" w:rsidRDefault="00E166B9" w:rsidP="00E166B9">
            <w:pPr>
              <w:jc w:val="center"/>
              <w:cnfStyle w:val="000000100000" w:firstRow="0" w:lastRow="0" w:firstColumn="0" w:lastColumn="0" w:oddVBand="0" w:evenVBand="0" w:oddHBand="1" w:evenHBand="0" w:firstRowFirstColumn="0" w:firstRowLastColumn="0" w:lastRowFirstColumn="0" w:lastRowLastColumn="0"/>
              <w:rPr>
                <w:sz w:val="20"/>
                <w:szCs w:val="20"/>
              </w:rPr>
            </w:pPr>
            <w:r w:rsidRPr="000C6EA7">
              <w:rPr>
                <w:sz w:val="20"/>
                <w:szCs w:val="20"/>
              </w:rPr>
              <w:t>26.7</w:t>
            </w:r>
          </w:p>
        </w:tc>
        <w:tc>
          <w:tcPr>
            <w:tcW w:w="1178" w:type="dxa"/>
          </w:tcPr>
          <w:p w14:paraId="49370712" w14:textId="77777777" w:rsidR="00E166B9" w:rsidRPr="000C6EA7" w:rsidRDefault="00E166B9" w:rsidP="00E166B9">
            <w:pPr>
              <w:jc w:val="center"/>
              <w:cnfStyle w:val="000000100000" w:firstRow="0" w:lastRow="0" w:firstColumn="0" w:lastColumn="0" w:oddVBand="0" w:evenVBand="0" w:oddHBand="1" w:evenHBand="0" w:firstRowFirstColumn="0" w:firstRowLastColumn="0" w:lastRowFirstColumn="0" w:lastRowLastColumn="0"/>
              <w:rPr>
                <w:sz w:val="20"/>
                <w:szCs w:val="20"/>
              </w:rPr>
            </w:pPr>
            <w:r w:rsidRPr="000C6EA7">
              <w:rPr>
                <w:sz w:val="20"/>
                <w:szCs w:val="20"/>
              </w:rPr>
              <w:t>19.7</w:t>
            </w:r>
          </w:p>
        </w:tc>
        <w:tc>
          <w:tcPr>
            <w:tcW w:w="1178" w:type="dxa"/>
          </w:tcPr>
          <w:p w14:paraId="5F170F6F" w14:textId="77777777" w:rsidR="00E166B9" w:rsidRPr="000C6EA7" w:rsidRDefault="00E166B9" w:rsidP="00E166B9">
            <w:pPr>
              <w:jc w:val="center"/>
              <w:cnfStyle w:val="000000100000" w:firstRow="0" w:lastRow="0" w:firstColumn="0" w:lastColumn="0" w:oddVBand="0" w:evenVBand="0" w:oddHBand="1" w:evenHBand="0" w:firstRowFirstColumn="0" w:firstRowLastColumn="0" w:lastRowFirstColumn="0" w:lastRowLastColumn="0"/>
              <w:rPr>
                <w:sz w:val="20"/>
                <w:szCs w:val="20"/>
              </w:rPr>
            </w:pPr>
            <w:r w:rsidRPr="000C6EA7">
              <w:rPr>
                <w:sz w:val="20"/>
                <w:szCs w:val="20"/>
              </w:rPr>
              <w:t>22.3</w:t>
            </w:r>
          </w:p>
        </w:tc>
        <w:tc>
          <w:tcPr>
            <w:tcW w:w="1174" w:type="dxa"/>
          </w:tcPr>
          <w:p w14:paraId="12B8039F" w14:textId="77777777" w:rsidR="00E166B9" w:rsidRPr="000C6EA7" w:rsidRDefault="00E166B9" w:rsidP="00E166B9">
            <w:pPr>
              <w:jc w:val="center"/>
              <w:cnfStyle w:val="000000100000" w:firstRow="0" w:lastRow="0" w:firstColumn="0" w:lastColumn="0" w:oddVBand="0" w:evenVBand="0" w:oddHBand="1" w:evenHBand="0" w:firstRowFirstColumn="0" w:firstRowLastColumn="0" w:lastRowFirstColumn="0" w:lastRowLastColumn="0"/>
              <w:rPr>
                <w:sz w:val="20"/>
                <w:szCs w:val="20"/>
              </w:rPr>
            </w:pPr>
            <w:r w:rsidRPr="000C6EA7">
              <w:rPr>
                <w:sz w:val="20"/>
                <w:szCs w:val="20"/>
              </w:rPr>
              <w:t>21.0</w:t>
            </w:r>
          </w:p>
        </w:tc>
      </w:tr>
      <w:tr w:rsidR="00E166B9" w:rsidRPr="002E01C1" w14:paraId="3A264838" w14:textId="77777777" w:rsidTr="00547BF2">
        <w:trPr>
          <w:trHeight w:val="283"/>
        </w:trPr>
        <w:tc>
          <w:tcPr>
            <w:cnfStyle w:val="001000000000" w:firstRow="0" w:lastRow="0" w:firstColumn="1" w:lastColumn="0" w:oddVBand="0" w:evenVBand="0" w:oddHBand="0" w:evenHBand="0" w:firstRowFirstColumn="0" w:firstRowLastColumn="0" w:lastRowFirstColumn="0" w:lastRowLastColumn="0"/>
            <w:tcW w:w="2121" w:type="dxa"/>
          </w:tcPr>
          <w:p w14:paraId="2F3E4301" w14:textId="77777777" w:rsidR="00E166B9" w:rsidRPr="000C6EA7" w:rsidRDefault="00E166B9" w:rsidP="00E166B9">
            <w:pPr>
              <w:rPr>
                <w:b w:val="0"/>
                <w:sz w:val="18"/>
                <w:szCs w:val="18"/>
              </w:rPr>
            </w:pPr>
            <w:r w:rsidRPr="000C6EA7">
              <w:rPr>
                <w:sz w:val="18"/>
                <w:szCs w:val="18"/>
              </w:rPr>
              <w:t>Non-Vocational Assistance/Intervention</w:t>
            </w:r>
            <w:r>
              <w:rPr>
                <w:sz w:val="18"/>
                <w:szCs w:val="18"/>
              </w:rPr>
              <w:t xml:space="preserve"> (%)</w:t>
            </w:r>
          </w:p>
        </w:tc>
        <w:tc>
          <w:tcPr>
            <w:tcW w:w="1178" w:type="dxa"/>
          </w:tcPr>
          <w:p w14:paraId="029D3EC8" w14:textId="77777777" w:rsidR="00E166B9" w:rsidRPr="000C6EA7" w:rsidRDefault="00E166B9" w:rsidP="00E166B9">
            <w:pPr>
              <w:jc w:val="center"/>
              <w:cnfStyle w:val="000000000000" w:firstRow="0" w:lastRow="0" w:firstColumn="0" w:lastColumn="0" w:oddVBand="0" w:evenVBand="0" w:oddHBand="0" w:evenHBand="0" w:firstRowFirstColumn="0" w:firstRowLastColumn="0" w:lastRowFirstColumn="0" w:lastRowLastColumn="0"/>
              <w:rPr>
                <w:sz w:val="20"/>
                <w:szCs w:val="20"/>
              </w:rPr>
            </w:pPr>
            <w:r w:rsidRPr="000C6EA7">
              <w:rPr>
                <w:sz w:val="20"/>
                <w:szCs w:val="20"/>
              </w:rPr>
              <w:t>12.7</w:t>
            </w:r>
          </w:p>
        </w:tc>
        <w:tc>
          <w:tcPr>
            <w:tcW w:w="1178" w:type="dxa"/>
          </w:tcPr>
          <w:p w14:paraId="657E21B9" w14:textId="77777777" w:rsidR="00E166B9" w:rsidRPr="000C6EA7" w:rsidRDefault="00E166B9" w:rsidP="00E166B9">
            <w:pPr>
              <w:jc w:val="center"/>
              <w:cnfStyle w:val="000000000000" w:firstRow="0" w:lastRow="0" w:firstColumn="0" w:lastColumn="0" w:oddVBand="0" w:evenVBand="0" w:oddHBand="0" w:evenHBand="0" w:firstRowFirstColumn="0" w:firstRowLastColumn="0" w:lastRowFirstColumn="0" w:lastRowLastColumn="0"/>
              <w:rPr>
                <w:sz w:val="20"/>
                <w:szCs w:val="20"/>
              </w:rPr>
            </w:pPr>
            <w:r w:rsidRPr="000C6EA7">
              <w:rPr>
                <w:sz w:val="20"/>
                <w:szCs w:val="20"/>
              </w:rPr>
              <w:t>14.6</w:t>
            </w:r>
          </w:p>
        </w:tc>
        <w:tc>
          <w:tcPr>
            <w:tcW w:w="1178" w:type="dxa"/>
          </w:tcPr>
          <w:p w14:paraId="32E09059" w14:textId="77777777" w:rsidR="00E166B9" w:rsidRPr="000C6EA7" w:rsidRDefault="00E166B9" w:rsidP="00E166B9">
            <w:pPr>
              <w:jc w:val="center"/>
              <w:cnfStyle w:val="000000000000" w:firstRow="0" w:lastRow="0" w:firstColumn="0" w:lastColumn="0" w:oddVBand="0" w:evenVBand="0" w:oddHBand="0" w:evenHBand="0" w:firstRowFirstColumn="0" w:firstRowLastColumn="0" w:lastRowFirstColumn="0" w:lastRowLastColumn="0"/>
              <w:rPr>
                <w:sz w:val="20"/>
                <w:szCs w:val="20"/>
              </w:rPr>
            </w:pPr>
            <w:r w:rsidRPr="000C6EA7">
              <w:rPr>
                <w:sz w:val="20"/>
                <w:szCs w:val="20"/>
              </w:rPr>
              <w:t>14.2</w:t>
            </w:r>
          </w:p>
        </w:tc>
        <w:tc>
          <w:tcPr>
            <w:tcW w:w="1178" w:type="dxa"/>
          </w:tcPr>
          <w:p w14:paraId="6C0E8484" w14:textId="77777777" w:rsidR="00E166B9" w:rsidRPr="000C6EA7" w:rsidRDefault="00E166B9" w:rsidP="00E166B9">
            <w:pPr>
              <w:jc w:val="center"/>
              <w:cnfStyle w:val="000000000000" w:firstRow="0" w:lastRow="0" w:firstColumn="0" w:lastColumn="0" w:oddVBand="0" w:evenVBand="0" w:oddHBand="0" w:evenHBand="0" w:firstRowFirstColumn="0" w:firstRowLastColumn="0" w:lastRowFirstColumn="0" w:lastRowLastColumn="0"/>
              <w:rPr>
                <w:sz w:val="20"/>
                <w:szCs w:val="20"/>
              </w:rPr>
            </w:pPr>
            <w:r w:rsidRPr="000C6EA7">
              <w:rPr>
                <w:sz w:val="20"/>
                <w:szCs w:val="20"/>
              </w:rPr>
              <w:t>15.6</w:t>
            </w:r>
          </w:p>
        </w:tc>
        <w:tc>
          <w:tcPr>
            <w:tcW w:w="1178" w:type="dxa"/>
          </w:tcPr>
          <w:p w14:paraId="03FEA229" w14:textId="77777777" w:rsidR="00E166B9" w:rsidRPr="000C6EA7" w:rsidRDefault="00E166B9" w:rsidP="00E166B9">
            <w:pPr>
              <w:jc w:val="center"/>
              <w:cnfStyle w:val="000000000000" w:firstRow="0" w:lastRow="0" w:firstColumn="0" w:lastColumn="0" w:oddVBand="0" w:evenVBand="0" w:oddHBand="0" w:evenHBand="0" w:firstRowFirstColumn="0" w:firstRowLastColumn="0" w:lastRowFirstColumn="0" w:lastRowLastColumn="0"/>
              <w:rPr>
                <w:sz w:val="20"/>
                <w:szCs w:val="20"/>
              </w:rPr>
            </w:pPr>
            <w:r w:rsidRPr="000C6EA7">
              <w:rPr>
                <w:sz w:val="20"/>
                <w:szCs w:val="20"/>
              </w:rPr>
              <w:t>9.5</w:t>
            </w:r>
          </w:p>
        </w:tc>
        <w:tc>
          <w:tcPr>
            <w:tcW w:w="1174" w:type="dxa"/>
          </w:tcPr>
          <w:p w14:paraId="5A9FA914" w14:textId="77777777" w:rsidR="00E166B9" w:rsidRPr="000C6EA7" w:rsidRDefault="00E166B9" w:rsidP="00E166B9">
            <w:pPr>
              <w:jc w:val="center"/>
              <w:cnfStyle w:val="000000000000" w:firstRow="0" w:lastRow="0" w:firstColumn="0" w:lastColumn="0" w:oddVBand="0" w:evenVBand="0" w:oddHBand="0" w:evenHBand="0" w:firstRowFirstColumn="0" w:firstRowLastColumn="0" w:lastRowFirstColumn="0" w:lastRowLastColumn="0"/>
              <w:rPr>
                <w:sz w:val="20"/>
                <w:szCs w:val="20"/>
              </w:rPr>
            </w:pPr>
            <w:r w:rsidRPr="000C6EA7">
              <w:rPr>
                <w:sz w:val="20"/>
                <w:szCs w:val="20"/>
              </w:rPr>
              <w:t>15.0</w:t>
            </w:r>
          </w:p>
        </w:tc>
      </w:tr>
      <w:tr w:rsidR="00E166B9" w:rsidRPr="002E01C1" w14:paraId="79DECA1C" w14:textId="77777777" w:rsidTr="00547BF2">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1" w:type="dxa"/>
          </w:tcPr>
          <w:p w14:paraId="69AD7205" w14:textId="77777777" w:rsidR="00E166B9" w:rsidRPr="000C6EA7" w:rsidRDefault="00E166B9" w:rsidP="00E166B9">
            <w:pPr>
              <w:rPr>
                <w:b w:val="0"/>
                <w:sz w:val="18"/>
                <w:szCs w:val="18"/>
              </w:rPr>
            </w:pPr>
            <w:r w:rsidRPr="000C6EA7">
              <w:rPr>
                <w:sz w:val="18"/>
                <w:szCs w:val="18"/>
              </w:rPr>
              <w:t>Part Time/Casual Paid Employment</w:t>
            </w:r>
            <w:r>
              <w:rPr>
                <w:sz w:val="18"/>
                <w:szCs w:val="18"/>
              </w:rPr>
              <w:t xml:space="preserve"> (%)</w:t>
            </w:r>
          </w:p>
        </w:tc>
        <w:tc>
          <w:tcPr>
            <w:tcW w:w="1178" w:type="dxa"/>
          </w:tcPr>
          <w:p w14:paraId="3DFC1650" w14:textId="77777777" w:rsidR="00E166B9" w:rsidRPr="000C6EA7" w:rsidRDefault="00E166B9" w:rsidP="00E166B9">
            <w:pPr>
              <w:jc w:val="center"/>
              <w:cnfStyle w:val="000000100000" w:firstRow="0" w:lastRow="0" w:firstColumn="0" w:lastColumn="0" w:oddVBand="0" w:evenVBand="0" w:oddHBand="1" w:evenHBand="0" w:firstRowFirstColumn="0" w:firstRowLastColumn="0" w:lastRowFirstColumn="0" w:lastRowLastColumn="0"/>
              <w:rPr>
                <w:sz w:val="20"/>
                <w:szCs w:val="20"/>
              </w:rPr>
            </w:pPr>
            <w:r w:rsidRPr="000C6EA7">
              <w:rPr>
                <w:sz w:val="20"/>
                <w:szCs w:val="20"/>
              </w:rPr>
              <w:t>7.7</w:t>
            </w:r>
          </w:p>
        </w:tc>
        <w:tc>
          <w:tcPr>
            <w:tcW w:w="1178" w:type="dxa"/>
          </w:tcPr>
          <w:p w14:paraId="0AF0D581" w14:textId="77777777" w:rsidR="00E166B9" w:rsidRPr="000C6EA7" w:rsidRDefault="00E166B9" w:rsidP="00E166B9">
            <w:pPr>
              <w:jc w:val="center"/>
              <w:cnfStyle w:val="000000100000" w:firstRow="0" w:lastRow="0" w:firstColumn="0" w:lastColumn="0" w:oddVBand="0" w:evenVBand="0" w:oddHBand="1" w:evenHBand="0" w:firstRowFirstColumn="0" w:firstRowLastColumn="0" w:lastRowFirstColumn="0" w:lastRowLastColumn="0"/>
              <w:rPr>
                <w:sz w:val="20"/>
                <w:szCs w:val="20"/>
              </w:rPr>
            </w:pPr>
            <w:r w:rsidRPr="000C6EA7">
              <w:rPr>
                <w:sz w:val="20"/>
                <w:szCs w:val="20"/>
              </w:rPr>
              <w:t>3.2</w:t>
            </w:r>
          </w:p>
        </w:tc>
        <w:tc>
          <w:tcPr>
            <w:tcW w:w="1178" w:type="dxa"/>
          </w:tcPr>
          <w:p w14:paraId="543B728E" w14:textId="77777777" w:rsidR="00E166B9" w:rsidRPr="000C6EA7" w:rsidRDefault="00E166B9" w:rsidP="00E166B9">
            <w:pPr>
              <w:jc w:val="center"/>
              <w:cnfStyle w:val="000000100000" w:firstRow="0" w:lastRow="0" w:firstColumn="0" w:lastColumn="0" w:oddVBand="0" w:evenVBand="0" w:oddHBand="1" w:evenHBand="0" w:firstRowFirstColumn="0" w:firstRowLastColumn="0" w:lastRowFirstColumn="0" w:lastRowLastColumn="0"/>
              <w:rPr>
                <w:sz w:val="20"/>
                <w:szCs w:val="20"/>
              </w:rPr>
            </w:pPr>
            <w:r w:rsidRPr="000C6EA7">
              <w:rPr>
                <w:sz w:val="20"/>
                <w:szCs w:val="20"/>
              </w:rPr>
              <w:t>5.1</w:t>
            </w:r>
          </w:p>
        </w:tc>
        <w:tc>
          <w:tcPr>
            <w:tcW w:w="1178" w:type="dxa"/>
          </w:tcPr>
          <w:p w14:paraId="07A69060" w14:textId="77777777" w:rsidR="00E166B9" w:rsidRPr="000C6EA7" w:rsidRDefault="00E166B9" w:rsidP="00E166B9">
            <w:pPr>
              <w:jc w:val="center"/>
              <w:cnfStyle w:val="000000100000" w:firstRow="0" w:lastRow="0" w:firstColumn="0" w:lastColumn="0" w:oddVBand="0" w:evenVBand="0" w:oddHBand="1" w:evenHBand="0" w:firstRowFirstColumn="0" w:firstRowLastColumn="0" w:lastRowFirstColumn="0" w:lastRowLastColumn="0"/>
              <w:rPr>
                <w:sz w:val="20"/>
                <w:szCs w:val="20"/>
              </w:rPr>
            </w:pPr>
            <w:r w:rsidRPr="000C6EA7">
              <w:rPr>
                <w:sz w:val="20"/>
                <w:szCs w:val="20"/>
              </w:rPr>
              <w:t>4.6</w:t>
            </w:r>
          </w:p>
        </w:tc>
        <w:tc>
          <w:tcPr>
            <w:tcW w:w="1178" w:type="dxa"/>
          </w:tcPr>
          <w:p w14:paraId="1BFD5DBD" w14:textId="77777777" w:rsidR="00E166B9" w:rsidRPr="000C6EA7" w:rsidRDefault="00E166B9" w:rsidP="00E166B9">
            <w:pPr>
              <w:jc w:val="center"/>
              <w:cnfStyle w:val="000000100000" w:firstRow="0" w:lastRow="0" w:firstColumn="0" w:lastColumn="0" w:oddVBand="0" w:evenVBand="0" w:oddHBand="1" w:evenHBand="0" w:firstRowFirstColumn="0" w:firstRowLastColumn="0" w:lastRowFirstColumn="0" w:lastRowLastColumn="0"/>
              <w:rPr>
                <w:sz w:val="20"/>
                <w:szCs w:val="20"/>
              </w:rPr>
            </w:pPr>
            <w:r w:rsidRPr="000C6EA7">
              <w:rPr>
                <w:sz w:val="20"/>
                <w:szCs w:val="20"/>
              </w:rPr>
              <w:t>6.9</w:t>
            </w:r>
          </w:p>
        </w:tc>
        <w:tc>
          <w:tcPr>
            <w:tcW w:w="1174" w:type="dxa"/>
          </w:tcPr>
          <w:p w14:paraId="6201CB3D" w14:textId="77777777" w:rsidR="00E166B9" w:rsidRPr="000C6EA7" w:rsidRDefault="00E166B9" w:rsidP="00E166B9">
            <w:pPr>
              <w:jc w:val="center"/>
              <w:cnfStyle w:val="000000100000" w:firstRow="0" w:lastRow="0" w:firstColumn="0" w:lastColumn="0" w:oddVBand="0" w:evenVBand="0" w:oddHBand="1" w:evenHBand="0" w:firstRowFirstColumn="0" w:firstRowLastColumn="0" w:lastRowFirstColumn="0" w:lastRowLastColumn="0"/>
              <w:rPr>
                <w:sz w:val="20"/>
                <w:szCs w:val="20"/>
              </w:rPr>
            </w:pPr>
            <w:r w:rsidRPr="000C6EA7">
              <w:rPr>
                <w:sz w:val="20"/>
                <w:szCs w:val="20"/>
              </w:rPr>
              <w:t>5.0</w:t>
            </w:r>
          </w:p>
        </w:tc>
      </w:tr>
      <w:tr w:rsidR="00E166B9" w:rsidRPr="002E01C1" w14:paraId="2293BB1B" w14:textId="77777777" w:rsidTr="00547BF2">
        <w:trPr>
          <w:trHeight w:val="283"/>
        </w:trPr>
        <w:tc>
          <w:tcPr>
            <w:cnfStyle w:val="001000000000" w:firstRow="0" w:lastRow="0" w:firstColumn="1" w:lastColumn="0" w:oddVBand="0" w:evenVBand="0" w:oddHBand="0" w:evenHBand="0" w:firstRowFirstColumn="0" w:firstRowLastColumn="0" w:lastRowFirstColumn="0" w:lastRowLastColumn="0"/>
            <w:tcW w:w="2121" w:type="dxa"/>
          </w:tcPr>
          <w:p w14:paraId="72FC8409" w14:textId="77777777" w:rsidR="00E166B9" w:rsidRPr="000C6EA7" w:rsidRDefault="00E166B9" w:rsidP="00E166B9">
            <w:pPr>
              <w:rPr>
                <w:b w:val="0"/>
                <w:sz w:val="18"/>
                <w:szCs w:val="18"/>
              </w:rPr>
            </w:pPr>
            <w:r w:rsidRPr="000C6EA7">
              <w:rPr>
                <w:sz w:val="18"/>
                <w:szCs w:val="18"/>
              </w:rPr>
              <w:t>Others</w:t>
            </w:r>
            <w:r w:rsidRPr="000C6EA7">
              <w:rPr>
                <w:sz w:val="18"/>
                <w:szCs w:val="18"/>
                <w:vertAlign w:val="superscript"/>
              </w:rPr>
              <w:t>(a)</w:t>
            </w:r>
            <w:r>
              <w:rPr>
                <w:sz w:val="18"/>
                <w:szCs w:val="18"/>
              </w:rPr>
              <w:t xml:space="preserve"> (%)</w:t>
            </w:r>
          </w:p>
        </w:tc>
        <w:tc>
          <w:tcPr>
            <w:tcW w:w="1178" w:type="dxa"/>
          </w:tcPr>
          <w:p w14:paraId="5C6254D0" w14:textId="77777777" w:rsidR="00E166B9" w:rsidRPr="000C6EA7" w:rsidRDefault="00E166B9" w:rsidP="00E166B9">
            <w:pPr>
              <w:jc w:val="center"/>
              <w:cnfStyle w:val="000000000000" w:firstRow="0" w:lastRow="0" w:firstColumn="0" w:lastColumn="0" w:oddVBand="0" w:evenVBand="0" w:oddHBand="0" w:evenHBand="0" w:firstRowFirstColumn="0" w:firstRowLastColumn="0" w:lastRowFirstColumn="0" w:lastRowLastColumn="0"/>
              <w:rPr>
                <w:sz w:val="20"/>
                <w:szCs w:val="20"/>
              </w:rPr>
            </w:pPr>
            <w:r w:rsidRPr="000C6EA7">
              <w:rPr>
                <w:sz w:val="20"/>
                <w:szCs w:val="20"/>
              </w:rPr>
              <w:t>3.4</w:t>
            </w:r>
          </w:p>
        </w:tc>
        <w:tc>
          <w:tcPr>
            <w:tcW w:w="1178" w:type="dxa"/>
          </w:tcPr>
          <w:p w14:paraId="435CA008" w14:textId="77777777" w:rsidR="00E166B9" w:rsidRPr="000C6EA7" w:rsidRDefault="00E166B9" w:rsidP="00E166B9">
            <w:pPr>
              <w:jc w:val="center"/>
              <w:cnfStyle w:val="000000000000" w:firstRow="0" w:lastRow="0" w:firstColumn="0" w:lastColumn="0" w:oddVBand="0" w:evenVBand="0" w:oddHBand="0" w:evenHBand="0" w:firstRowFirstColumn="0" w:firstRowLastColumn="0" w:lastRowFirstColumn="0" w:lastRowLastColumn="0"/>
              <w:rPr>
                <w:sz w:val="20"/>
                <w:szCs w:val="20"/>
              </w:rPr>
            </w:pPr>
            <w:r w:rsidRPr="000C6EA7">
              <w:rPr>
                <w:sz w:val="20"/>
                <w:szCs w:val="20"/>
              </w:rPr>
              <w:t>1.6</w:t>
            </w:r>
          </w:p>
        </w:tc>
        <w:tc>
          <w:tcPr>
            <w:tcW w:w="1178" w:type="dxa"/>
          </w:tcPr>
          <w:p w14:paraId="53741F08" w14:textId="77777777" w:rsidR="00E166B9" w:rsidRPr="000C6EA7" w:rsidRDefault="00E166B9" w:rsidP="00E166B9">
            <w:pPr>
              <w:jc w:val="center"/>
              <w:cnfStyle w:val="000000000000" w:firstRow="0" w:lastRow="0" w:firstColumn="0" w:lastColumn="0" w:oddVBand="0" w:evenVBand="0" w:oddHBand="0" w:evenHBand="0" w:firstRowFirstColumn="0" w:firstRowLastColumn="0" w:lastRowFirstColumn="0" w:lastRowLastColumn="0"/>
              <w:rPr>
                <w:sz w:val="20"/>
                <w:szCs w:val="20"/>
              </w:rPr>
            </w:pPr>
            <w:r w:rsidRPr="000C6EA7">
              <w:rPr>
                <w:sz w:val="20"/>
                <w:szCs w:val="20"/>
              </w:rPr>
              <w:t>1.4</w:t>
            </w:r>
          </w:p>
        </w:tc>
        <w:tc>
          <w:tcPr>
            <w:tcW w:w="1178" w:type="dxa"/>
          </w:tcPr>
          <w:p w14:paraId="28D764BA" w14:textId="77777777" w:rsidR="00E166B9" w:rsidRPr="000C6EA7" w:rsidRDefault="00E166B9" w:rsidP="00E166B9">
            <w:pPr>
              <w:jc w:val="center"/>
              <w:cnfStyle w:val="000000000000" w:firstRow="0" w:lastRow="0" w:firstColumn="0" w:lastColumn="0" w:oddVBand="0" w:evenVBand="0" w:oddHBand="0" w:evenHBand="0" w:firstRowFirstColumn="0" w:firstRowLastColumn="0" w:lastRowFirstColumn="0" w:lastRowLastColumn="0"/>
              <w:rPr>
                <w:sz w:val="20"/>
                <w:szCs w:val="20"/>
              </w:rPr>
            </w:pPr>
            <w:r w:rsidRPr="000C6EA7">
              <w:rPr>
                <w:sz w:val="20"/>
                <w:szCs w:val="20"/>
              </w:rPr>
              <w:t>2.1</w:t>
            </w:r>
          </w:p>
        </w:tc>
        <w:tc>
          <w:tcPr>
            <w:tcW w:w="1178" w:type="dxa"/>
          </w:tcPr>
          <w:p w14:paraId="6A3FFFD8" w14:textId="77777777" w:rsidR="00E166B9" w:rsidRPr="000C6EA7" w:rsidRDefault="00E166B9" w:rsidP="00E166B9">
            <w:pPr>
              <w:jc w:val="center"/>
              <w:cnfStyle w:val="000000000000" w:firstRow="0" w:lastRow="0" w:firstColumn="0" w:lastColumn="0" w:oddVBand="0" w:evenVBand="0" w:oddHBand="0" w:evenHBand="0" w:firstRowFirstColumn="0" w:firstRowLastColumn="0" w:lastRowFirstColumn="0" w:lastRowLastColumn="0"/>
              <w:rPr>
                <w:sz w:val="20"/>
                <w:szCs w:val="20"/>
              </w:rPr>
            </w:pPr>
            <w:r w:rsidRPr="000C6EA7">
              <w:rPr>
                <w:sz w:val="20"/>
                <w:szCs w:val="20"/>
              </w:rPr>
              <w:t>1.4</w:t>
            </w:r>
          </w:p>
        </w:tc>
        <w:tc>
          <w:tcPr>
            <w:tcW w:w="1174" w:type="dxa"/>
          </w:tcPr>
          <w:p w14:paraId="3446FE3A" w14:textId="77777777" w:rsidR="00E166B9" w:rsidRPr="000C6EA7" w:rsidRDefault="00E166B9" w:rsidP="00E166B9">
            <w:pPr>
              <w:jc w:val="center"/>
              <w:cnfStyle w:val="000000000000" w:firstRow="0" w:lastRow="0" w:firstColumn="0" w:lastColumn="0" w:oddVBand="0" w:evenVBand="0" w:oddHBand="0" w:evenHBand="0" w:firstRowFirstColumn="0" w:firstRowLastColumn="0" w:lastRowFirstColumn="0" w:lastRowLastColumn="0"/>
              <w:rPr>
                <w:sz w:val="20"/>
                <w:szCs w:val="20"/>
              </w:rPr>
            </w:pPr>
            <w:r w:rsidRPr="000C6EA7">
              <w:rPr>
                <w:sz w:val="20"/>
                <w:szCs w:val="20"/>
              </w:rPr>
              <w:t>2.2</w:t>
            </w:r>
          </w:p>
        </w:tc>
      </w:tr>
    </w:tbl>
    <w:p w14:paraId="1B421FF9" w14:textId="6BB1D89B" w:rsidR="00B11AE3" w:rsidRDefault="00B11AE3" w:rsidP="00031428">
      <w:pPr>
        <w:pStyle w:val="ListParagraph"/>
        <w:numPr>
          <w:ilvl w:val="0"/>
          <w:numId w:val="40"/>
        </w:numPr>
        <w:spacing w:before="0" w:after="0" w:line="240" w:lineRule="auto"/>
        <w:rPr>
          <w:sz w:val="18"/>
          <w:szCs w:val="18"/>
        </w:rPr>
      </w:pPr>
      <w:r w:rsidRPr="003F1761">
        <w:rPr>
          <w:sz w:val="18"/>
          <w:szCs w:val="18"/>
        </w:rPr>
        <w:t>Including activities such a</w:t>
      </w:r>
      <w:r w:rsidR="009044E0">
        <w:rPr>
          <w:sz w:val="18"/>
          <w:szCs w:val="18"/>
        </w:rPr>
        <w:t xml:space="preserve">s </w:t>
      </w:r>
      <w:r w:rsidR="0030110B">
        <w:rPr>
          <w:sz w:val="18"/>
          <w:szCs w:val="18"/>
        </w:rPr>
        <w:t>o</w:t>
      </w:r>
      <w:r w:rsidR="009044E0">
        <w:rPr>
          <w:sz w:val="18"/>
          <w:szCs w:val="18"/>
        </w:rPr>
        <w:t xml:space="preserve">ther </w:t>
      </w:r>
      <w:r w:rsidR="0030110B">
        <w:rPr>
          <w:sz w:val="18"/>
          <w:szCs w:val="18"/>
        </w:rPr>
        <w:t>g</w:t>
      </w:r>
      <w:r w:rsidR="009044E0">
        <w:rPr>
          <w:sz w:val="18"/>
          <w:szCs w:val="18"/>
        </w:rPr>
        <w:t xml:space="preserve">overnment </w:t>
      </w:r>
      <w:r w:rsidR="0030110B">
        <w:rPr>
          <w:sz w:val="18"/>
          <w:szCs w:val="18"/>
        </w:rPr>
        <w:t>p</w:t>
      </w:r>
      <w:r w:rsidR="009044E0">
        <w:rPr>
          <w:sz w:val="18"/>
          <w:szCs w:val="18"/>
        </w:rPr>
        <w:t>rograms, voluntary w</w:t>
      </w:r>
      <w:r w:rsidRPr="003F1761">
        <w:rPr>
          <w:sz w:val="18"/>
          <w:szCs w:val="18"/>
        </w:rPr>
        <w:t xml:space="preserve">ork in </w:t>
      </w:r>
      <w:r w:rsidR="0030110B">
        <w:rPr>
          <w:sz w:val="18"/>
          <w:szCs w:val="18"/>
        </w:rPr>
        <w:t>c</w:t>
      </w:r>
      <w:r w:rsidRPr="003F1761">
        <w:rPr>
          <w:sz w:val="18"/>
          <w:szCs w:val="18"/>
        </w:rPr>
        <w:t>ommunit</w:t>
      </w:r>
      <w:r>
        <w:rPr>
          <w:sz w:val="18"/>
          <w:szCs w:val="18"/>
        </w:rPr>
        <w:t>y/</w:t>
      </w:r>
      <w:r w:rsidR="0030110B">
        <w:rPr>
          <w:sz w:val="18"/>
          <w:szCs w:val="18"/>
        </w:rPr>
        <w:t>non-profit</w:t>
      </w:r>
      <w:r>
        <w:rPr>
          <w:sz w:val="18"/>
          <w:szCs w:val="18"/>
        </w:rPr>
        <w:t xml:space="preserve"> </w:t>
      </w:r>
      <w:r w:rsidR="0030110B">
        <w:rPr>
          <w:sz w:val="18"/>
          <w:szCs w:val="18"/>
        </w:rPr>
        <w:t>s</w:t>
      </w:r>
      <w:r>
        <w:rPr>
          <w:sz w:val="18"/>
          <w:szCs w:val="18"/>
        </w:rPr>
        <w:t>ect</w:t>
      </w:r>
      <w:r w:rsidR="0030110B">
        <w:rPr>
          <w:sz w:val="18"/>
          <w:szCs w:val="18"/>
        </w:rPr>
        <w:t>or</w:t>
      </w:r>
      <w:r>
        <w:rPr>
          <w:sz w:val="18"/>
          <w:szCs w:val="18"/>
        </w:rPr>
        <w:t xml:space="preserve">, </w:t>
      </w:r>
      <w:r w:rsidRPr="003F1761">
        <w:rPr>
          <w:sz w:val="18"/>
          <w:szCs w:val="18"/>
        </w:rPr>
        <w:t xml:space="preserve">jobactive, NEIS </w:t>
      </w:r>
      <w:r>
        <w:rPr>
          <w:sz w:val="18"/>
          <w:szCs w:val="18"/>
        </w:rPr>
        <w:t xml:space="preserve">and </w:t>
      </w:r>
      <w:r w:rsidR="00961AD8">
        <w:rPr>
          <w:sz w:val="18"/>
          <w:szCs w:val="18"/>
        </w:rPr>
        <w:t>TtW</w:t>
      </w:r>
      <w:r>
        <w:rPr>
          <w:sz w:val="18"/>
          <w:szCs w:val="18"/>
        </w:rPr>
        <w:t>.</w:t>
      </w:r>
    </w:p>
    <w:p w14:paraId="52D16281" w14:textId="576B2684" w:rsidR="001D1694" w:rsidRDefault="00B11AE3" w:rsidP="00547BF2">
      <w:pPr>
        <w:pStyle w:val="Source"/>
      </w:pPr>
      <w:bookmarkStart w:id="155" w:name="_Toc524970381"/>
      <w:r w:rsidRPr="00674BD4">
        <w:t xml:space="preserve">Source: Department of </w:t>
      </w:r>
      <w:r w:rsidR="00031428">
        <w:t>Jobs and Small Business</w:t>
      </w:r>
      <w:r w:rsidR="006A6DC7">
        <w:t xml:space="preserve"> </w:t>
      </w:r>
      <w:r w:rsidR="002B7A3C">
        <w:t>a</w:t>
      </w:r>
      <w:r w:rsidRPr="00674BD4">
        <w:t>dministrative data a</w:t>
      </w:r>
      <w:r w:rsidR="006A6DC7">
        <w:t xml:space="preserve">nd DHS </w:t>
      </w:r>
      <w:r w:rsidR="002B7A3C">
        <w:t>a</w:t>
      </w:r>
      <w:r>
        <w:t>dministrative data</w:t>
      </w:r>
      <w:r w:rsidR="000F2204">
        <w:t>.</w:t>
      </w:r>
      <w:bookmarkEnd w:id="155"/>
    </w:p>
    <w:p w14:paraId="5C5EA0E2" w14:textId="77777777" w:rsidR="006F3657" w:rsidRDefault="006F3657" w:rsidP="00547BF2">
      <w:pPr>
        <w:pStyle w:val="Heading3"/>
      </w:pPr>
      <w:bookmarkStart w:id="156" w:name="_Toc524970382"/>
      <w:r w:rsidRPr="001F152F">
        <w:t>Concurrency</w:t>
      </w:r>
      <w:bookmarkEnd w:id="156"/>
    </w:p>
    <w:p w14:paraId="354EF89C" w14:textId="77777777" w:rsidR="006F3657" w:rsidRDefault="00652E37" w:rsidP="006F3657">
      <w:r>
        <w:t xml:space="preserve">From </w:t>
      </w:r>
      <w:r w:rsidR="00CF27D7">
        <w:t>September 2016, p</w:t>
      </w:r>
      <w:r w:rsidR="006F3657">
        <w:t xml:space="preserve">articipants </w:t>
      </w:r>
      <w:r>
        <w:t>were</w:t>
      </w:r>
      <w:r w:rsidR="000A3FE4">
        <w:t xml:space="preserve"> </w:t>
      </w:r>
      <w:r w:rsidR="006F3657">
        <w:t xml:space="preserve">able to participate voluntarily in one of three employment </w:t>
      </w:r>
      <w:r w:rsidR="006F3657" w:rsidRPr="0012644F">
        <w:t>programs concurrently</w:t>
      </w:r>
      <w:r w:rsidR="006F3657">
        <w:t xml:space="preserve"> with ParentsNext</w:t>
      </w:r>
      <w:r w:rsidR="006F3657" w:rsidRPr="0012644F">
        <w:t>,</w:t>
      </w:r>
      <w:r w:rsidR="006F3657">
        <w:t xml:space="preserve"> although</w:t>
      </w:r>
      <w:r w:rsidR="006F3657" w:rsidRPr="0012644F">
        <w:t xml:space="preserve"> very few of them</w:t>
      </w:r>
      <w:r w:rsidR="00AD54BD">
        <w:t xml:space="preserve"> chose to do so</w:t>
      </w:r>
      <w:r w:rsidR="00E658D6">
        <w:t xml:space="preserve">. This </w:t>
      </w:r>
      <w:r w:rsidR="006F3657" w:rsidRPr="0012644F">
        <w:t xml:space="preserve">can be seen from </w:t>
      </w:r>
      <w:r w:rsidR="006F3657" w:rsidRPr="0012644F">
        <w:rPr>
          <w:b/>
        </w:rPr>
        <w:t xml:space="preserve">Table </w:t>
      </w:r>
      <w:r w:rsidR="002F7A55">
        <w:rPr>
          <w:b/>
        </w:rPr>
        <w:t>8</w:t>
      </w:r>
      <w:r>
        <w:t xml:space="preserve"> in which o</w:t>
      </w:r>
      <w:r w:rsidR="006F3657" w:rsidRPr="0012644F">
        <w:t>ther activities includ</w:t>
      </w:r>
      <w:r w:rsidR="000A3FE4">
        <w:t>e</w:t>
      </w:r>
      <w:r>
        <w:t>d</w:t>
      </w:r>
      <w:r w:rsidR="006F3657" w:rsidRPr="0012644F">
        <w:t xml:space="preserve"> </w:t>
      </w:r>
      <w:r w:rsidR="009044E0">
        <w:t>voluntary w</w:t>
      </w:r>
      <w:r w:rsidR="006F3657" w:rsidRPr="0012644F">
        <w:t xml:space="preserve">ork in </w:t>
      </w:r>
      <w:r w:rsidR="000F2204">
        <w:t xml:space="preserve">the </w:t>
      </w:r>
      <w:r w:rsidR="0030110B">
        <w:t>c</w:t>
      </w:r>
      <w:r w:rsidR="006F3657" w:rsidRPr="0012644F">
        <w:t>ommunity/</w:t>
      </w:r>
      <w:r w:rsidR="0030110B">
        <w:t>n</w:t>
      </w:r>
      <w:r w:rsidR="0030110B" w:rsidRPr="0012644F">
        <w:t>o</w:t>
      </w:r>
      <w:r w:rsidR="0030110B">
        <w:t>n</w:t>
      </w:r>
      <w:r w:rsidR="0030110B" w:rsidRPr="0012644F">
        <w:t>-</w:t>
      </w:r>
      <w:r w:rsidR="0030110B">
        <w:t>p</w:t>
      </w:r>
      <w:r w:rsidR="0030110B" w:rsidRPr="0012644F">
        <w:t>rofit</w:t>
      </w:r>
      <w:r w:rsidR="006F3657" w:rsidRPr="0012644F">
        <w:t xml:space="preserve"> </w:t>
      </w:r>
      <w:r w:rsidR="0030110B">
        <w:t>s</w:t>
      </w:r>
      <w:r w:rsidR="006F3657" w:rsidRPr="0012644F">
        <w:t>ect</w:t>
      </w:r>
      <w:r w:rsidR="0030110B">
        <w:t>or</w:t>
      </w:r>
      <w:r w:rsidR="006F3657" w:rsidRPr="0012644F">
        <w:t xml:space="preserve">, jobactive, NEIS </w:t>
      </w:r>
      <w:r w:rsidR="006F3657">
        <w:t xml:space="preserve">and </w:t>
      </w:r>
      <w:r w:rsidR="00961AD8">
        <w:t>TtW</w:t>
      </w:r>
      <w:r w:rsidR="005A60A5">
        <w:t>.</w:t>
      </w:r>
      <w:r w:rsidR="006F3657">
        <w:t xml:space="preserve"> </w:t>
      </w:r>
      <w:r w:rsidR="005A60A5">
        <w:t>E</w:t>
      </w:r>
      <w:r w:rsidR="00CF27D7">
        <w:t>ngagement by the p</w:t>
      </w:r>
      <w:r w:rsidR="006F3657">
        <w:t xml:space="preserve">articipant cohort </w:t>
      </w:r>
      <w:r w:rsidR="005A60A5">
        <w:t>for these</w:t>
      </w:r>
      <w:r>
        <w:t xml:space="preserve"> activities</w:t>
      </w:r>
      <w:r w:rsidR="005A60A5">
        <w:t xml:space="preserve"> </w:t>
      </w:r>
      <w:r>
        <w:t>was</w:t>
      </w:r>
      <w:r w:rsidR="00CF27D7">
        <w:t xml:space="preserve"> YC5 participants 3.4 per cent; ESL participants 1.6 per cent; p</w:t>
      </w:r>
      <w:r w:rsidR="006F3657">
        <w:t>articipants transferred from HYP 1.4 per cent; high JSCI score</w:t>
      </w:r>
      <w:r w:rsidR="00CF27D7">
        <w:t xml:space="preserve"> 2.1 per cent</w:t>
      </w:r>
      <w:r w:rsidR="000F2204">
        <w:t>;</w:t>
      </w:r>
      <w:r w:rsidR="00CF27D7">
        <w:t xml:space="preserve"> and voluntary p</w:t>
      </w:r>
      <w:r w:rsidR="006F3657">
        <w:t>articipants 1.4 per cent.</w:t>
      </w:r>
    </w:p>
    <w:p w14:paraId="31A451D6" w14:textId="77777777" w:rsidR="00AA268D" w:rsidRDefault="00184E17" w:rsidP="00547BF2">
      <w:pPr>
        <w:pStyle w:val="Heading3"/>
      </w:pPr>
      <w:bookmarkStart w:id="157" w:name="_Toc524970383"/>
      <w:r>
        <w:t>Participant involvement in g</w:t>
      </w:r>
      <w:r w:rsidR="00AA268D">
        <w:t>overnance arrangements</w:t>
      </w:r>
      <w:bookmarkEnd w:id="157"/>
    </w:p>
    <w:p w14:paraId="07E45E6E" w14:textId="71B31867" w:rsidR="00AE7FF7" w:rsidRDefault="00E409AF" w:rsidP="00A1048F">
      <w:r>
        <w:t>This is an area of mixed results, with s</w:t>
      </w:r>
      <w:r w:rsidR="00FF3668">
        <w:t>urvey responses indicat</w:t>
      </w:r>
      <w:r>
        <w:t>ing</w:t>
      </w:r>
      <w:r w:rsidR="00FF3668">
        <w:t xml:space="preserve"> that</w:t>
      </w:r>
      <w:r w:rsidR="00AA268D">
        <w:t xml:space="preserve"> many providers </w:t>
      </w:r>
      <w:r w:rsidR="00FF3668">
        <w:t>ha</w:t>
      </w:r>
      <w:r w:rsidR="00652E37">
        <w:t>d</w:t>
      </w:r>
      <w:r w:rsidR="00FF3668">
        <w:t xml:space="preserve"> only implemented</w:t>
      </w:r>
      <w:r w:rsidR="00AA268D">
        <w:t xml:space="preserve"> a pro</w:t>
      </w:r>
      <w:r w:rsidR="00CF27D7">
        <w:t>cess of engaging p</w:t>
      </w:r>
      <w:r w:rsidR="00AA268D">
        <w:t>articipants in governance arrangements</w:t>
      </w:r>
      <w:r w:rsidR="00652E37">
        <w:t xml:space="preserve"> </w:t>
      </w:r>
      <w:r w:rsidR="00E658D6">
        <w:t>later in the study period</w:t>
      </w:r>
      <w:r w:rsidR="00FF3668">
        <w:t>. Th</w:t>
      </w:r>
      <w:r w:rsidR="00E658D6">
        <w:t>e</w:t>
      </w:r>
      <w:r w:rsidR="00FF3668">
        <w:t>s</w:t>
      </w:r>
      <w:r w:rsidR="00E658D6">
        <w:t>e</w:t>
      </w:r>
      <w:r w:rsidR="00FF3668">
        <w:t xml:space="preserve"> </w:t>
      </w:r>
      <w:r w:rsidR="00652E37">
        <w:t xml:space="preserve">processes </w:t>
      </w:r>
      <w:r w:rsidR="00FF3668">
        <w:t>include</w:t>
      </w:r>
      <w:r w:rsidR="00652E37">
        <w:t>d</w:t>
      </w:r>
      <w:r w:rsidR="00AA268D">
        <w:t xml:space="preserve"> providing feedback and collecting </w:t>
      </w:r>
      <w:r w:rsidR="00FF3668">
        <w:t>ideas</w:t>
      </w:r>
      <w:r w:rsidR="00CF27D7">
        <w:t xml:space="preserve"> from p</w:t>
      </w:r>
      <w:r w:rsidR="00763B86">
        <w:t>articipants</w:t>
      </w:r>
      <w:r w:rsidR="00FF3668">
        <w:t xml:space="preserve">. </w:t>
      </w:r>
      <w:r>
        <w:t>While s</w:t>
      </w:r>
      <w:r w:rsidR="00FF3668">
        <w:t>ome providers</w:t>
      </w:r>
      <w:r w:rsidR="00AA268D">
        <w:t xml:space="preserve"> </w:t>
      </w:r>
      <w:r w:rsidR="00591925">
        <w:t>report</w:t>
      </w:r>
      <w:r w:rsidR="00652E37">
        <w:t>ed that</w:t>
      </w:r>
      <w:r w:rsidR="00763B86">
        <w:t xml:space="preserve"> they </w:t>
      </w:r>
      <w:r w:rsidR="00AA268D">
        <w:t>ha</w:t>
      </w:r>
      <w:r w:rsidR="0029013A">
        <w:t>d</w:t>
      </w:r>
      <w:r w:rsidR="00591925">
        <w:t xml:space="preserve"> </w:t>
      </w:r>
      <w:r w:rsidR="000A3FE4">
        <w:t xml:space="preserve">not </w:t>
      </w:r>
      <w:r w:rsidR="00AA268D">
        <w:t xml:space="preserve">had sufficient time </w:t>
      </w:r>
      <w:r w:rsidR="00CF27D7">
        <w:t>to action the suggestions from p</w:t>
      </w:r>
      <w:r w:rsidR="00AA268D">
        <w:t xml:space="preserve">articipants </w:t>
      </w:r>
      <w:r w:rsidR="0029013A">
        <w:t xml:space="preserve">about </w:t>
      </w:r>
      <w:r w:rsidR="00AA268D">
        <w:t>how to</w:t>
      </w:r>
      <w:r w:rsidR="00AA268D" w:rsidRPr="00522501">
        <w:t xml:space="preserve"> </w:t>
      </w:r>
      <w:r w:rsidR="00763B86">
        <w:t xml:space="preserve">influence and </w:t>
      </w:r>
      <w:r w:rsidR="00AA268D" w:rsidRPr="00522501">
        <w:t xml:space="preserve">improve </w:t>
      </w:r>
      <w:r w:rsidR="00AA268D">
        <w:t>ParentsNext</w:t>
      </w:r>
      <w:r>
        <w:t>, others had established quite effective arrangements</w:t>
      </w:r>
      <w:r w:rsidR="00AA268D">
        <w:t>.</w:t>
      </w:r>
    </w:p>
    <w:p w14:paraId="5F0753B6" w14:textId="77777777" w:rsidR="00E409AF" w:rsidRPr="00E409AF" w:rsidRDefault="00E409AF" w:rsidP="00547BF2">
      <w:pPr>
        <w:pStyle w:val="Quotation"/>
      </w:pPr>
      <w:r>
        <w:t>We have a reference group</w:t>
      </w:r>
      <w:r w:rsidR="000B1DF2">
        <w:t xml:space="preserve"> </w:t>
      </w:r>
      <w:r>
        <w:t>…</w:t>
      </w:r>
      <w:r w:rsidR="000B1DF2">
        <w:t xml:space="preserve"> </w:t>
      </w:r>
      <w:r>
        <w:t>So from that they wanted an English conversation group where they’re going to support other participants to speak English. So we’re going to have morning tea, and a community barbeque and a few other activities. So we are guided by this group. (Area 1, Provider 2)</w:t>
      </w:r>
    </w:p>
    <w:p w14:paraId="37235E56" w14:textId="0BF1A3ED" w:rsidR="00F758A3" w:rsidRPr="00A3617D" w:rsidRDefault="00852C26" w:rsidP="00547BF2">
      <w:pPr>
        <w:pStyle w:val="Heading2"/>
      </w:pPr>
      <w:bookmarkStart w:id="158" w:name="_Toc498955996"/>
      <w:bookmarkStart w:id="159" w:name="_Toc524970384"/>
      <w:r w:rsidRPr="00A3617D">
        <w:lastRenderedPageBreak/>
        <w:t>Impact of</w:t>
      </w:r>
      <w:r w:rsidR="00184E17" w:rsidRPr="00A3617D">
        <w:t xml:space="preserve"> </w:t>
      </w:r>
      <w:r w:rsidR="00184E17" w:rsidRPr="007E7120">
        <w:t>ParentsNext</w:t>
      </w:r>
      <w:r w:rsidR="00184E17" w:rsidRPr="00A3617D">
        <w:t xml:space="preserve"> </w:t>
      </w:r>
      <w:r w:rsidRPr="00A3617D">
        <w:t xml:space="preserve">on </w:t>
      </w:r>
      <w:r w:rsidR="003376A8">
        <w:t>p</w:t>
      </w:r>
      <w:r w:rsidRPr="00A3617D">
        <w:t>articipants</w:t>
      </w:r>
      <w:bookmarkEnd w:id="158"/>
      <w:bookmarkEnd w:id="159"/>
    </w:p>
    <w:p w14:paraId="62E6CE53" w14:textId="089E5B08" w:rsidR="00187CE3" w:rsidRDefault="0029013A" w:rsidP="00D0432F">
      <w:r w:rsidRPr="00A3617D">
        <w:t>T</w:t>
      </w:r>
      <w:r w:rsidR="00101DAC" w:rsidRPr="00A3617D">
        <w:t>he</w:t>
      </w:r>
      <w:r w:rsidR="00CF27D7" w:rsidRPr="00A3617D">
        <w:t xml:space="preserve"> </w:t>
      </w:r>
      <w:r w:rsidR="00E658D6">
        <w:t xml:space="preserve">program </w:t>
      </w:r>
      <w:r w:rsidR="00CF27D7" w:rsidRPr="00A3617D">
        <w:t xml:space="preserve">effect </w:t>
      </w:r>
      <w:r w:rsidR="00A3617D" w:rsidRPr="00A3617D">
        <w:t xml:space="preserve">of </w:t>
      </w:r>
      <w:r w:rsidR="00CF27D7" w:rsidRPr="00A3617D">
        <w:t>ParentsNext on p</w:t>
      </w:r>
      <w:r w:rsidR="00852C26" w:rsidRPr="00A3617D">
        <w:t>articipants</w:t>
      </w:r>
      <w:r w:rsidRPr="00A3617D">
        <w:t xml:space="preserve"> was examined by using comparative survey and administrative data analysis</w:t>
      </w:r>
      <w:r w:rsidR="00852C26" w:rsidRPr="00A3617D">
        <w:t>.</w:t>
      </w:r>
      <w:r w:rsidR="00B12DBC" w:rsidRPr="00A3617D">
        <w:t xml:space="preserve"> Participants had a wide range of barriers to employment and, as a result, providers referred them to a diverse range of activities </w:t>
      </w:r>
      <w:r w:rsidR="00A3617D" w:rsidRPr="00A3617D">
        <w:t xml:space="preserve">that </w:t>
      </w:r>
      <w:r w:rsidR="00B12DBC" w:rsidRPr="00A3617D">
        <w:t>reflect</w:t>
      </w:r>
      <w:r w:rsidR="00A3617D" w:rsidRPr="00A3617D">
        <w:t>ed</w:t>
      </w:r>
      <w:r w:rsidR="00B12DBC" w:rsidRPr="00A3617D">
        <w:t xml:space="preserve"> their particular needs. Activities included accredited and non-accredited educational courses; non-vocational interventions such as parenting courses; playgroups; community activities; career advice; counselling</w:t>
      </w:r>
      <w:r w:rsidR="00B423B0">
        <w:t>;</w:t>
      </w:r>
      <w:r w:rsidR="00B12DBC" w:rsidRPr="00A3617D">
        <w:t xml:space="preserve"> and drug and alcohol treatment</w:t>
      </w:r>
      <w:r w:rsidR="00B423B0">
        <w:t>;</w:t>
      </w:r>
      <w:r w:rsidR="00B12DBC" w:rsidRPr="00A3617D">
        <w:t xml:space="preserve"> as well as other government programs, such as Skills for Education and Employment (SEE) and </w:t>
      </w:r>
      <w:r w:rsidR="00B423B0">
        <w:t xml:space="preserve">the </w:t>
      </w:r>
      <w:r w:rsidR="00B12DBC" w:rsidRPr="00A3617D">
        <w:t>Adult Migrant English program (AMEP).</w:t>
      </w:r>
    </w:p>
    <w:p w14:paraId="4B863220" w14:textId="3E170258" w:rsidR="00187CE3" w:rsidRDefault="00B12DBC" w:rsidP="00D0432F">
      <w:pPr>
        <w:pStyle w:val="Normal18ptbefore"/>
        <w:spacing w:before="0"/>
      </w:pPr>
      <w:r w:rsidRPr="00A3617D">
        <w:t xml:space="preserve">As at 30 June 2017, </w:t>
      </w:r>
      <w:r w:rsidRPr="00AB3AF5">
        <w:rPr>
          <w:b/>
        </w:rPr>
        <w:t>27,240</w:t>
      </w:r>
      <w:r w:rsidRPr="00A3617D">
        <w:t xml:space="preserve"> activities had been, or were being, undertaken. Fifty-seven per cent of </w:t>
      </w:r>
      <w:r w:rsidR="00E658D6">
        <w:t>these</w:t>
      </w:r>
      <w:r w:rsidR="00E658D6" w:rsidRPr="00A3617D">
        <w:t xml:space="preserve"> </w:t>
      </w:r>
      <w:r w:rsidRPr="00A3617D">
        <w:t>were ParentsNext specific activities</w:t>
      </w:r>
      <w:r w:rsidR="00B423B0">
        <w:t>,</w:t>
      </w:r>
      <w:r w:rsidRPr="00A3617D">
        <w:rPr>
          <w:rStyle w:val="FootnoteReference"/>
        </w:rPr>
        <w:footnoteReference w:id="18"/>
      </w:r>
      <w:r w:rsidRPr="00A3617D">
        <w:t xml:space="preserve"> 21 per cent were education/training activities, </w:t>
      </w:r>
      <w:r w:rsidRPr="00A3617D">
        <w:br/>
        <w:t>15 per cent other interventions such as parenting courses or counselling and 5 per cent employment activities.</w:t>
      </w:r>
    </w:p>
    <w:p w14:paraId="763DC5A5" w14:textId="77777777" w:rsidR="00852C26" w:rsidRDefault="00852C26" w:rsidP="00547BF2">
      <w:pPr>
        <w:pStyle w:val="Heading3"/>
      </w:pPr>
      <w:bookmarkStart w:id="160" w:name="_Toc524970385"/>
      <w:r w:rsidRPr="00A3617D">
        <w:t>Participating</w:t>
      </w:r>
      <w:r w:rsidRPr="00AE70B1">
        <w:t xml:space="preserve"> in </w:t>
      </w:r>
      <w:r w:rsidRPr="007E7120">
        <w:t>ParentsNext</w:t>
      </w:r>
      <w:r w:rsidRPr="00AE70B1">
        <w:t xml:space="preserve"> improve</w:t>
      </w:r>
      <w:r w:rsidR="00FE639D">
        <w:t>d</w:t>
      </w:r>
      <w:r w:rsidRPr="00AE70B1">
        <w:t xml:space="preserve"> parents’ attitudes to workforce participation</w:t>
      </w:r>
      <w:bookmarkEnd w:id="160"/>
    </w:p>
    <w:p w14:paraId="3AD44AD8" w14:textId="13C1CBE7" w:rsidR="00852C26" w:rsidRPr="00077B2F" w:rsidRDefault="00CF27D7" w:rsidP="00852C26">
      <w:r>
        <w:t>ParentsNext p</w:t>
      </w:r>
      <w:r w:rsidR="00852C26">
        <w:t>articipants ha</w:t>
      </w:r>
      <w:r w:rsidR="00A3617D">
        <w:t>d</w:t>
      </w:r>
      <w:r w:rsidR="00852C26" w:rsidRPr="00F758A3">
        <w:t xml:space="preserve"> significantly </w:t>
      </w:r>
      <w:r w:rsidR="00101DAC">
        <w:t>more positive</w:t>
      </w:r>
      <w:r w:rsidR="00852C26" w:rsidRPr="00F758A3">
        <w:t xml:space="preserve"> attitudes to work than </w:t>
      </w:r>
      <w:r w:rsidR="000A3FE4">
        <w:t>d</w:t>
      </w:r>
      <w:r w:rsidR="00A3617D">
        <w:t>id</w:t>
      </w:r>
      <w:r w:rsidR="000A3FE4">
        <w:t xml:space="preserve"> </w:t>
      </w:r>
      <w:r>
        <w:t>comparison non-p</w:t>
      </w:r>
      <w:r w:rsidR="00852C26">
        <w:t xml:space="preserve">articipants. When surveyed, </w:t>
      </w:r>
      <w:r>
        <w:rPr>
          <w:rFonts w:cstheme="minorHAnsi"/>
        </w:rPr>
        <w:t>p</w:t>
      </w:r>
      <w:r w:rsidR="00852C26" w:rsidRPr="00077B2F">
        <w:rPr>
          <w:rFonts w:cstheme="minorHAnsi"/>
        </w:rPr>
        <w:t xml:space="preserve">articipants </w:t>
      </w:r>
      <w:r w:rsidR="00A3617D">
        <w:rPr>
          <w:rFonts w:cstheme="minorHAnsi"/>
        </w:rPr>
        <w:t>we</w:t>
      </w:r>
      <w:r w:rsidR="00852C26" w:rsidRPr="00077B2F">
        <w:rPr>
          <w:rFonts w:cstheme="minorHAnsi"/>
        </w:rPr>
        <w:t>re m</w:t>
      </w:r>
      <w:r>
        <w:rPr>
          <w:rFonts w:cstheme="minorHAnsi"/>
        </w:rPr>
        <w:t>ore likely than comparison non-p</w:t>
      </w:r>
      <w:r w:rsidR="00852C26" w:rsidRPr="00077B2F">
        <w:rPr>
          <w:rFonts w:cstheme="minorHAnsi"/>
        </w:rPr>
        <w:t>articipants to agree that working sets a good example to their children (</w:t>
      </w:r>
      <w:r w:rsidR="00852C26" w:rsidRPr="00077B2F">
        <w:rPr>
          <w:rFonts w:cstheme="minorHAnsi"/>
          <w:b/>
        </w:rPr>
        <w:t>91</w:t>
      </w:r>
      <w:r>
        <w:rPr>
          <w:rFonts w:cstheme="minorHAnsi"/>
        </w:rPr>
        <w:t xml:space="preserve"> per cent</w:t>
      </w:r>
      <w:r w:rsidR="00B423B0">
        <w:rPr>
          <w:rFonts w:cstheme="minorHAnsi"/>
        </w:rPr>
        <w:t xml:space="preserve"> of</w:t>
      </w:r>
      <w:r>
        <w:rPr>
          <w:rFonts w:cstheme="minorHAnsi"/>
        </w:rPr>
        <w:t xml:space="preserve"> p</w:t>
      </w:r>
      <w:r w:rsidR="00852C26" w:rsidRPr="00077B2F">
        <w:rPr>
          <w:rFonts w:cstheme="minorHAnsi"/>
        </w:rPr>
        <w:t xml:space="preserve">articipants compared with </w:t>
      </w:r>
      <w:r w:rsidR="00852C26" w:rsidRPr="00077B2F">
        <w:rPr>
          <w:rFonts w:cstheme="minorHAnsi"/>
          <w:b/>
        </w:rPr>
        <w:t>82</w:t>
      </w:r>
      <w:r>
        <w:rPr>
          <w:rFonts w:cstheme="minorHAnsi"/>
        </w:rPr>
        <w:t xml:space="preserve"> per cent of comparison non-p</w:t>
      </w:r>
      <w:r w:rsidR="00852C26" w:rsidRPr="00077B2F">
        <w:rPr>
          <w:rFonts w:cstheme="minorHAnsi"/>
        </w:rPr>
        <w:t>articipants)</w:t>
      </w:r>
      <w:r w:rsidR="00101DAC">
        <w:rPr>
          <w:rFonts w:cstheme="minorHAnsi"/>
        </w:rPr>
        <w:t>.</w:t>
      </w:r>
      <w:r w:rsidR="00852C26" w:rsidRPr="00077B2F">
        <w:rPr>
          <w:rFonts w:cstheme="minorHAnsi"/>
        </w:rPr>
        <w:t xml:space="preserve"> </w:t>
      </w:r>
      <w:r w:rsidR="00101DAC">
        <w:rPr>
          <w:rFonts w:cstheme="minorHAnsi"/>
        </w:rPr>
        <w:t xml:space="preserve">They </w:t>
      </w:r>
      <w:r w:rsidR="00A3617D">
        <w:rPr>
          <w:rFonts w:cstheme="minorHAnsi"/>
        </w:rPr>
        <w:t>we</w:t>
      </w:r>
      <w:r w:rsidR="00101DAC">
        <w:rPr>
          <w:rFonts w:cstheme="minorHAnsi"/>
        </w:rPr>
        <w:t>re also more likely to think</w:t>
      </w:r>
      <w:r w:rsidR="00852C26">
        <w:rPr>
          <w:rFonts w:cstheme="minorHAnsi"/>
        </w:rPr>
        <w:t xml:space="preserve"> that having a job </w:t>
      </w:r>
      <w:r w:rsidR="00A3617D">
        <w:rPr>
          <w:rFonts w:cstheme="minorHAnsi"/>
        </w:rPr>
        <w:t>wa</w:t>
      </w:r>
      <w:r w:rsidR="00852C26" w:rsidRPr="00077B2F">
        <w:rPr>
          <w:rFonts w:cstheme="minorHAnsi"/>
        </w:rPr>
        <w:t>s good for them (</w:t>
      </w:r>
      <w:r w:rsidR="00852C26" w:rsidRPr="00077B2F">
        <w:rPr>
          <w:rFonts w:cstheme="minorHAnsi"/>
          <w:b/>
        </w:rPr>
        <w:t>45</w:t>
      </w:r>
      <w:r>
        <w:rPr>
          <w:rFonts w:cstheme="minorHAnsi"/>
        </w:rPr>
        <w:t xml:space="preserve"> per cent of p</w:t>
      </w:r>
      <w:r w:rsidR="00852C26" w:rsidRPr="00077B2F">
        <w:rPr>
          <w:rFonts w:cstheme="minorHAnsi"/>
        </w:rPr>
        <w:t xml:space="preserve">articipants strongly agreed compared with </w:t>
      </w:r>
      <w:r w:rsidR="00852C26" w:rsidRPr="00077B2F">
        <w:rPr>
          <w:rFonts w:cstheme="minorHAnsi"/>
          <w:b/>
        </w:rPr>
        <w:t>37</w:t>
      </w:r>
      <w:r>
        <w:rPr>
          <w:rFonts w:cstheme="minorHAnsi"/>
        </w:rPr>
        <w:t xml:space="preserve"> per cent for comparison non-p</w:t>
      </w:r>
      <w:r w:rsidR="00852C26" w:rsidRPr="00077B2F">
        <w:rPr>
          <w:rFonts w:cstheme="minorHAnsi"/>
        </w:rPr>
        <w:t xml:space="preserve">articipants) and </w:t>
      </w:r>
      <w:r w:rsidR="00852C26">
        <w:rPr>
          <w:rFonts w:cstheme="minorHAnsi"/>
        </w:rPr>
        <w:t xml:space="preserve">for </w:t>
      </w:r>
      <w:r w:rsidR="00852C26" w:rsidRPr="00077B2F">
        <w:rPr>
          <w:rFonts w:cstheme="minorHAnsi"/>
        </w:rPr>
        <w:t>the wellbeing of their family (</w:t>
      </w:r>
      <w:r w:rsidR="00852C26" w:rsidRPr="00077B2F">
        <w:rPr>
          <w:rFonts w:cstheme="minorHAnsi"/>
          <w:b/>
        </w:rPr>
        <w:t>90</w:t>
      </w:r>
      <w:r>
        <w:rPr>
          <w:rFonts w:cstheme="minorHAnsi"/>
        </w:rPr>
        <w:t xml:space="preserve"> per cent </w:t>
      </w:r>
      <w:r w:rsidR="00AB3AF5">
        <w:rPr>
          <w:rFonts w:cstheme="minorHAnsi"/>
        </w:rPr>
        <w:t xml:space="preserve">of </w:t>
      </w:r>
      <w:r>
        <w:rPr>
          <w:rFonts w:cstheme="minorHAnsi"/>
        </w:rPr>
        <w:t>p</w:t>
      </w:r>
      <w:r w:rsidR="00852C26" w:rsidRPr="00077B2F">
        <w:rPr>
          <w:rFonts w:cstheme="minorHAnsi"/>
        </w:rPr>
        <w:t xml:space="preserve">articipants compared with </w:t>
      </w:r>
      <w:r w:rsidR="00852C26" w:rsidRPr="00077B2F">
        <w:rPr>
          <w:rFonts w:cstheme="minorHAnsi"/>
          <w:b/>
        </w:rPr>
        <w:t>82</w:t>
      </w:r>
      <w:r>
        <w:rPr>
          <w:rFonts w:cstheme="minorHAnsi"/>
        </w:rPr>
        <w:t xml:space="preserve"> per cent of comparison non-p</w:t>
      </w:r>
      <w:r w:rsidR="00852C26" w:rsidRPr="00077B2F">
        <w:rPr>
          <w:rFonts w:cstheme="minorHAnsi"/>
        </w:rPr>
        <w:t>articipants).</w:t>
      </w:r>
    </w:p>
    <w:p w14:paraId="7D481CB4" w14:textId="77777777" w:rsidR="00117CDC" w:rsidRPr="002828C2" w:rsidRDefault="00117CDC" w:rsidP="00547BF2">
      <w:pPr>
        <w:pStyle w:val="Heading3"/>
      </w:pPr>
      <w:bookmarkStart w:id="161" w:name="_Toc524970386"/>
      <w:r w:rsidRPr="00FA5016">
        <w:t xml:space="preserve">Having education and employment goals </w:t>
      </w:r>
      <w:r w:rsidR="00FE639D">
        <w:t>wa</w:t>
      </w:r>
      <w:r w:rsidRPr="00FA5016">
        <w:t xml:space="preserve">s </w:t>
      </w:r>
      <w:r w:rsidRPr="007E7120">
        <w:t>associated</w:t>
      </w:r>
      <w:r w:rsidRPr="00FA5016">
        <w:t xml:space="preserve"> with higher proportions of ParentsNext </w:t>
      </w:r>
      <w:r w:rsidR="002E01C1">
        <w:t>p</w:t>
      </w:r>
      <w:r w:rsidRPr="00FA5016">
        <w:t>articipants undertaking study and training, and looking for work</w:t>
      </w:r>
      <w:bookmarkEnd w:id="161"/>
    </w:p>
    <w:p w14:paraId="5282163B" w14:textId="77777777" w:rsidR="00187CE3" w:rsidRDefault="00117CDC" w:rsidP="00117CDC">
      <w:r>
        <w:t>Participation in ParentsNext</w:t>
      </w:r>
      <w:r w:rsidR="00CF27D7">
        <w:t xml:space="preserve"> ha</w:t>
      </w:r>
      <w:r w:rsidR="00A3617D">
        <w:t>d</w:t>
      </w:r>
      <w:r w:rsidR="00CF27D7">
        <w:t xml:space="preserve"> a significant impact on a p</w:t>
      </w:r>
      <w:r>
        <w:t>articipant’s engagement</w:t>
      </w:r>
      <w:r w:rsidRPr="00F758A3">
        <w:t xml:space="preserve"> </w:t>
      </w:r>
      <w:r>
        <w:t>with</w:t>
      </w:r>
      <w:r w:rsidRPr="00F758A3">
        <w:t xml:space="preserve"> education and training and/or progress toward their education and employment goals. In terms of </w:t>
      </w:r>
      <w:r w:rsidR="00CF27D7">
        <w:t>current activities, p</w:t>
      </w:r>
      <w:r>
        <w:t xml:space="preserve">articipants </w:t>
      </w:r>
      <w:r w:rsidR="00A3617D">
        <w:t>we</w:t>
      </w:r>
      <w:r w:rsidRPr="00F758A3">
        <w:t xml:space="preserve">re </w:t>
      </w:r>
      <w:r w:rsidRPr="00F758A3">
        <w:rPr>
          <w:b/>
        </w:rPr>
        <w:t>significantly more likely to be studying or training</w:t>
      </w:r>
      <w:r w:rsidR="00CF27D7">
        <w:t xml:space="preserve"> than comparison non-participants. The likelihood of p</w:t>
      </w:r>
      <w:r w:rsidRPr="00F758A3">
        <w:t>articipants stu</w:t>
      </w:r>
      <w:r>
        <w:t>dying or training also increase</w:t>
      </w:r>
      <w:r w:rsidR="00A3617D">
        <w:t>d</w:t>
      </w:r>
      <w:r>
        <w:t xml:space="preserve"> if they </w:t>
      </w:r>
      <w:r w:rsidR="00A3617D">
        <w:t>we</w:t>
      </w:r>
      <w:r w:rsidRPr="00F758A3">
        <w:t xml:space="preserve">re aware of either </w:t>
      </w:r>
      <w:r>
        <w:t xml:space="preserve">their </w:t>
      </w:r>
      <w:r w:rsidRPr="00F758A3">
        <w:t xml:space="preserve">employment goals, or </w:t>
      </w:r>
      <w:r>
        <w:t xml:space="preserve">their </w:t>
      </w:r>
      <w:r w:rsidRPr="00F758A3">
        <w:t xml:space="preserve">education and training goals. </w:t>
      </w:r>
      <w:r>
        <w:t xml:space="preserve">Having </w:t>
      </w:r>
      <w:r w:rsidR="001141DE">
        <w:t xml:space="preserve">employment goals or both employment and education and </w:t>
      </w:r>
      <w:r w:rsidR="00400BE4">
        <w:t>training goals</w:t>
      </w:r>
      <w:r>
        <w:t xml:space="preserve"> also increase</w:t>
      </w:r>
      <w:r w:rsidR="00A3617D">
        <w:t>d</w:t>
      </w:r>
      <w:r w:rsidRPr="00F758A3">
        <w:t xml:space="preserve"> th</w:t>
      </w:r>
      <w:r>
        <w:t>e li</w:t>
      </w:r>
      <w:r w:rsidR="00CF27D7">
        <w:t>kelihood that p</w:t>
      </w:r>
      <w:r>
        <w:t xml:space="preserve">articipants </w:t>
      </w:r>
      <w:r w:rsidR="00A3617D">
        <w:t>we</w:t>
      </w:r>
      <w:r w:rsidRPr="00F758A3">
        <w:t>re doing voluntary work, or looking for work.</w:t>
      </w:r>
    </w:p>
    <w:p w14:paraId="639BC48D" w14:textId="77777777" w:rsidR="00117CDC" w:rsidRDefault="00117CDC" w:rsidP="00117CDC">
      <w:r>
        <w:rPr>
          <w:lang w:val="en-GB"/>
        </w:rPr>
        <w:t xml:space="preserve">Participants </w:t>
      </w:r>
      <w:r w:rsidR="00A03945">
        <w:rPr>
          <w:lang w:val="en-GB"/>
        </w:rPr>
        <w:t>(</w:t>
      </w:r>
      <w:r w:rsidR="00A03945" w:rsidRPr="000A3FE4">
        <w:rPr>
          <w:b/>
          <w:lang w:val="en-GB"/>
        </w:rPr>
        <w:t>57</w:t>
      </w:r>
      <w:r w:rsidR="00A03945">
        <w:rPr>
          <w:lang w:val="en-GB"/>
        </w:rPr>
        <w:t xml:space="preserve"> per cent) </w:t>
      </w:r>
      <w:r w:rsidR="00A3617D">
        <w:rPr>
          <w:lang w:val="en-GB"/>
        </w:rPr>
        <w:t>we</w:t>
      </w:r>
      <w:r>
        <w:rPr>
          <w:lang w:val="en-GB"/>
        </w:rPr>
        <w:t>re significantly more likely to be working on their employment and/or education and training goals now</w:t>
      </w:r>
      <w:r w:rsidR="00626A7D">
        <w:rPr>
          <w:lang w:val="en-GB"/>
        </w:rPr>
        <w:t>, compared with comparison non-p</w:t>
      </w:r>
      <w:r>
        <w:rPr>
          <w:lang w:val="en-GB"/>
        </w:rPr>
        <w:t>articipants (</w:t>
      </w:r>
      <w:r w:rsidRPr="000A3FE4">
        <w:rPr>
          <w:b/>
          <w:lang w:val="en-GB"/>
        </w:rPr>
        <w:t>47</w:t>
      </w:r>
      <w:r>
        <w:rPr>
          <w:lang w:val="en-GB"/>
        </w:rPr>
        <w:t xml:space="preserve"> per cent). This latter group </w:t>
      </w:r>
      <w:r w:rsidR="00A3617D">
        <w:rPr>
          <w:lang w:val="en-GB"/>
        </w:rPr>
        <w:t>was</w:t>
      </w:r>
      <w:r>
        <w:rPr>
          <w:lang w:val="en-GB"/>
        </w:rPr>
        <w:t xml:space="preserve"> more likely to think they </w:t>
      </w:r>
      <w:r w:rsidR="00A3617D">
        <w:rPr>
          <w:lang w:val="en-GB"/>
        </w:rPr>
        <w:t xml:space="preserve">would </w:t>
      </w:r>
      <w:r>
        <w:rPr>
          <w:lang w:val="en-GB"/>
        </w:rPr>
        <w:t>address their goals in two years</w:t>
      </w:r>
      <w:r w:rsidR="00397A0E">
        <w:rPr>
          <w:lang w:val="en-GB"/>
        </w:rPr>
        <w:t xml:space="preserve"> or more, </w:t>
      </w:r>
      <w:r>
        <w:rPr>
          <w:lang w:val="en-GB"/>
        </w:rPr>
        <w:t xml:space="preserve">suggesting </w:t>
      </w:r>
      <w:r w:rsidR="00626A7D">
        <w:rPr>
          <w:rFonts w:cstheme="minorHAnsi"/>
        </w:rPr>
        <w:t>that p</w:t>
      </w:r>
      <w:r>
        <w:rPr>
          <w:rFonts w:cstheme="minorHAnsi"/>
        </w:rPr>
        <w:t xml:space="preserve">articipants </w:t>
      </w:r>
      <w:r w:rsidR="00397A0E">
        <w:rPr>
          <w:rFonts w:cstheme="minorHAnsi"/>
        </w:rPr>
        <w:t>we</w:t>
      </w:r>
      <w:r w:rsidRPr="00B20306">
        <w:rPr>
          <w:rFonts w:cstheme="minorHAnsi"/>
        </w:rPr>
        <w:t>re addressing their goals with greater urgency</w:t>
      </w:r>
      <w:r>
        <w:rPr>
          <w:rFonts w:cstheme="minorHAnsi"/>
        </w:rPr>
        <w:t>.</w:t>
      </w:r>
    </w:p>
    <w:p w14:paraId="69D03D5F" w14:textId="0EACC999" w:rsidR="00117CDC" w:rsidRPr="00F758A3" w:rsidRDefault="00117CDC" w:rsidP="00117CDC">
      <w:pPr>
        <w:pStyle w:val="Normal18ptbefore"/>
      </w:pPr>
      <w:r w:rsidRPr="00F758A3">
        <w:lastRenderedPageBreak/>
        <w:t>Participants who acknowledge</w:t>
      </w:r>
      <w:r w:rsidR="00397A0E">
        <w:t>d</w:t>
      </w:r>
      <w:r w:rsidRPr="00F758A3">
        <w:t xml:space="preserve"> </w:t>
      </w:r>
      <w:r w:rsidRPr="00F758A3">
        <w:rPr>
          <w:b/>
        </w:rPr>
        <w:t xml:space="preserve">having goals, particularly employment goals, </w:t>
      </w:r>
      <w:r w:rsidR="00397A0E">
        <w:rPr>
          <w:b/>
        </w:rPr>
        <w:t>were</w:t>
      </w:r>
      <w:r w:rsidR="00397A0E" w:rsidRPr="00F758A3">
        <w:rPr>
          <w:b/>
        </w:rPr>
        <w:t xml:space="preserve"> </w:t>
      </w:r>
      <w:r w:rsidRPr="00F758A3">
        <w:rPr>
          <w:b/>
        </w:rPr>
        <w:t>positive</w:t>
      </w:r>
      <w:r w:rsidR="00397A0E">
        <w:rPr>
          <w:b/>
        </w:rPr>
        <w:t>ly</w:t>
      </w:r>
      <w:r w:rsidRPr="00F758A3">
        <w:rPr>
          <w:b/>
        </w:rPr>
        <w:t xml:space="preserve"> impact</w:t>
      </w:r>
      <w:r w:rsidR="00397A0E">
        <w:rPr>
          <w:b/>
        </w:rPr>
        <w:t>ed</w:t>
      </w:r>
      <w:r w:rsidRPr="00F758A3">
        <w:t xml:space="preserve"> </w:t>
      </w:r>
      <w:r w:rsidR="00397A0E">
        <w:t>in</w:t>
      </w:r>
      <w:r w:rsidR="00397A0E" w:rsidRPr="00F758A3">
        <w:t xml:space="preserve"> </w:t>
      </w:r>
      <w:r w:rsidRPr="00F758A3">
        <w:t>a range of measures</w:t>
      </w:r>
      <w:r>
        <w:t xml:space="preserve"> including undertak</w:t>
      </w:r>
      <w:r w:rsidRPr="008F5FD4">
        <w:t>ing voluntary work</w:t>
      </w:r>
      <w:r w:rsidR="00921C19">
        <w:t xml:space="preserve"> </w:t>
      </w:r>
      <w:r w:rsidRPr="008F5FD4">
        <w:t>or looking for work</w:t>
      </w:r>
      <w:r>
        <w:t>. As a result, t</w:t>
      </w:r>
      <w:r w:rsidRPr="00F758A3">
        <w:t xml:space="preserve">he role of ParentsNext in encouraging </w:t>
      </w:r>
      <w:r w:rsidR="00626A7D">
        <w:t>p</w:t>
      </w:r>
      <w:r w:rsidRPr="00F758A3">
        <w:t xml:space="preserve">articipants to </w:t>
      </w:r>
      <w:r>
        <w:t>think about goal-setting appear</w:t>
      </w:r>
      <w:r w:rsidR="00397A0E">
        <w:t>ed</w:t>
      </w:r>
      <w:r w:rsidRPr="00F758A3">
        <w:t xml:space="preserve"> to be an important </w:t>
      </w:r>
      <w:r>
        <w:t>aspect</w:t>
      </w:r>
      <w:r w:rsidRPr="00F758A3">
        <w:t xml:space="preserve"> of </w:t>
      </w:r>
      <w:r>
        <w:t>the program</w:t>
      </w:r>
      <w:r w:rsidRPr="00F758A3">
        <w:t>.</w:t>
      </w:r>
    </w:p>
    <w:p w14:paraId="74CF51C8" w14:textId="15BE9C8B" w:rsidR="00117CDC" w:rsidRPr="00B96104" w:rsidRDefault="00117CDC" w:rsidP="007E7120">
      <w:pPr>
        <w:pStyle w:val="Heading4"/>
      </w:pPr>
      <w:r w:rsidRPr="00B96104">
        <w:t xml:space="preserve">Participation </w:t>
      </w:r>
      <w:r w:rsidR="002B7A3C">
        <w:t>P</w:t>
      </w:r>
      <w:r w:rsidRPr="00B96104">
        <w:t>lans</w:t>
      </w:r>
    </w:p>
    <w:p w14:paraId="5081518D" w14:textId="434583C6" w:rsidR="00117CDC" w:rsidRPr="00572284" w:rsidRDefault="00626A7D" w:rsidP="00117CDC">
      <w:r>
        <w:rPr>
          <w:rFonts w:cstheme="minorHAnsi"/>
          <w:color w:val="000000"/>
        </w:rPr>
        <w:t>The majority of p</w:t>
      </w:r>
      <w:r w:rsidR="00117CDC" w:rsidRPr="00556B90">
        <w:rPr>
          <w:rFonts w:cstheme="minorHAnsi"/>
          <w:color w:val="000000"/>
        </w:rPr>
        <w:t xml:space="preserve">articipants appear to be genuinely engaged and enthused by their </w:t>
      </w:r>
      <w:r w:rsidR="00117CDC">
        <w:rPr>
          <w:rFonts w:cstheme="minorHAnsi"/>
          <w:color w:val="000000"/>
        </w:rPr>
        <w:t xml:space="preserve">compulsory </w:t>
      </w:r>
      <w:r w:rsidR="00117CDC" w:rsidRPr="00556B90">
        <w:rPr>
          <w:rFonts w:cstheme="minorHAnsi"/>
        </w:rPr>
        <w:t xml:space="preserve">ParentsNext </w:t>
      </w:r>
      <w:r w:rsidR="002B7A3C">
        <w:rPr>
          <w:rFonts w:cstheme="minorHAnsi"/>
        </w:rPr>
        <w:t>P</w:t>
      </w:r>
      <w:r w:rsidR="00117CDC" w:rsidRPr="00556B90">
        <w:rPr>
          <w:rFonts w:cstheme="minorHAnsi"/>
        </w:rPr>
        <w:t xml:space="preserve">articipation </w:t>
      </w:r>
      <w:r w:rsidR="002B7A3C">
        <w:rPr>
          <w:rFonts w:cstheme="minorHAnsi"/>
        </w:rPr>
        <w:t>P</w:t>
      </w:r>
      <w:r w:rsidR="00117CDC" w:rsidRPr="00556B90">
        <w:rPr>
          <w:rFonts w:cstheme="minorHAnsi"/>
        </w:rPr>
        <w:t>lans</w:t>
      </w:r>
      <w:r w:rsidR="00117CDC" w:rsidRPr="00556B90">
        <w:rPr>
          <w:rFonts w:cstheme="minorHAnsi"/>
          <w:color w:val="000000"/>
        </w:rPr>
        <w:t>.</w:t>
      </w:r>
      <w:r w:rsidR="00117CDC" w:rsidRPr="001E047C">
        <w:rPr>
          <w:rFonts w:cstheme="minorHAnsi"/>
          <w:color w:val="000000"/>
        </w:rPr>
        <w:t xml:space="preserve"> </w:t>
      </w:r>
      <w:r w:rsidR="00117CDC">
        <w:rPr>
          <w:rFonts w:cstheme="minorHAnsi"/>
          <w:color w:val="000000"/>
        </w:rPr>
        <w:t xml:space="preserve">While a short period of time </w:t>
      </w:r>
      <w:r w:rsidR="002133B1">
        <w:rPr>
          <w:rFonts w:cstheme="minorHAnsi"/>
          <w:color w:val="000000"/>
        </w:rPr>
        <w:t>wa</w:t>
      </w:r>
      <w:r w:rsidR="00117CDC">
        <w:rPr>
          <w:rFonts w:cstheme="minorHAnsi"/>
          <w:color w:val="000000"/>
        </w:rPr>
        <w:t xml:space="preserve">s allowed between development and signing, when surveyed, </w:t>
      </w:r>
      <w:r>
        <w:t>most p</w:t>
      </w:r>
      <w:r w:rsidR="00117CDC">
        <w:t>articipants report</w:t>
      </w:r>
      <w:r w:rsidR="00D47D79">
        <w:t>ed</w:t>
      </w:r>
      <w:r w:rsidR="00117CDC">
        <w:t xml:space="preserve"> having </w:t>
      </w:r>
      <w:r w:rsidR="00D47D79">
        <w:t xml:space="preserve">a </w:t>
      </w:r>
      <w:r w:rsidR="00117CDC">
        <w:t xml:space="preserve">signed </w:t>
      </w:r>
      <w:r w:rsidR="002133B1">
        <w:t>p</w:t>
      </w:r>
      <w:r w:rsidR="00117CDC">
        <w:t>lan (81 per cent)</w:t>
      </w:r>
      <w:r w:rsidR="002B7A3C">
        <w:t>.</w:t>
      </w:r>
      <w:r w:rsidR="00117CDC">
        <w:t xml:space="preserve"> </w:t>
      </w:r>
      <w:r w:rsidR="002B7A3C">
        <w:t>T</w:t>
      </w:r>
      <w:r w:rsidR="00117CDC">
        <w:t xml:space="preserve">his </w:t>
      </w:r>
      <w:r w:rsidR="002133B1">
        <w:t xml:space="preserve">was </w:t>
      </w:r>
      <w:r w:rsidR="00117CDC">
        <w:t>highest amongst those with a high JSCI score (86 per cent)</w:t>
      </w:r>
      <w:r>
        <w:t xml:space="preserve"> and lowest amongst voluntary p</w:t>
      </w:r>
      <w:r w:rsidR="00117CDC">
        <w:t>a</w:t>
      </w:r>
      <w:r>
        <w:t>rticipants (67 per cent). Most participants, particularly ESL p</w:t>
      </w:r>
      <w:r w:rsidR="00117CDC">
        <w:t>articipants, strongly agree</w:t>
      </w:r>
      <w:r w:rsidR="002133B1">
        <w:t>d</w:t>
      </w:r>
      <w:r w:rsidR="00117CDC">
        <w:t xml:space="preserve"> or agree</w:t>
      </w:r>
      <w:r w:rsidR="002133B1">
        <w:t>d</w:t>
      </w:r>
      <w:r w:rsidR="00117CDC">
        <w:t xml:space="preserve"> that the activities in their plan ‘include</w:t>
      </w:r>
      <w:r w:rsidR="002133B1">
        <w:t>d</w:t>
      </w:r>
      <w:r w:rsidR="00117CDC">
        <w:t xml:space="preserve"> consideration of their preferences and goals’ and </w:t>
      </w:r>
      <w:r w:rsidR="002133B1">
        <w:t>we</w:t>
      </w:r>
      <w:r w:rsidR="00117CDC">
        <w:t>re appropriate for them</w:t>
      </w:r>
      <w:r w:rsidR="002133B1">
        <w:t>.</w:t>
      </w:r>
    </w:p>
    <w:p w14:paraId="0C227DA5" w14:textId="298E8446" w:rsidR="009378F9" w:rsidRPr="00FA5016" w:rsidRDefault="00117CDC" w:rsidP="00547BF2">
      <w:r>
        <w:t>Surveyed providers agree</w:t>
      </w:r>
      <w:r w:rsidR="002133B1">
        <w:t>d</w:t>
      </w:r>
      <w:r>
        <w:t xml:space="preserve"> that the </w:t>
      </w:r>
      <w:r w:rsidR="002B7A3C">
        <w:t>P</w:t>
      </w:r>
      <w:r w:rsidRPr="00F64D43">
        <w:t xml:space="preserve">articipation </w:t>
      </w:r>
      <w:r w:rsidR="002B7A3C">
        <w:t>P</w:t>
      </w:r>
      <w:r w:rsidR="002133B1" w:rsidRPr="00DA4735">
        <w:t>l</w:t>
      </w:r>
      <w:r w:rsidRPr="00190A86">
        <w:t>ans</w:t>
      </w:r>
      <w:r>
        <w:t xml:space="preserve"> </w:t>
      </w:r>
      <w:r w:rsidR="002133B1">
        <w:t>we</w:t>
      </w:r>
      <w:r>
        <w:t>re parent-led documents, driven by the parents’ own ideas and aspirations. They acknowledged</w:t>
      </w:r>
      <w:r w:rsidR="002B7A3C">
        <w:t>,</w:t>
      </w:r>
      <w:r>
        <w:t xml:space="preserve"> however, that for some parents, developing these plans </w:t>
      </w:r>
      <w:r w:rsidR="002133B1">
        <w:t>wa</w:t>
      </w:r>
      <w:r>
        <w:t xml:space="preserve">s difficult, as they </w:t>
      </w:r>
      <w:r w:rsidR="002133B1">
        <w:t xml:space="preserve">had </w:t>
      </w:r>
      <w:r>
        <w:t>never before had to think of their future working lives in such terms.</w:t>
      </w:r>
      <w:r w:rsidR="002B7A3C">
        <w:t xml:space="preserve"> </w:t>
      </w:r>
      <w:r w:rsidR="009378F9" w:rsidRPr="00FA5016">
        <w:t>Participation in ParentsNext led to increased chances of studying or training</w:t>
      </w:r>
    </w:p>
    <w:p w14:paraId="223ADA3E" w14:textId="77777777" w:rsidR="00117CDC" w:rsidRDefault="00DF5301" w:rsidP="00117CDC">
      <w:r>
        <w:t>T</w:t>
      </w:r>
      <w:r w:rsidR="00117CDC" w:rsidRPr="00F758A3">
        <w:t xml:space="preserve">he </w:t>
      </w:r>
      <w:r>
        <w:t>results of</w:t>
      </w:r>
      <w:r w:rsidR="002133B1">
        <w:t xml:space="preserve"> the</w:t>
      </w:r>
      <w:r>
        <w:t xml:space="preserve"> </w:t>
      </w:r>
      <w:r w:rsidR="00117CDC" w:rsidRPr="00F758A3">
        <w:t>impact analysis</w:t>
      </w:r>
      <w:r w:rsidR="00117CDC">
        <w:t xml:space="preserve"> </w:t>
      </w:r>
      <w:r>
        <w:t>of several proxy measures</w:t>
      </w:r>
      <w:r w:rsidR="00117CDC">
        <w:t xml:space="preserve">, summarised in </w:t>
      </w:r>
      <w:r w:rsidR="00117CDC">
        <w:rPr>
          <w:b/>
        </w:rPr>
        <w:t xml:space="preserve">Table </w:t>
      </w:r>
      <w:r w:rsidR="002F7A55">
        <w:rPr>
          <w:b/>
        </w:rPr>
        <w:t>9</w:t>
      </w:r>
      <w:r w:rsidRPr="00547BF2">
        <w:t>,</w:t>
      </w:r>
      <w:r w:rsidR="00117CDC" w:rsidRPr="00190A86">
        <w:t xml:space="preserve"> </w:t>
      </w:r>
      <w:r w:rsidR="00117CDC" w:rsidRPr="00F758A3">
        <w:t xml:space="preserve">indicate </w:t>
      </w:r>
      <w:r>
        <w:t>ParentsNext ha</w:t>
      </w:r>
      <w:r w:rsidR="00E409AF">
        <w:t>s</w:t>
      </w:r>
      <w:r>
        <w:t xml:space="preserve"> a positive impact on training/studying, earnings and use of child care, </w:t>
      </w:r>
      <w:r w:rsidR="002133B1">
        <w:t xml:space="preserve">although, given the study period, </w:t>
      </w:r>
      <w:r w:rsidR="008007F3">
        <w:t xml:space="preserve">it </w:t>
      </w:r>
      <w:r w:rsidR="002133B1">
        <w:t>wa</w:t>
      </w:r>
      <w:r w:rsidR="00DB786A">
        <w:t xml:space="preserve">s </w:t>
      </w:r>
      <w:r>
        <w:t xml:space="preserve">probably too soon </w:t>
      </w:r>
      <w:r w:rsidR="002133B1">
        <w:t xml:space="preserve">to expect </w:t>
      </w:r>
      <w:r w:rsidR="00626A7D">
        <w:t>p</w:t>
      </w:r>
      <w:r w:rsidR="00DB786A">
        <w:t>articipants</w:t>
      </w:r>
      <w:r w:rsidR="002133B1">
        <w:t xml:space="preserve"> would have moved</w:t>
      </w:r>
      <w:r w:rsidR="004D7439">
        <w:t xml:space="preserve"> off</w:t>
      </w:r>
      <w:r w:rsidR="00DB786A">
        <w:t xml:space="preserve"> income support.</w:t>
      </w:r>
    </w:p>
    <w:p w14:paraId="46D331F2" w14:textId="77777777" w:rsidR="00EE051F" w:rsidRDefault="00EE051F" w:rsidP="00117CDC">
      <w:pPr>
        <w:pStyle w:val="Tableforcontents"/>
      </w:pPr>
      <w:r>
        <w:br w:type="page"/>
      </w:r>
    </w:p>
    <w:p w14:paraId="2F2FFE50" w14:textId="159F62EE" w:rsidR="00EE6178" w:rsidRDefault="00BD42F0" w:rsidP="00547BF2">
      <w:pPr>
        <w:pStyle w:val="Caption"/>
      </w:pPr>
      <w:bookmarkStart w:id="162" w:name="_Toc525034609"/>
      <w:bookmarkStart w:id="163" w:name="_Toc524944311"/>
      <w:bookmarkStart w:id="164" w:name="_Toc524962669"/>
      <w:r>
        <w:lastRenderedPageBreak/>
        <w:t xml:space="preserve">Table </w:t>
      </w:r>
      <w:r w:rsidR="00485C2E">
        <w:rPr>
          <w:noProof/>
        </w:rPr>
        <w:fldChar w:fldCharType="begin"/>
      </w:r>
      <w:r w:rsidR="00485C2E">
        <w:rPr>
          <w:noProof/>
        </w:rPr>
        <w:instrText xml:space="preserve"> SEQ Table \* ARABIC </w:instrText>
      </w:r>
      <w:r w:rsidR="00485C2E">
        <w:rPr>
          <w:noProof/>
        </w:rPr>
        <w:fldChar w:fldCharType="separate"/>
      </w:r>
      <w:r w:rsidR="00725552">
        <w:rPr>
          <w:noProof/>
        </w:rPr>
        <w:t>9</w:t>
      </w:r>
      <w:r w:rsidR="00485C2E">
        <w:rPr>
          <w:noProof/>
        </w:rPr>
        <w:fldChar w:fldCharType="end"/>
      </w:r>
      <w:r>
        <w:tab/>
      </w:r>
      <w:r w:rsidRPr="00EE6178">
        <w:t>Impact estimates (percentage points)</w:t>
      </w:r>
      <w:bookmarkEnd w:id="162"/>
      <w:r w:rsidRPr="00EE6178">
        <w:t xml:space="preserve"> </w:t>
      </w:r>
      <w:bookmarkEnd w:id="163"/>
      <w:bookmarkEnd w:id="164"/>
    </w:p>
    <w:tbl>
      <w:tblPr>
        <w:tblStyle w:val="ListTable2-Accent2"/>
        <w:tblW w:w="9242" w:type="dxa"/>
        <w:tblLayout w:type="fixed"/>
        <w:tblLook w:val="06A0" w:firstRow="1" w:lastRow="0" w:firstColumn="1" w:lastColumn="0" w:noHBand="1" w:noVBand="1"/>
        <w:tblDescription w:val="Table showing, by cohort and in relation to comparison group where applicable, percentages off participants who went off income support, received PES, reported earnings, and/or used child care, and the total percentage who achieved at least one of these outcomes&#10;&#10;(Note:&#10;YC5 is based on propensity score matching.&#10;JSCI is based on regression discontinuity.&#10;Treatment–comparison group differences are based on McNemar's test.&#10;For JSCI results the significant level is less than 5%.)&#10;&#10;The ranges were:&#10;Off income support (%): JSCI (not significant) to 7.2 YC5 (–1.7 difference from comparison group). &#10;Received PES (%): 3.4 JSCI to 7.7 ESL (+4.3% difference from comparison group).&#10;Reported earnings (%): 5.7 JSCI to 16.2 YC5 (+2.3 difference from comparison group).&#10;Child care use (%) 2 YC5 to 5.1 ESL (+3.9% difference from comparison group).&#10;Achieved at least one outcome (%): JSCI 8.8 to 27.3 YC5 (+3.6%  difference from comparison group)."/>
      </w:tblPr>
      <w:tblGrid>
        <w:gridCol w:w="2765"/>
        <w:gridCol w:w="1295"/>
        <w:gridCol w:w="1295"/>
        <w:gridCol w:w="1296"/>
        <w:gridCol w:w="1295"/>
        <w:gridCol w:w="1296"/>
      </w:tblGrid>
      <w:tr w:rsidR="00117CDC" w14:paraId="52CB56AB" w14:textId="77777777" w:rsidTr="00547BF2">
        <w:trPr>
          <w:cnfStyle w:val="100000000000" w:firstRow="1" w:lastRow="0" w:firstColumn="0" w:lastColumn="0" w:oddVBand="0" w:evenVBand="0" w:oddHBand="0" w:evenHBand="0" w:firstRowFirstColumn="0" w:firstRowLastColumn="0" w:lastRowFirstColumn="0" w:lastRowLastColumn="0"/>
          <w:trHeight w:val="283"/>
          <w:tblHeader/>
        </w:trPr>
        <w:tc>
          <w:tcPr>
            <w:cnfStyle w:val="001000000000" w:firstRow="0" w:lastRow="0" w:firstColumn="1" w:lastColumn="0" w:oddVBand="0" w:evenVBand="0" w:oddHBand="0" w:evenHBand="0" w:firstRowFirstColumn="0" w:firstRowLastColumn="0" w:lastRowFirstColumn="0" w:lastRowLastColumn="0"/>
            <w:tcW w:w="2765" w:type="dxa"/>
            <w:shd w:val="clear" w:color="auto" w:fill="165788"/>
          </w:tcPr>
          <w:p w14:paraId="5F3BFE08" w14:textId="77777777" w:rsidR="00117CDC" w:rsidRPr="000C6EA7" w:rsidRDefault="00117CDC" w:rsidP="008007F3">
            <w:pPr>
              <w:rPr>
                <w:color w:val="FFFFFF" w:themeColor="background1"/>
                <w:sz w:val="18"/>
                <w:szCs w:val="18"/>
              </w:rPr>
            </w:pPr>
            <w:r w:rsidRPr="000C6EA7">
              <w:rPr>
                <w:color w:val="FFFFFF" w:themeColor="background1"/>
                <w:sz w:val="18"/>
                <w:szCs w:val="18"/>
              </w:rPr>
              <w:t>Cohort</w:t>
            </w:r>
          </w:p>
        </w:tc>
        <w:tc>
          <w:tcPr>
            <w:tcW w:w="1295" w:type="dxa"/>
            <w:shd w:val="clear" w:color="auto" w:fill="165788"/>
          </w:tcPr>
          <w:p w14:paraId="1B8D50E0" w14:textId="77777777" w:rsidR="00117CDC" w:rsidRPr="000C6EA7" w:rsidRDefault="00117CDC" w:rsidP="008007F3">
            <w:pPr>
              <w:jc w:val="right"/>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0C6EA7">
              <w:rPr>
                <w:color w:val="FFFFFF" w:themeColor="background1"/>
                <w:sz w:val="18"/>
                <w:szCs w:val="18"/>
              </w:rPr>
              <w:t>Off income support (%)</w:t>
            </w:r>
          </w:p>
        </w:tc>
        <w:tc>
          <w:tcPr>
            <w:tcW w:w="1295" w:type="dxa"/>
            <w:shd w:val="clear" w:color="auto" w:fill="165788"/>
          </w:tcPr>
          <w:p w14:paraId="17645E4B" w14:textId="77777777" w:rsidR="00117CDC" w:rsidRPr="000C6EA7" w:rsidRDefault="00117CDC" w:rsidP="008007F3">
            <w:pPr>
              <w:jc w:val="right"/>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0C6EA7">
              <w:rPr>
                <w:color w:val="FFFFFF" w:themeColor="background1"/>
                <w:sz w:val="18"/>
                <w:szCs w:val="18"/>
              </w:rPr>
              <w:t>Received PES (%)</w:t>
            </w:r>
          </w:p>
        </w:tc>
        <w:tc>
          <w:tcPr>
            <w:tcW w:w="1296" w:type="dxa"/>
            <w:shd w:val="clear" w:color="auto" w:fill="165788"/>
          </w:tcPr>
          <w:p w14:paraId="00823094" w14:textId="77777777" w:rsidR="00117CDC" w:rsidRPr="000C6EA7" w:rsidRDefault="00117CDC" w:rsidP="008007F3">
            <w:pPr>
              <w:jc w:val="right"/>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0C6EA7">
              <w:rPr>
                <w:color w:val="FFFFFF" w:themeColor="background1"/>
                <w:sz w:val="18"/>
                <w:szCs w:val="18"/>
              </w:rPr>
              <w:t>Reported earnings (%)</w:t>
            </w:r>
          </w:p>
        </w:tc>
        <w:tc>
          <w:tcPr>
            <w:tcW w:w="1295" w:type="dxa"/>
            <w:shd w:val="clear" w:color="auto" w:fill="165788"/>
          </w:tcPr>
          <w:p w14:paraId="1D8E3C44" w14:textId="77777777" w:rsidR="00117CDC" w:rsidRPr="000C6EA7" w:rsidRDefault="00117CDC" w:rsidP="008007F3">
            <w:pPr>
              <w:jc w:val="right"/>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0C6EA7">
              <w:rPr>
                <w:color w:val="FFFFFF" w:themeColor="background1"/>
                <w:sz w:val="18"/>
                <w:szCs w:val="18"/>
              </w:rPr>
              <w:t>Child care use (%)</w:t>
            </w:r>
          </w:p>
        </w:tc>
        <w:tc>
          <w:tcPr>
            <w:tcW w:w="1296" w:type="dxa"/>
            <w:shd w:val="clear" w:color="auto" w:fill="165788"/>
          </w:tcPr>
          <w:p w14:paraId="74AAAD68" w14:textId="77777777" w:rsidR="00117CDC" w:rsidRPr="000C6EA7" w:rsidRDefault="00117CDC" w:rsidP="008007F3">
            <w:pPr>
              <w:jc w:val="right"/>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0C6EA7">
              <w:rPr>
                <w:color w:val="FFFFFF" w:themeColor="background1"/>
                <w:sz w:val="18"/>
                <w:szCs w:val="18"/>
              </w:rPr>
              <w:t xml:space="preserve">Achieved at least one of the outcomes (%) </w:t>
            </w:r>
          </w:p>
        </w:tc>
      </w:tr>
      <w:tr w:rsidR="00117CDC" w:rsidRPr="009E23A2" w14:paraId="3379AEA9" w14:textId="77777777" w:rsidTr="00547BF2">
        <w:trPr>
          <w:trHeight w:val="283"/>
        </w:trPr>
        <w:tc>
          <w:tcPr>
            <w:cnfStyle w:val="001000000000" w:firstRow="0" w:lastRow="0" w:firstColumn="1" w:lastColumn="0" w:oddVBand="0" w:evenVBand="0" w:oddHBand="0" w:evenHBand="0" w:firstRowFirstColumn="0" w:firstRowLastColumn="0" w:lastRowFirstColumn="0" w:lastRowLastColumn="0"/>
            <w:tcW w:w="2765" w:type="dxa"/>
          </w:tcPr>
          <w:p w14:paraId="7140160C" w14:textId="599434F0" w:rsidR="00117CDC" w:rsidRPr="000C6EA7" w:rsidRDefault="00E47430" w:rsidP="008007F3">
            <w:pPr>
              <w:rPr>
                <w:sz w:val="20"/>
                <w:szCs w:val="20"/>
              </w:rPr>
            </w:pPr>
            <w:r>
              <w:rPr>
                <w:sz w:val="20"/>
                <w:szCs w:val="20"/>
              </w:rPr>
              <w:t>YC5</w:t>
            </w:r>
            <w:r w:rsidRPr="000C6EA7">
              <w:rPr>
                <w:b w:val="0"/>
                <w:sz w:val="20"/>
                <w:szCs w:val="20"/>
                <w:vertAlign w:val="superscript"/>
              </w:rPr>
              <w:t>(a)</w:t>
            </w:r>
            <w:r>
              <w:rPr>
                <w:sz w:val="20"/>
                <w:szCs w:val="20"/>
              </w:rPr>
              <w:t xml:space="preserve"> t</w:t>
            </w:r>
            <w:r w:rsidR="00117CDC" w:rsidRPr="000C6EA7">
              <w:rPr>
                <w:sz w:val="20"/>
                <w:szCs w:val="20"/>
              </w:rPr>
              <w:t>reatment group (N</w:t>
            </w:r>
            <w:r w:rsidR="002B7A3C">
              <w:rPr>
                <w:sz w:val="20"/>
                <w:szCs w:val="20"/>
              </w:rPr>
              <w:t> </w:t>
            </w:r>
            <w:r w:rsidR="00117CDC" w:rsidRPr="000C6EA7">
              <w:rPr>
                <w:sz w:val="20"/>
                <w:szCs w:val="20"/>
              </w:rPr>
              <w:t>=</w:t>
            </w:r>
            <w:r w:rsidR="002B7A3C">
              <w:rPr>
                <w:sz w:val="20"/>
                <w:szCs w:val="20"/>
              </w:rPr>
              <w:t> </w:t>
            </w:r>
            <w:r w:rsidR="00117CDC" w:rsidRPr="000C6EA7">
              <w:rPr>
                <w:sz w:val="20"/>
                <w:szCs w:val="20"/>
              </w:rPr>
              <w:t>1,427)</w:t>
            </w:r>
          </w:p>
        </w:tc>
        <w:tc>
          <w:tcPr>
            <w:tcW w:w="1295" w:type="dxa"/>
          </w:tcPr>
          <w:p w14:paraId="429AB176" w14:textId="77777777" w:rsidR="00117CDC" w:rsidRPr="000C6EA7" w:rsidRDefault="00117CDC" w:rsidP="008007F3">
            <w:pPr>
              <w:jc w:val="right"/>
              <w:cnfStyle w:val="000000000000" w:firstRow="0" w:lastRow="0" w:firstColumn="0" w:lastColumn="0" w:oddVBand="0" w:evenVBand="0" w:oddHBand="0" w:evenHBand="0" w:firstRowFirstColumn="0" w:firstRowLastColumn="0" w:lastRowFirstColumn="0" w:lastRowLastColumn="0"/>
              <w:rPr>
                <w:sz w:val="20"/>
                <w:szCs w:val="20"/>
              </w:rPr>
            </w:pPr>
            <w:r w:rsidRPr="000C6EA7">
              <w:rPr>
                <w:sz w:val="20"/>
                <w:szCs w:val="20"/>
              </w:rPr>
              <w:t>7.3</w:t>
            </w:r>
          </w:p>
        </w:tc>
        <w:tc>
          <w:tcPr>
            <w:tcW w:w="1295" w:type="dxa"/>
          </w:tcPr>
          <w:p w14:paraId="4396D34F" w14:textId="77777777" w:rsidR="00117CDC" w:rsidRPr="000C6EA7" w:rsidRDefault="00117CDC" w:rsidP="008007F3">
            <w:pPr>
              <w:jc w:val="right"/>
              <w:cnfStyle w:val="000000000000" w:firstRow="0" w:lastRow="0" w:firstColumn="0" w:lastColumn="0" w:oddVBand="0" w:evenVBand="0" w:oddHBand="0" w:evenHBand="0" w:firstRowFirstColumn="0" w:firstRowLastColumn="0" w:lastRowFirstColumn="0" w:lastRowLastColumn="0"/>
              <w:rPr>
                <w:sz w:val="20"/>
                <w:szCs w:val="20"/>
              </w:rPr>
            </w:pPr>
            <w:r w:rsidRPr="000C6EA7">
              <w:rPr>
                <w:sz w:val="20"/>
                <w:szCs w:val="20"/>
              </w:rPr>
              <w:t>5.8</w:t>
            </w:r>
          </w:p>
        </w:tc>
        <w:tc>
          <w:tcPr>
            <w:tcW w:w="1296" w:type="dxa"/>
          </w:tcPr>
          <w:p w14:paraId="0C355691" w14:textId="77777777" w:rsidR="00117CDC" w:rsidRPr="000C6EA7" w:rsidRDefault="00117CDC" w:rsidP="008007F3">
            <w:pPr>
              <w:jc w:val="right"/>
              <w:cnfStyle w:val="000000000000" w:firstRow="0" w:lastRow="0" w:firstColumn="0" w:lastColumn="0" w:oddVBand="0" w:evenVBand="0" w:oddHBand="0" w:evenHBand="0" w:firstRowFirstColumn="0" w:firstRowLastColumn="0" w:lastRowFirstColumn="0" w:lastRowLastColumn="0"/>
              <w:rPr>
                <w:sz w:val="20"/>
                <w:szCs w:val="20"/>
              </w:rPr>
            </w:pPr>
            <w:r w:rsidRPr="000C6EA7">
              <w:rPr>
                <w:sz w:val="20"/>
                <w:szCs w:val="20"/>
              </w:rPr>
              <w:t>16.2</w:t>
            </w:r>
          </w:p>
        </w:tc>
        <w:tc>
          <w:tcPr>
            <w:tcW w:w="1295" w:type="dxa"/>
          </w:tcPr>
          <w:p w14:paraId="7546BC7C" w14:textId="77777777" w:rsidR="00117CDC" w:rsidRPr="000C6EA7" w:rsidRDefault="00117CDC" w:rsidP="008007F3">
            <w:pPr>
              <w:jc w:val="right"/>
              <w:cnfStyle w:val="000000000000" w:firstRow="0" w:lastRow="0" w:firstColumn="0" w:lastColumn="0" w:oddVBand="0" w:evenVBand="0" w:oddHBand="0" w:evenHBand="0" w:firstRowFirstColumn="0" w:firstRowLastColumn="0" w:lastRowFirstColumn="0" w:lastRowLastColumn="0"/>
              <w:rPr>
                <w:sz w:val="20"/>
                <w:szCs w:val="20"/>
              </w:rPr>
            </w:pPr>
            <w:r w:rsidRPr="000C6EA7">
              <w:rPr>
                <w:sz w:val="20"/>
                <w:szCs w:val="20"/>
              </w:rPr>
              <w:t>2.0</w:t>
            </w:r>
          </w:p>
        </w:tc>
        <w:tc>
          <w:tcPr>
            <w:tcW w:w="1296" w:type="dxa"/>
          </w:tcPr>
          <w:p w14:paraId="35B9C9A6" w14:textId="77777777" w:rsidR="00117CDC" w:rsidRPr="000C6EA7" w:rsidRDefault="00117CDC" w:rsidP="008007F3">
            <w:pPr>
              <w:jc w:val="right"/>
              <w:cnfStyle w:val="000000000000" w:firstRow="0" w:lastRow="0" w:firstColumn="0" w:lastColumn="0" w:oddVBand="0" w:evenVBand="0" w:oddHBand="0" w:evenHBand="0" w:firstRowFirstColumn="0" w:firstRowLastColumn="0" w:lastRowFirstColumn="0" w:lastRowLastColumn="0"/>
              <w:rPr>
                <w:sz w:val="20"/>
                <w:szCs w:val="20"/>
              </w:rPr>
            </w:pPr>
            <w:r w:rsidRPr="000C6EA7">
              <w:rPr>
                <w:sz w:val="20"/>
                <w:szCs w:val="20"/>
              </w:rPr>
              <w:t>27.3</w:t>
            </w:r>
          </w:p>
        </w:tc>
      </w:tr>
      <w:tr w:rsidR="00117CDC" w:rsidRPr="009E23A2" w14:paraId="22F0AB5C" w14:textId="77777777" w:rsidTr="00547BF2">
        <w:trPr>
          <w:trHeight w:val="283"/>
        </w:trPr>
        <w:tc>
          <w:tcPr>
            <w:cnfStyle w:val="001000000000" w:firstRow="0" w:lastRow="0" w:firstColumn="1" w:lastColumn="0" w:oddVBand="0" w:evenVBand="0" w:oddHBand="0" w:evenHBand="0" w:firstRowFirstColumn="0" w:firstRowLastColumn="0" w:lastRowFirstColumn="0" w:lastRowLastColumn="0"/>
            <w:tcW w:w="2765" w:type="dxa"/>
          </w:tcPr>
          <w:p w14:paraId="5E2E5C90" w14:textId="05BDD156" w:rsidR="00117CDC" w:rsidRPr="000C6EA7" w:rsidRDefault="00E47430" w:rsidP="008007F3">
            <w:pPr>
              <w:rPr>
                <w:sz w:val="20"/>
                <w:szCs w:val="20"/>
              </w:rPr>
            </w:pPr>
            <w:r>
              <w:rPr>
                <w:sz w:val="20"/>
                <w:szCs w:val="20"/>
              </w:rPr>
              <w:t>YC5 c</w:t>
            </w:r>
            <w:r w:rsidR="00117CDC" w:rsidRPr="000C6EA7">
              <w:rPr>
                <w:sz w:val="20"/>
                <w:szCs w:val="20"/>
              </w:rPr>
              <w:t>omparison group (N</w:t>
            </w:r>
            <w:r w:rsidR="002B7A3C">
              <w:rPr>
                <w:sz w:val="20"/>
                <w:szCs w:val="20"/>
              </w:rPr>
              <w:t> </w:t>
            </w:r>
            <w:r w:rsidR="00117CDC" w:rsidRPr="000C6EA7">
              <w:rPr>
                <w:sz w:val="20"/>
                <w:szCs w:val="20"/>
              </w:rPr>
              <w:t>=</w:t>
            </w:r>
            <w:r w:rsidR="002B7A3C">
              <w:rPr>
                <w:sz w:val="20"/>
                <w:szCs w:val="20"/>
              </w:rPr>
              <w:t> </w:t>
            </w:r>
            <w:r w:rsidR="00117CDC" w:rsidRPr="000C6EA7">
              <w:rPr>
                <w:sz w:val="20"/>
                <w:szCs w:val="20"/>
              </w:rPr>
              <w:t>4,079)</w:t>
            </w:r>
          </w:p>
        </w:tc>
        <w:tc>
          <w:tcPr>
            <w:tcW w:w="1295" w:type="dxa"/>
          </w:tcPr>
          <w:p w14:paraId="33A1F1FB" w14:textId="77777777" w:rsidR="00117CDC" w:rsidRPr="000C6EA7" w:rsidRDefault="00117CDC" w:rsidP="008007F3">
            <w:pPr>
              <w:jc w:val="right"/>
              <w:cnfStyle w:val="000000000000" w:firstRow="0" w:lastRow="0" w:firstColumn="0" w:lastColumn="0" w:oddVBand="0" w:evenVBand="0" w:oddHBand="0" w:evenHBand="0" w:firstRowFirstColumn="0" w:firstRowLastColumn="0" w:lastRowFirstColumn="0" w:lastRowLastColumn="0"/>
              <w:rPr>
                <w:sz w:val="20"/>
                <w:szCs w:val="20"/>
              </w:rPr>
            </w:pPr>
            <w:r w:rsidRPr="000C6EA7">
              <w:rPr>
                <w:sz w:val="20"/>
                <w:szCs w:val="20"/>
              </w:rPr>
              <w:t>9.0</w:t>
            </w:r>
          </w:p>
        </w:tc>
        <w:tc>
          <w:tcPr>
            <w:tcW w:w="1295" w:type="dxa"/>
          </w:tcPr>
          <w:p w14:paraId="66CCF2B6" w14:textId="77777777" w:rsidR="00117CDC" w:rsidRPr="000C6EA7" w:rsidRDefault="00117CDC" w:rsidP="008007F3">
            <w:pPr>
              <w:jc w:val="right"/>
              <w:cnfStyle w:val="000000000000" w:firstRow="0" w:lastRow="0" w:firstColumn="0" w:lastColumn="0" w:oddVBand="0" w:evenVBand="0" w:oddHBand="0" w:evenHBand="0" w:firstRowFirstColumn="0" w:firstRowLastColumn="0" w:lastRowFirstColumn="0" w:lastRowLastColumn="0"/>
              <w:rPr>
                <w:sz w:val="20"/>
                <w:szCs w:val="20"/>
              </w:rPr>
            </w:pPr>
            <w:r w:rsidRPr="000C6EA7">
              <w:rPr>
                <w:sz w:val="20"/>
                <w:szCs w:val="20"/>
              </w:rPr>
              <w:t>2.9</w:t>
            </w:r>
          </w:p>
        </w:tc>
        <w:tc>
          <w:tcPr>
            <w:tcW w:w="1296" w:type="dxa"/>
          </w:tcPr>
          <w:p w14:paraId="5F8829B9" w14:textId="77777777" w:rsidR="00117CDC" w:rsidRPr="000C6EA7" w:rsidRDefault="00117CDC" w:rsidP="008007F3">
            <w:pPr>
              <w:jc w:val="right"/>
              <w:cnfStyle w:val="000000000000" w:firstRow="0" w:lastRow="0" w:firstColumn="0" w:lastColumn="0" w:oddVBand="0" w:evenVBand="0" w:oddHBand="0" w:evenHBand="0" w:firstRowFirstColumn="0" w:firstRowLastColumn="0" w:lastRowFirstColumn="0" w:lastRowLastColumn="0"/>
              <w:rPr>
                <w:sz w:val="20"/>
                <w:szCs w:val="20"/>
              </w:rPr>
            </w:pPr>
            <w:r w:rsidRPr="000C6EA7">
              <w:rPr>
                <w:sz w:val="20"/>
                <w:szCs w:val="20"/>
              </w:rPr>
              <w:t>13.9</w:t>
            </w:r>
          </w:p>
        </w:tc>
        <w:tc>
          <w:tcPr>
            <w:tcW w:w="1295" w:type="dxa"/>
          </w:tcPr>
          <w:p w14:paraId="05B596D8" w14:textId="77777777" w:rsidR="00117CDC" w:rsidRPr="000C6EA7" w:rsidRDefault="00117CDC" w:rsidP="008007F3">
            <w:pPr>
              <w:jc w:val="right"/>
              <w:cnfStyle w:val="000000000000" w:firstRow="0" w:lastRow="0" w:firstColumn="0" w:lastColumn="0" w:oddVBand="0" w:evenVBand="0" w:oddHBand="0" w:evenHBand="0" w:firstRowFirstColumn="0" w:firstRowLastColumn="0" w:lastRowFirstColumn="0" w:lastRowLastColumn="0"/>
              <w:rPr>
                <w:sz w:val="20"/>
                <w:szCs w:val="20"/>
              </w:rPr>
            </w:pPr>
            <w:r w:rsidRPr="000C6EA7">
              <w:rPr>
                <w:sz w:val="20"/>
                <w:szCs w:val="20"/>
              </w:rPr>
              <w:t>0.5</w:t>
            </w:r>
          </w:p>
        </w:tc>
        <w:tc>
          <w:tcPr>
            <w:tcW w:w="1296" w:type="dxa"/>
          </w:tcPr>
          <w:p w14:paraId="2268A0E1" w14:textId="77777777" w:rsidR="00117CDC" w:rsidRPr="000C6EA7" w:rsidRDefault="00117CDC" w:rsidP="008007F3">
            <w:pPr>
              <w:jc w:val="right"/>
              <w:cnfStyle w:val="000000000000" w:firstRow="0" w:lastRow="0" w:firstColumn="0" w:lastColumn="0" w:oddVBand="0" w:evenVBand="0" w:oddHBand="0" w:evenHBand="0" w:firstRowFirstColumn="0" w:firstRowLastColumn="0" w:lastRowFirstColumn="0" w:lastRowLastColumn="0"/>
              <w:rPr>
                <w:sz w:val="20"/>
                <w:szCs w:val="20"/>
              </w:rPr>
            </w:pPr>
            <w:r w:rsidRPr="000C6EA7">
              <w:rPr>
                <w:sz w:val="20"/>
                <w:szCs w:val="20"/>
              </w:rPr>
              <w:t>23.7</w:t>
            </w:r>
          </w:p>
        </w:tc>
      </w:tr>
      <w:tr w:rsidR="00117CDC" w:rsidRPr="002048A2" w14:paraId="3F94D15C" w14:textId="77777777" w:rsidTr="00547BF2">
        <w:trPr>
          <w:trHeight w:val="283"/>
        </w:trPr>
        <w:tc>
          <w:tcPr>
            <w:cnfStyle w:val="001000000000" w:firstRow="0" w:lastRow="0" w:firstColumn="1" w:lastColumn="0" w:oddVBand="0" w:evenVBand="0" w:oddHBand="0" w:evenHBand="0" w:firstRowFirstColumn="0" w:firstRowLastColumn="0" w:lastRowFirstColumn="0" w:lastRowLastColumn="0"/>
            <w:tcW w:w="2765" w:type="dxa"/>
            <w:shd w:val="clear" w:color="auto" w:fill="DFEBF5" w:themeFill="accent2" w:themeFillTint="33"/>
          </w:tcPr>
          <w:p w14:paraId="05EAB72D" w14:textId="703D0876" w:rsidR="00117CDC" w:rsidRPr="000C6EA7" w:rsidRDefault="00E47430" w:rsidP="008007F3">
            <w:pPr>
              <w:rPr>
                <w:b w:val="0"/>
                <w:sz w:val="20"/>
                <w:szCs w:val="20"/>
              </w:rPr>
            </w:pPr>
            <w:r>
              <w:rPr>
                <w:b w:val="0"/>
                <w:sz w:val="20"/>
                <w:szCs w:val="20"/>
              </w:rPr>
              <w:t>YC5 d</w:t>
            </w:r>
            <w:r w:rsidR="00117CDC" w:rsidRPr="000C6EA7">
              <w:rPr>
                <w:b w:val="0"/>
                <w:sz w:val="20"/>
                <w:szCs w:val="20"/>
              </w:rPr>
              <w:t>ifference</w:t>
            </w:r>
          </w:p>
          <w:p w14:paraId="1881E928" w14:textId="77777777" w:rsidR="00117CDC" w:rsidRPr="000C6EA7" w:rsidRDefault="00117CDC" w:rsidP="008007F3">
            <w:pPr>
              <w:rPr>
                <w:b w:val="0"/>
                <w:sz w:val="20"/>
                <w:szCs w:val="20"/>
              </w:rPr>
            </w:pPr>
            <w:r w:rsidRPr="000C6EA7">
              <w:rPr>
                <w:b w:val="0"/>
                <w:sz w:val="20"/>
                <w:szCs w:val="20"/>
              </w:rPr>
              <w:t>(treatment – comparison)</w:t>
            </w:r>
          </w:p>
        </w:tc>
        <w:tc>
          <w:tcPr>
            <w:tcW w:w="1295" w:type="dxa"/>
            <w:shd w:val="clear" w:color="auto" w:fill="DFEBF5" w:themeFill="accent2" w:themeFillTint="33"/>
          </w:tcPr>
          <w:p w14:paraId="4ADA52A9" w14:textId="77777777" w:rsidR="00117CDC" w:rsidRPr="00547BF2" w:rsidRDefault="00117CDC" w:rsidP="008007F3">
            <w:pPr>
              <w:jc w:val="right"/>
              <w:cnfStyle w:val="000000000000" w:firstRow="0" w:lastRow="0" w:firstColumn="0" w:lastColumn="0" w:oddVBand="0" w:evenVBand="0" w:oddHBand="0" w:evenHBand="0" w:firstRowFirstColumn="0" w:firstRowLastColumn="0" w:lastRowFirstColumn="0" w:lastRowLastColumn="0"/>
              <w:rPr>
                <w:sz w:val="20"/>
                <w:szCs w:val="20"/>
              </w:rPr>
            </w:pPr>
            <w:r w:rsidRPr="00547BF2">
              <w:rPr>
                <w:sz w:val="20"/>
                <w:szCs w:val="20"/>
              </w:rPr>
              <w:t>-1.7*</w:t>
            </w:r>
          </w:p>
        </w:tc>
        <w:tc>
          <w:tcPr>
            <w:tcW w:w="1295" w:type="dxa"/>
            <w:shd w:val="clear" w:color="auto" w:fill="DFEBF5" w:themeFill="accent2" w:themeFillTint="33"/>
          </w:tcPr>
          <w:p w14:paraId="34A200E6" w14:textId="77777777" w:rsidR="00117CDC" w:rsidRPr="00547BF2" w:rsidRDefault="00117CDC" w:rsidP="008007F3">
            <w:pPr>
              <w:jc w:val="right"/>
              <w:cnfStyle w:val="000000000000" w:firstRow="0" w:lastRow="0" w:firstColumn="0" w:lastColumn="0" w:oddVBand="0" w:evenVBand="0" w:oddHBand="0" w:evenHBand="0" w:firstRowFirstColumn="0" w:firstRowLastColumn="0" w:lastRowFirstColumn="0" w:lastRowLastColumn="0"/>
              <w:rPr>
                <w:sz w:val="20"/>
                <w:szCs w:val="20"/>
              </w:rPr>
            </w:pPr>
            <w:r w:rsidRPr="00547BF2">
              <w:rPr>
                <w:sz w:val="20"/>
                <w:szCs w:val="20"/>
              </w:rPr>
              <w:t>2.9*</w:t>
            </w:r>
          </w:p>
        </w:tc>
        <w:tc>
          <w:tcPr>
            <w:tcW w:w="1296" w:type="dxa"/>
            <w:shd w:val="clear" w:color="auto" w:fill="DFEBF5" w:themeFill="accent2" w:themeFillTint="33"/>
          </w:tcPr>
          <w:p w14:paraId="460959C9" w14:textId="77777777" w:rsidR="00117CDC" w:rsidRPr="00547BF2" w:rsidRDefault="00117CDC" w:rsidP="008007F3">
            <w:pPr>
              <w:jc w:val="right"/>
              <w:cnfStyle w:val="000000000000" w:firstRow="0" w:lastRow="0" w:firstColumn="0" w:lastColumn="0" w:oddVBand="0" w:evenVBand="0" w:oddHBand="0" w:evenHBand="0" w:firstRowFirstColumn="0" w:firstRowLastColumn="0" w:lastRowFirstColumn="0" w:lastRowLastColumn="0"/>
              <w:rPr>
                <w:sz w:val="20"/>
                <w:szCs w:val="20"/>
              </w:rPr>
            </w:pPr>
            <w:r w:rsidRPr="00547BF2">
              <w:rPr>
                <w:sz w:val="20"/>
                <w:szCs w:val="20"/>
              </w:rPr>
              <w:t>2.3*</w:t>
            </w:r>
          </w:p>
        </w:tc>
        <w:tc>
          <w:tcPr>
            <w:tcW w:w="1295" w:type="dxa"/>
            <w:shd w:val="clear" w:color="auto" w:fill="DFEBF5" w:themeFill="accent2" w:themeFillTint="33"/>
          </w:tcPr>
          <w:p w14:paraId="6FC652E0" w14:textId="77777777" w:rsidR="00117CDC" w:rsidRPr="00547BF2" w:rsidRDefault="00117CDC" w:rsidP="008007F3">
            <w:pPr>
              <w:jc w:val="right"/>
              <w:cnfStyle w:val="000000000000" w:firstRow="0" w:lastRow="0" w:firstColumn="0" w:lastColumn="0" w:oddVBand="0" w:evenVBand="0" w:oddHBand="0" w:evenHBand="0" w:firstRowFirstColumn="0" w:firstRowLastColumn="0" w:lastRowFirstColumn="0" w:lastRowLastColumn="0"/>
              <w:rPr>
                <w:sz w:val="20"/>
                <w:szCs w:val="20"/>
              </w:rPr>
            </w:pPr>
            <w:r w:rsidRPr="00547BF2">
              <w:rPr>
                <w:sz w:val="20"/>
                <w:szCs w:val="20"/>
              </w:rPr>
              <w:t>1.5*</w:t>
            </w:r>
          </w:p>
        </w:tc>
        <w:tc>
          <w:tcPr>
            <w:tcW w:w="1296" w:type="dxa"/>
            <w:shd w:val="clear" w:color="auto" w:fill="DFEBF5" w:themeFill="accent2" w:themeFillTint="33"/>
          </w:tcPr>
          <w:p w14:paraId="266659EE" w14:textId="77777777" w:rsidR="00117CDC" w:rsidRPr="00547BF2" w:rsidRDefault="00117CDC" w:rsidP="008007F3">
            <w:pPr>
              <w:jc w:val="right"/>
              <w:cnfStyle w:val="000000000000" w:firstRow="0" w:lastRow="0" w:firstColumn="0" w:lastColumn="0" w:oddVBand="0" w:evenVBand="0" w:oddHBand="0" w:evenHBand="0" w:firstRowFirstColumn="0" w:firstRowLastColumn="0" w:lastRowFirstColumn="0" w:lastRowLastColumn="0"/>
              <w:rPr>
                <w:sz w:val="20"/>
                <w:szCs w:val="20"/>
              </w:rPr>
            </w:pPr>
            <w:r w:rsidRPr="00547BF2">
              <w:rPr>
                <w:sz w:val="20"/>
                <w:szCs w:val="20"/>
              </w:rPr>
              <w:t>3.6*</w:t>
            </w:r>
          </w:p>
        </w:tc>
      </w:tr>
      <w:tr w:rsidR="00117CDC" w:rsidRPr="009E23A2" w14:paraId="66E6EAB5" w14:textId="77777777" w:rsidTr="00547BF2">
        <w:trPr>
          <w:trHeight w:val="283"/>
        </w:trPr>
        <w:tc>
          <w:tcPr>
            <w:cnfStyle w:val="001000000000" w:firstRow="0" w:lastRow="0" w:firstColumn="1" w:lastColumn="0" w:oddVBand="0" w:evenVBand="0" w:oddHBand="0" w:evenHBand="0" w:firstRowFirstColumn="0" w:firstRowLastColumn="0" w:lastRowFirstColumn="0" w:lastRowLastColumn="0"/>
            <w:tcW w:w="2765" w:type="dxa"/>
          </w:tcPr>
          <w:p w14:paraId="4A4E3F48" w14:textId="483A6F8D" w:rsidR="00117CDC" w:rsidRPr="000C6EA7" w:rsidRDefault="00E47430" w:rsidP="008007F3">
            <w:pPr>
              <w:rPr>
                <w:sz w:val="20"/>
                <w:szCs w:val="20"/>
              </w:rPr>
            </w:pPr>
            <w:r>
              <w:rPr>
                <w:sz w:val="20"/>
                <w:szCs w:val="20"/>
              </w:rPr>
              <w:t>ESL t</w:t>
            </w:r>
            <w:r w:rsidR="00117CDC" w:rsidRPr="000C6EA7">
              <w:rPr>
                <w:sz w:val="20"/>
                <w:szCs w:val="20"/>
              </w:rPr>
              <w:t>reatment group (N</w:t>
            </w:r>
            <w:r w:rsidR="002B7A3C">
              <w:rPr>
                <w:sz w:val="20"/>
                <w:szCs w:val="20"/>
              </w:rPr>
              <w:t> </w:t>
            </w:r>
            <w:r w:rsidR="00117CDC" w:rsidRPr="000C6EA7">
              <w:rPr>
                <w:sz w:val="20"/>
                <w:szCs w:val="20"/>
              </w:rPr>
              <w:t>=</w:t>
            </w:r>
            <w:r w:rsidR="002B7A3C">
              <w:rPr>
                <w:sz w:val="20"/>
                <w:szCs w:val="20"/>
              </w:rPr>
              <w:t> </w:t>
            </w:r>
            <w:r w:rsidR="00117CDC" w:rsidRPr="000C6EA7">
              <w:rPr>
                <w:sz w:val="20"/>
                <w:szCs w:val="20"/>
              </w:rPr>
              <w:t>1,034)</w:t>
            </w:r>
          </w:p>
        </w:tc>
        <w:tc>
          <w:tcPr>
            <w:tcW w:w="1295" w:type="dxa"/>
          </w:tcPr>
          <w:p w14:paraId="36DE7CE1" w14:textId="77777777" w:rsidR="00117CDC" w:rsidRPr="000C6EA7" w:rsidRDefault="00117CDC" w:rsidP="008007F3">
            <w:pPr>
              <w:jc w:val="right"/>
              <w:cnfStyle w:val="000000000000" w:firstRow="0" w:lastRow="0" w:firstColumn="0" w:lastColumn="0" w:oddVBand="0" w:evenVBand="0" w:oddHBand="0" w:evenHBand="0" w:firstRowFirstColumn="0" w:firstRowLastColumn="0" w:lastRowFirstColumn="0" w:lastRowLastColumn="0"/>
              <w:rPr>
                <w:sz w:val="20"/>
                <w:szCs w:val="20"/>
              </w:rPr>
            </w:pPr>
            <w:r w:rsidRPr="000C6EA7">
              <w:rPr>
                <w:sz w:val="20"/>
                <w:szCs w:val="20"/>
              </w:rPr>
              <w:t>2.8</w:t>
            </w:r>
          </w:p>
        </w:tc>
        <w:tc>
          <w:tcPr>
            <w:tcW w:w="1295" w:type="dxa"/>
          </w:tcPr>
          <w:p w14:paraId="1069A7C5" w14:textId="77777777" w:rsidR="00117CDC" w:rsidRPr="000C6EA7" w:rsidRDefault="00117CDC" w:rsidP="008007F3">
            <w:pPr>
              <w:jc w:val="right"/>
              <w:cnfStyle w:val="000000000000" w:firstRow="0" w:lastRow="0" w:firstColumn="0" w:lastColumn="0" w:oddVBand="0" w:evenVBand="0" w:oddHBand="0" w:evenHBand="0" w:firstRowFirstColumn="0" w:firstRowLastColumn="0" w:lastRowFirstColumn="0" w:lastRowLastColumn="0"/>
              <w:rPr>
                <w:sz w:val="20"/>
                <w:szCs w:val="20"/>
              </w:rPr>
            </w:pPr>
            <w:r w:rsidRPr="000C6EA7">
              <w:rPr>
                <w:sz w:val="20"/>
                <w:szCs w:val="20"/>
              </w:rPr>
              <w:t>7.7</w:t>
            </w:r>
          </w:p>
        </w:tc>
        <w:tc>
          <w:tcPr>
            <w:tcW w:w="1296" w:type="dxa"/>
          </w:tcPr>
          <w:p w14:paraId="4055F6D9" w14:textId="77777777" w:rsidR="00117CDC" w:rsidRPr="000C6EA7" w:rsidRDefault="00117CDC" w:rsidP="008007F3">
            <w:pPr>
              <w:jc w:val="right"/>
              <w:cnfStyle w:val="000000000000" w:firstRow="0" w:lastRow="0" w:firstColumn="0" w:lastColumn="0" w:oddVBand="0" w:evenVBand="0" w:oddHBand="0" w:evenHBand="0" w:firstRowFirstColumn="0" w:firstRowLastColumn="0" w:lastRowFirstColumn="0" w:lastRowLastColumn="0"/>
              <w:rPr>
                <w:sz w:val="20"/>
                <w:szCs w:val="20"/>
              </w:rPr>
            </w:pPr>
            <w:r w:rsidRPr="000C6EA7">
              <w:rPr>
                <w:sz w:val="20"/>
                <w:szCs w:val="20"/>
              </w:rPr>
              <w:t>11.3</w:t>
            </w:r>
          </w:p>
        </w:tc>
        <w:tc>
          <w:tcPr>
            <w:tcW w:w="1295" w:type="dxa"/>
          </w:tcPr>
          <w:p w14:paraId="3CEBCB35" w14:textId="77777777" w:rsidR="00117CDC" w:rsidRPr="000C6EA7" w:rsidRDefault="00117CDC" w:rsidP="008007F3">
            <w:pPr>
              <w:jc w:val="right"/>
              <w:cnfStyle w:val="000000000000" w:firstRow="0" w:lastRow="0" w:firstColumn="0" w:lastColumn="0" w:oddVBand="0" w:evenVBand="0" w:oddHBand="0" w:evenHBand="0" w:firstRowFirstColumn="0" w:firstRowLastColumn="0" w:lastRowFirstColumn="0" w:lastRowLastColumn="0"/>
              <w:rPr>
                <w:sz w:val="20"/>
                <w:szCs w:val="20"/>
              </w:rPr>
            </w:pPr>
            <w:r w:rsidRPr="000C6EA7">
              <w:rPr>
                <w:sz w:val="20"/>
                <w:szCs w:val="20"/>
              </w:rPr>
              <w:t>5.1</w:t>
            </w:r>
          </w:p>
        </w:tc>
        <w:tc>
          <w:tcPr>
            <w:tcW w:w="1296" w:type="dxa"/>
          </w:tcPr>
          <w:p w14:paraId="3CDF8B11" w14:textId="77777777" w:rsidR="00117CDC" w:rsidRPr="000C6EA7" w:rsidRDefault="00117CDC" w:rsidP="008007F3">
            <w:pPr>
              <w:jc w:val="right"/>
              <w:cnfStyle w:val="000000000000" w:firstRow="0" w:lastRow="0" w:firstColumn="0" w:lastColumn="0" w:oddVBand="0" w:evenVBand="0" w:oddHBand="0" w:evenHBand="0" w:firstRowFirstColumn="0" w:firstRowLastColumn="0" w:lastRowFirstColumn="0" w:lastRowLastColumn="0"/>
              <w:rPr>
                <w:sz w:val="20"/>
                <w:szCs w:val="20"/>
              </w:rPr>
            </w:pPr>
            <w:r w:rsidRPr="000C6EA7">
              <w:rPr>
                <w:sz w:val="20"/>
                <w:szCs w:val="20"/>
              </w:rPr>
              <w:t>22.5</w:t>
            </w:r>
          </w:p>
        </w:tc>
      </w:tr>
      <w:tr w:rsidR="00117CDC" w:rsidRPr="009E23A2" w14:paraId="7A349FE4" w14:textId="77777777" w:rsidTr="00547BF2">
        <w:trPr>
          <w:trHeight w:val="283"/>
        </w:trPr>
        <w:tc>
          <w:tcPr>
            <w:cnfStyle w:val="001000000000" w:firstRow="0" w:lastRow="0" w:firstColumn="1" w:lastColumn="0" w:oddVBand="0" w:evenVBand="0" w:oddHBand="0" w:evenHBand="0" w:firstRowFirstColumn="0" w:firstRowLastColumn="0" w:lastRowFirstColumn="0" w:lastRowLastColumn="0"/>
            <w:tcW w:w="2765" w:type="dxa"/>
          </w:tcPr>
          <w:p w14:paraId="43C7124C" w14:textId="309D09BB" w:rsidR="00117CDC" w:rsidRPr="000C6EA7" w:rsidRDefault="00E47430" w:rsidP="008007F3">
            <w:pPr>
              <w:rPr>
                <w:sz w:val="20"/>
                <w:szCs w:val="20"/>
              </w:rPr>
            </w:pPr>
            <w:r>
              <w:rPr>
                <w:sz w:val="20"/>
                <w:szCs w:val="20"/>
              </w:rPr>
              <w:t>ESL c</w:t>
            </w:r>
            <w:r w:rsidR="00117CDC" w:rsidRPr="000C6EA7">
              <w:rPr>
                <w:sz w:val="20"/>
                <w:szCs w:val="20"/>
              </w:rPr>
              <w:t>omparison group (N</w:t>
            </w:r>
            <w:r w:rsidR="002B7A3C">
              <w:rPr>
                <w:sz w:val="20"/>
                <w:szCs w:val="20"/>
              </w:rPr>
              <w:t> </w:t>
            </w:r>
            <w:r w:rsidR="00117CDC" w:rsidRPr="000C6EA7">
              <w:rPr>
                <w:sz w:val="20"/>
                <w:szCs w:val="20"/>
              </w:rPr>
              <w:t>=</w:t>
            </w:r>
            <w:r w:rsidR="002B7A3C">
              <w:rPr>
                <w:sz w:val="20"/>
                <w:szCs w:val="20"/>
              </w:rPr>
              <w:t> </w:t>
            </w:r>
            <w:r w:rsidR="00117CDC" w:rsidRPr="000C6EA7">
              <w:rPr>
                <w:sz w:val="20"/>
                <w:szCs w:val="20"/>
              </w:rPr>
              <w:t>2,438)</w:t>
            </w:r>
          </w:p>
        </w:tc>
        <w:tc>
          <w:tcPr>
            <w:tcW w:w="1295" w:type="dxa"/>
          </w:tcPr>
          <w:p w14:paraId="4715C0B4" w14:textId="77777777" w:rsidR="00117CDC" w:rsidRPr="000C6EA7" w:rsidRDefault="00117CDC" w:rsidP="008007F3">
            <w:pPr>
              <w:jc w:val="right"/>
              <w:cnfStyle w:val="000000000000" w:firstRow="0" w:lastRow="0" w:firstColumn="0" w:lastColumn="0" w:oddVBand="0" w:evenVBand="0" w:oddHBand="0" w:evenHBand="0" w:firstRowFirstColumn="0" w:firstRowLastColumn="0" w:lastRowFirstColumn="0" w:lastRowLastColumn="0"/>
              <w:rPr>
                <w:sz w:val="20"/>
                <w:szCs w:val="20"/>
              </w:rPr>
            </w:pPr>
            <w:r w:rsidRPr="000C6EA7">
              <w:rPr>
                <w:sz w:val="20"/>
                <w:szCs w:val="20"/>
              </w:rPr>
              <w:t>2.9</w:t>
            </w:r>
          </w:p>
        </w:tc>
        <w:tc>
          <w:tcPr>
            <w:tcW w:w="1295" w:type="dxa"/>
          </w:tcPr>
          <w:p w14:paraId="288EA417" w14:textId="77777777" w:rsidR="00117CDC" w:rsidRPr="000C6EA7" w:rsidRDefault="00117CDC" w:rsidP="008007F3">
            <w:pPr>
              <w:jc w:val="right"/>
              <w:cnfStyle w:val="000000000000" w:firstRow="0" w:lastRow="0" w:firstColumn="0" w:lastColumn="0" w:oddVBand="0" w:evenVBand="0" w:oddHBand="0" w:evenHBand="0" w:firstRowFirstColumn="0" w:firstRowLastColumn="0" w:lastRowFirstColumn="0" w:lastRowLastColumn="0"/>
              <w:rPr>
                <w:sz w:val="20"/>
                <w:szCs w:val="20"/>
              </w:rPr>
            </w:pPr>
            <w:r w:rsidRPr="000C6EA7">
              <w:rPr>
                <w:sz w:val="20"/>
                <w:szCs w:val="20"/>
              </w:rPr>
              <w:t>3.4</w:t>
            </w:r>
          </w:p>
        </w:tc>
        <w:tc>
          <w:tcPr>
            <w:tcW w:w="1296" w:type="dxa"/>
          </w:tcPr>
          <w:p w14:paraId="0339D303" w14:textId="77777777" w:rsidR="00117CDC" w:rsidRPr="000C6EA7" w:rsidRDefault="00117CDC" w:rsidP="008007F3">
            <w:pPr>
              <w:jc w:val="right"/>
              <w:cnfStyle w:val="000000000000" w:firstRow="0" w:lastRow="0" w:firstColumn="0" w:lastColumn="0" w:oddVBand="0" w:evenVBand="0" w:oddHBand="0" w:evenHBand="0" w:firstRowFirstColumn="0" w:firstRowLastColumn="0" w:lastRowFirstColumn="0" w:lastRowLastColumn="0"/>
              <w:rPr>
                <w:sz w:val="20"/>
                <w:szCs w:val="20"/>
              </w:rPr>
            </w:pPr>
            <w:r w:rsidRPr="000C6EA7">
              <w:rPr>
                <w:sz w:val="20"/>
                <w:szCs w:val="20"/>
              </w:rPr>
              <w:t>7.4</w:t>
            </w:r>
          </w:p>
        </w:tc>
        <w:tc>
          <w:tcPr>
            <w:tcW w:w="1295" w:type="dxa"/>
          </w:tcPr>
          <w:p w14:paraId="5C60C699" w14:textId="77777777" w:rsidR="00117CDC" w:rsidRPr="000C6EA7" w:rsidRDefault="00117CDC" w:rsidP="008007F3">
            <w:pPr>
              <w:jc w:val="right"/>
              <w:cnfStyle w:val="000000000000" w:firstRow="0" w:lastRow="0" w:firstColumn="0" w:lastColumn="0" w:oddVBand="0" w:evenVBand="0" w:oddHBand="0" w:evenHBand="0" w:firstRowFirstColumn="0" w:firstRowLastColumn="0" w:lastRowFirstColumn="0" w:lastRowLastColumn="0"/>
              <w:rPr>
                <w:sz w:val="20"/>
                <w:szCs w:val="20"/>
              </w:rPr>
            </w:pPr>
            <w:r w:rsidRPr="000C6EA7">
              <w:rPr>
                <w:sz w:val="20"/>
                <w:szCs w:val="20"/>
              </w:rPr>
              <w:t>1.9</w:t>
            </w:r>
          </w:p>
        </w:tc>
        <w:tc>
          <w:tcPr>
            <w:tcW w:w="1296" w:type="dxa"/>
          </w:tcPr>
          <w:p w14:paraId="07AFB162" w14:textId="77777777" w:rsidR="00117CDC" w:rsidRPr="000C6EA7" w:rsidRDefault="00117CDC" w:rsidP="008007F3">
            <w:pPr>
              <w:jc w:val="right"/>
              <w:cnfStyle w:val="000000000000" w:firstRow="0" w:lastRow="0" w:firstColumn="0" w:lastColumn="0" w:oddVBand="0" w:evenVBand="0" w:oddHBand="0" w:evenHBand="0" w:firstRowFirstColumn="0" w:firstRowLastColumn="0" w:lastRowFirstColumn="0" w:lastRowLastColumn="0"/>
              <w:rPr>
                <w:sz w:val="20"/>
                <w:szCs w:val="20"/>
              </w:rPr>
            </w:pPr>
            <w:r w:rsidRPr="000C6EA7">
              <w:rPr>
                <w:sz w:val="20"/>
                <w:szCs w:val="20"/>
              </w:rPr>
              <w:t>13.5</w:t>
            </w:r>
          </w:p>
        </w:tc>
      </w:tr>
      <w:tr w:rsidR="00117CDC" w:rsidRPr="009E23A2" w14:paraId="4879FCFB" w14:textId="77777777" w:rsidTr="00547BF2">
        <w:trPr>
          <w:trHeight w:val="283"/>
        </w:trPr>
        <w:tc>
          <w:tcPr>
            <w:cnfStyle w:val="001000000000" w:firstRow="0" w:lastRow="0" w:firstColumn="1" w:lastColumn="0" w:oddVBand="0" w:evenVBand="0" w:oddHBand="0" w:evenHBand="0" w:firstRowFirstColumn="0" w:firstRowLastColumn="0" w:lastRowFirstColumn="0" w:lastRowLastColumn="0"/>
            <w:tcW w:w="2765" w:type="dxa"/>
            <w:shd w:val="clear" w:color="auto" w:fill="DFEBF5" w:themeFill="accent2" w:themeFillTint="33"/>
          </w:tcPr>
          <w:p w14:paraId="4FE6DCDF" w14:textId="77586485" w:rsidR="00117CDC" w:rsidRPr="000C6EA7" w:rsidRDefault="00E47430" w:rsidP="008007F3">
            <w:pPr>
              <w:rPr>
                <w:b w:val="0"/>
                <w:sz w:val="20"/>
                <w:szCs w:val="20"/>
              </w:rPr>
            </w:pPr>
            <w:r>
              <w:rPr>
                <w:b w:val="0"/>
                <w:sz w:val="20"/>
                <w:szCs w:val="20"/>
              </w:rPr>
              <w:t>ESL d</w:t>
            </w:r>
            <w:r w:rsidR="00117CDC" w:rsidRPr="000C6EA7">
              <w:rPr>
                <w:b w:val="0"/>
                <w:sz w:val="20"/>
                <w:szCs w:val="20"/>
              </w:rPr>
              <w:t>ifference</w:t>
            </w:r>
            <w:r w:rsidR="00117CDC" w:rsidRPr="000C6EA7">
              <w:rPr>
                <w:b w:val="0"/>
                <w:sz w:val="20"/>
                <w:szCs w:val="20"/>
                <w:vertAlign w:val="superscript"/>
              </w:rPr>
              <w:t>(a)</w:t>
            </w:r>
          </w:p>
          <w:p w14:paraId="66B43857" w14:textId="77777777" w:rsidR="00117CDC" w:rsidRPr="000C6EA7" w:rsidRDefault="00117CDC" w:rsidP="008007F3">
            <w:pPr>
              <w:rPr>
                <w:b w:val="0"/>
                <w:sz w:val="20"/>
                <w:szCs w:val="20"/>
              </w:rPr>
            </w:pPr>
            <w:r w:rsidRPr="000C6EA7">
              <w:rPr>
                <w:b w:val="0"/>
                <w:sz w:val="20"/>
                <w:szCs w:val="20"/>
              </w:rPr>
              <w:t>(treatment – comparison)</w:t>
            </w:r>
          </w:p>
        </w:tc>
        <w:tc>
          <w:tcPr>
            <w:tcW w:w="1295" w:type="dxa"/>
            <w:shd w:val="clear" w:color="auto" w:fill="DFEBF5" w:themeFill="accent2" w:themeFillTint="33"/>
          </w:tcPr>
          <w:p w14:paraId="2AE25FF0" w14:textId="77777777" w:rsidR="00117CDC" w:rsidRPr="00547BF2" w:rsidRDefault="00117CDC" w:rsidP="008007F3">
            <w:pPr>
              <w:jc w:val="right"/>
              <w:cnfStyle w:val="000000000000" w:firstRow="0" w:lastRow="0" w:firstColumn="0" w:lastColumn="0" w:oddVBand="0" w:evenVBand="0" w:oddHBand="0" w:evenHBand="0" w:firstRowFirstColumn="0" w:firstRowLastColumn="0" w:lastRowFirstColumn="0" w:lastRowLastColumn="0"/>
              <w:rPr>
                <w:sz w:val="20"/>
                <w:szCs w:val="20"/>
              </w:rPr>
            </w:pPr>
            <w:r w:rsidRPr="00547BF2">
              <w:rPr>
                <w:sz w:val="20"/>
                <w:szCs w:val="20"/>
              </w:rPr>
              <w:t>-0.1</w:t>
            </w:r>
          </w:p>
        </w:tc>
        <w:tc>
          <w:tcPr>
            <w:tcW w:w="1295" w:type="dxa"/>
            <w:shd w:val="clear" w:color="auto" w:fill="DFEBF5" w:themeFill="accent2" w:themeFillTint="33"/>
          </w:tcPr>
          <w:p w14:paraId="4987371B" w14:textId="77777777" w:rsidR="00117CDC" w:rsidRPr="00547BF2" w:rsidRDefault="00117CDC" w:rsidP="008007F3">
            <w:pPr>
              <w:jc w:val="right"/>
              <w:cnfStyle w:val="000000000000" w:firstRow="0" w:lastRow="0" w:firstColumn="0" w:lastColumn="0" w:oddVBand="0" w:evenVBand="0" w:oddHBand="0" w:evenHBand="0" w:firstRowFirstColumn="0" w:firstRowLastColumn="0" w:lastRowFirstColumn="0" w:lastRowLastColumn="0"/>
              <w:rPr>
                <w:sz w:val="20"/>
                <w:szCs w:val="20"/>
              </w:rPr>
            </w:pPr>
            <w:r w:rsidRPr="00547BF2">
              <w:rPr>
                <w:sz w:val="20"/>
                <w:szCs w:val="20"/>
              </w:rPr>
              <w:t>4.3*</w:t>
            </w:r>
          </w:p>
        </w:tc>
        <w:tc>
          <w:tcPr>
            <w:tcW w:w="1296" w:type="dxa"/>
            <w:shd w:val="clear" w:color="auto" w:fill="DFEBF5" w:themeFill="accent2" w:themeFillTint="33"/>
          </w:tcPr>
          <w:p w14:paraId="6359D422" w14:textId="77777777" w:rsidR="00117CDC" w:rsidRPr="00547BF2" w:rsidRDefault="00117CDC" w:rsidP="008007F3">
            <w:pPr>
              <w:jc w:val="right"/>
              <w:cnfStyle w:val="000000000000" w:firstRow="0" w:lastRow="0" w:firstColumn="0" w:lastColumn="0" w:oddVBand="0" w:evenVBand="0" w:oddHBand="0" w:evenHBand="0" w:firstRowFirstColumn="0" w:firstRowLastColumn="0" w:lastRowFirstColumn="0" w:lastRowLastColumn="0"/>
              <w:rPr>
                <w:sz w:val="20"/>
                <w:szCs w:val="20"/>
              </w:rPr>
            </w:pPr>
            <w:r w:rsidRPr="00547BF2">
              <w:rPr>
                <w:sz w:val="20"/>
                <w:szCs w:val="20"/>
              </w:rPr>
              <w:t>3.9*</w:t>
            </w:r>
          </w:p>
        </w:tc>
        <w:tc>
          <w:tcPr>
            <w:tcW w:w="1295" w:type="dxa"/>
            <w:shd w:val="clear" w:color="auto" w:fill="DFEBF5" w:themeFill="accent2" w:themeFillTint="33"/>
          </w:tcPr>
          <w:p w14:paraId="082C0794" w14:textId="77777777" w:rsidR="00117CDC" w:rsidRPr="00547BF2" w:rsidRDefault="00117CDC" w:rsidP="008007F3">
            <w:pPr>
              <w:jc w:val="right"/>
              <w:cnfStyle w:val="000000000000" w:firstRow="0" w:lastRow="0" w:firstColumn="0" w:lastColumn="0" w:oddVBand="0" w:evenVBand="0" w:oddHBand="0" w:evenHBand="0" w:firstRowFirstColumn="0" w:firstRowLastColumn="0" w:lastRowFirstColumn="0" w:lastRowLastColumn="0"/>
              <w:rPr>
                <w:sz w:val="20"/>
                <w:szCs w:val="20"/>
              </w:rPr>
            </w:pPr>
            <w:r w:rsidRPr="00547BF2">
              <w:rPr>
                <w:sz w:val="20"/>
                <w:szCs w:val="20"/>
              </w:rPr>
              <w:t>3.2*</w:t>
            </w:r>
          </w:p>
        </w:tc>
        <w:tc>
          <w:tcPr>
            <w:tcW w:w="1296" w:type="dxa"/>
            <w:shd w:val="clear" w:color="auto" w:fill="DFEBF5" w:themeFill="accent2" w:themeFillTint="33"/>
          </w:tcPr>
          <w:p w14:paraId="1C2B6979" w14:textId="77777777" w:rsidR="00117CDC" w:rsidRPr="00547BF2" w:rsidRDefault="00117CDC" w:rsidP="008007F3">
            <w:pPr>
              <w:jc w:val="right"/>
              <w:cnfStyle w:val="000000000000" w:firstRow="0" w:lastRow="0" w:firstColumn="0" w:lastColumn="0" w:oddVBand="0" w:evenVBand="0" w:oddHBand="0" w:evenHBand="0" w:firstRowFirstColumn="0" w:firstRowLastColumn="0" w:lastRowFirstColumn="0" w:lastRowLastColumn="0"/>
              <w:rPr>
                <w:sz w:val="20"/>
                <w:szCs w:val="20"/>
              </w:rPr>
            </w:pPr>
            <w:r w:rsidRPr="00547BF2">
              <w:rPr>
                <w:sz w:val="20"/>
                <w:szCs w:val="20"/>
              </w:rPr>
              <w:t>9.0*</w:t>
            </w:r>
          </w:p>
        </w:tc>
      </w:tr>
      <w:tr w:rsidR="00117CDC" w:rsidRPr="009E23A2" w14:paraId="098B0EFA" w14:textId="77777777" w:rsidTr="00547BF2">
        <w:trPr>
          <w:trHeight w:val="283"/>
        </w:trPr>
        <w:tc>
          <w:tcPr>
            <w:cnfStyle w:val="001000000000" w:firstRow="0" w:lastRow="0" w:firstColumn="1" w:lastColumn="0" w:oddVBand="0" w:evenVBand="0" w:oddHBand="0" w:evenHBand="0" w:firstRowFirstColumn="0" w:firstRowLastColumn="0" w:lastRowFirstColumn="0" w:lastRowLastColumn="0"/>
            <w:tcW w:w="2765" w:type="dxa"/>
          </w:tcPr>
          <w:p w14:paraId="393E2019" w14:textId="792CDD8D" w:rsidR="00117CDC" w:rsidRPr="000C6EA7" w:rsidRDefault="00E47430" w:rsidP="008007F3">
            <w:pPr>
              <w:rPr>
                <w:sz w:val="20"/>
                <w:szCs w:val="20"/>
              </w:rPr>
            </w:pPr>
            <w:r w:rsidRPr="00E47430">
              <w:rPr>
                <w:sz w:val="20"/>
                <w:szCs w:val="20"/>
              </w:rPr>
              <w:t>High JSCI score</w:t>
            </w:r>
            <w:r w:rsidRPr="00E47430">
              <w:rPr>
                <w:sz w:val="20"/>
                <w:szCs w:val="20"/>
                <w:vertAlign w:val="superscript"/>
              </w:rPr>
              <w:t xml:space="preserve">(b) </w:t>
            </w:r>
            <w:r>
              <w:rPr>
                <w:sz w:val="20"/>
                <w:szCs w:val="20"/>
              </w:rPr>
              <w:t>w</w:t>
            </w:r>
            <w:r w:rsidR="00117CDC" w:rsidRPr="00E47430">
              <w:rPr>
                <w:sz w:val="20"/>
                <w:szCs w:val="20"/>
              </w:rPr>
              <w:t>eighted</w:t>
            </w:r>
            <w:r w:rsidR="00117CDC" w:rsidRPr="000C6EA7">
              <w:rPr>
                <w:sz w:val="20"/>
                <w:szCs w:val="20"/>
              </w:rPr>
              <w:t xml:space="preserve"> OLS RD estimate</w:t>
            </w:r>
            <w:r w:rsidR="008C7048" w:rsidRPr="000C6EA7">
              <w:rPr>
                <w:sz w:val="20"/>
                <w:szCs w:val="20"/>
              </w:rPr>
              <w:t xml:space="preserve"> (percentage points)</w:t>
            </w:r>
          </w:p>
        </w:tc>
        <w:tc>
          <w:tcPr>
            <w:tcW w:w="1295" w:type="dxa"/>
          </w:tcPr>
          <w:p w14:paraId="1F6232EE" w14:textId="77777777" w:rsidR="00117CDC" w:rsidRPr="00547BF2" w:rsidRDefault="008C7048" w:rsidP="008007F3">
            <w:pPr>
              <w:jc w:val="right"/>
              <w:cnfStyle w:val="000000000000" w:firstRow="0" w:lastRow="0" w:firstColumn="0" w:lastColumn="0" w:oddVBand="0" w:evenVBand="0" w:oddHBand="0" w:evenHBand="0" w:firstRowFirstColumn="0" w:firstRowLastColumn="0" w:lastRowFirstColumn="0" w:lastRowLastColumn="0"/>
              <w:rPr>
                <w:b/>
                <w:sz w:val="20"/>
                <w:szCs w:val="20"/>
              </w:rPr>
            </w:pPr>
            <w:r w:rsidRPr="00547BF2">
              <w:rPr>
                <w:b/>
                <w:sz w:val="20"/>
                <w:szCs w:val="20"/>
              </w:rPr>
              <w:t>ns</w:t>
            </w:r>
          </w:p>
        </w:tc>
        <w:tc>
          <w:tcPr>
            <w:tcW w:w="1295" w:type="dxa"/>
          </w:tcPr>
          <w:p w14:paraId="154891C1" w14:textId="77777777" w:rsidR="00117CDC" w:rsidRPr="000C6EA7" w:rsidRDefault="00117CDC" w:rsidP="008007F3">
            <w:pPr>
              <w:jc w:val="right"/>
              <w:cnfStyle w:val="000000000000" w:firstRow="0" w:lastRow="0" w:firstColumn="0" w:lastColumn="0" w:oddVBand="0" w:evenVBand="0" w:oddHBand="0" w:evenHBand="0" w:firstRowFirstColumn="0" w:firstRowLastColumn="0" w:lastRowFirstColumn="0" w:lastRowLastColumn="0"/>
              <w:rPr>
                <w:b/>
                <w:sz w:val="20"/>
                <w:szCs w:val="20"/>
              </w:rPr>
            </w:pPr>
            <w:r w:rsidRPr="000C6EA7">
              <w:rPr>
                <w:b/>
                <w:sz w:val="20"/>
                <w:szCs w:val="20"/>
              </w:rPr>
              <w:t>3.4**</w:t>
            </w:r>
          </w:p>
        </w:tc>
        <w:tc>
          <w:tcPr>
            <w:tcW w:w="1296" w:type="dxa"/>
          </w:tcPr>
          <w:p w14:paraId="1C0C62EC" w14:textId="77777777" w:rsidR="00117CDC" w:rsidRPr="000C6EA7" w:rsidRDefault="00117CDC" w:rsidP="008007F3">
            <w:pPr>
              <w:jc w:val="right"/>
              <w:cnfStyle w:val="000000000000" w:firstRow="0" w:lastRow="0" w:firstColumn="0" w:lastColumn="0" w:oddVBand="0" w:evenVBand="0" w:oddHBand="0" w:evenHBand="0" w:firstRowFirstColumn="0" w:firstRowLastColumn="0" w:lastRowFirstColumn="0" w:lastRowLastColumn="0"/>
              <w:rPr>
                <w:b/>
                <w:sz w:val="20"/>
                <w:szCs w:val="20"/>
              </w:rPr>
            </w:pPr>
            <w:r w:rsidRPr="000C6EA7">
              <w:rPr>
                <w:b/>
                <w:sz w:val="20"/>
                <w:szCs w:val="20"/>
              </w:rPr>
              <w:t>5.7**</w:t>
            </w:r>
          </w:p>
        </w:tc>
        <w:tc>
          <w:tcPr>
            <w:tcW w:w="1295" w:type="dxa"/>
          </w:tcPr>
          <w:p w14:paraId="223BA7FE" w14:textId="77777777" w:rsidR="00117CDC" w:rsidRPr="000C6EA7" w:rsidRDefault="00117CDC" w:rsidP="008007F3">
            <w:pPr>
              <w:jc w:val="right"/>
              <w:cnfStyle w:val="000000000000" w:firstRow="0" w:lastRow="0" w:firstColumn="0" w:lastColumn="0" w:oddVBand="0" w:evenVBand="0" w:oddHBand="0" w:evenHBand="0" w:firstRowFirstColumn="0" w:firstRowLastColumn="0" w:lastRowFirstColumn="0" w:lastRowLastColumn="0"/>
              <w:rPr>
                <w:b/>
                <w:sz w:val="20"/>
                <w:szCs w:val="20"/>
              </w:rPr>
            </w:pPr>
            <w:r w:rsidRPr="000C6EA7">
              <w:rPr>
                <w:b/>
                <w:sz w:val="20"/>
                <w:szCs w:val="20"/>
              </w:rPr>
              <w:t>3.7**</w:t>
            </w:r>
          </w:p>
        </w:tc>
        <w:tc>
          <w:tcPr>
            <w:tcW w:w="1296" w:type="dxa"/>
          </w:tcPr>
          <w:p w14:paraId="65A86DD9" w14:textId="77777777" w:rsidR="00117CDC" w:rsidRPr="000C6EA7" w:rsidRDefault="00117CDC" w:rsidP="008007F3">
            <w:pPr>
              <w:jc w:val="right"/>
              <w:cnfStyle w:val="000000000000" w:firstRow="0" w:lastRow="0" w:firstColumn="0" w:lastColumn="0" w:oddVBand="0" w:evenVBand="0" w:oddHBand="0" w:evenHBand="0" w:firstRowFirstColumn="0" w:firstRowLastColumn="0" w:lastRowFirstColumn="0" w:lastRowLastColumn="0"/>
              <w:rPr>
                <w:b/>
                <w:sz w:val="20"/>
                <w:szCs w:val="20"/>
              </w:rPr>
            </w:pPr>
            <w:r w:rsidRPr="000C6EA7">
              <w:rPr>
                <w:b/>
                <w:sz w:val="20"/>
                <w:szCs w:val="20"/>
              </w:rPr>
              <w:t>8.8**</w:t>
            </w:r>
          </w:p>
        </w:tc>
      </w:tr>
    </w:tbl>
    <w:p w14:paraId="36CA4AF0" w14:textId="77777777" w:rsidR="00117CDC" w:rsidRPr="000C6EA7" w:rsidRDefault="00117CDC" w:rsidP="000C6EA7">
      <w:pPr>
        <w:pStyle w:val="Note"/>
        <w:numPr>
          <w:ilvl w:val="0"/>
          <w:numId w:val="99"/>
        </w:numPr>
      </w:pPr>
      <w:r w:rsidRPr="000C6EA7">
        <w:t>Based on propensity score matching.</w:t>
      </w:r>
    </w:p>
    <w:p w14:paraId="09A9A2EC" w14:textId="77777777" w:rsidR="00117CDC" w:rsidRPr="000C6EA7" w:rsidRDefault="00117CDC" w:rsidP="000C6EA7">
      <w:pPr>
        <w:pStyle w:val="Note"/>
        <w:numPr>
          <w:ilvl w:val="0"/>
          <w:numId w:val="99"/>
        </w:numPr>
      </w:pPr>
      <w:r w:rsidRPr="000C6EA7">
        <w:t>Based on regression discontinuity.</w:t>
      </w:r>
    </w:p>
    <w:p w14:paraId="4BDBE105" w14:textId="77777777" w:rsidR="00117CDC" w:rsidRDefault="008C7048" w:rsidP="000C6EA7">
      <w:pPr>
        <w:pStyle w:val="Note"/>
      </w:pPr>
      <w:r>
        <w:t>ns</w:t>
      </w:r>
      <w:r w:rsidR="00117CDC">
        <w:t xml:space="preserve"> denotes not </w:t>
      </w:r>
      <w:r>
        <w:t>significant</w:t>
      </w:r>
      <w:r w:rsidR="00117CDC">
        <w:t>.</w:t>
      </w:r>
    </w:p>
    <w:p w14:paraId="4D5459E0" w14:textId="77777777" w:rsidR="00117CDC" w:rsidRPr="00B3226C" w:rsidRDefault="00117CDC" w:rsidP="000C6EA7">
      <w:pPr>
        <w:pStyle w:val="Note"/>
        <w:rPr>
          <w:szCs w:val="18"/>
        </w:rPr>
      </w:pPr>
      <w:r>
        <w:t>*B</w:t>
      </w:r>
      <w:r w:rsidRPr="00935684">
        <w:t xml:space="preserve">ased on McNemar’s </w:t>
      </w:r>
      <w:r>
        <w:t>test for paired binary data, the</w:t>
      </w:r>
      <w:r w:rsidRPr="00935684">
        <w:t xml:space="preserve"> differences in outcome rates between </w:t>
      </w:r>
      <w:r w:rsidRPr="00B3226C">
        <w:rPr>
          <w:szCs w:val="18"/>
        </w:rPr>
        <w:t>treatment and comparison groups are statistical significant at 5 per cent level or less.</w:t>
      </w:r>
    </w:p>
    <w:p w14:paraId="3808D725" w14:textId="77777777" w:rsidR="00117CDC" w:rsidRDefault="00117CDC" w:rsidP="000C6EA7">
      <w:pPr>
        <w:pStyle w:val="Note"/>
      </w:pPr>
      <w:r w:rsidRPr="00B3226C">
        <w:t>**Significant level less than 5 per</w:t>
      </w:r>
      <w:r w:rsidR="009F5BAC">
        <w:t xml:space="preserve"> </w:t>
      </w:r>
      <w:r w:rsidRPr="00B3226C">
        <w:t>cent</w:t>
      </w:r>
      <w:r w:rsidRPr="00DB4753">
        <w:t>.</w:t>
      </w:r>
    </w:p>
    <w:p w14:paraId="46326814" w14:textId="5321C6B4" w:rsidR="00117CDC" w:rsidRDefault="00117CDC" w:rsidP="000C6EA7">
      <w:pPr>
        <w:pStyle w:val="Source"/>
      </w:pPr>
      <w:r w:rsidRPr="00351848">
        <w:rPr>
          <w:b/>
        </w:rPr>
        <w:t>Source:</w:t>
      </w:r>
      <w:r w:rsidRPr="00351848">
        <w:t xml:space="preserve"> </w:t>
      </w:r>
      <w:r w:rsidR="00921C19" w:rsidRPr="00674BD4">
        <w:t xml:space="preserve">Department of </w:t>
      </w:r>
      <w:r w:rsidR="00031428">
        <w:t>Jobs and Small Business</w:t>
      </w:r>
      <w:r w:rsidR="006A6DC7">
        <w:t xml:space="preserve"> </w:t>
      </w:r>
      <w:r w:rsidR="002B7A3C">
        <w:t>a</w:t>
      </w:r>
      <w:r w:rsidR="00921C19" w:rsidRPr="00674BD4">
        <w:t>dministrative data a</w:t>
      </w:r>
      <w:r w:rsidR="00921C19">
        <w:t>nd DHS administrative data</w:t>
      </w:r>
    </w:p>
    <w:p w14:paraId="16CFA59A" w14:textId="77777777" w:rsidR="007A1B49" w:rsidRDefault="00DB786A" w:rsidP="007A1B49">
      <w:r>
        <w:t>Compared with</w:t>
      </w:r>
      <w:r w:rsidRPr="00F758A3">
        <w:t xml:space="preserve"> their matched comparison grou</w:t>
      </w:r>
      <w:r>
        <w:t xml:space="preserve">p members, all </w:t>
      </w:r>
      <w:r w:rsidR="008007F3">
        <w:t xml:space="preserve">groups of </w:t>
      </w:r>
      <w:r w:rsidR="00626A7D">
        <w:t>compulsory p</w:t>
      </w:r>
      <w:r>
        <w:t>articipants ha</w:t>
      </w:r>
      <w:r w:rsidR="002133B1">
        <w:t>d</w:t>
      </w:r>
      <w:r>
        <w:t xml:space="preserve"> a great</w:t>
      </w:r>
      <w:r w:rsidRPr="00F758A3">
        <w:t xml:space="preserve">er chance </w:t>
      </w:r>
      <w:r>
        <w:t>of</w:t>
      </w:r>
      <w:r w:rsidRPr="00F758A3">
        <w:t xml:space="preserve"> participating in education</w:t>
      </w:r>
      <w:r w:rsidR="003C781C">
        <w:t xml:space="preserve"> activities: YC5 p</w:t>
      </w:r>
      <w:r>
        <w:t xml:space="preserve">articipants </w:t>
      </w:r>
      <w:r w:rsidR="008007F3">
        <w:t xml:space="preserve">by </w:t>
      </w:r>
      <w:r w:rsidRPr="000A3FE4">
        <w:rPr>
          <w:b/>
        </w:rPr>
        <w:t>2.9</w:t>
      </w:r>
      <w:r>
        <w:t xml:space="preserve"> </w:t>
      </w:r>
      <w:r w:rsidRPr="00F758A3">
        <w:t>percentage points</w:t>
      </w:r>
      <w:r w:rsidR="003C781C">
        <w:t>; ESL p</w:t>
      </w:r>
      <w:r>
        <w:t xml:space="preserve">articipants </w:t>
      </w:r>
      <w:r w:rsidR="008007F3">
        <w:t xml:space="preserve">by </w:t>
      </w:r>
      <w:r w:rsidRPr="000A3FE4">
        <w:rPr>
          <w:b/>
        </w:rPr>
        <w:t>4.3</w:t>
      </w:r>
      <w:r>
        <w:t xml:space="preserve"> </w:t>
      </w:r>
      <w:r w:rsidRPr="00F758A3">
        <w:t>percentage points</w:t>
      </w:r>
      <w:r>
        <w:t xml:space="preserve"> and </w:t>
      </w:r>
      <w:r w:rsidR="003C781C">
        <w:t>JSCI p</w:t>
      </w:r>
      <w:r w:rsidRPr="00D37523">
        <w:t xml:space="preserve">articipants </w:t>
      </w:r>
      <w:r w:rsidR="008007F3">
        <w:t xml:space="preserve">by </w:t>
      </w:r>
      <w:r w:rsidRPr="000A3FE4">
        <w:rPr>
          <w:b/>
        </w:rPr>
        <w:t>3.4</w:t>
      </w:r>
      <w:r>
        <w:t xml:space="preserve"> percentage points.</w:t>
      </w:r>
      <w:r w:rsidR="00C479C2">
        <w:t xml:space="preserve"> </w:t>
      </w:r>
      <w:r w:rsidR="007A1B49">
        <w:rPr>
          <w:rFonts w:cstheme="minorHAnsi"/>
          <w:color w:val="000000"/>
        </w:rPr>
        <w:t xml:space="preserve">The survey of ParentsNext </w:t>
      </w:r>
      <w:r w:rsidR="00626A7D">
        <w:t>p</w:t>
      </w:r>
      <w:r w:rsidR="007A1B49" w:rsidRPr="001E047C">
        <w:t>articipants</w:t>
      </w:r>
      <w:r w:rsidR="007A1B49">
        <w:t xml:space="preserve"> confirm</w:t>
      </w:r>
      <w:r w:rsidR="002133B1">
        <w:t>ed</w:t>
      </w:r>
      <w:r w:rsidR="007A1B49">
        <w:t xml:space="preserve"> the findings of the impact study. Participants</w:t>
      </w:r>
      <w:r w:rsidR="00DF5301">
        <w:t xml:space="preserve"> (</w:t>
      </w:r>
      <w:r w:rsidR="00DF5301" w:rsidRPr="003B2812">
        <w:rPr>
          <w:b/>
        </w:rPr>
        <w:t>28</w:t>
      </w:r>
      <w:r w:rsidR="00DF5301">
        <w:t xml:space="preserve"> per cent)</w:t>
      </w:r>
      <w:r w:rsidR="007A1B49">
        <w:t xml:space="preserve"> </w:t>
      </w:r>
      <w:r w:rsidR="002133B1">
        <w:t>were</w:t>
      </w:r>
      <w:r w:rsidR="007A1B49" w:rsidRPr="001E047C">
        <w:t xml:space="preserve"> sign</w:t>
      </w:r>
      <w:r w:rsidR="007A1B49">
        <w:t>ificantly m</w:t>
      </w:r>
      <w:r w:rsidR="00626A7D">
        <w:t>ore likely than comparison non-p</w:t>
      </w:r>
      <w:r w:rsidR="007A1B49" w:rsidRPr="001E047C">
        <w:t>articipants (</w:t>
      </w:r>
      <w:r w:rsidR="007A1B49" w:rsidRPr="003B2812">
        <w:rPr>
          <w:b/>
        </w:rPr>
        <w:t xml:space="preserve">19 </w:t>
      </w:r>
      <w:r w:rsidR="007A1B49" w:rsidRPr="001E047C">
        <w:t xml:space="preserve">per cent) to be studying or </w:t>
      </w:r>
      <w:r w:rsidR="007A1B49">
        <w:t>training.</w:t>
      </w:r>
      <w:r w:rsidR="007A1B49" w:rsidRPr="001E047C">
        <w:t xml:space="preserve"> </w:t>
      </w:r>
      <w:r w:rsidR="007A1B49">
        <w:t xml:space="preserve">Participants </w:t>
      </w:r>
      <w:r w:rsidR="002133B1">
        <w:t>we</w:t>
      </w:r>
      <w:r w:rsidR="007A1B49" w:rsidRPr="001E047C">
        <w:t xml:space="preserve">re </w:t>
      </w:r>
      <w:r w:rsidR="007A1B49">
        <w:t xml:space="preserve">also </w:t>
      </w:r>
      <w:r w:rsidR="007A1B49" w:rsidRPr="001E047C">
        <w:t xml:space="preserve">more likely to have commenced a course of formal study or training </w:t>
      </w:r>
      <w:r w:rsidR="007A1B49">
        <w:t>in 2017</w:t>
      </w:r>
      <w:r w:rsidR="00DF5301">
        <w:t>.</w:t>
      </w:r>
    </w:p>
    <w:p w14:paraId="3710D2B9" w14:textId="77777777" w:rsidR="00BE6E39" w:rsidRDefault="00EE73F2" w:rsidP="00CE093F">
      <w:r>
        <w:t xml:space="preserve">Being enrolled in Year 12 or </w:t>
      </w:r>
      <w:r w:rsidR="0051395A">
        <w:t xml:space="preserve">a </w:t>
      </w:r>
      <w:r>
        <w:t xml:space="preserve">Certificate III </w:t>
      </w:r>
      <w:r w:rsidR="002133B1">
        <w:t>wer</w:t>
      </w:r>
      <w:r w:rsidR="00C83AE8">
        <w:t>e</w:t>
      </w:r>
      <w:r>
        <w:t xml:space="preserve"> the most common </w:t>
      </w:r>
      <w:r w:rsidR="00C83AE8">
        <w:t>e</w:t>
      </w:r>
      <w:r>
        <w:t xml:space="preserve">ducational programs </w:t>
      </w:r>
      <w:r w:rsidR="002133B1">
        <w:t xml:space="preserve">to be undertaken </w:t>
      </w:r>
      <w:r>
        <w:t xml:space="preserve">(overall </w:t>
      </w:r>
      <w:r w:rsidRPr="003B2812">
        <w:rPr>
          <w:b/>
        </w:rPr>
        <w:t>41.2</w:t>
      </w:r>
      <w:r>
        <w:t xml:space="preserve"> per cent), although there </w:t>
      </w:r>
      <w:r w:rsidR="0051395A">
        <w:t>we</w:t>
      </w:r>
      <w:r>
        <w:t xml:space="preserve">re variations in the types of </w:t>
      </w:r>
      <w:r w:rsidR="00C83AE8">
        <w:t>e</w:t>
      </w:r>
      <w:r>
        <w:t xml:space="preserve">ducation and </w:t>
      </w:r>
      <w:r w:rsidR="00C83AE8">
        <w:t>t</w:t>
      </w:r>
      <w:r>
        <w:t>ra</w:t>
      </w:r>
      <w:r w:rsidR="00626A7D">
        <w:t>ining courses/activities among p</w:t>
      </w:r>
      <w:r>
        <w:t>articipant sub-groups.</w:t>
      </w:r>
      <w:r w:rsidR="007A1B49">
        <w:t xml:space="preserve"> </w:t>
      </w:r>
      <w:r w:rsidR="00626A7D">
        <w:t>For the p</w:t>
      </w:r>
      <w:r w:rsidR="00B96104" w:rsidRPr="008258E2">
        <w:t xml:space="preserve">articipants </w:t>
      </w:r>
      <w:r w:rsidR="00B96104" w:rsidRPr="00E83B66">
        <w:t xml:space="preserve">who commenced </w:t>
      </w:r>
      <w:r w:rsidR="00737B33">
        <w:t xml:space="preserve">in ParentsNext </w:t>
      </w:r>
      <w:r w:rsidR="00B96104" w:rsidRPr="00E83B66">
        <w:t>at/before 30 June 2017,</w:t>
      </w:r>
      <w:r w:rsidR="00B96104">
        <w:t xml:space="preserve"> about 21 per cent </w:t>
      </w:r>
      <w:r w:rsidR="0051395A">
        <w:t>we</w:t>
      </w:r>
      <w:r w:rsidR="00C83AE8">
        <w:t>re</w:t>
      </w:r>
      <w:r w:rsidR="00C83AE8" w:rsidRPr="008258E2">
        <w:t xml:space="preserve"> </w:t>
      </w:r>
      <w:r w:rsidR="00737B33">
        <w:t>enrolled</w:t>
      </w:r>
      <w:r w:rsidR="00251D6B">
        <w:t xml:space="preserve"> in accredited e</w:t>
      </w:r>
      <w:r w:rsidR="00B96104" w:rsidRPr="008258E2">
        <w:t>ducation</w:t>
      </w:r>
      <w:r w:rsidR="00B96104">
        <w:t xml:space="preserve"> and</w:t>
      </w:r>
      <w:r w:rsidR="00251D6B">
        <w:t xml:space="preserve"> t</w:t>
      </w:r>
      <w:r w:rsidR="000A4F4A">
        <w:t>raining by 31 July 2017. For p</w:t>
      </w:r>
      <w:r w:rsidR="00B96104">
        <w:t xml:space="preserve">articipants who had been in ParentsNext Projects for at least six months, the percentage of </w:t>
      </w:r>
      <w:r w:rsidR="00737B33">
        <w:t>enrolments</w:t>
      </w:r>
      <w:r w:rsidR="00B96104">
        <w:t xml:space="preserve"> increase</w:t>
      </w:r>
      <w:r w:rsidR="0051395A">
        <w:t>d</w:t>
      </w:r>
      <w:r w:rsidR="00B96104">
        <w:t xml:space="preserve"> to around 25 per cent (see </w:t>
      </w:r>
      <w:r w:rsidR="00C449AD">
        <w:rPr>
          <w:b/>
        </w:rPr>
        <w:t>Table</w:t>
      </w:r>
      <w:r w:rsidR="00C479C2">
        <w:rPr>
          <w:b/>
        </w:rPr>
        <w:t xml:space="preserve"> </w:t>
      </w:r>
      <w:r w:rsidR="0051395A">
        <w:rPr>
          <w:b/>
        </w:rPr>
        <w:t>1</w:t>
      </w:r>
      <w:r w:rsidR="002F7A55">
        <w:rPr>
          <w:b/>
        </w:rPr>
        <w:t>0</w:t>
      </w:r>
      <w:r w:rsidR="00B96104">
        <w:t>).</w:t>
      </w:r>
    </w:p>
    <w:p w14:paraId="1B70CB84" w14:textId="2ECF5588" w:rsidR="00EE6178" w:rsidRDefault="004F399A" w:rsidP="00547BF2">
      <w:pPr>
        <w:pStyle w:val="Caption"/>
      </w:pPr>
      <w:bookmarkStart w:id="165" w:name="_Toc525034610"/>
      <w:bookmarkStart w:id="166" w:name="_Toc500331315"/>
      <w:bookmarkStart w:id="167" w:name="_Toc524944312"/>
      <w:bookmarkStart w:id="168" w:name="_Toc524962670"/>
      <w:r>
        <w:lastRenderedPageBreak/>
        <w:t xml:space="preserve">Table </w:t>
      </w:r>
      <w:r w:rsidR="00485C2E">
        <w:rPr>
          <w:noProof/>
        </w:rPr>
        <w:fldChar w:fldCharType="begin"/>
      </w:r>
      <w:r w:rsidR="00485C2E">
        <w:rPr>
          <w:noProof/>
        </w:rPr>
        <w:instrText xml:space="preserve"> SEQ Table \* ARABIC </w:instrText>
      </w:r>
      <w:r w:rsidR="00485C2E">
        <w:rPr>
          <w:noProof/>
        </w:rPr>
        <w:fldChar w:fldCharType="separate"/>
      </w:r>
      <w:r w:rsidR="00725552">
        <w:rPr>
          <w:noProof/>
        </w:rPr>
        <w:t>10</w:t>
      </w:r>
      <w:r w:rsidR="00485C2E">
        <w:rPr>
          <w:noProof/>
        </w:rPr>
        <w:fldChar w:fldCharType="end"/>
      </w:r>
      <w:r>
        <w:tab/>
      </w:r>
      <w:r w:rsidRPr="00EE6178">
        <w:t xml:space="preserve">Proportion of </w:t>
      </w:r>
      <w:r>
        <w:t>p</w:t>
      </w:r>
      <w:r w:rsidRPr="00EE6178">
        <w:t>articipants who enter education</w:t>
      </w:r>
      <w:r>
        <w:t xml:space="preserve"> or </w:t>
      </w:r>
      <w:r w:rsidRPr="00EE6178">
        <w:t>employment</w:t>
      </w:r>
      <w:bookmarkEnd w:id="165"/>
      <w:bookmarkEnd w:id="166"/>
      <w:bookmarkEnd w:id="167"/>
      <w:bookmarkEnd w:id="168"/>
    </w:p>
    <w:tbl>
      <w:tblPr>
        <w:tblStyle w:val="ListTable2-Accent2"/>
        <w:tblW w:w="9180" w:type="dxa"/>
        <w:tblLayout w:type="fixed"/>
        <w:tblLook w:val="06A0" w:firstRow="1" w:lastRow="0" w:firstColumn="1" w:lastColumn="0" w:noHBand="1" w:noVBand="1"/>
        <w:tblDescription w:val="Table showing, by cohort and in relation to comparison group where applicable, percentages off participants who went off income support, received PES, reported earnings, and/or used child care, and the total percentage who achieved at least one of these outcomes&#10;&#10;(Note:&#10;YC5 is based on propensity score matching.&#10;JSCI is based on regression discontinuity.&#10;Treatment–comparison group differences are based on McNemar's test.&#10;For JSCI results the significant level is less than 5%.)&#10;&#10;The ranges were:&#10;Off income support (%): JSCI (not significant) to 7.2 YC5 (–1.7 difference from comparison group). &#10;Received PES (%): 3.4 JSCI to 7.7 ESL (+4.3% difference from comparison group).&#10;Reported earnings (%): 5.7 JSCI to 16.2 YC5 (+2.3 difference from comparison group).&#10;Child care use (%) 2 YC5 to 5.1 ESL (+3.9% difference from comparison group).&#10;Achieved at least one outcome (%): JSCI 8.8 to 27.3 YC5 (+3.6%  difference from comparison group)."/>
      </w:tblPr>
      <w:tblGrid>
        <w:gridCol w:w="1985"/>
        <w:gridCol w:w="1199"/>
        <w:gridCol w:w="1199"/>
        <w:gridCol w:w="1199"/>
        <w:gridCol w:w="1199"/>
        <w:gridCol w:w="1199"/>
        <w:gridCol w:w="1200"/>
      </w:tblGrid>
      <w:tr w:rsidR="00E166B9" w14:paraId="2BD2FABC" w14:textId="77777777" w:rsidTr="00547BF2">
        <w:trPr>
          <w:cnfStyle w:val="100000000000" w:firstRow="1" w:lastRow="0" w:firstColumn="0" w:lastColumn="0" w:oddVBand="0" w:evenVBand="0" w:oddHBand="0" w:evenHBand="0" w:firstRowFirstColumn="0" w:firstRowLastColumn="0" w:lastRowFirstColumn="0" w:lastRowLastColumn="0"/>
          <w:trHeight w:val="283"/>
          <w:tblHeader/>
        </w:trPr>
        <w:tc>
          <w:tcPr>
            <w:cnfStyle w:val="001000000000" w:firstRow="0" w:lastRow="0" w:firstColumn="1" w:lastColumn="0" w:oddVBand="0" w:evenVBand="0" w:oddHBand="0" w:evenHBand="0" w:firstRowFirstColumn="0" w:firstRowLastColumn="0" w:lastRowFirstColumn="0" w:lastRowLastColumn="0"/>
            <w:tcW w:w="1985" w:type="dxa"/>
            <w:shd w:val="clear" w:color="auto" w:fill="165788"/>
          </w:tcPr>
          <w:p w14:paraId="513C454B" w14:textId="77777777" w:rsidR="00E166B9" w:rsidRDefault="00E166B9" w:rsidP="00E166B9">
            <w:pPr>
              <w:keepNext/>
              <w:jc w:val="center"/>
            </w:pPr>
            <w:r w:rsidRPr="00D859AF">
              <w:rPr>
                <w:color w:val="FFFFFF" w:themeColor="background1"/>
                <w:sz w:val="18"/>
                <w:szCs w:val="18"/>
              </w:rPr>
              <w:t>Placements and outcomes</w:t>
            </w:r>
          </w:p>
        </w:tc>
        <w:tc>
          <w:tcPr>
            <w:tcW w:w="1199" w:type="dxa"/>
            <w:shd w:val="clear" w:color="auto" w:fill="165788"/>
          </w:tcPr>
          <w:p w14:paraId="103B2CE2" w14:textId="77777777" w:rsidR="00E166B9" w:rsidRPr="000C6EA7" w:rsidRDefault="00E166B9" w:rsidP="00E166B9">
            <w:pPr>
              <w:keepNext/>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0C6EA7">
              <w:rPr>
                <w:color w:val="FFFFFF" w:themeColor="background1"/>
                <w:sz w:val="18"/>
                <w:szCs w:val="18"/>
              </w:rPr>
              <w:t>Youngest child aged five years</w:t>
            </w:r>
          </w:p>
          <w:p w14:paraId="49359D63" w14:textId="77777777" w:rsidR="00E166B9" w:rsidRPr="000C6EA7" w:rsidRDefault="00E166B9" w:rsidP="00E166B9">
            <w:pPr>
              <w:keepNext/>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0C6EA7">
              <w:rPr>
                <w:color w:val="FFFFFF" w:themeColor="background1"/>
                <w:sz w:val="18"/>
                <w:szCs w:val="18"/>
              </w:rPr>
              <w:t>N = 2,563</w:t>
            </w:r>
          </w:p>
        </w:tc>
        <w:tc>
          <w:tcPr>
            <w:tcW w:w="1199" w:type="dxa"/>
            <w:shd w:val="clear" w:color="auto" w:fill="165788"/>
          </w:tcPr>
          <w:p w14:paraId="28E3BD27" w14:textId="3E00BE80" w:rsidR="00E166B9" w:rsidRPr="000C6EA7" w:rsidRDefault="00E166B9" w:rsidP="00E166B9">
            <w:pPr>
              <w:keepNext/>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0C6EA7">
              <w:rPr>
                <w:color w:val="FFFFFF" w:themeColor="background1"/>
                <w:sz w:val="18"/>
                <w:szCs w:val="18"/>
              </w:rPr>
              <w:t xml:space="preserve">Early </w:t>
            </w:r>
            <w:r w:rsidR="00C479C2">
              <w:rPr>
                <w:color w:val="FFFFFF" w:themeColor="background1"/>
                <w:sz w:val="18"/>
                <w:szCs w:val="18"/>
              </w:rPr>
              <w:t>s</w:t>
            </w:r>
            <w:r w:rsidRPr="000C6EA7">
              <w:rPr>
                <w:color w:val="FFFFFF" w:themeColor="background1"/>
                <w:sz w:val="18"/>
                <w:szCs w:val="18"/>
              </w:rPr>
              <w:t>chool leavers</w:t>
            </w:r>
          </w:p>
          <w:p w14:paraId="43DC4102" w14:textId="77777777" w:rsidR="00E166B9" w:rsidRPr="000C6EA7" w:rsidRDefault="00E166B9" w:rsidP="00E166B9">
            <w:pPr>
              <w:keepNext/>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0C6EA7">
              <w:rPr>
                <w:color w:val="FFFFFF" w:themeColor="background1"/>
                <w:sz w:val="18"/>
                <w:szCs w:val="18"/>
              </w:rPr>
              <w:t>N = 990</w:t>
            </w:r>
          </w:p>
        </w:tc>
        <w:tc>
          <w:tcPr>
            <w:tcW w:w="1199" w:type="dxa"/>
            <w:shd w:val="clear" w:color="auto" w:fill="165788"/>
          </w:tcPr>
          <w:p w14:paraId="73B6BA46" w14:textId="77777777" w:rsidR="00E166B9" w:rsidRPr="000C6EA7" w:rsidRDefault="00E166B9" w:rsidP="00E166B9">
            <w:pPr>
              <w:keepNext/>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0C6EA7">
              <w:rPr>
                <w:color w:val="FFFFFF" w:themeColor="background1"/>
                <w:sz w:val="18"/>
                <w:szCs w:val="18"/>
              </w:rPr>
              <w:t>Transferred from HYP</w:t>
            </w:r>
          </w:p>
          <w:p w14:paraId="4414F362" w14:textId="77777777" w:rsidR="00E166B9" w:rsidRPr="000C6EA7" w:rsidRDefault="00E166B9" w:rsidP="00E166B9">
            <w:pPr>
              <w:keepNext/>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0C6EA7">
              <w:rPr>
                <w:color w:val="FFFFFF" w:themeColor="background1"/>
                <w:sz w:val="18"/>
                <w:szCs w:val="18"/>
              </w:rPr>
              <w:t>N = 792</w:t>
            </w:r>
          </w:p>
        </w:tc>
        <w:tc>
          <w:tcPr>
            <w:tcW w:w="1199" w:type="dxa"/>
            <w:shd w:val="clear" w:color="auto" w:fill="165788"/>
          </w:tcPr>
          <w:p w14:paraId="72C9DC6D" w14:textId="77777777" w:rsidR="00E166B9" w:rsidRPr="000C6EA7" w:rsidRDefault="00E166B9" w:rsidP="00E166B9">
            <w:pPr>
              <w:keepNext/>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0C6EA7">
              <w:rPr>
                <w:color w:val="FFFFFF" w:themeColor="background1"/>
                <w:sz w:val="18"/>
                <w:szCs w:val="18"/>
              </w:rPr>
              <w:t>Based on JSCI</w:t>
            </w:r>
          </w:p>
          <w:p w14:paraId="451A3C08" w14:textId="77777777" w:rsidR="00E166B9" w:rsidRPr="000C6EA7" w:rsidRDefault="00E166B9" w:rsidP="00E166B9">
            <w:pPr>
              <w:keepNext/>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0C6EA7">
              <w:rPr>
                <w:color w:val="FFFFFF" w:themeColor="background1"/>
                <w:sz w:val="18"/>
                <w:szCs w:val="18"/>
              </w:rPr>
              <w:t>N = 12,013</w:t>
            </w:r>
          </w:p>
        </w:tc>
        <w:tc>
          <w:tcPr>
            <w:tcW w:w="1199" w:type="dxa"/>
            <w:shd w:val="clear" w:color="auto" w:fill="165788"/>
          </w:tcPr>
          <w:p w14:paraId="1A7DD141" w14:textId="77777777" w:rsidR="00E166B9" w:rsidRPr="000C6EA7" w:rsidRDefault="00E166B9" w:rsidP="00E166B9">
            <w:pPr>
              <w:keepNext/>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0C6EA7">
              <w:rPr>
                <w:color w:val="FFFFFF" w:themeColor="background1"/>
                <w:sz w:val="18"/>
                <w:szCs w:val="18"/>
              </w:rPr>
              <w:t>Volunteers</w:t>
            </w:r>
          </w:p>
          <w:p w14:paraId="67D175FD" w14:textId="77777777" w:rsidR="00E166B9" w:rsidRPr="000C6EA7" w:rsidRDefault="00E166B9" w:rsidP="00E166B9">
            <w:pPr>
              <w:keepNext/>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0C6EA7">
              <w:rPr>
                <w:color w:val="FFFFFF" w:themeColor="background1"/>
                <w:sz w:val="18"/>
                <w:szCs w:val="18"/>
              </w:rPr>
              <w:t>N = 434</w:t>
            </w:r>
          </w:p>
        </w:tc>
        <w:tc>
          <w:tcPr>
            <w:tcW w:w="1200" w:type="dxa"/>
            <w:shd w:val="clear" w:color="auto" w:fill="165788"/>
          </w:tcPr>
          <w:p w14:paraId="69A860C5" w14:textId="77777777" w:rsidR="00E166B9" w:rsidRPr="000C6EA7" w:rsidRDefault="00E166B9" w:rsidP="00E166B9">
            <w:pPr>
              <w:keepNext/>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0C6EA7">
              <w:rPr>
                <w:color w:val="FFFFFF" w:themeColor="background1"/>
                <w:sz w:val="18"/>
                <w:szCs w:val="18"/>
              </w:rPr>
              <w:t>Total/ overall</w:t>
            </w:r>
          </w:p>
          <w:p w14:paraId="7B955B0D" w14:textId="77777777" w:rsidR="00E166B9" w:rsidRPr="000C6EA7" w:rsidRDefault="00E166B9" w:rsidP="00E166B9">
            <w:pPr>
              <w:keepNext/>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0C6EA7">
              <w:rPr>
                <w:color w:val="FFFFFF" w:themeColor="background1"/>
                <w:sz w:val="18"/>
                <w:szCs w:val="18"/>
              </w:rPr>
              <w:t>N = 16,792</w:t>
            </w:r>
          </w:p>
        </w:tc>
      </w:tr>
      <w:tr w:rsidR="00E166B9" w:rsidRPr="009E23A2" w14:paraId="4806A138" w14:textId="77777777" w:rsidTr="00547BF2">
        <w:trPr>
          <w:trHeight w:val="283"/>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14:paraId="4F2A358E" w14:textId="6F7ABA17" w:rsidR="00E166B9" w:rsidRPr="00F0504C" w:rsidRDefault="00E166B9" w:rsidP="00E166B9">
            <w:pPr>
              <w:keepNext/>
              <w:rPr>
                <w:sz w:val="18"/>
                <w:szCs w:val="18"/>
              </w:rPr>
            </w:pPr>
            <w:r w:rsidRPr="00190A86">
              <w:rPr>
                <w:sz w:val="18"/>
                <w:szCs w:val="18"/>
              </w:rPr>
              <w:t xml:space="preserve">Proportion of </w:t>
            </w:r>
            <w:r w:rsidR="003376A8" w:rsidRPr="00C07024">
              <w:rPr>
                <w:sz w:val="18"/>
                <w:szCs w:val="18"/>
              </w:rPr>
              <w:t>p</w:t>
            </w:r>
            <w:r w:rsidRPr="00C07024">
              <w:rPr>
                <w:sz w:val="18"/>
                <w:szCs w:val="18"/>
              </w:rPr>
              <w:t xml:space="preserve">articipants who were in services for at least six months that were placed in </w:t>
            </w:r>
            <w:r w:rsidR="003376A8" w:rsidRPr="00F0504C">
              <w:rPr>
                <w:sz w:val="18"/>
                <w:szCs w:val="18"/>
              </w:rPr>
              <w:t>e</w:t>
            </w:r>
            <w:r w:rsidRPr="00F0504C">
              <w:rPr>
                <w:sz w:val="18"/>
                <w:szCs w:val="18"/>
              </w:rPr>
              <w:t>ducation (%)</w:t>
            </w:r>
          </w:p>
        </w:tc>
        <w:tc>
          <w:tcPr>
            <w:tcW w:w="1199" w:type="dxa"/>
            <w:shd w:val="clear" w:color="auto" w:fill="auto"/>
          </w:tcPr>
          <w:p w14:paraId="215577EE" w14:textId="77777777" w:rsidR="00E166B9" w:rsidRPr="000C6EA7" w:rsidRDefault="00E166B9" w:rsidP="00E166B9">
            <w:pPr>
              <w:keepNext/>
              <w:jc w:val="center"/>
              <w:cnfStyle w:val="000000000000" w:firstRow="0" w:lastRow="0" w:firstColumn="0" w:lastColumn="0" w:oddVBand="0" w:evenVBand="0" w:oddHBand="0" w:evenHBand="0" w:firstRowFirstColumn="0" w:firstRowLastColumn="0" w:lastRowFirstColumn="0" w:lastRowLastColumn="0"/>
              <w:rPr>
                <w:sz w:val="20"/>
                <w:szCs w:val="20"/>
              </w:rPr>
            </w:pPr>
            <w:r w:rsidRPr="000C6EA7">
              <w:rPr>
                <w:sz w:val="20"/>
                <w:szCs w:val="20"/>
              </w:rPr>
              <w:t>27.4</w:t>
            </w:r>
          </w:p>
        </w:tc>
        <w:tc>
          <w:tcPr>
            <w:tcW w:w="1199" w:type="dxa"/>
            <w:shd w:val="clear" w:color="auto" w:fill="auto"/>
          </w:tcPr>
          <w:p w14:paraId="66E6BC27" w14:textId="77777777" w:rsidR="00E166B9" w:rsidRPr="000C6EA7" w:rsidRDefault="00E166B9" w:rsidP="00E166B9">
            <w:pPr>
              <w:keepNext/>
              <w:jc w:val="center"/>
              <w:cnfStyle w:val="000000000000" w:firstRow="0" w:lastRow="0" w:firstColumn="0" w:lastColumn="0" w:oddVBand="0" w:evenVBand="0" w:oddHBand="0" w:evenHBand="0" w:firstRowFirstColumn="0" w:firstRowLastColumn="0" w:lastRowFirstColumn="0" w:lastRowLastColumn="0"/>
              <w:rPr>
                <w:sz w:val="20"/>
                <w:szCs w:val="20"/>
              </w:rPr>
            </w:pPr>
            <w:r w:rsidRPr="000C6EA7">
              <w:rPr>
                <w:sz w:val="20"/>
                <w:szCs w:val="20"/>
              </w:rPr>
              <w:t>25.5</w:t>
            </w:r>
          </w:p>
        </w:tc>
        <w:tc>
          <w:tcPr>
            <w:tcW w:w="1199" w:type="dxa"/>
            <w:shd w:val="clear" w:color="auto" w:fill="auto"/>
          </w:tcPr>
          <w:p w14:paraId="3CCD0414" w14:textId="77777777" w:rsidR="00E166B9" w:rsidRPr="000C6EA7" w:rsidRDefault="00E166B9" w:rsidP="00E166B9">
            <w:pPr>
              <w:keepNext/>
              <w:jc w:val="center"/>
              <w:cnfStyle w:val="000000000000" w:firstRow="0" w:lastRow="0" w:firstColumn="0" w:lastColumn="0" w:oddVBand="0" w:evenVBand="0" w:oddHBand="0" w:evenHBand="0" w:firstRowFirstColumn="0" w:firstRowLastColumn="0" w:lastRowFirstColumn="0" w:lastRowLastColumn="0"/>
              <w:rPr>
                <w:sz w:val="20"/>
                <w:szCs w:val="20"/>
              </w:rPr>
            </w:pPr>
            <w:r w:rsidRPr="000C6EA7">
              <w:rPr>
                <w:sz w:val="20"/>
                <w:szCs w:val="20"/>
              </w:rPr>
              <w:t>39.5</w:t>
            </w:r>
          </w:p>
        </w:tc>
        <w:tc>
          <w:tcPr>
            <w:tcW w:w="1199" w:type="dxa"/>
            <w:shd w:val="clear" w:color="auto" w:fill="auto"/>
          </w:tcPr>
          <w:p w14:paraId="202239ED" w14:textId="77777777" w:rsidR="00E166B9" w:rsidRPr="000C6EA7" w:rsidRDefault="00E166B9" w:rsidP="00E166B9">
            <w:pPr>
              <w:keepNext/>
              <w:jc w:val="center"/>
              <w:cnfStyle w:val="000000000000" w:firstRow="0" w:lastRow="0" w:firstColumn="0" w:lastColumn="0" w:oddVBand="0" w:evenVBand="0" w:oddHBand="0" w:evenHBand="0" w:firstRowFirstColumn="0" w:firstRowLastColumn="0" w:lastRowFirstColumn="0" w:lastRowLastColumn="0"/>
              <w:rPr>
                <w:sz w:val="20"/>
                <w:szCs w:val="20"/>
              </w:rPr>
            </w:pPr>
            <w:r w:rsidRPr="000C6EA7">
              <w:rPr>
                <w:sz w:val="20"/>
                <w:szCs w:val="20"/>
              </w:rPr>
              <w:t>23.8</w:t>
            </w:r>
          </w:p>
        </w:tc>
        <w:tc>
          <w:tcPr>
            <w:tcW w:w="1199" w:type="dxa"/>
            <w:shd w:val="clear" w:color="auto" w:fill="auto"/>
          </w:tcPr>
          <w:p w14:paraId="5C14F796" w14:textId="77777777" w:rsidR="00E166B9" w:rsidRPr="000C6EA7" w:rsidRDefault="00E166B9" w:rsidP="00E166B9">
            <w:pPr>
              <w:keepNext/>
              <w:jc w:val="center"/>
              <w:cnfStyle w:val="000000000000" w:firstRow="0" w:lastRow="0" w:firstColumn="0" w:lastColumn="0" w:oddVBand="0" w:evenVBand="0" w:oddHBand="0" w:evenHBand="0" w:firstRowFirstColumn="0" w:firstRowLastColumn="0" w:lastRowFirstColumn="0" w:lastRowLastColumn="0"/>
              <w:rPr>
                <w:sz w:val="20"/>
                <w:szCs w:val="20"/>
              </w:rPr>
            </w:pPr>
            <w:r w:rsidRPr="000C6EA7">
              <w:rPr>
                <w:sz w:val="20"/>
                <w:szCs w:val="20"/>
              </w:rPr>
              <w:t>37.0</w:t>
            </w:r>
          </w:p>
        </w:tc>
        <w:tc>
          <w:tcPr>
            <w:tcW w:w="1200" w:type="dxa"/>
            <w:shd w:val="clear" w:color="auto" w:fill="auto"/>
          </w:tcPr>
          <w:p w14:paraId="2B6B2211" w14:textId="77777777" w:rsidR="00E166B9" w:rsidRPr="000C6EA7" w:rsidRDefault="00E166B9" w:rsidP="00E166B9">
            <w:pPr>
              <w:keepNext/>
              <w:jc w:val="center"/>
              <w:cnfStyle w:val="000000000000" w:firstRow="0" w:lastRow="0" w:firstColumn="0" w:lastColumn="0" w:oddVBand="0" w:evenVBand="0" w:oddHBand="0" w:evenHBand="0" w:firstRowFirstColumn="0" w:firstRowLastColumn="0" w:lastRowFirstColumn="0" w:lastRowLastColumn="0"/>
              <w:rPr>
                <w:sz w:val="20"/>
                <w:szCs w:val="20"/>
              </w:rPr>
            </w:pPr>
            <w:r w:rsidRPr="000C6EA7">
              <w:rPr>
                <w:sz w:val="20"/>
                <w:szCs w:val="20"/>
              </w:rPr>
              <w:t>25.4</w:t>
            </w:r>
          </w:p>
        </w:tc>
      </w:tr>
      <w:tr w:rsidR="00BD6763" w:rsidRPr="009E23A2" w14:paraId="0C8BF809" w14:textId="77777777" w:rsidTr="00547BF2">
        <w:trPr>
          <w:trHeight w:val="283"/>
        </w:trPr>
        <w:tc>
          <w:tcPr>
            <w:cnfStyle w:val="001000000000" w:firstRow="0" w:lastRow="0" w:firstColumn="1" w:lastColumn="0" w:oddVBand="0" w:evenVBand="0" w:oddHBand="0" w:evenHBand="0" w:firstRowFirstColumn="0" w:firstRowLastColumn="0" w:lastRowFirstColumn="0" w:lastRowLastColumn="0"/>
            <w:tcW w:w="1985" w:type="dxa"/>
            <w:shd w:val="clear" w:color="auto" w:fill="DFEBF5" w:themeFill="accent2" w:themeFillTint="33"/>
          </w:tcPr>
          <w:p w14:paraId="4163C047" w14:textId="77777777" w:rsidR="00BD6763" w:rsidRPr="00547BF2" w:rsidRDefault="00BD6763" w:rsidP="00BD6763">
            <w:pPr>
              <w:rPr>
                <w:sz w:val="18"/>
                <w:szCs w:val="18"/>
              </w:rPr>
            </w:pPr>
            <w:r w:rsidRPr="00547BF2">
              <w:rPr>
                <w:sz w:val="18"/>
                <w:szCs w:val="18"/>
              </w:rPr>
              <w:t>Distribution of type of educational placements (%)</w:t>
            </w:r>
          </w:p>
        </w:tc>
        <w:tc>
          <w:tcPr>
            <w:tcW w:w="1199" w:type="dxa"/>
            <w:shd w:val="clear" w:color="auto" w:fill="DFEBF5" w:themeFill="accent2" w:themeFillTint="33"/>
          </w:tcPr>
          <w:p w14:paraId="2AD442F4" w14:textId="77777777" w:rsidR="00BD6763" w:rsidRPr="00547BF2" w:rsidRDefault="00BD6763" w:rsidP="00BD6763">
            <w:pPr>
              <w:jc w:val="center"/>
              <w:cnfStyle w:val="000000000000" w:firstRow="0" w:lastRow="0" w:firstColumn="0" w:lastColumn="0" w:oddVBand="0" w:evenVBand="0" w:oddHBand="0" w:evenHBand="0" w:firstRowFirstColumn="0" w:firstRowLastColumn="0" w:lastRowFirstColumn="0" w:lastRowLastColumn="0"/>
              <w:rPr>
                <w:color w:val="DFEBF5" w:themeColor="accent2" w:themeTint="33"/>
                <w:sz w:val="20"/>
                <w:szCs w:val="20"/>
              </w:rPr>
            </w:pPr>
            <w:r w:rsidRPr="00547BF2">
              <w:rPr>
                <w:color w:val="DFEBF5" w:themeColor="accent2" w:themeTint="33"/>
                <w:sz w:val="20"/>
                <w:szCs w:val="20"/>
              </w:rPr>
              <w:t>–</w:t>
            </w:r>
          </w:p>
        </w:tc>
        <w:tc>
          <w:tcPr>
            <w:tcW w:w="1199" w:type="dxa"/>
            <w:shd w:val="clear" w:color="auto" w:fill="DFEBF5" w:themeFill="accent2" w:themeFillTint="33"/>
          </w:tcPr>
          <w:p w14:paraId="2C195858" w14:textId="77777777" w:rsidR="00BD6763" w:rsidRPr="00547BF2" w:rsidRDefault="00BD6763" w:rsidP="00BD6763">
            <w:pPr>
              <w:jc w:val="center"/>
              <w:cnfStyle w:val="000000000000" w:firstRow="0" w:lastRow="0" w:firstColumn="0" w:lastColumn="0" w:oddVBand="0" w:evenVBand="0" w:oddHBand="0" w:evenHBand="0" w:firstRowFirstColumn="0" w:firstRowLastColumn="0" w:lastRowFirstColumn="0" w:lastRowLastColumn="0"/>
              <w:rPr>
                <w:color w:val="DFEBF5" w:themeColor="accent2" w:themeTint="33"/>
                <w:sz w:val="20"/>
                <w:szCs w:val="20"/>
              </w:rPr>
            </w:pPr>
            <w:r w:rsidRPr="00547BF2">
              <w:rPr>
                <w:color w:val="DFEBF5" w:themeColor="accent2" w:themeTint="33"/>
                <w:sz w:val="20"/>
                <w:szCs w:val="20"/>
              </w:rPr>
              <w:t>–</w:t>
            </w:r>
          </w:p>
        </w:tc>
        <w:tc>
          <w:tcPr>
            <w:tcW w:w="1199" w:type="dxa"/>
            <w:shd w:val="clear" w:color="auto" w:fill="DFEBF5" w:themeFill="accent2" w:themeFillTint="33"/>
          </w:tcPr>
          <w:p w14:paraId="635EE94E" w14:textId="77777777" w:rsidR="00BD6763" w:rsidRPr="00547BF2" w:rsidRDefault="00BD6763" w:rsidP="00BD6763">
            <w:pPr>
              <w:jc w:val="center"/>
              <w:cnfStyle w:val="000000000000" w:firstRow="0" w:lastRow="0" w:firstColumn="0" w:lastColumn="0" w:oddVBand="0" w:evenVBand="0" w:oddHBand="0" w:evenHBand="0" w:firstRowFirstColumn="0" w:firstRowLastColumn="0" w:lastRowFirstColumn="0" w:lastRowLastColumn="0"/>
              <w:rPr>
                <w:color w:val="DFEBF5" w:themeColor="accent2" w:themeTint="33"/>
                <w:sz w:val="20"/>
                <w:szCs w:val="20"/>
              </w:rPr>
            </w:pPr>
            <w:r w:rsidRPr="00547BF2">
              <w:rPr>
                <w:color w:val="DFEBF5" w:themeColor="accent2" w:themeTint="33"/>
                <w:sz w:val="20"/>
                <w:szCs w:val="20"/>
              </w:rPr>
              <w:t>–</w:t>
            </w:r>
          </w:p>
        </w:tc>
        <w:tc>
          <w:tcPr>
            <w:tcW w:w="1199" w:type="dxa"/>
            <w:shd w:val="clear" w:color="auto" w:fill="DFEBF5" w:themeFill="accent2" w:themeFillTint="33"/>
          </w:tcPr>
          <w:p w14:paraId="4B293E29" w14:textId="77777777" w:rsidR="00BD6763" w:rsidRPr="00547BF2" w:rsidRDefault="00BD6763" w:rsidP="00BD6763">
            <w:pPr>
              <w:jc w:val="center"/>
              <w:cnfStyle w:val="000000000000" w:firstRow="0" w:lastRow="0" w:firstColumn="0" w:lastColumn="0" w:oddVBand="0" w:evenVBand="0" w:oddHBand="0" w:evenHBand="0" w:firstRowFirstColumn="0" w:firstRowLastColumn="0" w:lastRowFirstColumn="0" w:lastRowLastColumn="0"/>
              <w:rPr>
                <w:color w:val="DFEBF5" w:themeColor="accent2" w:themeTint="33"/>
                <w:sz w:val="20"/>
                <w:szCs w:val="20"/>
              </w:rPr>
            </w:pPr>
            <w:r w:rsidRPr="00547BF2">
              <w:rPr>
                <w:color w:val="DFEBF5" w:themeColor="accent2" w:themeTint="33"/>
                <w:sz w:val="20"/>
                <w:szCs w:val="20"/>
              </w:rPr>
              <w:t>–</w:t>
            </w:r>
          </w:p>
        </w:tc>
        <w:tc>
          <w:tcPr>
            <w:tcW w:w="1199" w:type="dxa"/>
            <w:shd w:val="clear" w:color="auto" w:fill="DFEBF5" w:themeFill="accent2" w:themeFillTint="33"/>
          </w:tcPr>
          <w:p w14:paraId="08428928" w14:textId="77777777" w:rsidR="00BD6763" w:rsidRPr="00547BF2" w:rsidRDefault="00BD6763" w:rsidP="00BD6763">
            <w:pPr>
              <w:jc w:val="center"/>
              <w:cnfStyle w:val="000000000000" w:firstRow="0" w:lastRow="0" w:firstColumn="0" w:lastColumn="0" w:oddVBand="0" w:evenVBand="0" w:oddHBand="0" w:evenHBand="0" w:firstRowFirstColumn="0" w:firstRowLastColumn="0" w:lastRowFirstColumn="0" w:lastRowLastColumn="0"/>
              <w:rPr>
                <w:color w:val="DFEBF5" w:themeColor="accent2" w:themeTint="33"/>
                <w:sz w:val="20"/>
                <w:szCs w:val="20"/>
              </w:rPr>
            </w:pPr>
            <w:r w:rsidRPr="00547BF2">
              <w:rPr>
                <w:color w:val="DFEBF5" w:themeColor="accent2" w:themeTint="33"/>
                <w:sz w:val="20"/>
                <w:szCs w:val="20"/>
              </w:rPr>
              <w:t>–</w:t>
            </w:r>
          </w:p>
        </w:tc>
        <w:tc>
          <w:tcPr>
            <w:tcW w:w="1200" w:type="dxa"/>
            <w:shd w:val="clear" w:color="auto" w:fill="DFEBF5" w:themeFill="accent2" w:themeFillTint="33"/>
          </w:tcPr>
          <w:p w14:paraId="7B948A56" w14:textId="77777777" w:rsidR="00BD6763" w:rsidRPr="00547BF2" w:rsidRDefault="00BD6763" w:rsidP="00BD6763">
            <w:pPr>
              <w:jc w:val="center"/>
              <w:cnfStyle w:val="000000000000" w:firstRow="0" w:lastRow="0" w:firstColumn="0" w:lastColumn="0" w:oddVBand="0" w:evenVBand="0" w:oddHBand="0" w:evenHBand="0" w:firstRowFirstColumn="0" w:firstRowLastColumn="0" w:lastRowFirstColumn="0" w:lastRowLastColumn="0"/>
              <w:rPr>
                <w:color w:val="DFEBF5" w:themeColor="accent2" w:themeTint="33"/>
                <w:sz w:val="20"/>
                <w:szCs w:val="20"/>
              </w:rPr>
            </w:pPr>
            <w:r w:rsidRPr="00547BF2">
              <w:rPr>
                <w:color w:val="DFEBF5" w:themeColor="accent2" w:themeTint="33"/>
                <w:sz w:val="20"/>
                <w:szCs w:val="20"/>
              </w:rPr>
              <w:t>–</w:t>
            </w:r>
          </w:p>
        </w:tc>
      </w:tr>
      <w:tr w:rsidR="00BD6763" w:rsidRPr="002048A2" w14:paraId="37C4D987" w14:textId="77777777" w:rsidTr="00547BF2">
        <w:trPr>
          <w:trHeight w:val="283"/>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14:paraId="70B72F3C" w14:textId="77777777" w:rsidR="00BD6763" w:rsidRPr="00547BF2" w:rsidRDefault="00BD6763" w:rsidP="00BD6763">
            <w:pPr>
              <w:rPr>
                <w:b w:val="0"/>
                <w:sz w:val="18"/>
                <w:szCs w:val="18"/>
                <w:u w:val="single"/>
              </w:rPr>
            </w:pPr>
            <w:r w:rsidRPr="00547BF2">
              <w:rPr>
                <w:sz w:val="18"/>
                <w:szCs w:val="18"/>
              </w:rPr>
              <w:t>Tertiary</w:t>
            </w:r>
          </w:p>
        </w:tc>
        <w:tc>
          <w:tcPr>
            <w:tcW w:w="1199" w:type="dxa"/>
            <w:shd w:val="clear" w:color="auto" w:fill="auto"/>
          </w:tcPr>
          <w:p w14:paraId="3E9BF2F4" w14:textId="77777777" w:rsidR="00BD6763" w:rsidRPr="000C6EA7" w:rsidRDefault="00BD6763" w:rsidP="00BD676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C6EA7">
              <w:rPr>
                <w:sz w:val="20"/>
                <w:szCs w:val="20"/>
              </w:rPr>
              <w:t>11.0</w:t>
            </w:r>
          </w:p>
        </w:tc>
        <w:tc>
          <w:tcPr>
            <w:tcW w:w="1199" w:type="dxa"/>
            <w:shd w:val="clear" w:color="auto" w:fill="auto"/>
          </w:tcPr>
          <w:p w14:paraId="7FC452AE" w14:textId="77777777" w:rsidR="00BD6763" w:rsidRPr="000C6EA7" w:rsidRDefault="00BD6763" w:rsidP="00BD676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C6EA7">
              <w:rPr>
                <w:sz w:val="20"/>
                <w:szCs w:val="20"/>
              </w:rPr>
              <w:t>4.2</w:t>
            </w:r>
          </w:p>
        </w:tc>
        <w:tc>
          <w:tcPr>
            <w:tcW w:w="1199" w:type="dxa"/>
            <w:shd w:val="clear" w:color="auto" w:fill="auto"/>
          </w:tcPr>
          <w:p w14:paraId="29A4C776" w14:textId="77777777" w:rsidR="00BD6763" w:rsidRPr="000C6EA7" w:rsidRDefault="00BD6763" w:rsidP="00BD676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C6EA7">
              <w:rPr>
                <w:sz w:val="20"/>
                <w:szCs w:val="20"/>
              </w:rPr>
              <w:t>2.9</w:t>
            </w:r>
          </w:p>
        </w:tc>
        <w:tc>
          <w:tcPr>
            <w:tcW w:w="1199" w:type="dxa"/>
            <w:shd w:val="clear" w:color="auto" w:fill="auto"/>
          </w:tcPr>
          <w:p w14:paraId="3184C339" w14:textId="77777777" w:rsidR="00BD6763" w:rsidRPr="000C6EA7" w:rsidRDefault="00BD6763" w:rsidP="00BD676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C6EA7">
              <w:rPr>
                <w:sz w:val="20"/>
                <w:szCs w:val="20"/>
              </w:rPr>
              <w:t>7.5</w:t>
            </w:r>
          </w:p>
        </w:tc>
        <w:tc>
          <w:tcPr>
            <w:tcW w:w="1199" w:type="dxa"/>
            <w:shd w:val="clear" w:color="auto" w:fill="auto"/>
          </w:tcPr>
          <w:p w14:paraId="4D4234E0" w14:textId="77777777" w:rsidR="00BD6763" w:rsidRPr="000C6EA7" w:rsidRDefault="00BD6763" w:rsidP="00BD676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C6EA7">
              <w:rPr>
                <w:sz w:val="20"/>
                <w:szCs w:val="20"/>
              </w:rPr>
              <w:t>6.6</w:t>
            </w:r>
          </w:p>
        </w:tc>
        <w:tc>
          <w:tcPr>
            <w:tcW w:w="1200" w:type="dxa"/>
            <w:shd w:val="clear" w:color="auto" w:fill="auto"/>
          </w:tcPr>
          <w:p w14:paraId="7FF3670A" w14:textId="77777777" w:rsidR="00BD6763" w:rsidRPr="000C6EA7" w:rsidRDefault="00BD6763" w:rsidP="00BD676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C6EA7">
              <w:rPr>
                <w:sz w:val="20"/>
                <w:szCs w:val="20"/>
              </w:rPr>
              <w:t>7.5</w:t>
            </w:r>
          </w:p>
        </w:tc>
      </w:tr>
      <w:tr w:rsidR="00BD6763" w:rsidRPr="009E23A2" w14:paraId="13F4C1C9" w14:textId="77777777" w:rsidTr="00547BF2">
        <w:trPr>
          <w:trHeight w:val="283"/>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14:paraId="57108D59" w14:textId="77777777" w:rsidR="00BD6763" w:rsidRPr="00547BF2" w:rsidRDefault="00BD6763" w:rsidP="00BD6763">
            <w:pPr>
              <w:rPr>
                <w:b w:val="0"/>
                <w:sz w:val="18"/>
                <w:szCs w:val="18"/>
              </w:rPr>
            </w:pPr>
            <w:r w:rsidRPr="00547BF2">
              <w:rPr>
                <w:sz w:val="18"/>
                <w:szCs w:val="18"/>
              </w:rPr>
              <w:t>Advanced Diploma/ Diploma</w:t>
            </w:r>
          </w:p>
        </w:tc>
        <w:tc>
          <w:tcPr>
            <w:tcW w:w="1199" w:type="dxa"/>
            <w:shd w:val="clear" w:color="auto" w:fill="auto"/>
          </w:tcPr>
          <w:p w14:paraId="310B6E31" w14:textId="77777777" w:rsidR="00BD6763" w:rsidRPr="000C6EA7" w:rsidRDefault="00BD6763" w:rsidP="00BD676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C6EA7">
              <w:rPr>
                <w:sz w:val="20"/>
                <w:szCs w:val="20"/>
              </w:rPr>
              <w:t>24.2</w:t>
            </w:r>
          </w:p>
        </w:tc>
        <w:tc>
          <w:tcPr>
            <w:tcW w:w="1199" w:type="dxa"/>
            <w:shd w:val="clear" w:color="auto" w:fill="auto"/>
          </w:tcPr>
          <w:p w14:paraId="1E8F25FE" w14:textId="77777777" w:rsidR="00BD6763" w:rsidRPr="000C6EA7" w:rsidRDefault="00BD6763" w:rsidP="00BD676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C6EA7">
              <w:rPr>
                <w:sz w:val="20"/>
                <w:szCs w:val="20"/>
              </w:rPr>
              <w:t>19.0</w:t>
            </w:r>
          </w:p>
        </w:tc>
        <w:tc>
          <w:tcPr>
            <w:tcW w:w="1199" w:type="dxa"/>
            <w:shd w:val="clear" w:color="auto" w:fill="auto"/>
          </w:tcPr>
          <w:p w14:paraId="74B15318" w14:textId="77777777" w:rsidR="00BD6763" w:rsidRPr="000C6EA7" w:rsidRDefault="00BD6763" w:rsidP="00BD676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C6EA7">
              <w:rPr>
                <w:sz w:val="20"/>
                <w:szCs w:val="20"/>
              </w:rPr>
              <w:t>20.0</w:t>
            </w:r>
          </w:p>
        </w:tc>
        <w:tc>
          <w:tcPr>
            <w:tcW w:w="1199" w:type="dxa"/>
            <w:shd w:val="clear" w:color="auto" w:fill="auto"/>
          </w:tcPr>
          <w:p w14:paraId="51CDA70B" w14:textId="77777777" w:rsidR="00BD6763" w:rsidRPr="000C6EA7" w:rsidRDefault="00BD6763" w:rsidP="00BD676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C6EA7">
              <w:rPr>
                <w:sz w:val="20"/>
                <w:szCs w:val="20"/>
              </w:rPr>
              <w:t>25.8</w:t>
            </w:r>
          </w:p>
        </w:tc>
        <w:tc>
          <w:tcPr>
            <w:tcW w:w="1199" w:type="dxa"/>
            <w:shd w:val="clear" w:color="auto" w:fill="auto"/>
          </w:tcPr>
          <w:p w14:paraId="598E3D6B" w14:textId="77777777" w:rsidR="00BD6763" w:rsidRPr="000C6EA7" w:rsidRDefault="00BD6763" w:rsidP="00BD676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C6EA7">
              <w:rPr>
                <w:sz w:val="20"/>
                <w:szCs w:val="20"/>
              </w:rPr>
              <w:t>19.8</w:t>
            </w:r>
          </w:p>
        </w:tc>
        <w:tc>
          <w:tcPr>
            <w:tcW w:w="1200" w:type="dxa"/>
            <w:shd w:val="clear" w:color="auto" w:fill="auto"/>
          </w:tcPr>
          <w:p w14:paraId="40D70557" w14:textId="77777777" w:rsidR="00BD6763" w:rsidRPr="000C6EA7" w:rsidRDefault="00BD6763" w:rsidP="00BD676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C6EA7">
              <w:rPr>
                <w:sz w:val="20"/>
                <w:szCs w:val="20"/>
              </w:rPr>
              <w:t>24.6</w:t>
            </w:r>
          </w:p>
        </w:tc>
      </w:tr>
      <w:tr w:rsidR="00BD6763" w:rsidRPr="009E23A2" w14:paraId="6D6D1800" w14:textId="77777777" w:rsidTr="00547BF2">
        <w:trPr>
          <w:trHeight w:val="283"/>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14:paraId="2FBAF411" w14:textId="77777777" w:rsidR="00BD6763" w:rsidRPr="00547BF2" w:rsidRDefault="00BD6763" w:rsidP="00BD6763">
            <w:pPr>
              <w:rPr>
                <w:b w:val="0"/>
                <w:sz w:val="18"/>
                <w:szCs w:val="18"/>
              </w:rPr>
            </w:pPr>
            <w:r w:rsidRPr="00547BF2">
              <w:rPr>
                <w:sz w:val="18"/>
                <w:szCs w:val="18"/>
              </w:rPr>
              <w:t>Year 12 or Certificate 3/4</w:t>
            </w:r>
          </w:p>
        </w:tc>
        <w:tc>
          <w:tcPr>
            <w:tcW w:w="1199" w:type="dxa"/>
            <w:shd w:val="clear" w:color="auto" w:fill="auto"/>
          </w:tcPr>
          <w:p w14:paraId="323204EC" w14:textId="77777777" w:rsidR="00BD6763" w:rsidRPr="00AC06C1" w:rsidRDefault="00BD6763" w:rsidP="00BD6763">
            <w:pPr>
              <w:jc w:val="center"/>
              <w:cnfStyle w:val="000000000000" w:firstRow="0" w:lastRow="0" w:firstColumn="0" w:lastColumn="0" w:oddVBand="0" w:evenVBand="0" w:oddHBand="0" w:evenHBand="0" w:firstRowFirstColumn="0" w:firstRowLastColumn="0" w:lastRowFirstColumn="0" w:lastRowLastColumn="0"/>
              <w:rPr>
                <w:sz w:val="20"/>
                <w:szCs w:val="20"/>
              </w:rPr>
            </w:pPr>
            <w:r w:rsidRPr="00AC06C1">
              <w:rPr>
                <w:sz w:val="20"/>
                <w:szCs w:val="20"/>
              </w:rPr>
              <w:t>38.1</w:t>
            </w:r>
          </w:p>
        </w:tc>
        <w:tc>
          <w:tcPr>
            <w:tcW w:w="1199" w:type="dxa"/>
            <w:shd w:val="clear" w:color="auto" w:fill="auto"/>
          </w:tcPr>
          <w:p w14:paraId="43F395EB" w14:textId="77777777" w:rsidR="00BD6763" w:rsidRPr="00AC06C1" w:rsidRDefault="00BD6763" w:rsidP="00BD6763">
            <w:pPr>
              <w:jc w:val="center"/>
              <w:cnfStyle w:val="000000000000" w:firstRow="0" w:lastRow="0" w:firstColumn="0" w:lastColumn="0" w:oddVBand="0" w:evenVBand="0" w:oddHBand="0" w:evenHBand="0" w:firstRowFirstColumn="0" w:firstRowLastColumn="0" w:lastRowFirstColumn="0" w:lastRowLastColumn="0"/>
              <w:rPr>
                <w:sz w:val="20"/>
                <w:szCs w:val="20"/>
              </w:rPr>
            </w:pPr>
            <w:r w:rsidRPr="00AC06C1">
              <w:rPr>
                <w:sz w:val="20"/>
                <w:szCs w:val="20"/>
              </w:rPr>
              <w:t>50.2</w:t>
            </w:r>
          </w:p>
        </w:tc>
        <w:tc>
          <w:tcPr>
            <w:tcW w:w="1199" w:type="dxa"/>
            <w:shd w:val="clear" w:color="auto" w:fill="auto"/>
          </w:tcPr>
          <w:p w14:paraId="72CB3D72" w14:textId="77777777" w:rsidR="00BD6763" w:rsidRPr="00AC06C1" w:rsidRDefault="00BD6763" w:rsidP="00BD6763">
            <w:pPr>
              <w:jc w:val="center"/>
              <w:cnfStyle w:val="000000000000" w:firstRow="0" w:lastRow="0" w:firstColumn="0" w:lastColumn="0" w:oddVBand="0" w:evenVBand="0" w:oddHBand="0" w:evenHBand="0" w:firstRowFirstColumn="0" w:firstRowLastColumn="0" w:lastRowFirstColumn="0" w:lastRowLastColumn="0"/>
              <w:rPr>
                <w:sz w:val="20"/>
                <w:szCs w:val="20"/>
              </w:rPr>
            </w:pPr>
            <w:r w:rsidRPr="00AC06C1">
              <w:rPr>
                <w:sz w:val="20"/>
                <w:szCs w:val="20"/>
              </w:rPr>
              <w:t>45.9</w:t>
            </w:r>
          </w:p>
        </w:tc>
        <w:tc>
          <w:tcPr>
            <w:tcW w:w="1199" w:type="dxa"/>
            <w:shd w:val="clear" w:color="auto" w:fill="auto"/>
          </w:tcPr>
          <w:p w14:paraId="7A013FE3" w14:textId="77777777" w:rsidR="00BD6763" w:rsidRPr="00AC06C1" w:rsidRDefault="00BD6763" w:rsidP="00BD6763">
            <w:pPr>
              <w:jc w:val="center"/>
              <w:cnfStyle w:val="000000000000" w:firstRow="0" w:lastRow="0" w:firstColumn="0" w:lastColumn="0" w:oddVBand="0" w:evenVBand="0" w:oddHBand="0" w:evenHBand="0" w:firstRowFirstColumn="0" w:firstRowLastColumn="0" w:lastRowFirstColumn="0" w:lastRowLastColumn="0"/>
              <w:rPr>
                <w:sz w:val="20"/>
                <w:szCs w:val="20"/>
              </w:rPr>
            </w:pPr>
            <w:r w:rsidRPr="00AC06C1">
              <w:rPr>
                <w:sz w:val="20"/>
                <w:szCs w:val="20"/>
              </w:rPr>
              <w:t>40.4</w:t>
            </w:r>
          </w:p>
        </w:tc>
        <w:tc>
          <w:tcPr>
            <w:tcW w:w="1199" w:type="dxa"/>
            <w:shd w:val="clear" w:color="auto" w:fill="auto"/>
          </w:tcPr>
          <w:p w14:paraId="1CFCE2E0" w14:textId="77777777" w:rsidR="00BD6763" w:rsidRPr="00AC06C1" w:rsidRDefault="00BD6763" w:rsidP="00BD6763">
            <w:pPr>
              <w:jc w:val="center"/>
              <w:cnfStyle w:val="000000000000" w:firstRow="0" w:lastRow="0" w:firstColumn="0" w:lastColumn="0" w:oddVBand="0" w:evenVBand="0" w:oddHBand="0" w:evenHBand="0" w:firstRowFirstColumn="0" w:firstRowLastColumn="0" w:lastRowFirstColumn="0" w:lastRowLastColumn="0"/>
              <w:rPr>
                <w:sz w:val="20"/>
                <w:szCs w:val="20"/>
              </w:rPr>
            </w:pPr>
            <w:r w:rsidRPr="00AC06C1">
              <w:rPr>
                <w:sz w:val="20"/>
                <w:szCs w:val="20"/>
              </w:rPr>
              <w:t>45.3</w:t>
            </w:r>
          </w:p>
        </w:tc>
        <w:tc>
          <w:tcPr>
            <w:tcW w:w="1200" w:type="dxa"/>
            <w:shd w:val="clear" w:color="auto" w:fill="auto"/>
          </w:tcPr>
          <w:p w14:paraId="2C986525" w14:textId="77777777" w:rsidR="00BD6763" w:rsidRPr="00AC06C1" w:rsidRDefault="00BD6763" w:rsidP="00BD6763">
            <w:pPr>
              <w:jc w:val="center"/>
              <w:cnfStyle w:val="000000000000" w:firstRow="0" w:lastRow="0" w:firstColumn="0" w:lastColumn="0" w:oddVBand="0" w:evenVBand="0" w:oddHBand="0" w:evenHBand="0" w:firstRowFirstColumn="0" w:firstRowLastColumn="0" w:lastRowFirstColumn="0" w:lastRowLastColumn="0"/>
              <w:rPr>
                <w:sz w:val="20"/>
                <w:szCs w:val="20"/>
              </w:rPr>
            </w:pPr>
            <w:r w:rsidRPr="00AC06C1">
              <w:rPr>
                <w:sz w:val="20"/>
                <w:szCs w:val="20"/>
              </w:rPr>
              <w:t>41.2</w:t>
            </w:r>
          </w:p>
        </w:tc>
      </w:tr>
      <w:tr w:rsidR="00BD6763" w:rsidRPr="009E23A2" w14:paraId="6CE7ED35" w14:textId="77777777" w:rsidTr="00547BF2">
        <w:trPr>
          <w:trHeight w:val="283"/>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14:paraId="0D3EB6DB" w14:textId="6351B2A6" w:rsidR="00BD6763" w:rsidRPr="00547BF2" w:rsidRDefault="00BD6763" w:rsidP="00BD6763">
            <w:pPr>
              <w:rPr>
                <w:b w:val="0"/>
                <w:sz w:val="18"/>
                <w:szCs w:val="18"/>
              </w:rPr>
            </w:pPr>
            <w:r w:rsidRPr="00547BF2">
              <w:rPr>
                <w:sz w:val="18"/>
                <w:szCs w:val="18"/>
              </w:rPr>
              <w:t xml:space="preserve">Certificate 1/2 or accredited </w:t>
            </w:r>
            <w:r w:rsidR="00743471" w:rsidRPr="00547BF2">
              <w:rPr>
                <w:sz w:val="18"/>
                <w:szCs w:val="18"/>
              </w:rPr>
              <w:t>u</w:t>
            </w:r>
            <w:r w:rsidRPr="00547BF2">
              <w:rPr>
                <w:sz w:val="18"/>
                <w:szCs w:val="18"/>
              </w:rPr>
              <w:t>nits</w:t>
            </w:r>
          </w:p>
        </w:tc>
        <w:tc>
          <w:tcPr>
            <w:tcW w:w="1199" w:type="dxa"/>
            <w:shd w:val="clear" w:color="auto" w:fill="auto"/>
          </w:tcPr>
          <w:p w14:paraId="39F9B6F7" w14:textId="77777777" w:rsidR="00BD6763" w:rsidRPr="00AC06C1" w:rsidRDefault="00BD6763" w:rsidP="00BD6763">
            <w:pPr>
              <w:jc w:val="center"/>
              <w:cnfStyle w:val="000000000000" w:firstRow="0" w:lastRow="0" w:firstColumn="0" w:lastColumn="0" w:oddVBand="0" w:evenVBand="0" w:oddHBand="0" w:evenHBand="0" w:firstRowFirstColumn="0" w:firstRowLastColumn="0" w:lastRowFirstColumn="0" w:lastRowLastColumn="0"/>
              <w:rPr>
                <w:sz w:val="20"/>
                <w:szCs w:val="20"/>
              </w:rPr>
            </w:pPr>
            <w:r w:rsidRPr="00AC06C1">
              <w:rPr>
                <w:sz w:val="20"/>
                <w:szCs w:val="20"/>
              </w:rPr>
              <w:t>26.7</w:t>
            </w:r>
          </w:p>
        </w:tc>
        <w:tc>
          <w:tcPr>
            <w:tcW w:w="1199" w:type="dxa"/>
            <w:shd w:val="clear" w:color="auto" w:fill="auto"/>
          </w:tcPr>
          <w:p w14:paraId="3BECFF8B" w14:textId="77777777" w:rsidR="00BD6763" w:rsidRPr="00AC06C1" w:rsidRDefault="00BD6763" w:rsidP="00BD6763">
            <w:pPr>
              <w:jc w:val="center"/>
              <w:cnfStyle w:val="000000000000" w:firstRow="0" w:lastRow="0" w:firstColumn="0" w:lastColumn="0" w:oddVBand="0" w:evenVBand="0" w:oddHBand="0" w:evenHBand="0" w:firstRowFirstColumn="0" w:firstRowLastColumn="0" w:lastRowFirstColumn="0" w:lastRowLastColumn="0"/>
              <w:rPr>
                <w:sz w:val="20"/>
                <w:szCs w:val="20"/>
              </w:rPr>
            </w:pPr>
            <w:r w:rsidRPr="00AC06C1">
              <w:rPr>
                <w:sz w:val="20"/>
                <w:szCs w:val="20"/>
              </w:rPr>
              <w:t>26.6</w:t>
            </w:r>
          </w:p>
        </w:tc>
        <w:tc>
          <w:tcPr>
            <w:tcW w:w="1199" w:type="dxa"/>
            <w:shd w:val="clear" w:color="auto" w:fill="auto"/>
          </w:tcPr>
          <w:p w14:paraId="0E143ADC" w14:textId="77777777" w:rsidR="00BD6763" w:rsidRPr="00AC06C1" w:rsidRDefault="00BD6763" w:rsidP="00BD6763">
            <w:pPr>
              <w:jc w:val="center"/>
              <w:cnfStyle w:val="000000000000" w:firstRow="0" w:lastRow="0" w:firstColumn="0" w:lastColumn="0" w:oddVBand="0" w:evenVBand="0" w:oddHBand="0" w:evenHBand="0" w:firstRowFirstColumn="0" w:firstRowLastColumn="0" w:lastRowFirstColumn="0" w:lastRowLastColumn="0"/>
              <w:rPr>
                <w:sz w:val="20"/>
                <w:szCs w:val="20"/>
              </w:rPr>
            </w:pPr>
            <w:r w:rsidRPr="00AC06C1">
              <w:rPr>
                <w:sz w:val="20"/>
                <w:szCs w:val="20"/>
              </w:rPr>
              <w:t>31.2</w:t>
            </w:r>
          </w:p>
        </w:tc>
        <w:tc>
          <w:tcPr>
            <w:tcW w:w="1199" w:type="dxa"/>
            <w:shd w:val="clear" w:color="auto" w:fill="auto"/>
          </w:tcPr>
          <w:p w14:paraId="3922C8B6" w14:textId="77777777" w:rsidR="00BD6763" w:rsidRPr="00AC06C1" w:rsidRDefault="00BD6763" w:rsidP="00BD6763">
            <w:pPr>
              <w:jc w:val="center"/>
              <w:cnfStyle w:val="000000000000" w:firstRow="0" w:lastRow="0" w:firstColumn="0" w:lastColumn="0" w:oddVBand="0" w:evenVBand="0" w:oddHBand="0" w:evenHBand="0" w:firstRowFirstColumn="0" w:firstRowLastColumn="0" w:lastRowFirstColumn="0" w:lastRowLastColumn="0"/>
              <w:rPr>
                <w:sz w:val="20"/>
                <w:szCs w:val="20"/>
              </w:rPr>
            </w:pPr>
            <w:r w:rsidRPr="00AC06C1">
              <w:rPr>
                <w:sz w:val="20"/>
                <w:szCs w:val="20"/>
              </w:rPr>
              <w:t>26.2</w:t>
            </w:r>
          </w:p>
        </w:tc>
        <w:tc>
          <w:tcPr>
            <w:tcW w:w="1199" w:type="dxa"/>
            <w:shd w:val="clear" w:color="auto" w:fill="auto"/>
          </w:tcPr>
          <w:p w14:paraId="067AD034" w14:textId="77777777" w:rsidR="00BD6763" w:rsidRPr="00AC06C1" w:rsidRDefault="00BD6763" w:rsidP="00BD6763">
            <w:pPr>
              <w:jc w:val="center"/>
              <w:cnfStyle w:val="000000000000" w:firstRow="0" w:lastRow="0" w:firstColumn="0" w:lastColumn="0" w:oddVBand="0" w:evenVBand="0" w:oddHBand="0" w:evenHBand="0" w:firstRowFirstColumn="0" w:firstRowLastColumn="0" w:lastRowFirstColumn="0" w:lastRowLastColumn="0"/>
              <w:rPr>
                <w:sz w:val="20"/>
                <w:szCs w:val="20"/>
              </w:rPr>
            </w:pPr>
            <w:r w:rsidRPr="00AC06C1">
              <w:rPr>
                <w:sz w:val="20"/>
                <w:szCs w:val="20"/>
              </w:rPr>
              <w:t>28.3</w:t>
            </w:r>
          </w:p>
        </w:tc>
        <w:tc>
          <w:tcPr>
            <w:tcW w:w="1200" w:type="dxa"/>
            <w:shd w:val="clear" w:color="auto" w:fill="auto"/>
          </w:tcPr>
          <w:p w14:paraId="30920573" w14:textId="77777777" w:rsidR="00BD6763" w:rsidRPr="00AC06C1" w:rsidRDefault="00BD6763" w:rsidP="00BD6763">
            <w:pPr>
              <w:jc w:val="center"/>
              <w:cnfStyle w:val="000000000000" w:firstRow="0" w:lastRow="0" w:firstColumn="0" w:lastColumn="0" w:oddVBand="0" w:evenVBand="0" w:oddHBand="0" w:evenHBand="0" w:firstRowFirstColumn="0" w:firstRowLastColumn="0" w:lastRowFirstColumn="0" w:lastRowLastColumn="0"/>
              <w:rPr>
                <w:sz w:val="20"/>
                <w:szCs w:val="20"/>
              </w:rPr>
            </w:pPr>
            <w:r w:rsidRPr="00AC06C1">
              <w:rPr>
                <w:sz w:val="20"/>
                <w:szCs w:val="20"/>
              </w:rPr>
              <w:t>26.8</w:t>
            </w:r>
          </w:p>
        </w:tc>
      </w:tr>
      <w:tr w:rsidR="00BD6763" w:rsidRPr="009E23A2" w14:paraId="424B3299" w14:textId="77777777" w:rsidTr="00547BF2">
        <w:trPr>
          <w:trHeight w:val="283"/>
        </w:trPr>
        <w:tc>
          <w:tcPr>
            <w:cnfStyle w:val="001000000000" w:firstRow="0" w:lastRow="0" w:firstColumn="1" w:lastColumn="0" w:oddVBand="0" w:evenVBand="0" w:oddHBand="0" w:evenHBand="0" w:firstRowFirstColumn="0" w:firstRowLastColumn="0" w:lastRowFirstColumn="0" w:lastRowLastColumn="0"/>
            <w:tcW w:w="1985" w:type="dxa"/>
            <w:shd w:val="clear" w:color="auto" w:fill="DFEBF5" w:themeFill="accent2" w:themeFillTint="33"/>
          </w:tcPr>
          <w:p w14:paraId="033F6383" w14:textId="77777777" w:rsidR="00BD6763" w:rsidRPr="00547BF2" w:rsidRDefault="00BD6763" w:rsidP="00BD6763">
            <w:pPr>
              <w:rPr>
                <w:sz w:val="18"/>
                <w:szCs w:val="18"/>
              </w:rPr>
            </w:pPr>
            <w:r w:rsidRPr="00547BF2">
              <w:rPr>
                <w:sz w:val="18"/>
                <w:szCs w:val="18"/>
              </w:rPr>
              <w:t>Distribution of recorded outcomes</w:t>
            </w:r>
          </w:p>
        </w:tc>
        <w:tc>
          <w:tcPr>
            <w:tcW w:w="1199" w:type="dxa"/>
            <w:shd w:val="clear" w:color="auto" w:fill="DFEBF5" w:themeFill="accent2" w:themeFillTint="33"/>
          </w:tcPr>
          <w:p w14:paraId="31D93FC7" w14:textId="77777777" w:rsidR="00BD6763" w:rsidRPr="00547BF2" w:rsidRDefault="00BD6763" w:rsidP="00BD6763">
            <w:pPr>
              <w:jc w:val="center"/>
              <w:cnfStyle w:val="000000000000" w:firstRow="0" w:lastRow="0" w:firstColumn="0" w:lastColumn="0" w:oddVBand="0" w:evenVBand="0" w:oddHBand="0" w:evenHBand="0" w:firstRowFirstColumn="0" w:firstRowLastColumn="0" w:lastRowFirstColumn="0" w:lastRowLastColumn="0"/>
              <w:rPr>
                <w:color w:val="DFEBF5" w:themeColor="accent2" w:themeTint="33"/>
                <w:sz w:val="20"/>
                <w:szCs w:val="20"/>
              </w:rPr>
            </w:pPr>
            <w:r w:rsidRPr="00547BF2">
              <w:rPr>
                <w:color w:val="DFEBF5" w:themeColor="accent2" w:themeTint="33"/>
                <w:sz w:val="20"/>
                <w:szCs w:val="20"/>
              </w:rPr>
              <w:t>–</w:t>
            </w:r>
          </w:p>
        </w:tc>
        <w:tc>
          <w:tcPr>
            <w:tcW w:w="1199" w:type="dxa"/>
            <w:shd w:val="clear" w:color="auto" w:fill="DFEBF5" w:themeFill="accent2" w:themeFillTint="33"/>
          </w:tcPr>
          <w:p w14:paraId="76708F0E" w14:textId="77777777" w:rsidR="00BD6763" w:rsidRPr="00547BF2" w:rsidRDefault="00BD6763" w:rsidP="00BD6763">
            <w:pPr>
              <w:jc w:val="center"/>
              <w:cnfStyle w:val="000000000000" w:firstRow="0" w:lastRow="0" w:firstColumn="0" w:lastColumn="0" w:oddVBand="0" w:evenVBand="0" w:oddHBand="0" w:evenHBand="0" w:firstRowFirstColumn="0" w:firstRowLastColumn="0" w:lastRowFirstColumn="0" w:lastRowLastColumn="0"/>
              <w:rPr>
                <w:color w:val="DFEBF5" w:themeColor="accent2" w:themeTint="33"/>
                <w:sz w:val="20"/>
                <w:szCs w:val="20"/>
              </w:rPr>
            </w:pPr>
            <w:r w:rsidRPr="00547BF2">
              <w:rPr>
                <w:color w:val="DFEBF5" w:themeColor="accent2" w:themeTint="33"/>
                <w:sz w:val="20"/>
                <w:szCs w:val="20"/>
              </w:rPr>
              <w:t>–</w:t>
            </w:r>
          </w:p>
        </w:tc>
        <w:tc>
          <w:tcPr>
            <w:tcW w:w="1199" w:type="dxa"/>
            <w:shd w:val="clear" w:color="auto" w:fill="DFEBF5" w:themeFill="accent2" w:themeFillTint="33"/>
          </w:tcPr>
          <w:p w14:paraId="572D1428" w14:textId="77777777" w:rsidR="00BD6763" w:rsidRPr="00547BF2" w:rsidRDefault="00BD6763" w:rsidP="00BD6763">
            <w:pPr>
              <w:jc w:val="center"/>
              <w:cnfStyle w:val="000000000000" w:firstRow="0" w:lastRow="0" w:firstColumn="0" w:lastColumn="0" w:oddVBand="0" w:evenVBand="0" w:oddHBand="0" w:evenHBand="0" w:firstRowFirstColumn="0" w:firstRowLastColumn="0" w:lastRowFirstColumn="0" w:lastRowLastColumn="0"/>
              <w:rPr>
                <w:color w:val="DFEBF5" w:themeColor="accent2" w:themeTint="33"/>
                <w:sz w:val="20"/>
                <w:szCs w:val="20"/>
              </w:rPr>
            </w:pPr>
            <w:r w:rsidRPr="00547BF2">
              <w:rPr>
                <w:color w:val="DFEBF5" w:themeColor="accent2" w:themeTint="33"/>
                <w:sz w:val="20"/>
                <w:szCs w:val="20"/>
              </w:rPr>
              <w:t>–</w:t>
            </w:r>
          </w:p>
        </w:tc>
        <w:tc>
          <w:tcPr>
            <w:tcW w:w="1199" w:type="dxa"/>
            <w:shd w:val="clear" w:color="auto" w:fill="DFEBF5" w:themeFill="accent2" w:themeFillTint="33"/>
          </w:tcPr>
          <w:p w14:paraId="776B16F9" w14:textId="77777777" w:rsidR="00BD6763" w:rsidRPr="00547BF2" w:rsidRDefault="00BD6763" w:rsidP="00BD6763">
            <w:pPr>
              <w:jc w:val="center"/>
              <w:cnfStyle w:val="000000000000" w:firstRow="0" w:lastRow="0" w:firstColumn="0" w:lastColumn="0" w:oddVBand="0" w:evenVBand="0" w:oddHBand="0" w:evenHBand="0" w:firstRowFirstColumn="0" w:firstRowLastColumn="0" w:lastRowFirstColumn="0" w:lastRowLastColumn="0"/>
              <w:rPr>
                <w:color w:val="DFEBF5" w:themeColor="accent2" w:themeTint="33"/>
                <w:sz w:val="20"/>
                <w:szCs w:val="20"/>
              </w:rPr>
            </w:pPr>
            <w:r w:rsidRPr="00547BF2">
              <w:rPr>
                <w:color w:val="DFEBF5" w:themeColor="accent2" w:themeTint="33"/>
                <w:sz w:val="20"/>
                <w:szCs w:val="20"/>
              </w:rPr>
              <w:t>–</w:t>
            </w:r>
          </w:p>
        </w:tc>
        <w:tc>
          <w:tcPr>
            <w:tcW w:w="1199" w:type="dxa"/>
            <w:shd w:val="clear" w:color="auto" w:fill="DFEBF5" w:themeFill="accent2" w:themeFillTint="33"/>
          </w:tcPr>
          <w:p w14:paraId="625D437E" w14:textId="77777777" w:rsidR="00BD6763" w:rsidRPr="00547BF2" w:rsidRDefault="00BD6763" w:rsidP="00BD6763">
            <w:pPr>
              <w:jc w:val="center"/>
              <w:cnfStyle w:val="000000000000" w:firstRow="0" w:lastRow="0" w:firstColumn="0" w:lastColumn="0" w:oddVBand="0" w:evenVBand="0" w:oddHBand="0" w:evenHBand="0" w:firstRowFirstColumn="0" w:firstRowLastColumn="0" w:lastRowFirstColumn="0" w:lastRowLastColumn="0"/>
              <w:rPr>
                <w:color w:val="DFEBF5" w:themeColor="accent2" w:themeTint="33"/>
                <w:sz w:val="20"/>
                <w:szCs w:val="20"/>
              </w:rPr>
            </w:pPr>
            <w:r w:rsidRPr="00547BF2">
              <w:rPr>
                <w:color w:val="DFEBF5" w:themeColor="accent2" w:themeTint="33"/>
                <w:sz w:val="20"/>
                <w:szCs w:val="20"/>
              </w:rPr>
              <w:t>–</w:t>
            </w:r>
          </w:p>
        </w:tc>
        <w:tc>
          <w:tcPr>
            <w:tcW w:w="1200" w:type="dxa"/>
            <w:shd w:val="clear" w:color="auto" w:fill="DFEBF5" w:themeFill="accent2" w:themeFillTint="33"/>
          </w:tcPr>
          <w:p w14:paraId="2EF32E7D" w14:textId="77777777" w:rsidR="00BD6763" w:rsidRPr="00547BF2" w:rsidRDefault="00BD6763" w:rsidP="00BD6763">
            <w:pPr>
              <w:jc w:val="center"/>
              <w:cnfStyle w:val="000000000000" w:firstRow="0" w:lastRow="0" w:firstColumn="0" w:lastColumn="0" w:oddVBand="0" w:evenVBand="0" w:oddHBand="0" w:evenHBand="0" w:firstRowFirstColumn="0" w:firstRowLastColumn="0" w:lastRowFirstColumn="0" w:lastRowLastColumn="0"/>
              <w:rPr>
                <w:color w:val="DFEBF5" w:themeColor="accent2" w:themeTint="33"/>
                <w:sz w:val="20"/>
                <w:szCs w:val="20"/>
              </w:rPr>
            </w:pPr>
            <w:r w:rsidRPr="00547BF2">
              <w:rPr>
                <w:color w:val="DFEBF5" w:themeColor="accent2" w:themeTint="33"/>
                <w:sz w:val="20"/>
                <w:szCs w:val="20"/>
              </w:rPr>
              <w:t>–</w:t>
            </w:r>
          </w:p>
        </w:tc>
      </w:tr>
      <w:tr w:rsidR="00BD6763" w:rsidRPr="009E23A2" w14:paraId="40BFC430" w14:textId="77777777" w:rsidTr="00547BF2">
        <w:trPr>
          <w:trHeight w:val="283"/>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14:paraId="59E0F278" w14:textId="77777777" w:rsidR="00BD6763" w:rsidRPr="00547BF2" w:rsidRDefault="00BD6763" w:rsidP="00BD6763">
            <w:pPr>
              <w:rPr>
                <w:b w:val="0"/>
                <w:sz w:val="18"/>
                <w:szCs w:val="18"/>
              </w:rPr>
            </w:pPr>
            <w:r w:rsidRPr="00547BF2">
              <w:rPr>
                <w:sz w:val="18"/>
                <w:szCs w:val="18"/>
              </w:rPr>
              <w:t>Closed by system</w:t>
            </w:r>
            <w:r w:rsidRPr="00547BF2">
              <w:rPr>
                <w:sz w:val="18"/>
                <w:szCs w:val="18"/>
                <w:vertAlign w:val="superscript"/>
              </w:rPr>
              <w:t>(a)</w:t>
            </w:r>
          </w:p>
        </w:tc>
        <w:tc>
          <w:tcPr>
            <w:tcW w:w="1199" w:type="dxa"/>
            <w:shd w:val="clear" w:color="auto" w:fill="auto"/>
          </w:tcPr>
          <w:p w14:paraId="25C2CC19" w14:textId="77777777" w:rsidR="00BD6763" w:rsidRPr="00AC06C1" w:rsidRDefault="00BD6763" w:rsidP="00BD6763">
            <w:pPr>
              <w:jc w:val="center"/>
              <w:cnfStyle w:val="000000000000" w:firstRow="0" w:lastRow="0" w:firstColumn="0" w:lastColumn="0" w:oddVBand="0" w:evenVBand="0" w:oddHBand="0" w:evenHBand="0" w:firstRowFirstColumn="0" w:firstRowLastColumn="0" w:lastRowFirstColumn="0" w:lastRowLastColumn="0"/>
              <w:rPr>
                <w:sz w:val="20"/>
                <w:szCs w:val="20"/>
              </w:rPr>
            </w:pPr>
            <w:r w:rsidRPr="00AC06C1">
              <w:rPr>
                <w:sz w:val="20"/>
                <w:szCs w:val="20"/>
              </w:rPr>
              <w:t>75.2</w:t>
            </w:r>
          </w:p>
        </w:tc>
        <w:tc>
          <w:tcPr>
            <w:tcW w:w="1199" w:type="dxa"/>
            <w:shd w:val="clear" w:color="auto" w:fill="auto"/>
          </w:tcPr>
          <w:p w14:paraId="3D1CA124" w14:textId="77777777" w:rsidR="00BD6763" w:rsidRPr="00AC06C1" w:rsidRDefault="00BD6763" w:rsidP="00BD6763">
            <w:pPr>
              <w:jc w:val="center"/>
              <w:cnfStyle w:val="000000000000" w:firstRow="0" w:lastRow="0" w:firstColumn="0" w:lastColumn="0" w:oddVBand="0" w:evenVBand="0" w:oddHBand="0" w:evenHBand="0" w:firstRowFirstColumn="0" w:firstRowLastColumn="0" w:lastRowFirstColumn="0" w:lastRowLastColumn="0"/>
              <w:rPr>
                <w:sz w:val="20"/>
                <w:szCs w:val="20"/>
              </w:rPr>
            </w:pPr>
            <w:r w:rsidRPr="00AC06C1">
              <w:rPr>
                <w:sz w:val="20"/>
                <w:szCs w:val="20"/>
              </w:rPr>
              <w:t>48.4</w:t>
            </w:r>
          </w:p>
        </w:tc>
        <w:tc>
          <w:tcPr>
            <w:tcW w:w="1199" w:type="dxa"/>
            <w:shd w:val="clear" w:color="auto" w:fill="auto"/>
          </w:tcPr>
          <w:p w14:paraId="0E5EB58D" w14:textId="77777777" w:rsidR="00BD6763" w:rsidRPr="00AC06C1" w:rsidRDefault="00BD6763" w:rsidP="00BD6763">
            <w:pPr>
              <w:jc w:val="center"/>
              <w:cnfStyle w:val="000000000000" w:firstRow="0" w:lastRow="0" w:firstColumn="0" w:lastColumn="0" w:oddVBand="0" w:evenVBand="0" w:oddHBand="0" w:evenHBand="0" w:firstRowFirstColumn="0" w:firstRowLastColumn="0" w:lastRowFirstColumn="0" w:lastRowLastColumn="0"/>
              <w:rPr>
                <w:sz w:val="20"/>
                <w:szCs w:val="20"/>
              </w:rPr>
            </w:pPr>
            <w:r w:rsidRPr="00AC06C1">
              <w:rPr>
                <w:sz w:val="20"/>
                <w:szCs w:val="20"/>
              </w:rPr>
              <w:t>34.6</w:t>
            </w:r>
          </w:p>
        </w:tc>
        <w:tc>
          <w:tcPr>
            <w:tcW w:w="1199" w:type="dxa"/>
            <w:shd w:val="clear" w:color="auto" w:fill="auto"/>
          </w:tcPr>
          <w:p w14:paraId="6267A309" w14:textId="77777777" w:rsidR="00BD6763" w:rsidRPr="00AC06C1" w:rsidRDefault="00BD6763" w:rsidP="00BD6763">
            <w:pPr>
              <w:jc w:val="center"/>
              <w:cnfStyle w:val="000000000000" w:firstRow="0" w:lastRow="0" w:firstColumn="0" w:lastColumn="0" w:oddVBand="0" w:evenVBand="0" w:oddHBand="0" w:evenHBand="0" w:firstRowFirstColumn="0" w:firstRowLastColumn="0" w:lastRowFirstColumn="0" w:lastRowLastColumn="0"/>
              <w:rPr>
                <w:sz w:val="20"/>
                <w:szCs w:val="20"/>
              </w:rPr>
            </w:pPr>
            <w:r w:rsidRPr="00AC06C1">
              <w:rPr>
                <w:sz w:val="20"/>
                <w:szCs w:val="20"/>
              </w:rPr>
              <w:t>32.8</w:t>
            </w:r>
          </w:p>
        </w:tc>
        <w:tc>
          <w:tcPr>
            <w:tcW w:w="1199" w:type="dxa"/>
            <w:shd w:val="clear" w:color="auto" w:fill="auto"/>
          </w:tcPr>
          <w:p w14:paraId="3CE66EAE" w14:textId="77777777" w:rsidR="00BD6763" w:rsidRPr="00AC06C1" w:rsidRDefault="00BD6763" w:rsidP="00BD6763">
            <w:pPr>
              <w:jc w:val="center"/>
              <w:cnfStyle w:val="000000000000" w:firstRow="0" w:lastRow="0" w:firstColumn="0" w:lastColumn="0" w:oddVBand="0" w:evenVBand="0" w:oddHBand="0" w:evenHBand="0" w:firstRowFirstColumn="0" w:firstRowLastColumn="0" w:lastRowFirstColumn="0" w:lastRowLastColumn="0"/>
              <w:rPr>
                <w:sz w:val="20"/>
                <w:szCs w:val="20"/>
              </w:rPr>
            </w:pPr>
            <w:r w:rsidRPr="00AC06C1">
              <w:rPr>
                <w:sz w:val="20"/>
                <w:szCs w:val="20"/>
              </w:rPr>
              <w:t>48.2</w:t>
            </w:r>
          </w:p>
        </w:tc>
        <w:tc>
          <w:tcPr>
            <w:tcW w:w="1200" w:type="dxa"/>
            <w:shd w:val="clear" w:color="auto" w:fill="auto"/>
          </w:tcPr>
          <w:p w14:paraId="6F30DDF4" w14:textId="77777777" w:rsidR="00BD6763" w:rsidRPr="00AC06C1" w:rsidRDefault="00BD6763" w:rsidP="00BD6763">
            <w:pPr>
              <w:jc w:val="center"/>
              <w:cnfStyle w:val="000000000000" w:firstRow="0" w:lastRow="0" w:firstColumn="0" w:lastColumn="0" w:oddVBand="0" w:evenVBand="0" w:oddHBand="0" w:evenHBand="0" w:firstRowFirstColumn="0" w:firstRowLastColumn="0" w:lastRowFirstColumn="0" w:lastRowLastColumn="0"/>
              <w:rPr>
                <w:sz w:val="20"/>
                <w:szCs w:val="20"/>
              </w:rPr>
            </w:pPr>
            <w:r w:rsidRPr="00AC06C1">
              <w:rPr>
                <w:sz w:val="20"/>
                <w:szCs w:val="20"/>
              </w:rPr>
              <w:t>43.5</w:t>
            </w:r>
          </w:p>
        </w:tc>
      </w:tr>
      <w:tr w:rsidR="00BD6763" w:rsidRPr="009E23A2" w14:paraId="7FDEB348" w14:textId="77777777" w:rsidTr="00547BF2">
        <w:trPr>
          <w:trHeight w:val="283"/>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14:paraId="17D64AAB" w14:textId="77777777" w:rsidR="00BD6763" w:rsidRPr="00547BF2" w:rsidRDefault="00BD6763" w:rsidP="00BD6763">
            <w:pPr>
              <w:rPr>
                <w:b w:val="0"/>
                <w:sz w:val="18"/>
                <w:szCs w:val="18"/>
              </w:rPr>
            </w:pPr>
            <w:r w:rsidRPr="00547BF2">
              <w:rPr>
                <w:sz w:val="18"/>
                <w:szCs w:val="18"/>
              </w:rPr>
              <w:t>Full qualification achieved</w:t>
            </w:r>
          </w:p>
        </w:tc>
        <w:tc>
          <w:tcPr>
            <w:tcW w:w="1199" w:type="dxa"/>
            <w:shd w:val="clear" w:color="auto" w:fill="auto"/>
          </w:tcPr>
          <w:p w14:paraId="12FB44CF" w14:textId="77777777" w:rsidR="00BD6763" w:rsidRPr="00AC06C1" w:rsidRDefault="00BD6763" w:rsidP="00BD6763">
            <w:pPr>
              <w:jc w:val="center"/>
              <w:cnfStyle w:val="000000000000" w:firstRow="0" w:lastRow="0" w:firstColumn="0" w:lastColumn="0" w:oddVBand="0" w:evenVBand="0" w:oddHBand="0" w:evenHBand="0" w:firstRowFirstColumn="0" w:firstRowLastColumn="0" w:lastRowFirstColumn="0" w:lastRowLastColumn="0"/>
              <w:rPr>
                <w:sz w:val="20"/>
                <w:szCs w:val="20"/>
              </w:rPr>
            </w:pPr>
            <w:r w:rsidRPr="00AC06C1">
              <w:rPr>
                <w:sz w:val="20"/>
                <w:szCs w:val="20"/>
              </w:rPr>
              <w:t>14.3</w:t>
            </w:r>
          </w:p>
        </w:tc>
        <w:tc>
          <w:tcPr>
            <w:tcW w:w="1199" w:type="dxa"/>
            <w:shd w:val="clear" w:color="auto" w:fill="auto"/>
          </w:tcPr>
          <w:p w14:paraId="4C8B8600" w14:textId="77777777" w:rsidR="00BD6763" w:rsidRPr="00AC06C1" w:rsidRDefault="00BD6763" w:rsidP="00BD6763">
            <w:pPr>
              <w:jc w:val="center"/>
              <w:cnfStyle w:val="000000000000" w:firstRow="0" w:lastRow="0" w:firstColumn="0" w:lastColumn="0" w:oddVBand="0" w:evenVBand="0" w:oddHBand="0" w:evenHBand="0" w:firstRowFirstColumn="0" w:firstRowLastColumn="0" w:lastRowFirstColumn="0" w:lastRowLastColumn="0"/>
              <w:rPr>
                <w:sz w:val="20"/>
                <w:szCs w:val="20"/>
              </w:rPr>
            </w:pPr>
            <w:r w:rsidRPr="00AC06C1">
              <w:rPr>
                <w:sz w:val="20"/>
                <w:szCs w:val="20"/>
              </w:rPr>
              <w:t>12.3</w:t>
            </w:r>
          </w:p>
        </w:tc>
        <w:tc>
          <w:tcPr>
            <w:tcW w:w="1199" w:type="dxa"/>
            <w:shd w:val="clear" w:color="auto" w:fill="auto"/>
          </w:tcPr>
          <w:p w14:paraId="1FA08ECF" w14:textId="77777777" w:rsidR="00BD6763" w:rsidRPr="00AC06C1" w:rsidRDefault="00BD6763" w:rsidP="00BD6763">
            <w:pPr>
              <w:jc w:val="center"/>
              <w:cnfStyle w:val="000000000000" w:firstRow="0" w:lastRow="0" w:firstColumn="0" w:lastColumn="0" w:oddVBand="0" w:evenVBand="0" w:oddHBand="0" w:evenHBand="0" w:firstRowFirstColumn="0" w:firstRowLastColumn="0" w:lastRowFirstColumn="0" w:lastRowLastColumn="0"/>
              <w:rPr>
                <w:sz w:val="20"/>
                <w:szCs w:val="20"/>
              </w:rPr>
            </w:pPr>
            <w:r w:rsidRPr="00AC06C1">
              <w:rPr>
                <w:sz w:val="20"/>
                <w:szCs w:val="20"/>
              </w:rPr>
              <w:t>24.6</w:t>
            </w:r>
          </w:p>
        </w:tc>
        <w:tc>
          <w:tcPr>
            <w:tcW w:w="1199" w:type="dxa"/>
            <w:shd w:val="clear" w:color="auto" w:fill="auto"/>
          </w:tcPr>
          <w:p w14:paraId="6D9368BF" w14:textId="77777777" w:rsidR="00BD6763" w:rsidRPr="00AC06C1" w:rsidRDefault="00BD6763" w:rsidP="00BD6763">
            <w:pPr>
              <w:jc w:val="center"/>
              <w:cnfStyle w:val="000000000000" w:firstRow="0" w:lastRow="0" w:firstColumn="0" w:lastColumn="0" w:oddVBand="0" w:evenVBand="0" w:oddHBand="0" w:evenHBand="0" w:firstRowFirstColumn="0" w:firstRowLastColumn="0" w:lastRowFirstColumn="0" w:lastRowLastColumn="0"/>
              <w:rPr>
                <w:sz w:val="20"/>
                <w:szCs w:val="20"/>
              </w:rPr>
            </w:pPr>
            <w:r w:rsidRPr="00AC06C1">
              <w:rPr>
                <w:sz w:val="20"/>
                <w:szCs w:val="20"/>
              </w:rPr>
              <w:t>28.4</w:t>
            </w:r>
          </w:p>
        </w:tc>
        <w:tc>
          <w:tcPr>
            <w:tcW w:w="1199" w:type="dxa"/>
            <w:shd w:val="clear" w:color="auto" w:fill="auto"/>
          </w:tcPr>
          <w:p w14:paraId="4B266784" w14:textId="77777777" w:rsidR="00BD6763" w:rsidRPr="00AC06C1" w:rsidRDefault="00BD6763" w:rsidP="00BD6763">
            <w:pPr>
              <w:jc w:val="center"/>
              <w:cnfStyle w:val="000000000000" w:firstRow="0" w:lastRow="0" w:firstColumn="0" w:lastColumn="0" w:oddVBand="0" w:evenVBand="0" w:oddHBand="0" w:evenHBand="0" w:firstRowFirstColumn="0" w:firstRowLastColumn="0" w:lastRowFirstColumn="0" w:lastRowLastColumn="0"/>
              <w:rPr>
                <w:sz w:val="20"/>
                <w:szCs w:val="20"/>
              </w:rPr>
            </w:pPr>
            <w:r w:rsidRPr="00AC06C1">
              <w:rPr>
                <w:sz w:val="20"/>
                <w:szCs w:val="20"/>
              </w:rPr>
              <w:t>30.4</w:t>
            </w:r>
          </w:p>
        </w:tc>
        <w:tc>
          <w:tcPr>
            <w:tcW w:w="1200" w:type="dxa"/>
            <w:shd w:val="clear" w:color="auto" w:fill="auto"/>
          </w:tcPr>
          <w:p w14:paraId="1B5DFDCF" w14:textId="77777777" w:rsidR="00BD6763" w:rsidRPr="00AC06C1" w:rsidRDefault="00BD6763" w:rsidP="00BD6763">
            <w:pPr>
              <w:jc w:val="center"/>
              <w:cnfStyle w:val="000000000000" w:firstRow="0" w:lastRow="0" w:firstColumn="0" w:lastColumn="0" w:oddVBand="0" w:evenVBand="0" w:oddHBand="0" w:evenHBand="0" w:firstRowFirstColumn="0" w:firstRowLastColumn="0" w:lastRowFirstColumn="0" w:lastRowLastColumn="0"/>
              <w:rPr>
                <w:sz w:val="20"/>
                <w:szCs w:val="20"/>
              </w:rPr>
            </w:pPr>
            <w:r w:rsidRPr="00AC06C1">
              <w:rPr>
                <w:sz w:val="20"/>
                <w:szCs w:val="20"/>
              </w:rPr>
              <w:t>24.2</w:t>
            </w:r>
          </w:p>
        </w:tc>
      </w:tr>
      <w:tr w:rsidR="00BD6763" w:rsidRPr="009E23A2" w14:paraId="31F91CDF" w14:textId="77777777" w:rsidTr="00547BF2">
        <w:trPr>
          <w:trHeight w:val="283"/>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14:paraId="1D90BD21" w14:textId="77777777" w:rsidR="00BD6763" w:rsidRPr="00547BF2" w:rsidRDefault="00BD6763" w:rsidP="00BD6763">
            <w:pPr>
              <w:rPr>
                <w:b w:val="0"/>
                <w:sz w:val="18"/>
                <w:szCs w:val="18"/>
              </w:rPr>
            </w:pPr>
            <w:r w:rsidRPr="00547BF2">
              <w:rPr>
                <w:sz w:val="18"/>
                <w:szCs w:val="18"/>
              </w:rPr>
              <w:t>Did not finish</w:t>
            </w:r>
            <w:r w:rsidRPr="00547BF2">
              <w:rPr>
                <w:sz w:val="18"/>
                <w:szCs w:val="18"/>
                <w:vertAlign w:val="superscript"/>
              </w:rPr>
              <w:t>(b)</w:t>
            </w:r>
          </w:p>
        </w:tc>
        <w:tc>
          <w:tcPr>
            <w:tcW w:w="1199" w:type="dxa"/>
            <w:shd w:val="clear" w:color="auto" w:fill="auto"/>
          </w:tcPr>
          <w:p w14:paraId="54B46B16" w14:textId="77777777" w:rsidR="00BD6763" w:rsidRPr="00AC06C1" w:rsidRDefault="00BD6763" w:rsidP="00BD6763">
            <w:pPr>
              <w:jc w:val="center"/>
              <w:cnfStyle w:val="000000000000" w:firstRow="0" w:lastRow="0" w:firstColumn="0" w:lastColumn="0" w:oddVBand="0" w:evenVBand="0" w:oddHBand="0" w:evenHBand="0" w:firstRowFirstColumn="0" w:firstRowLastColumn="0" w:lastRowFirstColumn="0" w:lastRowLastColumn="0"/>
              <w:rPr>
                <w:sz w:val="20"/>
                <w:szCs w:val="20"/>
              </w:rPr>
            </w:pPr>
            <w:r w:rsidRPr="00AC06C1">
              <w:rPr>
                <w:sz w:val="20"/>
                <w:szCs w:val="20"/>
              </w:rPr>
              <w:t>10.5</w:t>
            </w:r>
          </w:p>
        </w:tc>
        <w:tc>
          <w:tcPr>
            <w:tcW w:w="1199" w:type="dxa"/>
            <w:shd w:val="clear" w:color="auto" w:fill="auto"/>
          </w:tcPr>
          <w:p w14:paraId="287D0B80" w14:textId="77777777" w:rsidR="00BD6763" w:rsidRPr="00AC06C1" w:rsidRDefault="00BD6763" w:rsidP="00BD6763">
            <w:pPr>
              <w:jc w:val="center"/>
              <w:cnfStyle w:val="000000000000" w:firstRow="0" w:lastRow="0" w:firstColumn="0" w:lastColumn="0" w:oddVBand="0" w:evenVBand="0" w:oddHBand="0" w:evenHBand="0" w:firstRowFirstColumn="0" w:firstRowLastColumn="0" w:lastRowFirstColumn="0" w:lastRowLastColumn="0"/>
              <w:rPr>
                <w:sz w:val="20"/>
                <w:szCs w:val="20"/>
              </w:rPr>
            </w:pPr>
            <w:r w:rsidRPr="00AC06C1">
              <w:rPr>
                <w:sz w:val="20"/>
                <w:szCs w:val="20"/>
              </w:rPr>
              <w:t>39.3</w:t>
            </w:r>
          </w:p>
        </w:tc>
        <w:tc>
          <w:tcPr>
            <w:tcW w:w="1199" w:type="dxa"/>
            <w:shd w:val="clear" w:color="auto" w:fill="auto"/>
          </w:tcPr>
          <w:p w14:paraId="602F058A" w14:textId="77777777" w:rsidR="00BD6763" w:rsidRPr="00AC06C1" w:rsidRDefault="00BD6763" w:rsidP="00BD6763">
            <w:pPr>
              <w:jc w:val="center"/>
              <w:cnfStyle w:val="000000000000" w:firstRow="0" w:lastRow="0" w:firstColumn="0" w:lastColumn="0" w:oddVBand="0" w:evenVBand="0" w:oddHBand="0" w:evenHBand="0" w:firstRowFirstColumn="0" w:firstRowLastColumn="0" w:lastRowFirstColumn="0" w:lastRowLastColumn="0"/>
              <w:rPr>
                <w:sz w:val="20"/>
                <w:szCs w:val="20"/>
              </w:rPr>
            </w:pPr>
            <w:r w:rsidRPr="00AC06C1">
              <w:rPr>
                <w:sz w:val="20"/>
                <w:szCs w:val="20"/>
              </w:rPr>
              <w:t>40.8</w:t>
            </w:r>
          </w:p>
        </w:tc>
        <w:tc>
          <w:tcPr>
            <w:tcW w:w="1199" w:type="dxa"/>
            <w:shd w:val="clear" w:color="auto" w:fill="auto"/>
          </w:tcPr>
          <w:p w14:paraId="06F46963" w14:textId="77777777" w:rsidR="00BD6763" w:rsidRPr="00AC06C1" w:rsidRDefault="00BD6763" w:rsidP="00BD6763">
            <w:pPr>
              <w:jc w:val="center"/>
              <w:cnfStyle w:val="000000000000" w:firstRow="0" w:lastRow="0" w:firstColumn="0" w:lastColumn="0" w:oddVBand="0" w:evenVBand="0" w:oddHBand="0" w:evenHBand="0" w:firstRowFirstColumn="0" w:firstRowLastColumn="0" w:lastRowFirstColumn="0" w:lastRowLastColumn="0"/>
              <w:rPr>
                <w:sz w:val="20"/>
                <w:szCs w:val="20"/>
              </w:rPr>
            </w:pPr>
            <w:r w:rsidRPr="00AC06C1">
              <w:rPr>
                <w:sz w:val="20"/>
                <w:szCs w:val="20"/>
              </w:rPr>
              <w:t>38.7</w:t>
            </w:r>
          </w:p>
        </w:tc>
        <w:tc>
          <w:tcPr>
            <w:tcW w:w="1199" w:type="dxa"/>
            <w:shd w:val="clear" w:color="auto" w:fill="auto"/>
          </w:tcPr>
          <w:p w14:paraId="697B9DCE" w14:textId="77777777" w:rsidR="00BD6763" w:rsidRPr="00AC06C1" w:rsidRDefault="00BD6763" w:rsidP="00BD6763">
            <w:pPr>
              <w:jc w:val="center"/>
              <w:cnfStyle w:val="000000000000" w:firstRow="0" w:lastRow="0" w:firstColumn="0" w:lastColumn="0" w:oddVBand="0" w:evenVBand="0" w:oddHBand="0" w:evenHBand="0" w:firstRowFirstColumn="0" w:firstRowLastColumn="0" w:lastRowFirstColumn="0" w:lastRowLastColumn="0"/>
              <w:rPr>
                <w:sz w:val="20"/>
                <w:szCs w:val="20"/>
              </w:rPr>
            </w:pPr>
            <w:r w:rsidRPr="00AC06C1">
              <w:rPr>
                <w:sz w:val="20"/>
                <w:szCs w:val="20"/>
              </w:rPr>
              <w:t>21.4</w:t>
            </w:r>
          </w:p>
        </w:tc>
        <w:tc>
          <w:tcPr>
            <w:tcW w:w="1200" w:type="dxa"/>
            <w:shd w:val="clear" w:color="auto" w:fill="auto"/>
          </w:tcPr>
          <w:p w14:paraId="4661D36F" w14:textId="77777777" w:rsidR="00BD6763" w:rsidRPr="00AC06C1" w:rsidRDefault="00BD6763" w:rsidP="00BD6763">
            <w:pPr>
              <w:jc w:val="center"/>
              <w:cnfStyle w:val="000000000000" w:firstRow="0" w:lastRow="0" w:firstColumn="0" w:lastColumn="0" w:oddVBand="0" w:evenVBand="0" w:oddHBand="0" w:evenHBand="0" w:firstRowFirstColumn="0" w:firstRowLastColumn="0" w:lastRowFirstColumn="0" w:lastRowLastColumn="0"/>
              <w:rPr>
                <w:sz w:val="20"/>
                <w:szCs w:val="20"/>
              </w:rPr>
            </w:pPr>
            <w:r w:rsidRPr="00AC06C1">
              <w:rPr>
                <w:sz w:val="20"/>
                <w:szCs w:val="20"/>
              </w:rPr>
              <w:t>32.3</w:t>
            </w:r>
          </w:p>
        </w:tc>
      </w:tr>
      <w:tr w:rsidR="00BD6763" w:rsidRPr="009E23A2" w14:paraId="6283EAD2" w14:textId="77777777" w:rsidTr="00547BF2">
        <w:trPr>
          <w:trHeight w:val="283"/>
        </w:trPr>
        <w:tc>
          <w:tcPr>
            <w:cnfStyle w:val="001000000000" w:firstRow="0" w:lastRow="0" w:firstColumn="1" w:lastColumn="0" w:oddVBand="0" w:evenVBand="0" w:oddHBand="0" w:evenHBand="0" w:firstRowFirstColumn="0" w:firstRowLastColumn="0" w:lastRowFirstColumn="0" w:lastRowLastColumn="0"/>
            <w:tcW w:w="1985" w:type="dxa"/>
            <w:shd w:val="clear" w:color="auto" w:fill="DFEBF5" w:themeFill="accent2" w:themeFillTint="33"/>
          </w:tcPr>
          <w:p w14:paraId="3CD55ECB" w14:textId="77777777" w:rsidR="00BD6763" w:rsidRPr="00190A86" w:rsidRDefault="00BD6763" w:rsidP="00BD6763">
            <w:pPr>
              <w:rPr>
                <w:sz w:val="18"/>
                <w:szCs w:val="18"/>
              </w:rPr>
            </w:pPr>
            <w:r w:rsidRPr="00190A86">
              <w:rPr>
                <w:sz w:val="18"/>
                <w:szCs w:val="18"/>
              </w:rPr>
              <w:t>Part Time/Casual Paid Employment</w:t>
            </w:r>
          </w:p>
        </w:tc>
        <w:tc>
          <w:tcPr>
            <w:tcW w:w="1199" w:type="dxa"/>
            <w:shd w:val="clear" w:color="auto" w:fill="DFEBF5" w:themeFill="accent2" w:themeFillTint="33"/>
          </w:tcPr>
          <w:p w14:paraId="60A26C08" w14:textId="77777777" w:rsidR="00BD6763" w:rsidRPr="00AC06C1" w:rsidRDefault="00BD6763" w:rsidP="00BD6763">
            <w:pPr>
              <w:jc w:val="center"/>
              <w:cnfStyle w:val="000000000000" w:firstRow="0" w:lastRow="0" w:firstColumn="0" w:lastColumn="0" w:oddVBand="0" w:evenVBand="0" w:oddHBand="0" w:evenHBand="0" w:firstRowFirstColumn="0" w:firstRowLastColumn="0" w:lastRowFirstColumn="0" w:lastRowLastColumn="0"/>
              <w:rPr>
                <w:sz w:val="20"/>
                <w:szCs w:val="20"/>
              </w:rPr>
            </w:pPr>
            <w:r w:rsidRPr="00AC06C1">
              <w:rPr>
                <w:sz w:val="20"/>
                <w:szCs w:val="20"/>
              </w:rPr>
              <w:t>8.1</w:t>
            </w:r>
          </w:p>
        </w:tc>
        <w:tc>
          <w:tcPr>
            <w:tcW w:w="1199" w:type="dxa"/>
            <w:shd w:val="clear" w:color="auto" w:fill="DFEBF5" w:themeFill="accent2" w:themeFillTint="33"/>
          </w:tcPr>
          <w:p w14:paraId="52176A63" w14:textId="77777777" w:rsidR="00BD6763" w:rsidRPr="00AC06C1" w:rsidRDefault="00BD6763" w:rsidP="00BD6763">
            <w:pPr>
              <w:jc w:val="center"/>
              <w:cnfStyle w:val="000000000000" w:firstRow="0" w:lastRow="0" w:firstColumn="0" w:lastColumn="0" w:oddVBand="0" w:evenVBand="0" w:oddHBand="0" w:evenHBand="0" w:firstRowFirstColumn="0" w:firstRowLastColumn="0" w:lastRowFirstColumn="0" w:lastRowLastColumn="0"/>
              <w:rPr>
                <w:sz w:val="20"/>
                <w:szCs w:val="20"/>
              </w:rPr>
            </w:pPr>
            <w:r w:rsidRPr="00AC06C1">
              <w:rPr>
                <w:sz w:val="20"/>
                <w:szCs w:val="20"/>
              </w:rPr>
              <w:t>3.4</w:t>
            </w:r>
          </w:p>
        </w:tc>
        <w:tc>
          <w:tcPr>
            <w:tcW w:w="1199" w:type="dxa"/>
            <w:shd w:val="clear" w:color="auto" w:fill="DFEBF5" w:themeFill="accent2" w:themeFillTint="33"/>
          </w:tcPr>
          <w:p w14:paraId="67593EFD" w14:textId="77777777" w:rsidR="00BD6763" w:rsidRPr="00AC06C1" w:rsidRDefault="00BD6763" w:rsidP="00BD6763">
            <w:pPr>
              <w:jc w:val="center"/>
              <w:cnfStyle w:val="000000000000" w:firstRow="0" w:lastRow="0" w:firstColumn="0" w:lastColumn="0" w:oddVBand="0" w:evenVBand="0" w:oddHBand="0" w:evenHBand="0" w:firstRowFirstColumn="0" w:firstRowLastColumn="0" w:lastRowFirstColumn="0" w:lastRowLastColumn="0"/>
              <w:rPr>
                <w:sz w:val="20"/>
                <w:szCs w:val="20"/>
              </w:rPr>
            </w:pPr>
            <w:r w:rsidRPr="00AC06C1">
              <w:rPr>
                <w:sz w:val="20"/>
                <w:szCs w:val="20"/>
              </w:rPr>
              <w:t>5.0</w:t>
            </w:r>
          </w:p>
        </w:tc>
        <w:tc>
          <w:tcPr>
            <w:tcW w:w="1199" w:type="dxa"/>
            <w:shd w:val="clear" w:color="auto" w:fill="DFEBF5" w:themeFill="accent2" w:themeFillTint="33"/>
          </w:tcPr>
          <w:p w14:paraId="65D266BF" w14:textId="77777777" w:rsidR="00BD6763" w:rsidRPr="00AC06C1" w:rsidRDefault="00BD6763" w:rsidP="00BD6763">
            <w:pPr>
              <w:jc w:val="center"/>
              <w:cnfStyle w:val="000000000000" w:firstRow="0" w:lastRow="0" w:firstColumn="0" w:lastColumn="0" w:oddVBand="0" w:evenVBand="0" w:oddHBand="0" w:evenHBand="0" w:firstRowFirstColumn="0" w:firstRowLastColumn="0" w:lastRowFirstColumn="0" w:lastRowLastColumn="0"/>
              <w:rPr>
                <w:sz w:val="20"/>
                <w:szCs w:val="20"/>
              </w:rPr>
            </w:pPr>
            <w:r w:rsidRPr="00AC06C1">
              <w:rPr>
                <w:sz w:val="20"/>
                <w:szCs w:val="20"/>
              </w:rPr>
              <w:t>5.0</w:t>
            </w:r>
          </w:p>
        </w:tc>
        <w:tc>
          <w:tcPr>
            <w:tcW w:w="1199" w:type="dxa"/>
            <w:shd w:val="clear" w:color="auto" w:fill="DFEBF5" w:themeFill="accent2" w:themeFillTint="33"/>
          </w:tcPr>
          <w:p w14:paraId="53BC8A5F" w14:textId="77777777" w:rsidR="00BD6763" w:rsidRPr="00AC06C1" w:rsidRDefault="00BD6763" w:rsidP="00BD6763">
            <w:pPr>
              <w:jc w:val="center"/>
              <w:cnfStyle w:val="000000000000" w:firstRow="0" w:lastRow="0" w:firstColumn="0" w:lastColumn="0" w:oddVBand="0" w:evenVBand="0" w:oddHBand="0" w:evenHBand="0" w:firstRowFirstColumn="0" w:firstRowLastColumn="0" w:lastRowFirstColumn="0" w:lastRowLastColumn="0"/>
              <w:rPr>
                <w:sz w:val="20"/>
                <w:szCs w:val="20"/>
              </w:rPr>
            </w:pPr>
            <w:r w:rsidRPr="00AC06C1">
              <w:rPr>
                <w:sz w:val="20"/>
                <w:szCs w:val="20"/>
              </w:rPr>
              <w:t>6.1</w:t>
            </w:r>
          </w:p>
        </w:tc>
        <w:tc>
          <w:tcPr>
            <w:tcW w:w="1200" w:type="dxa"/>
            <w:shd w:val="clear" w:color="auto" w:fill="DFEBF5" w:themeFill="accent2" w:themeFillTint="33"/>
          </w:tcPr>
          <w:p w14:paraId="03154851" w14:textId="77777777" w:rsidR="00BD6763" w:rsidRPr="00AC06C1" w:rsidRDefault="00BD6763" w:rsidP="00BD6763">
            <w:pPr>
              <w:jc w:val="center"/>
              <w:cnfStyle w:val="000000000000" w:firstRow="0" w:lastRow="0" w:firstColumn="0" w:lastColumn="0" w:oddVBand="0" w:evenVBand="0" w:oddHBand="0" w:evenHBand="0" w:firstRowFirstColumn="0" w:firstRowLastColumn="0" w:lastRowFirstColumn="0" w:lastRowLastColumn="0"/>
              <w:rPr>
                <w:sz w:val="20"/>
                <w:szCs w:val="20"/>
              </w:rPr>
            </w:pPr>
            <w:r w:rsidRPr="00AC06C1">
              <w:rPr>
                <w:sz w:val="20"/>
                <w:szCs w:val="20"/>
              </w:rPr>
              <w:t>5.3</w:t>
            </w:r>
          </w:p>
        </w:tc>
      </w:tr>
    </w:tbl>
    <w:p w14:paraId="624A778C" w14:textId="77777777" w:rsidR="00805C18" w:rsidRPr="00AC06C1" w:rsidRDefault="00805C18" w:rsidP="005D70A1">
      <w:pPr>
        <w:pStyle w:val="Normalafter12pt"/>
        <w:numPr>
          <w:ilvl w:val="0"/>
          <w:numId w:val="70"/>
        </w:numPr>
        <w:spacing w:after="0" w:line="240" w:lineRule="auto"/>
        <w:ind w:left="714" w:hanging="357"/>
        <w:rPr>
          <w:sz w:val="18"/>
          <w:szCs w:val="18"/>
        </w:rPr>
      </w:pPr>
      <w:r w:rsidRPr="00AC06C1">
        <w:rPr>
          <w:sz w:val="18"/>
          <w:szCs w:val="18"/>
        </w:rPr>
        <w:t>‘Closed by system’ is a system code to automatically close participant records, for example in cases where the participant is no longer eligible for the program.</w:t>
      </w:r>
    </w:p>
    <w:p w14:paraId="5DD93011" w14:textId="77777777" w:rsidR="009667A0" w:rsidRPr="00AC06C1" w:rsidRDefault="009667A0" w:rsidP="009667A0">
      <w:pPr>
        <w:pStyle w:val="Normalafter12pt"/>
        <w:numPr>
          <w:ilvl w:val="0"/>
          <w:numId w:val="70"/>
        </w:numPr>
        <w:spacing w:after="0" w:line="240" w:lineRule="auto"/>
        <w:ind w:left="714" w:hanging="357"/>
        <w:rPr>
          <w:sz w:val="18"/>
          <w:szCs w:val="18"/>
        </w:rPr>
      </w:pPr>
      <w:r w:rsidRPr="00AC06C1">
        <w:rPr>
          <w:sz w:val="18"/>
          <w:szCs w:val="18"/>
        </w:rPr>
        <w:t>Did not finish or left activity early due to, but not limited to, reasons such as moving to a more suitable activity or left activity early due to training unsuitable.</w:t>
      </w:r>
    </w:p>
    <w:p w14:paraId="7015DFD4" w14:textId="7FE3CCB8" w:rsidR="00D859AF" w:rsidRDefault="002C4A7B" w:rsidP="00C42DF6">
      <w:pPr>
        <w:rPr>
          <w:sz w:val="18"/>
          <w:szCs w:val="18"/>
        </w:rPr>
      </w:pPr>
      <w:r>
        <w:rPr>
          <w:sz w:val="18"/>
          <w:szCs w:val="18"/>
        </w:rPr>
        <w:t>Source</w:t>
      </w:r>
      <w:r w:rsidRPr="000410D6">
        <w:rPr>
          <w:sz w:val="18"/>
          <w:szCs w:val="18"/>
        </w:rPr>
        <w:t>:</w:t>
      </w:r>
      <w:r>
        <w:rPr>
          <w:sz w:val="18"/>
          <w:szCs w:val="18"/>
        </w:rPr>
        <w:t xml:space="preserve"> Department of </w:t>
      </w:r>
      <w:r w:rsidR="001D22FA">
        <w:rPr>
          <w:sz w:val="18"/>
          <w:szCs w:val="18"/>
        </w:rPr>
        <w:t>Jobs and Small Business</w:t>
      </w:r>
      <w:r w:rsidRPr="000410D6">
        <w:rPr>
          <w:sz w:val="18"/>
          <w:szCs w:val="18"/>
        </w:rPr>
        <w:t xml:space="preserve"> </w:t>
      </w:r>
      <w:r w:rsidR="002B7A3C">
        <w:rPr>
          <w:sz w:val="18"/>
          <w:szCs w:val="18"/>
        </w:rPr>
        <w:t>a</w:t>
      </w:r>
      <w:r w:rsidRPr="000410D6">
        <w:rPr>
          <w:sz w:val="18"/>
          <w:szCs w:val="18"/>
        </w:rPr>
        <w:t>dministrative data</w:t>
      </w:r>
    </w:p>
    <w:p w14:paraId="1238B830" w14:textId="61319B57" w:rsidR="000410D6" w:rsidRPr="00C42DF6" w:rsidRDefault="00C83AE8" w:rsidP="00C42DF6">
      <w:r>
        <w:t xml:space="preserve">Up to </w:t>
      </w:r>
      <w:r w:rsidR="00C42DF6">
        <w:t>30 July 2017, 2301 (</w:t>
      </w:r>
      <w:r w:rsidR="00C42DF6" w:rsidRPr="003B2812">
        <w:rPr>
          <w:b/>
        </w:rPr>
        <w:t>55.6</w:t>
      </w:r>
      <w:r w:rsidR="00C42DF6">
        <w:t xml:space="preserve"> per cent</w:t>
      </w:r>
      <w:r w:rsidR="000410D6" w:rsidRPr="00C06B32">
        <w:t xml:space="preserve">) </w:t>
      </w:r>
      <w:r w:rsidR="000248AF">
        <w:t xml:space="preserve">of </w:t>
      </w:r>
      <w:r w:rsidR="000410D6" w:rsidRPr="00C06B32">
        <w:t xml:space="preserve">education </w:t>
      </w:r>
      <w:r w:rsidR="00B525E7">
        <w:t>activities</w:t>
      </w:r>
      <w:r w:rsidR="005C2D17">
        <w:t xml:space="preserve"> ha</w:t>
      </w:r>
      <w:r w:rsidR="00092318">
        <w:t xml:space="preserve">d </w:t>
      </w:r>
      <w:r w:rsidR="000410D6" w:rsidRPr="00C06B32">
        <w:t xml:space="preserve">an </w:t>
      </w:r>
      <w:r w:rsidR="00642AD2">
        <w:t>end result</w:t>
      </w:r>
      <w:r w:rsidR="00EE73F2">
        <w:t xml:space="preserve"> recorded in the </w:t>
      </w:r>
      <w:r w:rsidR="00486F8C">
        <w:t xml:space="preserve">departmental </w:t>
      </w:r>
      <w:r w:rsidR="00EE73F2">
        <w:t xml:space="preserve">system. </w:t>
      </w:r>
      <w:r w:rsidR="000410D6" w:rsidRPr="00C06B32">
        <w:t xml:space="preserve">Of </w:t>
      </w:r>
      <w:r w:rsidR="000410D6">
        <w:t xml:space="preserve">those, </w:t>
      </w:r>
      <w:r w:rsidR="000410D6" w:rsidRPr="003B2812">
        <w:rPr>
          <w:b/>
        </w:rPr>
        <w:t>43</w:t>
      </w:r>
      <w:r w:rsidR="000410D6">
        <w:t xml:space="preserve"> per cent </w:t>
      </w:r>
      <w:r w:rsidR="00092318">
        <w:t>we</w:t>
      </w:r>
      <w:r w:rsidR="00486F8C">
        <w:t>re</w:t>
      </w:r>
      <w:r w:rsidR="000410D6">
        <w:t xml:space="preserve"> closed by the system</w:t>
      </w:r>
      <w:r w:rsidR="00486F8C">
        <w:t xml:space="preserve"> and</w:t>
      </w:r>
      <w:r w:rsidR="00743471">
        <w:t>,</w:t>
      </w:r>
      <w:r w:rsidR="00486F8C">
        <w:t xml:space="preserve"> as a result, </w:t>
      </w:r>
      <w:r w:rsidR="00642AD2">
        <w:t xml:space="preserve">the </w:t>
      </w:r>
      <w:r w:rsidR="00486F8C">
        <w:t xml:space="preserve">outcomes </w:t>
      </w:r>
      <w:r w:rsidR="000410D6">
        <w:t xml:space="preserve">of the </w:t>
      </w:r>
      <w:r w:rsidR="00B525E7">
        <w:t>activitie</w:t>
      </w:r>
      <w:r w:rsidR="000410D6">
        <w:t xml:space="preserve">s </w:t>
      </w:r>
      <w:r w:rsidR="00092318">
        <w:t>we</w:t>
      </w:r>
      <w:r w:rsidR="00C42DF6">
        <w:t xml:space="preserve">re uncertain. Around </w:t>
      </w:r>
      <w:r w:rsidR="00C42DF6" w:rsidRPr="003B2812">
        <w:rPr>
          <w:b/>
        </w:rPr>
        <w:t xml:space="preserve">24 </w:t>
      </w:r>
      <w:r w:rsidR="00C42DF6">
        <w:t>per cent</w:t>
      </w:r>
      <w:r w:rsidR="00B525E7">
        <w:t xml:space="preserve"> (</w:t>
      </w:r>
      <w:r w:rsidR="00626A7D">
        <w:t>528 p</w:t>
      </w:r>
      <w:r w:rsidR="00374144">
        <w:t xml:space="preserve">articipants) </w:t>
      </w:r>
      <w:r w:rsidR="000410D6">
        <w:t>achieve</w:t>
      </w:r>
      <w:r w:rsidR="00092318">
        <w:t>d</w:t>
      </w:r>
      <w:r w:rsidR="000410D6">
        <w:t xml:space="preserve"> full qualifications and </w:t>
      </w:r>
      <w:r w:rsidR="00C42DF6" w:rsidRPr="003B2812">
        <w:rPr>
          <w:b/>
        </w:rPr>
        <w:t>32</w:t>
      </w:r>
      <w:r w:rsidR="00C42DF6">
        <w:t xml:space="preserve"> per cent ‘did not finish’</w:t>
      </w:r>
      <w:r w:rsidR="000410D6">
        <w:t xml:space="preserve">. </w:t>
      </w:r>
      <w:r w:rsidR="00374144">
        <w:t>Approximately</w:t>
      </w:r>
      <w:r w:rsidR="000410D6">
        <w:t xml:space="preserve"> </w:t>
      </w:r>
      <w:r w:rsidR="000410D6" w:rsidRPr="003B2812">
        <w:rPr>
          <w:b/>
        </w:rPr>
        <w:t>60</w:t>
      </w:r>
      <w:r w:rsidR="000410D6">
        <w:t xml:space="preserve"> per ce</w:t>
      </w:r>
      <w:r w:rsidR="00C42DF6">
        <w:t xml:space="preserve">nt of the </w:t>
      </w:r>
      <w:r w:rsidR="00B525E7">
        <w:t>activitie</w:t>
      </w:r>
      <w:r w:rsidR="00092318">
        <w:t>s</w:t>
      </w:r>
      <w:r w:rsidR="00C42DF6">
        <w:t xml:space="preserve"> </w:t>
      </w:r>
      <w:r w:rsidR="00B525E7">
        <w:t>recorded as ‘did not finish’</w:t>
      </w:r>
      <w:r w:rsidR="00092318">
        <w:t>,</w:t>
      </w:r>
      <w:r w:rsidR="00B525E7">
        <w:t xml:space="preserve"> </w:t>
      </w:r>
      <w:r w:rsidR="005C2D17">
        <w:t>a</w:t>
      </w:r>
      <w:r w:rsidR="00C16A05">
        <w:t xml:space="preserve">re </w:t>
      </w:r>
      <w:r w:rsidR="00C42DF6">
        <w:t xml:space="preserve">either </w:t>
      </w:r>
      <w:r w:rsidR="00B525E7">
        <w:t xml:space="preserve">as a result of </w:t>
      </w:r>
      <w:r w:rsidR="00C42DF6">
        <w:t>a ‘</w:t>
      </w:r>
      <w:r w:rsidR="000410D6">
        <w:t xml:space="preserve">move to more suitable </w:t>
      </w:r>
      <w:r w:rsidR="00626A7D">
        <w:t>activity’ or because the p</w:t>
      </w:r>
      <w:r w:rsidR="00374144">
        <w:t>articipant ha</w:t>
      </w:r>
      <w:r w:rsidR="00092318">
        <w:t>d</w:t>
      </w:r>
      <w:r w:rsidR="00374144">
        <w:t xml:space="preserve"> ‘</w:t>
      </w:r>
      <w:r w:rsidR="00C42DF6">
        <w:t>l</w:t>
      </w:r>
      <w:r w:rsidR="000410D6">
        <w:t xml:space="preserve">eft </w:t>
      </w:r>
      <w:r w:rsidR="00C42DF6">
        <w:t>the activity early</w:t>
      </w:r>
      <w:r w:rsidR="00486F8C">
        <w:t xml:space="preserve"> (</w:t>
      </w:r>
      <w:r w:rsidR="00C42DF6">
        <w:t>t</w:t>
      </w:r>
      <w:r w:rsidR="000410D6">
        <w:t>raining unsuitable or transferred to new course</w:t>
      </w:r>
      <w:r w:rsidR="00486F8C">
        <w:t>)</w:t>
      </w:r>
      <w:r w:rsidR="000410D6">
        <w:t>.</w:t>
      </w:r>
    </w:p>
    <w:p w14:paraId="24FEB9C5" w14:textId="77777777" w:rsidR="00B96104" w:rsidRPr="00FA5016" w:rsidRDefault="00EE376C" w:rsidP="00547BF2">
      <w:pPr>
        <w:pStyle w:val="Heading3"/>
      </w:pPr>
      <w:bookmarkStart w:id="169" w:name="_Toc524970387"/>
      <w:r w:rsidRPr="00FA5016">
        <w:t>Participation in ParentsNext led to increased chances of employment</w:t>
      </w:r>
      <w:bookmarkEnd w:id="169"/>
    </w:p>
    <w:p w14:paraId="5B29741C" w14:textId="16D1862F" w:rsidR="00601BA8" w:rsidRPr="00EE376C" w:rsidRDefault="00CF1523" w:rsidP="00FA5016">
      <w:r>
        <w:t>The impact analysis (</w:t>
      </w:r>
      <w:r w:rsidR="000248AF">
        <w:t xml:space="preserve">see </w:t>
      </w:r>
      <w:r>
        <w:rPr>
          <w:b/>
        </w:rPr>
        <w:t xml:space="preserve">Table </w:t>
      </w:r>
      <w:r w:rsidR="006C2910">
        <w:rPr>
          <w:b/>
        </w:rPr>
        <w:t>9</w:t>
      </w:r>
      <w:r>
        <w:t>) show</w:t>
      </w:r>
      <w:r w:rsidR="00272923">
        <w:t>ed</w:t>
      </w:r>
      <w:r>
        <w:t xml:space="preserve"> that</w:t>
      </w:r>
      <w:r w:rsidR="000248AF">
        <w:t xml:space="preserve"> a</w:t>
      </w:r>
      <w:r w:rsidR="00626A7D">
        <w:t xml:space="preserve"> higher proportion of p</w:t>
      </w:r>
      <w:r>
        <w:t>articipants report</w:t>
      </w:r>
      <w:r w:rsidR="00272923">
        <w:t>ed</w:t>
      </w:r>
      <w:r>
        <w:t xml:space="preserve"> earnings than their </w:t>
      </w:r>
      <w:r w:rsidR="00626A7D">
        <w:t>comparison non-p</w:t>
      </w:r>
      <w:r w:rsidR="00BA2961">
        <w:t>articipants</w:t>
      </w:r>
      <w:r>
        <w:t xml:space="preserve">. </w:t>
      </w:r>
      <w:r w:rsidR="00BA2961">
        <w:t xml:space="preserve">This </w:t>
      </w:r>
      <w:r w:rsidR="00272923">
        <w:t>wa</w:t>
      </w:r>
      <w:r w:rsidR="00BA2961">
        <w:t>s true for all thr</w:t>
      </w:r>
      <w:r w:rsidR="00626A7D">
        <w:t>ee groups of c</w:t>
      </w:r>
      <w:r w:rsidR="00BA2961">
        <w:t>ompulsory participants</w:t>
      </w:r>
      <w:r w:rsidR="00CD53BB">
        <w:t>.</w:t>
      </w:r>
      <w:r w:rsidR="00BA2961">
        <w:t xml:space="preserve"> </w:t>
      </w:r>
      <w:r w:rsidR="00626A7D">
        <w:t>JSCI p</w:t>
      </w:r>
      <w:r w:rsidRPr="00D37523">
        <w:t>articipants</w:t>
      </w:r>
      <w:r w:rsidR="00CD53BB">
        <w:t xml:space="preserve"> were </w:t>
      </w:r>
      <w:r w:rsidR="00CD53BB" w:rsidRPr="006D03F9">
        <w:rPr>
          <w:b/>
        </w:rPr>
        <w:t>5.7</w:t>
      </w:r>
      <w:r w:rsidR="00CD53BB">
        <w:t xml:space="preserve"> percentage points more likely to have </w:t>
      </w:r>
      <w:r w:rsidR="00CD53BB" w:rsidRPr="00D37523">
        <w:t>report</w:t>
      </w:r>
      <w:r w:rsidR="00CD53BB">
        <w:t xml:space="preserve">ed </w:t>
      </w:r>
      <w:r w:rsidR="00CD53BB" w:rsidRPr="00D37523">
        <w:t>earnings</w:t>
      </w:r>
      <w:r w:rsidR="00CD53BB">
        <w:t xml:space="preserve"> than their comparison counterparts</w:t>
      </w:r>
      <w:r w:rsidR="00CA654D">
        <w:t>;</w:t>
      </w:r>
      <w:r w:rsidR="00CD53BB">
        <w:t xml:space="preserve"> </w:t>
      </w:r>
      <w:r w:rsidR="00626A7D">
        <w:t>ESL p</w:t>
      </w:r>
      <w:r w:rsidR="00BA2961">
        <w:t xml:space="preserve">articipants </w:t>
      </w:r>
      <w:r w:rsidR="00CD53BB" w:rsidRPr="003B2812">
        <w:rPr>
          <w:b/>
        </w:rPr>
        <w:t>3.9</w:t>
      </w:r>
      <w:r w:rsidR="00CD53BB" w:rsidRPr="00F758A3">
        <w:t xml:space="preserve"> </w:t>
      </w:r>
      <w:r w:rsidR="00CD53BB">
        <w:t>percentage points more likely a</w:t>
      </w:r>
      <w:r w:rsidR="00BA2961">
        <w:t xml:space="preserve">nd YC5 </w:t>
      </w:r>
      <w:r w:rsidR="00626A7D">
        <w:t>p</w:t>
      </w:r>
      <w:r w:rsidR="00BA2961">
        <w:t>articipants</w:t>
      </w:r>
      <w:r w:rsidR="00272923">
        <w:t xml:space="preserve"> </w:t>
      </w:r>
      <w:r w:rsidR="00272923" w:rsidRPr="003B2812">
        <w:rPr>
          <w:b/>
        </w:rPr>
        <w:t>2.3</w:t>
      </w:r>
      <w:r w:rsidR="00272923">
        <w:t xml:space="preserve"> percentage points</w:t>
      </w:r>
      <w:r w:rsidR="00CD53BB">
        <w:t xml:space="preserve"> </w:t>
      </w:r>
      <w:r w:rsidR="00272923">
        <w:t>more likely</w:t>
      </w:r>
      <w:r>
        <w:t>.</w:t>
      </w:r>
      <w:r w:rsidR="00743471">
        <w:t xml:space="preserve"> </w:t>
      </w:r>
      <w:r w:rsidR="006D03F9">
        <w:t>T</w:t>
      </w:r>
      <w:r w:rsidR="00601BA8">
        <w:t>he number</w:t>
      </w:r>
      <w:r w:rsidR="00743471">
        <w:t>s</w:t>
      </w:r>
      <w:r w:rsidR="00601BA8">
        <w:t xml:space="preserve"> and proportions of </w:t>
      </w:r>
      <w:r w:rsidR="007F2922">
        <w:t>p</w:t>
      </w:r>
      <w:r w:rsidR="007F2922" w:rsidRPr="00D10AED">
        <w:t>articipants</w:t>
      </w:r>
      <w:r w:rsidR="00743471">
        <w:t xml:space="preserve"> </w:t>
      </w:r>
      <w:r w:rsidR="00601BA8" w:rsidRPr="00D10AED">
        <w:t xml:space="preserve">whose income support </w:t>
      </w:r>
      <w:r w:rsidR="00CA654D">
        <w:t>wa</w:t>
      </w:r>
      <w:r w:rsidR="00601BA8">
        <w:t>s</w:t>
      </w:r>
      <w:r w:rsidR="00601BA8" w:rsidRPr="00D10AED">
        <w:t xml:space="preserve"> reduced </w:t>
      </w:r>
      <w:r w:rsidR="00601BA8">
        <w:t xml:space="preserve">by earnings for </w:t>
      </w:r>
      <w:r w:rsidR="00601BA8" w:rsidRPr="00D10AED">
        <w:t xml:space="preserve">at least </w:t>
      </w:r>
      <w:r w:rsidR="00601BA8">
        <w:t xml:space="preserve">one fortnight during the period when participants </w:t>
      </w:r>
      <w:r w:rsidR="006D03F9">
        <w:t>we</w:t>
      </w:r>
      <w:r w:rsidR="00601BA8">
        <w:t>re active in ParentsN</w:t>
      </w:r>
      <w:r w:rsidR="005C2D17">
        <w:t>ext</w:t>
      </w:r>
      <w:r w:rsidR="006D03F9">
        <w:t xml:space="preserve"> are reported in </w:t>
      </w:r>
      <w:r w:rsidR="006D03F9">
        <w:rPr>
          <w:b/>
        </w:rPr>
        <w:t>Table 1</w:t>
      </w:r>
      <w:r w:rsidR="005D70A1">
        <w:rPr>
          <w:b/>
        </w:rPr>
        <w:t>1</w:t>
      </w:r>
      <w:r w:rsidR="005C2D17">
        <w:t>. For participants who exit</w:t>
      </w:r>
      <w:r w:rsidR="006D03F9">
        <w:t>ed</w:t>
      </w:r>
      <w:r w:rsidR="00601BA8">
        <w:t xml:space="preserve"> the program, the period considered </w:t>
      </w:r>
      <w:r w:rsidR="006D03F9">
        <w:t>wa</w:t>
      </w:r>
      <w:r w:rsidR="00601BA8">
        <w:t>s between their date of commenc</w:t>
      </w:r>
      <w:r w:rsidR="006D03F9">
        <w:t>ement</w:t>
      </w:r>
      <w:r w:rsidR="00601BA8">
        <w:t xml:space="preserve"> and the date of exiting </w:t>
      </w:r>
      <w:r w:rsidR="00601BA8">
        <w:lastRenderedPageBreak/>
        <w:t xml:space="preserve">the program. For participants who </w:t>
      </w:r>
      <w:r w:rsidR="00743471">
        <w:t xml:space="preserve">were </w:t>
      </w:r>
      <w:r w:rsidR="00601BA8">
        <w:t>active in the program as at 31 July 2017, the period considered is from</w:t>
      </w:r>
      <w:r w:rsidR="00743471">
        <w:t xml:space="preserve"> the</w:t>
      </w:r>
      <w:r w:rsidR="00601BA8">
        <w:t xml:space="preserve"> date of commencing the program to 31 July 2017.</w:t>
      </w:r>
    </w:p>
    <w:p w14:paraId="60584331" w14:textId="77777777" w:rsidR="00CF5ADB" w:rsidRDefault="00EE376C" w:rsidP="00CF5ADB">
      <w:r w:rsidRPr="00D37523">
        <w:t xml:space="preserve">Overall, </w:t>
      </w:r>
      <w:r w:rsidRPr="00CF5ADB">
        <w:t>7.1</w:t>
      </w:r>
      <w:r w:rsidRPr="00D37523">
        <w:t xml:space="preserve"> per</w:t>
      </w:r>
      <w:r w:rsidR="00C56463">
        <w:t xml:space="preserve"> cent of the p</w:t>
      </w:r>
      <w:r w:rsidRPr="00F758A3">
        <w:t>articipants ha</w:t>
      </w:r>
      <w:r w:rsidR="007F2922">
        <w:t>d</w:t>
      </w:r>
      <w:r w:rsidRPr="00F758A3">
        <w:t xml:space="preserve"> at least one fortnight in which</w:t>
      </w:r>
      <w:r w:rsidR="00601BA8">
        <w:t xml:space="preserve"> their</w:t>
      </w:r>
      <w:r w:rsidRPr="00F758A3">
        <w:t xml:space="preserve"> income support </w:t>
      </w:r>
      <w:r w:rsidR="007F2922">
        <w:t>wa</w:t>
      </w:r>
      <w:r w:rsidRPr="00F758A3">
        <w:t>s reduced due to earnings</w:t>
      </w:r>
      <w:r w:rsidR="00961858">
        <w:t xml:space="preserve"> and the average rate of reduction </w:t>
      </w:r>
      <w:r w:rsidR="007F2922">
        <w:t>wa</w:t>
      </w:r>
      <w:r w:rsidR="00961858">
        <w:t>s about</w:t>
      </w:r>
      <w:r w:rsidR="00961858" w:rsidRPr="00CF5ADB">
        <w:t xml:space="preserve"> 44</w:t>
      </w:r>
      <w:r w:rsidR="00961858">
        <w:t xml:space="preserve"> per cent</w:t>
      </w:r>
      <w:r w:rsidRPr="00F758A3">
        <w:t>.</w:t>
      </w:r>
      <w:r>
        <w:t xml:space="preserve"> Two cohorts, </w:t>
      </w:r>
      <w:r w:rsidR="00C56463">
        <w:t>YC5 p</w:t>
      </w:r>
      <w:r>
        <w:t>articipants</w:t>
      </w:r>
      <w:r w:rsidR="00601BA8">
        <w:t>,</w:t>
      </w:r>
      <w:r>
        <w:t xml:space="preserve"> and </w:t>
      </w:r>
      <w:r w:rsidR="00C56463">
        <w:t>p</w:t>
      </w:r>
      <w:r w:rsidR="00961858">
        <w:t>articipants</w:t>
      </w:r>
      <w:r>
        <w:t xml:space="preserve"> </w:t>
      </w:r>
      <w:r w:rsidR="00F506B8">
        <w:t xml:space="preserve">who </w:t>
      </w:r>
      <w:r>
        <w:t>transfer</w:t>
      </w:r>
      <w:r w:rsidR="00743471">
        <w:t>red</w:t>
      </w:r>
      <w:r>
        <w:t xml:space="preserve"> from </w:t>
      </w:r>
      <w:r w:rsidR="00961858">
        <w:t xml:space="preserve">the previous </w:t>
      </w:r>
      <w:r w:rsidR="00BE6E39">
        <w:t xml:space="preserve">HYP </w:t>
      </w:r>
      <w:r w:rsidR="00961858">
        <w:t>trial</w:t>
      </w:r>
      <w:r w:rsidR="00486F8C">
        <w:t>,</w:t>
      </w:r>
      <w:r>
        <w:t xml:space="preserve"> ha</w:t>
      </w:r>
      <w:r w:rsidR="007F2922">
        <w:t>d</w:t>
      </w:r>
      <w:r w:rsidR="00C56463">
        <w:t xml:space="preserve"> higher proportions of p</w:t>
      </w:r>
      <w:r>
        <w:t>articipants with income support reduction due to earnings than other cohorts.</w:t>
      </w:r>
    </w:p>
    <w:p w14:paraId="3E2B5A3D" w14:textId="4BA056EE" w:rsidR="00EE6178" w:rsidRPr="00E07943" w:rsidRDefault="004F399A" w:rsidP="00547BF2">
      <w:pPr>
        <w:pStyle w:val="Caption"/>
      </w:pPr>
      <w:bookmarkStart w:id="170" w:name="_Toc525034611"/>
      <w:r>
        <w:t xml:space="preserve">Table </w:t>
      </w:r>
      <w:r w:rsidR="00485C2E">
        <w:rPr>
          <w:noProof/>
        </w:rPr>
        <w:fldChar w:fldCharType="begin"/>
      </w:r>
      <w:r w:rsidR="00485C2E">
        <w:rPr>
          <w:noProof/>
        </w:rPr>
        <w:instrText xml:space="preserve"> SEQ Table \* ARABIC </w:instrText>
      </w:r>
      <w:r w:rsidR="00485C2E">
        <w:rPr>
          <w:noProof/>
        </w:rPr>
        <w:fldChar w:fldCharType="separate"/>
      </w:r>
      <w:r w:rsidR="00725552">
        <w:rPr>
          <w:noProof/>
        </w:rPr>
        <w:t>11</w:t>
      </w:r>
      <w:r w:rsidR="00485C2E">
        <w:rPr>
          <w:noProof/>
        </w:rPr>
        <w:fldChar w:fldCharType="end"/>
      </w:r>
      <w:r>
        <w:tab/>
      </w:r>
      <w:r w:rsidRPr="00EE6178">
        <w:t xml:space="preserve">Proportion of </w:t>
      </w:r>
      <w:r>
        <w:t>p</w:t>
      </w:r>
      <w:r w:rsidRPr="00EE6178">
        <w:t>articipants whose</w:t>
      </w:r>
      <w:r>
        <w:t xml:space="preserve"> income support i</w:t>
      </w:r>
      <w:r w:rsidRPr="00EE6178">
        <w:t>s reduced by earnings</w:t>
      </w:r>
      <w:bookmarkEnd w:id="170"/>
    </w:p>
    <w:tbl>
      <w:tblPr>
        <w:tblStyle w:val="ListTable2-Accent2"/>
        <w:tblW w:w="9180" w:type="dxa"/>
        <w:tblLayout w:type="fixed"/>
        <w:tblLook w:val="0420" w:firstRow="1" w:lastRow="0" w:firstColumn="0" w:lastColumn="0" w:noHBand="0" w:noVBand="1"/>
        <w:tblDescription w:val="Table showing (by cohort) the number of participants whose income support was reduced by earnings, the percentage that was of total participants, and the mean percentage of income support reduction.&#10;&#10;YC5 (N = 2,563): 225 participants, 8.8% of total, mean 47%&#10;ESL (N = 990): 29 participants, 4.9% of total, mean 46%&#10;HYP/SJF (N = 12,013): 74 participants, 9.3% of total, mean 38%&#10;JSCI (N = 12,013): 818 participants, 6.8% of total, mean 43%&#10;Volunteers (N = 434): 33 participants, 7.6% of total, mean 57%&#10;Total/overall (N = 16,792): 1,199 participants, 7.1% of total, mean 44%"/>
      </w:tblPr>
      <w:tblGrid>
        <w:gridCol w:w="2235"/>
        <w:gridCol w:w="1157"/>
        <w:gridCol w:w="1158"/>
        <w:gridCol w:w="1228"/>
        <w:gridCol w:w="1087"/>
        <w:gridCol w:w="1157"/>
        <w:gridCol w:w="1158"/>
      </w:tblGrid>
      <w:tr w:rsidR="00961858" w14:paraId="539A3701" w14:textId="77777777" w:rsidTr="00547BF2">
        <w:trPr>
          <w:cnfStyle w:val="100000000000" w:firstRow="1" w:lastRow="0" w:firstColumn="0" w:lastColumn="0" w:oddVBand="0" w:evenVBand="0" w:oddHBand="0" w:evenHBand="0" w:firstRowFirstColumn="0" w:firstRowLastColumn="0" w:lastRowFirstColumn="0" w:lastRowLastColumn="0"/>
          <w:trHeight w:val="340"/>
          <w:tblHeader/>
        </w:trPr>
        <w:tc>
          <w:tcPr>
            <w:tcW w:w="2235" w:type="dxa"/>
            <w:shd w:val="clear" w:color="auto" w:fill="165788"/>
          </w:tcPr>
          <w:p w14:paraId="2031B792" w14:textId="77777777" w:rsidR="00961858" w:rsidRPr="00E07943" w:rsidRDefault="00961858" w:rsidP="002926D7">
            <w:pPr>
              <w:rPr>
                <w:color w:val="FFFFFF" w:themeColor="background1"/>
              </w:rPr>
            </w:pPr>
          </w:p>
        </w:tc>
        <w:tc>
          <w:tcPr>
            <w:tcW w:w="1157" w:type="dxa"/>
            <w:shd w:val="clear" w:color="auto" w:fill="165788"/>
          </w:tcPr>
          <w:p w14:paraId="2E5C149D" w14:textId="4F22D4D0" w:rsidR="00961858" w:rsidRPr="00AC06C1" w:rsidRDefault="00961858" w:rsidP="007C0C36">
            <w:pPr>
              <w:jc w:val="center"/>
              <w:rPr>
                <w:color w:val="FFFFFF" w:themeColor="background1"/>
                <w:sz w:val="18"/>
                <w:szCs w:val="18"/>
              </w:rPr>
            </w:pPr>
            <w:r w:rsidRPr="00AC06C1">
              <w:rPr>
                <w:color w:val="FFFFFF" w:themeColor="background1"/>
                <w:sz w:val="18"/>
                <w:szCs w:val="18"/>
              </w:rPr>
              <w:t>Youngest child aged five years N</w:t>
            </w:r>
            <w:r w:rsidR="00743471">
              <w:rPr>
                <w:color w:val="FFFFFF" w:themeColor="background1"/>
                <w:sz w:val="18"/>
                <w:szCs w:val="18"/>
              </w:rPr>
              <w:t> </w:t>
            </w:r>
            <w:r w:rsidRPr="00AC06C1">
              <w:rPr>
                <w:color w:val="FFFFFF" w:themeColor="background1"/>
                <w:sz w:val="18"/>
                <w:szCs w:val="18"/>
              </w:rPr>
              <w:t>= 2,563</w:t>
            </w:r>
          </w:p>
        </w:tc>
        <w:tc>
          <w:tcPr>
            <w:tcW w:w="1158" w:type="dxa"/>
            <w:shd w:val="clear" w:color="auto" w:fill="165788"/>
          </w:tcPr>
          <w:p w14:paraId="1D8F83D5" w14:textId="064B17DE" w:rsidR="00961858" w:rsidRPr="00AC06C1" w:rsidRDefault="00961858" w:rsidP="007C0C36">
            <w:pPr>
              <w:jc w:val="center"/>
              <w:rPr>
                <w:color w:val="FFFFFF" w:themeColor="background1"/>
                <w:sz w:val="18"/>
                <w:szCs w:val="18"/>
              </w:rPr>
            </w:pPr>
            <w:r w:rsidRPr="00AC06C1">
              <w:rPr>
                <w:color w:val="FFFFFF" w:themeColor="background1"/>
                <w:sz w:val="18"/>
                <w:szCs w:val="18"/>
              </w:rPr>
              <w:t xml:space="preserve">Early </w:t>
            </w:r>
            <w:r w:rsidR="00C479C2">
              <w:rPr>
                <w:color w:val="FFFFFF" w:themeColor="background1"/>
                <w:sz w:val="18"/>
                <w:szCs w:val="18"/>
              </w:rPr>
              <w:t>s</w:t>
            </w:r>
            <w:r w:rsidRPr="00AC06C1">
              <w:rPr>
                <w:color w:val="FFFFFF" w:themeColor="background1"/>
                <w:sz w:val="18"/>
                <w:szCs w:val="18"/>
              </w:rPr>
              <w:t>chool leavers</w:t>
            </w:r>
          </w:p>
          <w:p w14:paraId="25C15015" w14:textId="77777777" w:rsidR="00961858" w:rsidRPr="00AC06C1" w:rsidRDefault="00961858" w:rsidP="007C0C36">
            <w:pPr>
              <w:jc w:val="center"/>
              <w:rPr>
                <w:color w:val="FFFFFF" w:themeColor="background1"/>
                <w:sz w:val="18"/>
                <w:szCs w:val="18"/>
              </w:rPr>
            </w:pPr>
            <w:r w:rsidRPr="00AC06C1">
              <w:rPr>
                <w:color w:val="FFFFFF" w:themeColor="background1"/>
                <w:sz w:val="18"/>
                <w:szCs w:val="18"/>
              </w:rPr>
              <w:t>N = 990</w:t>
            </w:r>
          </w:p>
        </w:tc>
        <w:tc>
          <w:tcPr>
            <w:tcW w:w="1228" w:type="dxa"/>
            <w:shd w:val="clear" w:color="auto" w:fill="165788"/>
          </w:tcPr>
          <w:p w14:paraId="0429F6F8" w14:textId="77777777" w:rsidR="00961858" w:rsidRPr="00AC06C1" w:rsidRDefault="00961858" w:rsidP="007C0C36">
            <w:pPr>
              <w:jc w:val="center"/>
              <w:rPr>
                <w:color w:val="FFFFFF" w:themeColor="background1"/>
                <w:sz w:val="18"/>
                <w:szCs w:val="18"/>
              </w:rPr>
            </w:pPr>
            <w:r w:rsidRPr="00AC06C1">
              <w:rPr>
                <w:color w:val="FFFFFF" w:themeColor="background1"/>
                <w:sz w:val="18"/>
                <w:szCs w:val="18"/>
              </w:rPr>
              <w:t>Transferred from HYP/SJF</w:t>
            </w:r>
          </w:p>
          <w:p w14:paraId="58F44A8E" w14:textId="77777777" w:rsidR="00961858" w:rsidRPr="00AC06C1" w:rsidRDefault="00961858" w:rsidP="007C0C36">
            <w:pPr>
              <w:jc w:val="center"/>
              <w:rPr>
                <w:color w:val="FFFFFF" w:themeColor="background1"/>
                <w:sz w:val="18"/>
                <w:szCs w:val="18"/>
              </w:rPr>
            </w:pPr>
            <w:r w:rsidRPr="00AC06C1">
              <w:rPr>
                <w:color w:val="FFFFFF" w:themeColor="background1"/>
                <w:sz w:val="18"/>
                <w:szCs w:val="18"/>
              </w:rPr>
              <w:t>N = 792</w:t>
            </w:r>
          </w:p>
        </w:tc>
        <w:tc>
          <w:tcPr>
            <w:tcW w:w="1087" w:type="dxa"/>
            <w:shd w:val="clear" w:color="auto" w:fill="165788"/>
          </w:tcPr>
          <w:p w14:paraId="2EDD07D9" w14:textId="77777777" w:rsidR="00961858" w:rsidRPr="00AC06C1" w:rsidRDefault="00961858" w:rsidP="007C0C36">
            <w:pPr>
              <w:jc w:val="center"/>
              <w:rPr>
                <w:color w:val="FFFFFF" w:themeColor="background1"/>
                <w:sz w:val="18"/>
                <w:szCs w:val="18"/>
              </w:rPr>
            </w:pPr>
            <w:r w:rsidRPr="00AC06C1">
              <w:rPr>
                <w:color w:val="FFFFFF" w:themeColor="background1"/>
                <w:sz w:val="18"/>
                <w:szCs w:val="18"/>
              </w:rPr>
              <w:t>Based on JSCI</w:t>
            </w:r>
          </w:p>
          <w:p w14:paraId="7082D6A3" w14:textId="77777777" w:rsidR="00961858" w:rsidRPr="00AC06C1" w:rsidRDefault="00961858" w:rsidP="007C0C36">
            <w:pPr>
              <w:jc w:val="center"/>
              <w:rPr>
                <w:color w:val="FFFFFF" w:themeColor="background1"/>
                <w:sz w:val="18"/>
                <w:szCs w:val="18"/>
              </w:rPr>
            </w:pPr>
            <w:r w:rsidRPr="00AC06C1">
              <w:rPr>
                <w:color w:val="FFFFFF" w:themeColor="background1"/>
                <w:sz w:val="18"/>
                <w:szCs w:val="18"/>
              </w:rPr>
              <w:t>N = 12,013</w:t>
            </w:r>
          </w:p>
        </w:tc>
        <w:tc>
          <w:tcPr>
            <w:tcW w:w="1157" w:type="dxa"/>
            <w:shd w:val="clear" w:color="auto" w:fill="165788"/>
          </w:tcPr>
          <w:p w14:paraId="66711E01" w14:textId="77777777" w:rsidR="00961858" w:rsidRPr="00AC06C1" w:rsidRDefault="00961858" w:rsidP="007C0C36">
            <w:pPr>
              <w:jc w:val="center"/>
              <w:rPr>
                <w:color w:val="FFFFFF" w:themeColor="background1"/>
                <w:sz w:val="18"/>
                <w:szCs w:val="18"/>
              </w:rPr>
            </w:pPr>
            <w:r w:rsidRPr="00AC06C1">
              <w:rPr>
                <w:color w:val="FFFFFF" w:themeColor="background1"/>
                <w:sz w:val="18"/>
                <w:szCs w:val="18"/>
              </w:rPr>
              <w:t>Volunteers</w:t>
            </w:r>
          </w:p>
          <w:p w14:paraId="1C98F0B2" w14:textId="77777777" w:rsidR="00961858" w:rsidRPr="00AC06C1" w:rsidRDefault="00961858" w:rsidP="007C0C36">
            <w:pPr>
              <w:jc w:val="center"/>
              <w:rPr>
                <w:color w:val="FFFFFF" w:themeColor="background1"/>
                <w:sz w:val="18"/>
                <w:szCs w:val="18"/>
              </w:rPr>
            </w:pPr>
            <w:r w:rsidRPr="00AC06C1">
              <w:rPr>
                <w:color w:val="FFFFFF" w:themeColor="background1"/>
                <w:sz w:val="18"/>
                <w:szCs w:val="18"/>
              </w:rPr>
              <w:t>N = 434</w:t>
            </w:r>
          </w:p>
        </w:tc>
        <w:tc>
          <w:tcPr>
            <w:tcW w:w="1158" w:type="dxa"/>
            <w:shd w:val="clear" w:color="auto" w:fill="165788"/>
          </w:tcPr>
          <w:p w14:paraId="32569875" w14:textId="77777777" w:rsidR="00961858" w:rsidRPr="00AC06C1" w:rsidRDefault="00961858" w:rsidP="007C0C36">
            <w:pPr>
              <w:jc w:val="center"/>
              <w:rPr>
                <w:color w:val="FFFFFF" w:themeColor="background1"/>
                <w:sz w:val="18"/>
                <w:szCs w:val="18"/>
              </w:rPr>
            </w:pPr>
            <w:r w:rsidRPr="00AC06C1">
              <w:rPr>
                <w:color w:val="FFFFFF" w:themeColor="background1"/>
                <w:sz w:val="18"/>
                <w:szCs w:val="18"/>
              </w:rPr>
              <w:t>Total/ overall</w:t>
            </w:r>
          </w:p>
          <w:p w14:paraId="3F239865" w14:textId="77777777" w:rsidR="00961858" w:rsidRPr="00AC06C1" w:rsidRDefault="00961858" w:rsidP="007C0C36">
            <w:pPr>
              <w:jc w:val="center"/>
              <w:rPr>
                <w:color w:val="FFFFFF" w:themeColor="background1"/>
                <w:sz w:val="18"/>
                <w:szCs w:val="18"/>
              </w:rPr>
            </w:pPr>
            <w:r w:rsidRPr="00AC06C1">
              <w:rPr>
                <w:color w:val="FFFFFF" w:themeColor="background1"/>
                <w:sz w:val="18"/>
                <w:szCs w:val="18"/>
              </w:rPr>
              <w:t>N = 16,792</w:t>
            </w:r>
          </w:p>
        </w:tc>
      </w:tr>
      <w:tr w:rsidR="00961858" w14:paraId="7D9A2D48" w14:textId="77777777" w:rsidTr="00547BF2">
        <w:trPr>
          <w:cnfStyle w:val="000000100000" w:firstRow="0" w:lastRow="0" w:firstColumn="0" w:lastColumn="0" w:oddVBand="0" w:evenVBand="0" w:oddHBand="1" w:evenHBand="0" w:firstRowFirstColumn="0" w:firstRowLastColumn="0" w:lastRowFirstColumn="0" w:lastRowLastColumn="0"/>
          <w:trHeight w:val="340"/>
        </w:trPr>
        <w:tc>
          <w:tcPr>
            <w:tcW w:w="2235" w:type="dxa"/>
          </w:tcPr>
          <w:p w14:paraId="5E3CF2CF" w14:textId="675114DC" w:rsidR="00961858" w:rsidRPr="00AC06C1" w:rsidRDefault="00BA2961" w:rsidP="002926D7">
            <w:pPr>
              <w:rPr>
                <w:b/>
                <w:sz w:val="18"/>
                <w:szCs w:val="18"/>
              </w:rPr>
            </w:pPr>
            <w:r w:rsidRPr="00AC06C1">
              <w:rPr>
                <w:b/>
                <w:sz w:val="18"/>
                <w:szCs w:val="18"/>
              </w:rPr>
              <w:t xml:space="preserve">Number </w:t>
            </w:r>
            <w:r w:rsidR="00E07943" w:rsidRPr="00AC06C1">
              <w:rPr>
                <w:b/>
                <w:sz w:val="18"/>
                <w:szCs w:val="18"/>
              </w:rPr>
              <w:t xml:space="preserve">of </w:t>
            </w:r>
            <w:r w:rsidR="003376A8">
              <w:rPr>
                <w:b/>
                <w:sz w:val="18"/>
                <w:szCs w:val="18"/>
              </w:rPr>
              <w:t>p</w:t>
            </w:r>
            <w:r w:rsidR="00961858" w:rsidRPr="00AC06C1">
              <w:rPr>
                <w:b/>
                <w:sz w:val="18"/>
                <w:szCs w:val="18"/>
              </w:rPr>
              <w:t>articipants whose income support is reduced by earnings</w:t>
            </w:r>
          </w:p>
        </w:tc>
        <w:tc>
          <w:tcPr>
            <w:tcW w:w="1157" w:type="dxa"/>
          </w:tcPr>
          <w:p w14:paraId="633BDA0C" w14:textId="77777777" w:rsidR="00961858" w:rsidRPr="00AC06C1" w:rsidRDefault="00961858" w:rsidP="007C0C36">
            <w:pPr>
              <w:jc w:val="center"/>
              <w:rPr>
                <w:sz w:val="20"/>
                <w:szCs w:val="20"/>
              </w:rPr>
            </w:pPr>
            <w:r w:rsidRPr="00AC06C1">
              <w:rPr>
                <w:sz w:val="20"/>
                <w:szCs w:val="20"/>
              </w:rPr>
              <w:t>225</w:t>
            </w:r>
          </w:p>
        </w:tc>
        <w:tc>
          <w:tcPr>
            <w:tcW w:w="1158" w:type="dxa"/>
          </w:tcPr>
          <w:p w14:paraId="0A28D8F4" w14:textId="77777777" w:rsidR="00961858" w:rsidRPr="00AC06C1" w:rsidRDefault="00961858" w:rsidP="007C0C36">
            <w:pPr>
              <w:jc w:val="center"/>
              <w:rPr>
                <w:sz w:val="20"/>
                <w:szCs w:val="20"/>
              </w:rPr>
            </w:pPr>
            <w:r w:rsidRPr="00AC06C1">
              <w:rPr>
                <w:sz w:val="20"/>
                <w:szCs w:val="20"/>
              </w:rPr>
              <w:t>49</w:t>
            </w:r>
          </w:p>
        </w:tc>
        <w:tc>
          <w:tcPr>
            <w:tcW w:w="1228" w:type="dxa"/>
          </w:tcPr>
          <w:p w14:paraId="5C17ACE8" w14:textId="77777777" w:rsidR="00961858" w:rsidRPr="00AC06C1" w:rsidRDefault="00961858" w:rsidP="007C0C36">
            <w:pPr>
              <w:jc w:val="center"/>
              <w:rPr>
                <w:sz w:val="20"/>
                <w:szCs w:val="20"/>
              </w:rPr>
            </w:pPr>
            <w:r w:rsidRPr="00AC06C1">
              <w:rPr>
                <w:sz w:val="20"/>
                <w:szCs w:val="20"/>
              </w:rPr>
              <w:t>74</w:t>
            </w:r>
          </w:p>
        </w:tc>
        <w:tc>
          <w:tcPr>
            <w:tcW w:w="1087" w:type="dxa"/>
          </w:tcPr>
          <w:p w14:paraId="135116D4" w14:textId="77777777" w:rsidR="00961858" w:rsidRPr="00AC06C1" w:rsidRDefault="00961858" w:rsidP="007C0C36">
            <w:pPr>
              <w:jc w:val="center"/>
              <w:rPr>
                <w:sz w:val="20"/>
                <w:szCs w:val="20"/>
              </w:rPr>
            </w:pPr>
            <w:r w:rsidRPr="00AC06C1">
              <w:rPr>
                <w:sz w:val="20"/>
                <w:szCs w:val="20"/>
              </w:rPr>
              <w:t>818</w:t>
            </w:r>
          </w:p>
        </w:tc>
        <w:tc>
          <w:tcPr>
            <w:tcW w:w="1157" w:type="dxa"/>
          </w:tcPr>
          <w:p w14:paraId="28E56EA0" w14:textId="77777777" w:rsidR="00961858" w:rsidRPr="00AC06C1" w:rsidRDefault="00961858" w:rsidP="007C0C36">
            <w:pPr>
              <w:jc w:val="center"/>
              <w:rPr>
                <w:sz w:val="20"/>
                <w:szCs w:val="20"/>
              </w:rPr>
            </w:pPr>
            <w:r w:rsidRPr="00AC06C1">
              <w:rPr>
                <w:sz w:val="20"/>
                <w:szCs w:val="20"/>
              </w:rPr>
              <w:t>33</w:t>
            </w:r>
          </w:p>
        </w:tc>
        <w:tc>
          <w:tcPr>
            <w:tcW w:w="1158" w:type="dxa"/>
          </w:tcPr>
          <w:p w14:paraId="04D1BF07" w14:textId="77777777" w:rsidR="00961858" w:rsidRPr="00AC06C1" w:rsidRDefault="00961858" w:rsidP="007C0C36">
            <w:pPr>
              <w:jc w:val="center"/>
              <w:rPr>
                <w:sz w:val="20"/>
                <w:szCs w:val="20"/>
              </w:rPr>
            </w:pPr>
            <w:r w:rsidRPr="00AC06C1">
              <w:rPr>
                <w:sz w:val="20"/>
                <w:szCs w:val="20"/>
              </w:rPr>
              <w:t>1,199</w:t>
            </w:r>
          </w:p>
        </w:tc>
      </w:tr>
      <w:tr w:rsidR="00961858" w14:paraId="53516BC3" w14:textId="77777777" w:rsidTr="00547BF2">
        <w:trPr>
          <w:trHeight w:val="340"/>
        </w:trPr>
        <w:tc>
          <w:tcPr>
            <w:tcW w:w="2235" w:type="dxa"/>
          </w:tcPr>
          <w:p w14:paraId="1EC816C6" w14:textId="271422F9" w:rsidR="00961858" w:rsidRPr="00AC06C1" w:rsidRDefault="00BA2961" w:rsidP="002926D7">
            <w:pPr>
              <w:rPr>
                <w:b/>
                <w:sz w:val="18"/>
                <w:szCs w:val="18"/>
              </w:rPr>
            </w:pPr>
            <w:r w:rsidRPr="00AC06C1">
              <w:rPr>
                <w:b/>
                <w:sz w:val="18"/>
                <w:szCs w:val="18"/>
              </w:rPr>
              <w:t>Percent</w:t>
            </w:r>
            <w:r w:rsidR="00743471">
              <w:rPr>
                <w:b/>
                <w:sz w:val="18"/>
                <w:szCs w:val="18"/>
              </w:rPr>
              <w:t>age</w:t>
            </w:r>
            <w:r w:rsidRPr="00AC06C1">
              <w:rPr>
                <w:b/>
                <w:sz w:val="18"/>
                <w:szCs w:val="18"/>
              </w:rPr>
              <w:t xml:space="preserve"> </w:t>
            </w:r>
            <w:r w:rsidR="00E07943" w:rsidRPr="00AC06C1">
              <w:rPr>
                <w:b/>
                <w:sz w:val="18"/>
                <w:szCs w:val="18"/>
              </w:rPr>
              <w:t xml:space="preserve">of total </w:t>
            </w:r>
            <w:r w:rsidR="003376A8">
              <w:rPr>
                <w:b/>
                <w:sz w:val="18"/>
                <w:szCs w:val="18"/>
              </w:rPr>
              <w:t>p</w:t>
            </w:r>
            <w:r w:rsidR="00961858" w:rsidRPr="00AC06C1">
              <w:rPr>
                <w:b/>
                <w:sz w:val="18"/>
                <w:szCs w:val="18"/>
              </w:rPr>
              <w:t>articipants</w:t>
            </w:r>
          </w:p>
        </w:tc>
        <w:tc>
          <w:tcPr>
            <w:tcW w:w="1157" w:type="dxa"/>
          </w:tcPr>
          <w:p w14:paraId="7D1E67E4" w14:textId="77777777" w:rsidR="00961858" w:rsidRPr="00AC06C1" w:rsidRDefault="00961858" w:rsidP="007C0C36">
            <w:pPr>
              <w:jc w:val="center"/>
              <w:rPr>
                <w:sz w:val="20"/>
                <w:szCs w:val="20"/>
              </w:rPr>
            </w:pPr>
            <w:r w:rsidRPr="00AC06C1">
              <w:rPr>
                <w:sz w:val="20"/>
                <w:szCs w:val="20"/>
              </w:rPr>
              <w:t>8.8</w:t>
            </w:r>
          </w:p>
        </w:tc>
        <w:tc>
          <w:tcPr>
            <w:tcW w:w="1158" w:type="dxa"/>
          </w:tcPr>
          <w:p w14:paraId="12849E5A" w14:textId="77777777" w:rsidR="00961858" w:rsidRPr="00AC06C1" w:rsidRDefault="00961858" w:rsidP="007C0C36">
            <w:pPr>
              <w:jc w:val="center"/>
              <w:rPr>
                <w:sz w:val="20"/>
                <w:szCs w:val="20"/>
              </w:rPr>
            </w:pPr>
            <w:r w:rsidRPr="00AC06C1">
              <w:rPr>
                <w:sz w:val="20"/>
                <w:szCs w:val="20"/>
              </w:rPr>
              <w:t>4.9</w:t>
            </w:r>
          </w:p>
        </w:tc>
        <w:tc>
          <w:tcPr>
            <w:tcW w:w="1228" w:type="dxa"/>
          </w:tcPr>
          <w:p w14:paraId="04BB9460" w14:textId="77777777" w:rsidR="00961858" w:rsidRPr="00AC06C1" w:rsidRDefault="00961858" w:rsidP="007C0C36">
            <w:pPr>
              <w:jc w:val="center"/>
              <w:rPr>
                <w:sz w:val="20"/>
                <w:szCs w:val="20"/>
              </w:rPr>
            </w:pPr>
            <w:r w:rsidRPr="00AC06C1">
              <w:rPr>
                <w:sz w:val="20"/>
                <w:szCs w:val="20"/>
              </w:rPr>
              <w:t>9.3</w:t>
            </w:r>
          </w:p>
        </w:tc>
        <w:tc>
          <w:tcPr>
            <w:tcW w:w="1087" w:type="dxa"/>
          </w:tcPr>
          <w:p w14:paraId="2B37EAC3" w14:textId="77777777" w:rsidR="00961858" w:rsidRPr="00AC06C1" w:rsidRDefault="00961858" w:rsidP="007C0C36">
            <w:pPr>
              <w:jc w:val="center"/>
              <w:rPr>
                <w:sz w:val="20"/>
                <w:szCs w:val="20"/>
              </w:rPr>
            </w:pPr>
            <w:r w:rsidRPr="00AC06C1">
              <w:rPr>
                <w:sz w:val="20"/>
                <w:szCs w:val="20"/>
              </w:rPr>
              <w:t>6.8</w:t>
            </w:r>
          </w:p>
        </w:tc>
        <w:tc>
          <w:tcPr>
            <w:tcW w:w="1157" w:type="dxa"/>
          </w:tcPr>
          <w:p w14:paraId="1B36040C" w14:textId="77777777" w:rsidR="00961858" w:rsidRPr="00AC06C1" w:rsidRDefault="00961858" w:rsidP="007C0C36">
            <w:pPr>
              <w:jc w:val="center"/>
              <w:rPr>
                <w:sz w:val="20"/>
                <w:szCs w:val="20"/>
              </w:rPr>
            </w:pPr>
            <w:r w:rsidRPr="00AC06C1">
              <w:rPr>
                <w:sz w:val="20"/>
                <w:szCs w:val="20"/>
              </w:rPr>
              <w:t>7.6</w:t>
            </w:r>
          </w:p>
        </w:tc>
        <w:tc>
          <w:tcPr>
            <w:tcW w:w="1158" w:type="dxa"/>
          </w:tcPr>
          <w:p w14:paraId="02460599" w14:textId="77777777" w:rsidR="00961858" w:rsidRPr="00AC06C1" w:rsidRDefault="00961858" w:rsidP="007C0C36">
            <w:pPr>
              <w:jc w:val="center"/>
              <w:rPr>
                <w:sz w:val="20"/>
                <w:szCs w:val="20"/>
              </w:rPr>
            </w:pPr>
            <w:r w:rsidRPr="00AC06C1">
              <w:rPr>
                <w:sz w:val="20"/>
                <w:szCs w:val="20"/>
              </w:rPr>
              <w:t>7.1</w:t>
            </w:r>
          </w:p>
        </w:tc>
      </w:tr>
      <w:tr w:rsidR="00961858" w14:paraId="201E3043" w14:textId="77777777" w:rsidTr="00547BF2">
        <w:trPr>
          <w:cnfStyle w:val="000000100000" w:firstRow="0" w:lastRow="0" w:firstColumn="0" w:lastColumn="0" w:oddVBand="0" w:evenVBand="0" w:oddHBand="1" w:evenHBand="0" w:firstRowFirstColumn="0" w:firstRowLastColumn="0" w:lastRowFirstColumn="0" w:lastRowLastColumn="0"/>
          <w:trHeight w:val="340"/>
        </w:trPr>
        <w:tc>
          <w:tcPr>
            <w:tcW w:w="2235" w:type="dxa"/>
          </w:tcPr>
          <w:p w14:paraId="75A005FC" w14:textId="77777777" w:rsidR="00961858" w:rsidRPr="002E01C1" w:rsidRDefault="00961858" w:rsidP="002926D7">
            <w:pPr>
              <w:rPr>
                <w:b/>
                <w:sz w:val="18"/>
                <w:szCs w:val="18"/>
                <w:vertAlign w:val="superscript"/>
              </w:rPr>
            </w:pPr>
            <w:r w:rsidRPr="00AC06C1">
              <w:rPr>
                <w:b/>
                <w:sz w:val="18"/>
                <w:szCs w:val="18"/>
              </w:rPr>
              <w:t xml:space="preserve">Mean percentage of </w:t>
            </w:r>
            <w:r w:rsidR="003A3DBF" w:rsidRPr="00AC06C1">
              <w:rPr>
                <w:b/>
                <w:sz w:val="18"/>
                <w:szCs w:val="18"/>
              </w:rPr>
              <w:t xml:space="preserve">income support </w:t>
            </w:r>
            <w:r w:rsidRPr="00AC06C1">
              <w:rPr>
                <w:b/>
                <w:sz w:val="18"/>
                <w:szCs w:val="18"/>
              </w:rPr>
              <w:t>reduction</w:t>
            </w:r>
            <w:r w:rsidR="0076329C" w:rsidRPr="00AC06C1">
              <w:rPr>
                <w:b/>
                <w:sz w:val="18"/>
                <w:szCs w:val="18"/>
              </w:rPr>
              <w:t xml:space="preserve"> (%)</w:t>
            </w:r>
            <w:r w:rsidR="00440FF6" w:rsidRPr="002E01C1">
              <w:rPr>
                <w:b/>
                <w:sz w:val="18"/>
                <w:szCs w:val="18"/>
                <w:vertAlign w:val="superscript"/>
              </w:rPr>
              <w:t>(a)</w:t>
            </w:r>
          </w:p>
        </w:tc>
        <w:tc>
          <w:tcPr>
            <w:tcW w:w="1157" w:type="dxa"/>
          </w:tcPr>
          <w:p w14:paraId="171285D7" w14:textId="77777777" w:rsidR="00961858" w:rsidRPr="00AC06C1" w:rsidRDefault="00961858" w:rsidP="007C0C36">
            <w:pPr>
              <w:jc w:val="center"/>
              <w:rPr>
                <w:sz w:val="20"/>
                <w:szCs w:val="20"/>
              </w:rPr>
            </w:pPr>
            <w:r w:rsidRPr="00AC06C1">
              <w:rPr>
                <w:sz w:val="20"/>
                <w:szCs w:val="20"/>
              </w:rPr>
              <w:t>47</w:t>
            </w:r>
          </w:p>
        </w:tc>
        <w:tc>
          <w:tcPr>
            <w:tcW w:w="1158" w:type="dxa"/>
          </w:tcPr>
          <w:p w14:paraId="3CA55529" w14:textId="77777777" w:rsidR="00961858" w:rsidRPr="00AC06C1" w:rsidRDefault="00961858" w:rsidP="007C0C36">
            <w:pPr>
              <w:jc w:val="center"/>
              <w:rPr>
                <w:sz w:val="20"/>
                <w:szCs w:val="20"/>
              </w:rPr>
            </w:pPr>
            <w:r w:rsidRPr="00AC06C1">
              <w:rPr>
                <w:sz w:val="20"/>
                <w:szCs w:val="20"/>
              </w:rPr>
              <w:t>46</w:t>
            </w:r>
          </w:p>
        </w:tc>
        <w:tc>
          <w:tcPr>
            <w:tcW w:w="1228" w:type="dxa"/>
          </w:tcPr>
          <w:p w14:paraId="2DC0C762" w14:textId="77777777" w:rsidR="00961858" w:rsidRPr="00AC06C1" w:rsidRDefault="00961858" w:rsidP="007C0C36">
            <w:pPr>
              <w:jc w:val="center"/>
              <w:rPr>
                <w:sz w:val="20"/>
                <w:szCs w:val="20"/>
              </w:rPr>
            </w:pPr>
            <w:r w:rsidRPr="00AC06C1">
              <w:rPr>
                <w:sz w:val="20"/>
                <w:szCs w:val="20"/>
              </w:rPr>
              <w:t>38</w:t>
            </w:r>
          </w:p>
        </w:tc>
        <w:tc>
          <w:tcPr>
            <w:tcW w:w="1087" w:type="dxa"/>
          </w:tcPr>
          <w:p w14:paraId="57ADCB00" w14:textId="77777777" w:rsidR="00961858" w:rsidRPr="00AC06C1" w:rsidRDefault="00961858" w:rsidP="007C0C36">
            <w:pPr>
              <w:jc w:val="center"/>
              <w:rPr>
                <w:sz w:val="20"/>
                <w:szCs w:val="20"/>
              </w:rPr>
            </w:pPr>
            <w:r w:rsidRPr="00AC06C1">
              <w:rPr>
                <w:sz w:val="20"/>
                <w:szCs w:val="20"/>
              </w:rPr>
              <w:t>43</w:t>
            </w:r>
          </w:p>
        </w:tc>
        <w:tc>
          <w:tcPr>
            <w:tcW w:w="1157" w:type="dxa"/>
          </w:tcPr>
          <w:p w14:paraId="41519505" w14:textId="77777777" w:rsidR="00961858" w:rsidRPr="00AC06C1" w:rsidRDefault="00961858" w:rsidP="007C0C36">
            <w:pPr>
              <w:jc w:val="center"/>
              <w:rPr>
                <w:sz w:val="20"/>
                <w:szCs w:val="20"/>
              </w:rPr>
            </w:pPr>
            <w:r w:rsidRPr="00AC06C1">
              <w:rPr>
                <w:sz w:val="20"/>
                <w:szCs w:val="20"/>
              </w:rPr>
              <w:t>57</w:t>
            </w:r>
          </w:p>
        </w:tc>
        <w:tc>
          <w:tcPr>
            <w:tcW w:w="1158" w:type="dxa"/>
          </w:tcPr>
          <w:p w14:paraId="71CEA85F" w14:textId="77777777" w:rsidR="00961858" w:rsidRPr="00AC06C1" w:rsidRDefault="00961858" w:rsidP="007C0C36">
            <w:pPr>
              <w:jc w:val="center"/>
              <w:rPr>
                <w:sz w:val="20"/>
                <w:szCs w:val="20"/>
              </w:rPr>
            </w:pPr>
            <w:r w:rsidRPr="00AC06C1">
              <w:rPr>
                <w:sz w:val="20"/>
                <w:szCs w:val="20"/>
              </w:rPr>
              <w:t>44</w:t>
            </w:r>
          </w:p>
        </w:tc>
      </w:tr>
    </w:tbl>
    <w:p w14:paraId="412E359C" w14:textId="77777777" w:rsidR="00440FF6" w:rsidRDefault="00440FF6" w:rsidP="00AC06C1">
      <w:pPr>
        <w:pStyle w:val="Note"/>
      </w:pPr>
      <w:r>
        <w:t>(a)</w:t>
      </w:r>
      <w:r w:rsidR="00603417">
        <w:t xml:space="preserve"> </w:t>
      </w:r>
      <w:r>
        <w:t>Of all income support fortnights where there was a reduction.</w:t>
      </w:r>
    </w:p>
    <w:p w14:paraId="24CB6F26" w14:textId="1332BE22" w:rsidR="00187CE3" w:rsidRDefault="00891F01" w:rsidP="00AC06C1">
      <w:pPr>
        <w:pStyle w:val="Source"/>
      </w:pPr>
      <w:r>
        <w:t>Source</w:t>
      </w:r>
      <w:r w:rsidRPr="000410D6">
        <w:t>:</w:t>
      </w:r>
      <w:r>
        <w:t xml:space="preserve"> Department of </w:t>
      </w:r>
      <w:r w:rsidR="001D22FA">
        <w:t>Jobs and Small Business</w:t>
      </w:r>
      <w:r w:rsidRPr="000410D6">
        <w:t xml:space="preserve"> </w:t>
      </w:r>
      <w:r w:rsidR="002B7A3C">
        <w:t>a</w:t>
      </w:r>
      <w:r w:rsidRPr="000410D6">
        <w:t>dministrative data</w:t>
      </w:r>
    </w:p>
    <w:p w14:paraId="2B73D79A" w14:textId="77777777" w:rsidR="00EE376C" w:rsidRDefault="002F7A55" w:rsidP="00961858">
      <w:pPr>
        <w:autoSpaceDE w:val="0"/>
        <w:autoSpaceDN w:val="0"/>
        <w:adjustRightInd w:val="0"/>
        <w:spacing w:after="205"/>
        <w:rPr>
          <w:rFonts w:ascii="Calibri" w:hAnsi="Calibri" w:cs="Calibri"/>
          <w:color w:val="000000"/>
        </w:rPr>
      </w:pPr>
      <w:r>
        <w:rPr>
          <w:rFonts w:ascii="Calibri" w:hAnsi="Calibri" w:cs="Calibri"/>
          <w:color w:val="000000"/>
        </w:rPr>
        <w:t>Some p</w:t>
      </w:r>
      <w:r w:rsidR="00EE376C">
        <w:rPr>
          <w:rFonts w:ascii="Calibri" w:hAnsi="Calibri" w:cs="Calibri"/>
          <w:color w:val="000000"/>
        </w:rPr>
        <w:t>articipants</w:t>
      </w:r>
      <w:r w:rsidR="001D1694">
        <w:rPr>
          <w:rFonts w:ascii="Calibri" w:hAnsi="Calibri" w:cs="Calibri"/>
          <w:color w:val="000000"/>
        </w:rPr>
        <w:t>,</w:t>
      </w:r>
      <w:r w:rsidR="00EE376C">
        <w:rPr>
          <w:rFonts w:ascii="Calibri" w:hAnsi="Calibri" w:cs="Calibri"/>
          <w:color w:val="000000"/>
        </w:rPr>
        <w:t xml:space="preserve"> who </w:t>
      </w:r>
      <w:r>
        <w:rPr>
          <w:rFonts w:ascii="Calibri" w:hAnsi="Calibri" w:cs="Calibri"/>
          <w:color w:val="000000"/>
        </w:rPr>
        <w:t xml:space="preserve">said they </w:t>
      </w:r>
      <w:r w:rsidR="00EE376C">
        <w:rPr>
          <w:rFonts w:ascii="Calibri" w:hAnsi="Calibri" w:cs="Calibri"/>
          <w:color w:val="000000"/>
        </w:rPr>
        <w:t>want</w:t>
      </w:r>
      <w:r w:rsidR="00130826">
        <w:rPr>
          <w:rFonts w:ascii="Calibri" w:hAnsi="Calibri" w:cs="Calibri"/>
          <w:color w:val="000000"/>
        </w:rPr>
        <w:t>ed</w:t>
      </w:r>
      <w:r w:rsidR="00EE376C" w:rsidRPr="00C50286">
        <w:rPr>
          <w:rFonts w:ascii="Calibri" w:hAnsi="Calibri" w:cs="Calibri"/>
          <w:color w:val="000000"/>
        </w:rPr>
        <w:t xml:space="preserve"> to engage in</w:t>
      </w:r>
      <w:r w:rsidR="00EE376C">
        <w:rPr>
          <w:rFonts w:ascii="Calibri" w:hAnsi="Calibri" w:cs="Calibri"/>
          <w:color w:val="000000"/>
        </w:rPr>
        <w:t xml:space="preserve"> a</w:t>
      </w:r>
      <w:r w:rsidR="00EE376C" w:rsidRPr="00C50286">
        <w:rPr>
          <w:rFonts w:ascii="Calibri" w:hAnsi="Calibri" w:cs="Calibri"/>
          <w:color w:val="000000"/>
        </w:rPr>
        <w:t xml:space="preserve"> job </w:t>
      </w:r>
      <w:r w:rsidR="00EE376C">
        <w:rPr>
          <w:rFonts w:ascii="Calibri" w:hAnsi="Calibri" w:cs="Calibri"/>
          <w:color w:val="000000"/>
        </w:rPr>
        <w:t>search activity immediately</w:t>
      </w:r>
      <w:r w:rsidR="00D47D79">
        <w:rPr>
          <w:rFonts w:ascii="Calibri" w:hAnsi="Calibri" w:cs="Calibri"/>
          <w:color w:val="000000"/>
        </w:rPr>
        <w:t>,</w:t>
      </w:r>
      <w:r w:rsidR="00EE376C">
        <w:rPr>
          <w:rFonts w:ascii="Calibri" w:hAnsi="Calibri" w:cs="Calibri"/>
          <w:color w:val="000000"/>
        </w:rPr>
        <w:t xml:space="preserve"> fe</w:t>
      </w:r>
      <w:r w:rsidR="00486F8C">
        <w:rPr>
          <w:rFonts w:ascii="Calibri" w:hAnsi="Calibri" w:cs="Calibri"/>
          <w:color w:val="000000"/>
        </w:rPr>
        <w:t>l</w:t>
      </w:r>
      <w:r w:rsidR="00130826">
        <w:rPr>
          <w:rFonts w:ascii="Calibri" w:hAnsi="Calibri" w:cs="Calibri"/>
          <w:color w:val="000000"/>
        </w:rPr>
        <w:t>t</w:t>
      </w:r>
      <w:r w:rsidR="00EE376C">
        <w:rPr>
          <w:rFonts w:ascii="Calibri" w:hAnsi="Calibri" w:cs="Calibri"/>
          <w:color w:val="000000"/>
        </w:rPr>
        <w:t xml:space="preserve"> that there </w:t>
      </w:r>
      <w:r w:rsidR="00130826">
        <w:rPr>
          <w:rFonts w:ascii="Calibri" w:hAnsi="Calibri" w:cs="Calibri"/>
          <w:color w:val="000000"/>
        </w:rPr>
        <w:t>wa</w:t>
      </w:r>
      <w:r w:rsidR="00EE376C" w:rsidRPr="00C50286">
        <w:rPr>
          <w:rFonts w:ascii="Calibri" w:hAnsi="Calibri" w:cs="Calibri"/>
          <w:color w:val="000000"/>
        </w:rPr>
        <w:t xml:space="preserve">s insufficient support from </w:t>
      </w:r>
      <w:r w:rsidR="00486F8C">
        <w:rPr>
          <w:rFonts w:ascii="Calibri" w:hAnsi="Calibri" w:cs="Calibri"/>
          <w:color w:val="000000"/>
        </w:rPr>
        <w:t xml:space="preserve">the </w:t>
      </w:r>
      <w:r w:rsidR="00EE376C" w:rsidRPr="00C50286">
        <w:rPr>
          <w:rFonts w:ascii="Calibri" w:hAnsi="Calibri" w:cs="Calibri"/>
          <w:color w:val="000000"/>
        </w:rPr>
        <w:t xml:space="preserve">ParentsNext projects </w:t>
      </w:r>
      <w:r w:rsidR="00EE376C">
        <w:rPr>
          <w:rFonts w:ascii="Calibri" w:hAnsi="Calibri" w:cs="Calibri"/>
          <w:color w:val="000000"/>
        </w:rPr>
        <w:t>to canvass</w:t>
      </w:r>
      <w:r w:rsidR="00EE376C" w:rsidRPr="00C50286">
        <w:rPr>
          <w:rFonts w:ascii="Calibri" w:hAnsi="Calibri" w:cs="Calibri"/>
          <w:color w:val="000000"/>
        </w:rPr>
        <w:t xml:space="preserve"> employers on their behalf. </w:t>
      </w:r>
      <w:r w:rsidR="000248AF">
        <w:t xml:space="preserve">That said, </w:t>
      </w:r>
      <w:r w:rsidR="006A5A65">
        <w:t>p</w:t>
      </w:r>
      <w:r w:rsidR="00961858">
        <w:t xml:space="preserve">roviders </w:t>
      </w:r>
      <w:r w:rsidR="00F506B8">
        <w:t>d</w:t>
      </w:r>
      <w:r w:rsidR="00130826">
        <w:t>id</w:t>
      </w:r>
      <w:r w:rsidR="00F506B8">
        <w:t xml:space="preserve"> </w:t>
      </w:r>
      <w:r w:rsidR="00C56463">
        <w:t>refer p</w:t>
      </w:r>
      <w:r w:rsidR="00961858">
        <w:t>articipants to a range of employment related services including job search skills training</w:t>
      </w:r>
      <w:r w:rsidR="00130826">
        <w:t xml:space="preserve"> </w:t>
      </w:r>
      <w:r w:rsidR="00961858">
        <w:t>(</w:t>
      </w:r>
      <w:r w:rsidR="00961858" w:rsidRPr="003B2812">
        <w:rPr>
          <w:b/>
        </w:rPr>
        <w:t>40</w:t>
      </w:r>
      <w:r w:rsidR="00961858">
        <w:t xml:space="preserve"> per cent</w:t>
      </w:r>
      <w:r w:rsidR="00BB3D0E">
        <w:t xml:space="preserve"> of </w:t>
      </w:r>
      <w:r w:rsidR="00EA06B6">
        <w:t>surveyed providers selected this in their top five most common referral services</w:t>
      </w:r>
      <w:r w:rsidR="006A5A65">
        <w:t>)</w:t>
      </w:r>
      <w:r w:rsidR="00961858">
        <w:t xml:space="preserve"> and employment services (jobactive, T</w:t>
      </w:r>
      <w:r w:rsidR="00961AD8">
        <w:t>tW</w:t>
      </w:r>
      <w:r w:rsidR="00961858">
        <w:t>, NEIS)</w:t>
      </w:r>
      <w:r w:rsidR="009D408C">
        <w:t xml:space="preserve"> </w:t>
      </w:r>
      <w:r w:rsidR="00961858">
        <w:t>(10 per cent</w:t>
      </w:r>
      <w:r w:rsidR="00BB3D0E">
        <w:t xml:space="preserve"> of </w:t>
      </w:r>
      <w:r w:rsidR="00EA06B6">
        <w:t>surveyed providers selected this in their top five</w:t>
      </w:r>
      <w:r w:rsidR="00961858">
        <w:t>).</w:t>
      </w:r>
    </w:p>
    <w:p w14:paraId="1622FDC6" w14:textId="77777777" w:rsidR="00187CE3" w:rsidRDefault="00556B90" w:rsidP="00556B90">
      <w:r>
        <w:t xml:space="preserve">When surveyed, </w:t>
      </w:r>
      <w:r w:rsidR="00C56463">
        <w:t>more than half</w:t>
      </w:r>
      <w:r w:rsidR="005D602A">
        <w:t xml:space="preserve"> (</w:t>
      </w:r>
      <w:r w:rsidR="005D602A" w:rsidRPr="003B2812">
        <w:rPr>
          <w:b/>
        </w:rPr>
        <w:t>53</w:t>
      </w:r>
      <w:r w:rsidR="005D602A">
        <w:t xml:space="preserve"> per cent)</w:t>
      </w:r>
      <w:r w:rsidR="00C56463">
        <w:t xml:space="preserve"> of p</w:t>
      </w:r>
      <w:r w:rsidRPr="00EE2ECB">
        <w:t xml:space="preserve">articipants </w:t>
      </w:r>
      <w:r w:rsidR="00CD64E9">
        <w:t>indicate</w:t>
      </w:r>
      <w:r w:rsidR="00130826">
        <w:t>d</w:t>
      </w:r>
      <w:r w:rsidR="00CD64E9" w:rsidRPr="00EE2ECB">
        <w:t xml:space="preserve"> </w:t>
      </w:r>
      <w:r w:rsidRPr="00EE2ECB">
        <w:t>that engagement with ParentsNext ha</w:t>
      </w:r>
      <w:r w:rsidR="00130826">
        <w:t>d</w:t>
      </w:r>
      <w:r w:rsidR="00CD64E9">
        <w:t xml:space="preserve"> </w:t>
      </w:r>
      <w:r w:rsidRPr="00EE2ECB">
        <w:t>improved their chances of getting a j</w:t>
      </w:r>
      <w:r>
        <w:t>ob. These findings d</w:t>
      </w:r>
      <w:r w:rsidR="00130826">
        <w:t>id</w:t>
      </w:r>
      <w:r>
        <w:t xml:space="preserve"> not vary </w:t>
      </w:r>
      <w:r w:rsidRPr="00EE2ECB">
        <w:t>significant</w:t>
      </w:r>
      <w:r w:rsidR="00C56463">
        <w:t>ly between different groups of p</w:t>
      </w:r>
      <w:r w:rsidRPr="00EE2ECB">
        <w:t>articipants.</w:t>
      </w:r>
    </w:p>
    <w:p w14:paraId="576E4BB3" w14:textId="77777777" w:rsidR="00EE376C" w:rsidRPr="00FA5016" w:rsidRDefault="00EE376C" w:rsidP="00547BF2">
      <w:pPr>
        <w:pStyle w:val="Heading3"/>
      </w:pPr>
      <w:bookmarkStart w:id="171" w:name="_Toc524970388"/>
      <w:r w:rsidRPr="00FA5016">
        <w:t xml:space="preserve">Participation in ParentsNext led to increased chances of </w:t>
      </w:r>
      <w:r>
        <w:t>using</w:t>
      </w:r>
      <w:r w:rsidRPr="00AE70B1">
        <w:t xml:space="preserve"> child</w:t>
      </w:r>
      <w:r w:rsidR="00961AD8">
        <w:t xml:space="preserve"> </w:t>
      </w:r>
      <w:r w:rsidRPr="00AE70B1">
        <w:t>care</w:t>
      </w:r>
      <w:bookmarkEnd w:id="171"/>
    </w:p>
    <w:p w14:paraId="3D5B09C3" w14:textId="40871BE3" w:rsidR="00EE6178" w:rsidRDefault="00AF2B4E" w:rsidP="00861AEB">
      <w:r>
        <w:t xml:space="preserve">Compared with their comparison non- </w:t>
      </w:r>
      <w:r w:rsidR="00C56463">
        <w:t>p</w:t>
      </w:r>
      <w:r>
        <w:t xml:space="preserve">articipants groups, </w:t>
      </w:r>
      <w:r w:rsidR="00C56463">
        <w:t>ESL p</w:t>
      </w:r>
      <w:r>
        <w:t>articipants</w:t>
      </w:r>
      <w:r w:rsidR="00EE376C">
        <w:t xml:space="preserve"> </w:t>
      </w:r>
      <w:r w:rsidR="005C2D17">
        <w:t>ha</w:t>
      </w:r>
      <w:r w:rsidR="00FE639D">
        <w:t>d</w:t>
      </w:r>
      <w:r w:rsidR="00FE7DC1">
        <w:t xml:space="preserve"> </w:t>
      </w:r>
      <w:r w:rsidRPr="005C2D17">
        <w:rPr>
          <w:b/>
        </w:rPr>
        <w:t>3.2</w:t>
      </w:r>
      <w:r w:rsidRPr="00F758A3">
        <w:t xml:space="preserve"> </w:t>
      </w:r>
      <w:r>
        <w:t>percentage points</w:t>
      </w:r>
      <w:r w:rsidRPr="00F758A3">
        <w:t xml:space="preserve"> </w:t>
      </w:r>
      <w:r>
        <w:t>higher</w:t>
      </w:r>
      <w:r w:rsidR="00C06DD1">
        <w:t xml:space="preserve"> use of child</w:t>
      </w:r>
      <w:r w:rsidR="00961AD8">
        <w:t xml:space="preserve"> </w:t>
      </w:r>
      <w:r w:rsidR="00C06DD1">
        <w:t>c</w:t>
      </w:r>
      <w:r w:rsidR="00EE376C" w:rsidRPr="00F758A3">
        <w:t>are</w:t>
      </w:r>
      <w:r>
        <w:t xml:space="preserve">, </w:t>
      </w:r>
      <w:r w:rsidR="00C56463">
        <w:t>JSCI p</w:t>
      </w:r>
      <w:r w:rsidR="00D37512" w:rsidRPr="00D37523">
        <w:t xml:space="preserve">articipants </w:t>
      </w:r>
      <w:r w:rsidR="005C2D17">
        <w:t>ha</w:t>
      </w:r>
      <w:r w:rsidR="001D1694">
        <w:t>d</w:t>
      </w:r>
      <w:r>
        <w:t xml:space="preserve"> </w:t>
      </w:r>
      <w:r w:rsidRPr="003B2812">
        <w:rPr>
          <w:b/>
        </w:rPr>
        <w:t>3.7</w:t>
      </w:r>
      <w:r>
        <w:t xml:space="preserve"> percen</w:t>
      </w:r>
      <w:r w:rsidR="00C56463">
        <w:t>tage points higher use and YC5 p</w:t>
      </w:r>
      <w:r>
        <w:t>articipants</w:t>
      </w:r>
      <w:r w:rsidR="001D1694">
        <w:t xml:space="preserve"> had</w:t>
      </w:r>
      <w:r>
        <w:t xml:space="preserve"> </w:t>
      </w:r>
      <w:r w:rsidRPr="003B2812">
        <w:rPr>
          <w:b/>
        </w:rPr>
        <w:t>1.5</w:t>
      </w:r>
      <w:r>
        <w:t xml:space="preserve"> percentage points</w:t>
      </w:r>
      <w:r w:rsidR="001D1694">
        <w:t xml:space="preserve"> higher use</w:t>
      </w:r>
      <w:r w:rsidR="00A153F9">
        <w:t xml:space="preserve"> (see </w:t>
      </w:r>
      <w:r w:rsidR="00A153F9" w:rsidRPr="00771064">
        <w:rPr>
          <w:b/>
        </w:rPr>
        <w:t xml:space="preserve">Table </w:t>
      </w:r>
      <w:r w:rsidR="006C2910">
        <w:rPr>
          <w:b/>
        </w:rPr>
        <w:t>9</w:t>
      </w:r>
      <w:r w:rsidR="00A153F9">
        <w:t>)</w:t>
      </w:r>
      <w:r w:rsidR="0071249D">
        <w:t>.</w:t>
      </w:r>
    </w:p>
    <w:p w14:paraId="689261B8" w14:textId="1A45A49D" w:rsidR="0071249D" w:rsidRDefault="005D602A" w:rsidP="00861AEB">
      <w:r>
        <w:t>The impact analysis reveal</w:t>
      </w:r>
      <w:r w:rsidR="00FE7DC1">
        <w:t>ed that</w:t>
      </w:r>
      <w:r>
        <w:t xml:space="preserve"> </w:t>
      </w:r>
      <w:r w:rsidR="00C06DD1">
        <w:t xml:space="preserve">overall </w:t>
      </w:r>
      <w:r>
        <w:t>ParentsNext ha</w:t>
      </w:r>
      <w:r w:rsidR="00FE7DC1">
        <w:t>d</w:t>
      </w:r>
      <w:r>
        <w:t xml:space="preserve"> </w:t>
      </w:r>
      <w:r w:rsidR="00FE7DC1">
        <w:t xml:space="preserve">greater </w:t>
      </w:r>
      <w:r>
        <w:t>effects on ESL and JSCI participants than on YC5 participants</w:t>
      </w:r>
      <w:r w:rsidR="00EA06B6">
        <w:t xml:space="preserve"> (</w:t>
      </w:r>
      <w:r w:rsidR="00EA06B6" w:rsidRPr="00FB3D70">
        <w:rPr>
          <w:b/>
        </w:rPr>
        <w:t xml:space="preserve">Table </w:t>
      </w:r>
      <w:r w:rsidR="006C2910">
        <w:rPr>
          <w:b/>
        </w:rPr>
        <w:t>9</w:t>
      </w:r>
      <w:r w:rsidR="00EA06B6">
        <w:t>) in</w:t>
      </w:r>
      <w:r w:rsidR="00C06DD1">
        <w:t xml:space="preserve"> spite</w:t>
      </w:r>
      <w:r>
        <w:t xml:space="preserve"> of higher proportions of ESL and JSCI participants</w:t>
      </w:r>
      <w:r w:rsidR="00FB3D70">
        <w:t xml:space="preserve"> </w:t>
      </w:r>
      <w:r w:rsidR="006C2910">
        <w:t>not reporting any particular</w:t>
      </w:r>
      <w:r w:rsidR="00C06DD1">
        <w:t xml:space="preserve"> ParentsNext </w:t>
      </w:r>
      <w:r w:rsidR="006C2910">
        <w:t>assistance as</w:t>
      </w:r>
      <w:r w:rsidR="00C06DD1">
        <w:t xml:space="preserve"> helpful (</w:t>
      </w:r>
      <w:r w:rsidR="00C06DD1" w:rsidRPr="00C06DD1">
        <w:rPr>
          <w:b/>
        </w:rPr>
        <w:t>Figure 1</w:t>
      </w:r>
      <w:r w:rsidR="00C06DD1">
        <w:t xml:space="preserve">). It </w:t>
      </w:r>
      <w:r w:rsidR="00FE7DC1">
        <w:t>wa</w:t>
      </w:r>
      <w:r w:rsidR="00C06DD1">
        <w:t>s possible that a fraction of ESL and JSCI participants and</w:t>
      </w:r>
      <w:r w:rsidR="004D19B1">
        <w:t>,</w:t>
      </w:r>
      <w:r w:rsidR="00C06DD1">
        <w:t xml:space="preserve"> to a lesser extent, YC5 participants</w:t>
      </w:r>
      <w:r w:rsidR="00BB634B">
        <w:t>,</w:t>
      </w:r>
      <w:r w:rsidR="00C06DD1">
        <w:t xml:space="preserve"> experience</w:t>
      </w:r>
      <w:r w:rsidR="00FE7DC1">
        <w:t>d</w:t>
      </w:r>
      <w:r w:rsidR="00C06DD1">
        <w:t xml:space="preserve"> multiple barriers that ParentsNext </w:t>
      </w:r>
      <w:r w:rsidR="00EE051F">
        <w:t xml:space="preserve">alone could not </w:t>
      </w:r>
      <w:r w:rsidR="00FE7DC1">
        <w:t>address</w:t>
      </w:r>
      <w:r w:rsidR="00C06DD1" w:rsidRPr="00BB634B">
        <w:t>.</w:t>
      </w:r>
      <w:r w:rsidR="00C06DD1">
        <w:t xml:space="preserve"> As ESL and JSCI participants start</w:t>
      </w:r>
      <w:r w:rsidR="00FE7DC1">
        <w:t>ed</w:t>
      </w:r>
      <w:r w:rsidR="00C06DD1">
        <w:t xml:space="preserve"> from a lower base </w:t>
      </w:r>
      <w:r w:rsidR="00FB3D70">
        <w:t>in relation to</w:t>
      </w:r>
      <w:r w:rsidR="00C06DD1">
        <w:t xml:space="preserve"> labour market engagement and education/training participation, participating in ParentsNext ha</w:t>
      </w:r>
      <w:r w:rsidR="00FE7DC1">
        <w:t>d</w:t>
      </w:r>
      <w:r w:rsidR="00C06DD1">
        <w:t xml:space="preserve"> a bigger impact on them.</w:t>
      </w:r>
      <w:r w:rsidR="008F4739">
        <w:t xml:space="preserve"> It </w:t>
      </w:r>
      <w:r w:rsidR="00FE7DC1">
        <w:t>wa</w:t>
      </w:r>
      <w:r w:rsidR="008F4739">
        <w:t>s also possible that some participants</w:t>
      </w:r>
      <w:r w:rsidR="005C2D17">
        <w:t xml:space="preserve"> mistakenly believe</w:t>
      </w:r>
      <w:r w:rsidR="00FE7DC1">
        <w:t>d</w:t>
      </w:r>
      <w:r w:rsidR="005C2D17">
        <w:t xml:space="preserve"> that ParentsNext </w:t>
      </w:r>
      <w:r w:rsidR="00FE7DC1">
        <w:t xml:space="preserve">was </w:t>
      </w:r>
      <w:r w:rsidR="005C2D17">
        <w:t>a job matching or job placement service</w:t>
      </w:r>
      <w:r w:rsidR="00FE7DC1">
        <w:t>.</w:t>
      </w:r>
    </w:p>
    <w:p w14:paraId="52BBAE8D" w14:textId="77777777" w:rsidR="00187CE3" w:rsidRDefault="0076329C" w:rsidP="00547BF2">
      <w:pPr>
        <w:pStyle w:val="Heading3"/>
      </w:pPr>
      <w:bookmarkStart w:id="172" w:name="_Toc524970389"/>
      <w:r w:rsidRPr="00AE70B1">
        <w:lastRenderedPageBreak/>
        <w:t>Participating in ParentsNext improves parents’ wellbeing</w:t>
      </w:r>
      <w:bookmarkEnd w:id="172"/>
    </w:p>
    <w:p w14:paraId="052447D8" w14:textId="42C639CD" w:rsidR="0076329C" w:rsidRDefault="0076329C" w:rsidP="00FA5016">
      <w:r>
        <w:t xml:space="preserve">To test whether participating in ParentsNext </w:t>
      </w:r>
      <w:r w:rsidR="00BB634B">
        <w:t>has</w:t>
      </w:r>
      <w:r w:rsidR="00262653">
        <w:t xml:space="preserve"> any adverse effect</w:t>
      </w:r>
      <w:r>
        <w:t xml:space="preserve"> on </w:t>
      </w:r>
      <w:r w:rsidR="00C56463">
        <w:t>p</w:t>
      </w:r>
      <w:r>
        <w:t>articipant wellbeing,</w:t>
      </w:r>
      <w:r w:rsidR="00262653">
        <w:t xml:space="preserve"> </w:t>
      </w:r>
      <w:r w:rsidR="00C56463">
        <w:t>p</w:t>
      </w:r>
      <w:r w:rsidR="00262653">
        <w:t>articipants and comparison non-</w:t>
      </w:r>
      <w:r w:rsidR="00C56463">
        <w:t>p</w:t>
      </w:r>
      <w:r w:rsidR="00262653">
        <w:t>articipants</w:t>
      </w:r>
      <w:r>
        <w:t xml:space="preserve"> </w:t>
      </w:r>
      <w:r w:rsidR="00FE7DC1">
        <w:t xml:space="preserve">were surveyed </w:t>
      </w:r>
      <w:r w:rsidR="00262653">
        <w:t xml:space="preserve">using </w:t>
      </w:r>
      <w:r>
        <w:t>the item</w:t>
      </w:r>
      <w:r w:rsidR="00262653">
        <w:t>s</w:t>
      </w:r>
      <w:r>
        <w:t xml:space="preserve"> of the Personal Wellbeing Index </w:t>
      </w:r>
      <w:r w:rsidR="004D19B1">
        <w:t>—</w:t>
      </w:r>
      <w:r>
        <w:t>Adults</w:t>
      </w:r>
      <w:r w:rsidR="00262653">
        <w:t>.</w:t>
      </w:r>
    </w:p>
    <w:p w14:paraId="5BE4DD2B" w14:textId="3BD27672" w:rsidR="00187CE3" w:rsidRDefault="00387C91" w:rsidP="0076329C">
      <w:pPr>
        <w:spacing w:before="240"/>
        <w:rPr>
          <w:rFonts w:cstheme="minorHAnsi"/>
        </w:rPr>
      </w:pPr>
      <w:r>
        <w:t xml:space="preserve">Based on </w:t>
      </w:r>
      <w:r w:rsidR="004D19B1">
        <w:t xml:space="preserve">the </w:t>
      </w:r>
      <w:r>
        <w:t xml:space="preserve">Australian Unity Personal Wellbeing Index (PWI), </w:t>
      </w:r>
      <w:r w:rsidR="00C56463">
        <w:rPr>
          <w:rFonts w:cstheme="minorHAnsi"/>
        </w:rPr>
        <w:t>ParentsNext p</w:t>
      </w:r>
      <w:r w:rsidR="00262653">
        <w:rPr>
          <w:rFonts w:cstheme="minorHAnsi"/>
        </w:rPr>
        <w:t>articipants ha</w:t>
      </w:r>
      <w:r w:rsidR="00FE7DC1">
        <w:rPr>
          <w:rFonts w:cstheme="minorHAnsi"/>
        </w:rPr>
        <w:t>d</w:t>
      </w:r>
      <w:r w:rsidR="00262653" w:rsidRPr="00B20306">
        <w:rPr>
          <w:rFonts w:cstheme="minorHAnsi"/>
        </w:rPr>
        <w:t xml:space="preserve"> a</w:t>
      </w:r>
      <w:r w:rsidR="00262653">
        <w:rPr>
          <w:rFonts w:cstheme="minorHAnsi"/>
        </w:rPr>
        <w:t>n</w:t>
      </w:r>
      <w:r w:rsidR="00262653" w:rsidRPr="00B20306">
        <w:rPr>
          <w:rFonts w:cstheme="minorHAnsi"/>
        </w:rPr>
        <w:t xml:space="preserve"> aggregate self-reported wellbeing score </w:t>
      </w:r>
      <w:r w:rsidR="00262653">
        <w:rPr>
          <w:rFonts w:cstheme="minorHAnsi"/>
        </w:rPr>
        <w:t xml:space="preserve">of </w:t>
      </w:r>
      <w:r w:rsidR="00262653" w:rsidRPr="003B2812">
        <w:rPr>
          <w:rFonts w:cstheme="minorHAnsi"/>
          <w:b/>
        </w:rPr>
        <w:t>71.2</w:t>
      </w:r>
      <w:r w:rsidR="00262653">
        <w:rPr>
          <w:rFonts w:cstheme="minorHAnsi"/>
        </w:rPr>
        <w:t xml:space="preserve">, </w:t>
      </w:r>
      <w:r w:rsidR="00262653" w:rsidRPr="00B20306">
        <w:rPr>
          <w:rFonts w:cstheme="minorHAnsi"/>
        </w:rPr>
        <w:t xml:space="preserve">significantly higher than </w:t>
      </w:r>
      <w:r w:rsidR="00262653">
        <w:rPr>
          <w:rFonts w:cstheme="minorHAnsi"/>
        </w:rPr>
        <w:t>their comparison non-</w:t>
      </w:r>
      <w:r w:rsidR="00C56463">
        <w:rPr>
          <w:rFonts w:cstheme="minorHAnsi"/>
        </w:rPr>
        <w:t>p</w:t>
      </w:r>
      <w:r w:rsidR="00262653" w:rsidRPr="00B20306">
        <w:rPr>
          <w:rFonts w:cstheme="minorHAnsi"/>
        </w:rPr>
        <w:t xml:space="preserve">articipants </w:t>
      </w:r>
      <w:r w:rsidR="00262653">
        <w:rPr>
          <w:rFonts w:cstheme="minorHAnsi"/>
        </w:rPr>
        <w:t>who score</w:t>
      </w:r>
      <w:r w:rsidR="00FE7DC1">
        <w:rPr>
          <w:rFonts w:cstheme="minorHAnsi"/>
        </w:rPr>
        <w:t>d</w:t>
      </w:r>
      <w:r w:rsidR="00262653">
        <w:rPr>
          <w:rFonts w:cstheme="minorHAnsi"/>
        </w:rPr>
        <w:t xml:space="preserve"> </w:t>
      </w:r>
      <w:r w:rsidR="00262653" w:rsidRPr="003B2812">
        <w:rPr>
          <w:rFonts w:cstheme="minorHAnsi"/>
          <w:b/>
        </w:rPr>
        <w:t>67.3</w:t>
      </w:r>
      <w:r w:rsidR="00972D15">
        <w:rPr>
          <w:rFonts w:cstheme="minorHAnsi"/>
          <w:b/>
        </w:rPr>
        <w:t>.</w:t>
      </w:r>
      <w:r w:rsidR="00262653">
        <w:t xml:space="preserve"> </w:t>
      </w:r>
      <w:r w:rsidR="00972D15">
        <w:t>B</w:t>
      </w:r>
      <w:r w:rsidR="00262653">
        <w:t xml:space="preserve">oth scores </w:t>
      </w:r>
      <w:r w:rsidR="00FE7DC1">
        <w:t>we</w:t>
      </w:r>
      <w:r w:rsidR="00262653">
        <w:t>re lower than the 201</w:t>
      </w:r>
      <w:r w:rsidR="00B35A96">
        <w:t>7</w:t>
      </w:r>
      <w:r w:rsidR="00262653">
        <w:t xml:space="preserve"> national average score of </w:t>
      </w:r>
      <w:r w:rsidR="00262653" w:rsidRPr="003B2812">
        <w:rPr>
          <w:b/>
        </w:rPr>
        <w:t>7</w:t>
      </w:r>
      <w:r w:rsidR="00B35A96" w:rsidRPr="003B2812">
        <w:rPr>
          <w:b/>
        </w:rPr>
        <w:t>5</w:t>
      </w:r>
      <w:r w:rsidR="00262653" w:rsidRPr="003B2812">
        <w:rPr>
          <w:b/>
        </w:rPr>
        <w:t>.</w:t>
      </w:r>
      <w:r w:rsidR="00B35A96" w:rsidRPr="003B2812">
        <w:rPr>
          <w:b/>
        </w:rPr>
        <w:t>5</w:t>
      </w:r>
      <w:r w:rsidR="00262653">
        <w:t xml:space="preserve">. </w:t>
      </w:r>
      <w:r w:rsidR="0076329C">
        <w:t xml:space="preserve">When examining individual measures within the overall index, </w:t>
      </w:r>
      <w:r w:rsidR="00C56463">
        <w:rPr>
          <w:rFonts w:cstheme="minorHAnsi"/>
        </w:rPr>
        <w:t>p</w:t>
      </w:r>
      <w:r w:rsidR="00BB634B">
        <w:rPr>
          <w:rFonts w:cstheme="minorHAnsi"/>
        </w:rPr>
        <w:t xml:space="preserve">articipants </w:t>
      </w:r>
      <w:r w:rsidR="00FE7DC1">
        <w:rPr>
          <w:rFonts w:cstheme="minorHAnsi"/>
        </w:rPr>
        <w:t>we</w:t>
      </w:r>
      <w:r w:rsidR="0076329C">
        <w:rPr>
          <w:rFonts w:cstheme="minorHAnsi"/>
        </w:rPr>
        <w:t>re</w:t>
      </w:r>
      <w:r w:rsidR="0076329C" w:rsidRPr="00F01A75">
        <w:rPr>
          <w:rFonts w:cstheme="minorHAnsi"/>
        </w:rPr>
        <w:t xml:space="preserve"> more likely to </w:t>
      </w:r>
      <w:r w:rsidR="0076329C">
        <w:rPr>
          <w:rFonts w:cstheme="minorHAnsi"/>
        </w:rPr>
        <w:t xml:space="preserve">agree strongly that their life </w:t>
      </w:r>
      <w:r w:rsidR="00FE7DC1">
        <w:rPr>
          <w:rFonts w:cstheme="minorHAnsi"/>
        </w:rPr>
        <w:t>wa</w:t>
      </w:r>
      <w:r w:rsidR="0076329C" w:rsidRPr="00F01A75">
        <w:rPr>
          <w:rFonts w:cstheme="minorHAnsi"/>
        </w:rPr>
        <w:t xml:space="preserve">s more manageable </w:t>
      </w:r>
      <w:r w:rsidR="003B2812" w:rsidRPr="00F01A75">
        <w:rPr>
          <w:rFonts w:cstheme="minorHAnsi"/>
        </w:rPr>
        <w:t>now</w:t>
      </w:r>
      <w:r w:rsidR="0076329C" w:rsidRPr="00F01A75">
        <w:rPr>
          <w:rFonts w:cstheme="minorHAnsi"/>
        </w:rPr>
        <w:t xml:space="preserve"> and to score themselves more highly on three dimensions of wellbeing</w:t>
      </w:r>
      <w:r w:rsidR="004D19B1">
        <w:rPr>
          <w:rFonts w:cstheme="minorHAnsi"/>
        </w:rPr>
        <w:t>:</w:t>
      </w:r>
      <w:r w:rsidR="0076329C" w:rsidRPr="00F01A75">
        <w:rPr>
          <w:rFonts w:cstheme="minorHAnsi"/>
        </w:rPr>
        <w:t xml:space="preserve"> their standard of living, what they </w:t>
      </w:r>
      <w:r w:rsidR="00FE7DC1">
        <w:rPr>
          <w:rFonts w:cstheme="minorHAnsi"/>
        </w:rPr>
        <w:t>we</w:t>
      </w:r>
      <w:r w:rsidR="0076329C" w:rsidRPr="00F01A75">
        <w:rPr>
          <w:rFonts w:cstheme="minorHAnsi"/>
        </w:rPr>
        <w:t>re achieving in life a</w:t>
      </w:r>
      <w:r w:rsidR="0076329C">
        <w:rPr>
          <w:rFonts w:cstheme="minorHAnsi"/>
        </w:rPr>
        <w:t>n</w:t>
      </w:r>
      <w:r w:rsidR="00BB634B">
        <w:rPr>
          <w:rFonts w:cstheme="minorHAnsi"/>
        </w:rPr>
        <w:t xml:space="preserve">d their future security, than </w:t>
      </w:r>
      <w:r w:rsidR="00FE7DC1">
        <w:rPr>
          <w:rFonts w:cstheme="minorHAnsi"/>
        </w:rPr>
        <w:t>we</w:t>
      </w:r>
      <w:r w:rsidR="0076329C" w:rsidRPr="00F01A75">
        <w:rPr>
          <w:rFonts w:cstheme="minorHAnsi"/>
        </w:rPr>
        <w:t xml:space="preserve">re </w:t>
      </w:r>
      <w:r w:rsidR="0076329C">
        <w:rPr>
          <w:rFonts w:cstheme="minorHAnsi"/>
        </w:rPr>
        <w:t xml:space="preserve">comparison </w:t>
      </w:r>
      <w:r w:rsidR="00790C4E">
        <w:rPr>
          <w:rFonts w:cstheme="minorHAnsi"/>
        </w:rPr>
        <w:t>non-p</w:t>
      </w:r>
      <w:r w:rsidR="0076329C" w:rsidRPr="00F01A75">
        <w:rPr>
          <w:rFonts w:cstheme="minorHAnsi"/>
        </w:rPr>
        <w:t>articipants.</w:t>
      </w:r>
    </w:p>
    <w:p w14:paraId="7605A132" w14:textId="1416C6F6" w:rsidR="0076329C" w:rsidRPr="00861AEB" w:rsidRDefault="0076329C" w:rsidP="0076329C">
      <w:pPr>
        <w:pStyle w:val="Normalafter12pt"/>
        <w:rPr>
          <w:rFonts w:cstheme="minorHAnsi"/>
        </w:rPr>
      </w:pPr>
      <w:r>
        <w:rPr>
          <w:rFonts w:cstheme="minorHAnsi"/>
        </w:rPr>
        <w:t>Participants</w:t>
      </w:r>
      <w:r w:rsidRPr="00B20306">
        <w:rPr>
          <w:rFonts w:cstheme="minorHAnsi"/>
        </w:rPr>
        <w:t xml:space="preserve"> </w:t>
      </w:r>
      <w:r>
        <w:rPr>
          <w:rFonts w:cstheme="minorHAnsi"/>
        </w:rPr>
        <w:t>also ha</w:t>
      </w:r>
      <w:r w:rsidR="00C2111E">
        <w:rPr>
          <w:rFonts w:cstheme="minorHAnsi"/>
        </w:rPr>
        <w:t>d</w:t>
      </w:r>
      <w:r>
        <w:rPr>
          <w:rFonts w:cstheme="minorHAnsi"/>
        </w:rPr>
        <w:t xml:space="preserve"> greater connection with their communities. </w:t>
      </w:r>
      <w:r w:rsidR="005C2D17">
        <w:rPr>
          <w:rFonts w:cstheme="minorHAnsi"/>
          <w:b/>
        </w:rPr>
        <w:t>Sixty</w:t>
      </w:r>
      <w:r w:rsidR="004D19B1">
        <w:rPr>
          <w:rFonts w:cstheme="minorHAnsi"/>
          <w:b/>
        </w:rPr>
        <w:t>-</w:t>
      </w:r>
      <w:r w:rsidR="005C2D17">
        <w:rPr>
          <w:rFonts w:cstheme="minorHAnsi"/>
          <w:b/>
        </w:rPr>
        <w:t>one</w:t>
      </w:r>
      <w:r w:rsidR="00790C4E">
        <w:rPr>
          <w:rFonts w:cstheme="minorHAnsi"/>
        </w:rPr>
        <w:t xml:space="preserve"> per cent of ParentsNext p</w:t>
      </w:r>
      <w:r>
        <w:rPr>
          <w:rFonts w:cstheme="minorHAnsi"/>
        </w:rPr>
        <w:t>articipants indicate</w:t>
      </w:r>
      <w:r w:rsidR="00C2111E">
        <w:rPr>
          <w:rFonts w:cstheme="minorHAnsi"/>
        </w:rPr>
        <w:t>d</w:t>
      </w:r>
      <w:r>
        <w:rPr>
          <w:rFonts w:cstheme="minorHAnsi"/>
        </w:rPr>
        <w:t xml:space="preserve"> that they ha</w:t>
      </w:r>
      <w:r w:rsidR="00C2111E">
        <w:rPr>
          <w:rFonts w:cstheme="minorHAnsi"/>
        </w:rPr>
        <w:t>d</w:t>
      </w:r>
      <w:r w:rsidRPr="00B20306">
        <w:rPr>
          <w:rFonts w:cstheme="minorHAnsi"/>
        </w:rPr>
        <w:t xml:space="preserve"> a good support network </w:t>
      </w:r>
      <w:r w:rsidR="00FB3D70">
        <w:rPr>
          <w:rFonts w:cstheme="minorHAnsi"/>
        </w:rPr>
        <w:t>that</w:t>
      </w:r>
      <w:r>
        <w:rPr>
          <w:rFonts w:cstheme="minorHAnsi"/>
        </w:rPr>
        <w:t xml:space="preserve"> could help them to look for work</w:t>
      </w:r>
      <w:r w:rsidR="004D19B1">
        <w:rPr>
          <w:rFonts w:cstheme="minorHAnsi"/>
        </w:rPr>
        <w:t>,</w:t>
      </w:r>
      <w:r w:rsidRPr="00B20306">
        <w:rPr>
          <w:rFonts w:cstheme="minorHAnsi"/>
        </w:rPr>
        <w:t xml:space="preserve"> </w:t>
      </w:r>
      <w:r>
        <w:rPr>
          <w:rFonts w:cstheme="minorHAnsi"/>
        </w:rPr>
        <w:t xml:space="preserve">compared with only </w:t>
      </w:r>
      <w:r w:rsidRPr="00BC3CEB">
        <w:rPr>
          <w:rFonts w:cstheme="minorHAnsi"/>
          <w:b/>
        </w:rPr>
        <w:t>47</w:t>
      </w:r>
      <w:r>
        <w:rPr>
          <w:rFonts w:cstheme="minorHAnsi"/>
        </w:rPr>
        <w:t xml:space="preserve"> per </w:t>
      </w:r>
      <w:r w:rsidR="00790C4E">
        <w:rPr>
          <w:rFonts w:cstheme="minorHAnsi"/>
        </w:rPr>
        <w:t>cent of comparison non-p</w:t>
      </w:r>
      <w:r>
        <w:rPr>
          <w:rFonts w:cstheme="minorHAnsi"/>
        </w:rPr>
        <w:t>articipants.</w:t>
      </w:r>
    </w:p>
    <w:p w14:paraId="5105EE8E" w14:textId="77777777" w:rsidR="008C1D2F" w:rsidRPr="00FA5016" w:rsidRDefault="008C1D2F" w:rsidP="00547BF2">
      <w:pPr>
        <w:pStyle w:val="Heading2"/>
      </w:pPr>
      <w:bookmarkStart w:id="173" w:name="_Toc524970390"/>
      <w:r w:rsidRPr="00FA5016">
        <w:t xml:space="preserve">Service elements/practices associated with </w:t>
      </w:r>
      <w:r w:rsidR="00184E17" w:rsidRPr="00FA5016">
        <w:t xml:space="preserve">better </w:t>
      </w:r>
      <w:r w:rsidRPr="00FA5016">
        <w:t>progression towards education and employment goals</w:t>
      </w:r>
      <w:bookmarkEnd w:id="173"/>
    </w:p>
    <w:p w14:paraId="6B9D8CEF" w14:textId="77777777" w:rsidR="00D7091F" w:rsidRPr="00351848" w:rsidRDefault="002F34C4" w:rsidP="00D7091F">
      <w:r>
        <w:rPr>
          <w:rFonts w:eastAsia="Calibri"/>
        </w:rPr>
        <w:t xml:space="preserve">In </w:t>
      </w:r>
      <w:r w:rsidR="00972D15">
        <w:rPr>
          <w:rFonts w:eastAsia="Calibri"/>
        </w:rPr>
        <w:t xml:space="preserve">an </w:t>
      </w:r>
      <w:r>
        <w:rPr>
          <w:rFonts w:eastAsia="Calibri"/>
        </w:rPr>
        <w:t xml:space="preserve">attempt to identify ‘best practice’ by </w:t>
      </w:r>
      <w:r w:rsidR="00972D15">
        <w:rPr>
          <w:rFonts w:eastAsia="Calibri"/>
        </w:rPr>
        <w:t>p</w:t>
      </w:r>
      <w:r>
        <w:rPr>
          <w:rFonts w:eastAsia="Calibri"/>
        </w:rPr>
        <w:t>roviders</w:t>
      </w:r>
      <w:r w:rsidR="00D7091F">
        <w:rPr>
          <w:rFonts w:eastAsia="Calibri"/>
        </w:rPr>
        <w:t>,</w:t>
      </w:r>
      <w:r w:rsidR="00D7091F">
        <w:t xml:space="preserve"> a</w:t>
      </w:r>
      <w:r w:rsidR="00D7091F" w:rsidRPr="002550A1">
        <w:t xml:space="preserve"> composite outcome measure </w:t>
      </w:r>
      <w:r w:rsidR="00972D15">
        <w:t>wa</w:t>
      </w:r>
      <w:r w:rsidR="00D7091F">
        <w:t xml:space="preserve">s used as a proxy for progress towards education and employment goals. This measure </w:t>
      </w:r>
      <w:r w:rsidR="00972D15">
        <w:t>wa</w:t>
      </w:r>
      <w:r w:rsidR="00D7091F">
        <w:t xml:space="preserve">s </w:t>
      </w:r>
      <w:r w:rsidR="00D7091F" w:rsidRPr="002550A1">
        <w:t>defined as</w:t>
      </w:r>
      <w:r w:rsidR="00D7091F">
        <w:t xml:space="preserve"> having been successfully achieved if a </w:t>
      </w:r>
      <w:r w:rsidR="00E7790F">
        <w:t>p</w:t>
      </w:r>
      <w:r w:rsidR="00D7091F">
        <w:t xml:space="preserve">articipant </w:t>
      </w:r>
      <w:r w:rsidR="00D7091F" w:rsidRPr="00351848">
        <w:t xml:space="preserve">achieved </w:t>
      </w:r>
      <w:r w:rsidR="00D7091F">
        <w:t>at least one of the following four outcomes</w:t>
      </w:r>
      <w:r w:rsidR="00D7091F" w:rsidRPr="00351848">
        <w:t>:</w:t>
      </w:r>
    </w:p>
    <w:p w14:paraId="16349461" w14:textId="77777777" w:rsidR="00187CE3" w:rsidRDefault="00D7091F" w:rsidP="00D7091F">
      <w:pPr>
        <w:pStyle w:val="ListParagraph"/>
        <w:numPr>
          <w:ilvl w:val="0"/>
          <w:numId w:val="79"/>
        </w:numPr>
        <w:spacing w:before="0" w:after="200"/>
      </w:pPr>
      <w:r w:rsidRPr="00351848">
        <w:t>was off income support</w:t>
      </w:r>
    </w:p>
    <w:p w14:paraId="7A2D01E9" w14:textId="77777777" w:rsidR="00187CE3" w:rsidRDefault="00D7091F" w:rsidP="00D7091F">
      <w:pPr>
        <w:pStyle w:val="ListParagraph"/>
        <w:numPr>
          <w:ilvl w:val="0"/>
          <w:numId w:val="79"/>
        </w:numPr>
        <w:spacing w:before="0" w:after="200"/>
      </w:pPr>
      <w:r w:rsidRPr="00351848">
        <w:t>received any PES</w:t>
      </w:r>
    </w:p>
    <w:p w14:paraId="2BAF3C16" w14:textId="77777777" w:rsidR="00187CE3" w:rsidRDefault="00D7091F" w:rsidP="00D7091F">
      <w:pPr>
        <w:pStyle w:val="ListParagraph"/>
        <w:numPr>
          <w:ilvl w:val="0"/>
          <w:numId w:val="79"/>
        </w:numPr>
        <w:spacing w:before="0" w:after="200"/>
      </w:pPr>
      <w:r w:rsidRPr="00351848">
        <w:t>reported any earnings</w:t>
      </w:r>
    </w:p>
    <w:p w14:paraId="7CA0D5F4" w14:textId="77777777" w:rsidR="00D7091F" w:rsidRPr="00351848" w:rsidRDefault="00D7091F" w:rsidP="00D7091F">
      <w:pPr>
        <w:pStyle w:val="ListParagraph"/>
        <w:numPr>
          <w:ilvl w:val="0"/>
          <w:numId w:val="79"/>
        </w:numPr>
        <w:spacing w:before="0" w:after="200"/>
      </w:pPr>
      <w:r w:rsidRPr="00351848">
        <w:t>used the JETCCFA</w:t>
      </w:r>
      <w:r>
        <w:t>.</w:t>
      </w:r>
    </w:p>
    <w:p w14:paraId="413CFA29" w14:textId="77777777" w:rsidR="00187CE3" w:rsidRDefault="00D47D79" w:rsidP="002F34C4">
      <w:r>
        <w:t>Provider sites and p</w:t>
      </w:r>
      <w:r w:rsidR="002F34C4">
        <w:t xml:space="preserve">rojects </w:t>
      </w:r>
      <w:r w:rsidR="00972D15">
        <w:t>we</w:t>
      </w:r>
      <w:r w:rsidR="002F34C4" w:rsidRPr="005C2D17">
        <w:t>re</w:t>
      </w:r>
      <w:r w:rsidR="002F34C4">
        <w:t xml:space="preserve"> ranked using the composite measure to enable comparisons </w:t>
      </w:r>
      <w:r w:rsidR="0025438C">
        <w:t>of their success in supporting p</w:t>
      </w:r>
      <w:r w:rsidR="002F34C4">
        <w:t>articipants to realise progress toward their educati</w:t>
      </w:r>
      <w:r w:rsidR="0025438C">
        <w:t>on and employment goals. While p</w:t>
      </w:r>
      <w:r w:rsidR="002F34C4">
        <w:t xml:space="preserve">articipants in all three study populations </w:t>
      </w:r>
      <w:r w:rsidR="00972D15">
        <w:t>we</w:t>
      </w:r>
      <w:r w:rsidR="002F34C4">
        <w:t xml:space="preserve">re ranked, site level rankings </w:t>
      </w:r>
      <w:r w:rsidR="00972D15">
        <w:t>we</w:t>
      </w:r>
      <w:r w:rsidR="002F34C4">
        <w:t>re only calculated where sites ha</w:t>
      </w:r>
      <w:r w:rsidR="00972D15">
        <w:t>d</w:t>
      </w:r>
      <w:r w:rsidR="00E7790F">
        <w:t xml:space="preserve"> at least 20 in the p</w:t>
      </w:r>
      <w:r w:rsidR="002F34C4">
        <w:t>articipant group.</w:t>
      </w:r>
    </w:p>
    <w:p w14:paraId="5B55CEEF" w14:textId="77777777" w:rsidR="002F34C4" w:rsidRPr="00EA6A91" w:rsidRDefault="002F34C4" w:rsidP="002F34C4">
      <w:r>
        <w:t>A range of service practice</w:t>
      </w:r>
      <w:r w:rsidR="00C606F8">
        <w:t>s</w:t>
      </w:r>
      <w:r w:rsidR="005C2D17">
        <w:t xml:space="preserve"> and survey results </w:t>
      </w:r>
      <w:r w:rsidR="0023741B">
        <w:t>we</w:t>
      </w:r>
      <w:r w:rsidR="00ED7401">
        <w:t>re disaggregated by provider outcome rankings. These include</w:t>
      </w:r>
      <w:r w:rsidR="0023741B">
        <w:t>d</w:t>
      </w:r>
      <w:r w:rsidR="00ED7401">
        <w:t xml:space="preserve"> appointment frequency, number and type of activities, service methods etc. The majori</w:t>
      </w:r>
      <w:r w:rsidR="00BB634B">
        <w:t>ty of these analyses d</w:t>
      </w:r>
      <w:r w:rsidR="0023741B">
        <w:t>id</w:t>
      </w:r>
      <w:r w:rsidR="00ED7401">
        <w:t xml:space="preserve"> not reveal a clear correlation between </w:t>
      </w:r>
      <w:r w:rsidR="00A74627">
        <w:t xml:space="preserve">the service practice and outcome ranking, indicating that better outcomes </w:t>
      </w:r>
      <w:r w:rsidR="0023741B">
        <w:t>we</w:t>
      </w:r>
      <w:r w:rsidR="00A74627">
        <w:t>re not necessarily a result of a particular practice but a combination of factors.</w:t>
      </w:r>
      <w:r w:rsidR="00D7091F">
        <w:t xml:space="preserve"> </w:t>
      </w:r>
      <w:r w:rsidR="00C606F8">
        <w:t>However, a limited number of servi</w:t>
      </w:r>
      <w:r w:rsidR="00BB634B">
        <w:t xml:space="preserve">ce practices </w:t>
      </w:r>
      <w:r w:rsidR="0023741B">
        <w:t>we</w:t>
      </w:r>
      <w:r w:rsidR="00C606F8">
        <w:t xml:space="preserve">re </w:t>
      </w:r>
      <w:r w:rsidR="001851EC">
        <w:t>associated with better p</w:t>
      </w:r>
      <w:r w:rsidR="00C606F8">
        <w:t>articipant satisfaction or outcomes.</w:t>
      </w:r>
    </w:p>
    <w:p w14:paraId="05F09114" w14:textId="76D3C209" w:rsidR="00A153F9" w:rsidRDefault="00556B90" w:rsidP="00556B90">
      <w:r>
        <w:t>Participants who access</w:t>
      </w:r>
      <w:r w:rsidR="0023741B">
        <w:t>ed</w:t>
      </w:r>
      <w:r>
        <w:t xml:space="preserve"> </w:t>
      </w:r>
      <w:r w:rsidR="00A32BD1">
        <w:t xml:space="preserve">provider’s </w:t>
      </w:r>
      <w:r>
        <w:t xml:space="preserve">outreach sites </w:t>
      </w:r>
      <w:r w:rsidR="0023741B">
        <w:t>we</w:t>
      </w:r>
      <w:r>
        <w:t>re less likely than those who attend</w:t>
      </w:r>
      <w:r w:rsidR="0023741B">
        <w:t>ed</w:t>
      </w:r>
      <w:r>
        <w:t xml:space="preserve"> full</w:t>
      </w:r>
      <w:r w:rsidR="004D19B1">
        <w:t>-</w:t>
      </w:r>
      <w:r>
        <w:t>time or part</w:t>
      </w:r>
      <w:r w:rsidR="004D19B1">
        <w:t>-</w:t>
      </w:r>
      <w:r>
        <w:t>time provider sites to be satisfied with the amount of contact they ha</w:t>
      </w:r>
      <w:r w:rsidR="0023741B">
        <w:t>d</w:t>
      </w:r>
      <w:r>
        <w:t xml:space="preserve"> with their provider (</w:t>
      </w:r>
      <w:r w:rsidRPr="008C1CC7">
        <w:rPr>
          <w:b/>
        </w:rPr>
        <w:t>60.4</w:t>
      </w:r>
      <w:r>
        <w:t xml:space="preserve"> per cent for outreach sites compared with </w:t>
      </w:r>
      <w:r w:rsidRPr="008C1CC7">
        <w:rPr>
          <w:b/>
        </w:rPr>
        <w:t>79.7</w:t>
      </w:r>
      <w:r>
        <w:t xml:space="preserve"> per cent for full time and </w:t>
      </w:r>
      <w:r w:rsidRPr="008C1CC7">
        <w:rPr>
          <w:b/>
        </w:rPr>
        <w:t>72.3</w:t>
      </w:r>
      <w:r w:rsidR="004F399A">
        <w:t> </w:t>
      </w:r>
      <w:r>
        <w:t xml:space="preserve">per </w:t>
      </w:r>
      <w:r>
        <w:lastRenderedPageBreak/>
        <w:t xml:space="preserve">cent for part time). There </w:t>
      </w:r>
      <w:r w:rsidR="0023741B">
        <w:t>we</w:t>
      </w:r>
      <w:r w:rsidR="00667FC8">
        <w:t xml:space="preserve">re </w:t>
      </w:r>
      <w:r>
        <w:t>no statistically significant difference</w:t>
      </w:r>
      <w:r w:rsidR="00BB634B">
        <w:t>s</w:t>
      </w:r>
      <w:r>
        <w:t xml:space="preserve"> in satisfaction with assistance received between service delivery types</w:t>
      </w:r>
      <w:r w:rsidR="004D19B1">
        <w:t>.</w:t>
      </w:r>
      <w:r w:rsidR="00327D43">
        <w:rPr>
          <w:rStyle w:val="FootnoteReference"/>
        </w:rPr>
        <w:footnoteReference w:id="19"/>
      </w:r>
    </w:p>
    <w:p w14:paraId="78FA4F1B" w14:textId="34C7D69F" w:rsidR="00D7091F" w:rsidRDefault="0025438C" w:rsidP="00D7091F">
      <w:r>
        <w:t>Higher performing p</w:t>
      </w:r>
      <w:r w:rsidR="00C606F8">
        <w:t xml:space="preserve">rovider sites </w:t>
      </w:r>
      <w:r w:rsidR="00BB634B">
        <w:t>tend</w:t>
      </w:r>
      <w:r w:rsidR="00C97E7E">
        <w:t>ed</w:t>
      </w:r>
      <w:r w:rsidR="000807DC">
        <w:t xml:space="preserve"> to offer </w:t>
      </w:r>
      <w:r w:rsidR="004D19B1">
        <w:t xml:space="preserve">fewer </w:t>
      </w:r>
      <w:r w:rsidR="000807DC">
        <w:t>on-site service</w:t>
      </w:r>
      <w:r w:rsidR="004D19B1">
        <w:t>s</w:t>
      </w:r>
      <w:r w:rsidR="000807DC">
        <w:t xml:space="preserve"> and group sessions and repor</w:t>
      </w:r>
      <w:r w:rsidR="00BB634B">
        <w:t>t</w:t>
      </w:r>
      <w:r w:rsidR="00D47D79">
        <w:t>ed</w:t>
      </w:r>
      <w:r w:rsidR="000A4F4A">
        <w:t xml:space="preserve"> </w:t>
      </w:r>
      <w:r w:rsidR="00FB3D70">
        <w:t>fewer</w:t>
      </w:r>
      <w:r w:rsidR="000A4F4A">
        <w:t xml:space="preserve"> difficulties </w:t>
      </w:r>
      <w:r w:rsidR="00FB3D70">
        <w:t>when</w:t>
      </w:r>
      <w:r w:rsidR="000A4F4A">
        <w:t xml:space="preserve"> refer</w:t>
      </w:r>
      <w:r w:rsidR="00BB634B">
        <w:t>r</w:t>
      </w:r>
      <w:r w:rsidR="00FB3D70">
        <w:t>ing</w:t>
      </w:r>
      <w:r w:rsidR="000A4F4A">
        <w:t xml:space="preserve"> p</w:t>
      </w:r>
      <w:r w:rsidR="000807DC">
        <w:t xml:space="preserve">articipants to </w:t>
      </w:r>
      <w:r w:rsidR="00595867">
        <w:t xml:space="preserve">other </w:t>
      </w:r>
      <w:r w:rsidR="000807DC">
        <w:t xml:space="preserve">service or assistance. </w:t>
      </w:r>
      <w:r w:rsidR="00D7091F">
        <w:t xml:space="preserve">Additionally, assigning the </w:t>
      </w:r>
      <w:r w:rsidR="00FB3D70">
        <w:t>best-suited</w:t>
      </w:r>
      <w:r w:rsidR="00C606F8">
        <w:t xml:space="preserve"> </w:t>
      </w:r>
      <w:r w:rsidR="00BB634B">
        <w:t>caseworker</w:t>
      </w:r>
      <w:r w:rsidR="00D7091F">
        <w:t xml:space="preserve"> to work with </w:t>
      </w:r>
      <w:r>
        <w:t>p</w:t>
      </w:r>
      <w:r w:rsidR="00D7091F">
        <w:t xml:space="preserve">articipants on a one-on-one basis </w:t>
      </w:r>
      <w:r w:rsidR="00C97E7E">
        <w:t>wa</w:t>
      </w:r>
      <w:r w:rsidR="00BB634B">
        <w:t>s</w:t>
      </w:r>
      <w:r w:rsidR="00D7091F">
        <w:t xml:space="preserve"> </w:t>
      </w:r>
      <w:r w:rsidR="00C606F8">
        <w:t xml:space="preserve">associated with better </w:t>
      </w:r>
      <w:r w:rsidR="00FC5965">
        <w:t>p</w:t>
      </w:r>
      <w:r w:rsidR="00C606F8">
        <w:t>articipant outcomes</w:t>
      </w:r>
      <w:r w:rsidR="00D7091F">
        <w:t>.</w:t>
      </w:r>
    </w:p>
    <w:p w14:paraId="35B9AA68" w14:textId="77777777" w:rsidR="004978E4" w:rsidRDefault="00595867" w:rsidP="004978E4">
      <w:r w:rsidRPr="002550A1">
        <w:t xml:space="preserve">Provider and </w:t>
      </w:r>
      <w:r w:rsidR="0025438C">
        <w:t>p</w:t>
      </w:r>
      <w:r w:rsidRPr="002550A1">
        <w:t>articipant</w:t>
      </w:r>
      <w:r w:rsidR="004978E4">
        <w:t xml:space="preserve"> views </w:t>
      </w:r>
      <w:r w:rsidR="00D47D79">
        <w:t>affor</w:t>
      </w:r>
      <w:r>
        <w:t>de</w:t>
      </w:r>
      <w:r w:rsidR="00C97E7E">
        <w:t>d</w:t>
      </w:r>
      <w:r>
        <w:t xml:space="preserve"> a valuable insight</w:t>
      </w:r>
      <w:r w:rsidR="001518CC">
        <w:t xml:space="preserve"> into best practice</w:t>
      </w:r>
      <w:r>
        <w:t xml:space="preserve">, </w:t>
      </w:r>
      <w:r w:rsidR="001518CC">
        <w:t xml:space="preserve">as they </w:t>
      </w:r>
      <w:r w:rsidR="006479B5">
        <w:t>reflected</w:t>
      </w:r>
      <w:r w:rsidR="00BB634B">
        <w:t xml:space="preserve"> their</w:t>
      </w:r>
      <w:r>
        <w:t xml:space="preserve"> practical experiences of administering and participating in the program.</w:t>
      </w:r>
      <w:r w:rsidR="004978E4" w:rsidRPr="004978E4">
        <w:t xml:space="preserve"> </w:t>
      </w:r>
      <w:r w:rsidR="004978E4">
        <w:t>As not</w:t>
      </w:r>
      <w:r w:rsidR="0025438C">
        <w:t>ed earlier, both providers and p</w:t>
      </w:r>
      <w:r w:rsidR="004978E4" w:rsidRPr="00EE2ECB">
        <w:t xml:space="preserve">articipants </w:t>
      </w:r>
      <w:r w:rsidR="004978E4">
        <w:t>regard</w:t>
      </w:r>
      <w:r w:rsidR="00C97E7E">
        <w:t>ed</w:t>
      </w:r>
      <w:r w:rsidR="004978E4">
        <w:t xml:space="preserve"> </w:t>
      </w:r>
      <w:r w:rsidR="004978E4" w:rsidRPr="00EE2ECB">
        <w:t>an individualised approach to achieve parents’ education and employment goals</w:t>
      </w:r>
      <w:r w:rsidR="004978E4">
        <w:t xml:space="preserve"> as good practice</w:t>
      </w:r>
      <w:r w:rsidR="004978E4" w:rsidRPr="00EE2ECB">
        <w:t xml:space="preserve"> </w:t>
      </w:r>
      <w:r w:rsidR="004978E4">
        <w:t xml:space="preserve">to </w:t>
      </w:r>
      <w:r w:rsidR="004978E4" w:rsidRPr="00EE2ECB">
        <w:t>address their particular needs, barriers and preferences</w:t>
      </w:r>
      <w:r w:rsidR="004978E4">
        <w:t xml:space="preserve">. They </w:t>
      </w:r>
      <w:r w:rsidR="004978E4" w:rsidRPr="00EE2ECB">
        <w:t>appreciate</w:t>
      </w:r>
      <w:r w:rsidR="00C97E7E">
        <w:t>d</w:t>
      </w:r>
      <w:r w:rsidR="004978E4" w:rsidRPr="00EE2ECB">
        <w:t xml:space="preserve"> programs </w:t>
      </w:r>
      <w:r w:rsidR="004978E4">
        <w:t xml:space="preserve">that </w:t>
      </w:r>
      <w:r w:rsidR="00C97E7E">
        <w:t>had</w:t>
      </w:r>
      <w:r w:rsidR="00C97E7E" w:rsidRPr="00EE2ECB">
        <w:t xml:space="preserve"> </w:t>
      </w:r>
      <w:r w:rsidR="004978E4" w:rsidRPr="00EE2ECB">
        <w:t>multiple o</w:t>
      </w:r>
      <w:r w:rsidR="004978E4">
        <w:t>ptions</w:t>
      </w:r>
      <w:r w:rsidR="004978E4" w:rsidRPr="00EE2ECB">
        <w:t>, such as child health support alongside child</w:t>
      </w:r>
      <w:r w:rsidR="00961AD8">
        <w:t xml:space="preserve"> </w:t>
      </w:r>
      <w:r w:rsidR="004978E4" w:rsidRPr="00EE2ECB">
        <w:t xml:space="preserve">care or playgroups, and activities </w:t>
      </w:r>
      <w:r w:rsidR="00FB3D70">
        <w:t>that</w:t>
      </w:r>
      <w:r w:rsidR="004978E4" w:rsidRPr="00EE2ECB">
        <w:t xml:space="preserve"> help</w:t>
      </w:r>
      <w:r w:rsidR="00C97E7E">
        <w:t>ed</w:t>
      </w:r>
      <w:r w:rsidR="0025438C">
        <w:t xml:space="preserve"> p</w:t>
      </w:r>
      <w:r w:rsidR="004978E4" w:rsidRPr="00EE2ECB">
        <w:t>articipants to progress towards education and employment goals in small steps, for example by addressing social isolation or self-esteem issues.</w:t>
      </w:r>
      <w:r w:rsidR="004978E4">
        <w:t xml:space="preserve"> Providers </w:t>
      </w:r>
      <w:r w:rsidR="00C97E7E">
        <w:t xml:space="preserve">thought </w:t>
      </w:r>
      <w:r w:rsidR="004978E4">
        <w:t xml:space="preserve">the following ‘good practice’ aspects of the program </w:t>
      </w:r>
      <w:r w:rsidR="00C97E7E">
        <w:t>we</w:t>
      </w:r>
      <w:r w:rsidR="004978E4">
        <w:t>re important for engaging and assis</w:t>
      </w:r>
      <w:r w:rsidR="0025438C">
        <w:t>ting p</w:t>
      </w:r>
      <w:r w:rsidR="004978E4">
        <w:t>articipants:</w:t>
      </w:r>
    </w:p>
    <w:p w14:paraId="2ECB2B54" w14:textId="77777777" w:rsidR="00187CE3" w:rsidRDefault="00107F61" w:rsidP="00107F61">
      <w:pPr>
        <w:pStyle w:val="ListParagraph"/>
        <w:numPr>
          <w:ilvl w:val="0"/>
          <w:numId w:val="74"/>
        </w:numPr>
        <w:spacing w:before="0" w:after="200"/>
      </w:pPr>
      <w:r w:rsidRPr="00E43C87">
        <w:t xml:space="preserve">understanding </w:t>
      </w:r>
      <w:r w:rsidR="00374144">
        <w:t xml:space="preserve">and consideration of </w:t>
      </w:r>
      <w:r w:rsidRPr="00E43C87">
        <w:t>the individual</w:t>
      </w:r>
      <w:r w:rsidR="00374144">
        <w:t>’s</w:t>
      </w:r>
      <w:r w:rsidRPr="00E43C87">
        <w:t xml:space="preserve"> needs</w:t>
      </w:r>
    </w:p>
    <w:p w14:paraId="4349FD4C" w14:textId="77777777" w:rsidR="00107F61" w:rsidRPr="00E43C87" w:rsidRDefault="00107F61" w:rsidP="00107F61">
      <w:pPr>
        <w:pStyle w:val="ListParagraph"/>
        <w:numPr>
          <w:ilvl w:val="0"/>
          <w:numId w:val="74"/>
        </w:numPr>
        <w:spacing w:before="0" w:after="200"/>
      </w:pPr>
      <w:r w:rsidRPr="00E43C87">
        <w:t>cultural sensitivity,</w:t>
      </w:r>
      <w:r w:rsidR="00374144">
        <w:t xml:space="preserve"> being</w:t>
      </w:r>
      <w:r w:rsidRPr="00E43C87">
        <w:t xml:space="preserve"> mindful of the practical and cultural constraints this placed on some parents</w:t>
      </w:r>
    </w:p>
    <w:p w14:paraId="088726E7" w14:textId="77777777" w:rsidR="00107F61" w:rsidRDefault="00E25C36" w:rsidP="00107F61">
      <w:pPr>
        <w:pStyle w:val="ListParagraph"/>
        <w:numPr>
          <w:ilvl w:val="0"/>
          <w:numId w:val="74"/>
        </w:numPr>
        <w:spacing w:before="0" w:after="200"/>
      </w:pPr>
      <w:r>
        <w:t>asking</w:t>
      </w:r>
      <w:r w:rsidR="00DB270C">
        <w:t xml:space="preserve"> a p</w:t>
      </w:r>
      <w:r w:rsidR="00107F61" w:rsidRPr="00E43C87">
        <w:t xml:space="preserve">articipant </w:t>
      </w:r>
      <w:r>
        <w:t>if</w:t>
      </w:r>
      <w:r w:rsidR="00107F61" w:rsidRPr="00E43C87">
        <w:t xml:space="preserve"> an interpreter </w:t>
      </w:r>
      <w:r>
        <w:t xml:space="preserve">was required </w:t>
      </w:r>
      <w:r w:rsidR="00107F61" w:rsidRPr="00E43C87">
        <w:t>for an interview</w:t>
      </w:r>
    </w:p>
    <w:p w14:paraId="43EC1AAC" w14:textId="77777777" w:rsidR="008C1D2F" w:rsidRPr="00C00730" w:rsidRDefault="00107F61" w:rsidP="00EE2ECB">
      <w:pPr>
        <w:pStyle w:val="ListParagraph"/>
        <w:numPr>
          <w:ilvl w:val="0"/>
          <w:numId w:val="74"/>
        </w:numPr>
        <w:spacing w:before="0" w:after="200"/>
        <w:rPr>
          <w:sz w:val="20"/>
          <w:szCs w:val="20"/>
        </w:rPr>
      </w:pPr>
      <w:r w:rsidRPr="008233E4">
        <w:t>developing trust, buil</w:t>
      </w:r>
      <w:r w:rsidR="00374144">
        <w:t xml:space="preserve">ding rapport and </w:t>
      </w:r>
      <w:r w:rsidR="00364DC9">
        <w:t xml:space="preserve">taking a </w:t>
      </w:r>
      <w:r w:rsidR="00374144">
        <w:t>flexible</w:t>
      </w:r>
      <w:r w:rsidR="00364DC9">
        <w:t xml:space="preserve"> approach</w:t>
      </w:r>
    </w:p>
    <w:p w14:paraId="53C81F83" w14:textId="77777777" w:rsidR="00D66BFD" w:rsidRPr="00B37C28" w:rsidRDefault="00D66BFD" w:rsidP="00D66BFD">
      <w:pPr>
        <w:pStyle w:val="ListParagraph"/>
        <w:numPr>
          <w:ilvl w:val="0"/>
          <w:numId w:val="63"/>
        </w:numPr>
        <w:spacing w:before="0" w:after="200"/>
      </w:pPr>
      <w:r w:rsidRPr="00B37C28">
        <w:t xml:space="preserve">one stop shop services </w:t>
      </w:r>
      <w:r w:rsidR="0093089B">
        <w:t>that</w:t>
      </w:r>
      <w:r w:rsidR="0093089B" w:rsidRPr="00B37C28">
        <w:t xml:space="preserve"> </w:t>
      </w:r>
      <w:r w:rsidRPr="00B37C28">
        <w:t>combine child</w:t>
      </w:r>
      <w:r w:rsidR="00961AD8">
        <w:t xml:space="preserve"> </w:t>
      </w:r>
      <w:r w:rsidRPr="00B37C28">
        <w:t xml:space="preserve">care with </w:t>
      </w:r>
      <w:r w:rsidR="00364DC9">
        <w:t>a range of</w:t>
      </w:r>
      <w:r w:rsidR="00E25C36" w:rsidRPr="00B37C28">
        <w:t xml:space="preserve"> </w:t>
      </w:r>
      <w:r w:rsidRPr="00B37C28">
        <w:t xml:space="preserve">activities </w:t>
      </w:r>
      <w:r w:rsidR="00E25C36">
        <w:t>contributing to</w:t>
      </w:r>
      <w:r w:rsidR="00364DC9">
        <w:t xml:space="preserve"> their </w:t>
      </w:r>
      <w:r w:rsidRPr="00B37C28">
        <w:t>wellbeing</w:t>
      </w:r>
      <w:r w:rsidR="002F7A55">
        <w:t xml:space="preserve">, including </w:t>
      </w:r>
      <w:r w:rsidRPr="00B37C28">
        <w:t>counselling</w:t>
      </w:r>
    </w:p>
    <w:p w14:paraId="3F6DB510" w14:textId="77777777" w:rsidR="00187CE3" w:rsidRDefault="00D66BFD" w:rsidP="00D66BFD">
      <w:pPr>
        <w:pStyle w:val="ListParagraph"/>
        <w:numPr>
          <w:ilvl w:val="0"/>
          <w:numId w:val="63"/>
        </w:numPr>
        <w:spacing w:before="0" w:after="200"/>
      </w:pPr>
      <w:r w:rsidRPr="00B37C28">
        <w:t>playgroups that combine</w:t>
      </w:r>
      <w:r w:rsidR="00E25C36">
        <w:t xml:space="preserve"> with children’s services which provided</w:t>
      </w:r>
      <w:r w:rsidRPr="00B37C28">
        <w:t xml:space="preserve"> access to medical consultation</w:t>
      </w:r>
      <w:r w:rsidR="00D47D79">
        <w:t>s and oversight of child health</w:t>
      </w:r>
    </w:p>
    <w:p w14:paraId="6EC803CC" w14:textId="77777777" w:rsidR="000807DC" w:rsidRDefault="000807DC" w:rsidP="000807DC">
      <w:pPr>
        <w:pStyle w:val="ListParagraph"/>
        <w:numPr>
          <w:ilvl w:val="0"/>
          <w:numId w:val="63"/>
        </w:numPr>
        <w:spacing w:before="0" w:after="200"/>
      </w:pPr>
      <w:r>
        <w:t xml:space="preserve">taking time to </w:t>
      </w:r>
      <w:r w:rsidRPr="00EB0EFC">
        <w:t xml:space="preserve">determine/source the most appropriate activities for </w:t>
      </w:r>
      <w:r w:rsidR="0025438C">
        <w:t>p</w:t>
      </w:r>
      <w:r w:rsidRPr="00EB0EFC">
        <w:t>articipants</w:t>
      </w:r>
    </w:p>
    <w:p w14:paraId="0A4692E9" w14:textId="77777777" w:rsidR="000807DC" w:rsidRDefault="000807DC" w:rsidP="000807DC">
      <w:pPr>
        <w:pStyle w:val="ListParagraph"/>
        <w:numPr>
          <w:ilvl w:val="0"/>
          <w:numId w:val="63"/>
        </w:numPr>
        <w:spacing w:before="0" w:after="200"/>
      </w:pPr>
      <w:r>
        <w:t>working collaboratively with other providers to address issues and find solutions</w:t>
      </w:r>
      <w:r w:rsidR="00C97E7E">
        <w:t>.</w:t>
      </w:r>
    </w:p>
    <w:p w14:paraId="507EBA67" w14:textId="77777777" w:rsidR="00187CE3" w:rsidRDefault="0076329C" w:rsidP="00547BF2">
      <w:pPr>
        <w:pStyle w:val="Heading2"/>
      </w:pPr>
      <w:bookmarkStart w:id="174" w:name="_Toc498955999"/>
      <w:bookmarkStart w:id="175" w:name="_Toc524970391"/>
      <w:r>
        <w:t xml:space="preserve">Efficiency of </w:t>
      </w:r>
      <w:r w:rsidR="001E047C" w:rsidRPr="00FA5016">
        <w:t xml:space="preserve">ParentsNext </w:t>
      </w:r>
      <w:r>
        <w:t>in using its</w:t>
      </w:r>
      <w:r w:rsidR="001E047C" w:rsidRPr="00FA5016">
        <w:t xml:space="preserve"> funds</w:t>
      </w:r>
      <w:bookmarkEnd w:id="174"/>
      <w:bookmarkEnd w:id="175"/>
    </w:p>
    <w:p w14:paraId="28C1DF61" w14:textId="77777777" w:rsidR="00C97E7E" w:rsidRPr="00C97E7E" w:rsidRDefault="00C97E7E" w:rsidP="00C97E7E">
      <w:r>
        <w:t>This section examines whether</w:t>
      </w:r>
      <w:r w:rsidRPr="00427E60">
        <w:rPr>
          <w:b/>
        </w:rPr>
        <w:t xml:space="preserve"> </w:t>
      </w:r>
      <w:r w:rsidRPr="00C97E7E">
        <w:t>ParentsNext was an efficient use of funds.</w:t>
      </w:r>
    </w:p>
    <w:p w14:paraId="30A35D89" w14:textId="77777777" w:rsidR="00C97E7E" w:rsidRPr="00427E60" w:rsidRDefault="00C97E7E" w:rsidP="00C97E7E">
      <w:r w:rsidRPr="00427E60">
        <w:t>Key indicators</w:t>
      </w:r>
      <w:r>
        <w:t xml:space="preserve"> for assessing this are</w:t>
      </w:r>
      <w:r w:rsidRPr="00427E60">
        <w:t>:</w:t>
      </w:r>
    </w:p>
    <w:p w14:paraId="06482DAF" w14:textId="77777777" w:rsidR="00187CE3" w:rsidRDefault="00C97E7E" w:rsidP="00757F42">
      <w:pPr>
        <w:pStyle w:val="ListBullet"/>
        <w:numPr>
          <w:ilvl w:val="0"/>
          <w:numId w:val="47"/>
        </w:numPr>
      </w:pPr>
      <w:r>
        <w:t>expenditure per participant</w:t>
      </w:r>
    </w:p>
    <w:p w14:paraId="1A0D4F0B" w14:textId="77777777" w:rsidR="00187CE3" w:rsidRDefault="00C97E7E" w:rsidP="00757F42">
      <w:pPr>
        <w:pStyle w:val="ListBullet"/>
        <w:numPr>
          <w:ilvl w:val="0"/>
          <w:numId w:val="47"/>
        </w:numPr>
      </w:pPr>
      <w:r>
        <w:t>expenditure per participant engaged in education or employment.</w:t>
      </w:r>
      <w:bookmarkStart w:id="176" w:name="_Toc516745005"/>
      <w:bookmarkStart w:id="177" w:name="_Toc516764756"/>
      <w:bookmarkStart w:id="178" w:name="_Toc516765248"/>
      <w:bookmarkStart w:id="179" w:name="_Toc517338700"/>
      <w:bookmarkStart w:id="180" w:name="_Toc517339196"/>
      <w:bookmarkStart w:id="181" w:name="_Toc518378602"/>
      <w:bookmarkStart w:id="182" w:name="_Toc518379096"/>
      <w:bookmarkStart w:id="183" w:name="_Toc518380216"/>
      <w:bookmarkStart w:id="184" w:name="_Toc518380728"/>
      <w:bookmarkStart w:id="185" w:name="_Toc518381243"/>
      <w:bookmarkStart w:id="186" w:name="_Toc518381756"/>
      <w:bookmarkStart w:id="187" w:name="_Toc518382267"/>
      <w:bookmarkStart w:id="188" w:name="_Toc518382769"/>
      <w:bookmarkStart w:id="189" w:name="_Toc518383765"/>
      <w:bookmarkStart w:id="190" w:name="_Toc518384260"/>
      <w:bookmarkStart w:id="191" w:name="_Toc518384761"/>
      <w:bookmarkStart w:id="192" w:name="_Toc518385256"/>
      <w:bookmarkStart w:id="193" w:name="_Toc518385751"/>
      <w:bookmarkStart w:id="194" w:name="_Toc518387695"/>
      <w:bookmarkStart w:id="195" w:name="_Toc518388221"/>
      <w:bookmarkStart w:id="196" w:name="_Toc518388222"/>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0B9E22E1" w14:textId="77777777" w:rsidR="00C97E7E" w:rsidRDefault="00C97E7E" w:rsidP="00547BF2">
      <w:pPr>
        <w:pStyle w:val="Heading2"/>
      </w:pPr>
      <w:bookmarkStart w:id="197" w:name="_Toc524970392"/>
      <w:r>
        <w:lastRenderedPageBreak/>
        <w:t xml:space="preserve">Expenditure per </w:t>
      </w:r>
      <w:r w:rsidRPr="007E7120">
        <w:t>participant</w:t>
      </w:r>
      <w:bookmarkEnd w:id="196"/>
      <w:bookmarkEnd w:id="197"/>
    </w:p>
    <w:p w14:paraId="4CACC8F6" w14:textId="71815545" w:rsidR="00C97E7E" w:rsidRDefault="00C97E7E" w:rsidP="00C97E7E">
      <w:r>
        <w:t>The average expenditure per ParentsNext participant</w:t>
      </w:r>
      <w:r>
        <w:rPr>
          <w:rStyle w:val="FootnoteReference"/>
        </w:rPr>
        <w:footnoteReference w:id="20"/>
      </w:r>
      <w:r>
        <w:t xml:space="preserve"> to 30 June 2017 range</w:t>
      </w:r>
      <w:r w:rsidR="00D47D79">
        <w:t>d</w:t>
      </w:r>
      <w:r w:rsidR="004D7439">
        <w:t xml:space="preserve"> from $571 to $1700 and depended</w:t>
      </w:r>
      <w:r>
        <w:t xml:space="preserve"> on the size of the project caseload. The higher the caseload, the less funding available per participant.</w:t>
      </w:r>
    </w:p>
    <w:p w14:paraId="1BA65A30" w14:textId="77777777" w:rsidR="00C97E7E" w:rsidRDefault="00C97E7E" w:rsidP="00C97E7E">
      <w:r>
        <w:t>Comparison with other employment interventions was one way of assessing whether ParentsNext was an efficient use of funds. Unfortunately</w:t>
      </w:r>
      <w:r w:rsidR="004D7439">
        <w:t>,</w:t>
      </w:r>
      <w:r>
        <w:t xml:space="preserve"> there was no directly comparable intervention to measure against ParentsNext.</w:t>
      </w:r>
    </w:p>
    <w:p w14:paraId="57DEAE97" w14:textId="09B12B29" w:rsidR="00C97E7E" w:rsidRDefault="00C97E7E" w:rsidP="00C97E7E">
      <w:r>
        <w:t xml:space="preserve">An evaluation of the cost-effectiveness of </w:t>
      </w:r>
      <w:r w:rsidRPr="00835807">
        <w:t>JSA</w:t>
      </w:r>
      <w:r>
        <w:t xml:space="preserve"> services undertaken between October 2009 and September 2010, the first 12 months of operation, calculated average expenditure per job seeker in a similar manner to that for ParentsNext. It included all service fees and outcome fees, as well </w:t>
      </w:r>
      <w:r w:rsidRPr="00835807">
        <w:t>as Job Seeker Account</w:t>
      </w:r>
      <w:r>
        <w:t xml:space="preserve"> and </w:t>
      </w:r>
      <w:r w:rsidRPr="00811FCC">
        <w:t>Employment Pathway Fund</w:t>
      </w:r>
      <w:r>
        <w:t xml:space="preserve"> expenditure. Average expenditure per job seeker for a cohort of JSA participants with similar characteristics to those in ParentsNext was between $1600 and $2100, and for </w:t>
      </w:r>
      <w:r w:rsidRPr="00835807">
        <w:t xml:space="preserve">Job Network Services </w:t>
      </w:r>
      <w:r>
        <w:t>participants it was over $2</w:t>
      </w:r>
      <w:r w:rsidR="00A7046B">
        <w:t>000.</w:t>
      </w:r>
    </w:p>
    <w:p w14:paraId="14DCB7D1" w14:textId="77777777" w:rsidR="00C97E7E" w:rsidRDefault="00C97E7E" w:rsidP="00C97E7E">
      <w:r>
        <w:t>The average number of days a participant spent in ParentsNext over the 31 ParentsNext contracts (projects) ranged from 189 days to 308 days.</w:t>
      </w:r>
    </w:p>
    <w:p w14:paraId="7284820C" w14:textId="77777777" w:rsidR="00C97E7E" w:rsidRDefault="00C97E7E" w:rsidP="00C97E7E">
      <w:r>
        <w:t>Of compulsory participants referred by DHS to ParentsNext, 8.4 per cent (1622 people) reported earnings to DHS between 1 April 2016 and 30 June 2017. Across all ParentsNext projects the percentage of participants who reported earnings ranged from 5.3 per cent to 13.7 per cent over this period.</w:t>
      </w:r>
    </w:p>
    <w:p w14:paraId="607DFE3E" w14:textId="77777777" w:rsidR="00C97E7E" w:rsidRDefault="00C97E7E" w:rsidP="00C97E7E">
      <w:r>
        <w:t>Twice as many participants (17.6 per cent) undertook accredited educational activities than undertook employment activities (reported earnings). The average rate of participation in accredited education varied considerably across projects, ranging from 1.8 per</w:t>
      </w:r>
      <w:r w:rsidR="009F5BAC">
        <w:t xml:space="preserve"> </w:t>
      </w:r>
      <w:r>
        <w:t>cent to 31.3 per cent to 30</w:t>
      </w:r>
      <w:r w:rsidR="009137B0">
        <w:t> </w:t>
      </w:r>
      <w:r>
        <w:t>June</w:t>
      </w:r>
      <w:r w:rsidR="009137B0">
        <w:t> </w:t>
      </w:r>
      <w:r>
        <w:t>2017.</w:t>
      </w:r>
    </w:p>
    <w:p w14:paraId="5C8F8257" w14:textId="77777777" w:rsidR="00C97E7E" w:rsidRDefault="00C97E7E" w:rsidP="00547BF2">
      <w:pPr>
        <w:pStyle w:val="Heading2"/>
      </w:pPr>
      <w:bookmarkStart w:id="198" w:name="_Toc518388223"/>
      <w:bookmarkStart w:id="199" w:name="_Toc524970393"/>
      <w:r>
        <w:t xml:space="preserve">Expenditure per participant </w:t>
      </w:r>
      <w:r w:rsidRPr="007E7120">
        <w:t>engaged</w:t>
      </w:r>
      <w:r>
        <w:t xml:space="preserve"> in education or employment</w:t>
      </w:r>
      <w:bookmarkEnd w:id="198"/>
      <w:bookmarkEnd w:id="199"/>
    </w:p>
    <w:p w14:paraId="08881A14" w14:textId="6CD1775E" w:rsidR="00C97E7E" w:rsidRDefault="00C97E7E" w:rsidP="00C97E7E">
      <w:r>
        <w:t xml:space="preserve">Overall, 24.2 per cent of participants engaged in employment, accredited education or both over the </w:t>
      </w:r>
      <w:r w:rsidRPr="00156063">
        <w:t>study period</w:t>
      </w:r>
      <w:r>
        <w:t xml:space="preserve">. The range across projects was 14.5 per cent to 38.8 per cent. </w:t>
      </w:r>
      <w:r w:rsidRPr="004A63F0">
        <w:rPr>
          <w:b/>
        </w:rPr>
        <w:t xml:space="preserve">Table </w:t>
      </w:r>
      <w:r w:rsidR="00A7046B">
        <w:rPr>
          <w:b/>
        </w:rPr>
        <w:t>1</w:t>
      </w:r>
      <w:r w:rsidR="005D70A1">
        <w:rPr>
          <w:b/>
        </w:rPr>
        <w:t>2</w:t>
      </w:r>
      <w:r>
        <w:t xml:space="preserve"> shows t</w:t>
      </w:r>
      <w:r w:rsidRPr="009B7CEC">
        <w:t>he</w:t>
      </w:r>
      <w:r>
        <w:t xml:space="preserve"> estimated expenditure on these activities per participant. The size of the project caseload influenced the variability in expenditure per participant across the projects.</w:t>
      </w:r>
    </w:p>
    <w:p w14:paraId="685D15E7" w14:textId="2B91662B" w:rsidR="00C97E7E" w:rsidRDefault="004F399A" w:rsidP="00547BF2">
      <w:pPr>
        <w:pStyle w:val="Caption"/>
      </w:pPr>
      <w:bookmarkStart w:id="200" w:name="_Toc525034612"/>
      <w:bookmarkStart w:id="201" w:name="_Toc518387730"/>
      <w:bookmarkStart w:id="202" w:name="_Toc524944314"/>
      <w:bookmarkStart w:id="203" w:name="_Toc524962672"/>
      <w:r>
        <w:lastRenderedPageBreak/>
        <w:t xml:space="preserve">Table </w:t>
      </w:r>
      <w:r w:rsidR="00485C2E">
        <w:rPr>
          <w:noProof/>
        </w:rPr>
        <w:fldChar w:fldCharType="begin"/>
      </w:r>
      <w:r w:rsidR="00485C2E">
        <w:rPr>
          <w:noProof/>
        </w:rPr>
        <w:instrText xml:space="preserve"> SEQ Table \* ARABIC </w:instrText>
      </w:r>
      <w:r w:rsidR="00485C2E">
        <w:rPr>
          <w:noProof/>
        </w:rPr>
        <w:fldChar w:fldCharType="separate"/>
      </w:r>
      <w:r w:rsidR="00725552">
        <w:rPr>
          <w:noProof/>
        </w:rPr>
        <w:t>12</w:t>
      </w:r>
      <w:r w:rsidR="00485C2E">
        <w:rPr>
          <w:noProof/>
        </w:rPr>
        <w:fldChar w:fldCharType="end"/>
      </w:r>
      <w:r>
        <w:tab/>
        <w:t>Average expenditure per participant placed in accredited education or with earnings from employment — ParentsNext projects 1 April 2016 to 30 June 2017</w:t>
      </w:r>
      <w:bookmarkEnd w:id="200"/>
      <w:bookmarkEnd w:id="201"/>
      <w:bookmarkEnd w:id="202"/>
      <w:bookmarkEnd w:id="203"/>
    </w:p>
    <w:tbl>
      <w:tblPr>
        <w:tblStyle w:val="ListTable2-Accent2"/>
        <w:tblW w:w="4812" w:type="pct"/>
        <w:tblLook w:val="04A0" w:firstRow="1" w:lastRow="0" w:firstColumn="1" w:lastColumn="0" w:noHBand="0" w:noVBand="1"/>
        <w:tblDescription w:val="Table showing average expenditure per participant from reported earnings, accredited training placement or both&#10;&#10;The average was $3,675.56"/>
      </w:tblPr>
      <w:tblGrid>
        <w:gridCol w:w="7517"/>
        <w:gridCol w:w="1170"/>
      </w:tblGrid>
      <w:tr w:rsidR="000D5BF6" w:rsidRPr="004F399A" w14:paraId="48475B2A" w14:textId="77777777" w:rsidTr="00547BF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4327" w:type="pct"/>
            <w:shd w:val="clear" w:color="auto" w:fill="165788"/>
            <w:noWrap/>
            <w:hideMark/>
          </w:tcPr>
          <w:p w14:paraId="561E384D" w14:textId="77777777" w:rsidR="00C97E7E" w:rsidRPr="00547BF2" w:rsidRDefault="00C97E7E" w:rsidP="00C97E7E">
            <w:pPr>
              <w:spacing w:after="200" w:line="276" w:lineRule="auto"/>
              <w:rPr>
                <w:rFonts w:eastAsia="Times New Roman" w:cstheme="minorHAnsi"/>
                <w:color w:val="FFFFFF" w:themeColor="background1"/>
                <w:sz w:val="20"/>
                <w:szCs w:val="20"/>
                <w:lang w:eastAsia="en-AU"/>
              </w:rPr>
            </w:pPr>
            <w:r w:rsidRPr="00547BF2">
              <w:rPr>
                <w:rFonts w:eastAsia="Times New Roman" w:cstheme="minorHAnsi"/>
                <w:color w:val="FFFFFF" w:themeColor="background1"/>
                <w:sz w:val="20"/>
                <w:szCs w:val="20"/>
                <w:lang w:eastAsia="en-AU"/>
              </w:rPr>
              <w:t>Expenditure per participant</w:t>
            </w:r>
          </w:p>
        </w:tc>
        <w:tc>
          <w:tcPr>
            <w:tcW w:w="673" w:type="pct"/>
            <w:shd w:val="clear" w:color="auto" w:fill="165788"/>
            <w:noWrap/>
            <w:hideMark/>
          </w:tcPr>
          <w:p w14:paraId="6062C5B3" w14:textId="77777777" w:rsidR="00C97E7E" w:rsidRPr="00547BF2" w:rsidRDefault="00C97E7E" w:rsidP="00C97E7E">
            <w:pPr>
              <w:spacing w:after="200" w:line="276" w:lineRule="auto"/>
              <w:jc w:val="right"/>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themeColor="background1"/>
                <w:sz w:val="20"/>
                <w:szCs w:val="20"/>
                <w:lang w:eastAsia="en-AU"/>
              </w:rPr>
            </w:pPr>
            <w:r w:rsidRPr="00547BF2">
              <w:rPr>
                <w:rFonts w:eastAsia="Times New Roman" w:cstheme="minorHAnsi"/>
                <w:color w:val="FFFFFF" w:themeColor="background1"/>
                <w:sz w:val="20"/>
                <w:szCs w:val="20"/>
                <w:lang w:eastAsia="en-AU"/>
              </w:rPr>
              <w:t>Average ($)</w:t>
            </w:r>
          </w:p>
        </w:tc>
      </w:tr>
      <w:tr w:rsidR="000D5BF6" w:rsidRPr="004F399A" w14:paraId="576F6037" w14:textId="77777777" w:rsidTr="00547BF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27" w:type="pct"/>
            <w:noWrap/>
            <w:hideMark/>
          </w:tcPr>
          <w:p w14:paraId="74812CC0" w14:textId="77777777" w:rsidR="00C97E7E" w:rsidRPr="00547BF2" w:rsidRDefault="000D5BF6" w:rsidP="000D5BF6">
            <w:pPr>
              <w:rPr>
                <w:rFonts w:eastAsia="Times New Roman" w:cstheme="minorHAnsi"/>
                <w:color w:val="000000"/>
                <w:sz w:val="20"/>
                <w:szCs w:val="20"/>
                <w:lang w:eastAsia="en-AU"/>
              </w:rPr>
            </w:pPr>
            <w:r w:rsidRPr="00547BF2">
              <w:rPr>
                <w:rFonts w:eastAsia="Times New Roman" w:cstheme="minorHAnsi"/>
                <w:color w:val="000000"/>
                <w:sz w:val="20"/>
                <w:szCs w:val="20"/>
                <w:lang w:eastAsia="en-AU"/>
              </w:rPr>
              <w:t>Reported earnings, accredited training placement or both</w:t>
            </w:r>
          </w:p>
        </w:tc>
        <w:tc>
          <w:tcPr>
            <w:tcW w:w="673" w:type="pct"/>
            <w:noWrap/>
            <w:hideMark/>
          </w:tcPr>
          <w:p w14:paraId="1A9EC16E" w14:textId="77777777" w:rsidR="00C97E7E" w:rsidRPr="00547BF2" w:rsidRDefault="00C97E7E" w:rsidP="00C97E7E">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n-AU"/>
              </w:rPr>
            </w:pPr>
            <w:r w:rsidRPr="00547BF2">
              <w:rPr>
                <w:rFonts w:eastAsia="Times New Roman" w:cstheme="minorHAnsi"/>
                <w:color w:val="000000"/>
                <w:sz w:val="20"/>
                <w:szCs w:val="20"/>
                <w:lang w:eastAsia="en-AU"/>
              </w:rPr>
              <w:t>3,675.56</w:t>
            </w:r>
          </w:p>
        </w:tc>
      </w:tr>
    </w:tbl>
    <w:p w14:paraId="66CB1437" w14:textId="77777777" w:rsidR="00187CE3" w:rsidRDefault="00C97E7E" w:rsidP="00C97E7E">
      <w:pPr>
        <w:pStyle w:val="Source"/>
      </w:pPr>
      <w:r>
        <w:t>Source: Department of Jobs and Small Business administrative data; DHS administrative data.</w:t>
      </w:r>
    </w:p>
    <w:p w14:paraId="17D373F3" w14:textId="77777777" w:rsidR="00C97E7E" w:rsidRDefault="00C97E7E" w:rsidP="00C97E7E">
      <w:r>
        <w:t xml:space="preserve">The average available funding per participant was analysed by provider outcome performance ranking. Provider projects were ranked from 1 to 4 (lowest to highest performance) based on the composite outcome measure. No correlation was found between a provider’s available funding per participant and their outcome performance rank (see </w:t>
      </w:r>
      <w:r w:rsidRPr="00C93A0E">
        <w:rPr>
          <w:b/>
        </w:rPr>
        <w:t xml:space="preserve">Figure </w:t>
      </w:r>
      <w:r w:rsidR="00390614">
        <w:rPr>
          <w:b/>
        </w:rPr>
        <w:t>2</w:t>
      </w:r>
      <w:r w:rsidRPr="009B7CEC">
        <w:t>).</w:t>
      </w:r>
    </w:p>
    <w:p w14:paraId="2613EF52" w14:textId="77777777" w:rsidR="004F399A" w:rsidRDefault="004F399A" w:rsidP="00547BF2">
      <w:pPr>
        <w:pStyle w:val="Caption"/>
      </w:pPr>
      <w:r>
        <w:t xml:space="preserve">Figure </w:t>
      </w:r>
      <w:r w:rsidR="00485C2E">
        <w:rPr>
          <w:noProof/>
        </w:rPr>
        <w:fldChar w:fldCharType="begin"/>
      </w:r>
      <w:r w:rsidR="00485C2E">
        <w:rPr>
          <w:noProof/>
        </w:rPr>
        <w:instrText xml:space="preserve"> SEQ Figure \* ARABIC </w:instrText>
      </w:r>
      <w:r w:rsidR="00485C2E">
        <w:rPr>
          <w:noProof/>
        </w:rPr>
        <w:fldChar w:fldCharType="separate"/>
      </w:r>
      <w:r w:rsidR="00B70D04">
        <w:rPr>
          <w:noProof/>
        </w:rPr>
        <w:t>2</w:t>
      </w:r>
      <w:r w:rsidR="00485C2E">
        <w:rPr>
          <w:noProof/>
        </w:rPr>
        <w:fldChar w:fldCharType="end"/>
      </w:r>
      <w:r>
        <w:tab/>
      </w:r>
      <w:r w:rsidRPr="004F399A">
        <w:t>Average available funding per referral by provider rank</w:t>
      </w:r>
    </w:p>
    <w:p w14:paraId="191CF7FF" w14:textId="77777777" w:rsidR="00BC26E6" w:rsidRPr="00FB3D70" w:rsidRDefault="004618EB" w:rsidP="0071249D">
      <w:r>
        <w:rPr>
          <w:noProof/>
          <w:lang w:eastAsia="en-AU"/>
        </w:rPr>
        <w:drawing>
          <wp:inline distT="0" distB="0" distL="0" distR="0" wp14:anchorId="610ADA1D" wp14:editId="785E75D4">
            <wp:extent cx="5731510" cy="3193415"/>
            <wp:effectExtent l="0" t="0" r="2540" b="6985"/>
            <wp:docPr id="304" name="chart" descr="Scatter chart plotting correlation between provider rank and average funding per referral&#10;&#10;Provider rank ranges from 1 to 4. Two providers are ranked 1; seven ranked 3, 11 ranked 2 and seven ranked 4. there is no discernible pattern of funding levels. The lowest funding level is for a provider ranked 3. The highest is for a provider ranked 2. The distributions of funding levels is similar for all except rank 1, which only has 2 providers, both of which are at the lower end of the funding 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rt"/>
                    <pic:cNvPicPr>
                      <a:picLocks noChangeAspect="1"/>
                    </pic:cNvPicPr>
                  </pic:nvPicPr>
                  <pic:blipFill>
                    <a:blip r:embed="rId24"/>
                    <a:stretch>
                      <a:fillRect/>
                    </a:stretch>
                  </pic:blipFill>
                  <pic:spPr>
                    <a:xfrm>
                      <a:off x="0" y="0"/>
                      <a:ext cx="5731510" cy="3193415"/>
                    </a:xfrm>
                    <a:prstGeom prst="rect">
                      <a:avLst/>
                    </a:prstGeom>
                  </pic:spPr>
                </pic:pic>
              </a:graphicData>
            </a:graphic>
          </wp:inline>
        </w:drawing>
      </w:r>
    </w:p>
    <w:p w14:paraId="0762A7F7" w14:textId="77777777" w:rsidR="00B70516" w:rsidRPr="0037744F" w:rsidRDefault="00B70516" w:rsidP="00547BF2">
      <w:pPr>
        <w:pStyle w:val="Heading2"/>
      </w:pPr>
      <w:bookmarkStart w:id="204" w:name="_Toc524970394"/>
      <w:r w:rsidRPr="00861AEB">
        <w:t>Limitations</w:t>
      </w:r>
      <w:r w:rsidRPr="00B70516">
        <w:t xml:space="preserve"> of the </w:t>
      </w:r>
      <w:r w:rsidR="002E01C1">
        <w:t>e</w:t>
      </w:r>
      <w:r w:rsidRPr="00B70516">
        <w:t>valuation</w:t>
      </w:r>
      <w:bookmarkEnd w:id="204"/>
    </w:p>
    <w:p w14:paraId="6ED2564A" w14:textId="77777777" w:rsidR="00187CE3" w:rsidRDefault="003D6974" w:rsidP="006E4DB0">
      <w:pPr>
        <w:spacing w:before="120"/>
        <w:rPr>
          <w:rFonts w:eastAsia="Calibri"/>
        </w:rPr>
      </w:pPr>
      <w:r w:rsidRPr="003674F1">
        <w:rPr>
          <w:rFonts w:eastAsia="Calibri"/>
        </w:rPr>
        <w:t>The ability to estimate the overall effect of par</w:t>
      </w:r>
      <w:r w:rsidR="00F10563">
        <w:rPr>
          <w:rFonts w:eastAsia="Calibri"/>
        </w:rPr>
        <w:t xml:space="preserve">ticipation in ParentsNext </w:t>
      </w:r>
      <w:r w:rsidR="00390614">
        <w:rPr>
          <w:rFonts w:eastAsia="Calibri"/>
        </w:rPr>
        <w:t>wa</w:t>
      </w:r>
      <w:r w:rsidR="00B61088" w:rsidRPr="003674F1">
        <w:rPr>
          <w:rFonts w:eastAsia="Calibri"/>
        </w:rPr>
        <w:t xml:space="preserve">s </w:t>
      </w:r>
      <w:r w:rsidRPr="003674F1">
        <w:rPr>
          <w:rFonts w:eastAsia="Calibri"/>
        </w:rPr>
        <w:t>limited by the extent to whic</w:t>
      </w:r>
      <w:r w:rsidR="0037744F">
        <w:rPr>
          <w:rFonts w:eastAsia="Calibri"/>
        </w:rPr>
        <w:t>h a valid comparison group</w:t>
      </w:r>
      <w:r w:rsidRPr="003674F1">
        <w:rPr>
          <w:rFonts w:eastAsia="Calibri"/>
        </w:rPr>
        <w:t xml:space="preserve"> and a common outcome measure</w:t>
      </w:r>
      <w:r w:rsidR="008A2716">
        <w:rPr>
          <w:rFonts w:eastAsia="Calibri"/>
        </w:rPr>
        <w:t xml:space="preserve"> </w:t>
      </w:r>
      <w:r w:rsidR="0037744F">
        <w:rPr>
          <w:rFonts w:eastAsia="Calibri"/>
        </w:rPr>
        <w:t xml:space="preserve">that </w:t>
      </w:r>
      <w:r w:rsidR="000D0A9C">
        <w:rPr>
          <w:rFonts w:eastAsia="Calibri"/>
        </w:rPr>
        <w:t>wa</w:t>
      </w:r>
      <w:r w:rsidR="00B61088" w:rsidRPr="003674F1">
        <w:rPr>
          <w:rFonts w:eastAsia="Calibri"/>
        </w:rPr>
        <w:t>s</w:t>
      </w:r>
      <w:r w:rsidRPr="003674F1">
        <w:rPr>
          <w:rFonts w:eastAsia="Calibri"/>
        </w:rPr>
        <w:t xml:space="preserve"> </w:t>
      </w:r>
      <w:r w:rsidR="00744128">
        <w:rPr>
          <w:rFonts w:eastAsia="Calibri"/>
        </w:rPr>
        <w:t xml:space="preserve">useable and </w:t>
      </w:r>
      <w:r w:rsidRPr="003674F1">
        <w:rPr>
          <w:rFonts w:eastAsia="Calibri"/>
        </w:rPr>
        <w:t>available</w:t>
      </w:r>
      <w:r w:rsidR="0037744F">
        <w:rPr>
          <w:rFonts w:eastAsia="Calibri"/>
        </w:rPr>
        <w:t>,</w:t>
      </w:r>
      <w:r w:rsidRPr="003674F1">
        <w:rPr>
          <w:rFonts w:eastAsia="Calibri"/>
        </w:rPr>
        <w:t xml:space="preserve"> outside the program administrative data</w:t>
      </w:r>
      <w:r w:rsidR="008A2716">
        <w:rPr>
          <w:rFonts w:eastAsia="Calibri"/>
        </w:rPr>
        <w:t xml:space="preserve">, </w:t>
      </w:r>
      <w:r w:rsidR="000D0A9C">
        <w:rPr>
          <w:rFonts w:eastAsia="Calibri"/>
        </w:rPr>
        <w:t>could</w:t>
      </w:r>
      <w:r w:rsidR="000D0A9C" w:rsidRPr="003674F1">
        <w:rPr>
          <w:rFonts w:eastAsia="Calibri"/>
        </w:rPr>
        <w:t xml:space="preserve"> </w:t>
      </w:r>
      <w:r w:rsidR="008A2716" w:rsidRPr="003674F1">
        <w:rPr>
          <w:rFonts w:eastAsia="Calibri"/>
        </w:rPr>
        <w:t>be constructed</w:t>
      </w:r>
      <w:r w:rsidR="006C18D2">
        <w:rPr>
          <w:rFonts w:eastAsia="Calibri"/>
        </w:rPr>
        <w:t>.</w:t>
      </w:r>
    </w:p>
    <w:p w14:paraId="1645517E" w14:textId="77777777" w:rsidR="00187CE3" w:rsidRDefault="00A3417E" w:rsidP="00F10563">
      <w:pPr>
        <w:rPr>
          <w:rFonts w:ascii="Calibri" w:eastAsia="Calibri" w:hAnsi="Calibri"/>
        </w:rPr>
      </w:pPr>
      <w:r>
        <w:rPr>
          <w:rFonts w:ascii="Calibri" w:eastAsia="Calibri" w:hAnsi="Calibri"/>
        </w:rPr>
        <w:t xml:space="preserve">Quantifying the program effect of ParentsNext </w:t>
      </w:r>
      <w:r w:rsidR="000D0A9C">
        <w:rPr>
          <w:rFonts w:ascii="Calibri" w:eastAsia="Calibri" w:hAnsi="Calibri"/>
        </w:rPr>
        <w:t>wa</w:t>
      </w:r>
      <w:r>
        <w:rPr>
          <w:rFonts w:ascii="Calibri" w:eastAsia="Calibri" w:hAnsi="Calibri"/>
        </w:rPr>
        <w:t xml:space="preserve">s difficult. The </w:t>
      </w:r>
      <w:r w:rsidRPr="003674F1">
        <w:rPr>
          <w:rFonts w:ascii="Calibri" w:eastAsia="Calibri" w:hAnsi="Calibri"/>
        </w:rPr>
        <w:t>diverse</w:t>
      </w:r>
      <w:r>
        <w:rPr>
          <w:rFonts w:ascii="Calibri" w:eastAsia="Calibri" w:hAnsi="Calibri"/>
        </w:rPr>
        <w:t xml:space="preserve"> range of</w:t>
      </w:r>
      <w:r w:rsidRPr="003674F1">
        <w:rPr>
          <w:rFonts w:ascii="Calibri" w:eastAsia="Calibri" w:hAnsi="Calibri"/>
        </w:rPr>
        <w:t xml:space="preserve"> </w:t>
      </w:r>
      <w:r w:rsidR="0025438C">
        <w:rPr>
          <w:rFonts w:ascii="Calibri" w:eastAsia="Calibri" w:hAnsi="Calibri"/>
        </w:rPr>
        <w:t>p</w:t>
      </w:r>
      <w:r w:rsidRPr="003674F1">
        <w:rPr>
          <w:rFonts w:ascii="Calibri" w:eastAsia="Calibri" w:hAnsi="Calibri"/>
        </w:rPr>
        <w:t xml:space="preserve">articipants </w:t>
      </w:r>
      <w:r>
        <w:rPr>
          <w:rFonts w:ascii="Calibri" w:eastAsia="Calibri" w:hAnsi="Calibri"/>
        </w:rPr>
        <w:t>receive</w:t>
      </w:r>
      <w:r w:rsidR="004D7439">
        <w:rPr>
          <w:rFonts w:ascii="Calibri" w:eastAsia="Calibri" w:hAnsi="Calibri"/>
        </w:rPr>
        <w:t>d</w:t>
      </w:r>
      <w:r w:rsidRPr="003674F1">
        <w:rPr>
          <w:rFonts w:ascii="Calibri" w:eastAsia="Calibri" w:hAnsi="Calibri"/>
        </w:rPr>
        <w:t xml:space="preserve"> flexible </w:t>
      </w:r>
      <w:r>
        <w:rPr>
          <w:rFonts w:ascii="Calibri" w:eastAsia="Calibri" w:hAnsi="Calibri"/>
        </w:rPr>
        <w:t xml:space="preserve">assistance </w:t>
      </w:r>
      <w:r w:rsidRPr="003674F1">
        <w:rPr>
          <w:rFonts w:ascii="Calibri" w:eastAsia="Calibri" w:hAnsi="Calibri"/>
        </w:rPr>
        <w:t xml:space="preserve">and </w:t>
      </w:r>
      <w:r>
        <w:rPr>
          <w:rFonts w:ascii="Calibri" w:eastAsia="Calibri" w:hAnsi="Calibri"/>
        </w:rPr>
        <w:t>achieve</w:t>
      </w:r>
      <w:r w:rsidR="004D7439">
        <w:rPr>
          <w:rFonts w:ascii="Calibri" w:eastAsia="Calibri" w:hAnsi="Calibri"/>
        </w:rPr>
        <w:t>d</w:t>
      </w:r>
      <w:r w:rsidRPr="003674F1">
        <w:rPr>
          <w:rFonts w:ascii="Calibri" w:eastAsia="Calibri" w:hAnsi="Calibri"/>
        </w:rPr>
        <w:t xml:space="preserve"> outcome measures expressed in terms o</w:t>
      </w:r>
      <w:r>
        <w:rPr>
          <w:rFonts w:ascii="Calibri" w:eastAsia="Calibri" w:hAnsi="Calibri"/>
        </w:rPr>
        <w:t>f goal setting and attainment</w:t>
      </w:r>
      <w:r w:rsidR="004D7439">
        <w:rPr>
          <w:rFonts w:ascii="Calibri" w:eastAsia="Calibri" w:hAnsi="Calibri"/>
        </w:rPr>
        <w:t>.</w:t>
      </w:r>
      <w:r>
        <w:rPr>
          <w:rFonts w:ascii="Calibri" w:eastAsia="Calibri" w:hAnsi="Calibri"/>
        </w:rPr>
        <w:t xml:space="preserve"> </w:t>
      </w:r>
      <w:r w:rsidR="004D7439">
        <w:rPr>
          <w:rFonts w:ascii="Calibri" w:eastAsia="Calibri" w:hAnsi="Calibri"/>
        </w:rPr>
        <w:t>This</w:t>
      </w:r>
      <w:r>
        <w:rPr>
          <w:rFonts w:ascii="Calibri" w:eastAsia="Calibri" w:hAnsi="Calibri"/>
        </w:rPr>
        <w:t xml:space="preserve"> ma</w:t>
      </w:r>
      <w:r w:rsidR="000D0A9C">
        <w:rPr>
          <w:rFonts w:ascii="Calibri" w:eastAsia="Calibri" w:hAnsi="Calibri"/>
        </w:rPr>
        <w:t>d</w:t>
      </w:r>
      <w:r w:rsidRPr="003674F1">
        <w:rPr>
          <w:rFonts w:ascii="Calibri" w:eastAsia="Calibri" w:hAnsi="Calibri"/>
        </w:rPr>
        <w:t>e</w:t>
      </w:r>
      <w:r>
        <w:rPr>
          <w:rFonts w:ascii="Calibri" w:eastAsia="Calibri" w:hAnsi="Calibri"/>
        </w:rPr>
        <w:t xml:space="preserve"> it hard</w:t>
      </w:r>
      <w:r w:rsidRPr="003674F1">
        <w:rPr>
          <w:rFonts w:ascii="Calibri" w:eastAsia="Calibri" w:hAnsi="Calibri"/>
        </w:rPr>
        <w:t xml:space="preserve"> to isolate the effects of participation in ParentsNext, </w:t>
      </w:r>
      <w:r>
        <w:rPr>
          <w:rFonts w:ascii="Calibri" w:eastAsia="Calibri" w:hAnsi="Calibri"/>
        </w:rPr>
        <w:t>and</w:t>
      </w:r>
      <w:r w:rsidRPr="003674F1">
        <w:rPr>
          <w:rFonts w:ascii="Calibri" w:eastAsia="Calibri" w:hAnsi="Calibri"/>
        </w:rPr>
        <w:t xml:space="preserve"> to distinguish ‘Project provider’ specific effects from more general ‘program’ effects. </w:t>
      </w:r>
      <w:r w:rsidR="00096969" w:rsidRPr="003674F1">
        <w:rPr>
          <w:rFonts w:ascii="Calibri" w:eastAsia="Calibri" w:hAnsi="Calibri"/>
        </w:rPr>
        <w:t>Th</w:t>
      </w:r>
      <w:r w:rsidR="008A2716">
        <w:rPr>
          <w:rFonts w:ascii="Calibri" w:eastAsia="Calibri" w:hAnsi="Calibri"/>
        </w:rPr>
        <w:t>is</w:t>
      </w:r>
      <w:r w:rsidR="00096969" w:rsidRPr="003674F1">
        <w:rPr>
          <w:rFonts w:ascii="Calibri" w:eastAsia="Calibri" w:hAnsi="Calibri"/>
        </w:rPr>
        <w:t xml:space="preserve"> </w:t>
      </w:r>
      <w:r w:rsidR="00096969">
        <w:rPr>
          <w:rFonts w:ascii="Calibri" w:eastAsia="Calibri" w:hAnsi="Calibri"/>
        </w:rPr>
        <w:t xml:space="preserve">diversity in program delivery </w:t>
      </w:r>
      <w:r w:rsidR="000D0A9C">
        <w:rPr>
          <w:rFonts w:ascii="Calibri" w:eastAsia="Calibri" w:hAnsi="Calibri"/>
        </w:rPr>
        <w:t>was</w:t>
      </w:r>
      <w:r w:rsidR="00096969" w:rsidRPr="003674F1">
        <w:rPr>
          <w:rFonts w:ascii="Calibri" w:eastAsia="Calibri" w:hAnsi="Calibri"/>
        </w:rPr>
        <w:t xml:space="preserve"> highlighte</w:t>
      </w:r>
      <w:r w:rsidR="00D47D79">
        <w:rPr>
          <w:rFonts w:ascii="Calibri" w:eastAsia="Calibri" w:hAnsi="Calibri"/>
        </w:rPr>
        <w:t xml:space="preserve">d </w:t>
      </w:r>
      <w:r w:rsidR="002E1798">
        <w:rPr>
          <w:rFonts w:ascii="Calibri" w:eastAsia="Calibri" w:hAnsi="Calibri"/>
        </w:rPr>
        <w:t>in</w:t>
      </w:r>
      <w:r w:rsidR="00D47D79">
        <w:rPr>
          <w:rFonts w:ascii="Calibri" w:eastAsia="Calibri" w:hAnsi="Calibri"/>
        </w:rPr>
        <w:t xml:space="preserve"> the PAR</w:t>
      </w:r>
      <w:r w:rsidR="00096969" w:rsidRPr="003674F1">
        <w:rPr>
          <w:rFonts w:ascii="Calibri" w:eastAsia="Calibri" w:hAnsi="Calibri"/>
        </w:rPr>
        <w:t>s</w:t>
      </w:r>
      <w:r w:rsidR="00D47D79">
        <w:rPr>
          <w:rFonts w:ascii="Calibri" w:eastAsia="Calibri" w:hAnsi="Calibri"/>
        </w:rPr>
        <w:t xml:space="preserve"> and related</w:t>
      </w:r>
      <w:r w:rsidR="00096969">
        <w:rPr>
          <w:rFonts w:ascii="Calibri" w:eastAsia="Calibri" w:hAnsi="Calibri"/>
        </w:rPr>
        <w:t xml:space="preserve"> particularly to pre-employment or wellbeing outcomes.</w:t>
      </w:r>
    </w:p>
    <w:p w14:paraId="7C5404F1" w14:textId="77777777" w:rsidR="002C4A7B" w:rsidRDefault="002C4A7B">
      <w:pPr>
        <w:rPr>
          <w:rFonts w:ascii="Calibri" w:eastAsia="Calibri" w:hAnsi="Calibri"/>
        </w:rPr>
      </w:pPr>
      <w:r>
        <w:rPr>
          <w:rFonts w:ascii="Calibri" w:eastAsia="Calibri" w:hAnsi="Calibri"/>
        </w:rPr>
        <w:br w:type="page"/>
      </w:r>
    </w:p>
    <w:p w14:paraId="3E4E9E44" w14:textId="229A5CDF" w:rsidR="00FC329D" w:rsidRPr="002C4A7B" w:rsidRDefault="00B70516" w:rsidP="007E7120">
      <w:pPr>
        <w:pStyle w:val="Heading1"/>
        <w:rPr>
          <w:rFonts w:eastAsia="Calibri"/>
        </w:rPr>
      </w:pPr>
      <w:bookmarkStart w:id="205" w:name="_Toc524970395"/>
      <w:r w:rsidRPr="00B70516">
        <w:lastRenderedPageBreak/>
        <w:t xml:space="preserve">Policy </w:t>
      </w:r>
      <w:r w:rsidR="002E01C1">
        <w:t>l</w:t>
      </w:r>
      <w:r w:rsidRPr="00B70516">
        <w:t>essons</w:t>
      </w:r>
      <w:r w:rsidR="008D6D95">
        <w:t xml:space="preserve"> </w:t>
      </w:r>
      <w:r w:rsidR="005D70A1">
        <w:t xml:space="preserve">— </w:t>
      </w:r>
      <w:r w:rsidR="008D6D95" w:rsidRPr="007E7120">
        <w:t>What</w:t>
      </w:r>
      <w:r w:rsidR="008D6D95">
        <w:t xml:space="preserve"> </w:t>
      </w:r>
      <w:r w:rsidR="002E01C1">
        <w:t>w</w:t>
      </w:r>
      <w:r w:rsidR="008D6D95">
        <w:t>orks</w:t>
      </w:r>
      <w:bookmarkEnd w:id="205"/>
    </w:p>
    <w:p w14:paraId="691A7556" w14:textId="07BCBF8F" w:rsidR="00187CE3" w:rsidRDefault="005F1C59" w:rsidP="005F1C59">
      <w:r>
        <w:rPr>
          <w:rFonts w:cstheme="minorHAnsi"/>
          <w:noProof/>
        </w:rPr>
        <w:t>ParentsNext</w:t>
      </w:r>
      <w:r w:rsidR="00AC5A25">
        <w:rPr>
          <w:rFonts w:cstheme="minorHAnsi"/>
          <w:noProof/>
        </w:rPr>
        <w:t xml:space="preserve"> Projects </w:t>
      </w:r>
      <w:r w:rsidR="00EE051F">
        <w:rPr>
          <w:rFonts w:cstheme="minorHAnsi"/>
          <w:noProof/>
        </w:rPr>
        <w:t>is</w:t>
      </w:r>
      <w:r w:rsidR="001367F5">
        <w:rPr>
          <w:rFonts w:cstheme="minorHAnsi"/>
          <w:noProof/>
        </w:rPr>
        <w:t xml:space="preserve"> a pre-employment program</w:t>
      </w:r>
      <w:r w:rsidR="00AB785E">
        <w:rPr>
          <w:rFonts w:cstheme="minorHAnsi"/>
          <w:noProof/>
        </w:rPr>
        <w:t>,</w:t>
      </w:r>
      <w:r>
        <w:rPr>
          <w:rFonts w:cstheme="minorHAnsi"/>
          <w:noProof/>
        </w:rPr>
        <w:t xml:space="preserve"> the effect of which</w:t>
      </w:r>
      <w:r w:rsidR="00AB785E">
        <w:rPr>
          <w:rFonts w:cstheme="minorHAnsi"/>
          <w:noProof/>
        </w:rPr>
        <w:t xml:space="preserve">, while difficult to evaluate, </w:t>
      </w:r>
      <w:r w:rsidR="00EE051F">
        <w:rPr>
          <w:rFonts w:cstheme="minorHAnsi"/>
          <w:noProof/>
        </w:rPr>
        <w:t>is</w:t>
      </w:r>
      <w:r>
        <w:rPr>
          <w:rFonts w:cstheme="minorHAnsi"/>
          <w:noProof/>
        </w:rPr>
        <w:t xml:space="preserve"> </w:t>
      </w:r>
      <w:r w:rsidR="0093236E">
        <w:rPr>
          <w:rFonts w:cstheme="minorHAnsi"/>
          <w:noProof/>
        </w:rPr>
        <w:t>positive</w:t>
      </w:r>
      <w:r>
        <w:rPr>
          <w:rFonts w:cstheme="minorHAnsi"/>
          <w:noProof/>
        </w:rPr>
        <w:t xml:space="preserve"> </w:t>
      </w:r>
      <w:r w:rsidR="007B78EB">
        <w:rPr>
          <w:rFonts w:cstheme="minorHAnsi"/>
          <w:noProof/>
        </w:rPr>
        <w:t xml:space="preserve">when </w:t>
      </w:r>
      <w:r>
        <w:rPr>
          <w:rFonts w:cstheme="minorHAnsi"/>
          <w:noProof/>
        </w:rPr>
        <w:t xml:space="preserve">assessed by proxy measures. </w:t>
      </w:r>
      <w:r w:rsidRPr="00331FE6">
        <w:rPr>
          <w:rFonts w:cstheme="minorHAnsi"/>
          <w:noProof/>
        </w:rPr>
        <w:t xml:space="preserve">The value </w:t>
      </w:r>
      <w:r w:rsidR="00B833B1">
        <w:rPr>
          <w:rFonts w:cstheme="minorHAnsi"/>
          <w:noProof/>
        </w:rPr>
        <w:t>of retaining ParentsN</w:t>
      </w:r>
      <w:r w:rsidRPr="00331FE6">
        <w:rPr>
          <w:rFonts w:cstheme="minorHAnsi"/>
          <w:noProof/>
        </w:rPr>
        <w:t>ext as a separate program</w:t>
      </w:r>
      <w:r w:rsidR="00AB785E">
        <w:rPr>
          <w:rFonts w:cstheme="minorHAnsi"/>
          <w:noProof/>
        </w:rPr>
        <w:t xml:space="preserve"> </w:t>
      </w:r>
      <w:r w:rsidR="00EE051F">
        <w:rPr>
          <w:rFonts w:cstheme="minorHAnsi"/>
          <w:noProof/>
        </w:rPr>
        <w:t>is</w:t>
      </w:r>
      <w:r w:rsidRPr="00331FE6">
        <w:rPr>
          <w:rFonts w:cstheme="minorHAnsi"/>
          <w:noProof/>
        </w:rPr>
        <w:t xml:space="preserve"> supported by </w:t>
      </w:r>
      <w:r w:rsidRPr="00331FE6">
        <w:rPr>
          <w:lang w:val="en-GB"/>
        </w:rPr>
        <w:t xml:space="preserve">survey results </w:t>
      </w:r>
      <w:r>
        <w:rPr>
          <w:lang w:val="en-GB"/>
        </w:rPr>
        <w:t xml:space="preserve">that </w:t>
      </w:r>
      <w:r w:rsidRPr="00331FE6">
        <w:rPr>
          <w:lang w:val="en-GB"/>
        </w:rPr>
        <w:t>show</w:t>
      </w:r>
      <w:r w:rsidR="00AC5A25">
        <w:rPr>
          <w:lang w:val="en-GB"/>
        </w:rPr>
        <w:t>ed</w:t>
      </w:r>
      <w:r w:rsidRPr="00331FE6">
        <w:rPr>
          <w:lang w:val="en-GB"/>
        </w:rPr>
        <w:t xml:space="preserve"> that </w:t>
      </w:r>
      <w:r w:rsidRPr="00331FE6">
        <w:t xml:space="preserve">ParentsNext </w:t>
      </w:r>
      <w:r>
        <w:t xml:space="preserve">Projects </w:t>
      </w:r>
      <w:r w:rsidR="00AB785E">
        <w:t>play</w:t>
      </w:r>
      <w:r w:rsidR="00AC5A25">
        <w:t>ed</w:t>
      </w:r>
      <w:r w:rsidRPr="00331FE6">
        <w:t xml:space="preserve"> an important role </w:t>
      </w:r>
      <w:r w:rsidR="0025422B">
        <w:t>in encouraging p</w:t>
      </w:r>
      <w:r w:rsidRPr="00331FE6">
        <w:t xml:space="preserve">articipants to think about </w:t>
      </w:r>
      <w:r w:rsidR="007B78EB">
        <w:t>education and</w:t>
      </w:r>
      <w:r w:rsidR="007172AF">
        <w:t>/or</w:t>
      </w:r>
      <w:r w:rsidR="007B78EB">
        <w:t xml:space="preserve"> training and employment </w:t>
      </w:r>
      <w:r w:rsidRPr="00331FE6">
        <w:t>goal-setting</w:t>
      </w:r>
      <w:r w:rsidR="00AB785E">
        <w:t>. H</w:t>
      </w:r>
      <w:r w:rsidRPr="00331FE6">
        <w:t>aving employment or education and training goals</w:t>
      </w:r>
      <w:r w:rsidR="00AB785E">
        <w:t xml:space="preserve"> increase</w:t>
      </w:r>
      <w:r w:rsidR="00AC5A25">
        <w:t>d</w:t>
      </w:r>
      <w:r w:rsidRPr="00331FE6">
        <w:t xml:space="preserve"> the likelihood </w:t>
      </w:r>
      <w:r w:rsidR="0025422B">
        <w:t>that ParentsNext p</w:t>
      </w:r>
      <w:r w:rsidRPr="00331FE6">
        <w:t xml:space="preserve">articipants </w:t>
      </w:r>
      <w:r w:rsidR="00AB785E">
        <w:t>w</w:t>
      </w:r>
      <w:r w:rsidR="00AC5A25">
        <w:t>ould</w:t>
      </w:r>
      <w:r w:rsidRPr="00331FE6">
        <w:t xml:space="preserve"> </w:t>
      </w:r>
      <w:r w:rsidR="00B833B1">
        <w:t>undertake</w:t>
      </w:r>
      <w:r w:rsidRPr="00331FE6">
        <w:t xml:space="preserve"> </w:t>
      </w:r>
      <w:r w:rsidR="00B833B1">
        <w:t>training, study</w:t>
      </w:r>
      <w:r w:rsidR="005D70A1">
        <w:t xml:space="preserve"> or</w:t>
      </w:r>
      <w:r w:rsidR="00B833B1">
        <w:t xml:space="preserve"> voluntary work,</w:t>
      </w:r>
      <w:r w:rsidRPr="00331FE6">
        <w:t xml:space="preserve"> or </w:t>
      </w:r>
      <w:r w:rsidR="00B833B1">
        <w:t>look</w:t>
      </w:r>
      <w:r w:rsidRPr="00331FE6">
        <w:t xml:space="preserve"> for work</w:t>
      </w:r>
      <w:r w:rsidR="00251781">
        <w:t xml:space="preserve"> (</w:t>
      </w:r>
      <w:r w:rsidR="00642AD2">
        <w:t>although</w:t>
      </w:r>
      <w:r w:rsidR="00251781">
        <w:t xml:space="preserve"> neither voluntary work nor</w:t>
      </w:r>
      <w:r w:rsidR="00642AD2">
        <w:t xml:space="preserve"> </w:t>
      </w:r>
      <w:r w:rsidR="00251781">
        <w:t>looking for work was a requirement of the program).</w:t>
      </w:r>
    </w:p>
    <w:p w14:paraId="37144DE4" w14:textId="77777777" w:rsidR="00187CE3" w:rsidRDefault="007B78EB" w:rsidP="000A3897">
      <w:r>
        <w:t>Q</w:t>
      </w:r>
      <w:r w:rsidR="00CF577A">
        <w:t>ualitative research demonstrate</w:t>
      </w:r>
      <w:r w:rsidR="00AC5A25">
        <w:t>d</w:t>
      </w:r>
      <w:r w:rsidR="0025422B">
        <w:t xml:space="preserve"> that both providers and p</w:t>
      </w:r>
      <w:r>
        <w:t>articipants th</w:t>
      </w:r>
      <w:r w:rsidR="00AC5A25">
        <w:t>ought</w:t>
      </w:r>
      <w:r>
        <w:t xml:space="preserve"> the flexibility and family friendly nature of the </w:t>
      </w:r>
      <w:r w:rsidR="00CF577A">
        <w:t>program assist</w:t>
      </w:r>
      <w:r w:rsidR="00AC5A25">
        <w:t>ed</w:t>
      </w:r>
      <w:r w:rsidR="0025422B">
        <w:t xml:space="preserve"> with the retention of p</w:t>
      </w:r>
      <w:r>
        <w:t>articipants</w:t>
      </w:r>
      <w:r w:rsidR="00F30AA8">
        <w:t xml:space="preserve"> and their attendance at appointments</w:t>
      </w:r>
      <w:r>
        <w:t>.</w:t>
      </w:r>
    </w:p>
    <w:p w14:paraId="20FD0204" w14:textId="401BA556" w:rsidR="00355F65" w:rsidRDefault="00355F65" w:rsidP="00355F65">
      <w:pPr>
        <w:rPr>
          <w:rFonts w:cstheme="minorHAnsi"/>
        </w:rPr>
      </w:pPr>
      <w:r>
        <w:t>While t</w:t>
      </w:r>
      <w:r w:rsidR="00CF577A">
        <w:rPr>
          <w:rFonts w:cstheme="minorHAnsi"/>
        </w:rPr>
        <w:t xml:space="preserve">here </w:t>
      </w:r>
      <w:r w:rsidR="00AC5A25">
        <w:rPr>
          <w:rFonts w:cstheme="minorHAnsi"/>
        </w:rPr>
        <w:t>we</w:t>
      </w:r>
      <w:r w:rsidRPr="008C490E">
        <w:rPr>
          <w:rFonts w:cstheme="minorHAnsi"/>
        </w:rPr>
        <w:t xml:space="preserve">re </w:t>
      </w:r>
      <w:r w:rsidR="00EE051F">
        <w:rPr>
          <w:rFonts w:cstheme="minorHAnsi"/>
        </w:rPr>
        <w:t xml:space="preserve">some </w:t>
      </w:r>
      <w:r w:rsidRPr="008C490E">
        <w:rPr>
          <w:rFonts w:cstheme="minorHAnsi"/>
        </w:rPr>
        <w:t>mixed views about the co</w:t>
      </w:r>
      <w:r>
        <w:rPr>
          <w:rFonts w:cstheme="minorHAnsi"/>
        </w:rPr>
        <w:t>m</w:t>
      </w:r>
      <w:r w:rsidR="00CF577A">
        <w:rPr>
          <w:rFonts w:cstheme="minorHAnsi"/>
        </w:rPr>
        <w:t>pulsory nature of ParentsNext, f</w:t>
      </w:r>
      <w:r w:rsidR="0025422B">
        <w:rPr>
          <w:rFonts w:cstheme="minorHAnsi"/>
        </w:rPr>
        <w:t>or some p</w:t>
      </w:r>
      <w:r w:rsidRPr="008C490E">
        <w:rPr>
          <w:rFonts w:cstheme="minorHAnsi"/>
        </w:rPr>
        <w:t>artic</w:t>
      </w:r>
      <w:r w:rsidR="00CF577A">
        <w:rPr>
          <w:rFonts w:cstheme="minorHAnsi"/>
        </w:rPr>
        <w:t>ipants it act</w:t>
      </w:r>
      <w:r w:rsidR="00AC5A25">
        <w:rPr>
          <w:rFonts w:cstheme="minorHAnsi"/>
        </w:rPr>
        <w:t>ed</w:t>
      </w:r>
      <w:r>
        <w:rPr>
          <w:rFonts w:cstheme="minorHAnsi"/>
        </w:rPr>
        <w:t xml:space="preserve"> </w:t>
      </w:r>
      <w:r w:rsidRPr="008C490E">
        <w:rPr>
          <w:rFonts w:cstheme="minorHAnsi"/>
        </w:rPr>
        <w:t>as a useful and welcome incentive to progress job preparation activity</w:t>
      </w:r>
      <w:r w:rsidR="0025422B">
        <w:rPr>
          <w:rFonts w:cstheme="minorHAnsi"/>
        </w:rPr>
        <w:t>. Some p</w:t>
      </w:r>
      <w:r>
        <w:rPr>
          <w:rFonts w:cstheme="minorHAnsi"/>
        </w:rPr>
        <w:t>articipants</w:t>
      </w:r>
      <w:r w:rsidR="005276F1">
        <w:rPr>
          <w:rFonts w:cstheme="minorHAnsi"/>
        </w:rPr>
        <w:t xml:space="preserve"> who were </w:t>
      </w:r>
      <w:r w:rsidRPr="008C490E">
        <w:rPr>
          <w:rFonts w:cstheme="minorHAnsi"/>
        </w:rPr>
        <w:t>initially wary be</w:t>
      </w:r>
      <w:r w:rsidR="00AC5A25">
        <w:rPr>
          <w:rFonts w:cstheme="minorHAnsi"/>
        </w:rPr>
        <w:t xml:space="preserve">cause of the compulsory nature </w:t>
      </w:r>
      <w:r w:rsidRPr="008C490E">
        <w:rPr>
          <w:rFonts w:cstheme="minorHAnsi"/>
        </w:rPr>
        <w:t>or who only atte</w:t>
      </w:r>
      <w:r>
        <w:rPr>
          <w:rFonts w:cstheme="minorHAnsi"/>
        </w:rPr>
        <w:t>nd</w:t>
      </w:r>
      <w:r w:rsidR="00AC5A25">
        <w:rPr>
          <w:rFonts w:cstheme="minorHAnsi"/>
        </w:rPr>
        <w:t>ed</w:t>
      </w:r>
      <w:r>
        <w:rPr>
          <w:rFonts w:cstheme="minorHAnsi"/>
        </w:rPr>
        <w:t xml:space="preserve"> because it </w:t>
      </w:r>
      <w:r w:rsidR="00AC5A25">
        <w:rPr>
          <w:rFonts w:cstheme="minorHAnsi"/>
        </w:rPr>
        <w:t>was compulsory</w:t>
      </w:r>
      <w:r w:rsidR="0025422B">
        <w:rPr>
          <w:rFonts w:cstheme="minorHAnsi"/>
        </w:rPr>
        <w:t xml:space="preserve"> bec</w:t>
      </w:r>
      <w:r w:rsidR="005276F1">
        <w:rPr>
          <w:rFonts w:cstheme="minorHAnsi"/>
        </w:rPr>
        <w:t>a</w:t>
      </w:r>
      <w:r w:rsidR="0025422B">
        <w:rPr>
          <w:rFonts w:cstheme="minorHAnsi"/>
        </w:rPr>
        <w:t>me willing p</w:t>
      </w:r>
      <w:r w:rsidRPr="008C490E">
        <w:rPr>
          <w:rFonts w:cstheme="minorHAnsi"/>
        </w:rPr>
        <w:t>articipants as they engage</w:t>
      </w:r>
      <w:r w:rsidR="00AC5A25">
        <w:rPr>
          <w:rFonts w:cstheme="minorHAnsi"/>
        </w:rPr>
        <w:t>d</w:t>
      </w:r>
      <w:r w:rsidRPr="008C490E">
        <w:rPr>
          <w:rFonts w:cstheme="minorHAnsi"/>
        </w:rPr>
        <w:t>.</w:t>
      </w:r>
    </w:p>
    <w:p w14:paraId="2543134B" w14:textId="1BBB92CF" w:rsidR="00187CE3" w:rsidRDefault="00EE051F" w:rsidP="000A3897">
      <w:pPr>
        <w:rPr>
          <w:rFonts w:cstheme="minorHAnsi"/>
        </w:rPr>
      </w:pPr>
      <w:r>
        <w:rPr>
          <w:rFonts w:cstheme="minorHAnsi"/>
          <w:noProof/>
        </w:rPr>
        <w:t>The q</w:t>
      </w:r>
      <w:r w:rsidR="007B78EB">
        <w:rPr>
          <w:rFonts w:cstheme="minorHAnsi"/>
          <w:noProof/>
        </w:rPr>
        <w:t>uantitative research</w:t>
      </w:r>
      <w:r w:rsidR="00CF577A">
        <w:rPr>
          <w:rFonts w:cstheme="minorHAnsi"/>
          <w:noProof/>
        </w:rPr>
        <w:t xml:space="preserve"> show</w:t>
      </w:r>
      <w:r>
        <w:rPr>
          <w:rFonts w:cstheme="minorHAnsi"/>
          <w:noProof/>
        </w:rPr>
        <w:t>s</w:t>
      </w:r>
      <w:r w:rsidR="005F1C59">
        <w:rPr>
          <w:rFonts w:cstheme="minorHAnsi"/>
          <w:noProof/>
        </w:rPr>
        <w:t xml:space="preserve"> that, when measured against a comparison group</w:t>
      </w:r>
      <w:r w:rsidR="0025422B">
        <w:rPr>
          <w:rFonts w:cstheme="minorHAnsi"/>
          <w:noProof/>
        </w:rPr>
        <w:t>, ParentsNext p</w:t>
      </w:r>
      <w:r w:rsidR="007B78EB">
        <w:rPr>
          <w:rFonts w:cstheme="minorHAnsi"/>
          <w:noProof/>
        </w:rPr>
        <w:t xml:space="preserve">articipants from all three priority groups </w:t>
      </w:r>
      <w:r w:rsidR="008C0808">
        <w:rPr>
          <w:rFonts w:cstheme="minorHAnsi"/>
          <w:noProof/>
        </w:rPr>
        <w:t>ha</w:t>
      </w:r>
      <w:r w:rsidR="00A42AC0">
        <w:rPr>
          <w:rFonts w:cstheme="minorHAnsi"/>
          <w:noProof/>
        </w:rPr>
        <w:t>d</w:t>
      </w:r>
      <w:r w:rsidR="000A3897">
        <w:rPr>
          <w:rFonts w:cstheme="minorHAnsi"/>
          <w:noProof/>
        </w:rPr>
        <w:t xml:space="preserve"> a more positive </w:t>
      </w:r>
      <w:r w:rsidR="007B78EB">
        <w:t>attit</w:t>
      </w:r>
      <w:r w:rsidR="000A3897">
        <w:t xml:space="preserve">ude to working </w:t>
      </w:r>
      <w:r w:rsidR="008C0808">
        <w:t>than d</w:t>
      </w:r>
      <w:r w:rsidR="00A42AC0">
        <w:t>id</w:t>
      </w:r>
      <w:r w:rsidR="0025422B">
        <w:t xml:space="preserve"> non- p</w:t>
      </w:r>
      <w:r w:rsidR="000A3897">
        <w:t>articipants.</w:t>
      </w:r>
      <w:r w:rsidR="007172AF">
        <w:t xml:space="preserve"> </w:t>
      </w:r>
      <w:r w:rsidR="000A3897">
        <w:rPr>
          <w:rFonts w:cstheme="minorHAnsi"/>
        </w:rPr>
        <w:t xml:space="preserve">ParentsNext </w:t>
      </w:r>
      <w:r w:rsidR="0025422B">
        <w:rPr>
          <w:rFonts w:cstheme="minorHAnsi"/>
        </w:rPr>
        <w:t>p</w:t>
      </w:r>
      <w:r w:rsidR="008C0808">
        <w:rPr>
          <w:rFonts w:cstheme="minorHAnsi"/>
        </w:rPr>
        <w:t xml:space="preserve">articipants </w:t>
      </w:r>
      <w:r w:rsidR="00A42AC0">
        <w:rPr>
          <w:rFonts w:cstheme="minorHAnsi"/>
        </w:rPr>
        <w:t>we</w:t>
      </w:r>
      <w:r w:rsidR="007B78EB" w:rsidRPr="00DF3F03">
        <w:rPr>
          <w:rFonts w:cstheme="minorHAnsi"/>
        </w:rPr>
        <w:t xml:space="preserve">re also significantly more likely </w:t>
      </w:r>
      <w:r w:rsidR="000A3897">
        <w:rPr>
          <w:rFonts w:cstheme="minorHAnsi"/>
        </w:rPr>
        <w:t>than</w:t>
      </w:r>
      <w:r w:rsidR="00A856A8">
        <w:rPr>
          <w:rFonts w:cstheme="minorHAnsi"/>
        </w:rPr>
        <w:t xml:space="preserve"> comparison</w:t>
      </w:r>
      <w:r w:rsidR="0025422B">
        <w:rPr>
          <w:rFonts w:cstheme="minorHAnsi"/>
        </w:rPr>
        <w:t xml:space="preserve"> non-p</w:t>
      </w:r>
      <w:r w:rsidR="000A3897">
        <w:rPr>
          <w:rFonts w:cstheme="minorHAnsi"/>
        </w:rPr>
        <w:t>articipants to believe</w:t>
      </w:r>
      <w:r w:rsidR="00536B34">
        <w:rPr>
          <w:rFonts w:cstheme="minorHAnsi"/>
        </w:rPr>
        <w:t xml:space="preserve"> </w:t>
      </w:r>
      <w:r w:rsidR="00A42AC0">
        <w:rPr>
          <w:rFonts w:cstheme="minorHAnsi"/>
        </w:rPr>
        <w:t>that working set</w:t>
      </w:r>
      <w:r w:rsidR="007B78EB" w:rsidRPr="00DF3F03">
        <w:rPr>
          <w:rFonts w:cstheme="minorHAnsi"/>
        </w:rPr>
        <w:t xml:space="preserve"> a goo</w:t>
      </w:r>
      <w:r w:rsidR="000A3897">
        <w:rPr>
          <w:rFonts w:cstheme="minorHAnsi"/>
        </w:rPr>
        <w:t xml:space="preserve">d example to their children </w:t>
      </w:r>
      <w:r w:rsidR="007B78EB" w:rsidRPr="00DF3F03">
        <w:rPr>
          <w:rFonts w:cstheme="minorHAnsi"/>
        </w:rPr>
        <w:t xml:space="preserve">and </w:t>
      </w:r>
      <w:r w:rsidR="00A42AC0">
        <w:rPr>
          <w:rFonts w:cstheme="minorHAnsi"/>
        </w:rPr>
        <w:t>wa</w:t>
      </w:r>
      <w:r w:rsidR="000A3897">
        <w:rPr>
          <w:rFonts w:cstheme="minorHAnsi"/>
        </w:rPr>
        <w:t>s important for the</w:t>
      </w:r>
      <w:r w:rsidR="007B78EB" w:rsidRPr="00DF3F03">
        <w:rPr>
          <w:rFonts w:cstheme="minorHAnsi"/>
        </w:rPr>
        <w:t xml:space="preserve"> wellbeing of t</w:t>
      </w:r>
      <w:r w:rsidR="000A3897">
        <w:rPr>
          <w:rFonts w:cstheme="minorHAnsi"/>
        </w:rPr>
        <w:t>heir family.</w:t>
      </w:r>
    </w:p>
    <w:p w14:paraId="1947F4CC" w14:textId="0B1AE7D6" w:rsidR="000A3897" w:rsidRPr="000A3897" w:rsidRDefault="000A3897" w:rsidP="000A3897">
      <w:r>
        <w:rPr>
          <w:rFonts w:cstheme="minorHAnsi"/>
        </w:rPr>
        <w:t>The pos</w:t>
      </w:r>
      <w:r w:rsidR="0025422B">
        <w:rPr>
          <w:rFonts w:cstheme="minorHAnsi"/>
        </w:rPr>
        <w:t>itive attitude of ParentsNext p</w:t>
      </w:r>
      <w:r>
        <w:rPr>
          <w:rFonts w:cstheme="minorHAnsi"/>
        </w:rPr>
        <w:t xml:space="preserve">articipants </w:t>
      </w:r>
      <w:r w:rsidR="00A42AC0">
        <w:rPr>
          <w:rFonts w:cstheme="minorHAnsi"/>
        </w:rPr>
        <w:t>wa</w:t>
      </w:r>
      <w:r>
        <w:rPr>
          <w:rFonts w:cstheme="minorHAnsi"/>
        </w:rPr>
        <w:t>s also reflected in</w:t>
      </w:r>
      <w:r w:rsidRPr="00B20306">
        <w:rPr>
          <w:rFonts w:cstheme="minorHAnsi"/>
        </w:rPr>
        <w:t xml:space="preserve"> a significantly higher aggregate self-reported wellbeing score </w:t>
      </w:r>
      <w:r w:rsidR="0025422B">
        <w:rPr>
          <w:rFonts w:cstheme="minorHAnsi"/>
        </w:rPr>
        <w:t>for p</w:t>
      </w:r>
      <w:r>
        <w:rPr>
          <w:rFonts w:cstheme="minorHAnsi"/>
        </w:rPr>
        <w:t xml:space="preserve">articipants </w:t>
      </w:r>
      <w:r w:rsidRPr="00B20306">
        <w:rPr>
          <w:rFonts w:cstheme="minorHAnsi"/>
        </w:rPr>
        <w:t xml:space="preserve">than </w:t>
      </w:r>
      <w:r>
        <w:rPr>
          <w:rFonts w:cstheme="minorHAnsi"/>
        </w:rPr>
        <w:t xml:space="preserve">for </w:t>
      </w:r>
      <w:r w:rsidR="00A856A8">
        <w:rPr>
          <w:rFonts w:cstheme="minorHAnsi"/>
        </w:rPr>
        <w:t xml:space="preserve">comparison </w:t>
      </w:r>
      <w:r w:rsidR="0025422B">
        <w:rPr>
          <w:rFonts w:cstheme="minorHAnsi"/>
        </w:rPr>
        <w:t>non-p</w:t>
      </w:r>
      <w:r>
        <w:rPr>
          <w:rFonts w:cstheme="minorHAnsi"/>
        </w:rPr>
        <w:t xml:space="preserve">articipants. </w:t>
      </w:r>
      <w:r w:rsidR="008C0808">
        <w:rPr>
          <w:rFonts w:cstheme="minorHAnsi"/>
        </w:rPr>
        <w:t xml:space="preserve">Participants </w:t>
      </w:r>
      <w:r w:rsidR="00A42AC0">
        <w:rPr>
          <w:rFonts w:cstheme="minorHAnsi"/>
        </w:rPr>
        <w:t>we</w:t>
      </w:r>
      <w:r w:rsidRPr="00DF3F03">
        <w:rPr>
          <w:rFonts w:cstheme="minorHAnsi"/>
        </w:rPr>
        <w:t xml:space="preserve">re more likely to </w:t>
      </w:r>
      <w:r w:rsidR="00355F65">
        <w:rPr>
          <w:rFonts w:cstheme="minorHAnsi"/>
        </w:rPr>
        <w:t>a</w:t>
      </w:r>
      <w:r w:rsidR="008C0808">
        <w:rPr>
          <w:rFonts w:cstheme="minorHAnsi"/>
        </w:rPr>
        <w:t xml:space="preserve">gree strongly that their lives </w:t>
      </w:r>
      <w:r w:rsidR="00536B34">
        <w:rPr>
          <w:rFonts w:cstheme="minorHAnsi"/>
        </w:rPr>
        <w:t>a</w:t>
      </w:r>
      <w:r w:rsidR="00355F65">
        <w:rPr>
          <w:rFonts w:cstheme="minorHAnsi"/>
        </w:rPr>
        <w:t>re</w:t>
      </w:r>
      <w:r w:rsidRPr="00DF3F03">
        <w:rPr>
          <w:rFonts w:cstheme="minorHAnsi"/>
        </w:rPr>
        <w:t xml:space="preserve"> more manageable and to score themselves more highly on three dimensions of wellbeing </w:t>
      </w:r>
      <w:r w:rsidR="002B7A3C">
        <w:rPr>
          <w:rFonts w:cstheme="minorHAnsi"/>
        </w:rPr>
        <w:t>—</w:t>
      </w:r>
      <w:r w:rsidR="002B7A3C" w:rsidRPr="00DF3F03">
        <w:rPr>
          <w:rFonts w:cstheme="minorHAnsi"/>
        </w:rPr>
        <w:t xml:space="preserve"> </w:t>
      </w:r>
      <w:r w:rsidRPr="00DF3F03">
        <w:rPr>
          <w:rFonts w:cstheme="minorHAnsi"/>
        </w:rPr>
        <w:t>their</w:t>
      </w:r>
      <w:r w:rsidR="008C0808">
        <w:rPr>
          <w:rFonts w:cstheme="minorHAnsi"/>
        </w:rPr>
        <w:t xml:space="preserve"> standard of living, what they</w:t>
      </w:r>
      <w:r w:rsidR="00A42AC0">
        <w:rPr>
          <w:rFonts w:cstheme="minorHAnsi"/>
        </w:rPr>
        <w:t xml:space="preserve"> we</w:t>
      </w:r>
      <w:r w:rsidRPr="00DF3F03">
        <w:rPr>
          <w:rFonts w:cstheme="minorHAnsi"/>
        </w:rPr>
        <w:t>re achieving in life a</w:t>
      </w:r>
      <w:r w:rsidR="008C0808">
        <w:rPr>
          <w:rFonts w:cstheme="minorHAnsi"/>
        </w:rPr>
        <w:t>nd their future security</w:t>
      </w:r>
      <w:r w:rsidR="002B7A3C">
        <w:rPr>
          <w:rFonts w:cstheme="minorHAnsi"/>
        </w:rPr>
        <w:t xml:space="preserve"> —</w:t>
      </w:r>
      <w:r w:rsidR="008C0808">
        <w:rPr>
          <w:rFonts w:cstheme="minorHAnsi"/>
        </w:rPr>
        <w:t xml:space="preserve"> than </w:t>
      </w:r>
      <w:r w:rsidR="00A42AC0">
        <w:rPr>
          <w:rFonts w:cstheme="minorHAnsi"/>
        </w:rPr>
        <w:t>we</w:t>
      </w:r>
      <w:r w:rsidRPr="00DF3F03">
        <w:rPr>
          <w:rFonts w:cstheme="minorHAnsi"/>
        </w:rPr>
        <w:t xml:space="preserve">re </w:t>
      </w:r>
      <w:r w:rsidR="00A856A8">
        <w:rPr>
          <w:rFonts w:cstheme="minorHAnsi"/>
        </w:rPr>
        <w:t xml:space="preserve">comparison </w:t>
      </w:r>
      <w:r w:rsidR="0025422B">
        <w:rPr>
          <w:rFonts w:cstheme="minorHAnsi"/>
        </w:rPr>
        <w:t>non-p</w:t>
      </w:r>
      <w:r w:rsidRPr="00DF3F03">
        <w:rPr>
          <w:rFonts w:cstheme="minorHAnsi"/>
        </w:rPr>
        <w:t xml:space="preserve">articipants. </w:t>
      </w:r>
      <w:r>
        <w:rPr>
          <w:rFonts w:cstheme="minorHAnsi"/>
        </w:rPr>
        <w:t xml:space="preserve">ParentsNext </w:t>
      </w:r>
      <w:r w:rsidR="0025422B">
        <w:rPr>
          <w:rFonts w:cstheme="minorHAnsi"/>
        </w:rPr>
        <w:t>p</w:t>
      </w:r>
      <w:r w:rsidR="008C0808">
        <w:rPr>
          <w:rFonts w:cstheme="minorHAnsi"/>
        </w:rPr>
        <w:t xml:space="preserve">articipants </w:t>
      </w:r>
      <w:r w:rsidR="00A42AC0">
        <w:rPr>
          <w:rFonts w:cstheme="minorHAnsi"/>
        </w:rPr>
        <w:t>we</w:t>
      </w:r>
      <w:r w:rsidRPr="00B20306">
        <w:rPr>
          <w:rFonts w:cstheme="minorHAnsi"/>
        </w:rPr>
        <w:t xml:space="preserve">re </w:t>
      </w:r>
      <w:r w:rsidR="00CF577A">
        <w:rPr>
          <w:rFonts w:cstheme="minorHAnsi"/>
        </w:rPr>
        <w:t xml:space="preserve">also more connected </w:t>
      </w:r>
      <w:r>
        <w:rPr>
          <w:rFonts w:cstheme="minorHAnsi"/>
        </w:rPr>
        <w:t xml:space="preserve">to their communities than </w:t>
      </w:r>
      <w:r w:rsidR="00A856A8">
        <w:rPr>
          <w:rFonts w:cstheme="minorHAnsi"/>
        </w:rPr>
        <w:t xml:space="preserve">comparison </w:t>
      </w:r>
      <w:r w:rsidR="0025422B">
        <w:rPr>
          <w:rFonts w:cstheme="minorHAnsi"/>
        </w:rPr>
        <w:t>non-p</w:t>
      </w:r>
      <w:r>
        <w:rPr>
          <w:rFonts w:cstheme="minorHAnsi"/>
        </w:rPr>
        <w:t>articipants</w:t>
      </w:r>
      <w:r w:rsidR="002B7A3C">
        <w:rPr>
          <w:rFonts w:cstheme="minorHAnsi"/>
        </w:rPr>
        <w:t>,</w:t>
      </w:r>
      <w:r>
        <w:rPr>
          <w:rFonts w:cstheme="minorHAnsi"/>
        </w:rPr>
        <w:t xml:space="preserve"> indicating that they </w:t>
      </w:r>
      <w:r w:rsidR="00CF577A">
        <w:rPr>
          <w:rFonts w:cstheme="minorHAnsi"/>
        </w:rPr>
        <w:t>ha</w:t>
      </w:r>
      <w:r w:rsidR="00A42AC0">
        <w:rPr>
          <w:rFonts w:cstheme="minorHAnsi"/>
        </w:rPr>
        <w:t>d</w:t>
      </w:r>
      <w:r w:rsidRPr="00B20306">
        <w:rPr>
          <w:rFonts w:cstheme="minorHAnsi"/>
        </w:rPr>
        <w:t xml:space="preserve"> a good support network</w:t>
      </w:r>
      <w:r w:rsidR="00A42AC0">
        <w:rPr>
          <w:rFonts w:cstheme="minorHAnsi"/>
        </w:rPr>
        <w:t>, possibly as a consequence of participating in ParentsNext,</w:t>
      </w:r>
      <w:r w:rsidRPr="00B20306">
        <w:rPr>
          <w:rFonts w:cstheme="minorHAnsi"/>
        </w:rPr>
        <w:t xml:space="preserve"> </w:t>
      </w:r>
      <w:r w:rsidR="004607E8">
        <w:rPr>
          <w:rFonts w:cstheme="minorHAnsi"/>
        </w:rPr>
        <w:t>that</w:t>
      </w:r>
      <w:r>
        <w:rPr>
          <w:rFonts w:cstheme="minorHAnsi"/>
        </w:rPr>
        <w:t xml:space="preserve"> w</w:t>
      </w:r>
      <w:r w:rsidR="00A42AC0">
        <w:rPr>
          <w:rFonts w:cstheme="minorHAnsi"/>
        </w:rPr>
        <w:t>ould</w:t>
      </w:r>
      <w:r w:rsidR="008C0808">
        <w:rPr>
          <w:rFonts w:cstheme="minorHAnsi"/>
        </w:rPr>
        <w:t xml:space="preserve"> help them to</w:t>
      </w:r>
      <w:r w:rsidR="00CF577A">
        <w:rPr>
          <w:rFonts w:cstheme="minorHAnsi"/>
        </w:rPr>
        <w:t xml:space="preserve"> look for work</w:t>
      </w:r>
      <w:r w:rsidR="008C0808">
        <w:rPr>
          <w:rFonts w:cstheme="minorHAnsi"/>
        </w:rPr>
        <w:t>.</w:t>
      </w:r>
    </w:p>
    <w:p w14:paraId="7886F3B3" w14:textId="223CBF95" w:rsidR="00FC329D" w:rsidRPr="007172AF" w:rsidRDefault="00B833B1" w:rsidP="007172AF">
      <w:pPr>
        <w:spacing w:before="240"/>
        <w:rPr>
          <w:rFonts w:cstheme="minorHAnsi"/>
          <w:noProof/>
        </w:rPr>
      </w:pPr>
      <w:r>
        <w:rPr>
          <w:rFonts w:cstheme="minorHAnsi"/>
        </w:rPr>
        <w:t>Overall, t</w:t>
      </w:r>
      <w:r w:rsidR="007172AF">
        <w:rPr>
          <w:rFonts w:cstheme="minorHAnsi"/>
        </w:rPr>
        <w:t xml:space="preserve">he </w:t>
      </w:r>
      <w:r w:rsidR="00CF577A">
        <w:rPr>
          <w:rFonts w:cstheme="minorHAnsi"/>
        </w:rPr>
        <w:t xml:space="preserve">requirement for </w:t>
      </w:r>
      <w:r w:rsidR="0025422B">
        <w:rPr>
          <w:rFonts w:cstheme="minorHAnsi"/>
        </w:rPr>
        <w:t>p</w:t>
      </w:r>
      <w:r w:rsidR="007172AF">
        <w:rPr>
          <w:rFonts w:cstheme="minorHAnsi"/>
        </w:rPr>
        <w:t>articipants</w:t>
      </w:r>
      <w:r w:rsidR="00CF577A">
        <w:rPr>
          <w:rFonts w:cstheme="minorHAnsi"/>
        </w:rPr>
        <w:t xml:space="preserve"> in Parents</w:t>
      </w:r>
      <w:r w:rsidR="00342FD7">
        <w:rPr>
          <w:rFonts w:cstheme="minorHAnsi"/>
        </w:rPr>
        <w:t>N</w:t>
      </w:r>
      <w:r w:rsidR="00CF577A">
        <w:rPr>
          <w:rFonts w:cstheme="minorHAnsi"/>
        </w:rPr>
        <w:t>ext</w:t>
      </w:r>
      <w:r w:rsidR="007172AF">
        <w:rPr>
          <w:rFonts w:cstheme="minorHAnsi"/>
        </w:rPr>
        <w:t xml:space="preserve"> to have</w:t>
      </w:r>
      <w:r w:rsidR="00F30AA8">
        <w:rPr>
          <w:rFonts w:cstheme="minorHAnsi"/>
        </w:rPr>
        <w:t xml:space="preserve"> education</w:t>
      </w:r>
      <w:r w:rsidR="007172AF">
        <w:rPr>
          <w:rFonts w:cstheme="minorHAnsi"/>
        </w:rPr>
        <w:t xml:space="preserve"> and/</w:t>
      </w:r>
      <w:r w:rsidR="00F30AA8">
        <w:rPr>
          <w:rFonts w:cstheme="minorHAnsi"/>
        </w:rPr>
        <w:t>or employment goal</w:t>
      </w:r>
      <w:r w:rsidR="007172AF">
        <w:rPr>
          <w:rFonts w:cstheme="minorHAnsi"/>
        </w:rPr>
        <w:t>s and associated activities as part of their Participation Plans</w:t>
      </w:r>
      <w:r w:rsidR="00A42AC0">
        <w:rPr>
          <w:rFonts w:cstheme="minorHAnsi"/>
        </w:rPr>
        <w:t xml:space="preserve"> had</w:t>
      </w:r>
      <w:r w:rsidR="007172AF">
        <w:rPr>
          <w:rFonts w:cstheme="minorHAnsi"/>
        </w:rPr>
        <w:t xml:space="preserve"> a positive impact</w:t>
      </w:r>
      <w:r w:rsidR="00F30AA8">
        <w:rPr>
          <w:rFonts w:cstheme="minorHAnsi"/>
        </w:rPr>
        <w:t xml:space="preserve"> </w:t>
      </w:r>
      <w:r w:rsidR="007172AF">
        <w:rPr>
          <w:rFonts w:cstheme="minorHAnsi"/>
        </w:rPr>
        <w:t>on their</w:t>
      </w:r>
      <w:r>
        <w:rPr>
          <w:rFonts w:cstheme="minorHAnsi"/>
        </w:rPr>
        <w:t xml:space="preserve"> potential for future employment. </w:t>
      </w:r>
      <w:r w:rsidR="007172AF">
        <w:t xml:space="preserve">As a result, </w:t>
      </w:r>
      <w:r w:rsidR="00CF577A">
        <w:t xml:space="preserve">involvement in </w:t>
      </w:r>
      <w:r w:rsidR="007172AF">
        <w:t>P</w:t>
      </w:r>
      <w:r w:rsidR="00F67207" w:rsidRPr="00EF37D7">
        <w:rPr>
          <w:rFonts w:cstheme="minorHAnsi"/>
        </w:rPr>
        <w:t xml:space="preserve">arentsNext </w:t>
      </w:r>
      <w:r w:rsidR="007172AF">
        <w:rPr>
          <w:rFonts w:cstheme="minorHAnsi"/>
        </w:rPr>
        <w:t xml:space="preserve">Projects </w:t>
      </w:r>
      <w:r w:rsidR="00F67207">
        <w:rPr>
          <w:rFonts w:cstheme="minorHAnsi"/>
        </w:rPr>
        <w:t>help</w:t>
      </w:r>
      <w:r w:rsidR="00A42AC0">
        <w:rPr>
          <w:rFonts w:cstheme="minorHAnsi"/>
        </w:rPr>
        <w:t>ed</w:t>
      </w:r>
      <w:r w:rsidR="00536B34">
        <w:rPr>
          <w:rFonts w:cstheme="minorHAnsi"/>
        </w:rPr>
        <w:t xml:space="preserve"> to</w:t>
      </w:r>
      <w:r w:rsidR="00F67207">
        <w:rPr>
          <w:rFonts w:cstheme="minorHAnsi"/>
        </w:rPr>
        <w:t xml:space="preserve"> </w:t>
      </w:r>
      <w:r w:rsidR="00CF577A">
        <w:rPr>
          <w:rFonts w:cstheme="minorHAnsi"/>
        </w:rPr>
        <w:t>increase</w:t>
      </w:r>
      <w:r w:rsidR="00F67207" w:rsidRPr="00EF37D7">
        <w:rPr>
          <w:rFonts w:cstheme="minorHAnsi"/>
        </w:rPr>
        <w:t xml:space="preserve"> </w:t>
      </w:r>
      <w:r w:rsidR="00F67207">
        <w:rPr>
          <w:rFonts w:cstheme="minorHAnsi"/>
        </w:rPr>
        <w:t xml:space="preserve">the </w:t>
      </w:r>
      <w:r w:rsidR="00F67207" w:rsidRPr="00EF37D7">
        <w:rPr>
          <w:rFonts w:cstheme="minorHAnsi"/>
        </w:rPr>
        <w:t>labour market attachment of parents</w:t>
      </w:r>
      <w:r w:rsidR="007172AF">
        <w:rPr>
          <w:rFonts w:cstheme="minorHAnsi"/>
        </w:rPr>
        <w:t xml:space="preserve"> with </w:t>
      </w:r>
      <w:r w:rsidR="00CF577A">
        <w:rPr>
          <w:rFonts w:cstheme="minorHAnsi"/>
        </w:rPr>
        <w:t xml:space="preserve">young </w:t>
      </w:r>
      <w:r w:rsidR="007172AF">
        <w:rPr>
          <w:rFonts w:cstheme="minorHAnsi"/>
        </w:rPr>
        <w:t>children</w:t>
      </w:r>
      <w:r w:rsidR="00CF577A">
        <w:rPr>
          <w:rFonts w:cstheme="minorHAnsi"/>
        </w:rPr>
        <w:t>, in particular</w:t>
      </w:r>
      <w:r w:rsidR="001367F5">
        <w:rPr>
          <w:rFonts w:cstheme="minorHAnsi"/>
        </w:rPr>
        <w:t xml:space="preserve"> </w:t>
      </w:r>
      <w:r w:rsidR="007172AF">
        <w:rPr>
          <w:rFonts w:cstheme="minorHAnsi"/>
        </w:rPr>
        <w:t>mothers</w:t>
      </w:r>
      <w:r w:rsidR="001367F5">
        <w:rPr>
          <w:rFonts w:cstheme="minorHAnsi"/>
        </w:rPr>
        <w:t>.</w:t>
      </w:r>
      <w:r w:rsidR="00331FE6">
        <w:rPr>
          <w:rFonts w:cstheme="minorHAnsi"/>
          <w:noProof/>
        </w:rPr>
        <w:t xml:space="preserve"> </w:t>
      </w:r>
      <w:r w:rsidR="007172AF">
        <w:rPr>
          <w:rFonts w:cstheme="minorHAnsi"/>
          <w:noProof/>
        </w:rPr>
        <w:t>Consequently the program</w:t>
      </w:r>
      <w:r w:rsidR="00331FE6">
        <w:rPr>
          <w:rFonts w:cstheme="minorHAnsi"/>
          <w:noProof/>
        </w:rPr>
        <w:t xml:space="preserve"> </w:t>
      </w:r>
      <w:r w:rsidR="00A42AC0">
        <w:rPr>
          <w:rFonts w:cstheme="minorHAnsi"/>
          <w:noProof/>
        </w:rPr>
        <w:t>had</w:t>
      </w:r>
      <w:r w:rsidR="00CF577A">
        <w:rPr>
          <w:rFonts w:cstheme="minorHAnsi"/>
          <w:noProof/>
        </w:rPr>
        <w:t xml:space="preserve"> the potential to</w:t>
      </w:r>
      <w:r>
        <w:rPr>
          <w:rFonts w:cstheme="minorHAnsi"/>
          <w:noProof/>
        </w:rPr>
        <w:t xml:space="preserve"> play a role in supporting</w:t>
      </w:r>
      <w:r w:rsidR="000A4F8F">
        <w:rPr>
          <w:rFonts w:cstheme="minorHAnsi"/>
          <w:noProof/>
        </w:rPr>
        <w:t xml:space="preserve"> </w:t>
      </w:r>
      <w:r w:rsidR="00F67207">
        <w:rPr>
          <w:rFonts w:cstheme="minorHAnsi"/>
          <w:noProof/>
        </w:rPr>
        <w:t>the</w:t>
      </w:r>
      <w:r w:rsidR="00B55815">
        <w:rPr>
          <w:rFonts w:cstheme="minorHAnsi"/>
          <w:noProof/>
        </w:rPr>
        <w:t xml:space="preserve"> </w:t>
      </w:r>
      <w:r w:rsidR="000A4F8F">
        <w:rPr>
          <w:rFonts w:cstheme="minorHAnsi"/>
          <w:noProof/>
        </w:rPr>
        <w:t xml:space="preserve">Government’s policy </w:t>
      </w:r>
      <w:r w:rsidR="009558C7">
        <w:rPr>
          <w:rFonts w:cstheme="minorHAnsi"/>
          <w:noProof/>
        </w:rPr>
        <w:t>agenda</w:t>
      </w:r>
      <w:r w:rsidR="000A4F8F">
        <w:rPr>
          <w:rFonts w:cstheme="minorHAnsi"/>
          <w:noProof/>
        </w:rPr>
        <w:t xml:space="preserve"> </w:t>
      </w:r>
      <w:r w:rsidR="00CF5DA7">
        <w:rPr>
          <w:rFonts w:cstheme="minorHAnsi"/>
          <w:noProof/>
        </w:rPr>
        <w:t>of a</w:t>
      </w:r>
      <w:r w:rsidR="00CF5DA7" w:rsidRPr="00BD6141">
        <w:rPr>
          <w:rFonts w:eastAsia="Calibri"/>
        </w:rPr>
        <w:t xml:space="preserve"> </w:t>
      </w:r>
      <w:r w:rsidR="00CF5DA7">
        <w:t>reduction in welfare dependency</w:t>
      </w:r>
      <w:r w:rsidR="00CF577A">
        <w:t xml:space="preserve"> and long-term unemployment</w:t>
      </w:r>
      <w:r w:rsidR="00CF5DA7">
        <w:t>, a decrease</w:t>
      </w:r>
      <w:r w:rsidR="002C4D5E">
        <w:t xml:space="preserve"> in</w:t>
      </w:r>
      <w:r w:rsidR="00CF5DA7" w:rsidRPr="00136C09">
        <w:t xml:space="preserve"> intergener</w:t>
      </w:r>
      <w:r w:rsidR="00CF5DA7">
        <w:t>ational joblessness and an increase in</w:t>
      </w:r>
      <w:r w:rsidR="00CF5DA7" w:rsidRPr="00136C09">
        <w:t xml:space="preserve"> female participation in the labour force</w:t>
      </w:r>
      <w:r w:rsidR="00CF5DA7">
        <w:t>.</w:t>
      </w:r>
    </w:p>
    <w:p w14:paraId="6C3FFFB4" w14:textId="77777777" w:rsidR="00331330" w:rsidRDefault="00331330">
      <w:r>
        <w:br w:type="page"/>
      </w:r>
    </w:p>
    <w:p w14:paraId="6E4188F6" w14:textId="77777777" w:rsidR="00B70516" w:rsidRDefault="00B70516" w:rsidP="007E7120">
      <w:pPr>
        <w:pStyle w:val="Heading1"/>
      </w:pPr>
      <w:bookmarkStart w:id="206" w:name="_Toc524970396"/>
      <w:r w:rsidRPr="00B70516">
        <w:lastRenderedPageBreak/>
        <w:t xml:space="preserve">Where to </w:t>
      </w:r>
      <w:r w:rsidR="002E01C1" w:rsidRPr="007E7120">
        <w:t>n</w:t>
      </w:r>
      <w:r w:rsidRPr="007E7120">
        <w:t>ext</w:t>
      </w:r>
      <w:r w:rsidRPr="00B70516">
        <w:t>?</w:t>
      </w:r>
      <w:bookmarkEnd w:id="206"/>
    </w:p>
    <w:p w14:paraId="633026D9" w14:textId="77777777" w:rsidR="00187CE3" w:rsidRDefault="00860FB5" w:rsidP="00877DF3">
      <w:r w:rsidRPr="003F2E01">
        <w:t xml:space="preserve">ParentsNext operated in </w:t>
      </w:r>
      <w:r w:rsidR="000B0FD2">
        <w:t>10</w:t>
      </w:r>
      <w:r w:rsidRPr="003F2E01">
        <w:t xml:space="preserve"> locatio</w:t>
      </w:r>
      <w:r w:rsidR="00906CCC">
        <w:t>ns across Australia from</w:t>
      </w:r>
      <w:r>
        <w:t xml:space="preserve"> April </w:t>
      </w:r>
      <w:r w:rsidRPr="003F2E01">
        <w:t>2016. It engage</w:t>
      </w:r>
      <w:r w:rsidR="00906CCC">
        <w:t>d</w:t>
      </w:r>
      <w:r w:rsidRPr="003F2E01">
        <w:t xml:space="preserve"> thousands of parents and ha</w:t>
      </w:r>
      <w:r w:rsidR="00906CCC">
        <w:t>d</w:t>
      </w:r>
      <w:r w:rsidRPr="003F2E01">
        <w:t xml:space="preserve"> a positive impact on their lives and those of their young c</w:t>
      </w:r>
      <w:r w:rsidR="00C06567">
        <w:t>hildren. Feedback from both p</w:t>
      </w:r>
      <w:r w:rsidR="008C0808">
        <w:t>articipa</w:t>
      </w:r>
      <w:r w:rsidRPr="003F2E01">
        <w:t xml:space="preserve">nts and providers </w:t>
      </w:r>
      <w:r w:rsidR="00906CCC">
        <w:t>wa</w:t>
      </w:r>
      <w:r w:rsidR="00DF3054">
        <w:t>s</w:t>
      </w:r>
      <w:r w:rsidRPr="003F2E01">
        <w:t xml:space="preserve"> positive</w:t>
      </w:r>
      <w:r>
        <w:t xml:space="preserve"> and this </w:t>
      </w:r>
      <w:r w:rsidR="00906CCC">
        <w:t>wa</w:t>
      </w:r>
      <w:r w:rsidR="00DF3054">
        <w:t>s</w:t>
      </w:r>
      <w:r>
        <w:t xml:space="preserve"> supported by the qualitative and quantitative assessments utilised in this evaluation.</w:t>
      </w:r>
    </w:p>
    <w:p w14:paraId="494F38CF" w14:textId="0F8E6B82" w:rsidR="00435FCC" w:rsidRDefault="00F221A2" w:rsidP="00877DF3">
      <w:pPr>
        <w:rPr>
          <w:rFonts w:ascii="Calibri" w:eastAsiaTheme="majorEastAsia" w:hAnsi="Calibri" w:cstheme="majorBidi"/>
          <w:bCs/>
          <w:noProof/>
        </w:rPr>
      </w:pPr>
      <w:r>
        <w:rPr>
          <w:rFonts w:cstheme="minorHAnsi"/>
        </w:rPr>
        <w:t xml:space="preserve">In order to build on the outcomes </w:t>
      </w:r>
      <w:r>
        <w:rPr>
          <w:rFonts w:eastAsiaTheme="majorEastAsia"/>
          <w:noProof/>
        </w:rPr>
        <w:t>to date of ParentsNex</w:t>
      </w:r>
      <w:r w:rsidR="0053476F">
        <w:rPr>
          <w:rFonts w:eastAsiaTheme="majorEastAsia"/>
          <w:noProof/>
        </w:rPr>
        <w:t>t</w:t>
      </w:r>
      <w:r w:rsidR="00DC0C83">
        <w:rPr>
          <w:rFonts w:eastAsiaTheme="majorEastAsia"/>
          <w:noProof/>
        </w:rPr>
        <w:t xml:space="preserve"> Projects</w:t>
      </w:r>
      <w:r w:rsidRPr="008129DC">
        <w:rPr>
          <w:rFonts w:eastAsiaTheme="majorEastAsia"/>
          <w:noProof/>
        </w:rPr>
        <w:t xml:space="preserve">, the Australian Government announced </w:t>
      </w:r>
      <w:r>
        <w:rPr>
          <w:rFonts w:eastAsiaTheme="majorEastAsia"/>
          <w:noProof/>
        </w:rPr>
        <w:t xml:space="preserve">the allocation of an additional $263.0 million over four years in </w:t>
      </w:r>
      <w:r w:rsidRPr="008129DC">
        <w:rPr>
          <w:rFonts w:eastAsiaTheme="majorEastAsia"/>
          <w:noProof/>
        </w:rPr>
        <w:t>the 2017</w:t>
      </w:r>
      <w:r w:rsidR="005276F1">
        <w:rPr>
          <w:rFonts w:eastAsiaTheme="majorEastAsia"/>
          <w:noProof/>
        </w:rPr>
        <w:t>–</w:t>
      </w:r>
      <w:r w:rsidRPr="008129DC">
        <w:rPr>
          <w:rFonts w:eastAsiaTheme="majorEastAsia"/>
          <w:noProof/>
        </w:rPr>
        <w:t xml:space="preserve">18 Budget </w:t>
      </w:r>
      <w:r>
        <w:rPr>
          <w:rFonts w:eastAsiaTheme="majorEastAsia"/>
          <w:noProof/>
        </w:rPr>
        <w:t xml:space="preserve">for a national </w:t>
      </w:r>
      <w:r w:rsidRPr="008129DC">
        <w:rPr>
          <w:rFonts w:eastAsiaTheme="majorEastAsia"/>
          <w:noProof/>
        </w:rPr>
        <w:t>expansion of ParentsNext from July 2018</w:t>
      </w:r>
      <w:r>
        <w:rPr>
          <w:rFonts w:eastAsiaTheme="majorEastAsia"/>
          <w:noProof/>
        </w:rPr>
        <w:t xml:space="preserve">. </w:t>
      </w:r>
      <w:r w:rsidR="00435FCC">
        <w:rPr>
          <w:rFonts w:ascii="Calibri" w:eastAsiaTheme="majorEastAsia" w:hAnsi="Calibri" w:cstheme="majorBidi"/>
          <w:bCs/>
          <w:noProof/>
        </w:rPr>
        <w:t xml:space="preserve">The </w:t>
      </w:r>
      <w:r w:rsidR="00906CCC">
        <w:rPr>
          <w:rFonts w:ascii="Calibri" w:eastAsiaTheme="majorEastAsia" w:hAnsi="Calibri" w:cstheme="majorBidi"/>
          <w:bCs/>
          <w:noProof/>
        </w:rPr>
        <w:t xml:space="preserve">new </w:t>
      </w:r>
      <w:r w:rsidR="003F2E01">
        <w:rPr>
          <w:rFonts w:ascii="Calibri" w:eastAsiaTheme="majorEastAsia" w:hAnsi="Calibri" w:cstheme="majorBidi"/>
          <w:bCs/>
          <w:noProof/>
        </w:rPr>
        <w:t xml:space="preserve">program </w:t>
      </w:r>
      <w:r w:rsidR="006857E5">
        <w:rPr>
          <w:rFonts w:ascii="Calibri" w:eastAsiaTheme="majorEastAsia" w:hAnsi="Calibri" w:cstheme="majorBidi"/>
          <w:bCs/>
          <w:noProof/>
        </w:rPr>
        <w:t>is designed to</w:t>
      </w:r>
      <w:r w:rsidR="003F2E01">
        <w:rPr>
          <w:rFonts w:ascii="Calibri" w:eastAsiaTheme="majorEastAsia" w:hAnsi="Calibri" w:cstheme="majorBidi"/>
          <w:bCs/>
          <w:noProof/>
        </w:rPr>
        <w:t xml:space="preserve"> build </w:t>
      </w:r>
      <w:r w:rsidR="003F2E01" w:rsidRPr="001C5AC2">
        <w:t>upon the achievements of ParentsNext</w:t>
      </w:r>
      <w:r w:rsidR="003F2E01">
        <w:rPr>
          <w:rFonts w:ascii="Calibri" w:eastAsiaTheme="majorEastAsia" w:hAnsi="Calibri" w:cstheme="majorBidi"/>
          <w:bCs/>
          <w:noProof/>
        </w:rPr>
        <w:t xml:space="preserve"> </w:t>
      </w:r>
      <w:r w:rsidR="00906CCC">
        <w:rPr>
          <w:rFonts w:ascii="Calibri" w:eastAsiaTheme="majorEastAsia" w:hAnsi="Calibri" w:cstheme="majorBidi"/>
          <w:bCs/>
          <w:noProof/>
        </w:rPr>
        <w:t xml:space="preserve">Projects </w:t>
      </w:r>
      <w:r w:rsidR="006857E5">
        <w:rPr>
          <w:rFonts w:ascii="Calibri" w:eastAsiaTheme="majorEastAsia" w:hAnsi="Calibri" w:cstheme="majorBidi"/>
          <w:bCs/>
          <w:noProof/>
        </w:rPr>
        <w:t>to</w:t>
      </w:r>
      <w:r w:rsidR="00A009B4">
        <w:rPr>
          <w:rFonts w:ascii="Calibri" w:eastAsiaTheme="majorEastAsia" w:hAnsi="Calibri" w:cstheme="majorBidi"/>
          <w:bCs/>
          <w:noProof/>
        </w:rPr>
        <w:t xml:space="preserve"> enable</w:t>
      </w:r>
      <w:r w:rsidR="00435FCC" w:rsidRPr="008129DC">
        <w:rPr>
          <w:rFonts w:ascii="Calibri" w:eastAsiaTheme="majorEastAsia" w:hAnsi="Calibri" w:cstheme="majorBidi"/>
          <w:bCs/>
          <w:noProof/>
        </w:rPr>
        <w:t xml:space="preserve"> more parents with young children to access personalised a</w:t>
      </w:r>
      <w:r w:rsidR="00D37740">
        <w:rPr>
          <w:rFonts w:ascii="Calibri" w:eastAsiaTheme="majorEastAsia" w:hAnsi="Calibri" w:cstheme="majorBidi"/>
          <w:bCs/>
          <w:noProof/>
        </w:rPr>
        <w:t>ssistance to improve their work-</w:t>
      </w:r>
      <w:r w:rsidR="00435FCC" w:rsidRPr="008129DC">
        <w:rPr>
          <w:rFonts w:ascii="Calibri" w:eastAsiaTheme="majorEastAsia" w:hAnsi="Calibri" w:cstheme="majorBidi"/>
          <w:bCs/>
          <w:noProof/>
        </w:rPr>
        <w:t>readi</w:t>
      </w:r>
      <w:r w:rsidR="00435FCC">
        <w:rPr>
          <w:rFonts w:ascii="Calibri" w:eastAsiaTheme="majorEastAsia" w:hAnsi="Calibri" w:cstheme="majorBidi"/>
          <w:bCs/>
          <w:noProof/>
        </w:rPr>
        <w:t>ness</w:t>
      </w:r>
      <w:r w:rsidR="00E731B4">
        <w:rPr>
          <w:rFonts w:ascii="Calibri" w:eastAsiaTheme="majorEastAsia" w:hAnsi="Calibri" w:cstheme="majorBidi"/>
          <w:bCs/>
          <w:noProof/>
        </w:rPr>
        <w:t xml:space="preserve"> and chances of gaining future employment</w:t>
      </w:r>
      <w:r w:rsidR="00435FCC">
        <w:rPr>
          <w:rFonts w:ascii="Calibri" w:eastAsiaTheme="majorEastAsia" w:hAnsi="Calibri" w:cstheme="majorBidi"/>
          <w:bCs/>
          <w:noProof/>
        </w:rPr>
        <w:t>. Th</w:t>
      </w:r>
      <w:r w:rsidR="003F2E01">
        <w:rPr>
          <w:rFonts w:ascii="Calibri" w:eastAsiaTheme="majorEastAsia" w:hAnsi="Calibri" w:cstheme="majorBidi"/>
          <w:bCs/>
          <w:noProof/>
        </w:rPr>
        <w:t xml:space="preserve">e expansion will enable </w:t>
      </w:r>
      <w:r w:rsidR="00E359AE">
        <w:rPr>
          <w:rFonts w:ascii="Calibri" w:eastAsiaTheme="majorEastAsia" w:hAnsi="Calibri" w:cstheme="majorBidi"/>
          <w:bCs/>
          <w:noProof/>
        </w:rPr>
        <w:t xml:space="preserve">an estimated </w:t>
      </w:r>
      <w:r w:rsidR="00435FCC">
        <w:rPr>
          <w:rFonts w:ascii="Calibri" w:eastAsiaTheme="majorEastAsia" w:hAnsi="Calibri" w:cstheme="majorBidi"/>
          <w:bCs/>
          <w:noProof/>
        </w:rPr>
        <w:t>68,000 parents</w:t>
      </w:r>
      <w:r w:rsidR="00342FD7">
        <w:rPr>
          <w:rFonts w:ascii="Calibri" w:eastAsiaTheme="majorEastAsia" w:hAnsi="Calibri" w:cstheme="majorBidi"/>
          <w:bCs/>
          <w:noProof/>
        </w:rPr>
        <w:t>, including 10,000 Indigenous parents,</w:t>
      </w:r>
      <w:r w:rsidR="00435FCC">
        <w:rPr>
          <w:rFonts w:ascii="Calibri" w:eastAsiaTheme="majorEastAsia" w:hAnsi="Calibri" w:cstheme="majorBidi"/>
          <w:bCs/>
          <w:noProof/>
        </w:rPr>
        <w:t xml:space="preserve"> to participate</w:t>
      </w:r>
      <w:r w:rsidR="00342FD7">
        <w:rPr>
          <w:rFonts w:ascii="Calibri" w:eastAsiaTheme="majorEastAsia" w:hAnsi="Calibri" w:cstheme="majorBidi"/>
          <w:bCs/>
          <w:noProof/>
        </w:rPr>
        <w:t xml:space="preserve"> each year</w:t>
      </w:r>
      <w:r w:rsidR="00435FCC">
        <w:rPr>
          <w:rFonts w:ascii="Calibri" w:eastAsiaTheme="majorEastAsia" w:hAnsi="Calibri" w:cstheme="majorBidi"/>
          <w:bCs/>
          <w:noProof/>
        </w:rPr>
        <w:t>.</w:t>
      </w:r>
    </w:p>
    <w:p w14:paraId="7F433F34" w14:textId="77777777" w:rsidR="00435FCC" w:rsidRPr="008129DC" w:rsidRDefault="00435FCC" w:rsidP="00877DF3">
      <w:pPr>
        <w:rPr>
          <w:rFonts w:ascii="Calibri" w:eastAsiaTheme="majorEastAsia" w:hAnsi="Calibri" w:cstheme="majorBidi"/>
          <w:bCs/>
          <w:noProof/>
        </w:rPr>
      </w:pPr>
      <w:r>
        <w:rPr>
          <w:rFonts w:ascii="Calibri" w:eastAsiaTheme="majorEastAsia" w:hAnsi="Calibri" w:cstheme="majorBidi"/>
          <w:bCs/>
          <w:noProof/>
        </w:rPr>
        <w:t>The expanded ParentsNext program is to be</w:t>
      </w:r>
      <w:r w:rsidRPr="008129DC">
        <w:rPr>
          <w:rFonts w:ascii="Calibri" w:eastAsiaTheme="majorEastAsia" w:hAnsi="Calibri" w:cstheme="majorBidi"/>
          <w:bCs/>
          <w:noProof/>
        </w:rPr>
        <w:t xml:space="preserve"> be delivered in two streams:</w:t>
      </w:r>
    </w:p>
    <w:p w14:paraId="51DC9E35" w14:textId="65BF0C6D" w:rsidR="00B53305" w:rsidRDefault="00435FCC" w:rsidP="00F441FF">
      <w:pPr>
        <w:pStyle w:val="ListParagraph"/>
        <w:numPr>
          <w:ilvl w:val="0"/>
          <w:numId w:val="69"/>
        </w:numPr>
        <w:rPr>
          <w:rFonts w:ascii="Calibri" w:eastAsiaTheme="majorEastAsia" w:hAnsi="Calibri" w:cstheme="majorBidi"/>
          <w:bCs/>
          <w:noProof/>
        </w:rPr>
      </w:pPr>
      <w:r w:rsidRPr="00877DF3">
        <w:rPr>
          <w:rFonts w:ascii="Calibri" w:eastAsiaTheme="majorEastAsia" w:hAnsi="Calibri" w:cstheme="majorBidi"/>
          <w:bCs/>
          <w:noProof/>
        </w:rPr>
        <w:t xml:space="preserve">nationally, to the most disadvantaged parents in all 51 Employment Regions covered by jobactive providers </w:t>
      </w:r>
      <w:r w:rsidR="005276F1">
        <w:rPr>
          <w:rFonts w:ascii="Calibri" w:eastAsiaTheme="majorEastAsia" w:hAnsi="Calibri" w:cstheme="majorBidi"/>
          <w:bCs/>
          <w:noProof/>
        </w:rPr>
        <w:t>—</w:t>
      </w:r>
      <w:r w:rsidRPr="00877DF3">
        <w:rPr>
          <w:rFonts w:ascii="Calibri" w:eastAsiaTheme="majorEastAsia" w:hAnsi="Calibri" w:cstheme="majorBidi"/>
          <w:bCs/>
          <w:noProof/>
        </w:rPr>
        <w:t xml:space="preserve"> $150.1 mil</w:t>
      </w:r>
      <w:r w:rsidR="002021F5">
        <w:rPr>
          <w:rFonts w:ascii="Calibri" w:eastAsiaTheme="majorEastAsia" w:hAnsi="Calibri" w:cstheme="majorBidi"/>
          <w:bCs/>
          <w:noProof/>
        </w:rPr>
        <w:t>l</w:t>
      </w:r>
      <w:r w:rsidRPr="00877DF3">
        <w:rPr>
          <w:rFonts w:ascii="Calibri" w:eastAsiaTheme="majorEastAsia" w:hAnsi="Calibri" w:cstheme="majorBidi"/>
          <w:bCs/>
          <w:noProof/>
        </w:rPr>
        <w:t>ion</w:t>
      </w:r>
    </w:p>
    <w:p w14:paraId="17AE3BE3" w14:textId="77777777" w:rsidR="00B53305" w:rsidRPr="00B53305" w:rsidRDefault="00B53305" w:rsidP="00B53305">
      <w:pPr>
        <w:pStyle w:val="ListParagraph"/>
        <w:rPr>
          <w:rFonts w:ascii="Calibri" w:eastAsiaTheme="majorEastAsia" w:hAnsi="Calibri" w:cstheme="majorBidi"/>
          <w:bCs/>
          <w:noProof/>
        </w:rPr>
      </w:pPr>
    </w:p>
    <w:p w14:paraId="123C24C5" w14:textId="6D4CA642" w:rsidR="00435FCC" w:rsidRDefault="00435FCC" w:rsidP="00F441FF">
      <w:pPr>
        <w:pStyle w:val="ListParagraph"/>
        <w:numPr>
          <w:ilvl w:val="0"/>
          <w:numId w:val="69"/>
        </w:numPr>
        <w:rPr>
          <w:rFonts w:ascii="Calibri" w:eastAsiaTheme="majorEastAsia" w:hAnsi="Calibri" w:cstheme="majorBidi"/>
          <w:bCs/>
          <w:noProof/>
        </w:rPr>
      </w:pPr>
      <w:r w:rsidRPr="00877DF3">
        <w:rPr>
          <w:rFonts w:ascii="Calibri" w:eastAsiaTheme="majorEastAsia" w:hAnsi="Calibri" w:cstheme="majorBidi"/>
          <w:bCs/>
          <w:noProof/>
        </w:rPr>
        <w:t xml:space="preserve">a more intensive service in the existing 10 LGAs, and in a further 20 LGAs, with a high level of disadvantage or a high proportion of Indigeneous Parenting Payment recipients </w:t>
      </w:r>
      <w:r w:rsidR="005276F1">
        <w:rPr>
          <w:rFonts w:ascii="Calibri" w:eastAsiaTheme="majorEastAsia" w:hAnsi="Calibri" w:cstheme="majorBidi"/>
          <w:bCs/>
          <w:noProof/>
        </w:rPr>
        <w:t>—</w:t>
      </w:r>
      <w:r w:rsidR="005276F1" w:rsidRPr="00877DF3">
        <w:rPr>
          <w:rFonts w:ascii="Calibri" w:eastAsiaTheme="majorEastAsia" w:hAnsi="Calibri" w:cstheme="majorBidi"/>
          <w:bCs/>
          <w:noProof/>
        </w:rPr>
        <w:t xml:space="preserve"> </w:t>
      </w:r>
      <w:r w:rsidRPr="00877DF3">
        <w:rPr>
          <w:rFonts w:ascii="Calibri" w:eastAsiaTheme="majorEastAsia" w:hAnsi="Calibri" w:cstheme="majorBidi"/>
          <w:bCs/>
          <w:noProof/>
        </w:rPr>
        <w:t>$113.0</w:t>
      </w:r>
      <w:r w:rsidR="0053476F">
        <w:rPr>
          <w:rFonts w:ascii="Calibri" w:eastAsiaTheme="majorEastAsia" w:hAnsi="Calibri" w:cstheme="majorBidi"/>
          <w:bCs/>
          <w:noProof/>
        </w:rPr>
        <w:t> </w:t>
      </w:r>
      <w:r w:rsidRPr="00877DF3">
        <w:rPr>
          <w:rFonts w:ascii="Calibri" w:eastAsiaTheme="majorEastAsia" w:hAnsi="Calibri" w:cstheme="majorBidi"/>
          <w:bCs/>
          <w:noProof/>
        </w:rPr>
        <w:t>million.</w:t>
      </w:r>
    </w:p>
    <w:p w14:paraId="285B60FA" w14:textId="77777777" w:rsidR="000B0FD2" w:rsidRDefault="00906CCC" w:rsidP="002C1855">
      <w:r>
        <w:t>An</w:t>
      </w:r>
      <w:r w:rsidR="00E359AE">
        <w:t xml:space="preserve"> evaluation of the expanded ParentsNext will be undertake</w:t>
      </w:r>
      <w:r w:rsidR="00733E37">
        <w:t>n</w:t>
      </w:r>
      <w:r w:rsidR="00E359AE">
        <w:t xml:space="preserve"> in due course.</w:t>
      </w:r>
    </w:p>
    <w:p w14:paraId="54A40E44" w14:textId="77777777" w:rsidR="000B0FD2" w:rsidRDefault="000B0FD2" w:rsidP="002C1855">
      <w:pPr>
        <w:sectPr w:rsidR="000B0FD2" w:rsidSect="004F04EE">
          <w:pgSz w:w="11906" w:h="16838"/>
          <w:pgMar w:top="1985" w:right="1440" w:bottom="1440" w:left="1440" w:header="708" w:footer="1011" w:gutter="0"/>
          <w:cols w:space="708"/>
          <w:docGrid w:linePitch="360"/>
        </w:sectPr>
      </w:pPr>
    </w:p>
    <w:p w14:paraId="34C4306E" w14:textId="77777777" w:rsidR="000B0FD2" w:rsidRDefault="000B0FD2" w:rsidP="009A59AE">
      <w:pPr>
        <w:pStyle w:val="Heading1"/>
      </w:pPr>
      <w:bookmarkStart w:id="207" w:name="_Toc524970397"/>
      <w:r>
        <w:lastRenderedPageBreak/>
        <w:t xml:space="preserve">Case </w:t>
      </w:r>
      <w:r w:rsidR="002E01C1">
        <w:t>s</w:t>
      </w:r>
      <w:r>
        <w:t>tudies</w:t>
      </w:r>
      <w:bookmarkEnd w:id="207"/>
    </w:p>
    <w:p w14:paraId="6582AAC0" w14:textId="77777777" w:rsidR="00042E61" w:rsidRPr="00F0228B" w:rsidRDefault="00042E61" w:rsidP="007E7120">
      <w:pPr>
        <w:pStyle w:val="Heading2"/>
      </w:pPr>
      <w:bookmarkStart w:id="208" w:name="_Toc524970398"/>
      <w:r w:rsidRPr="00F0228B">
        <w:rPr>
          <w:rFonts w:eastAsia="Times New Roman"/>
        </w:rPr>
        <w:t>ParentsNext</w:t>
      </w:r>
      <w:r w:rsidRPr="00F0228B">
        <w:t xml:space="preserve"> can help parents and support them to help their children</w:t>
      </w:r>
      <w:bookmarkEnd w:id="208"/>
    </w:p>
    <w:p w14:paraId="60DD69D4" w14:textId="77777777" w:rsidR="00042E61" w:rsidRPr="00F030C8" w:rsidRDefault="00042E61" w:rsidP="00F030C8">
      <w:r w:rsidRPr="00F030C8">
        <w:t xml:space="preserve">Lisa* </w:t>
      </w:r>
      <w:r w:rsidR="00EB0B8F" w:rsidRPr="00F030C8">
        <w:t xml:space="preserve">(Playford, South Australia) </w:t>
      </w:r>
      <w:r w:rsidRPr="00F030C8">
        <w:t xml:space="preserve">is an </w:t>
      </w:r>
      <w:r w:rsidR="00ED4AFB" w:rsidRPr="00F030C8">
        <w:t>Indigenous woman in her mid-20s. A mother of three children, she attended her initial ParentsNext interview as a compulsory participant. Her subsequent pregnancy with a fourth child meant she could have met the criteria to be exempt from participation in the program. However, Lisa wanted</w:t>
      </w:r>
      <w:r w:rsidRPr="00F030C8">
        <w:t xml:space="preserve"> </w:t>
      </w:r>
      <w:r w:rsidR="00ED4AFB" w:rsidRPr="00F030C8">
        <w:t>to develop her</w:t>
      </w:r>
      <w:r w:rsidRPr="00F030C8">
        <w:t xml:space="preserve"> skills to better position her</w:t>
      </w:r>
      <w:r w:rsidR="00ED4AFB" w:rsidRPr="00F030C8">
        <w:t>self</w:t>
      </w:r>
      <w:r w:rsidRPr="00F030C8">
        <w:t xml:space="preserve"> for the employment market. As a result, she decided to stay </w:t>
      </w:r>
      <w:r w:rsidR="00ED4AFB" w:rsidRPr="00F030C8">
        <w:t>in</w:t>
      </w:r>
      <w:r w:rsidRPr="00F030C8">
        <w:t xml:space="preserve"> the ParentsNext program.</w:t>
      </w:r>
    </w:p>
    <w:p w14:paraId="2931E14E" w14:textId="77777777" w:rsidR="00187CE3" w:rsidRDefault="00ED4AFB" w:rsidP="00F030C8">
      <w:r w:rsidRPr="00F030C8">
        <w:t>Lisa and her ParentsNext advisor</w:t>
      </w:r>
      <w:r w:rsidR="00042E61" w:rsidRPr="00F030C8">
        <w:t xml:space="preserve"> looked for flexible training options for her while her children were young. She was supported to </w:t>
      </w:r>
      <w:r w:rsidRPr="00F030C8">
        <w:t xml:space="preserve">complete her Year 12 qualification, with financial support for her child care costs from the </w:t>
      </w:r>
      <w:r w:rsidR="00042E61" w:rsidRPr="00F030C8">
        <w:t>Jobs</w:t>
      </w:r>
      <w:r w:rsidRPr="00F030C8">
        <w:t>,</w:t>
      </w:r>
      <w:r w:rsidR="00042E61" w:rsidRPr="00F030C8">
        <w:t xml:space="preserve"> Education and Training </w:t>
      </w:r>
      <w:r w:rsidRPr="00F030C8">
        <w:t xml:space="preserve">Child Care Assistance program. She has since started a Certificate III course in </w:t>
      </w:r>
      <w:r w:rsidR="00042E61" w:rsidRPr="00F030C8">
        <w:t>Community services.</w:t>
      </w:r>
    </w:p>
    <w:p w14:paraId="799D2767" w14:textId="77777777" w:rsidR="00187CE3" w:rsidRDefault="00ED4AFB" w:rsidP="00F030C8">
      <w:r w:rsidRPr="00F030C8">
        <w:t>While working with her ParentsNext advisor, Lisa advised one of her children was showing signs of a developmental disability. Her advisor helped Lisa to get referrals to medical professionals who provided a diagnosis</w:t>
      </w:r>
      <w:r w:rsidR="00EB0B8F" w:rsidRPr="00F030C8">
        <w:t xml:space="preserve"> and supported her to access help through the National Disability Insurance Scheme</w:t>
      </w:r>
      <w:r w:rsidRPr="00F030C8">
        <w:t xml:space="preserve">. Lisa has now exited the ParentsNext program after </w:t>
      </w:r>
      <w:r w:rsidR="00EB0B8F" w:rsidRPr="00F030C8">
        <w:t>being approved for Carer Payment</w:t>
      </w:r>
      <w:r w:rsidR="00F030C8">
        <w:t xml:space="preserve">. She </w:t>
      </w:r>
      <w:r w:rsidR="00EB0B8F" w:rsidRPr="00F030C8">
        <w:t>is continuing her study.</w:t>
      </w:r>
    </w:p>
    <w:p w14:paraId="1CFD91DB" w14:textId="77777777" w:rsidR="0090790D" w:rsidRPr="00F0228B" w:rsidRDefault="0090790D" w:rsidP="007E7120">
      <w:pPr>
        <w:pStyle w:val="Heading2"/>
      </w:pPr>
      <w:bookmarkStart w:id="209" w:name="_Toc524970399"/>
      <w:r w:rsidRPr="00F0228B">
        <w:rPr>
          <w:rFonts w:eastAsia="Times New Roman"/>
        </w:rPr>
        <w:t>ParentsNext</w:t>
      </w:r>
      <w:r w:rsidRPr="00F0228B">
        <w:t xml:space="preserve"> can help participants </w:t>
      </w:r>
      <w:r w:rsidRPr="007E7120">
        <w:t>develop</w:t>
      </w:r>
      <w:r w:rsidRPr="00F0228B">
        <w:t xml:space="preserve"> their parenting skills</w:t>
      </w:r>
      <w:bookmarkEnd w:id="209"/>
    </w:p>
    <w:p w14:paraId="46D146B7" w14:textId="77777777" w:rsidR="00187CE3" w:rsidRDefault="0090790D" w:rsidP="0090790D">
      <w:r>
        <w:t xml:space="preserve">Dan* (Wyong, New South Wales) </w:t>
      </w:r>
      <w:r w:rsidRPr="0090790D">
        <w:t xml:space="preserve">is in his 40s and has a young son. </w:t>
      </w:r>
      <w:r>
        <w:t>Dan</w:t>
      </w:r>
      <w:r w:rsidRPr="0090790D">
        <w:t xml:space="preserve"> thought he </w:t>
      </w:r>
      <w:r>
        <w:t>did not</w:t>
      </w:r>
      <w:r w:rsidRPr="0090790D">
        <w:t xml:space="preserve"> need help to find work so was initially reluctant to participate in ParentsNext. The ParentsNext provider explained how ParentsNext would benefit him and his family. After the conversation with the provider, </w:t>
      </w:r>
      <w:r>
        <w:t>Dan</w:t>
      </w:r>
      <w:r w:rsidRPr="0090790D">
        <w:t xml:space="preserve"> changed his mind.</w:t>
      </w:r>
    </w:p>
    <w:p w14:paraId="6592B13F" w14:textId="77777777" w:rsidR="00187CE3" w:rsidRDefault="0090790D" w:rsidP="0090790D">
      <w:r>
        <w:t xml:space="preserve">The </w:t>
      </w:r>
      <w:r w:rsidRPr="0090790D">
        <w:t xml:space="preserve">ParentsNext provider noted </w:t>
      </w:r>
      <w:r>
        <w:t>Dan’s</w:t>
      </w:r>
      <w:r w:rsidRPr="0090790D">
        <w:t xml:space="preserve"> son had difficulties starting child</w:t>
      </w:r>
      <w:r w:rsidR="00F030C8">
        <w:t xml:space="preserve"> </w:t>
      </w:r>
      <w:r w:rsidRPr="0090790D">
        <w:t xml:space="preserve">care due to a lack of social skills, so </w:t>
      </w:r>
      <w:r>
        <w:t>Dan</w:t>
      </w:r>
      <w:r w:rsidRPr="0090790D">
        <w:t xml:space="preserve"> and his son </w:t>
      </w:r>
      <w:r>
        <w:t xml:space="preserve">were </w:t>
      </w:r>
      <w:r w:rsidRPr="0090790D">
        <w:t>referr</w:t>
      </w:r>
      <w:r>
        <w:t>ed</w:t>
      </w:r>
      <w:r w:rsidRPr="0090790D">
        <w:t xml:space="preserve"> to a soft skills parenting program. The program included creative strategies to engage children with reading</w:t>
      </w:r>
      <w:r w:rsidR="005276F1">
        <w:t xml:space="preserve"> </w:t>
      </w:r>
      <w:r w:rsidRPr="0090790D">
        <w:t>—</w:t>
      </w:r>
      <w:r w:rsidR="005276F1">
        <w:t xml:space="preserve"> </w:t>
      </w:r>
      <w:r w:rsidRPr="0090790D">
        <w:t xml:space="preserve">such as through poetry and singing. As a result, </w:t>
      </w:r>
      <w:r>
        <w:t>Dan’s</w:t>
      </w:r>
      <w:r w:rsidRPr="0090790D">
        <w:t xml:space="preserve"> confidence in his parenting skills increased and his son’s social skills started to improve.</w:t>
      </w:r>
    </w:p>
    <w:p w14:paraId="47A6A4C3" w14:textId="77777777" w:rsidR="00187CE3" w:rsidRDefault="0090790D" w:rsidP="0090790D">
      <w:r w:rsidRPr="0090790D">
        <w:t xml:space="preserve">Following his involvement in the program, </w:t>
      </w:r>
      <w:r>
        <w:t>Dan</w:t>
      </w:r>
      <w:r w:rsidRPr="0090790D">
        <w:t xml:space="preserve"> was offered a volunteer position with the parenting program as a facilitator and coordinator. </w:t>
      </w:r>
      <w:r>
        <w:t>Dan</w:t>
      </w:r>
      <w:r w:rsidRPr="0090790D">
        <w:t xml:space="preserve"> believes </w:t>
      </w:r>
      <w:r>
        <w:t>that</w:t>
      </w:r>
      <w:r w:rsidRPr="0090790D">
        <w:t xml:space="preserve"> helping other parents develo</w:t>
      </w:r>
      <w:r>
        <w:t xml:space="preserve">p their child’s literacy skills is providing him </w:t>
      </w:r>
      <w:r w:rsidRPr="0090790D">
        <w:t xml:space="preserve">experience </w:t>
      </w:r>
      <w:r>
        <w:t>that</w:t>
      </w:r>
      <w:r w:rsidRPr="0090790D">
        <w:t xml:space="preserve"> </w:t>
      </w:r>
      <w:r>
        <w:t>improves</w:t>
      </w:r>
      <w:r w:rsidRPr="0090790D">
        <w:t xml:space="preserve"> his employability skills. </w:t>
      </w:r>
      <w:r>
        <w:t>Dan feels that</w:t>
      </w:r>
      <w:r w:rsidRPr="0090790D">
        <w:t xml:space="preserve"> once his son settles into day care, he will be ready to return to </w:t>
      </w:r>
      <w:r w:rsidR="00F030C8">
        <w:t xml:space="preserve">paid </w:t>
      </w:r>
      <w:r w:rsidRPr="0090790D">
        <w:t>work.</w:t>
      </w:r>
    </w:p>
    <w:p w14:paraId="5F0BB5BD" w14:textId="77777777" w:rsidR="000B0FD2" w:rsidRDefault="000B0FD2" w:rsidP="00283781">
      <w:pPr>
        <w:pStyle w:val="Heading2"/>
        <w:rPr>
          <w:rFonts w:eastAsia="Times New Roman"/>
        </w:rPr>
      </w:pPr>
      <w:bookmarkStart w:id="210" w:name="_Toc524970400"/>
      <w:r>
        <w:rPr>
          <w:rFonts w:eastAsia="Times New Roman"/>
        </w:rPr>
        <w:t>ParentsNext can help participants to build confidence and update their skills</w:t>
      </w:r>
      <w:bookmarkEnd w:id="210"/>
    </w:p>
    <w:p w14:paraId="5F47F8E3" w14:textId="77777777" w:rsidR="00F030C8" w:rsidRDefault="00F030C8" w:rsidP="00F030C8">
      <w:r>
        <w:t>Ebony* (Wyong, New South Wales) is a 22-year-old mother of three who left school before completing Year 11. After a recent traumatic experience, she is working on building her confidence and securing a more positive future for herself and her children.</w:t>
      </w:r>
    </w:p>
    <w:p w14:paraId="67240583" w14:textId="77777777" w:rsidR="00F030C8" w:rsidRDefault="00F030C8" w:rsidP="00F030C8">
      <w:r>
        <w:t xml:space="preserve">Although nervous about starting study, with the help of her ParentsNext advisor she enrolled in an Assistant in Nursing course. The ParentsNext provider helped her with time management strategies </w:t>
      </w:r>
      <w:r>
        <w:lastRenderedPageBreak/>
        <w:t>for her study, funding options for child care and mental health support through her GP and a women’s health clinic. Ebony enjoyed and completed the nursing course work placement and took up a part-time employment offer. She is now considering enrolling in a Diploma in Nursing.</w:t>
      </w:r>
    </w:p>
    <w:p w14:paraId="6BF465C1" w14:textId="77777777" w:rsidR="00187CE3" w:rsidRDefault="009A59AE" w:rsidP="00283781">
      <w:pPr>
        <w:pStyle w:val="Heading2"/>
      </w:pPr>
      <w:bookmarkStart w:id="211" w:name="_Toc524970401"/>
      <w:r w:rsidRPr="00F0228B">
        <w:rPr>
          <w:rFonts w:eastAsia="Times New Roman"/>
        </w:rPr>
        <w:t>ParentsNext</w:t>
      </w:r>
      <w:r w:rsidRPr="00F0228B">
        <w:t xml:space="preserve"> can help </w:t>
      </w:r>
      <w:r w:rsidR="00254E0B" w:rsidRPr="00F0228B">
        <w:t>parents adjust to the idea of working outside the home</w:t>
      </w:r>
      <w:bookmarkEnd w:id="211"/>
    </w:p>
    <w:p w14:paraId="19F07DEC" w14:textId="77777777" w:rsidR="00187CE3" w:rsidRDefault="00254E0B" w:rsidP="00F030C8">
      <w:r>
        <w:t>Sharmalaya*</w:t>
      </w:r>
      <w:r w:rsidR="005276F1">
        <w:t xml:space="preserve"> </w:t>
      </w:r>
      <w:r w:rsidR="00EB0B8F">
        <w:t>(Hume, Victoria)</w:t>
      </w:r>
      <w:r w:rsidR="000B0FD2">
        <w:t xml:space="preserve"> was in her early 40s with three children (the youngest </w:t>
      </w:r>
      <w:r>
        <w:t xml:space="preserve">aged </w:t>
      </w:r>
      <w:r w:rsidR="000B0FD2">
        <w:t xml:space="preserve">five) when she </w:t>
      </w:r>
      <w:r>
        <w:t>started</w:t>
      </w:r>
      <w:r w:rsidR="000B0FD2">
        <w:t xml:space="preserve"> ParentsNext. Initially </w:t>
      </w:r>
      <w:r>
        <w:t>Sharmalaya</w:t>
      </w:r>
      <w:r w:rsidR="000B0FD2">
        <w:t xml:space="preserve"> was reluctant to meet her mutual obligations as </w:t>
      </w:r>
      <w:r>
        <w:t>c</w:t>
      </w:r>
      <w:r w:rsidR="000B0FD2">
        <w:t xml:space="preserve">ulturally and personally it was important to </w:t>
      </w:r>
      <w:r>
        <w:t>her</w:t>
      </w:r>
      <w:r w:rsidR="000B0FD2">
        <w:t xml:space="preserve"> that she cared for her three children until they were married and left the family home.</w:t>
      </w:r>
    </w:p>
    <w:p w14:paraId="3A1B9449" w14:textId="77777777" w:rsidR="00187CE3" w:rsidRDefault="000B0FD2" w:rsidP="00F030C8">
      <w:r>
        <w:t>Through lengthy discussions with her ParentsNext provider</w:t>
      </w:r>
      <w:r w:rsidR="00254E0B">
        <w:t>, including</w:t>
      </w:r>
      <w:r>
        <w:t xml:space="preserve"> </w:t>
      </w:r>
      <w:r w:rsidR="00254E0B">
        <w:t>re</w:t>
      </w:r>
      <w:r>
        <w:t xml:space="preserve">assurance that she </w:t>
      </w:r>
      <w:r w:rsidR="00EB0B8F">
        <w:t>is</w:t>
      </w:r>
      <w:r>
        <w:t xml:space="preserve"> a good mother </w:t>
      </w:r>
      <w:r w:rsidR="00254E0B">
        <w:t>who</w:t>
      </w:r>
      <w:r>
        <w:t xml:space="preserve"> care</w:t>
      </w:r>
      <w:r w:rsidR="00254E0B">
        <w:t>s</w:t>
      </w:r>
      <w:r>
        <w:t xml:space="preserve"> deeply for her children, </w:t>
      </w:r>
      <w:r w:rsidR="00254E0B">
        <w:t>Sharmalaya</w:t>
      </w:r>
      <w:r>
        <w:t xml:space="preserve"> decided to attend a local story time activity. With support and encouragement from her ParentsNext provider she </w:t>
      </w:r>
      <w:r w:rsidR="00EB0B8F">
        <w:t xml:space="preserve">subsequently </w:t>
      </w:r>
      <w:r>
        <w:t>enrol</w:t>
      </w:r>
      <w:r w:rsidR="00254E0B">
        <w:t>led</w:t>
      </w:r>
      <w:r>
        <w:t xml:space="preserve"> part time in a Certificate IV</w:t>
      </w:r>
      <w:r w:rsidR="00254E0B">
        <w:t xml:space="preserve"> which Sharmalaya can attend because it runs during school hours. Sharmalaya has a </w:t>
      </w:r>
      <w:r>
        <w:t>future goal to find employment in early childhood education</w:t>
      </w:r>
      <w:r w:rsidR="00254E0B" w:rsidRPr="00254E0B">
        <w:t xml:space="preserve"> </w:t>
      </w:r>
      <w:r w:rsidR="00254E0B">
        <w:t xml:space="preserve">once her </w:t>
      </w:r>
      <w:r w:rsidR="00AD54BD">
        <w:t xml:space="preserve">youngest </w:t>
      </w:r>
      <w:r w:rsidR="00254E0B">
        <w:t>child starts primary school and her provider has initiated a transition discussion to help her with moving over to jobactive assistance</w:t>
      </w:r>
      <w:r>
        <w:t>.</w:t>
      </w:r>
    </w:p>
    <w:p w14:paraId="4F148E48" w14:textId="77777777" w:rsidR="00F030C8" w:rsidRPr="00F0228B" w:rsidRDefault="00F030C8" w:rsidP="00283781">
      <w:pPr>
        <w:pStyle w:val="Heading2"/>
      </w:pPr>
      <w:bookmarkStart w:id="212" w:name="_Toc524970402"/>
      <w:r w:rsidRPr="00F0228B">
        <w:rPr>
          <w:rFonts w:eastAsia="Times New Roman"/>
        </w:rPr>
        <w:t>ParentsNext</w:t>
      </w:r>
      <w:r w:rsidRPr="00F0228B">
        <w:t xml:space="preserve"> can help participants move into work and off income support</w:t>
      </w:r>
      <w:bookmarkEnd w:id="212"/>
    </w:p>
    <w:p w14:paraId="62A35139" w14:textId="77777777" w:rsidR="00187CE3" w:rsidRDefault="00F030C8" w:rsidP="00F030C8">
      <w:r>
        <w:t>Natalie* (Hume, Victoria) is a single mother with three young children living in shared accommodation with her parents. She has a Certificate III in Children’s Services and had worked in the sector some years before participating in ParentsNext, but lacked confidence after being out of the workforce for several years.</w:t>
      </w:r>
    </w:p>
    <w:p w14:paraId="2E6FD538" w14:textId="77777777" w:rsidR="00187CE3" w:rsidRDefault="00F030C8" w:rsidP="00F030C8">
      <w:r>
        <w:t>Natalie’s ParentsNext provider worked with her to identify her barriers to employment and discussed her career goals, which were included in a Participation Plan. The provider referred Natalie to community services, a career counsellor and a Registered Training Organisation to help with her educational and training goals.</w:t>
      </w:r>
    </w:p>
    <w:p w14:paraId="13539333" w14:textId="77777777" w:rsidR="00EB0B8F" w:rsidRDefault="00F030C8" w:rsidP="002C1855">
      <w:r>
        <w:t>After less than 12 months in ParentsNext, Natalie found a suitable job close to home and has been able to stop receiving Parenting Payment. She has expressed pride her achievements, noting she would not have given much thought to achieving her future aspirations without ParentsNext.</w:t>
      </w:r>
    </w:p>
    <w:p w14:paraId="0842B471" w14:textId="77777777" w:rsidR="00F030C8" w:rsidRDefault="00F030C8" w:rsidP="00F030C8">
      <w:r>
        <w:t>* Please note: participant names have been changed and some details aggregated or generalised to de-identify case studies.</w:t>
      </w:r>
    </w:p>
    <w:p w14:paraId="02110D46" w14:textId="77777777" w:rsidR="002C1855" w:rsidRDefault="002C1855" w:rsidP="002C1855">
      <w:r>
        <w:br w:type="page"/>
      </w:r>
    </w:p>
    <w:p w14:paraId="6336EF13" w14:textId="77777777" w:rsidR="00757F42" w:rsidRDefault="00757F42" w:rsidP="00547BF2">
      <w:pPr>
        <w:pStyle w:val="Heading1"/>
        <w:rPr>
          <w:noProof/>
        </w:rPr>
      </w:pPr>
      <w:bookmarkStart w:id="213" w:name="_Toc513546138"/>
      <w:bookmarkStart w:id="214" w:name="_Toc516737278"/>
      <w:bookmarkStart w:id="215" w:name="_Toc518388227"/>
      <w:bookmarkStart w:id="216" w:name="_Toc524970403"/>
      <w:r>
        <w:rPr>
          <w:noProof/>
        </w:rPr>
        <w:lastRenderedPageBreak/>
        <w:t>References</w:t>
      </w:r>
      <w:bookmarkEnd w:id="213"/>
      <w:bookmarkEnd w:id="214"/>
      <w:bookmarkEnd w:id="215"/>
      <w:bookmarkEnd w:id="216"/>
    </w:p>
    <w:p w14:paraId="4D7E9208" w14:textId="77777777" w:rsidR="004F399A" w:rsidRPr="007B2F93" w:rsidRDefault="004F399A" w:rsidP="004F399A">
      <w:r w:rsidRPr="007B2F93">
        <w:t>ABS (2006) Information Paper: An Introduction to Socio-Economic Indexes for Areas (SEIFA). Cat. No. 2039.0. Australian Bureau of Statistics: Canberra.</w:t>
      </w:r>
    </w:p>
    <w:p w14:paraId="0BB51D7E" w14:textId="77777777" w:rsidR="004F399A" w:rsidRPr="007B2F93" w:rsidRDefault="004F399A" w:rsidP="004F399A">
      <w:pPr>
        <w:rPr>
          <w:rFonts w:ascii="Calibri" w:eastAsia="MS Mincho" w:hAnsi="Calibri" w:cs="Calibri"/>
        </w:rPr>
      </w:pPr>
      <w:r w:rsidRPr="007B2F93">
        <w:t>ABS (2011) Census of Population and Housing: Socio-Economic Indexes for Areas (SEIFA), Australia. Cat. No. 2033.0.55.001</w:t>
      </w:r>
      <w:r w:rsidR="00B70D04">
        <w:t>.</w:t>
      </w:r>
    </w:p>
    <w:p w14:paraId="3E39236B" w14:textId="77777777" w:rsidR="004F399A" w:rsidRPr="007B2F93" w:rsidRDefault="004F399A" w:rsidP="004F399A">
      <w:r w:rsidRPr="007B2F93">
        <w:rPr>
          <w:iCs/>
        </w:rPr>
        <w:t xml:space="preserve">ABS (2017) </w:t>
      </w:r>
      <w:r w:rsidRPr="007B2F93">
        <w:t>Labour Force, Australia, Detailed — Electronic Delivery. Cat No. 6291.0.55.001, April 2017 (accessed 25 May 2017). Australian Bureau of Statistics: Canberra.</w:t>
      </w:r>
    </w:p>
    <w:p w14:paraId="3110A600" w14:textId="77777777" w:rsidR="004F399A" w:rsidRPr="007B2F93" w:rsidRDefault="004F399A" w:rsidP="004F399A">
      <w:pPr>
        <w:rPr>
          <w:rFonts w:ascii="Calibri" w:eastAsia="MS Mincho" w:hAnsi="Calibri" w:cs="Calibri"/>
        </w:rPr>
      </w:pPr>
      <w:r w:rsidRPr="007B2F93">
        <w:rPr>
          <w:lang w:eastAsia="en-AU"/>
        </w:rPr>
        <w:t xml:space="preserve">Avram, S, Brewer, M &amp; Salvatori, A (2016) </w:t>
      </w:r>
      <w:r w:rsidRPr="007B2F93">
        <w:rPr>
          <w:rFonts w:cstheme="minorHAnsi"/>
          <w:iCs/>
          <w:lang w:eastAsia="en-AU"/>
        </w:rPr>
        <w:t>Can’t Work or Won’t Work: Quasi-Experimental Evidence on Work Search Requirements for Single Parents</w:t>
      </w:r>
      <w:r w:rsidRPr="007B2F93">
        <w:rPr>
          <w:lang w:eastAsia="en-AU"/>
        </w:rPr>
        <w:t>. IZA Discussion Paper Series, No. 10106. Institute for the Study of Labour: Bonn.</w:t>
      </w:r>
    </w:p>
    <w:p w14:paraId="66BD1794" w14:textId="77777777" w:rsidR="004F399A" w:rsidRPr="007B2F93" w:rsidRDefault="004F399A" w:rsidP="004F399A">
      <w:pPr>
        <w:rPr>
          <w:rFonts w:ascii="Calibri" w:eastAsia="MS Mincho" w:hAnsi="Calibri" w:cs="Calibri"/>
        </w:rPr>
      </w:pPr>
      <w:r w:rsidRPr="007B2F93">
        <w:t>Department of the Prime Minister and Cabinet (2017) Towards 2025: An Australian Government Strategy to Boost Women’s Workforce Participation. Commonwealth of Australia: Canberra.</w:t>
      </w:r>
    </w:p>
    <w:p w14:paraId="7F3E70D6" w14:textId="77777777" w:rsidR="004F399A" w:rsidRPr="007B2F93" w:rsidRDefault="004F399A" w:rsidP="004F399A">
      <w:pPr>
        <w:rPr>
          <w:rFonts w:ascii="Calibri" w:eastAsia="MS Mincho" w:hAnsi="Calibri" w:cs="Calibri"/>
        </w:rPr>
      </w:pPr>
      <w:r w:rsidRPr="007B2F93">
        <w:rPr>
          <w:rFonts w:ascii="Calibri" w:eastAsia="MS Mincho" w:hAnsi="Calibri" w:cs="Calibri"/>
        </w:rPr>
        <w:t xml:space="preserve">Bradbury, BW (2006) Disadvantage among Australian mothers. </w:t>
      </w:r>
      <w:r w:rsidRPr="007B2F93">
        <w:rPr>
          <w:rFonts w:ascii="Calibri" w:eastAsia="MS Mincho" w:hAnsi="Calibri" w:cs="Calibri"/>
          <w:iCs/>
        </w:rPr>
        <w:t>Australian Journal of Labour Economics</w:t>
      </w:r>
      <w:r w:rsidRPr="007B2F93">
        <w:rPr>
          <w:rFonts w:ascii="Calibri" w:eastAsia="MS Mincho" w:hAnsi="Calibri" w:cs="Calibri"/>
        </w:rPr>
        <w:t xml:space="preserve"> </w:t>
      </w:r>
      <w:r w:rsidRPr="007B2F93">
        <w:rPr>
          <w:rFonts w:ascii="Calibri" w:eastAsia="MS Mincho" w:hAnsi="Calibri" w:cs="Calibri"/>
          <w:iCs/>
        </w:rPr>
        <w:t>9</w:t>
      </w:r>
      <w:r w:rsidRPr="007B2F93">
        <w:rPr>
          <w:rFonts w:ascii="Calibri" w:eastAsia="MS Mincho" w:hAnsi="Calibri" w:cs="Calibri"/>
        </w:rPr>
        <w:t>(2), 147–171.</w:t>
      </w:r>
    </w:p>
    <w:p w14:paraId="197BCD69" w14:textId="77777777" w:rsidR="004F399A" w:rsidRPr="007B2F93" w:rsidRDefault="004F399A" w:rsidP="004F399A">
      <w:pPr>
        <w:rPr>
          <w:rFonts w:eastAsia="MS Mincho"/>
        </w:rPr>
      </w:pPr>
      <w:r w:rsidRPr="007B2F93">
        <w:rPr>
          <w:rFonts w:eastAsia="MS Mincho"/>
        </w:rPr>
        <w:t xml:space="preserve">Breunig, R et al. (2003) </w:t>
      </w:r>
      <w:r w:rsidRPr="007B2F93">
        <w:rPr>
          <w:rFonts w:eastAsia="MS Mincho"/>
          <w:lang w:val="en"/>
        </w:rPr>
        <w:t xml:space="preserve">Assisting the long-term unemployed: Results from a randomised trial. </w:t>
      </w:r>
      <w:r w:rsidRPr="007B2F93">
        <w:rPr>
          <w:rFonts w:ascii="Calibri" w:eastAsia="MS Mincho" w:hAnsi="Calibri" w:cs="Calibri"/>
          <w:lang w:val="en"/>
        </w:rPr>
        <w:t>Economic Record</w:t>
      </w:r>
      <w:r w:rsidRPr="007B2F93">
        <w:rPr>
          <w:rFonts w:eastAsia="MS Mincho"/>
          <w:lang w:val="en"/>
        </w:rPr>
        <w:t xml:space="preserve"> 79(244), 84–102.</w:t>
      </w:r>
    </w:p>
    <w:p w14:paraId="3D83FECD" w14:textId="77777777" w:rsidR="004F399A" w:rsidRPr="007B2F93" w:rsidRDefault="004F399A" w:rsidP="004F399A">
      <w:pPr>
        <w:rPr>
          <w:rStyle w:val="Hyperlink"/>
          <w:rFonts w:ascii="Calibri" w:hAnsi="Calibri" w:cs="Calibri"/>
          <w:color w:val="auto"/>
        </w:rPr>
      </w:pPr>
      <w:r w:rsidRPr="007B2F93">
        <w:t xml:space="preserve">Brooks, JL, Hair, EC &amp; Zaslow, MJ (2001) Welfare Reform’s Impact on Adolescents: Early Warning Signs. Child Trends Research Brief. Child Trends Inc.: Washington, DC. </w:t>
      </w:r>
      <w:hyperlink r:id="rId25" w:history="1">
        <w:r w:rsidRPr="007B2F93">
          <w:rPr>
            <w:rStyle w:val="Hyperlink"/>
          </w:rPr>
          <w:t>https://scholar.google.com/scholar?hl=en&amp;as_sdt=0%2C5&amp;q=Brooks+2001+Welfare+reform%E2%80%99s+impact+on+adolescents&amp;btnG</w:t>
        </w:r>
      </w:hyperlink>
    </w:p>
    <w:p w14:paraId="0BD2C728" w14:textId="77777777" w:rsidR="004F399A" w:rsidRPr="007B2F93" w:rsidRDefault="004F399A" w:rsidP="004F399A">
      <w:r w:rsidRPr="007B2F93">
        <w:t>Carcillo, S &amp; Grubb, D (2006) From Inactivity to Work: The Role of Active Labour Market Policies. OECD Social, Employment and Migration Working Papers, No. 36.</w:t>
      </w:r>
    </w:p>
    <w:p w14:paraId="302F045A" w14:textId="77777777" w:rsidR="004F399A" w:rsidRPr="007B2F93" w:rsidRDefault="004F399A" w:rsidP="004F399A">
      <w:pPr>
        <w:rPr>
          <w:rFonts w:ascii="Calibri" w:eastAsia="MS Mincho" w:hAnsi="Calibri" w:cs="Calibri"/>
        </w:rPr>
      </w:pPr>
      <w:r w:rsidRPr="007B2F93">
        <w:rPr>
          <w:rFonts w:ascii="Calibri" w:eastAsia="MS Mincho" w:hAnsi="Calibri" w:cs="Calibri"/>
        </w:rPr>
        <w:t xml:space="preserve">Card, J (1981) The long-term consequences for children of teenage parents. </w:t>
      </w:r>
      <w:r w:rsidRPr="007B2F93">
        <w:rPr>
          <w:rFonts w:ascii="Calibri" w:eastAsia="MS Mincho" w:hAnsi="Calibri" w:cs="Calibri"/>
          <w:iCs/>
        </w:rPr>
        <w:t>Demography</w:t>
      </w:r>
      <w:r w:rsidRPr="007B2F93">
        <w:rPr>
          <w:rFonts w:ascii="Calibri" w:eastAsia="MS Mincho" w:hAnsi="Calibri" w:cs="Calibri"/>
        </w:rPr>
        <w:t xml:space="preserve"> </w:t>
      </w:r>
      <w:r w:rsidRPr="007B2F93">
        <w:rPr>
          <w:rFonts w:ascii="Calibri" w:eastAsia="MS Mincho" w:hAnsi="Calibri" w:cs="Calibri"/>
          <w:iCs/>
        </w:rPr>
        <w:t>18</w:t>
      </w:r>
      <w:r w:rsidRPr="007B2F93">
        <w:rPr>
          <w:rFonts w:ascii="Calibri" w:eastAsia="MS Mincho" w:hAnsi="Calibri" w:cs="Calibri"/>
        </w:rPr>
        <w:t>(2), 137–156.</w:t>
      </w:r>
    </w:p>
    <w:p w14:paraId="16C6BABA" w14:textId="77777777" w:rsidR="004F399A" w:rsidRPr="007B2F93" w:rsidRDefault="004F399A" w:rsidP="004F399A">
      <w:pPr>
        <w:rPr>
          <w:rFonts w:ascii="Calibri" w:eastAsia="MS Mincho" w:hAnsi="Calibri" w:cs="Calibri"/>
        </w:rPr>
      </w:pPr>
      <w:r w:rsidRPr="007B2F93">
        <w:rPr>
          <w:rFonts w:ascii="Calibri" w:eastAsia="MS Mincho" w:hAnsi="Calibri" w:cs="Calibri"/>
        </w:rPr>
        <w:t xml:space="preserve">Card, J &amp; Wise, L (1978) Teenage mothers and teenage fathers: The impact of early childbearing on parents’ personal and professional lives. </w:t>
      </w:r>
      <w:r w:rsidRPr="007B2F93">
        <w:rPr>
          <w:rFonts w:ascii="Calibri" w:eastAsia="MS Mincho" w:hAnsi="Calibri" w:cs="Calibri"/>
          <w:iCs/>
        </w:rPr>
        <w:t>Family Planning Perspectives</w:t>
      </w:r>
      <w:r w:rsidRPr="007B2F93">
        <w:rPr>
          <w:rFonts w:ascii="Calibri" w:eastAsia="MS Mincho" w:hAnsi="Calibri" w:cs="Calibri"/>
        </w:rPr>
        <w:t xml:space="preserve"> </w:t>
      </w:r>
      <w:r w:rsidRPr="007B2F93">
        <w:rPr>
          <w:rFonts w:ascii="Calibri" w:eastAsia="MS Mincho" w:hAnsi="Calibri" w:cs="Calibri"/>
          <w:iCs/>
        </w:rPr>
        <w:t>10</w:t>
      </w:r>
      <w:r w:rsidRPr="007B2F93">
        <w:rPr>
          <w:rFonts w:ascii="Calibri" w:eastAsia="MS Mincho" w:hAnsi="Calibri" w:cs="Calibri"/>
        </w:rPr>
        <w:t>(4), 100–205.</w:t>
      </w:r>
    </w:p>
    <w:p w14:paraId="60F636BA" w14:textId="77777777" w:rsidR="004F399A" w:rsidRPr="007B2F93" w:rsidRDefault="004F399A" w:rsidP="004F399A">
      <w:pPr>
        <w:rPr>
          <w:szCs w:val="18"/>
        </w:rPr>
      </w:pPr>
      <w:r w:rsidRPr="007B2F93">
        <w:rPr>
          <w:szCs w:val="18"/>
        </w:rPr>
        <w:t>Carey, D (2015) Making New Zealand’s Economic Growth More Inclusive. OECD Economics Department Working Papers, No. 1256. OECD Publishing: Paris.</w:t>
      </w:r>
    </w:p>
    <w:p w14:paraId="609E7082" w14:textId="77777777" w:rsidR="004F399A" w:rsidRPr="007B2F93" w:rsidRDefault="004F399A" w:rsidP="004F399A">
      <w:pPr>
        <w:rPr>
          <w:rFonts w:cstheme="minorHAnsi"/>
          <w:iCs/>
        </w:rPr>
      </w:pPr>
      <w:r w:rsidRPr="007B2F93">
        <w:rPr>
          <w:rFonts w:cstheme="minorHAnsi"/>
          <w:iCs/>
        </w:rPr>
        <w:t>Cebulla, A, Flore, G &amp; Greenberg, D (2008) The New Deal for Lone Parents, Lone Parent Work Focused Interviews and Working Families’ Tax Credit: A Review of Impacts. Department for Work and Pensions Research Report No. 484, prepared by the National Centre for Social Research.</w:t>
      </w:r>
    </w:p>
    <w:p w14:paraId="394F1D7E" w14:textId="30932B10" w:rsidR="004F399A" w:rsidRPr="007B2F93" w:rsidRDefault="004F399A" w:rsidP="004F399A">
      <w:pPr>
        <w:rPr>
          <w:rFonts w:ascii="Calibri" w:eastAsia="MS Mincho" w:hAnsi="Calibri" w:cs="Calibri"/>
        </w:rPr>
      </w:pPr>
      <w:r w:rsidRPr="007B2F93">
        <w:rPr>
          <w:lang w:val="en-US"/>
        </w:rPr>
        <w:t>Center for Law and Social Policy, February 2005, Testimony submitted to Human Resources Subcommittee, House Committee on Ways and Means by Greenberg, M. et al, Washington DC.</w:t>
      </w:r>
    </w:p>
    <w:p w14:paraId="2B2B44B0" w14:textId="77777777" w:rsidR="004F399A" w:rsidRPr="007B2F93" w:rsidRDefault="004F399A" w:rsidP="004F399A">
      <w:pPr>
        <w:rPr>
          <w:rFonts w:ascii="Calibri" w:eastAsia="MS Mincho" w:hAnsi="Calibri" w:cs="Calibri"/>
        </w:rPr>
      </w:pPr>
      <w:r w:rsidRPr="007B2F93">
        <w:lastRenderedPageBreak/>
        <w:t>Center on Budget and Policy Priorities (2015) Policy Basics: An Introduction to TANF. Washington, DC.</w:t>
      </w:r>
    </w:p>
    <w:p w14:paraId="35F6EC94" w14:textId="77777777" w:rsidR="004F399A" w:rsidRPr="007B2F93" w:rsidRDefault="004F399A" w:rsidP="004F399A">
      <w:pPr>
        <w:rPr>
          <w:rFonts w:ascii="Calibri" w:eastAsia="MS Mincho" w:hAnsi="Calibri" w:cs="Calibri"/>
          <w:lang w:val="en"/>
        </w:rPr>
      </w:pPr>
      <w:r w:rsidRPr="007B2F93">
        <w:rPr>
          <w:rFonts w:ascii="Calibri" w:eastAsia="MS Mincho" w:hAnsi="Calibri" w:cs="Calibri"/>
        </w:rPr>
        <w:t xml:space="preserve">Cobb-Clark, D, Ryan, C &amp; Breunig, R (2006) A couples-based approach to the problem of workless families. </w:t>
      </w:r>
      <w:r w:rsidRPr="007B2F93">
        <w:rPr>
          <w:rFonts w:ascii="Calibri" w:eastAsia="MS Mincho" w:hAnsi="Calibri" w:cs="Calibri"/>
          <w:lang w:val="en"/>
        </w:rPr>
        <w:t>Economic Record 82(259), 428–444.</w:t>
      </w:r>
    </w:p>
    <w:p w14:paraId="5CDEBF08" w14:textId="77777777" w:rsidR="004F399A" w:rsidRPr="007B2F93" w:rsidRDefault="004F399A" w:rsidP="004F399A">
      <w:pPr>
        <w:rPr>
          <w:rFonts w:eastAsia="Times New Roman"/>
          <w:lang w:val="en" w:eastAsia="en-AU"/>
        </w:rPr>
      </w:pPr>
      <w:r w:rsidRPr="007B2F93">
        <w:rPr>
          <w:rFonts w:eastAsia="Times New Roman"/>
          <w:lang w:val="en" w:eastAsia="en-AU"/>
        </w:rPr>
        <w:t>Daly, A (2006) Unpublished report prepared for the Commonwealth Department of Education, Employment and Workplace Relations by the Social Policy Research Centre, University of New South Wales, Sydney.</w:t>
      </w:r>
    </w:p>
    <w:p w14:paraId="68538ADE" w14:textId="77777777" w:rsidR="004F399A" w:rsidRPr="007B2F93" w:rsidRDefault="004F399A" w:rsidP="004F399A">
      <w:pPr>
        <w:rPr>
          <w:lang w:eastAsia="en-AU"/>
        </w:rPr>
      </w:pPr>
      <w:r w:rsidRPr="007B2F93">
        <w:rPr>
          <w:lang w:eastAsia="en-AU"/>
        </w:rPr>
        <w:t xml:space="preserve">DSS (2016) Australian Priority Investment Approach to Welfare — Parents. Australian Government Department of Social Services: Canberra. </w:t>
      </w:r>
      <w:hyperlink r:id="rId26" w:history="1">
        <w:r w:rsidRPr="007B2F93">
          <w:rPr>
            <w:rStyle w:val="Hyperlink"/>
          </w:rPr>
          <w:t>https://www.dss.gov.au/review-of-australias-welfare-system/australian-priority-investment-approach-to-welfare/baseline-valuation-report-parents-factsheet</w:t>
        </w:r>
      </w:hyperlink>
    </w:p>
    <w:p w14:paraId="6803553E" w14:textId="77777777" w:rsidR="004F399A" w:rsidRPr="007B2F93" w:rsidRDefault="004F399A" w:rsidP="004F399A">
      <w:pPr>
        <w:rPr>
          <w:rFonts w:eastAsia="MS Mincho"/>
        </w:rPr>
      </w:pPr>
      <w:r w:rsidRPr="007B2F93">
        <w:rPr>
          <w:rFonts w:cstheme="minorHAnsi"/>
        </w:rPr>
        <w:t xml:space="preserve">Dolton, P &amp; Smith, JA (2011) The Impact of the UK New Deal for Lone Parents on Benefit Receipt. IZA Discussion Paper Series, No. 5491. </w:t>
      </w:r>
      <w:r w:rsidRPr="007B2F93">
        <w:rPr>
          <w:rFonts w:cstheme="minorHAnsi"/>
          <w:iCs/>
          <w:lang w:eastAsia="en-AU"/>
        </w:rPr>
        <w:t xml:space="preserve">Institute for the Study of Labour: </w:t>
      </w:r>
      <w:r w:rsidRPr="007B2F93">
        <w:t>Bonn.</w:t>
      </w:r>
    </w:p>
    <w:p w14:paraId="62EA0942" w14:textId="77777777" w:rsidR="004F399A" w:rsidRPr="007B2F93" w:rsidRDefault="004F399A" w:rsidP="004F399A">
      <w:pPr>
        <w:rPr>
          <w:rFonts w:eastAsia="MS Mincho"/>
        </w:rPr>
      </w:pPr>
      <w:r w:rsidRPr="007B2F93">
        <w:rPr>
          <w:rFonts w:eastAsia="Times New Roman"/>
          <w:lang w:val="en" w:eastAsia="en-AU"/>
        </w:rPr>
        <w:t xml:space="preserve">Edwards, B (2005) Does it take a village? An investigation of neighbourhood effects on Australian children’s development. </w:t>
      </w:r>
      <w:r w:rsidRPr="007B2F93">
        <w:rPr>
          <w:rFonts w:eastAsia="Times New Roman"/>
          <w:iCs/>
          <w:lang w:val="en" w:eastAsia="en-AU"/>
        </w:rPr>
        <w:t>Family Matters</w:t>
      </w:r>
      <w:r w:rsidRPr="007B2F93">
        <w:rPr>
          <w:rFonts w:eastAsia="Times New Roman"/>
          <w:lang w:val="en" w:eastAsia="en-AU"/>
        </w:rPr>
        <w:t xml:space="preserve"> </w:t>
      </w:r>
      <w:r w:rsidRPr="007B2F93">
        <w:rPr>
          <w:rFonts w:eastAsia="Times New Roman"/>
          <w:iCs/>
          <w:lang w:val="en" w:eastAsia="en-AU"/>
        </w:rPr>
        <w:t>72</w:t>
      </w:r>
      <w:r w:rsidRPr="007B2F93">
        <w:rPr>
          <w:rFonts w:eastAsia="Times New Roman"/>
          <w:lang w:val="en" w:eastAsia="en-AU"/>
        </w:rPr>
        <w:t>, 36–43.</w:t>
      </w:r>
    </w:p>
    <w:p w14:paraId="47720BBB" w14:textId="77777777" w:rsidR="004F399A" w:rsidRPr="007B2F93" w:rsidRDefault="004F399A" w:rsidP="004F399A">
      <w:pPr>
        <w:rPr>
          <w:rFonts w:eastAsia="MS Mincho"/>
        </w:rPr>
      </w:pPr>
      <w:r w:rsidRPr="007B2F93">
        <w:t>Gray, M &amp; Baxter, J (2011) Family joblessness and child wellbeing in Australia. Paper presented to the conference Advancing Child and Family Policy Through</w:t>
      </w:r>
      <w:r w:rsidRPr="007B2F93">
        <w:rPr>
          <w:rFonts w:cs="TimesNewRomanPSMT"/>
        </w:rPr>
        <w:t xml:space="preserve"> Research, 31 January – 1 February 2011, Canberra. </w:t>
      </w:r>
      <w:hyperlink r:id="rId27" w:history="1">
        <w:r w:rsidRPr="007B2F93">
          <w:rPr>
            <w:rStyle w:val="Hyperlink"/>
          </w:rPr>
          <w:t>http://library.bsl.org.au/jspui/bitstream/1/3100/1/Family%20joblessness%20and%20child%20well-being%20in%20Australia.pdf</w:t>
        </w:r>
      </w:hyperlink>
    </w:p>
    <w:p w14:paraId="7D38EE34" w14:textId="77777777" w:rsidR="004F399A" w:rsidRPr="007B2F93" w:rsidRDefault="004F399A" w:rsidP="004F399A">
      <w:pPr>
        <w:rPr>
          <w:rFonts w:ascii="Calibri" w:eastAsia="MS Mincho" w:hAnsi="Calibri" w:cs="Calibri"/>
        </w:rPr>
      </w:pPr>
      <w:r w:rsidRPr="007B2F93">
        <w:t>Green, A &amp; Hasluck, C (2009) Action to reduce worklessness: What works? Local Economy 24(1), 28–37.</w:t>
      </w:r>
    </w:p>
    <w:p w14:paraId="0C1748F7" w14:textId="77777777" w:rsidR="004F399A" w:rsidRPr="007B2F93" w:rsidRDefault="004F399A" w:rsidP="004F399A">
      <w:pPr>
        <w:rPr>
          <w:rFonts w:eastAsia="Times New Roman"/>
          <w:lang w:val="en" w:eastAsia="en-AU"/>
        </w:rPr>
      </w:pPr>
      <w:r w:rsidRPr="007B2F93">
        <w:rPr>
          <w:rFonts w:eastAsia="Times New Roman"/>
          <w:lang w:val="en" w:eastAsia="en-AU"/>
        </w:rPr>
        <w:t>Hayes, A, Gray, M &amp; Edwards, B (2008) Social Inclusion: Origins, Concepts and Key Themes. Social Inclusion Unit, Department of the Prime Minister and Cabinet: Canberra.</w:t>
      </w:r>
    </w:p>
    <w:p w14:paraId="7456D9CF" w14:textId="77777777" w:rsidR="004F399A" w:rsidRPr="007B2F93" w:rsidRDefault="004F399A" w:rsidP="004F399A">
      <w:pPr>
        <w:rPr>
          <w:rFonts w:ascii="Calibri" w:eastAsia="MS Mincho" w:hAnsi="Calibri" w:cs="Calibri"/>
        </w:rPr>
      </w:pPr>
      <w:r w:rsidRPr="007B2F93">
        <w:rPr>
          <w:rFonts w:eastAsia="Times New Roman"/>
          <w:lang w:val="en" w:eastAsia="en-AU"/>
        </w:rPr>
        <w:t>Heady, B &amp; Verick, S (2006) Jobless Households: Longitudinal Analysis of the Persistence and Determinants of Joblessness Using HILDA Data for 2001–03. Melbourne Institute Report No. 7. University of Melbourne: Melbourne.</w:t>
      </w:r>
    </w:p>
    <w:p w14:paraId="42EECF3D" w14:textId="77777777" w:rsidR="004F399A" w:rsidRPr="007B2F93" w:rsidRDefault="004F399A" w:rsidP="004F399A">
      <w:pPr>
        <w:rPr>
          <w:rFonts w:ascii="Calibri" w:eastAsia="MS Mincho" w:hAnsi="Calibri" w:cs="Calibri"/>
        </w:rPr>
      </w:pPr>
      <w:r w:rsidRPr="007B2F93">
        <w:rPr>
          <w:rFonts w:ascii="Calibri" w:eastAsia="MS Mincho" w:hAnsi="Calibri" w:cs="Calibri"/>
        </w:rPr>
        <w:t xml:space="preserve">Hofferth, S &amp; Moore, K (1979) Early childbearing and later economic wellbeing. </w:t>
      </w:r>
      <w:r w:rsidRPr="007B2F93">
        <w:rPr>
          <w:rFonts w:ascii="Calibri" w:eastAsia="MS Mincho" w:hAnsi="Calibri" w:cs="Calibri"/>
          <w:iCs/>
        </w:rPr>
        <w:t>American Sociological Review</w:t>
      </w:r>
      <w:r w:rsidRPr="007B2F93">
        <w:rPr>
          <w:rFonts w:ascii="Calibri" w:eastAsia="MS Mincho" w:hAnsi="Calibri" w:cs="Calibri"/>
        </w:rPr>
        <w:t xml:space="preserve"> </w:t>
      </w:r>
      <w:r w:rsidRPr="007B2F93">
        <w:rPr>
          <w:rFonts w:ascii="Calibri" w:eastAsia="MS Mincho" w:hAnsi="Calibri" w:cs="Calibri"/>
          <w:iCs/>
        </w:rPr>
        <w:t>44</w:t>
      </w:r>
      <w:r w:rsidRPr="007B2F93">
        <w:rPr>
          <w:rFonts w:ascii="Calibri" w:eastAsia="MS Mincho" w:hAnsi="Calibri" w:cs="Calibri"/>
        </w:rPr>
        <w:t>(5), 784–815.</w:t>
      </w:r>
    </w:p>
    <w:p w14:paraId="5E912682" w14:textId="77777777" w:rsidR="004F399A" w:rsidRPr="007B2F93" w:rsidRDefault="004F399A" w:rsidP="004F399A">
      <w:pPr>
        <w:rPr>
          <w:rFonts w:ascii="Calibri" w:eastAsia="MS Mincho" w:hAnsi="Calibri" w:cs="Calibri"/>
        </w:rPr>
      </w:pPr>
      <w:r w:rsidRPr="007B2F93">
        <w:t>Knight, G &amp; Lissenburgh, S (2004) Evaluation of Lone Parent Work Focused Interviews: Final Findings from Administrative Data. Department for Work and Pensions Research Report No. W182.</w:t>
      </w:r>
    </w:p>
    <w:p w14:paraId="017F30C8" w14:textId="77777777" w:rsidR="004F399A" w:rsidRPr="007B2F93" w:rsidRDefault="004F399A" w:rsidP="004F399A">
      <w:pPr>
        <w:rPr>
          <w:rFonts w:ascii="Calibri" w:eastAsia="MS Mincho" w:hAnsi="Calibri" w:cs="Calibri"/>
        </w:rPr>
      </w:pPr>
      <w:r w:rsidRPr="007B2F93">
        <w:t>Knight, G &amp; Thomas, A (2006) LPWFIs and Review Meetings Administrative Data Analyses and Qualitative Evidence. Department for Work and Pensions Research Report No. 315. Corporate Document Services: Leeds.</w:t>
      </w:r>
    </w:p>
    <w:p w14:paraId="077F1D2F" w14:textId="77777777" w:rsidR="004F399A" w:rsidRPr="007B2F93" w:rsidRDefault="004F399A" w:rsidP="004F399A">
      <w:pPr>
        <w:rPr>
          <w:rStyle w:val="Hyperlink"/>
          <w:color w:val="auto"/>
        </w:rPr>
      </w:pPr>
      <w:r w:rsidRPr="007B2F93">
        <w:rPr>
          <w:rFonts w:cstheme="minorHAnsi"/>
        </w:rPr>
        <w:lastRenderedPageBreak/>
        <w:t xml:space="preserve">Li, J et al. </w:t>
      </w:r>
      <w:r w:rsidRPr="007B2F93">
        <w:rPr>
          <w:lang w:val="en-GB"/>
        </w:rPr>
        <w:t>(2014)</w:t>
      </w:r>
      <w:r w:rsidRPr="007B2F93">
        <w:rPr>
          <w:rFonts w:cstheme="minorHAnsi"/>
          <w:lang w:val="en-GB"/>
        </w:rPr>
        <w:t xml:space="preserve"> </w:t>
      </w:r>
      <w:r w:rsidRPr="007B2F93">
        <w:rPr>
          <w:rFonts w:cstheme="minorHAnsi"/>
          <w:lang w:val="en"/>
        </w:rPr>
        <w:t xml:space="preserve">Parents’ nonstandard work schedules and child well-being: A critical review of the literature. </w:t>
      </w:r>
      <w:r w:rsidRPr="007B2F93">
        <w:rPr>
          <w:lang w:val="en-GB"/>
        </w:rPr>
        <w:t xml:space="preserve">Journal of Primary Prevention 35(53). </w:t>
      </w:r>
      <w:hyperlink r:id="rId28" w:history="1">
        <w:r w:rsidRPr="007B2F93">
          <w:rPr>
            <w:rStyle w:val="Hyperlink"/>
          </w:rPr>
          <w:t>https://doi.org/10.1007/s10935-013-0318-z</w:t>
        </w:r>
      </w:hyperlink>
    </w:p>
    <w:p w14:paraId="328F5437" w14:textId="77777777" w:rsidR="004F399A" w:rsidRPr="007B2F93" w:rsidRDefault="004F399A" w:rsidP="004F399A">
      <w:r w:rsidRPr="007B2F93">
        <w:t>Lessof, C, Miller, M, Phillips, M, Pickering, K, Purdon, S &amp; Hales, J (2003) New Deal for Lone Parents Evaluation: Findings from the Quantitative Survey. Department for Work and Pensions Research Report No. WAE147, prepared by the National Centre for Social Research.</w:t>
      </w:r>
    </w:p>
    <w:p w14:paraId="3F9E938A" w14:textId="77777777" w:rsidR="004F399A" w:rsidRPr="007B2F93" w:rsidRDefault="004F399A" w:rsidP="004F399A">
      <w:pPr>
        <w:rPr>
          <w:rFonts w:ascii="Calibri" w:eastAsia="MS Mincho" w:hAnsi="Calibri" w:cs="Calibri"/>
          <w:iCs/>
        </w:rPr>
      </w:pPr>
      <w:r w:rsidRPr="007B2F93">
        <w:rPr>
          <w:rFonts w:ascii="Calibri" w:eastAsia="MS Mincho" w:hAnsi="Calibri" w:cs="Calibri"/>
        </w:rPr>
        <w:t xml:space="preserve">Marini, M (1984) Women’s educational attainment and the timing of entry into parenthood. </w:t>
      </w:r>
      <w:r w:rsidRPr="007B2F93">
        <w:rPr>
          <w:rFonts w:ascii="Calibri" w:eastAsia="MS Mincho" w:hAnsi="Calibri" w:cs="Calibri"/>
          <w:iCs/>
        </w:rPr>
        <w:t>American Sociological Review</w:t>
      </w:r>
      <w:r w:rsidRPr="007B2F93">
        <w:rPr>
          <w:rFonts w:ascii="Calibri" w:eastAsia="MS Mincho" w:hAnsi="Calibri" w:cs="Calibri"/>
        </w:rPr>
        <w:t xml:space="preserve"> </w:t>
      </w:r>
      <w:r w:rsidRPr="007B2F93">
        <w:rPr>
          <w:rFonts w:ascii="Calibri" w:eastAsia="MS Mincho" w:hAnsi="Calibri" w:cs="Calibri"/>
          <w:iCs/>
        </w:rPr>
        <w:t>49</w:t>
      </w:r>
      <w:r w:rsidRPr="007B2F93">
        <w:rPr>
          <w:rFonts w:ascii="Calibri" w:eastAsia="MS Mincho" w:hAnsi="Calibri" w:cs="Calibri"/>
        </w:rPr>
        <w:t>(4), 491–511.</w:t>
      </w:r>
    </w:p>
    <w:p w14:paraId="418EF740" w14:textId="77777777" w:rsidR="004F399A" w:rsidRPr="007B2F93" w:rsidRDefault="004F399A" w:rsidP="004F399A">
      <w:r w:rsidRPr="007B2F93">
        <w:t>McCoull, F &amp; Pech, J (2000) Chapter 5, Trans-generational income support dependence in Australia: Early evidence, in Saunders, P (ed) Reforming the Australian Welfare State. Australian Institute of Family Studies: Melbourne.</w:t>
      </w:r>
    </w:p>
    <w:p w14:paraId="24B039CE" w14:textId="77777777" w:rsidR="004F399A" w:rsidRPr="007B2F93" w:rsidRDefault="004F399A" w:rsidP="004F399A">
      <w:pPr>
        <w:rPr>
          <w:rFonts w:ascii="Calibri" w:eastAsia="MS Mincho" w:hAnsi="Calibri" w:cs="Calibri"/>
        </w:rPr>
      </w:pPr>
      <w:r w:rsidRPr="007B2F93">
        <w:rPr>
          <w:rFonts w:ascii="Calibri" w:eastAsia="MS Mincho" w:hAnsi="Calibri" w:cs="Calibri"/>
        </w:rPr>
        <w:t>McElroy, S (1996a) The Effects of Teenage Childbearing on Young Black and White Women's Educational Attainment, Labor Force Participation, and Earnings. Dissertation, Stanford University.</w:t>
      </w:r>
    </w:p>
    <w:p w14:paraId="17A6485D" w14:textId="77777777" w:rsidR="004F399A" w:rsidRPr="007B2F93" w:rsidRDefault="004F399A" w:rsidP="004F399A">
      <w:pPr>
        <w:rPr>
          <w:rFonts w:ascii="Calibri" w:eastAsia="MS Mincho" w:hAnsi="Calibri" w:cs="Calibri"/>
        </w:rPr>
      </w:pPr>
      <w:r w:rsidRPr="007B2F93">
        <w:rPr>
          <w:rFonts w:ascii="Calibri" w:eastAsia="MS Mincho" w:hAnsi="Calibri" w:cs="Calibri"/>
        </w:rPr>
        <w:t xml:space="preserve">McElroy, S (1996b) Early childbearing, high school completion, and college enrollment: Evidence from 1980 high school sophomores. </w:t>
      </w:r>
      <w:r w:rsidRPr="007B2F93">
        <w:rPr>
          <w:rFonts w:ascii="Calibri" w:eastAsia="MS Mincho" w:hAnsi="Calibri" w:cs="Calibri"/>
          <w:iCs/>
        </w:rPr>
        <w:t>Economics of Education Review</w:t>
      </w:r>
      <w:r w:rsidRPr="007B2F93">
        <w:rPr>
          <w:rFonts w:ascii="Calibri" w:eastAsia="MS Mincho" w:hAnsi="Calibri" w:cs="Calibri"/>
        </w:rPr>
        <w:t xml:space="preserve"> </w:t>
      </w:r>
      <w:r w:rsidRPr="007B2F93">
        <w:rPr>
          <w:rFonts w:ascii="Calibri" w:eastAsia="MS Mincho" w:hAnsi="Calibri" w:cs="Calibri"/>
          <w:iCs/>
        </w:rPr>
        <w:t>15</w:t>
      </w:r>
      <w:r w:rsidRPr="007B2F93">
        <w:rPr>
          <w:rFonts w:ascii="Calibri" w:eastAsia="MS Mincho" w:hAnsi="Calibri" w:cs="Calibri"/>
        </w:rPr>
        <w:t>(3), 303–324.</w:t>
      </w:r>
    </w:p>
    <w:p w14:paraId="6132D7EC" w14:textId="77777777" w:rsidR="004F399A" w:rsidRPr="007B2F93" w:rsidRDefault="004F399A" w:rsidP="004F399A">
      <w:pPr>
        <w:rPr>
          <w:rFonts w:eastAsia="Times New Roman"/>
          <w:lang w:val="en" w:eastAsia="en-AU"/>
        </w:rPr>
      </w:pPr>
      <w:r w:rsidRPr="007B2F93">
        <w:rPr>
          <w:rFonts w:eastAsia="Times New Roman" w:cstheme="minorHAnsi"/>
          <w:lang w:val="en" w:eastAsia="en-AU"/>
        </w:rPr>
        <w:t xml:space="preserve">McQuaid, R, Fuertes, V &amp; Richard, A (2010) </w:t>
      </w:r>
      <w:r w:rsidRPr="007B2F93">
        <w:rPr>
          <w:rFonts w:eastAsia="Times New Roman" w:cstheme="minorHAnsi"/>
          <w:iCs/>
          <w:lang w:val="en" w:eastAsia="en-AU"/>
        </w:rPr>
        <w:t>How can Parents Escape from Recurrent Poverty?</w:t>
      </w:r>
      <w:r w:rsidRPr="007B2F93">
        <w:rPr>
          <w:rFonts w:eastAsia="Times New Roman" w:cstheme="minorHAnsi"/>
          <w:lang w:val="en" w:eastAsia="en-AU"/>
        </w:rPr>
        <w:t xml:space="preserve"> Joseph Rowntree Foundation: York</w:t>
      </w:r>
      <w:r w:rsidRPr="007B2F93">
        <w:rPr>
          <w:rFonts w:eastAsia="Times New Roman"/>
          <w:lang w:val="en" w:eastAsia="en-AU"/>
        </w:rPr>
        <w:t>.</w:t>
      </w:r>
    </w:p>
    <w:p w14:paraId="76926527" w14:textId="77777777" w:rsidR="004F399A" w:rsidRPr="007B2F93" w:rsidRDefault="004F399A" w:rsidP="004F399A">
      <w:r w:rsidRPr="007B2F93">
        <w:t xml:space="preserve">Millar, J (2003) Gender, poverty and social exclusion. </w:t>
      </w:r>
      <w:r w:rsidRPr="007B2F93">
        <w:rPr>
          <w:iCs/>
        </w:rPr>
        <w:t xml:space="preserve">Social Policy and Society </w:t>
      </w:r>
      <w:r w:rsidRPr="007B2F93">
        <w:t>2(3), 181–188.</w:t>
      </w:r>
    </w:p>
    <w:p w14:paraId="693F8300" w14:textId="77777777" w:rsidR="004F399A" w:rsidRPr="007B2F93" w:rsidRDefault="004F399A" w:rsidP="004F399A">
      <w:r w:rsidRPr="007B2F93">
        <w:t>Millar, J and Evans, M (2003), Lone parents and employment: International comparisons of what works. Sheffield: UK department for Works and Pensions</w:t>
      </w:r>
      <w:r w:rsidR="00B70D04">
        <w:t>.</w:t>
      </w:r>
    </w:p>
    <w:p w14:paraId="44917E53" w14:textId="77777777" w:rsidR="004F399A" w:rsidRPr="00547BF2" w:rsidRDefault="004F399A" w:rsidP="004F399A">
      <w:pPr>
        <w:rPr>
          <w:rStyle w:val="Hyperlink"/>
        </w:rPr>
      </w:pPr>
      <w:r w:rsidRPr="007B2F93">
        <w:rPr>
          <w:rFonts w:ascii="Calibri" w:hAnsi="Calibri" w:cs="Calibri"/>
        </w:rPr>
        <w:t xml:space="preserve">Millar, J and Evans, M (2003) Welfare to Work in the United Kingdom, Journal of Policy Practice, 5(2/3): Bath UK. </w:t>
      </w:r>
      <w:r w:rsidRPr="00547BF2">
        <w:rPr>
          <w:rStyle w:val="Hyperlink"/>
        </w:rPr>
        <w:t>http://opus.bath.ac.uk/261/1/Evans_Millar_JPolPractice_2005.pdf</w:t>
      </w:r>
    </w:p>
    <w:p w14:paraId="1CA82280" w14:textId="77777777" w:rsidR="004F399A" w:rsidRPr="007B2F93" w:rsidRDefault="004F399A" w:rsidP="004F399A">
      <w:pPr>
        <w:rPr>
          <w:rFonts w:ascii="Calibri" w:eastAsia="MS Mincho" w:hAnsi="Calibri" w:cs="Calibri"/>
        </w:rPr>
      </w:pPr>
      <w:r w:rsidRPr="007B2F93">
        <w:rPr>
          <w:szCs w:val="18"/>
        </w:rPr>
        <w:t>OECD (2017) Connecting People with Jobs: Key Issues for Raising Labour Market Participation in Australia. OECD Publishing: Paris.</w:t>
      </w:r>
    </w:p>
    <w:p w14:paraId="79405500" w14:textId="77777777" w:rsidR="004F399A" w:rsidRPr="007B2F93" w:rsidRDefault="004F399A" w:rsidP="004F399A">
      <w:pPr>
        <w:rPr>
          <w:rFonts w:ascii="Calibri" w:eastAsia="MS Mincho" w:hAnsi="Calibri" w:cs="Calibri"/>
        </w:rPr>
      </w:pPr>
      <w:r w:rsidRPr="007B2F93">
        <w:t>Phillips, B, Miranti, R, Vidyattama, Y &amp; Cassells, R (2013) Poverty, Social Exclusion and Disadvantage in Australia. National Centre for Social and Economic Modelling, University of Canberra: Canberra.</w:t>
      </w:r>
    </w:p>
    <w:p w14:paraId="3409CC4C" w14:textId="77777777" w:rsidR="004F399A" w:rsidRPr="007B2F93" w:rsidRDefault="004F399A" w:rsidP="004F399A">
      <w:pPr>
        <w:rPr>
          <w:rFonts w:ascii="Calibri" w:eastAsia="MS Mincho" w:hAnsi="Calibri" w:cs="Calibri"/>
        </w:rPr>
      </w:pPr>
      <w:r w:rsidRPr="007B2F93">
        <w:rPr>
          <w:rFonts w:eastAsia="Times New Roman" w:cstheme="minorHAnsi"/>
          <w:lang w:val="en" w:eastAsia="en-AU"/>
        </w:rPr>
        <w:t xml:space="preserve">Rafferty, A &amp; Wiggan, J (2011) Choice and welfare reform: Lone parents’ decision making around paid work and family life. </w:t>
      </w:r>
      <w:r w:rsidRPr="007B2F93">
        <w:rPr>
          <w:rFonts w:eastAsia="Times New Roman" w:cstheme="minorHAnsi"/>
          <w:iCs/>
          <w:lang w:val="en" w:eastAsia="en-AU"/>
        </w:rPr>
        <w:t>Journal of Social Policy</w:t>
      </w:r>
      <w:r w:rsidRPr="007B2F93">
        <w:rPr>
          <w:rFonts w:eastAsia="Times New Roman" w:cstheme="minorHAnsi"/>
          <w:lang w:val="en" w:eastAsia="en-AU"/>
        </w:rPr>
        <w:t xml:space="preserve"> </w:t>
      </w:r>
      <w:r w:rsidRPr="007B2F93">
        <w:rPr>
          <w:rFonts w:eastAsia="Times New Roman" w:cstheme="minorHAnsi"/>
          <w:iCs/>
          <w:lang w:val="en" w:eastAsia="en-AU"/>
        </w:rPr>
        <w:t>40</w:t>
      </w:r>
      <w:r w:rsidRPr="007B2F93">
        <w:rPr>
          <w:rFonts w:eastAsia="Times New Roman" w:cstheme="minorHAnsi"/>
          <w:lang w:val="en" w:eastAsia="en-AU"/>
        </w:rPr>
        <w:t>(2), 275–293.</w:t>
      </w:r>
    </w:p>
    <w:p w14:paraId="76EF5DA4" w14:textId="77777777" w:rsidR="004F399A" w:rsidRPr="007B2F93" w:rsidRDefault="004F399A" w:rsidP="004F399A">
      <w:pPr>
        <w:rPr>
          <w:rFonts w:ascii="Calibri" w:eastAsia="MS Mincho" w:hAnsi="Calibri" w:cs="Calibri"/>
        </w:rPr>
      </w:pPr>
      <w:r w:rsidRPr="007B2F93">
        <w:rPr>
          <w:rFonts w:eastAsia="Times New Roman" w:cstheme="minorHAnsi"/>
          <w:lang w:val="en" w:eastAsia="en-AU"/>
        </w:rPr>
        <w:t xml:space="preserve">Ridge, T &amp; Millar, J (2008) </w:t>
      </w:r>
      <w:r w:rsidRPr="007B2F93">
        <w:rPr>
          <w:rFonts w:eastAsia="Times New Roman" w:cstheme="minorHAnsi"/>
          <w:iCs/>
          <w:lang w:val="en" w:eastAsia="en-AU"/>
        </w:rPr>
        <w:t>Work and Well-being Over Time: Lone Mothers and Their Children</w:t>
      </w:r>
      <w:r w:rsidRPr="007B2F93">
        <w:rPr>
          <w:rFonts w:eastAsia="Times New Roman" w:cstheme="minorHAnsi"/>
          <w:lang w:val="en" w:eastAsia="en-AU"/>
        </w:rPr>
        <w:t>. Research Report No. 536 prepared for the Department for Work and Pensions. London.</w:t>
      </w:r>
    </w:p>
    <w:p w14:paraId="57E85B35" w14:textId="77777777" w:rsidR="004F399A" w:rsidRPr="007B2F93" w:rsidRDefault="004F399A" w:rsidP="004F399A">
      <w:r w:rsidRPr="007B2F93">
        <w:t xml:space="preserve">Schaefer, S (2002) Welfare to Work: Does It Work for Kids? Research on Work and Income Welfare Experiments — Fact Sheet. National Association of Child Advocates: Washington, DC. </w:t>
      </w:r>
      <w:hyperlink r:id="rId29" w:history="1">
        <w:r w:rsidRPr="007B2F93">
          <w:rPr>
            <w:rStyle w:val="Hyperlink"/>
          </w:rPr>
          <w:t>https://eric.ed.gov/?id=ED463870</w:t>
        </w:r>
      </w:hyperlink>
    </w:p>
    <w:p w14:paraId="07FFD933" w14:textId="77777777" w:rsidR="004F399A" w:rsidRPr="007B2F93" w:rsidRDefault="004F399A" w:rsidP="004F399A">
      <w:pPr>
        <w:rPr>
          <w:rFonts w:ascii="Calibri" w:eastAsia="MS Mincho" w:hAnsi="Calibri" w:cs="Calibri"/>
        </w:rPr>
      </w:pPr>
      <w:r w:rsidRPr="007B2F93">
        <w:rPr>
          <w:rFonts w:eastAsia="Times New Roman"/>
          <w:lang w:val="en" w:eastAsia="en-AU"/>
        </w:rPr>
        <w:lastRenderedPageBreak/>
        <w:t xml:space="preserve">Tannous, K, Perry, J, Shaver, S, Whiteford, P, Thompson, D, Griffiths, M et al. (2009) </w:t>
      </w:r>
      <w:r w:rsidRPr="007B2F93">
        <w:rPr>
          <w:rFonts w:eastAsia="Times New Roman"/>
          <w:iCs/>
          <w:lang w:val="en" w:eastAsia="en-AU"/>
        </w:rPr>
        <w:t>Family Centred Employment Project (jobless families): Broadmeadows (Victoria), Goodna (Queensland) and Mansfield Park (South Australia)</w:t>
      </w:r>
      <w:r w:rsidRPr="007B2F93">
        <w:rPr>
          <w:rFonts w:eastAsia="Times New Roman"/>
          <w:lang w:val="en" w:eastAsia="en-AU"/>
        </w:rPr>
        <w:t>. Unpublished report prepared for the Commonwealth Department of Education, Employment and Workplace Relations by the Social Policy Research Centre, University of New South Wales, Sydney.</w:t>
      </w:r>
    </w:p>
    <w:p w14:paraId="7D3C1DF0" w14:textId="77777777" w:rsidR="004F399A" w:rsidRPr="007B2F93" w:rsidRDefault="004F399A" w:rsidP="004F399A">
      <w:pPr>
        <w:rPr>
          <w:rFonts w:ascii="Calibri" w:eastAsia="MS Mincho" w:hAnsi="Calibri" w:cs="Calibri"/>
          <w:iCs/>
        </w:rPr>
      </w:pPr>
      <w:r w:rsidRPr="007B2F93">
        <w:rPr>
          <w:rFonts w:ascii="Calibri" w:eastAsia="MS Mincho" w:hAnsi="Calibri" w:cs="Calibri"/>
        </w:rPr>
        <w:t xml:space="preserve">Upchurch, D &amp; McCarthy, J (1990) The timing of a first birth and high school completion. </w:t>
      </w:r>
      <w:r w:rsidRPr="007B2F93">
        <w:rPr>
          <w:rFonts w:ascii="Calibri" w:eastAsia="MS Mincho" w:hAnsi="Calibri" w:cs="Calibri"/>
          <w:iCs/>
        </w:rPr>
        <w:t>American Sociological Review</w:t>
      </w:r>
      <w:r w:rsidRPr="007B2F93">
        <w:rPr>
          <w:rFonts w:ascii="Calibri" w:eastAsia="MS Mincho" w:hAnsi="Calibri" w:cs="Calibri"/>
        </w:rPr>
        <w:t xml:space="preserve"> </w:t>
      </w:r>
      <w:r w:rsidRPr="007B2F93">
        <w:rPr>
          <w:rFonts w:ascii="Calibri" w:eastAsia="MS Mincho" w:hAnsi="Calibri" w:cs="Calibri"/>
          <w:iCs/>
        </w:rPr>
        <w:t>55</w:t>
      </w:r>
      <w:r w:rsidRPr="007B2F93">
        <w:rPr>
          <w:rFonts w:ascii="Calibri" w:eastAsia="MS Mincho" w:hAnsi="Calibri" w:cs="Calibri"/>
        </w:rPr>
        <w:t>(2), 224–234.</w:t>
      </w:r>
    </w:p>
    <w:p w14:paraId="06558B09" w14:textId="77777777" w:rsidR="004F399A" w:rsidRPr="007B2F93" w:rsidRDefault="004F399A" w:rsidP="004F399A">
      <w:pPr>
        <w:rPr>
          <w:rFonts w:ascii="Calibri" w:eastAsia="MS Mincho" w:hAnsi="Calibri" w:cs="Calibri"/>
        </w:rPr>
      </w:pPr>
      <w:r w:rsidRPr="007B2F93">
        <w:rPr>
          <w:rFonts w:ascii="Calibri" w:eastAsia="MS Mincho" w:hAnsi="Calibri" w:cs="Calibri"/>
        </w:rPr>
        <w:t xml:space="preserve">Waite, L &amp; Moore, K (1978) The impact of an early first birth on young women’s educational attainment. </w:t>
      </w:r>
      <w:r w:rsidRPr="007B2F93">
        <w:rPr>
          <w:rFonts w:ascii="Calibri" w:eastAsia="MS Mincho" w:hAnsi="Calibri" w:cs="Calibri"/>
          <w:iCs/>
        </w:rPr>
        <w:t>Social Forces</w:t>
      </w:r>
      <w:r w:rsidRPr="007B2F93">
        <w:rPr>
          <w:rFonts w:ascii="Calibri" w:eastAsia="MS Mincho" w:hAnsi="Calibri" w:cs="Calibri"/>
        </w:rPr>
        <w:t xml:space="preserve"> </w:t>
      </w:r>
      <w:r w:rsidRPr="007B2F93">
        <w:rPr>
          <w:rFonts w:ascii="Calibri" w:eastAsia="MS Mincho" w:hAnsi="Calibri" w:cs="Calibri"/>
          <w:iCs/>
        </w:rPr>
        <w:t>56</w:t>
      </w:r>
      <w:r w:rsidRPr="007B2F93">
        <w:rPr>
          <w:rFonts w:ascii="Calibri" w:eastAsia="MS Mincho" w:hAnsi="Calibri" w:cs="Calibri"/>
        </w:rPr>
        <w:t>(3), 845</w:t>
      </w:r>
    </w:p>
    <w:p w14:paraId="1AC37BB7" w14:textId="77777777" w:rsidR="002F7A55" w:rsidRDefault="002F7A55" w:rsidP="002F7A55">
      <w:pPr>
        <w:pStyle w:val="Heading1"/>
        <w:sectPr w:rsidR="002F7A55" w:rsidSect="000B0FD2">
          <w:pgSz w:w="11906" w:h="16838"/>
          <w:pgMar w:top="1985" w:right="1440" w:bottom="1440" w:left="1440" w:header="708" w:footer="1011" w:gutter="0"/>
          <w:cols w:space="708"/>
          <w:docGrid w:linePitch="360"/>
        </w:sectPr>
      </w:pPr>
    </w:p>
    <w:p w14:paraId="586DCBBC" w14:textId="77777777" w:rsidR="002F7A55" w:rsidRPr="00D0432F" w:rsidRDefault="002F7A55" w:rsidP="002F7A55">
      <w:pPr>
        <w:pStyle w:val="Heading1"/>
      </w:pPr>
      <w:bookmarkStart w:id="217" w:name="_Toc524970404"/>
      <w:r w:rsidRPr="00D0432F">
        <w:lastRenderedPageBreak/>
        <w:t xml:space="preserve">Appendix </w:t>
      </w:r>
      <w:r>
        <w:t>A</w:t>
      </w:r>
      <w:r w:rsidR="004F399A">
        <w:t xml:space="preserve"> —</w:t>
      </w:r>
      <w:r w:rsidRPr="00D0432F">
        <w:t xml:space="preserve"> Supporting evidence from OECD countries</w:t>
      </w:r>
      <w:bookmarkEnd w:id="217"/>
    </w:p>
    <w:p w14:paraId="072DC43E" w14:textId="77777777" w:rsidR="00187CE3" w:rsidRDefault="002F7A55" w:rsidP="002F7A55">
      <w:r>
        <w:t>In</w:t>
      </w:r>
      <w:r w:rsidRPr="00594757">
        <w:t xml:space="preserve"> 2012, New Zealand introduced an ‘</w:t>
      </w:r>
      <w:r>
        <w:t>i</w:t>
      </w:r>
      <w:r w:rsidRPr="00594757">
        <w:t>nvestment approach to welfare’ designed to reduce long-term reliance on income support. The approach requires the public employment service to target employment interventions to where they are most likely to reduce long-term benefit dependency and welfare costs, which result</w:t>
      </w:r>
      <w:r>
        <w:t>s</w:t>
      </w:r>
      <w:r w:rsidRPr="00594757">
        <w:t xml:space="preserve"> in a special focus o</w:t>
      </w:r>
      <w:r>
        <w:t xml:space="preserve">n lone parents. These parents are supported through </w:t>
      </w:r>
      <w:r w:rsidRPr="00594757">
        <w:t xml:space="preserve">case management </w:t>
      </w:r>
      <w:r>
        <w:t>at</w:t>
      </w:r>
      <w:r w:rsidRPr="00594757">
        <w:t xml:space="preserve"> differing levels of intensity depending on the</w:t>
      </w:r>
      <w:r>
        <w:t>ir</w:t>
      </w:r>
      <w:r w:rsidRPr="00594757">
        <w:t xml:space="preserve"> long-term benefit dependency.</w:t>
      </w:r>
    </w:p>
    <w:p w14:paraId="01CE22F1" w14:textId="18E7CCAC" w:rsidR="002F7A55" w:rsidRPr="00594757" w:rsidRDefault="002F7A55" w:rsidP="002F7A55">
      <w:r>
        <w:t>A report by the</w:t>
      </w:r>
      <w:r w:rsidRPr="00594757">
        <w:t xml:space="preserve"> New Zealand Auditor General</w:t>
      </w:r>
      <w:r>
        <w:t xml:space="preserve"> in</w:t>
      </w:r>
      <w:r w:rsidRPr="00594757">
        <w:t xml:space="preserve"> 2014</w:t>
      </w:r>
      <w:r>
        <w:t xml:space="preserve"> </w:t>
      </w:r>
      <w:r w:rsidRPr="00594757">
        <w:t xml:space="preserve">on </w:t>
      </w:r>
      <w:r>
        <w:t xml:space="preserve">this </w:t>
      </w:r>
      <w:r w:rsidRPr="00594757">
        <w:t>case management approach to service delivery found that early results of trials for sole parents were good</w:t>
      </w:r>
      <w:r w:rsidR="005276F1">
        <w:t>.</w:t>
      </w:r>
      <w:r>
        <w:rPr>
          <w:rStyle w:val="EndnoteReference"/>
        </w:rPr>
        <w:endnoteReference w:id="36"/>
      </w:r>
      <w:r w:rsidRPr="00594757">
        <w:t xml:space="preserve"> The results showed a reduction </w:t>
      </w:r>
      <w:r>
        <w:t xml:space="preserve">in numbers of </w:t>
      </w:r>
      <w:r w:rsidRPr="00594757">
        <w:t>parents claiming income support by an average of 13 da</w:t>
      </w:r>
      <w:r>
        <w:t>ys in benefit duration after 44 </w:t>
      </w:r>
      <w:r w:rsidRPr="00594757">
        <w:t>weeks in the service. The investment approach may have contributed to an increase in sole parent employment rates. The proportion of sole parents with dependent children employed increased by 10.3 percentage points during the three years ending in 2014, considerably more than the 2.4 percentage point incr</w:t>
      </w:r>
      <w:r>
        <w:t>ease in the previous three-</w:t>
      </w:r>
      <w:r w:rsidRPr="00594757">
        <w:t>year period to September 2007</w:t>
      </w:r>
      <w:r>
        <w:t>.</w:t>
      </w:r>
      <w:r>
        <w:rPr>
          <w:rStyle w:val="EndnoteReference"/>
        </w:rPr>
        <w:endnoteReference w:id="37"/>
      </w:r>
    </w:p>
    <w:p w14:paraId="5C1F35AA" w14:textId="77777777" w:rsidR="00187CE3" w:rsidRDefault="002F7A55" w:rsidP="002F7A55">
      <w:r>
        <w:t>In 1998 t</w:t>
      </w:r>
      <w:r w:rsidRPr="00594757">
        <w:t xml:space="preserve">he </w:t>
      </w:r>
      <w:r>
        <w:t>United Kingdom introduced the</w:t>
      </w:r>
      <w:r w:rsidRPr="00594757">
        <w:t xml:space="preserve"> New Deal for Lone Parents, a voluntary scheme</w:t>
      </w:r>
      <w:r>
        <w:t xml:space="preserve"> designed</w:t>
      </w:r>
      <w:r w:rsidRPr="00594757">
        <w:t xml:space="preserve"> to help improve </w:t>
      </w:r>
      <w:r w:rsidRPr="00787652">
        <w:t>job readiness</w:t>
      </w:r>
      <w:r w:rsidRPr="00594757">
        <w:t xml:space="preserve"> and employment opportunities for single paren</w:t>
      </w:r>
      <w:r>
        <w:t>ts through</w:t>
      </w:r>
      <w:r w:rsidRPr="00594757">
        <w:t xml:space="preserve"> mandatory work-focused interviews and in-work financial support, including child</w:t>
      </w:r>
      <w:r>
        <w:t xml:space="preserve"> </w:t>
      </w:r>
      <w:r w:rsidRPr="00594757">
        <w:t>care support</w:t>
      </w:r>
      <w:r>
        <w:t>,</w:t>
      </w:r>
      <w:r w:rsidRPr="00594757">
        <w:t xml:space="preserve"> in the first 12 months of employment. In 2008, a work</w:t>
      </w:r>
      <w:r>
        <w:t xml:space="preserve"> </w:t>
      </w:r>
      <w:r w:rsidRPr="00594757">
        <w:t>test</w:t>
      </w:r>
      <w:r>
        <w:t xml:space="preserve"> (a test of fitness to work)</w:t>
      </w:r>
      <w:r w:rsidRPr="00594757">
        <w:t xml:space="preserve"> for lone parents was introduced when </w:t>
      </w:r>
      <w:r>
        <w:t>such</w:t>
      </w:r>
      <w:r w:rsidRPr="00594757">
        <w:t xml:space="preserve"> programs did not increase lone-parent employment rates to the desired</w:t>
      </w:r>
      <w:r>
        <w:t xml:space="preserve"> </w:t>
      </w:r>
      <w:r w:rsidRPr="00594757">
        <w:t>extent</w:t>
      </w:r>
      <w:r>
        <w:t>.</w:t>
      </w:r>
      <w:r>
        <w:rPr>
          <w:rStyle w:val="EndnoteReference"/>
        </w:rPr>
        <w:endnoteReference w:id="38"/>
      </w:r>
      <w:r>
        <w:rPr>
          <w:rStyle w:val="EndnoteReference"/>
        </w:rPr>
        <w:endnoteReference w:id="39"/>
      </w:r>
      <w:r w:rsidRPr="00787652">
        <w:rPr>
          <w:vertAlign w:val="superscript"/>
        </w:rPr>
        <w:t>,</w:t>
      </w:r>
      <w:r>
        <w:rPr>
          <w:rStyle w:val="EndnoteReference"/>
        </w:rPr>
        <w:endnoteReference w:id="40"/>
      </w:r>
      <w:r>
        <w:rPr>
          <w:rStyle w:val="EndnoteReference"/>
        </w:rPr>
        <w:endnoteReference w:id="41"/>
      </w:r>
      <w:r w:rsidRPr="00787652">
        <w:rPr>
          <w:vertAlign w:val="superscript"/>
        </w:rPr>
        <w:t>,</w:t>
      </w:r>
      <w:r>
        <w:rPr>
          <w:rStyle w:val="EndnoteReference"/>
        </w:rPr>
        <w:endnoteReference w:id="42"/>
      </w:r>
      <w:r>
        <w:rPr>
          <w:rStyle w:val="EndnoteReference"/>
        </w:rPr>
        <w:endnoteReference w:id="43"/>
      </w:r>
      <w:r>
        <w:t xml:space="preserve"> </w:t>
      </w:r>
      <w:r w:rsidRPr="00594757">
        <w:t>Since 2014, lone parents</w:t>
      </w:r>
      <w:r>
        <w:t xml:space="preserve"> on benefits</w:t>
      </w:r>
      <w:r w:rsidRPr="00594757">
        <w:t xml:space="preserve"> with a youngest child aged three</w:t>
      </w:r>
      <w:r>
        <w:t xml:space="preserve"> or four</w:t>
      </w:r>
      <w:r w:rsidRPr="00594757">
        <w:t xml:space="preserve"> years have</w:t>
      </w:r>
      <w:r>
        <w:t xml:space="preserve"> had</w:t>
      </w:r>
      <w:r w:rsidRPr="00594757">
        <w:t xml:space="preserve"> to engage in </w:t>
      </w:r>
      <w:r>
        <w:t xml:space="preserve">a </w:t>
      </w:r>
      <w:r w:rsidRPr="00594757">
        <w:t>work-related activity or training.</w:t>
      </w:r>
      <w:r>
        <w:t xml:space="preserve"> </w:t>
      </w:r>
      <w:r w:rsidRPr="00594757">
        <w:t>Between 2010 and 2014, the lone-mother employment rate increased by nearly 7 percentage points</w:t>
      </w:r>
      <w:r>
        <w:rPr>
          <w:rStyle w:val="EndnoteReference"/>
        </w:rPr>
        <w:endnoteReference w:id="44"/>
      </w:r>
      <w:r w:rsidRPr="00594757">
        <w:t xml:space="preserve">. </w:t>
      </w:r>
      <w:r w:rsidRPr="00C81900">
        <w:t>While the introduction of a work test increased flows of lone parents into work, it also</w:t>
      </w:r>
      <w:r w:rsidRPr="00594757">
        <w:t xml:space="preserve"> resulted in a large proportion of lone parents with existing income support entitlements mov</w:t>
      </w:r>
      <w:r>
        <w:t>ing</w:t>
      </w:r>
      <w:r w:rsidRPr="00594757">
        <w:t xml:space="preserve"> on</w:t>
      </w:r>
      <w:r>
        <w:t xml:space="preserve"> </w:t>
      </w:r>
      <w:r w:rsidRPr="00594757">
        <w:t>to health-related benefits or into non-claimant unemployment</w:t>
      </w:r>
      <w:r>
        <w:t>.</w:t>
      </w:r>
      <w:r>
        <w:rPr>
          <w:rStyle w:val="EndnoteReference"/>
        </w:rPr>
        <w:endnoteReference w:id="45"/>
      </w:r>
    </w:p>
    <w:p w14:paraId="345AAADB" w14:textId="77777777" w:rsidR="00187CE3" w:rsidRDefault="002F7A55" w:rsidP="002F7A55">
      <w:r>
        <w:t>In the United States, w</w:t>
      </w:r>
      <w:r w:rsidRPr="00594757">
        <w:t xml:space="preserve">elfare benefits </w:t>
      </w:r>
      <w:r>
        <w:t>are</w:t>
      </w:r>
      <w:r w:rsidRPr="00594757">
        <w:t xml:space="preserve"> largely targeted at low-income families with children</w:t>
      </w:r>
      <w:r>
        <w:t>,</w:t>
      </w:r>
      <w:r w:rsidRPr="00594757">
        <w:t xml:space="preserve"> most of </w:t>
      </w:r>
      <w:r>
        <w:t>which</w:t>
      </w:r>
      <w:r w:rsidRPr="00594757">
        <w:t xml:space="preserve"> are headed by a single mother. </w:t>
      </w:r>
      <w:r>
        <w:t xml:space="preserve">Since 1996, the </w:t>
      </w:r>
      <w:r w:rsidRPr="00594757">
        <w:t>Temporary Assistance for Needy Families (TANF)</w:t>
      </w:r>
      <w:r>
        <w:t xml:space="preserve"> program had provided </w:t>
      </w:r>
      <w:r w:rsidRPr="00594757">
        <w:t>income assistance</w:t>
      </w:r>
      <w:r>
        <w:t>,</w:t>
      </w:r>
      <w:r w:rsidRPr="00594757">
        <w:t xml:space="preserve"> child care</w:t>
      </w:r>
      <w:r>
        <w:t>,</w:t>
      </w:r>
      <w:r w:rsidRPr="00594757">
        <w:t xml:space="preserve"> training</w:t>
      </w:r>
      <w:r>
        <w:t>,</w:t>
      </w:r>
      <w:r w:rsidRPr="00594757">
        <w:t xml:space="preserve"> transport and a variety of other services to help low-income families. </w:t>
      </w:r>
      <w:r>
        <w:t>Participants have e</w:t>
      </w:r>
      <w:r w:rsidRPr="00594757">
        <w:t xml:space="preserve">nforceable work requirements, </w:t>
      </w:r>
      <w:r>
        <w:t>with</w:t>
      </w:r>
      <w:r w:rsidRPr="00594757">
        <w:t xml:space="preserve"> sanctions terminat</w:t>
      </w:r>
      <w:r>
        <w:t>ing</w:t>
      </w:r>
      <w:r w:rsidRPr="00594757">
        <w:t xml:space="preserve"> benefits for non-compliance, </w:t>
      </w:r>
      <w:r>
        <w:t>and</w:t>
      </w:r>
      <w:r w:rsidRPr="00594757">
        <w:t xml:space="preserve"> time limits on the receipt of benefits.</w:t>
      </w:r>
    </w:p>
    <w:p w14:paraId="155953DA" w14:textId="77777777" w:rsidR="00187CE3" w:rsidRDefault="002F7A55" w:rsidP="002F7A55">
      <w:r>
        <w:t xml:space="preserve">During the </w:t>
      </w:r>
      <w:r w:rsidRPr="00594757">
        <w:t>early years</w:t>
      </w:r>
      <w:r>
        <w:t xml:space="preserve"> of TANF there was a decline</w:t>
      </w:r>
      <w:r w:rsidRPr="00594757">
        <w:t xml:space="preserve"> in the number of families receivi</w:t>
      </w:r>
      <w:r>
        <w:t>ng cash assistance and an increase</w:t>
      </w:r>
      <w:r w:rsidRPr="00594757">
        <w:t xml:space="preserve"> in the </w:t>
      </w:r>
      <w:r>
        <w:t>proportion</w:t>
      </w:r>
      <w:r w:rsidRPr="00594757">
        <w:t xml:space="preserve"> of single mothers working. </w:t>
      </w:r>
      <w:r>
        <w:t>Subsequently</w:t>
      </w:r>
      <w:r w:rsidRPr="00594757">
        <w:t>, as the economy weakened, nearly all of the employment gains disappeared</w:t>
      </w:r>
      <w:r>
        <w:t>.</w:t>
      </w:r>
      <w:r>
        <w:rPr>
          <w:rStyle w:val="EndnoteReference"/>
        </w:rPr>
        <w:endnoteReference w:id="46"/>
      </w:r>
      <w:r>
        <w:t xml:space="preserve"> </w:t>
      </w:r>
      <w:r w:rsidRPr="00594757">
        <w:t xml:space="preserve">Although the sharp improvement in employment among single mothers in the 1990s is often attributed to welfare reform, research has shown that other factors, especially a very strong labour market and </w:t>
      </w:r>
      <w:r>
        <w:t>more favourable tax conditions</w:t>
      </w:r>
      <w:r w:rsidRPr="00594757">
        <w:t>, were far more important.</w:t>
      </w:r>
      <w:r>
        <w:rPr>
          <w:rStyle w:val="EndnoteReference"/>
        </w:rPr>
        <w:endnoteReference w:id="47"/>
      </w:r>
      <w:r w:rsidRPr="00594757">
        <w:t xml:space="preserve"> In addition, while some of the families that left TANF </w:t>
      </w:r>
      <w:r>
        <w:t>obtained work,</w:t>
      </w:r>
      <w:r w:rsidRPr="00594757">
        <w:t xml:space="preserve"> many others were terminated due to time limits or sanctions for failing to comply with program requirements.</w:t>
      </w:r>
      <w:r>
        <w:rPr>
          <w:rStyle w:val="EndnoteReference"/>
        </w:rPr>
        <w:endnoteReference w:id="48"/>
      </w:r>
      <w:r w:rsidRPr="00594757">
        <w:t xml:space="preserve"> Research has shown that</w:t>
      </w:r>
      <w:r>
        <w:t xml:space="preserve"> such</w:t>
      </w:r>
      <w:r w:rsidRPr="00594757">
        <w:t xml:space="preserve"> families often ha</w:t>
      </w:r>
      <w:r>
        <w:t>d</w:t>
      </w:r>
      <w:r w:rsidRPr="00594757">
        <w:t xml:space="preserve"> barriers to </w:t>
      </w:r>
      <w:r w:rsidRPr="00594757">
        <w:lastRenderedPageBreak/>
        <w:t>employment</w:t>
      </w:r>
      <w:r>
        <w:t xml:space="preserve"> — such as mental and physical impairment, substance abuse, domestic violence,</w:t>
      </w:r>
      <w:r w:rsidRPr="00594757">
        <w:t xml:space="preserve"> low literacy</w:t>
      </w:r>
      <w:r>
        <w:t xml:space="preserve"> or </w:t>
      </w:r>
      <w:r w:rsidRPr="00594757">
        <w:t>having a child with a disability</w:t>
      </w:r>
      <w:r>
        <w:t xml:space="preserve"> — that </w:t>
      </w:r>
      <w:r w:rsidRPr="00594757">
        <w:t>impede</w:t>
      </w:r>
      <w:r>
        <w:t>d</w:t>
      </w:r>
      <w:r w:rsidRPr="00594757">
        <w:t xml:space="preserve"> their ability to meet the </w:t>
      </w:r>
      <w:r>
        <w:t xml:space="preserve">state’s expectations. </w:t>
      </w:r>
      <w:r w:rsidRPr="00594757">
        <w:t>The Center on Budget and Polic</w:t>
      </w:r>
      <w:r>
        <w:t>y Priorities found in 2015 that TANF had largely failed these families</w:t>
      </w:r>
      <w:r w:rsidRPr="00594757">
        <w:t xml:space="preserve"> by providing them with neither a reliable safety net nor employment assistance that adequately addresse</w:t>
      </w:r>
      <w:r>
        <w:t>d</w:t>
      </w:r>
      <w:r w:rsidRPr="00594757">
        <w:t xml:space="preserve"> their employment barriers</w:t>
      </w:r>
      <w:r>
        <w:t>.</w:t>
      </w:r>
    </w:p>
    <w:p w14:paraId="1EF27FD4" w14:textId="77777777" w:rsidR="002F7A55" w:rsidRPr="00594757" w:rsidRDefault="002F7A55" w:rsidP="002F7A55">
      <w:r>
        <w:t>From</w:t>
      </w:r>
      <w:r w:rsidRPr="00594757">
        <w:t xml:space="preserve"> the late 1990s, Norway</w:t>
      </w:r>
      <w:r>
        <w:t xml:space="preserve"> introduced </w:t>
      </w:r>
      <w:r w:rsidRPr="00594757">
        <w:t xml:space="preserve">welfare reforms </w:t>
      </w:r>
      <w:r>
        <w:t>aimed at</w:t>
      </w:r>
      <w:r w:rsidRPr="00594757">
        <w:t xml:space="preserve"> </w:t>
      </w:r>
      <w:r>
        <w:t>reducing</w:t>
      </w:r>
      <w:r w:rsidRPr="00594757">
        <w:t xml:space="preserve"> welfare dependency</w:t>
      </w:r>
      <w:r>
        <w:t xml:space="preserve"> and increasing paid employment</w:t>
      </w:r>
      <w:r w:rsidRPr="00594757">
        <w:t xml:space="preserve"> </w:t>
      </w:r>
      <w:r>
        <w:t>among single mothers</w:t>
      </w:r>
      <w:r w:rsidRPr="00594757">
        <w:t xml:space="preserve">. </w:t>
      </w:r>
      <w:r>
        <w:t>Measures included a</w:t>
      </w:r>
      <w:r w:rsidRPr="00594757">
        <w:t xml:space="preserve"> three-year time limit for </w:t>
      </w:r>
      <w:r>
        <w:t>a</w:t>
      </w:r>
      <w:r w:rsidRPr="00594757">
        <w:t xml:space="preserve"> transitional benefit program</w:t>
      </w:r>
      <w:r>
        <w:t>,</w:t>
      </w:r>
      <w:r w:rsidRPr="00594757">
        <w:t xml:space="preserve"> work requirements for single mothers with</w:t>
      </w:r>
      <w:r>
        <w:t xml:space="preserve"> a</w:t>
      </w:r>
      <w:r w:rsidRPr="00594757">
        <w:t xml:space="preserve"> youngest child aged three or older</w:t>
      </w:r>
      <w:r>
        <w:t xml:space="preserve">, a </w:t>
      </w:r>
      <w:r w:rsidRPr="00594757">
        <w:t>greater pr</w:t>
      </w:r>
      <w:r>
        <w:t>oportion of child care expenses</w:t>
      </w:r>
      <w:r w:rsidRPr="00594757">
        <w:t xml:space="preserve"> covered by the state</w:t>
      </w:r>
      <w:r>
        <w:t>, and a</w:t>
      </w:r>
      <w:r w:rsidRPr="00594757">
        <w:t>n organisation for lone-parent self-help and support.</w:t>
      </w:r>
    </w:p>
    <w:p w14:paraId="581EB33E" w14:textId="77777777" w:rsidR="002F7A55" w:rsidRPr="00594757" w:rsidRDefault="002F7A55" w:rsidP="002F7A55">
      <w:r w:rsidRPr="00594757">
        <w:t>An evaluation</w:t>
      </w:r>
      <w:r>
        <w:t xml:space="preserve"> published in 2003</w:t>
      </w:r>
      <w:r w:rsidRPr="00594757">
        <w:t xml:space="preserve"> showed that the reforms succeeded in reducing the number of </w:t>
      </w:r>
      <w:r>
        <w:t>sole</w:t>
      </w:r>
      <w:r w:rsidRPr="00594757">
        <w:t xml:space="preserve"> parents </w:t>
      </w:r>
      <w:r>
        <w:t>receiving benefits. H</w:t>
      </w:r>
      <w:r w:rsidRPr="00594757">
        <w:t>owever</w:t>
      </w:r>
      <w:r>
        <w:t>,</w:t>
      </w:r>
      <w:r w:rsidRPr="00594757">
        <w:t xml:space="preserve"> it also showed that about half of the participants interviewed had difficulties supporting themselves in the labour market. </w:t>
      </w:r>
      <w:r>
        <w:t>It</w:t>
      </w:r>
      <w:r w:rsidRPr="00594757">
        <w:t xml:space="preserve"> concluded that problems with the</w:t>
      </w:r>
      <w:r>
        <w:t xml:space="preserve"> </w:t>
      </w:r>
      <w:r w:rsidRPr="00594757">
        <w:t xml:space="preserve">scheme related to an over-optimistic picture of the </w:t>
      </w:r>
      <w:r>
        <w:t xml:space="preserve">job </w:t>
      </w:r>
      <w:r w:rsidRPr="00594757">
        <w:t xml:space="preserve">possibilities for lone mothers in the labour market and an </w:t>
      </w:r>
      <w:r>
        <w:t>under</w:t>
      </w:r>
      <w:r w:rsidRPr="002C36D6">
        <w:t>estimation</w:t>
      </w:r>
      <w:r w:rsidRPr="00594757">
        <w:t xml:space="preserve"> of the difficulties they face in combining care and paid work.</w:t>
      </w:r>
      <w:r>
        <w:rPr>
          <w:rStyle w:val="EndnoteReference"/>
        </w:rPr>
        <w:endnoteReference w:id="49"/>
      </w:r>
    </w:p>
    <w:p w14:paraId="2CCF3973" w14:textId="77777777" w:rsidR="00187CE3" w:rsidRDefault="002F7A55" w:rsidP="002F7A55">
      <w:r>
        <w:t>In Denmark, a</w:t>
      </w:r>
      <w:r w:rsidRPr="00594757">
        <w:t xml:space="preserve"> work test for mothers applie</w:t>
      </w:r>
      <w:r>
        <w:t>s</w:t>
      </w:r>
      <w:r w:rsidRPr="00594757">
        <w:t xml:space="preserve"> generally once the</w:t>
      </w:r>
      <w:r>
        <w:t>ir</w:t>
      </w:r>
      <w:r w:rsidRPr="00594757">
        <w:t xml:space="preserve"> youngest child turns one</w:t>
      </w:r>
      <w:r>
        <w:t xml:space="preserve"> and</w:t>
      </w:r>
      <w:r w:rsidRPr="00594757">
        <w:t xml:space="preserve"> after the end of parental leave. Full-time employment for parent</w:t>
      </w:r>
      <w:r>
        <w:t>s</w:t>
      </w:r>
      <w:r w:rsidRPr="00594757">
        <w:t xml:space="preserve"> is </w:t>
      </w:r>
      <w:r>
        <w:t xml:space="preserve">supported </w:t>
      </w:r>
      <w:r w:rsidRPr="00594757">
        <w:t>through a comprehensive system of child benefits and child</w:t>
      </w:r>
      <w:r>
        <w:t xml:space="preserve"> </w:t>
      </w:r>
      <w:r w:rsidRPr="00594757">
        <w:t>care support. The</w:t>
      </w:r>
      <w:r>
        <w:t>se benefits are</w:t>
      </w:r>
      <w:r w:rsidRPr="00594757">
        <w:t xml:space="preserve"> more generous for </w:t>
      </w:r>
      <w:r>
        <w:t>single-</w:t>
      </w:r>
      <w:r w:rsidRPr="00594757">
        <w:t>parent families</w:t>
      </w:r>
      <w:r>
        <w:t xml:space="preserve">, and low-income families receive child </w:t>
      </w:r>
      <w:r w:rsidRPr="00594757">
        <w:t>day</w:t>
      </w:r>
      <w:r>
        <w:t xml:space="preserve"> </w:t>
      </w:r>
      <w:r w:rsidRPr="00594757">
        <w:t>care services</w:t>
      </w:r>
      <w:r>
        <w:t xml:space="preserve"> free of charge. </w:t>
      </w:r>
      <w:r w:rsidRPr="00594757">
        <w:t>Consequently, the proportion of children in formal child</w:t>
      </w:r>
      <w:r>
        <w:t xml:space="preserve"> </w:t>
      </w:r>
      <w:r w:rsidRPr="00594757">
        <w:t>care is also very high.</w:t>
      </w:r>
    </w:p>
    <w:p w14:paraId="24DBC825" w14:textId="77777777" w:rsidR="002F7A55" w:rsidRPr="00605200" w:rsidRDefault="002F7A55" w:rsidP="002F7A55">
      <w:r>
        <w:t>The OECD reported in 2015 that more than</w:t>
      </w:r>
      <w:r w:rsidRPr="00594757">
        <w:t xml:space="preserve"> three-quarters of lone mother</w:t>
      </w:r>
      <w:r>
        <w:t>s in Denmark</w:t>
      </w:r>
      <w:r w:rsidRPr="00594757">
        <w:t xml:space="preserve"> </w:t>
      </w:r>
      <w:r>
        <w:t>we</w:t>
      </w:r>
      <w:r w:rsidRPr="00594757">
        <w:t xml:space="preserve">re in employment, of </w:t>
      </w:r>
      <w:r>
        <w:t>whom</w:t>
      </w:r>
      <w:r w:rsidRPr="00594757">
        <w:t xml:space="preserve"> nearly 80</w:t>
      </w:r>
      <w:r>
        <w:t xml:space="preserve"> per cent</w:t>
      </w:r>
      <w:r w:rsidRPr="00594757">
        <w:t xml:space="preserve"> work</w:t>
      </w:r>
      <w:r>
        <w:t>ed</w:t>
      </w:r>
      <w:r w:rsidRPr="00594757">
        <w:t xml:space="preserve"> full</w:t>
      </w:r>
      <w:r>
        <w:t xml:space="preserve"> </w:t>
      </w:r>
      <w:r w:rsidRPr="00594757">
        <w:t>time</w:t>
      </w:r>
      <w:r>
        <w:t>.</w:t>
      </w:r>
      <w:r w:rsidRPr="00594757">
        <w:t xml:space="preserve"> </w:t>
      </w:r>
      <w:r>
        <w:t>Single-</w:t>
      </w:r>
      <w:r w:rsidRPr="00594757">
        <w:t xml:space="preserve">parent poverty rates </w:t>
      </w:r>
      <w:r>
        <w:t xml:space="preserve">were </w:t>
      </w:r>
      <w:r w:rsidRPr="00594757">
        <w:t xml:space="preserve">among the </w:t>
      </w:r>
      <w:r>
        <w:t>lowest in the OECD</w:t>
      </w:r>
      <w:r w:rsidRPr="00594757">
        <w:t>.</w:t>
      </w:r>
      <w:r>
        <w:rPr>
          <w:rStyle w:val="EndnoteReference"/>
        </w:rPr>
        <w:endnoteReference w:id="50"/>
      </w:r>
    </w:p>
    <w:p w14:paraId="1E9A0557" w14:textId="77777777" w:rsidR="002F7A55" w:rsidRDefault="002F7A55" w:rsidP="00283781">
      <w:pPr>
        <w:pStyle w:val="Heading2"/>
      </w:pPr>
      <w:bookmarkStart w:id="218" w:name="_Toc524970405"/>
      <w:r>
        <w:t>Evidence from previous Australian initiatives</w:t>
      </w:r>
      <w:bookmarkEnd w:id="218"/>
    </w:p>
    <w:p w14:paraId="15CBA28A" w14:textId="77777777" w:rsidR="00187CE3" w:rsidRDefault="002F7A55" w:rsidP="002F7A55">
      <w:r>
        <w:t xml:space="preserve">As noted earlier, ParentsNext is built on the successful HYP and SJF trials, two of the four place-based trials in the </w:t>
      </w:r>
      <w:r w:rsidRPr="000B27FE">
        <w:rPr>
          <w:i/>
        </w:rPr>
        <w:t>Building Australia</w:t>
      </w:r>
      <w:r>
        <w:rPr>
          <w:i/>
        </w:rPr>
        <w:t>’</w:t>
      </w:r>
      <w:r w:rsidRPr="000B27FE">
        <w:rPr>
          <w:i/>
        </w:rPr>
        <w:t>s Future Workforce</w:t>
      </w:r>
      <w:r>
        <w:t xml:space="preserve"> package announced in the Budget 2011–12. The 10 LGAs in which these trials operated were selected on disadvantage measures based on the unemployment rate, the proportion of the population on income support, the proportion of the population with low educational attainment, and the proportion of long-term unemployment beneficiaries.</w:t>
      </w:r>
      <w:r>
        <w:rPr>
          <w:rStyle w:val="FootnoteReference"/>
        </w:rPr>
        <w:footnoteReference w:id="21"/>
      </w:r>
    </w:p>
    <w:p w14:paraId="402749FF" w14:textId="77777777" w:rsidR="002F7A55" w:rsidRDefault="002F7A55" w:rsidP="002F7A55">
      <w:r>
        <w:t>Both the HYP and SJF trials had a positive impact on participants’ engagement in study and child care usage.</w:t>
      </w:r>
      <w:r w:rsidDel="00DE7790">
        <w:t xml:space="preserve"> </w:t>
      </w:r>
      <w:r>
        <w:t xml:space="preserve">Those who participated in the HYP trial had a 30 percentage point higher chance of </w:t>
      </w:r>
      <w:r>
        <w:lastRenderedPageBreak/>
        <w:t xml:space="preserve">participating in education (compared to a non-participating matched comparison group) and a 14 percentage point higher chance of attaining a </w:t>
      </w:r>
      <w:r w:rsidRPr="00800A9A">
        <w:t>Year 12</w:t>
      </w:r>
      <w:r>
        <w:t xml:space="preserve"> or equivalent qualification. The first 12 months of participation in the SJF trial increased the chance of engaging in work, study or work-related activities by 3 percentage points. Participants’ use of child care services increased by 13 percentage points in HYP and by 2 percentage points in SJP. The compulsory nature of HYP activities was the likely cause of its significantly higher level of program impact.</w:t>
      </w:r>
    </w:p>
    <w:p w14:paraId="3E4E8883" w14:textId="77777777" w:rsidR="002F7A55" w:rsidRPr="005F1472" w:rsidRDefault="002F7A55">
      <w:pPr>
        <w:rPr>
          <w:rFonts w:ascii="Calibri" w:eastAsiaTheme="majorEastAsia" w:hAnsi="Calibri" w:cstheme="majorBidi"/>
          <w:b/>
          <w:bCs/>
          <w:sz w:val="28"/>
          <w:szCs w:val="26"/>
        </w:rPr>
      </w:pPr>
    </w:p>
    <w:p w14:paraId="65D7F15D" w14:textId="77777777" w:rsidR="00890C53" w:rsidRPr="00757F42" w:rsidRDefault="00890C53" w:rsidP="00757F42">
      <w:pPr>
        <w:rPr>
          <w:rFonts w:ascii="Calibri" w:eastAsia="MS Mincho" w:hAnsi="Calibri" w:cs="Calibri"/>
        </w:rPr>
        <w:sectPr w:rsidR="00890C53" w:rsidRPr="00757F42" w:rsidSect="006B11C5">
          <w:pgSz w:w="11906" w:h="16838"/>
          <w:pgMar w:top="2211" w:right="1440" w:bottom="1440" w:left="1440" w:header="709" w:footer="1009" w:gutter="0"/>
          <w:cols w:space="708"/>
          <w:docGrid w:linePitch="360"/>
        </w:sectPr>
      </w:pPr>
    </w:p>
    <w:p w14:paraId="28536C94" w14:textId="2AA9ABD7" w:rsidR="00EF3686" w:rsidRDefault="00EF3686" w:rsidP="004436EF">
      <w:pPr>
        <w:pStyle w:val="Heading1"/>
        <w:spacing w:after="0"/>
        <w:rPr>
          <w:rStyle w:val="Heading1Char"/>
          <w:b/>
        </w:rPr>
      </w:pPr>
      <w:bookmarkStart w:id="219" w:name="_Toc500832080"/>
      <w:bookmarkStart w:id="220" w:name="_Toc524385012"/>
      <w:bookmarkStart w:id="221" w:name="_Toc524970406"/>
      <w:r w:rsidRPr="00603417">
        <w:rPr>
          <w:rStyle w:val="Heading1Char"/>
          <w:b/>
        </w:rPr>
        <w:lastRenderedPageBreak/>
        <w:t>Append</w:t>
      </w:r>
      <w:r w:rsidR="004F399A">
        <w:rPr>
          <w:rStyle w:val="Heading1Char"/>
          <w:b/>
        </w:rPr>
        <w:t xml:space="preserve">ix B — </w:t>
      </w:r>
      <w:r w:rsidRPr="00603417">
        <w:rPr>
          <w:rStyle w:val="Heading1Char"/>
          <w:b/>
        </w:rPr>
        <w:t>Pathway of ParentsNext participants</w:t>
      </w:r>
      <w:bookmarkEnd w:id="219"/>
      <w:bookmarkEnd w:id="220"/>
      <w:bookmarkEnd w:id="221"/>
    </w:p>
    <w:p w14:paraId="7E8792A0" w14:textId="1EFD6B35" w:rsidR="0082435B" w:rsidRPr="00547BF2" w:rsidRDefault="003666D7" w:rsidP="00547BF2">
      <w:pPr>
        <w:rPr>
          <w:color w:val="FFFFFF" w:themeColor="background1"/>
        </w:rPr>
      </w:pPr>
      <w:r w:rsidRPr="00547BF2">
        <w:rPr>
          <w:noProof/>
          <w:color w:val="FFFFFF" w:themeColor="background1"/>
          <w:lang w:eastAsia="en-AU"/>
        </w:rPr>
        <w:drawing>
          <wp:anchor distT="0" distB="0" distL="114300" distR="114300" simplePos="0" relativeHeight="251670528" behindDoc="0" locked="0" layoutInCell="1" allowOverlap="1" wp14:anchorId="11DA98D2" wp14:editId="5AFB4997">
            <wp:simplePos x="0" y="0"/>
            <wp:positionH relativeFrom="margin">
              <wp:align>left</wp:align>
            </wp:positionH>
            <wp:positionV relativeFrom="paragraph">
              <wp:posOffset>202404</wp:posOffset>
            </wp:positionV>
            <wp:extent cx="8992870" cy="5010785"/>
            <wp:effectExtent l="0" t="0" r="0" b="0"/>
            <wp:wrapNone/>
            <wp:docPr id="3" name="Picture 3"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992870" cy="5010785"/>
                    </a:xfrm>
                    <a:prstGeom prst="rect">
                      <a:avLst/>
                    </a:prstGeom>
                    <a:noFill/>
                  </pic:spPr>
                </pic:pic>
              </a:graphicData>
            </a:graphic>
            <wp14:sizeRelH relativeFrom="page">
              <wp14:pctWidth>0</wp14:pctWidth>
            </wp14:sizeRelH>
            <wp14:sizeRelV relativeFrom="page">
              <wp14:pctHeight>0</wp14:pctHeight>
            </wp14:sizeRelV>
          </wp:anchor>
        </w:drawing>
      </w:r>
      <w:r w:rsidR="0082435B" w:rsidRPr="00547BF2">
        <w:rPr>
          <w:color w:val="FFFFFF" w:themeColor="background1"/>
        </w:rPr>
        <w:t>Figure showing the sequence of stages, and summarising actual results through a participant's involvement with ParentsNext</w:t>
      </w:r>
    </w:p>
    <w:p w14:paraId="0F00C803" w14:textId="17367399" w:rsidR="0082435B" w:rsidRPr="00547BF2" w:rsidRDefault="0082435B" w:rsidP="0082435B">
      <w:pPr>
        <w:rPr>
          <w:color w:val="FFFFFF" w:themeColor="background1"/>
        </w:rPr>
      </w:pPr>
      <w:r w:rsidRPr="00547BF2">
        <w:rPr>
          <w:color w:val="FFFFFF" w:themeColor="background1"/>
        </w:rPr>
        <w:t>Time scale is April 2016 to June 2017</w:t>
      </w:r>
    </w:p>
    <w:p w14:paraId="2C05E1F9" w14:textId="0AE9880D" w:rsidR="0082435B" w:rsidRPr="00547BF2" w:rsidRDefault="0082435B" w:rsidP="0082435B">
      <w:pPr>
        <w:rPr>
          <w:color w:val="FFFFFF" w:themeColor="background1"/>
        </w:rPr>
      </w:pPr>
      <w:r w:rsidRPr="00547BF2">
        <w:rPr>
          <w:color w:val="FFFFFF" w:themeColor="background1"/>
        </w:rPr>
        <w:t>Stages are: 1. DHS identifies potential participants, 2. DHS refers compulsory and voluntary participants to providers, 3. Participant attends initial appointment and commences with ParentsNext, 4. Participant attends appointments and agrees to participation plan, 5. Participation plan sets out activity and appointment requirements, 6. Participation plan sets out activity and appointment requirements.</w:t>
      </w:r>
    </w:p>
    <w:p w14:paraId="78BAE0D9" w14:textId="188475D1" w:rsidR="0082435B" w:rsidRPr="00547BF2" w:rsidRDefault="0082435B" w:rsidP="0082435B">
      <w:pPr>
        <w:rPr>
          <w:color w:val="FFFFFF" w:themeColor="background1"/>
        </w:rPr>
      </w:pPr>
      <w:r w:rsidRPr="00547BF2">
        <w:rPr>
          <w:color w:val="FFFFFF" w:themeColor="background1"/>
        </w:rPr>
        <w:t>At stage 1: 20,681 parents were identified as potential participants between April 2016 and June 2017; 20,022 were notionally compulsory participants; 659 were notionally voluntary participants; 1896 were not referred.</w:t>
      </w:r>
    </w:p>
    <w:p w14:paraId="3450EB67" w14:textId="4805E49C" w:rsidR="0082435B" w:rsidRPr="00547BF2" w:rsidRDefault="0082435B" w:rsidP="0082435B">
      <w:pPr>
        <w:rPr>
          <w:color w:val="FFFFFF" w:themeColor="background1"/>
        </w:rPr>
      </w:pPr>
      <w:r w:rsidRPr="00547BF2">
        <w:rPr>
          <w:color w:val="FFFFFF" w:themeColor="background1"/>
        </w:rPr>
        <w:t>At stage 2: 18,785 participants were referred; 18,295 were compulsory participants; 584 were voluntary participants; 1993 did not commence due to eligibility or other reasons.</w:t>
      </w:r>
    </w:p>
    <w:p w14:paraId="1F63B0F3" w14:textId="2CF28A31" w:rsidR="0082435B" w:rsidRPr="00547BF2" w:rsidRDefault="0082435B" w:rsidP="0082435B">
      <w:pPr>
        <w:rPr>
          <w:color w:val="FFFFFF" w:themeColor="background1"/>
        </w:rPr>
      </w:pPr>
      <w:r w:rsidRPr="00547BF2">
        <w:rPr>
          <w:color w:val="FFFFFF" w:themeColor="background1"/>
        </w:rPr>
        <w:t>At stage 3: 16,792 referred participants commenced; 16,358 were compulsory participants; 434 were voluntary participants; 4608 were exempt from mutual obligation requirements for valid reasons such as special family circumstances or confinement.</w:t>
      </w:r>
    </w:p>
    <w:p w14:paraId="4E882EA5" w14:textId="624BA1C9" w:rsidR="0082435B" w:rsidRPr="00547BF2" w:rsidRDefault="0082435B" w:rsidP="0082435B">
      <w:pPr>
        <w:rPr>
          <w:color w:val="FFFFFF" w:themeColor="background1"/>
        </w:rPr>
      </w:pPr>
      <w:r w:rsidRPr="00547BF2">
        <w:rPr>
          <w:color w:val="FFFFFF" w:themeColor="background1"/>
        </w:rPr>
        <w:t>At stage 4: Minimum number of appointments was one every six months; Participation plans include participants’ education and employment related goals.</w:t>
      </w:r>
    </w:p>
    <w:p w14:paraId="59725E03" w14:textId="729A2491" w:rsidR="0082435B" w:rsidRPr="00547BF2" w:rsidRDefault="0082435B" w:rsidP="0082435B">
      <w:pPr>
        <w:rPr>
          <w:color w:val="FFFFFF" w:themeColor="background1"/>
        </w:rPr>
      </w:pPr>
      <w:r w:rsidRPr="00547BF2">
        <w:rPr>
          <w:color w:val="FFFFFF" w:themeColor="background1"/>
        </w:rPr>
        <w:t>At stage 5: For compulsory participants these were compulsory and voluntary activities and scheduled appointments; For voluntary participants these were voluntary activities and appointments. Total activities: 27,240; ParentsNext-specific: 56.9%; Education/training: 21%; Other interventions: 15%; Employment: 5%</w:t>
      </w:r>
      <w:r w:rsidR="00F06992" w:rsidRPr="00547BF2">
        <w:rPr>
          <w:color w:val="FFFFFF" w:themeColor="background1"/>
        </w:rPr>
        <w:t>.</w:t>
      </w:r>
    </w:p>
    <w:p w14:paraId="237943E8" w14:textId="1EC805BB" w:rsidR="007E7120" w:rsidRPr="00547BF2" w:rsidRDefault="0082435B" w:rsidP="007E7120">
      <w:pPr>
        <w:rPr>
          <w:color w:val="FFFFFF" w:themeColor="background1"/>
        </w:rPr>
      </w:pPr>
      <w:r w:rsidRPr="00547BF2">
        <w:rPr>
          <w:color w:val="FFFFFF" w:themeColor="background1"/>
        </w:rPr>
        <w:t>At stage 6: Providers can make a non-compliance report to DHS. 22% of participants had at least one compliance report. DHS suspends income support until the participant re-engages. If there is no re-engagement, DHS can make compliance decisions. 9.1% of participants were suspended from income support</w:t>
      </w:r>
      <w:r w:rsidR="00F06992" w:rsidRPr="00547BF2">
        <w:rPr>
          <w:color w:val="FFFFFF" w:themeColor="background1"/>
        </w:rPr>
        <w:t>.</w:t>
      </w:r>
    </w:p>
    <w:p w14:paraId="7E2EE276" w14:textId="77777777" w:rsidR="00EF3686" w:rsidRPr="00FB6D1D" w:rsidRDefault="00EF3686" w:rsidP="004436EF">
      <w:pPr>
        <w:spacing w:after="0"/>
        <w:ind w:left="360"/>
        <w:rPr>
          <w:rFonts w:ascii="Calibri" w:eastAsia="MS Mincho" w:hAnsi="Calibri" w:cs="Calibri"/>
        </w:rPr>
      </w:pPr>
    </w:p>
    <w:p w14:paraId="67B2B822" w14:textId="77777777" w:rsidR="00EF3686" w:rsidRDefault="00EF3686" w:rsidP="00EF3686">
      <w:pPr>
        <w:ind w:left="360"/>
        <w:rPr>
          <w:rFonts w:ascii="Calibri" w:eastAsia="MS Mincho" w:hAnsi="Calibri" w:cs="Calibri"/>
        </w:rPr>
        <w:sectPr w:rsidR="00EF3686" w:rsidSect="00FA5016">
          <w:pgSz w:w="16838" w:h="11906" w:orient="landscape"/>
          <w:pgMar w:top="1440" w:right="1985" w:bottom="1440" w:left="1440" w:header="709" w:footer="1009" w:gutter="0"/>
          <w:cols w:space="708"/>
          <w:docGrid w:linePitch="360"/>
        </w:sectPr>
      </w:pPr>
    </w:p>
    <w:p w14:paraId="4E4EE683" w14:textId="77777777" w:rsidR="00187CE3" w:rsidRDefault="00B70516" w:rsidP="00B11F62">
      <w:pPr>
        <w:pStyle w:val="Heading1"/>
      </w:pPr>
      <w:bookmarkStart w:id="222" w:name="_Toc524970407"/>
      <w:r w:rsidRPr="00B70516">
        <w:lastRenderedPageBreak/>
        <w:t>Appendix</w:t>
      </w:r>
      <w:r w:rsidR="00F15BC6">
        <w:t xml:space="preserve"> </w:t>
      </w:r>
      <w:r w:rsidR="002F7A55">
        <w:t>C</w:t>
      </w:r>
      <w:r w:rsidR="0081092F">
        <w:t xml:space="preserve"> </w:t>
      </w:r>
      <w:r w:rsidR="00B70D04">
        <w:t xml:space="preserve">— </w:t>
      </w:r>
      <w:r w:rsidR="0081092F">
        <w:t>Program L</w:t>
      </w:r>
      <w:r w:rsidR="00B11F62">
        <w:t>ogic</w:t>
      </w:r>
      <w:bookmarkEnd w:id="222"/>
    </w:p>
    <w:p w14:paraId="43EE1A96" w14:textId="77777777" w:rsidR="00243367" w:rsidRDefault="00B11F62">
      <w:pPr>
        <w:rPr>
          <w:rFonts w:eastAsia="Calibri"/>
        </w:rPr>
      </w:pPr>
      <w:r w:rsidRPr="00241B9C">
        <w:rPr>
          <w:rFonts w:eastAsia="Calibri"/>
        </w:rPr>
        <w:t>Quantifying the overall program ef</w:t>
      </w:r>
      <w:r w:rsidR="0081092F">
        <w:rPr>
          <w:rFonts w:eastAsia="Calibri"/>
        </w:rPr>
        <w:t>fect was a key objective of the</w:t>
      </w:r>
      <w:r w:rsidRPr="00241B9C">
        <w:rPr>
          <w:rFonts w:eastAsia="Calibri"/>
        </w:rPr>
        <w:t xml:space="preserve"> evaluation and its biggest challenge. In a laboratory setting, an experiment can be set up so that the group who are exposed to an intervention (the treatment group) are identical to another group who are not exposed to the intervention (the control group) in all material respects except exposure to the intervention. This is typically achieved by randomly allocating subjects to the treatment and control groups.</w:t>
      </w:r>
    </w:p>
    <w:p w14:paraId="207ED505" w14:textId="77777777" w:rsidR="00BA038D" w:rsidRPr="00C47D64" w:rsidRDefault="00B11F62">
      <w:pPr>
        <w:rPr>
          <w:rFonts w:eastAsia="Calibri"/>
        </w:rPr>
        <w:sectPr w:rsidR="00BA038D" w:rsidRPr="00C47D64" w:rsidSect="00890C53">
          <w:pgSz w:w="11906" w:h="16838"/>
          <w:pgMar w:top="1985" w:right="1440" w:bottom="1440" w:left="1440" w:header="708" w:footer="1011" w:gutter="0"/>
          <w:cols w:space="708"/>
          <w:docGrid w:linePitch="360"/>
        </w:sectPr>
      </w:pPr>
      <w:r w:rsidRPr="00241B9C">
        <w:rPr>
          <w:rFonts w:eastAsia="Calibri"/>
        </w:rPr>
        <w:t>In theory, while a randomised controlled trial (RCT) would be an ideal design for this purpose, in the real world, the strict conditions of the laboratory experiment can be difficult to reproduce. RCTs have been used for many social policy evaluations in the United States</w:t>
      </w:r>
      <w:r w:rsidRPr="00241B9C">
        <w:rPr>
          <w:rStyle w:val="FootnoteReference"/>
          <w:rFonts w:ascii="Calibri" w:eastAsia="Calibri" w:hAnsi="Calibri"/>
        </w:rPr>
        <w:footnoteReference w:id="22"/>
      </w:r>
      <w:r w:rsidRPr="00241B9C">
        <w:rPr>
          <w:rFonts w:eastAsia="Calibri"/>
        </w:rPr>
        <w:t>, but have been less common in Australia. In cases where a randomised controlled trial is not adopted, it may still be possible to estimate the impact of a program by c</w:t>
      </w:r>
      <w:r w:rsidR="00CC5CF8">
        <w:rPr>
          <w:rFonts w:eastAsia="Calibri"/>
        </w:rPr>
        <w:t>omparing a group of program p</w:t>
      </w:r>
      <w:r w:rsidRPr="00241B9C">
        <w:rPr>
          <w:rFonts w:eastAsia="Calibri"/>
        </w:rPr>
        <w:t>a</w:t>
      </w:r>
      <w:r w:rsidR="0048696E">
        <w:rPr>
          <w:rFonts w:eastAsia="Calibri"/>
        </w:rPr>
        <w:t xml:space="preserve">rticipants with a group of </w:t>
      </w:r>
      <w:r w:rsidR="00A856A8">
        <w:rPr>
          <w:rFonts w:eastAsia="Calibri"/>
        </w:rPr>
        <w:t xml:space="preserve">comparison </w:t>
      </w:r>
      <w:r w:rsidR="00CC5CF8">
        <w:rPr>
          <w:rFonts w:eastAsia="Calibri"/>
        </w:rPr>
        <w:t>non-p</w:t>
      </w:r>
      <w:r w:rsidRPr="00241B9C">
        <w:rPr>
          <w:rFonts w:eastAsia="Calibri"/>
        </w:rPr>
        <w:t>articipants with similar characteristics (referred to as a comparison group).</w:t>
      </w:r>
    </w:p>
    <w:p w14:paraId="3CBEE334" w14:textId="3B104023" w:rsidR="008D216F" w:rsidRPr="00547BF2" w:rsidRDefault="00B70D04" w:rsidP="00B70D04">
      <w:pPr>
        <w:pStyle w:val="Caption"/>
      </w:pPr>
      <w:bookmarkStart w:id="223" w:name="_Toc524949255"/>
      <w:r>
        <w:lastRenderedPageBreak/>
        <w:t xml:space="preserve">Figure </w:t>
      </w:r>
      <w:r w:rsidR="00485C2E">
        <w:rPr>
          <w:noProof/>
        </w:rPr>
        <w:fldChar w:fldCharType="begin"/>
      </w:r>
      <w:r w:rsidR="00485C2E">
        <w:rPr>
          <w:noProof/>
        </w:rPr>
        <w:instrText xml:space="preserve"> SEQ Figure \* ARABIC </w:instrText>
      </w:r>
      <w:r w:rsidR="00485C2E">
        <w:rPr>
          <w:noProof/>
        </w:rPr>
        <w:fldChar w:fldCharType="separate"/>
      </w:r>
      <w:r>
        <w:rPr>
          <w:noProof/>
        </w:rPr>
        <w:t>3</w:t>
      </w:r>
      <w:r w:rsidR="00485C2E">
        <w:rPr>
          <w:noProof/>
        </w:rPr>
        <w:fldChar w:fldCharType="end"/>
      </w:r>
      <w:r w:rsidR="00725552">
        <w:t xml:space="preserve">: </w:t>
      </w:r>
      <w:r w:rsidR="008D216F" w:rsidRPr="008D216F">
        <w:rPr>
          <w:rFonts w:eastAsia="Times New Roman"/>
        </w:rPr>
        <w:t xml:space="preserve">Program </w:t>
      </w:r>
      <w:r w:rsidR="00964A92">
        <w:rPr>
          <w:rFonts w:eastAsia="Times New Roman"/>
        </w:rPr>
        <w:t>L</w:t>
      </w:r>
      <w:r w:rsidR="008D216F" w:rsidRPr="008D216F">
        <w:rPr>
          <w:rFonts w:eastAsia="Times New Roman"/>
        </w:rPr>
        <w:t>ogic model — ParentsNext</w:t>
      </w:r>
      <w:bookmarkEnd w:id="223"/>
    </w:p>
    <w:p w14:paraId="4DB61AFA" w14:textId="59E93BDC" w:rsidR="007174A9" w:rsidRPr="00547BF2" w:rsidRDefault="00FB6D1D" w:rsidP="007174A9">
      <w:pPr>
        <w:rPr>
          <w:color w:val="FFFFFF" w:themeColor="background1"/>
          <w:sz w:val="10"/>
        </w:rPr>
      </w:pPr>
      <w:bookmarkStart w:id="224" w:name="_GoBack"/>
      <w:r w:rsidRPr="00547BF2">
        <w:rPr>
          <w:noProof/>
          <w:color w:val="FFFFFF" w:themeColor="background1"/>
          <w:sz w:val="12"/>
          <w:lang w:eastAsia="en-AU"/>
        </w:rPr>
        <w:drawing>
          <wp:anchor distT="0" distB="0" distL="114300" distR="114300" simplePos="0" relativeHeight="251669504" behindDoc="0" locked="0" layoutInCell="1" allowOverlap="1" wp14:anchorId="72E90D4E" wp14:editId="0C8FFD90">
            <wp:simplePos x="0" y="0"/>
            <wp:positionH relativeFrom="column">
              <wp:posOffset>-1905</wp:posOffset>
            </wp:positionH>
            <wp:positionV relativeFrom="paragraph">
              <wp:posOffset>1905</wp:posOffset>
            </wp:positionV>
            <wp:extent cx="9164955" cy="5674995"/>
            <wp:effectExtent l="0" t="0" r="0" b="1905"/>
            <wp:wrapNone/>
            <wp:docPr id="6" name="Picture 6"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31">
                      <a:extLst>
                        <a:ext uri="{28A0092B-C50C-407E-A947-70E740481C1C}">
                          <a14:useLocalDpi xmlns:a14="http://schemas.microsoft.com/office/drawing/2010/main" val="0"/>
                        </a:ext>
                      </a:extLst>
                    </a:blip>
                    <a:srcRect l="-3987" r="-3196"/>
                    <a:stretch/>
                  </pic:blipFill>
                  <pic:spPr bwMode="auto">
                    <a:xfrm>
                      <a:off x="0" y="0"/>
                      <a:ext cx="9164955" cy="56749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224"/>
      <w:r w:rsidR="007174A9" w:rsidRPr="00547BF2">
        <w:rPr>
          <w:color w:val="FFFFFF" w:themeColor="background1"/>
          <w:sz w:val="10"/>
        </w:rPr>
        <w:t xml:space="preserve">Depiction of the ParentsNext model using a flow chart structure and explanatory text boxes. Program objectives are at the top of the model and followed by a six-step flow chart at the core and supplementary information at the bottom. </w:t>
      </w:r>
    </w:p>
    <w:p w14:paraId="4EE425CA" w14:textId="77777777" w:rsidR="007174A9" w:rsidRPr="00547BF2" w:rsidRDefault="007174A9" w:rsidP="007174A9">
      <w:pPr>
        <w:rPr>
          <w:color w:val="FFFFFF" w:themeColor="background1"/>
          <w:sz w:val="10"/>
        </w:rPr>
      </w:pPr>
      <w:r w:rsidRPr="00547BF2">
        <w:rPr>
          <w:b/>
          <w:color w:val="FFFFFF" w:themeColor="background1"/>
          <w:sz w:val="10"/>
        </w:rPr>
        <w:t>Program objectives</w:t>
      </w:r>
      <w:r w:rsidRPr="00547BF2">
        <w:rPr>
          <w:color w:val="FFFFFF" w:themeColor="background1"/>
          <w:sz w:val="10"/>
        </w:rPr>
        <w:t>: ParentsNext will provide parents with pre-employment support while their children are young. ParentsNext will encourage and help parents to think about the types of employment that they would like to obtain and to prepare for this through education and other activities tailored to their individual circumstances.</w:t>
      </w:r>
    </w:p>
    <w:p w14:paraId="218AA641" w14:textId="77777777" w:rsidR="007174A9" w:rsidRPr="00547BF2" w:rsidRDefault="007174A9" w:rsidP="007174A9">
      <w:pPr>
        <w:rPr>
          <w:b/>
          <w:color w:val="FFFFFF" w:themeColor="background1"/>
          <w:sz w:val="10"/>
        </w:rPr>
      </w:pPr>
      <w:r w:rsidRPr="00547BF2">
        <w:rPr>
          <w:b/>
          <w:color w:val="FFFFFF" w:themeColor="background1"/>
          <w:sz w:val="10"/>
        </w:rPr>
        <w:t xml:space="preserve">Step 1: Inputs. </w:t>
      </w:r>
    </w:p>
    <w:p w14:paraId="5F18C65B" w14:textId="77777777" w:rsidR="007174A9" w:rsidRPr="00547BF2" w:rsidRDefault="007174A9" w:rsidP="007174A9">
      <w:pPr>
        <w:rPr>
          <w:color w:val="FFFFFF" w:themeColor="background1"/>
          <w:sz w:val="10"/>
        </w:rPr>
      </w:pPr>
      <w:r w:rsidRPr="00547BF2">
        <w:rPr>
          <w:color w:val="FFFFFF" w:themeColor="background1"/>
          <w:sz w:val="10"/>
        </w:rPr>
        <w:t>Resources: $98.9 million over four years and Department of Employment (program team, state network).</w:t>
      </w:r>
    </w:p>
    <w:p w14:paraId="547E7A7B" w14:textId="77777777" w:rsidR="007174A9" w:rsidRPr="00547BF2" w:rsidRDefault="007174A9" w:rsidP="007174A9">
      <w:pPr>
        <w:rPr>
          <w:color w:val="FFFFFF" w:themeColor="background1"/>
          <w:sz w:val="10"/>
        </w:rPr>
      </w:pPr>
      <w:r w:rsidRPr="00547BF2">
        <w:rPr>
          <w:color w:val="FFFFFF" w:themeColor="background1"/>
          <w:sz w:val="10"/>
        </w:rPr>
        <w:t>Partners: DHS (for JSCI referral and compliance actions) and Department of Education (JETCCFA).</w:t>
      </w:r>
    </w:p>
    <w:p w14:paraId="132DB054" w14:textId="77777777" w:rsidR="007174A9" w:rsidRPr="00547BF2" w:rsidRDefault="007174A9" w:rsidP="007174A9">
      <w:pPr>
        <w:rPr>
          <w:color w:val="FFFFFF" w:themeColor="background1"/>
          <w:sz w:val="10"/>
        </w:rPr>
      </w:pPr>
      <w:r w:rsidRPr="00547BF2">
        <w:rPr>
          <w:color w:val="FFFFFF" w:themeColor="background1"/>
          <w:sz w:val="10"/>
        </w:rPr>
        <w:t>Stakeholders: Participants, project providers, Department of Employment (various areas), Minister, DHS and other interested community groups.</w:t>
      </w:r>
    </w:p>
    <w:p w14:paraId="5AD252B7" w14:textId="77777777" w:rsidR="007174A9" w:rsidRPr="00547BF2" w:rsidRDefault="007174A9" w:rsidP="007174A9">
      <w:pPr>
        <w:rPr>
          <w:color w:val="FFFFFF" w:themeColor="background1"/>
          <w:sz w:val="10"/>
        </w:rPr>
      </w:pPr>
      <w:r w:rsidRPr="00547BF2">
        <w:rPr>
          <w:color w:val="FFFFFF" w:themeColor="background1"/>
          <w:sz w:val="10"/>
        </w:rPr>
        <w:t>Other players: Federal, state and local government programs and local community interventions in the 10 locations.</w:t>
      </w:r>
    </w:p>
    <w:p w14:paraId="51BC2C44" w14:textId="77777777" w:rsidR="007174A9" w:rsidRPr="00547BF2" w:rsidRDefault="007174A9" w:rsidP="007174A9">
      <w:pPr>
        <w:rPr>
          <w:b/>
          <w:color w:val="FFFFFF" w:themeColor="background1"/>
          <w:sz w:val="10"/>
        </w:rPr>
      </w:pPr>
      <w:r w:rsidRPr="00547BF2">
        <w:rPr>
          <w:b/>
          <w:color w:val="FFFFFF" w:themeColor="background1"/>
          <w:sz w:val="10"/>
        </w:rPr>
        <w:t>Step 2: Activities/Process.</w:t>
      </w:r>
    </w:p>
    <w:p w14:paraId="3AFB1B39" w14:textId="77777777" w:rsidR="007174A9" w:rsidRPr="00547BF2" w:rsidRDefault="007174A9" w:rsidP="007174A9">
      <w:pPr>
        <w:rPr>
          <w:color w:val="FFFFFF" w:themeColor="background1"/>
          <w:sz w:val="10"/>
        </w:rPr>
      </w:pPr>
      <w:r w:rsidRPr="00547BF2">
        <w:rPr>
          <w:color w:val="FFFFFF" w:themeColor="background1"/>
          <w:sz w:val="10"/>
        </w:rPr>
        <w:t>Department of Employment: implementation planning, service procurement, program management, contract management, stakeholder engagement, program monitoring and reporting.</w:t>
      </w:r>
    </w:p>
    <w:p w14:paraId="4E503079" w14:textId="77777777" w:rsidR="007174A9" w:rsidRPr="00547BF2" w:rsidRDefault="007174A9" w:rsidP="007174A9">
      <w:pPr>
        <w:rPr>
          <w:color w:val="FFFFFF" w:themeColor="background1"/>
          <w:sz w:val="10"/>
        </w:rPr>
      </w:pPr>
      <w:r w:rsidRPr="00547BF2">
        <w:rPr>
          <w:color w:val="FFFFFF" w:themeColor="background1"/>
          <w:sz w:val="10"/>
        </w:rPr>
        <w:t>Project provider: develop a project delivery plan, engage with other local services, accept and commence DHS-referred participants, source and register voluntary participants, schedule regular appointments, develop participation plans, identify activities, refer to other services and assess work-readiness.</w:t>
      </w:r>
    </w:p>
    <w:p w14:paraId="756078D5" w14:textId="77777777" w:rsidR="007174A9" w:rsidRPr="00547BF2" w:rsidRDefault="007174A9" w:rsidP="007174A9">
      <w:pPr>
        <w:rPr>
          <w:b/>
          <w:color w:val="FFFFFF" w:themeColor="background1"/>
          <w:sz w:val="10"/>
        </w:rPr>
      </w:pPr>
      <w:r w:rsidRPr="00547BF2">
        <w:rPr>
          <w:b/>
          <w:color w:val="FFFFFF" w:themeColor="background1"/>
          <w:sz w:val="10"/>
        </w:rPr>
        <w:t>Step 3: Outputs.</w:t>
      </w:r>
    </w:p>
    <w:p w14:paraId="11086C48" w14:textId="77777777" w:rsidR="007174A9" w:rsidRPr="00547BF2" w:rsidRDefault="007174A9" w:rsidP="007174A9">
      <w:pPr>
        <w:rPr>
          <w:color w:val="FFFFFF" w:themeColor="background1"/>
          <w:sz w:val="10"/>
        </w:rPr>
      </w:pPr>
      <w:r w:rsidRPr="00547BF2">
        <w:rPr>
          <w:color w:val="FFFFFF" w:themeColor="background1"/>
          <w:sz w:val="10"/>
        </w:rPr>
        <w:t>Department of Employment: procurement guideline, funding agreement, program guidelines, scheduled payments to providers, monitoring reports and evaluation reports.</w:t>
      </w:r>
    </w:p>
    <w:p w14:paraId="0B2EC506" w14:textId="77777777" w:rsidR="007174A9" w:rsidRPr="00547BF2" w:rsidRDefault="007174A9" w:rsidP="007174A9">
      <w:pPr>
        <w:spacing w:after="160" w:line="259" w:lineRule="auto"/>
        <w:rPr>
          <w:color w:val="FFFFFF" w:themeColor="background1"/>
          <w:sz w:val="10"/>
        </w:rPr>
      </w:pPr>
      <w:r w:rsidRPr="00547BF2">
        <w:rPr>
          <w:color w:val="FFFFFF" w:themeColor="background1"/>
          <w:sz w:val="10"/>
        </w:rPr>
        <w:t>Project provider: voluntary participants sourced, face-to-face contacts conducted, participation plan developed and updated, activities sourced, other services referred, WorkStar results recorded and project reports completed.</w:t>
      </w:r>
    </w:p>
    <w:p w14:paraId="1C4939DE" w14:textId="77777777" w:rsidR="007174A9" w:rsidRPr="00547BF2" w:rsidRDefault="007174A9" w:rsidP="007174A9">
      <w:pPr>
        <w:rPr>
          <w:b/>
          <w:color w:val="FFFFFF" w:themeColor="background1"/>
          <w:sz w:val="10"/>
        </w:rPr>
      </w:pPr>
      <w:r w:rsidRPr="00547BF2">
        <w:rPr>
          <w:b/>
          <w:color w:val="FFFFFF" w:themeColor="background1"/>
          <w:sz w:val="10"/>
        </w:rPr>
        <w:t>Step 4: Short-term outcomes</w:t>
      </w:r>
    </w:p>
    <w:p w14:paraId="403DC673" w14:textId="77777777" w:rsidR="007174A9" w:rsidRPr="00547BF2" w:rsidRDefault="007174A9" w:rsidP="007174A9">
      <w:pPr>
        <w:spacing w:after="160" w:line="259" w:lineRule="auto"/>
        <w:rPr>
          <w:color w:val="FFFFFF" w:themeColor="background1"/>
          <w:sz w:val="10"/>
        </w:rPr>
      </w:pPr>
      <w:r w:rsidRPr="00547BF2">
        <w:rPr>
          <w:color w:val="FFFFFF" w:themeColor="background1"/>
          <w:sz w:val="10"/>
        </w:rPr>
        <w:t>Participants: attend scheduled appointments, improved awareness and/or usage of community assistance, establish education and employment goals, participate in activities to progress toward the education and employment goals, earlier planning for employment (than would otherwise be the case without early intervention), greater confidence about future employment prospects.</w:t>
      </w:r>
    </w:p>
    <w:p w14:paraId="1CF30A96" w14:textId="77777777" w:rsidR="007174A9" w:rsidRPr="00547BF2" w:rsidRDefault="007174A9" w:rsidP="007174A9">
      <w:pPr>
        <w:rPr>
          <w:b/>
          <w:color w:val="FFFFFF" w:themeColor="background1"/>
          <w:sz w:val="10"/>
        </w:rPr>
      </w:pPr>
      <w:r w:rsidRPr="00547BF2">
        <w:rPr>
          <w:b/>
          <w:color w:val="FFFFFF" w:themeColor="background1"/>
          <w:sz w:val="10"/>
        </w:rPr>
        <w:t>Step 5: Medium-term outcomes</w:t>
      </w:r>
    </w:p>
    <w:p w14:paraId="32E9EA0B" w14:textId="77777777" w:rsidR="007174A9" w:rsidRPr="00547BF2" w:rsidRDefault="007174A9" w:rsidP="007174A9">
      <w:pPr>
        <w:rPr>
          <w:color w:val="FFFFFF" w:themeColor="background1"/>
          <w:sz w:val="10"/>
        </w:rPr>
      </w:pPr>
      <w:r w:rsidRPr="00547BF2">
        <w:rPr>
          <w:color w:val="FFFFFF" w:themeColor="background1"/>
          <w:sz w:val="10"/>
        </w:rPr>
        <w:t>Participants: education and training attainments, employment attainment (after the youngest child turns six), improved work-readiness by the time referred to jobactive, less time in jobactive and reduced Income support reliance (after the youngest child turns six).</w:t>
      </w:r>
    </w:p>
    <w:p w14:paraId="52C481C2" w14:textId="77777777" w:rsidR="007174A9" w:rsidRPr="00547BF2" w:rsidRDefault="007174A9" w:rsidP="007174A9">
      <w:pPr>
        <w:spacing w:after="160" w:line="259" w:lineRule="auto"/>
        <w:rPr>
          <w:color w:val="FFFFFF" w:themeColor="background1"/>
          <w:sz w:val="10"/>
        </w:rPr>
      </w:pPr>
      <w:r w:rsidRPr="00547BF2">
        <w:rPr>
          <w:color w:val="FFFFFF" w:themeColor="background1"/>
          <w:sz w:val="10"/>
        </w:rPr>
        <w:t>Program: good practice identified and cost effective.</w:t>
      </w:r>
    </w:p>
    <w:p w14:paraId="57B2E08B" w14:textId="77777777" w:rsidR="007174A9" w:rsidRPr="00547BF2" w:rsidRDefault="007174A9" w:rsidP="007174A9">
      <w:pPr>
        <w:rPr>
          <w:b/>
          <w:color w:val="FFFFFF" w:themeColor="background1"/>
          <w:sz w:val="10"/>
        </w:rPr>
      </w:pPr>
      <w:r w:rsidRPr="00547BF2">
        <w:rPr>
          <w:b/>
          <w:color w:val="FFFFFF" w:themeColor="background1"/>
          <w:sz w:val="10"/>
        </w:rPr>
        <w:t>Step 6: Long-term outcomes*</w:t>
      </w:r>
    </w:p>
    <w:p w14:paraId="045D1203" w14:textId="77777777" w:rsidR="007174A9" w:rsidRPr="00547BF2" w:rsidRDefault="007174A9" w:rsidP="007174A9">
      <w:pPr>
        <w:rPr>
          <w:color w:val="FFFFFF" w:themeColor="background1"/>
          <w:sz w:val="10"/>
        </w:rPr>
      </w:pPr>
      <w:r w:rsidRPr="00547BF2">
        <w:rPr>
          <w:color w:val="FFFFFF" w:themeColor="background1"/>
          <w:sz w:val="10"/>
        </w:rPr>
        <w:t>Participants: improved female labour force participation, reduced gender gap in economic status, reduced intergenerational poverty and long-term welfare dependency. Noted that long-term outcomes are out of scope of the planned evaluation.</w:t>
      </w:r>
    </w:p>
    <w:p w14:paraId="721E9109" w14:textId="77777777" w:rsidR="007174A9" w:rsidRPr="00547BF2" w:rsidRDefault="007174A9" w:rsidP="007174A9">
      <w:pPr>
        <w:rPr>
          <w:b/>
          <w:color w:val="FFFFFF" w:themeColor="background1"/>
          <w:sz w:val="10"/>
        </w:rPr>
      </w:pPr>
      <w:r w:rsidRPr="00547BF2">
        <w:rPr>
          <w:color w:val="FFFFFF" w:themeColor="background1"/>
          <w:sz w:val="10"/>
        </w:rPr>
        <w:t>Shown at the bottom of the model as supplementary information are:</w:t>
      </w:r>
    </w:p>
    <w:p w14:paraId="6B9AE19A" w14:textId="638DF65A" w:rsidR="007174A9" w:rsidRPr="00547BF2" w:rsidRDefault="007174A9" w:rsidP="007174A9">
      <w:pPr>
        <w:rPr>
          <w:color w:val="FFFFFF" w:themeColor="background1"/>
          <w:sz w:val="10"/>
        </w:rPr>
      </w:pPr>
      <w:r w:rsidRPr="00547BF2">
        <w:rPr>
          <w:b/>
          <w:color w:val="FFFFFF" w:themeColor="background1"/>
          <w:sz w:val="10"/>
        </w:rPr>
        <w:t xml:space="preserve">Problem/need being addressed: </w:t>
      </w:r>
      <w:r w:rsidRPr="00547BF2">
        <w:rPr>
          <w:color w:val="FFFFFF" w:themeColor="background1"/>
          <w:sz w:val="10"/>
        </w:rPr>
        <w:t>Australia has a significant gender gap in labour force participation and Australia has high proportion of children living in jobless households.</w:t>
      </w:r>
    </w:p>
    <w:p w14:paraId="02D8336B" w14:textId="1087DF8A" w:rsidR="007174A9" w:rsidRPr="00547BF2" w:rsidRDefault="007174A9" w:rsidP="007174A9">
      <w:pPr>
        <w:rPr>
          <w:color w:val="FFFFFF" w:themeColor="background1"/>
          <w:sz w:val="10"/>
        </w:rPr>
      </w:pPr>
      <w:r w:rsidRPr="00547BF2">
        <w:rPr>
          <w:b/>
          <w:color w:val="FFFFFF" w:themeColor="background1"/>
          <w:sz w:val="10"/>
        </w:rPr>
        <w:t xml:space="preserve">Barriers: </w:t>
      </w:r>
      <w:r w:rsidRPr="00547BF2">
        <w:rPr>
          <w:color w:val="FFFFFF" w:themeColor="background1"/>
          <w:sz w:val="10"/>
        </w:rPr>
        <w:t>Social norm of female parents providing the majority of child caring and lack of accessible child care and complex income support structure.</w:t>
      </w:r>
    </w:p>
    <w:p w14:paraId="20468E96" w14:textId="643F5347" w:rsidR="007174A9" w:rsidRPr="00547BF2" w:rsidRDefault="007174A9" w:rsidP="00547BF2">
      <w:pPr>
        <w:spacing w:after="160" w:line="259" w:lineRule="auto"/>
        <w:rPr>
          <w:color w:val="FFFFFF" w:themeColor="background1"/>
          <w:sz w:val="10"/>
        </w:rPr>
      </w:pPr>
      <w:r w:rsidRPr="00547BF2">
        <w:rPr>
          <w:b/>
          <w:bCs/>
          <w:color w:val="FFFFFF" w:themeColor="background1"/>
          <w:sz w:val="10"/>
        </w:rPr>
        <w:t xml:space="preserve">Assumptions: </w:t>
      </w:r>
      <w:r w:rsidRPr="00547BF2">
        <w:rPr>
          <w:color w:val="FFFFFF" w:themeColor="background1"/>
          <w:sz w:val="10"/>
        </w:rPr>
        <w:t>Pre-employment assistance helps improve parents’ work-readiness and ParentsNext exposure sufficient to result in attitude and skill changes.</w:t>
      </w:r>
    </w:p>
    <w:p w14:paraId="4DD8C1DF" w14:textId="77777777" w:rsidR="007174A9" w:rsidRPr="00547BF2" w:rsidRDefault="007174A9" w:rsidP="007174A9">
      <w:pPr>
        <w:rPr>
          <w:color w:val="FFFFFF" w:themeColor="background1"/>
          <w:sz w:val="10"/>
        </w:rPr>
      </w:pPr>
      <w:r w:rsidRPr="00547BF2">
        <w:rPr>
          <w:b/>
          <w:color w:val="FFFFFF" w:themeColor="background1"/>
          <w:sz w:val="10"/>
        </w:rPr>
        <w:t xml:space="preserve">KPIs: </w:t>
      </w:r>
      <w:r w:rsidRPr="00547BF2">
        <w:rPr>
          <w:color w:val="FFFFFF" w:themeColor="background1"/>
          <w:sz w:val="10"/>
        </w:rPr>
        <w:t>commencement rate, appointments attendance rate, activity participation rate, education participation and attainment rates, reduced income support reliance (primarily for participants with the youngest child aged five) and cost effectiveness compared to previous program (if data is available).</w:t>
      </w:r>
    </w:p>
    <w:p w14:paraId="0F925664" w14:textId="77777777" w:rsidR="007174A9" w:rsidRPr="00547BF2" w:rsidRDefault="007174A9" w:rsidP="007174A9">
      <w:pPr>
        <w:rPr>
          <w:color w:val="FFFFFF" w:themeColor="background1"/>
          <w:sz w:val="10"/>
        </w:rPr>
      </w:pPr>
      <w:r w:rsidRPr="00547BF2">
        <w:rPr>
          <w:b/>
          <w:color w:val="FFFFFF" w:themeColor="background1"/>
          <w:sz w:val="10"/>
        </w:rPr>
        <w:t xml:space="preserve">Data collection: </w:t>
      </w:r>
      <w:r w:rsidRPr="00547BF2">
        <w:rPr>
          <w:color w:val="FFFFFF" w:themeColor="background1"/>
          <w:sz w:val="10"/>
        </w:rPr>
        <w:t>Department administrative data, income support datasets (RED), participant survey (including comparison to non-participants), project provider survey, qualitative research of participants and providers and project reports.</w:t>
      </w:r>
    </w:p>
    <w:p w14:paraId="7E15EB00" w14:textId="77777777" w:rsidR="008D216F" w:rsidRDefault="008D216F" w:rsidP="00AC06C1">
      <w:pPr>
        <w:spacing w:after="0" w:line="240" w:lineRule="auto"/>
      </w:pPr>
    </w:p>
    <w:p w14:paraId="29E5516B" w14:textId="77777777" w:rsidR="00BA038D" w:rsidRDefault="00BA038D" w:rsidP="00B11F62">
      <w:pPr>
        <w:pStyle w:val="Heading1"/>
        <w:sectPr w:rsidR="00BA038D" w:rsidSect="00AC06C1">
          <w:pgSz w:w="16838" w:h="11906" w:orient="landscape"/>
          <w:pgMar w:top="1021" w:right="1021" w:bottom="1021" w:left="1021" w:header="709" w:footer="1009" w:gutter="0"/>
          <w:cols w:space="708"/>
          <w:docGrid w:linePitch="360"/>
        </w:sectPr>
      </w:pPr>
    </w:p>
    <w:p w14:paraId="5D714E5C" w14:textId="624EA9B2" w:rsidR="004C32B4" w:rsidRPr="004C32B4" w:rsidRDefault="00DC0D5C" w:rsidP="007E7120">
      <w:pPr>
        <w:pStyle w:val="Heading1"/>
      </w:pPr>
      <w:bookmarkStart w:id="225" w:name="_Toc524970408"/>
      <w:r>
        <w:lastRenderedPageBreak/>
        <w:t xml:space="preserve">Appendix </w:t>
      </w:r>
      <w:r w:rsidR="002F7A55">
        <w:t>D</w:t>
      </w:r>
      <w:r w:rsidR="001A2500">
        <w:t xml:space="preserve"> </w:t>
      </w:r>
      <w:r w:rsidR="007E7120">
        <w:t>—</w:t>
      </w:r>
      <w:r w:rsidR="001A2500">
        <w:t xml:space="preserve"> Profile of </w:t>
      </w:r>
      <w:r w:rsidR="006B11C5" w:rsidRPr="007E7120">
        <w:t>p</w:t>
      </w:r>
      <w:r w:rsidR="001A2500" w:rsidRPr="007E7120">
        <w:t>articipants</w:t>
      </w:r>
      <w:bookmarkEnd w:id="225"/>
    </w:p>
    <w:p w14:paraId="5ED80D1E" w14:textId="27571E33" w:rsidR="00807647" w:rsidRDefault="00725552" w:rsidP="00547BF2">
      <w:pPr>
        <w:pStyle w:val="Caption"/>
      </w:pPr>
      <w:bookmarkStart w:id="226" w:name="_Toc524944315"/>
      <w:bookmarkStart w:id="227" w:name="_Toc524962673"/>
      <w:bookmarkStart w:id="228" w:name="_Toc525034613"/>
      <w:r>
        <w:t xml:space="preserve">Table </w:t>
      </w:r>
      <w:r w:rsidR="00485C2E">
        <w:rPr>
          <w:noProof/>
        </w:rPr>
        <w:fldChar w:fldCharType="begin"/>
      </w:r>
      <w:r w:rsidR="00485C2E">
        <w:rPr>
          <w:noProof/>
        </w:rPr>
        <w:instrText xml:space="preserve"> SEQ Table \* ARABIC </w:instrText>
      </w:r>
      <w:r w:rsidR="00485C2E">
        <w:rPr>
          <w:noProof/>
        </w:rPr>
        <w:fldChar w:fldCharType="separate"/>
      </w:r>
      <w:r>
        <w:rPr>
          <w:noProof/>
        </w:rPr>
        <w:t>13</w:t>
      </w:r>
      <w:r w:rsidR="00485C2E">
        <w:rPr>
          <w:noProof/>
        </w:rPr>
        <w:fldChar w:fldCharType="end"/>
      </w:r>
      <w:r>
        <w:tab/>
      </w:r>
      <w:r w:rsidR="0048696E">
        <w:t xml:space="preserve">Profiles of </w:t>
      </w:r>
      <w:r w:rsidR="003376A8">
        <w:t>p</w:t>
      </w:r>
      <w:r w:rsidR="00BA60E7" w:rsidRPr="00807647">
        <w:t>articipants (when first become eligible)</w:t>
      </w:r>
      <w:bookmarkEnd w:id="226"/>
      <w:bookmarkEnd w:id="227"/>
      <w:bookmarkEnd w:id="228"/>
    </w:p>
    <w:tbl>
      <w:tblPr>
        <w:tblStyle w:val="ListTable2-Accent2"/>
        <w:tblW w:w="8784" w:type="dxa"/>
        <w:tblLayout w:type="fixed"/>
        <w:tblLook w:val="06A0" w:firstRow="1" w:lastRow="0" w:firstColumn="1" w:lastColumn="0" w:noHBand="1" w:noVBand="1"/>
        <w:tblDescription w:val="Table showing, by cohort, percentage breakdown of characteristics (demographic, family, educational attainment, age, time on income support, age of youngest child) of participants&#10;&#10;The ranges are as follows:&#10;&#10;% of total participants: 2.1 volunteers to 71.9 JSCI&#10;Aboriginal or Torres Strait Islander (%): 4.2 volunteers to 19.6 ESL; 11 overall.&#10;Non-English speaking country of birth (%) 4.3 HYP/SJF to 30.1 YC5; 26.3 overall.&#10;Refugee (%): 2.7 HYP/SJF to 10.1 JSCI; 8.9 overall.&#10;Male (%): 1.1 HYP/SJF to 10.1 YC5; 5.1 overall.&#10;Parenting Payment Partnered (%): 19.7 HYP/SJF to 40.5 YC5; 28.5 overall.&#10;Having 4 or more children (%): 0.2 ESL to 16.7 JSCI; 14.3 overall.&#10;&#10;Highest education:&#10;Less than Year 10 (%): 5.5 volunteers to 13.9 HYP/SJF; 10.9 overall.&#10;Year 10 or 11 (%): 23.3 volunteers to 69.1 ESL; 33.1 overall.&#10;Year 12 or equivalent (%): 12.4 HYP/SJF to 50.6 volunteers; 39.7 overall.&#10;Diploma or tertiary (%): no HYP/SFJ; 0.2 ESL to 7.6 volunteers; 4.1 overall. &#10;Not stated (%): no HYP/SFJ; 4.5 ESL to 32.9 YC5); 12.1 overall. &#10;&#10;Age in years:&#10;Less than 22 (%): 0.1 YC5 to 99.8 ESL; 11.2 overall.&#10;22 to 29 (%): 0.2 ESL to 44.4 volunteers; 37 overall.&#10;30 to 39 (%): no ESL or HYP/SJF; 44.3 JSCI to 50.3 YC5; 40.3 overall.&#10;40 or more (%): no ESL or HYP/SJF; 10.9 JSCI to 21.8 YC5; 11.4 overall.&#10;&#10;Lifetime duration on income support:&#10;Less or equal to 5 years (%): 30.4 YC5 to 98.7 ESL; 38.6 overall.&#10;6 to 10 years (%): 1.3 ESL to 37.2 JSCI; 33.2 overall.&#10;11 years or more (%): no ESL or HYP/SJF; 15.7 volunteers to 35.5 YC5; 28.2 overall.&#10;&#10;Age of youngest child:&#10;Less than 1 (%): 2.3 YC5 to 53.1 ESL; 19.5 overall.&#10;1 to 3 (%): 2.9 YC5 to 65.2 HYP/SJF; 52.7 overall.&#10;4 to 5 (%): 3.5 ESL to 94.7 YC5; 27.7 overall.&#10;6 or more (%):: no ESL or HYP/SJF; &lt;0.1 YC5 and JSCI to 1.7 volunteers; 0.1 overall.&#10;"/>
      </w:tblPr>
      <w:tblGrid>
        <w:gridCol w:w="2235"/>
        <w:gridCol w:w="1091"/>
        <w:gridCol w:w="1092"/>
        <w:gridCol w:w="1091"/>
        <w:gridCol w:w="1092"/>
        <w:gridCol w:w="1091"/>
        <w:gridCol w:w="1092"/>
      </w:tblGrid>
      <w:tr w:rsidR="00BA60E7" w14:paraId="35355358" w14:textId="77777777" w:rsidTr="00D859AF">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235" w:type="dxa"/>
            <w:shd w:val="clear" w:color="auto" w:fill="165788"/>
          </w:tcPr>
          <w:p w14:paraId="217C0EBE" w14:textId="77777777" w:rsidR="00BA60E7" w:rsidRPr="0084164D" w:rsidRDefault="00BA60E7" w:rsidP="00766D0B">
            <w:pPr>
              <w:rPr>
                <w:rFonts w:cstheme="minorHAnsi"/>
                <w:color w:val="FFFFFF" w:themeColor="background1"/>
                <w:sz w:val="18"/>
                <w:szCs w:val="18"/>
              </w:rPr>
            </w:pPr>
            <w:r w:rsidRPr="0084164D">
              <w:rPr>
                <w:rFonts w:cstheme="minorHAnsi"/>
                <w:color w:val="FFFFFF" w:themeColor="background1"/>
                <w:sz w:val="18"/>
                <w:szCs w:val="18"/>
              </w:rPr>
              <w:t>Characteristics</w:t>
            </w:r>
          </w:p>
        </w:tc>
        <w:tc>
          <w:tcPr>
            <w:tcW w:w="1091" w:type="dxa"/>
            <w:shd w:val="clear" w:color="auto" w:fill="165788"/>
          </w:tcPr>
          <w:p w14:paraId="2F4E5682" w14:textId="77777777" w:rsidR="00BA60E7" w:rsidRPr="0084164D" w:rsidRDefault="00BA60E7" w:rsidP="00684DF9">
            <w:pPr>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84164D">
              <w:rPr>
                <w:rFonts w:cstheme="minorHAnsi"/>
                <w:color w:val="FFFFFF" w:themeColor="background1"/>
                <w:sz w:val="18"/>
                <w:szCs w:val="18"/>
              </w:rPr>
              <w:t>Youngest child aged five years N = 2,563</w:t>
            </w:r>
          </w:p>
        </w:tc>
        <w:tc>
          <w:tcPr>
            <w:tcW w:w="1092" w:type="dxa"/>
            <w:shd w:val="clear" w:color="auto" w:fill="165788"/>
          </w:tcPr>
          <w:p w14:paraId="6B5977A4" w14:textId="542E53F5" w:rsidR="00BA60E7" w:rsidRPr="0084164D" w:rsidRDefault="00BA60E7" w:rsidP="00684DF9">
            <w:pPr>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84164D">
              <w:rPr>
                <w:rFonts w:cstheme="minorHAnsi"/>
                <w:color w:val="FFFFFF" w:themeColor="background1"/>
                <w:sz w:val="18"/>
                <w:szCs w:val="18"/>
              </w:rPr>
              <w:t xml:space="preserve">Early </w:t>
            </w:r>
            <w:r w:rsidR="00C479C2">
              <w:rPr>
                <w:rFonts w:cstheme="minorHAnsi"/>
                <w:color w:val="FFFFFF" w:themeColor="background1"/>
                <w:sz w:val="18"/>
                <w:szCs w:val="18"/>
              </w:rPr>
              <w:t>s</w:t>
            </w:r>
            <w:r w:rsidRPr="0084164D">
              <w:rPr>
                <w:rFonts w:cstheme="minorHAnsi"/>
                <w:color w:val="FFFFFF" w:themeColor="background1"/>
                <w:sz w:val="18"/>
                <w:szCs w:val="18"/>
              </w:rPr>
              <w:t>chool leavers</w:t>
            </w:r>
          </w:p>
          <w:p w14:paraId="624FB42E" w14:textId="77777777" w:rsidR="00BA60E7" w:rsidRPr="0084164D" w:rsidRDefault="00BA60E7" w:rsidP="00684DF9">
            <w:pPr>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84164D">
              <w:rPr>
                <w:rFonts w:cstheme="minorHAnsi"/>
                <w:color w:val="FFFFFF" w:themeColor="background1"/>
                <w:sz w:val="18"/>
                <w:szCs w:val="18"/>
              </w:rPr>
              <w:t>N = 990</w:t>
            </w:r>
          </w:p>
        </w:tc>
        <w:tc>
          <w:tcPr>
            <w:tcW w:w="1091" w:type="dxa"/>
            <w:shd w:val="clear" w:color="auto" w:fill="165788"/>
          </w:tcPr>
          <w:p w14:paraId="26C02E3E" w14:textId="77777777" w:rsidR="00BA60E7" w:rsidRPr="0084164D" w:rsidRDefault="00BA60E7" w:rsidP="00684DF9">
            <w:pPr>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84164D">
              <w:rPr>
                <w:rFonts w:cstheme="minorHAnsi"/>
                <w:color w:val="FFFFFF" w:themeColor="background1"/>
                <w:sz w:val="18"/>
                <w:szCs w:val="18"/>
              </w:rPr>
              <w:t>Transferred from HYP/SJF</w:t>
            </w:r>
          </w:p>
          <w:p w14:paraId="35BAB8B8" w14:textId="77777777" w:rsidR="00BA60E7" w:rsidRPr="0084164D" w:rsidRDefault="00BA60E7" w:rsidP="00684DF9">
            <w:pPr>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84164D">
              <w:rPr>
                <w:rFonts w:cstheme="minorHAnsi"/>
                <w:color w:val="FFFFFF" w:themeColor="background1"/>
                <w:sz w:val="18"/>
                <w:szCs w:val="18"/>
              </w:rPr>
              <w:t>N = 792</w:t>
            </w:r>
          </w:p>
        </w:tc>
        <w:tc>
          <w:tcPr>
            <w:tcW w:w="1092" w:type="dxa"/>
            <w:shd w:val="clear" w:color="auto" w:fill="165788"/>
          </w:tcPr>
          <w:p w14:paraId="574D4D86" w14:textId="77777777" w:rsidR="00BA60E7" w:rsidRPr="0084164D" w:rsidRDefault="00BA60E7" w:rsidP="00684DF9">
            <w:pPr>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84164D">
              <w:rPr>
                <w:rFonts w:cstheme="minorHAnsi"/>
                <w:color w:val="FFFFFF" w:themeColor="background1"/>
                <w:sz w:val="18"/>
                <w:szCs w:val="18"/>
              </w:rPr>
              <w:t>Based on JSCI</w:t>
            </w:r>
          </w:p>
          <w:p w14:paraId="4BA3EFFC" w14:textId="77777777" w:rsidR="00BA60E7" w:rsidRPr="0084164D" w:rsidRDefault="00BA60E7" w:rsidP="00684DF9">
            <w:pPr>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84164D">
              <w:rPr>
                <w:rFonts w:cstheme="minorHAnsi"/>
                <w:color w:val="FFFFFF" w:themeColor="background1"/>
                <w:sz w:val="18"/>
                <w:szCs w:val="18"/>
              </w:rPr>
              <w:t>N = 12,013</w:t>
            </w:r>
          </w:p>
        </w:tc>
        <w:tc>
          <w:tcPr>
            <w:tcW w:w="1091" w:type="dxa"/>
            <w:shd w:val="clear" w:color="auto" w:fill="165788"/>
          </w:tcPr>
          <w:p w14:paraId="6B3A7C5F" w14:textId="77777777" w:rsidR="00BA60E7" w:rsidRPr="0084164D" w:rsidRDefault="00BA60E7" w:rsidP="00684DF9">
            <w:pPr>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84164D">
              <w:rPr>
                <w:rFonts w:cstheme="minorHAnsi"/>
                <w:color w:val="FFFFFF" w:themeColor="background1"/>
                <w:sz w:val="18"/>
                <w:szCs w:val="18"/>
              </w:rPr>
              <w:t>Volunteers</w:t>
            </w:r>
          </w:p>
          <w:p w14:paraId="3DC242F2" w14:textId="77777777" w:rsidR="00BA60E7" w:rsidRPr="0084164D" w:rsidRDefault="00BA60E7" w:rsidP="00684DF9">
            <w:pPr>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84164D">
              <w:rPr>
                <w:rFonts w:cstheme="minorHAnsi"/>
                <w:color w:val="FFFFFF" w:themeColor="background1"/>
                <w:sz w:val="18"/>
                <w:szCs w:val="18"/>
              </w:rPr>
              <w:t>N = 356</w:t>
            </w:r>
            <w:r w:rsidRPr="0084164D">
              <w:rPr>
                <w:rFonts w:cstheme="minorHAnsi"/>
                <w:color w:val="FFFFFF" w:themeColor="background1"/>
                <w:sz w:val="18"/>
                <w:szCs w:val="18"/>
                <w:vertAlign w:val="superscript"/>
              </w:rPr>
              <w:t>(a)</w:t>
            </w:r>
          </w:p>
        </w:tc>
        <w:tc>
          <w:tcPr>
            <w:tcW w:w="1092" w:type="dxa"/>
            <w:shd w:val="clear" w:color="auto" w:fill="165788"/>
          </w:tcPr>
          <w:p w14:paraId="608F1042" w14:textId="77777777" w:rsidR="00BA60E7" w:rsidRPr="0084164D" w:rsidRDefault="00BA60E7" w:rsidP="00684DF9">
            <w:pPr>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84164D">
              <w:rPr>
                <w:rFonts w:cstheme="minorHAnsi"/>
                <w:color w:val="FFFFFF" w:themeColor="background1"/>
                <w:sz w:val="18"/>
                <w:szCs w:val="18"/>
              </w:rPr>
              <w:t>Total/ overall</w:t>
            </w:r>
          </w:p>
          <w:p w14:paraId="6B6FA5B7" w14:textId="77777777" w:rsidR="00BA60E7" w:rsidRPr="0084164D" w:rsidRDefault="00BA60E7" w:rsidP="00684DF9">
            <w:pPr>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84164D">
              <w:rPr>
                <w:rFonts w:cstheme="minorHAnsi"/>
                <w:color w:val="FFFFFF" w:themeColor="background1"/>
                <w:sz w:val="18"/>
                <w:szCs w:val="18"/>
              </w:rPr>
              <w:t>N = 16,714</w:t>
            </w:r>
          </w:p>
        </w:tc>
      </w:tr>
      <w:tr w:rsidR="00BA60E7" w:rsidRPr="006B11C5" w14:paraId="3F2E9833" w14:textId="77777777" w:rsidTr="00D859AF">
        <w:trPr>
          <w:trHeight w:val="283"/>
        </w:trPr>
        <w:tc>
          <w:tcPr>
            <w:cnfStyle w:val="001000000000" w:firstRow="0" w:lastRow="0" w:firstColumn="1" w:lastColumn="0" w:oddVBand="0" w:evenVBand="0" w:oddHBand="0" w:evenHBand="0" w:firstRowFirstColumn="0" w:firstRowLastColumn="0" w:lastRowFirstColumn="0" w:lastRowLastColumn="0"/>
            <w:tcW w:w="2235" w:type="dxa"/>
          </w:tcPr>
          <w:p w14:paraId="4F056169" w14:textId="77777777" w:rsidR="00BA60E7" w:rsidRPr="00547BF2" w:rsidRDefault="0048696E" w:rsidP="00766D0B">
            <w:pPr>
              <w:rPr>
                <w:rFonts w:cstheme="minorHAnsi"/>
                <w:sz w:val="18"/>
                <w:szCs w:val="18"/>
              </w:rPr>
            </w:pPr>
            <w:r w:rsidRPr="007B081A">
              <w:rPr>
                <w:rFonts w:cstheme="minorHAnsi"/>
                <w:sz w:val="18"/>
                <w:szCs w:val="18"/>
              </w:rPr>
              <w:t xml:space="preserve">% of total </w:t>
            </w:r>
            <w:r w:rsidR="006B11C5" w:rsidRPr="007B081A">
              <w:rPr>
                <w:rFonts w:cstheme="minorHAnsi"/>
                <w:sz w:val="18"/>
                <w:szCs w:val="18"/>
              </w:rPr>
              <w:t>p</w:t>
            </w:r>
            <w:r w:rsidR="00BA60E7" w:rsidRPr="007B081A">
              <w:rPr>
                <w:rFonts w:cstheme="minorHAnsi"/>
                <w:sz w:val="18"/>
                <w:szCs w:val="18"/>
              </w:rPr>
              <w:t>articipants</w:t>
            </w:r>
          </w:p>
        </w:tc>
        <w:tc>
          <w:tcPr>
            <w:tcW w:w="1091" w:type="dxa"/>
          </w:tcPr>
          <w:p w14:paraId="1C76CDD1"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15.3</w:t>
            </w:r>
          </w:p>
        </w:tc>
        <w:tc>
          <w:tcPr>
            <w:tcW w:w="1092" w:type="dxa"/>
          </w:tcPr>
          <w:p w14:paraId="14C28825"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5.9</w:t>
            </w:r>
          </w:p>
        </w:tc>
        <w:tc>
          <w:tcPr>
            <w:tcW w:w="1091" w:type="dxa"/>
          </w:tcPr>
          <w:p w14:paraId="05EDB648"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4.7</w:t>
            </w:r>
          </w:p>
        </w:tc>
        <w:tc>
          <w:tcPr>
            <w:tcW w:w="1092" w:type="dxa"/>
          </w:tcPr>
          <w:p w14:paraId="0B769C89"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71.9</w:t>
            </w:r>
          </w:p>
        </w:tc>
        <w:tc>
          <w:tcPr>
            <w:tcW w:w="1091" w:type="dxa"/>
          </w:tcPr>
          <w:p w14:paraId="605FE5F8"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2.1</w:t>
            </w:r>
          </w:p>
        </w:tc>
        <w:tc>
          <w:tcPr>
            <w:tcW w:w="1092" w:type="dxa"/>
          </w:tcPr>
          <w:p w14:paraId="5A064FC1"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100.0</w:t>
            </w:r>
          </w:p>
        </w:tc>
      </w:tr>
      <w:tr w:rsidR="00BA60E7" w:rsidRPr="006B11C5" w14:paraId="39458D63" w14:textId="77777777" w:rsidTr="00D859AF">
        <w:trPr>
          <w:trHeight w:val="283"/>
        </w:trPr>
        <w:tc>
          <w:tcPr>
            <w:cnfStyle w:val="001000000000" w:firstRow="0" w:lastRow="0" w:firstColumn="1" w:lastColumn="0" w:oddVBand="0" w:evenVBand="0" w:oddHBand="0" w:evenHBand="0" w:firstRowFirstColumn="0" w:firstRowLastColumn="0" w:lastRowFirstColumn="0" w:lastRowLastColumn="0"/>
            <w:tcW w:w="2235" w:type="dxa"/>
          </w:tcPr>
          <w:p w14:paraId="7991A461" w14:textId="77777777" w:rsidR="00BA60E7" w:rsidRPr="00547BF2" w:rsidRDefault="00BA60E7" w:rsidP="00766D0B">
            <w:pPr>
              <w:rPr>
                <w:rFonts w:cstheme="minorHAnsi"/>
                <w:sz w:val="18"/>
                <w:szCs w:val="18"/>
              </w:rPr>
            </w:pPr>
            <w:r w:rsidRPr="007B081A">
              <w:rPr>
                <w:rFonts w:cstheme="minorHAnsi"/>
                <w:sz w:val="18"/>
                <w:szCs w:val="18"/>
              </w:rPr>
              <w:t>Aboriginal or Torres Strait Island</w:t>
            </w:r>
            <w:r w:rsidR="00D0521D" w:rsidRPr="007B081A">
              <w:rPr>
                <w:rFonts w:cstheme="minorHAnsi"/>
                <w:sz w:val="18"/>
                <w:szCs w:val="18"/>
              </w:rPr>
              <w:t>er</w:t>
            </w:r>
            <w:r w:rsidR="00C15C60" w:rsidRPr="007B081A">
              <w:rPr>
                <w:rFonts w:cstheme="minorHAnsi"/>
                <w:sz w:val="18"/>
                <w:szCs w:val="18"/>
              </w:rPr>
              <w:t xml:space="preserve"> (%)</w:t>
            </w:r>
          </w:p>
        </w:tc>
        <w:tc>
          <w:tcPr>
            <w:tcW w:w="1091" w:type="dxa"/>
          </w:tcPr>
          <w:p w14:paraId="635C24DB"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7.2</w:t>
            </w:r>
          </w:p>
        </w:tc>
        <w:tc>
          <w:tcPr>
            <w:tcW w:w="1092" w:type="dxa"/>
          </w:tcPr>
          <w:p w14:paraId="60FEDD11"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19.6</w:t>
            </w:r>
          </w:p>
        </w:tc>
        <w:tc>
          <w:tcPr>
            <w:tcW w:w="1091" w:type="dxa"/>
          </w:tcPr>
          <w:p w14:paraId="2C73CA84"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18.4</w:t>
            </w:r>
          </w:p>
        </w:tc>
        <w:tc>
          <w:tcPr>
            <w:tcW w:w="1092" w:type="dxa"/>
          </w:tcPr>
          <w:p w14:paraId="712CEEA9"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10.8</w:t>
            </w:r>
          </w:p>
        </w:tc>
        <w:tc>
          <w:tcPr>
            <w:tcW w:w="1091" w:type="dxa"/>
          </w:tcPr>
          <w:p w14:paraId="63CCB8E3"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4.2</w:t>
            </w:r>
          </w:p>
        </w:tc>
        <w:tc>
          <w:tcPr>
            <w:tcW w:w="1092" w:type="dxa"/>
          </w:tcPr>
          <w:p w14:paraId="3FDDC118"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11.0</w:t>
            </w:r>
          </w:p>
        </w:tc>
      </w:tr>
      <w:tr w:rsidR="00BA60E7" w:rsidRPr="006B11C5" w14:paraId="21B44DA1" w14:textId="77777777" w:rsidTr="00D859AF">
        <w:trPr>
          <w:trHeight w:val="283"/>
        </w:trPr>
        <w:tc>
          <w:tcPr>
            <w:cnfStyle w:val="001000000000" w:firstRow="0" w:lastRow="0" w:firstColumn="1" w:lastColumn="0" w:oddVBand="0" w:evenVBand="0" w:oddHBand="0" w:evenHBand="0" w:firstRowFirstColumn="0" w:firstRowLastColumn="0" w:lastRowFirstColumn="0" w:lastRowLastColumn="0"/>
            <w:tcW w:w="2235" w:type="dxa"/>
          </w:tcPr>
          <w:p w14:paraId="3C4DD65F" w14:textId="77777777" w:rsidR="00BA60E7" w:rsidRPr="00547BF2" w:rsidRDefault="00BA60E7" w:rsidP="00766D0B">
            <w:pPr>
              <w:rPr>
                <w:rFonts w:cstheme="minorHAnsi"/>
                <w:sz w:val="18"/>
                <w:szCs w:val="18"/>
              </w:rPr>
            </w:pPr>
            <w:r w:rsidRPr="007B081A">
              <w:rPr>
                <w:rFonts w:cstheme="minorHAnsi"/>
                <w:sz w:val="18"/>
                <w:szCs w:val="18"/>
              </w:rPr>
              <w:t>Non-English speaking country of birth</w:t>
            </w:r>
            <w:r w:rsidR="00C15C60" w:rsidRPr="007B081A">
              <w:rPr>
                <w:rFonts w:cstheme="minorHAnsi"/>
                <w:sz w:val="18"/>
                <w:szCs w:val="18"/>
              </w:rPr>
              <w:t xml:space="preserve"> (%)</w:t>
            </w:r>
          </w:p>
        </w:tc>
        <w:tc>
          <w:tcPr>
            <w:tcW w:w="1091" w:type="dxa"/>
          </w:tcPr>
          <w:p w14:paraId="1125D853"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30.1</w:t>
            </w:r>
          </w:p>
        </w:tc>
        <w:tc>
          <w:tcPr>
            <w:tcW w:w="1092" w:type="dxa"/>
          </w:tcPr>
          <w:p w14:paraId="73E8AB83"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6.4</w:t>
            </w:r>
          </w:p>
        </w:tc>
        <w:tc>
          <w:tcPr>
            <w:tcW w:w="1091" w:type="dxa"/>
          </w:tcPr>
          <w:p w14:paraId="4008A5BE"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4.3</w:t>
            </w:r>
          </w:p>
        </w:tc>
        <w:tc>
          <w:tcPr>
            <w:tcW w:w="1092" w:type="dxa"/>
          </w:tcPr>
          <w:p w14:paraId="26CB4C42"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28.8</w:t>
            </w:r>
          </w:p>
        </w:tc>
        <w:tc>
          <w:tcPr>
            <w:tcW w:w="1091" w:type="dxa"/>
          </w:tcPr>
          <w:p w14:paraId="60393879"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19.9</w:t>
            </w:r>
          </w:p>
        </w:tc>
        <w:tc>
          <w:tcPr>
            <w:tcW w:w="1092" w:type="dxa"/>
          </w:tcPr>
          <w:p w14:paraId="0E385227"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26.3</w:t>
            </w:r>
          </w:p>
        </w:tc>
      </w:tr>
      <w:tr w:rsidR="00BA60E7" w:rsidRPr="006B11C5" w14:paraId="61E1A458" w14:textId="77777777" w:rsidTr="00D859AF">
        <w:trPr>
          <w:trHeight w:val="283"/>
        </w:trPr>
        <w:tc>
          <w:tcPr>
            <w:cnfStyle w:val="001000000000" w:firstRow="0" w:lastRow="0" w:firstColumn="1" w:lastColumn="0" w:oddVBand="0" w:evenVBand="0" w:oddHBand="0" w:evenHBand="0" w:firstRowFirstColumn="0" w:firstRowLastColumn="0" w:lastRowFirstColumn="0" w:lastRowLastColumn="0"/>
            <w:tcW w:w="2235" w:type="dxa"/>
          </w:tcPr>
          <w:p w14:paraId="1D12DA74" w14:textId="77777777" w:rsidR="00BA60E7" w:rsidRPr="00547BF2" w:rsidRDefault="00BA60E7" w:rsidP="00766D0B">
            <w:pPr>
              <w:rPr>
                <w:rFonts w:cstheme="minorHAnsi"/>
                <w:sz w:val="18"/>
                <w:szCs w:val="18"/>
              </w:rPr>
            </w:pPr>
            <w:r w:rsidRPr="007B081A">
              <w:rPr>
                <w:rFonts w:cstheme="minorHAnsi"/>
                <w:sz w:val="18"/>
                <w:szCs w:val="18"/>
              </w:rPr>
              <w:t>Refugee</w:t>
            </w:r>
            <w:r w:rsidR="00C15C60" w:rsidRPr="007B081A">
              <w:rPr>
                <w:rFonts w:cstheme="minorHAnsi"/>
                <w:sz w:val="18"/>
                <w:szCs w:val="18"/>
              </w:rPr>
              <w:t xml:space="preserve"> (%)</w:t>
            </w:r>
          </w:p>
        </w:tc>
        <w:tc>
          <w:tcPr>
            <w:tcW w:w="1091" w:type="dxa"/>
          </w:tcPr>
          <w:p w14:paraId="77535A1F"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7.6</w:t>
            </w:r>
          </w:p>
        </w:tc>
        <w:tc>
          <w:tcPr>
            <w:tcW w:w="1092" w:type="dxa"/>
          </w:tcPr>
          <w:p w14:paraId="53B54A20"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3.8</w:t>
            </w:r>
          </w:p>
        </w:tc>
        <w:tc>
          <w:tcPr>
            <w:tcW w:w="1091" w:type="dxa"/>
          </w:tcPr>
          <w:p w14:paraId="6CE998FF"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2.7</w:t>
            </w:r>
          </w:p>
        </w:tc>
        <w:tc>
          <w:tcPr>
            <w:tcW w:w="1092" w:type="dxa"/>
          </w:tcPr>
          <w:p w14:paraId="589F53A4"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10.1</w:t>
            </w:r>
          </w:p>
        </w:tc>
        <w:tc>
          <w:tcPr>
            <w:tcW w:w="1091" w:type="dxa"/>
          </w:tcPr>
          <w:p w14:paraId="73588EB8"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2.8</w:t>
            </w:r>
          </w:p>
        </w:tc>
        <w:tc>
          <w:tcPr>
            <w:tcW w:w="1092" w:type="dxa"/>
          </w:tcPr>
          <w:p w14:paraId="27682860"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8.9</w:t>
            </w:r>
          </w:p>
        </w:tc>
      </w:tr>
      <w:tr w:rsidR="00BA60E7" w:rsidRPr="006B11C5" w14:paraId="6ADD1ADA" w14:textId="77777777" w:rsidTr="00D859AF">
        <w:trPr>
          <w:trHeight w:val="283"/>
        </w:trPr>
        <w:tc>
          <w:tcPr>
            <w:cnfStyle w:val="001000000000" w:firstRow="0" w:lastRow="0" w:firstColumn="1" w:lastColumn="0" w:oddVBand="0" w:evenVBand="0" w:oddHBand="0" w:evenHBand="0" w:firstRowFirstColumn="0" w:firstRowLastColumn="0" w:lastRowFirstColumn="0" w:lastRowLastColumn="0"/>
            <w:tcW w:w="2235" w:type="dxa"/>
          </w:tcPr>
          <w:p w14:paraId="286AAA06" w14:textId="77777777" w:rsidR="00BA60E7" w:rsidRPr="00547BF2" w:rsidRDefault="00BA60E7" w:rsidP="00766D0B">
            <w:pPr>
              <w:rPr>
                <w:rFonts w:cstheme="minorHAnsi"/>
                <w:sz w:val="18"/>
                <w:szCs w:val="18"/>
              </w:rPr>
            </w:pPr>
            <w:r w:rsidRPr="007B081A">
              <w:rPr>
                <w:rFonts w:cstheme="minorHAnsi"/>
                <w:sz w:val="18"/>
                <w:szCs w:val="18"/>
              </w:rPr>
              <w:t>Male</w:t>
            </w:r>
            <w:r w:rsidR="00C15C60" w:rsidRPr="007B081A">
              <w:rPr>
                <w:rFonts w:cstheme="minorHAnsi"/>
                <w:sz w:val="18"/>
                <w:szCs w:val="18"/>
              </w:rPr>
              <w:t xml:space="preserve"> (%)</w:t>
            </w:r>
          </w:p>
        </w:tc>
        <w:tc>
          <w:tcPr>
            <w:tcW w:w="1091" w:type="dxa"/>
          </w:tcPr>
          <w:p w14:paraId="1F096ACB"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10.1</w:t>
            </w:r>
          </w:p>
        </w:tc>
        <w:tc>
          <w:tcPr>
            <w:tcW w:w="1092" w:type="dxa"/>
          </w:tcPr>
          <w:p w14:paraId="4752B394"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2.2</w:t>
            </w:r>
          </w:p>
        </w:tc>
        <w:tc>
          <w:tcPr>
            <w:tcW w:w="1091" w:type="dxa"/>
          </w:tcPr>
          <w:p w14:paraId="4AC019B2"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1.1</w:t>
            </w:r>
          </w:p>
        </w:tc>
        <w:tc>
          <w:tcPr>
            <w:tcW w:w="1092" w:type="dxa"/>
          </w:tcPr>
          <w:p w14:paraId="46A68ED7"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4.5</w:t>
            </w:r>
          </w:p>
        </w:tc>
        <w:tc>
          <w:tcPr>
            <w:tcW w:w="1091" w:type="dxa"/>
          </w:tcPr>
          <w:p w14:paraId="7EC2AB63"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7.3</w:t>
            </w:r>
          </w:p>
        </w:tc>
        <w:tc>
          <w:tcPr>
            <w:tcW w:w="1092" w:type="dxa"/>
          </w:tcPr>
          <w:p w14:paraId="0D35FAA4"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5.1</w:t>
            </w:r>
          </w:p>
        </w:tc>
      </w:tr>
      <w:tr w:rsidR="00BA60E7" w:rsidRPr="006B11C5" w14:paraId="56F861B0" w14:textId="77777777" w:rsidTr="00D859AF">
        <w:trPr>
          <w:trHeight w:val="283"/>
        </w:trPr>
        <w:tc>
          <w:tcPr>
            <w:cnfStyle w:val="001000000000" w:firstRow="0" w:lastRow="0" w:firstColumn="1" w:lastColumn="0" w:oddVBand="0" w:evenVBand="0" w:oddHBand="0" w:evenHBand="0" w:firstRowFirstColumn="0" w:firstRowLastColumn="0" w:lastRowFirstColumn="0" w:lastRowLastColumn="0"/>
            <w:tcW w:w="2235" w:type="dxa"/>
          </w:tcPr>
          <w:p w14:paraId="3F5BFCA8" w14:textId="77777777" w:rsidR="00BA60E7" w:rsidRPr="00547BF2" w:rsidRDefault="00BA60E7" w:rsidP="00766D0B">
            <w:pPr>
              <w:rPr>
                <w:rFonts w:cstheme="minorHAnsi"/>
                <w:sz w:val="18"/>
                <w:szCs w:val="18"/>
              </w:rPr>
            </w:pPr>
            <w:r w:rsidRPr="007B081A">
              <w:rPr>
                <w:rFonts w:cstheme="minorHAnsi"/>
                <w:sz w:val="18"/>
                <w:szCs w:val="18"/>
              </w:rPr>
              <w:t>Parenting Payment Partnered</w:t>
            </w:r>
            <w:r w:rsidR="00C15C60" w:rsidRPr="007B081A">
              <w:rPr>
                <w:rFonts w:cstheme="minorHAnsi"/>
                <w:sz w:val="18"/>
                <w:szCs w:val="18"/>
              </w:rPr>
              <w:t xml:space="preserve"> (%)</w:t>
            </w:r>
          </w:p>
        </w:tc>
        <w:tc>
          <w:tcPr>
            <w:tcW w:w="1091" w:type="dxa"/>
          </w:tcPr>
          <w:p w14:paraId="46F87C64"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40.5</w:t>
            </w:r>
          </w:p>
        </w:tc>
        <w:tc>
          <w:tcPr>
            <w:tcW w:w="1092" w:type="dxa"/>
          </w:tcPr>
          <w:p w14:paraId="45C8ED7B"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23.8</w:t>
            </w:r>
          </w:p>
        </w:tc>
        <w:tc>
          <w:tcPr>
            <w:tcW w:w="1091" w:type="dxa"/>
          </w:tcPr>
          <w:p w14:paraId="484B69C4"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19.7</w:t>
            </w:r>
          </w:p>
        </w:tc>
        <w:tc>
          <w:tcPr>
            <w:tcW w:w="1092" w:type="dxa"/>
          </w:tcPr>
          <w:p w14:paraId="10255521"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26.6</w:t>
            </w:r>
          </w:p>
        </w:tc>
        <w:tc>
          <w:tcPr>
            <w:tcW w:w="1091" w:type="dxa"/>
          </w:tcPr>
          <w:p w14:paraId="033F8D10"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39.3</w:t>
            </w:r>
          </w:p>
        </w:tc>
        <w:tc>
          <w:tcPr>
            <w:tcW w:w="1092" w:type="dxa"/>
          </w:tcPr>
          <w:p w14:paraId="38134986"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28.5</w:t>
            </w:r>
          </w:p>
        </w:tc>
      </w:tr>
      <w:tr w:rsidR="00BA60E7" w:rsidRPr="006B11C5" w14:paraId="636F5EA7" w14:textId="77777777" w:rsidTr="00D859AF">
        <w:trPr>
          <w:trHeight w:val="283"/>
        </w:trPr>
        <w:tc>
          <w:tcPr>
            <w:cnfStyle w:val="001000000000" w:firstRow="0" w:lastRow="0" w:firstColumn="1" w:lastColumn="0" w:oddVBand="0" w:evenVBand="0" w:oddHBand="0" w:evenHBand="0" w:firstRowFirstColumn="0" w:firstRowLastColumn="0" w:lastRowFirstColumn="0" w:lastRowLastColumn="0"/>
            <w:tcW w:w="2235" w:type="dxa"/>
          </w:tcPr>
          <w:p w14:paraId="11C87CC6" w14:textId="77777777" w:rsidR="00BA60E7" w:rsidRPr="00547BF2" w:rsidRDefault="00BA60E7" w:rsidP="00766D0B">
            <w:pPr>
              <w:rPr>
                <w:rFonts w:cstheme="minorHAnsi"/>
                <w:sz w:val="18"/>
                <w:szCs w:val="18"/>
              </w:rPr>
            </w:pPr>
            <w:r w:rsidRPr="007B081A">
              <w:rPr>
                <w:rFonts w:cstheme="minorHAnsi"/>
                <w:sz w:val="18"/>
                <w:szCs w:val="18"/>
              </w:rPr>
              <w:t>Having 4 or more children</w:t>
            </w:r>
            <w:r w:rsidR="00C15C60" w:rsidRPr="007B081A">
              <w:rPr>
                <w:rFonts w:cstheme="minorHAnsi"/>
                <w:sz w:val="18"/>
                <w:szCs w:val="18"/>
              </w:rPr>
              <w:t xml:space="preserve"> (%)</w:t>
            </w:r>
          </w:p>
        </w:tc>
        <w:tc>
          <w:tcPr>
            <w:tcW w:w="1091" w:type="dxa"/>
          </w:tcPr>
          <w:p w14:paraId="5367779E"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13.0</w:t>
            </w:r>
          </w:p>
        </w:tc>
        <w:tc>
          <w:tcPr>
            <w:tcW w:w="1092" w:type="dxa"/>
          </w:tcPr>
          <w:p w14:paraId="4364D160"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0.2</w:t>
            </w:r>
          </w:p>
        </w:tc>
        <w:tc>
          <w:tcPr>
            <w:tcW w:w="1091" w:type="dxa"/>
          </w:tcPr>
          <w:p w14:paraId="0DC115B6"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1.4</w:t>
            </w:r>
          </w:p>
        </w:tc>
        <w:tc>
          <w:tcPr>
            <w:tcW w:w="1092" w:type="dxa"/>
          </w:tcPr>
          <w:p w14:paraId="436AA5AF"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16.7</w:t>
            </w:r>
          </w:p>
        </w:tc>
        <w:tc>
          <w:tcPr>
            <w:tcW w:w="1091" w:type="dxa"/>
          </w:tcPr>
          <w:p w14:paraId="6D62F7BF"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12.1</w:t>
            </w:r>
          </w:p>
        </w:tc>
        <w:tc>
          <w:tcPr>
            <w:tcW w:w="1092" w:type="dxa"/>
          </w:tcPr>
          <w:p w14:paraId="08C75E0A"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14.3</w:t>
            </w:r>
          </w:p>
        </w:tc>
      </w:tr>
      <w:tr w:rsidR="007B081A" w:rsidRPr="006B11C5" w14:paraId="57242C46" w14:textId="77777777" w:rsidTr="00D859AF">
        <w:trPr>
          <w:trHeight w:val="283"/>
        </w:trPr>
        <w:tc>
          <w:tcPr>
            <w:cnfStyle w:val="001000000000" w:firstRow="0" w:lastRow="0" w:firstColumn="1" w:lastColumn="0" w:oddVBand="0" w:evenVBand="0" w:oddHBand="0" w:evenHBand="0" w:firstRowFirstColumn="0" w:firstRowLastColumn="0" w:lastRowFirstColumn="0" w:lastRowLastColumn="0"/>
            <w:tcW w:w="2235" w:type="dxa"/>
            <w:shd w:val="clear" w:color="auto" w:fill="DFEBF5" w:themeFill="accent2" w:themeFillTint="33"/>
          </w:tcPr>
          <w:p w14:paraId="428F0F46" w14:textId="77777777" w:rsidR="007B081A" w:rsidRPr="00547BF2" w:rsidRDefault="007B081A" w:rsidP="007B081A">
            <w:pPr>
              <w:rPr>
                <w:rFonts w:cstheme="minorHAnsi"/>
                <w:sz w:val="18"/>
                <w:szCs w:val="18"/>
              </w:rPr>
            </w:pPr>
            <w:r w:rsidRPr="007B081A">
              <w:rPr>
                <w:rFonts w:cstheme="minorHAnsi"/>
                <w:sz w:val="18"/>
                <w:szCs w:val="18"/>
              </w:rPr>
              <w:t>Educational attainment (%)</w:t>
            </w:r>
          </w:p>
        </w:tc>
        <w:tc>
          <w:tcPr>
            <w:tcW w:w="1091" w:type="dxa"/>
            <w:shd w:val="clear" w:color="auto" w:fill="DFEBF5" w:themeFill="accent2" w:themeFillTint="33"/>
          </w:tcPr>
          <w:p w14:paraId="0549CBC5" w14:textId="77777777" w:rsidR="007B081A" w:rsidRPr="00547BF2" w:rsidRDefault="007B081A" w:rsidP="007B081A">
            <w:pPr>
              <w:jc w:val="center"/>
              <w:cnfStyle w:val="000000000000" w:firstRow="0" w:lastRow="0" w:firstColumn="0" w:lastColumn="0" w:oddVBand="0" w:evenVBand="0" w:oddHBand="0" w:evenHBand="0" w:firstRowFirstColumn="0" w:firstRowLastColumn="0" w:lastRowFirstColumn="0" w:lastRowLastColumn="0"/>
              <w:rPr>
                <w:rFonts w:cstheme="minorHAnsi"/>
                <w:color w:val="DFEBF5" w:themeColor="accent2" w:themeTint="33"/>
                <w:sz w:val="20"/>
                <w:szCs w:val="20"/>
              </w:rPr>
            </w:pPr>
            <w:r w:rsidRPr="00547BF2">
              <w:rPr>
                <w:rFonts w:cstheme="minorHAnsi"/>
                <w:color w:val="DFEBF5" w:themeColor="accent2" w:themeTint="33"/>
                <w:sz w:val="20"/>
                <w:szCs w:val="20"/>
              </w:rPr>
              <w:t>–</w:t>
            </w:r>
          </w:p>
        </w:tc>
        <w:tc>
          <w:tcPr>
            <w:tcW w:w="1092" w:type="dxa"/>
            <w:shd w:val="clear" w:color="auto" w:fill="DFEBF5" w:themeFill="accent2" w:themeFillTint="33"/>
          </w:tcPr>
          <w:p w14:paraId="7B1B0826" w14:textId="77777777" w:rsidR="007B081A" w:rsidRPr="00547BF2" w:rsidRDefault="007B081A" w:rsidP="007B081A">
            <w:pPr>
              <w:jc w:val="center"/>
              <w:cnfStyle w:val="000000000000" w:firstRow="0" w:lastRow="0" w:firstColumn="0" w:lastColumn="0" w:oddVBand="0" w:evenVBand="0" w:oddHBand="0" w:evenHBand="0" w:firstRowFirstColumn="0" w:firstRowLastColumn="0" w:lastRowFirstColumn="0" w:lastRowLastColumn="0"/>
              <w:rPr>
                <w:rFonts w:cstheme="minorHAnsi"/>
                <w:color w:val="DFEBF5" w:themeColor="accent2" w:themeTint="33"/>
                <w:sz w:val="20"/>
                <w:szCs w:val="20"/>
              </w:rPr>
            </w:pPr>
            <w:r w:rsidRPr="00547BF2">
              <w:rPr>
                <w:rFonts w:cstheme="minorHAnsi"/>
                <w:color w:val="DFEBF5" w:themeColor="accent2" w:themeTint="33"/>
                <w:sz w:val="20"/>
                <w:szCs w:val="20"/>
              </w:rPr>
              <w:t>–</w:t>
            </w:r>
          </w:p>
        </w:tc>
        <w:tc>
          <w:tcPr>
            <w:tcW w:w="1091" w:type="dxa"/>
            <w:shd w:val="clear" w:color="auto" w:fill="DFEBF5" w:themeFill="accent2" w:themeFillTint="33"/>
          </w:tcPr>
          <w:p w14:paraId="571493DD" w14:textId="77777777" w:rsidR="007B081A" w:rsidRPr="00547BF2" w:rsidRDefault="007B081A" w:rsidP="007B081A">
            <w:pPr>
              <w:jc w:val="center"/>
              <w:cnfStyle w:val="000000000000" w:firstRow="0" w:lastRow="0" w:firstColumn="0" w:lastColumn="0" w:oddVBand="0" w:evenVBand="0" w:oddHBand="0" w:evenHBand="0" w:firstRowFirstColumn="0" w:firstRowLastColumn="0" w:lastRowFirstColumn="0" w:lastRowLastColumn="0"/>
              <w:rPr>
                <w:rFonts w:cstheme="minorHAnsi"/>
                <w:color w:val="DFEBF5" w:themeColor="accent2" w:themeTint="33"/>
                <w:sz w:val="20"/>
                <w:szCs w:val="20"/>
              </w:rPr>
            </w:pPr>
            <w:r w:rsidRPr="00547BF2">
              <w:rPr>
                <w:rFonts w:cstheme="minorHAnsi"/>
                <w:color w:val="DFEBF5" w:themeColor="accent2" w:themeTint="33"/>
                <w:sz w:val="20"/>
                <w:szCs w:val="20"/>
              </w:rPr>
              <w:t>–</w:t>
            </w:r>
          </w:p>
        </w:tc>
        <w:tc>
          <w:tcPr>
            <w:tcW w:w="1092" w:type="dxa"/>
            <w:shd w:val="clear" w:color="auto" w:fill="DFEBF5" w:themeFill="accent2" w:themeFillTint="33"/>
          </w:tcPr>
          <w:p w14:paraId="4B795B14" w14:textId="77777777" w:rsidR="007B081A" w:rsidRPr="00547BF2" w:rsidRDefault="007B081A" w:rsidP="007B081A">
            <w:pPr>
              <w:jc w:val="center"/>
              <w:cnfStyle w:val="000000000000" w:firstRow="0" w:lastRow="0" w:firstColumn="0" w:lastColumn="0" w:oddVBand="0" w:evenVBand="0" w:oddHBand="0" w:evenHBand="0" w:firstRowFirstColumn="0" w:firstRowLastColumn="0" w:lastRowFirstColumn="0" w:lastRowLastColumn="0"/>
              <w:rPr>
                <w:rFonts w:cstheme="minorHAnsi"/>
                <w:color w:val="DFEBF5" w:themeColor="accent2" w:themeTint="33"/>
                <w:sz w:val="20"/>
                <w:szCs w:val="20"/>
              </w:rPr>
            </w:pPr>
            <w:r w:rsidRPr="00547BF2">
              <w:rPr>
                <w:rFonts w:cstheme="minorHAnsi"/>
                <w:color w:val="DFEBF5" w:themeColor="accent2" w:themeTint="33"/>
                <w:sz w:val="20"/>
                <w:szCs w:val="20"/>
              </w:rPr>
              <w:t>–</w:t>
            </w:r>
          </w:p>
        </w:tc>
        <w:tc>
          <w:tcPr>
            <w:tcW w:w="1091" w:type="dxa"/>
            <w:shd w:val="clear" w:color="auto" w:fill="DFEBF5" w:themeFill="accent2" w:themeFillTint="33"/>
          </w:tcPr>
          <w:p w14:paraId="09A7E749" w14:textId="77777777" w:rsidR="007B081A" w:rsidRPr="00547BF2" w:rsidRDefault="007B081A" w:rsidP="007B081A">
            <w:pPr>
              <w:jc w:val="center"/>
              <w:cnfStyle w:val="000000000000" w:firstRow="0" w:lastRow="0" w:firstColumn="0" w:lastColumn="0" w:oddVBand="0" w:evenVBand="0" w:oddHBand="0" w:evenHBand="0" w:firstRowFirstColumn="0" w:firstRowLastColumn="0" w:lastRowFirstColumn="0" w:lastRowLastColumn="0"/>
              <w:rPr>
                <w:rFonts w:cstheme="minorHAnsi"/>
                <w:color w:val="DFEBF5" w:themeColor="accent2" w:themeTint="33"/>
                <w:sz w:val="20"/>
                <w:szCs w:val="20"/>
              </w:rPr>
            </w:pPr>
            <w:r w:rsidRPr="00547BF2">
              <w:rPr>
                <w:rFonts w:cstheme="minorHAnsi"/>
                <w:color w:val="DFEBF5" w:themeColor="accent2" w:themeTint="33"/>
                <w:sz w:val="20"/>
                <w:szCs w:val="20"/>
              </w:rPr>
              <w:t>–</w:t>
            </w:r>
          </w:p>
        </w:tc>
        <w:tc>
          <w:tcPr>
            <w:tcW w:w="1092" w:type="dxa"/>
            <w:shd w:val="clear" w:color="auto" w:fill="DFEBF5" w:themeFill="accent2" w:themeFillTint="33"/>
          </w:tcPr>
          <w:p w14:paraId="096086E8" w14:textId="77777777" w:rsidR="007B081A" w:rsidRPr="00547BF2" w:rsidRDefault="007B081A" w:rsidP="007B081A">
            <w:pPr>
              <w:jc w:val="center"/>
              <w:cnfStyle w:val="000000000000" w:firstRow="0" w:lastRow="0" w:firstColumn="0" w:lastColumn="0" w:oddVBand="0" w:evenVBand="0" w:oddHBand="0" w:evenHBand="0" w:firstRowFirstColumn="0" w:firstRowLastColumn="0" w:lastRowFirstColumn="0" w:lastRowLastColumn="0"/>
              <w:rPr>
                <w:rFonts w:cstheme="minorHAnsi"/>
                <w:color w:val="DFEBF5" w:themeColor="accent2" w:themeTint="33"/>
                <w:sz w:val="20"/>
                <w:szCs w:val="20"/>
              </w:rPr>
            </w:pPr>
            <w:r w:rsidRPr="00547BF2">
              <w:rPr>
                <w:rFonts w:cstheme="minorHAnsi"/>
                <w:color w:val="DFEBF5" w:themeColor="accent2" w:themeTint="33"/>
                <w:sz w:val="20"/>
                <w:szCs w:val="20"/>
              </w:rPr>
              <w:t>–</w:t>
            </w:r>
          </w:p>
        </w:tc>
      </w:tr>
      <w:tr w:rsidR="00BA60E7" w:rsidRPr="006B11C5" w14:paraId="21A64BD8" w14:textId="77777777" w:rsidTr="00D859AF">
        <w:trPr>
          <w:trHeight w:val="283"/>
        </w:trPr>
        <w:tc>
          <w:tcPr>
            <w:cnfStyle w:val="001000000000" w:firstRow="0" w:lastRow="0" w:firstColumn="1" w:lastColumn="0" w:oddVBand="0" w:evenVBand="0" w:oddHBand="0" w:evenHBand="0" w:firstRowFirstColumn="0" w:firstRowLastColumn="0" w:lastRowFirstColumn="0" w:lastRowLastColumn="0"/>
            <w:tcW w:w="2235" w:type="dxa"/>
          </w:tcPr>
          <w:p w14:paraId="21C369E6" w14:textId="77777777" w:rsidR="00BA60E7" w:rsidRPr="00547BF2" w:rsidRDefault="00BA60E7" w:rsidP="00766D0B">
            <w:pPr>
              <w:rPr>
                <w:rFonts w:cstheme="minorHAnsi"/>
                <w:b w:val="0"/>
                <w:sz w:val="18"/>
                <w:szCs w:val="18"/>
              </w:rPr>
            </w:pPr>
            <w:r w:rsidRPr="007B081A">
              <w:rPr>
                <w:rFonts w:cstheme="minorHAnsi"/>
                <w:sz w:val="18"/>
                <w:szCs w:val="18"/>
              </w:rPr>
              <w:t>Less than Year 10</w:t>
            </w:r>
            <w:r w:rsidR="00C15C60" w:rsidRPr="007B081A">
              <w:rPr>
                <w:rFonts w:cstheme="minorHAnsi"/>
                <w:b w:val="0"/>
                <w:sz w:val="18"/>
                <w:szCs w:val="18"/>
              </w:rPr>
              <w:t xml:space="preserve"> (%)</w:t>
            </w:r>
          </w:p>
        </w:tc>
        <w:tc>
          <w:tcPr>
            <w:tcW w:w="1091" w:type="dxa"/>
          </w:tcPr>
          <w:p w14:paraId="60C268AE"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7.6</w:t>
            </w:r>
          </w:p>
        </w:tc>
        <w:tc>
          <w:tcPr>
            <w:tcW w:w="1092" w:type="dxa"/>
          </w:tcPr>
          <w:p w14:paraId="1D36CA08"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11.7</w:t>
            </w:r>
          </w:p>
        </w:tc>
        <w:tc>
          <w:tcPr>
            <w:tcW w:w="1091" w:type="dxa"/>
          </w:tcPr>
          <w:p w14:paraId="59F1612F"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13.9</w:t>
            </w:r>
          </w:p>
        </w:tc>
        <w:tc>
          <w:tcPr>
            <w:tcW w:w="1092" w:type="dxa"/>
          </w:tcPr>
          <w:p w14:paraId="1C2A1E78"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11.6</w:t>
            </w:r>
          </w:p>
        </w:tc>
        <w:tc>
          <w:tcPr>
            <w:tcW w:w="1091" w:type="dxa"/>
          </w:tcPr>
          <w:p w14:paraId="16DFA5A2"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5.3</w:t>
            </w:r>
          </w:p>
        </w:tc>
        <w:tc>
          <w:tcPr>
            <w:tcW w:w="1092" w:type="dxa"/>
          </w:tcPr>
          <w:p w14:paraId="1CE1E8A2"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10.9</w:t>
            </w:r>
          </w:p>
        </w:tc>
      </w:tr>
      <w:tr w:rsidR="00BA60E7" w:rsidRPr="006B11C5" w14:paraId="30DB5BA7" w14:textId="77777777" w:rsidTr="00D859AF">
        <w:trPr>
          <w:trHeight w:val="283"/>
        </w:trPr>
        <w:tc>
          <w:tcPr>
            <w:cnfStyle w:val="001000000000" w:firstRow="0" w:lastRow="0" w:firstColumn="1" w:lastColumn="0" w:oddVBand="0" w:evenVBand="0" w:oddHBand="0" w:evenHBand="0" w:firstRowFirstColumn="0" w:firstRowLastColumn="0" w:lastRowFirstColumn="0" w:lastRowLastColumn="0"/>
            <w:tcW w:w="2235" w:type="dxa"/>
          </w:tcPr>
          <w:p w14:paraId="03B871C4" w14:textId="77777777" w:rsidR="00BA60E7" w:rsidRPr="00547BF2" w:rsidRDefault="00BA60E7" w:rsidP="00766D0B">
            <w:pPr>
              <w:rPr>
                <w:rFonts w:cstheme="minorHAnsi"/>
                <w:b w:val="0"/>
                <w:sz w:val="18"/>
                <w:szCs w:val="18"/>
              </w:rPr>
            </w:pPr>
            <w:r w:rsidRPr="007B081A">
              <w:rPr>
                <w:rFonts w:cstheme="minorHAnsi"/>
                <w:sz w:val="18"/>
                <w:szCs w:val="18"/>
              </w:rPr>
              <w:t>Year 10 or 11</w:t>
            </w:r>
            <w:r w:rsidR="00C15C60" w:rsidRPr="007B081A">
              <w:rPr>
                <w:rFonts w:cstheme="minorHAnsi"/>
                <w:b w:val="0"/>
                <w:sz w:val="18"/>
                <w:szCs w:val="18"/>
              </w:rPr>
              <w:t xml:space="preserve"> </w:t>
            </w:r>
            <w:r w:rsidR="00C15C60" w:rsidRPr="007B081A">
              <w:rPr>
                <w:rFonts w:cstheme="minorHAnsi"/>
                <w:sz w:val="18"/>
                <w:szCs w:val="18"/>
              </w:rPr>
              <w:t>(%)</w:t>
            </w:r>
          </w:p>
        </w:tc>
        <w:tc>
          <w:tcPr>
            <w:tcW w:w="1091" w:type="dxa"/>
          </w:tcPr>
          <w:p w14:paraId="55F12CF1"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25.9</w:t>
            </w:r>
          </w:p>
        </w:tc>
        <w:tc>
          <w:tcPr>
            <w:tcW w:w="1092" w:type="dxa"/>
          </w:tcPr>
          <w:p w14:paraId="2055F0FF"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69.1</w:t>
            </w:r>
          </w:p>
        </w:tc>
        <w:tc>
          <w:tcPr>
            <w:tcW w:w="1091" w:type="dxa"/>
          </w:tcPr>
          <w:p w14:paraId="1C0B1924"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58.6</w:t>
            </w:r>
          </w:p>
        </w:tc>
        <w:tc>
          <w:tcPr>
            <w:tcW w:w="1092" w:type="dxa"/>
          </w:tcPr>
          <w:p w14:paraId="70D03DE3"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30.3</w:t>
            </w:r>
          </w:p>
        </w:tc>
        <w:tc>
          <w:tcPr>
            <w:tcW w:w="1091" w:type="dxa"/>
          </w:tcPr>
          <w:p w14:paraId="7FE31610"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23.3</w:t>
            </w:r>
          </w:p>
        </w:tc>
        <w:tc>
          <w:tcPr>
            <w:tcW w:w="1092" w:type="dxa"/>
          </w:tcPr>
          <w:p w14:paraId="45D25388"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33.1</w:t>
            </w:r>
          </w:p>
        </w:tc>
      </w:tr>
      <w:tr w:rsidR="00BA60E7" w:rsidRPr="006B11C5" w14:paraId="2F2D080A" w14:textId="77777777" w:rsidTr="00D859AF">
        <w:trPr>
          <w:trHeight w:val="283"/>
        </w:trPr>
        <w:tc>
          <w:tcPr>
            <w:cnfStyle w:val="001000000000" w:firstRow="0" w:lastRow="0" w:firstColumn="1" w:lastColumn="0" w:oddVBand="0" w:evenVBand="0" w:oddHBand="0" w:evenHBand="0" w:firstRowFirstColumn="0" w:firstRowLastColumn="0" w:lastRowFirstColumn="0" w:lastRowLastColumn="0"/>
            <w:tcW w:w="2235" w:type="dxa"/>
          </w:tcPr>
          <w:p w14:paraId="6A57E7F0" w14:textId="77777777" w:rsidR="00BA60E7" w:rsidRPr="00547BF2" w:rsidRDefault="00BA60E7" w:rsidP="00766D0B">
            <w:pPr>
              <w:rPr>
                <w:rFonts w:cstheme="minorHAnsi"/>
                <w:b w:val="0"/>
                <w:sz w:val="18"/>
                <w:szCs w:val="18"/>
              </w:rPr>
            </w:pPr>
            <w:r w:rsidRPr="007B081A">
              <w:rPr>
                <w:rFonts w:cstheme="minorHAnsi"/>
                <w:sz w:val="18"/>
                <w:szCs w:val="18"/>
              </w:rPr>
              <w:t>Year 12 or equivalent</w:t>
            </w:r>
            <w:r w:rsidR="00C15C60" w:rsidRPr="007B081A">
              <w:rPr>
                <w:rFonts w:cstheme="minorHAnsi"/>
                <w:b w:val="0"/>
                <w:sz w:val="18"/>
                <w:szCs w:val="18"/>
              </w:rPr>
              <w:t xml:space="preserve"> </w:t>
            </w:r>
            <w:r w:rsidR="00C15C60" w:rsidRPr="007B081A">
              <w:rPr>
                <w:rFonts w:cstheme="minorHAnsi"/>
                <w:sz w:val="18"/>
                <w:szCs w:val="18"/>
              </w:rPr>
              <w:t>(%)</w:t>
            </w:r>
          </w:p>
        </w:tc>
        <w:tc>
          <w:tcPr>
            <w:tcW w:w="1091" w:type="dxa"/>
          </w:tcPr>
          <w:p w14:paraId="4969CCF6"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27.4</w:t>
            </w:r>
          </w:p>
        </w:tc>
        <w:tc>
          <w:tcPr>
            <w:tcW w:w="1092" w:type="dxa"/>
          </w:tcPr>
          <w:p w14:paraId="7AE8CCFC"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14.4</w:t>
            </w:r>
          </w:p>
        </w:tc>
        <w:tc>
          <w:tcPr>
            <w:tcW w:w="1091" w:type="dxa"/>
          </w:tcPr>
          <w:p w14:paraId="500CD4A9"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12.4</w:t>
            </w:r>
          </w:p>
        </w:tc>
        <w:tc>
          <w:tcPr>
            <w:tcW w:w="1092" w:type="dxa"/>
          </w:tcPr>
          <w:p w14:paraId="17472DA4"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45.9</w:t>
            </w:r>
          </w:p>
        </w:tc>
        <w:tc>
          <w:tcPr>
            <w:tcW w:w="1091" w:type="dxa"/>
          </w:tcPr>
          <w:p w14:paraId="20AEA2AE"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50.6</w:t>
            </w:r>
          </w:p>
        </w:tc>
        <w:tc>
          <w:tcPr>
            <w:tcW w:w="1092" w:type="dxa"/>
          </w:tcPr>
          <w:p w14:paraId="66A3A63B"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39.7</w:t>
            </w:r>
          </w:p>
        </w:tc>
      </w:tr>
      <w:tr w:rsidR="00BA60E7" w:rsidRPr="006B11C5" w14:paraId="7D51EB9A" w14:textId="77777777" w:rsidTr="00D859AF">
        <w:trPr>
          <w:trHeight w:val="283"/>
        </w:trPr>
        <w:tc>
          <w:tcPr>
            <w:cnfStyle w:val="001000000000" w:firstRow="0" w:lastRow="0" w:firstColumn="1" w:lastColumn="0" w:oddVBand="0" w:evenVBand="0" w:oddHBand="0" w:evenHBand="0" w:firstRowFirstColumn="0" w:firstRowLastColumn="0" w:lastRowFirstColumn="0" w:lastRowLastColumn="0"/>
            <w:tcW w:w="2235" w:type="dxa"/>
          </w:tcPr>
          <w:p w14:paraId="6D9A42F8" w14:textId="77777777" w:rsidR="00BA60E7" w:rsidRPr="00547BF2" w:rsidRDefault="00BA60E7" w:rsidP="00766D0B">
            <w:pPr>
              <w:rPr>
                <w:rFonts w:cstheme="minorHAnsi"/>
                <w:b w:val="0"/>
                <w:sz w:val="18"/>
                <w:szCs w:val="18"/>
              </w:rPr>
            </w:pPr>
            <w:r w:rsidRPr="007B081A">
              <w:rPr>
                <w:rFonts w:cstheme="minorHAnsi"/>
                <w:sz w:val="18"/>
                <w:szCs w:val="18"/>
              </w:rPr>
              <w:t>Diploma or Tertiary</w:t>
            </w:r>
            <w:r w:rsidR="00C15C60" w:rsidRPr="007B081A">
              <w:rPr>
                <w:rFonts w:cstheme="minorHAnsi"/>
                <w:b w:val="0"/>
                <w:sz w:val="18"/>
                <w:szCs w:val="18"/>
              </w:rPr>
              <w:t xml:space="preserve"> </w:t>
            </w:r>
            <w:r w:rsidR="00C15C60" w:rsidRPr="007B081A">
              <w:rPr>
                <w:rFonts w:cstheme="minorHAnsi"/>
                <w:sz w:val="18"/>
                <w:szCs w:val="18"/>
              </w:rPr>
              <w:t>(%)</w:t>
            </w:r>
          </w:p>
        </w:tc>
        <w:tc>
          <w:tcPr>
            <w:tcW w:w="1091" w:type="dxa"/>
          </w:tcPr>
          <w:p w14:paraId="52080E0B"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6.2</w:t>
            </w:r>
          </w:p>
        </w:tc>
        <w:tc>
          <w:tcPr>
            <w:tcW w:w="1092" w:type="dxa"/>
          </w:tcPr>
          <w:p w14:paraId="1A0F8FD8"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0.2</w:t>
            </w:r>
          </w:p>
        </w:tc>
        <w:tc>
          <w:tcPr>
            <w:tcW w:w="1091" w:type="dxa"/>
          </w:tcPr>
          <w:p w14:paraId="620E0EC2"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w:t>
            </w:r>
          </w:p>
        </w:tc>
        <w:tc>
          <w:tcPr>
            <w:tcW w:w="1092" w:type="dxa"/>
          </w:tcPr>
          <w:p w14:paraId="505918A5"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4.2</w:t>
            </w:r>
          </w:p>
        </w:tc>
        <w:tc>
          <w:tcPr>
            <w:tcW w:w="1091" w:type="dxa"/>
          </w:tcPr>
          <w:p w14:paraId="05134890"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7.6</w:t>
            </w:r>
          </w:p>
        </w:tc>
        <w:tc>
          <w:tcPr>
            <w:tcW w:w="1092" w:type="dxa"/>
          </w:tcPr>
          <w:p w14:paraId="4FD36EE3"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4.1</w:t>
            </w:r>
          </w:p>
        </w:tc>
      </w:tr>
      <w:tr w:rsidR="00BA60E7" w:rsidRPr="006B11C5" w14:paraId="1EB104C3" w14:textId="77777777" w:rsidTr="00D859AF">
        <w:trPr>
          <w:trHeight w:val="283"/>
        </w:trPr>
        <w:tc>
          <w:tcPr>
            <w:cnfStyle w:val="001000000000" w:firstRow="0" w:lastRow="0" w:firstColumn="1" w:lastColumn="0" w:oddVBand="0" w:evenVBand="0" w:oddHBand="0" w:evenHBand="0" w:firstRowFirstColumn="0" w:firstRowLastColumn="0" w:lastRowFirstColumn="0" w:lastRowLastColumn="0"/>
            <w:tcW w:w="2235" w:type="dxa"/>
          </w:tcPr>
          <w:p w14:paraId="4AC87DC9" w14:textId="77777777" w:rsidR="00BA60E7" w:rsidRPr="00547BF2" w:rsidRDefault="00BA60E7" w:rsidP="00766D0B">
            <w:pPr>
              <w:rPr>
                <w:rFonts w:cstheme="minorHAnsi"/>
                <w:b w:val="0"/>
                <w:sz w:val="18"/>
                <w:szCs w:val="18"/>
              </w:rPr>
            </w:pPr>
            <w:r w:rsidRPr="007B081A">
              <w:rPr>
                <w:rFonts w:cstheme="minorHAnsi"/>
                <w:sz w:val="18"/>
                <w:szCs w:val="18"/>
              </w:rPr>
              <w:t>Not stated</w:t>
            </w:r>
            <w:r w:rsidR="00C15C60" w:rsidRPr="007B081A">
              <w:rPr>
                <w:rFonts w:cstheme="minorHAnsi"/>
                <w:b w:val="0"/>
                <w:sz w:val="18"/>
                <w:szCs w:val="18"/>
              </w:rPr>
              <w:t xml:space="preserve"> </w:t>
            </w:r>
            <w:r w:rsidR="00C15C60" w:rsidRPr="007B081A">
              <w:rPr>
                <w:rFonts w:cstheme="minorHAnsi"/>
                <w:sz w:val="18"/>
                <w:szCs w:val="18"/>
              </w:rPr>
              <w:t>(%)</w:t>
            </w:r>
          </w:p>
        </w:tc>
        <w:tc>
          <w:tcPr>
            <w:tcW w:w="1091" w:type="dxa"/>
          </w:tcPr>
          <w:p w14:paraId="088E7831"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32.9</w:t>
            </w:r>
          </w:p>
        </w:tc>
        <w:tc>
          <w:tcPr>
            <w:tcW w:w="1092" w:type="dxa"/>
          </w:tcPr>
          <w:p w14:paraId="5CA5A00E"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4.5</w:t>
            </w:r>
          </w:p>
        </w:tc>
        <w:tc>
          <w:tcPr>
            <w:tcW w:w="1091" w:type="dxa"/>
          </w:tcPr>
          <w:p w14:paraId="58FA1206"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w:t>
            </w:r>
          </w:p>
        </w:tc>
        <w:tc>
          <w:tcPr>
            <w:tcW w:w="1092" w:type="dxa"/>
          </w:tcPr>
          <w:p w14:paraId="0C926153"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8.0</w:t>
            </w:r>
          </w:p>
        </w:tc>
        <w:tc>
          <w:tcPr>
            <w:tcW w:w="1091" w:type="dxa"/>
          </w:tcPr>
          <w:p w14:paraId="66AC6B44"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13.2</w:t>
            </w:r>
          </w:p>
        </w:tc>
        <w:tc>
          <w:tcPr>
            <w:tcW w:w="1092" w:type="dxa"/>
          </w:tcPr>
          <w:p w14:paraId="7F9BFFCB"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12.1</w:t>
            </w:r>
          </w:p>
        </w:tc>
      </w:tr>
      <w:tr w:rsidR="00BA60E7" w:rsidRPr="006B11C5" w14:paraId="1FD3A30A" w14:textId="77777777" w:rsidTr="00D859AF">
        <w:trPr>
          <w:trHeight w:val="283"/>
        </w:trPr>
        <w:tc>
          <w:tcPr>
            <w:cnfStyle w:val="001000000000" w:firstRow="0" w:lastRow="0" w:firstColumn="1" w:lastColumn="0" w:oddVBand="0" w:evenVBand="0" w:oddHBand="0" w:evenHBand="0" w:firstRowFirstColumn="0" w:firstRowLastColumn="0" w:lastRowFirstColumn="0" w:lastRowLastColumn="0"/>
            <w:tcW w:w="2235" w:type="dxa"/>
            <w:shd w:val="clear" w:color="auto" w:fill="DFEBF5" w:themeFill="accent2" w:themeFillTint="33"/>
          </w:tcPr>
          <w:p w14:paraId="0810639E" w14:textId="77777777" w:rsidR="00BA60E7" w:rsidRPr="00547BF2" w:rsidRDefault="00BA60E7" w:rsidP="00766D0B">
            <w:pPr>
              <w:rPr>
                <w:rFonts w:cstheme="minorHAnsi"/>
                <w:sz w:val="18"/>
                <w:szCs w:val="18"/>
              </w:rPr>
            </w:pPr>
            <w:r w:rsidRPr="007B081A">
              <w:rPr>
                <w:rFonts w:cstheme="minorHAnsi"/>
                <w:sz w:val="18"/>
                <w:szCs w:val="18"/>
              </w:rPr>
              <w:t>Age in years</w:t>
            </w:r>
          </w:p>
        </w:tc>
        <w:tc>
          <w:tcPr>
            <w:tcW w:w="1091" w:type="dxa"/>
            <w:shd w:val="clear" w:color="auto" w:fill="DFEBF5" w:themeFill="accent2" w:themeFillTint="33"/>
          </w:tcPr>
          <w:p w14:paraId="77CA4F67"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92" w:type="dxa"/>
            <w:shd w:val="clear" w:color="auto" w:fill="DFEBF5" w:themeFill="accent2" w:themeFillTint="33"/>
          </w:tcPr>
          <w:p w14:paraId="27552CAA"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91" w:type="dxa"/>
            <w:shd w:val="clear" w:color="auto" w:fill="DFEBF5" w:themeFill="accent2" w:themeFillTint="33"/>
          </w:tcPr>
          <w:p w14:paraId="099F2E2F"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92" w:type="dxa"/>
            <w:shd w:val="clear" w:color="auto" w:fill="DFEBF5" w:themeFill="accent2" w:themeFillTint="33"/>
          </w:tcPr>
          <w:p w14:paraId="3ABB6BEF"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91" w:type="dxa"/>
            <w:shd w:val="clear" w:color="auto" w:fill="DFEBF5" w:themeFill="accent2" w:themeFillTint="33"/>
          </w:tcPr>
          <w:p w14:paraId="432885C4"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92" w:type="dxa"/>
            <w:shd w:val="clear" w:color="auto" w:fill="DFEBF5" w:themeFill="accent2" w:themeFillTint="33"/>
          </w:tcPr>
          <w:p w14:paraId="04A09729"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BA60E7" w:rsidRPr="006B11C5" w14:paraId="2F720B3F" w14:textId="77777777" w:rsidTr="00D859AF">
        <w:trPr>
          <w:trHeight w:val="283"/>
        </w:trPr>
        <w:tc>
          <w:tcPr>
            <w:cnfStyle w:val="001000000000" w:firstRow="0" w:lastRow="0" w:firstColumn="1" w:lastColumn="0" w:oddVBand="0" w:evenVBand="0" w:oddHBand="0" w:evenHBand="0" w:firstRowFirstColumn="0" w:firstRowLastColumn="0" w:lastRowFirstColumn="0" w:lastRowLastColumn="0"/>
            <w:tcW w:w="2235" w:type="dxa"/>
          </w:tcPr>
          <w:p w14:paraId="15227161" w14:textId="77777777" w:rsidR="00BA60E7" w:rsidRPr="00547BF2" w:rsidRDefault="00BA60E7" w:rsidP="00766D0B">
            <w:pPr>
              <w:rPr>
                <w:rFonts w:cstheme="minorHAnsi"/>
                <w:b w:val="0"/>
                <w:sz w:val="18"/>
                <w:szCs w:val="18"/>
              </w:rPr>
            </w:pPr>
            <w:r w:rsidRPr="007B081A">
              <w:rPr>
                <w:rFonts w:cstheme="minorHAnsi"/>
                <w:sz w:val="18"/>
                <w:szCs w:val="18"/>
              </w:rPr>
              <w:t>Less than 22</w:t>
            </w:r>
            <w:r w:rsidR="00C15C60" w:rsidRPr="007B081A">
              <w:rPr>
                <w:rFonts w:cstheme="minorHAnsi"/>
                <w:b w:val="0"/>
                <w:sz w:val="18"/>
                <w:szCs w:val="18"/>
              </w:rPr>
              <w:t xml:space="preserve"> </w:t>
            </w:r>
            <w:r w:rsidR="00C15C60" w:rsidRPr="007B081A">
              <w:rPr>
                <w:rFonts w:cstheme="minorHAnsi"/>
                <w:sz w:val="18"/>
                <w:szCs w:val="18"/>
              </w:rPr>
              <w:t>(%)</w:t>
            </w:r>
          </w:p>
        </w:tc>
        <w:tc>
          <w:tcPr>
            <w:tcW w:w="1091" w:type="dxa"/>
          </w:tcPr>
          <w:p w14:paraId="6564594C"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0.1</w:t>
            </w:r>
          </w:p>
        </w:tc>
        <w:tc>
          <w:tcPr>
            <w:tcW w:w="1092" w:type="dxa"/>
          </w:tcPr>
          <w:p w14:paraId="55C2A840"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99.8</w:t>
            </w:r>
          </w:p>
        </w:tc>
        <w:tc>
          <w:tcPr>
            <w:tcW w:w="1091" w:type="dxa"/>
          </w:tcPr>
          <w:p w14:paraId="27BD91D1"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81.6</w:t>
            </w:r>
          </w:p>
        </w:tc>
        <w:tc>
          <w:tcPr>
            <w:tcW w:w="1092" w:type="dxa"/>
          </w:tcPr>
          <w:p w14:paraId="2E8FCE5A"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1.9</w:t>
            </w:r>
          </w:p>
        </w:tc>
        <w:tc>
          <w:tcPr>
            <w:tcW w:w="1091" w:type="dxa"/>
          </w:tcPr>
          <w:p w14:paraId="5DEC1ADA"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4.2</w:t>
            </w:r>
          </w:p>
        </w:tc>
        <w:tc>
          <w:tcPr>
            <w:tcW w:w="1092" w:type="dxa"/>
          </w:tcPr>
          <w:p w14:paraId="45CEF3F6"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11.2</w:t>
            </w:r>
          </w:p>
        </w:tc>
      </w:tr>
      <w:tr w:rsidR="00BA60E7" w:rsidRPr="006B11C5" w14:paraId="4DCC6C73" w14:textId="77777777" w:rsidTr="00D859AF">
        <w:trPr>
          <w:trHeight w:val="283"/>
        </w:trPr>
        <w:tc>
          <w:tcPr>
            <w:cnfStyle w:val="001000000000" w:firstRow="0" w:lastRow="0" w:firstColumn="1" w:lastColumn="0" w:oddVBand="0" w:evenVBand="0" w:oddHBand="0" w:evenHBand="0" w:firstRowFirstColumn="0" w:firstRowLastColumn="0" w:lastRowFirstColumn="0" w:lastRowLastColumn="0"/>
            <w:tcW w:w="2235" w:type="dxa"/>
          </w:tcPr>
          <w:p w14:paraId="4526326C" w14:textId="77777777" w:rsidR="00BA60E7" w:rsidRPr="00547BF2" w:rsidRDefault="00BA60E7" w:rsidP="00766D0B">
            <w:pPr>
              <w:rPr>
                <w:rFonts w:cstheme="minorHAnsi"/>
                <w:b w:val="0"/>
                <w:sz w:val="18"/>
                <w:szCs w:val="18"/>
              </w:rPr>
            </w:pPr>
            <w:r w:rsidRPr="007B081A">
              <w:rPr>
                <w:rFonts w:cstheme="minorHAnsi"/>
                <w:sz w:val="18"/>
                <w:szCs w:val="18"/>
              </w:rPr>
              <w:t>22 to 29</w:t>
            </w:r>
            <w:r w:rsidR="00C15C60" w:rsidRPr="007B081A">
              <w:rPr>
                <w:rFonts w:cstheme="minorHAnsi"/>
                <w:b w:val="0"/>
                <w:sz w:val="18"/>
                <w:szCs w:val="18"/>
              </w:rPr>
              <w:t xml:space="preserve"> </w:t>
            </w:r>
            <w:r w:rsidR="00C15C60" w:rsidRPr="007B081A">
              <w:rPr>
                <w:rFonts w:cstheme="minorHAnsi"/>
                <w:sz w:val="18"/>
                <w:szCs w:val="18"/>
              </w:rPr>
              <w:t>(%)</w:t>
            </w:r>
          </w:p>
        </w:tc>
        <w:tc>
          <w:tcPr>
            <w:tcW w:w="1091" w:type="dxa"/>
          </w:tcPr>
          <w:p w14:paraId="65693E76"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27.8</w:t>
            </w:r>
          </w:p>
        </w:tc>
        <w:tc>
          <w:tcPr>
            <w:tcW w:w="1092" w:type="dxa"/>
          </w:tcPr>
          <w:p w14:paraId="118E1DEB"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0.2</w:t>
            </w:r>
          </w:p>
        </w:tc>
        <w:tc>
          <w:tcPr>
            <w:tcW w:w="1091" w:type="dxa"/>
          </w:tcPr>
          <w:p w14:paraId="141E8D2D"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18.4</w:t>
            </w:r>
          </w:p>
        </w:tc>
        <w:tc>
          <w:tcPr>
            <w:tcW w:w="1092" w:type="dxa"/>
          </w:tcPr>
          <w:p w14:paraId="731AB1CA"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43.0</w:t>
            </w:r>
          </w:p>
        </w:tc>
        <w:tc>
          <w:tcPr>
            <w:tcW w:w="1091" w:type="dxa"/>
          </w:tcPr>
          <w:p w14:paraId="6223864C"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44.4</w:t>
            </w:r>
          </w:p>
        </w:tc>
        <w:tc>
          <w:tcPr>
            <w:tcW w:w="1092" w:type="dxa"/>
          </w:tcPr>
          <w:p w14:paraId="07E3EB74"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37.0</w:t>
            </w:r>
          </w:p>
        </w:tc>
      </w:tr>
      <w:tr w:rsidR="00BA60E7" w:rsidRPr="006B11C5" w14:paraId="1CCADFFA" w14:textId="77777777" w:rsidTr="00D859AF">
        <w:trPr>
          <w:trHeight w:val="283"/>
        </w:trPr>
        <w:tc>
          <w:tcPr>
            <w:cnfStyle w:val="001000000000" w:firstRow="0" w:lastRow="0" w:firstColumn="1" w:lastColumn="0" w:oddVBand="0" w:evenVBand="0" w:oddHBand="0" w:evenHBand="0" w:firstRowFirstColumn="0" w:firstRowLastColumn="0" w:lastRowFirstColumn="0" w:lastRowLastColumn="0"/>
            <w:tcW w:w="2235" w:type="dxa"/>
          </w:tcPr>
          <w:p w14:paraId="3669512B" w14:textId="77777777" w:rsidR="00BA60E7" w:rsidRPr="00547BF2" w:rsidRDefault="00BA60E7" w:rsidP="00766D0B">
            <w:pPr>
              <w:rPr>
                <w:rFonts w:cstheme="minorHAnsi"/>
                <w:b w:val="0"/>
                <w:sz w:val="18"/>
                <w:szCs w:val="18"/>
              </w:rPr>
            </w:pPr>
            <w:r w:rsidRPr="007B081A">
              <w:rPr>
                <w:rFonts w:cstheme="minorHAnsi"/>
                <w:sz w:val="18"/>
                <w:szCs w:val="18"/>
              </w:rPr>
              <w:t>30 to 39</w:t>
            </w:r>
            <w:r w:rsidR="00C15C60" w:rsidRPr="007B081A">
              <w:rPr>
                <w:rFonts w:cstheme="minorHAnsi"/>
                <w:b w:val="0"/>
                <w:sz w:val="18"/>
                <w:szCs w:val="18"/>
              </w:rPr>
              <w:t xml:space="preserve"> </w:t>
            </w:r>
            <w:r w:rsidR="00C15C60" w:rsidRPr="007B081A">
              <w:rPr>
                <w:rFonts w:cstheme="minorHAnsi"/>
                <w:sz w:val="18"/>
                <w:szCs w:val="18"/>
              </w:rPr>
              <w:t>(%)</w:t>
            </w:r>
          </w:p>
        </w:tc>
        <w:tc>
          <w:tcPr>
            <w:tcW w:w="1091" w:type="dxa"/>
          </w:tcPr>
          <w:p w14:paraId="015BACDA"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50.3</w:t>
            </w:r>
          </w:p>
        </w:tc>
        <w:tc>
          <w:tcPr>
            <w:tcW w:w="1092" w:type="dxa"/>
          </w:tcPr>
          <w:p w14:paraId="3502CC96"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w:t>
            </w:r>
          </w:p>
        </w:tc>
        <w:tc>
          <w:tcPr>
            <w:tcW w:w="1091" w:type="dxa"/>
          </w:tcPr>
          <w:p w14:paraId="476F6278"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w:t>
            </w:r>
          </w:p>
        </w:tc>
        <w:tc>
          <w:tcPr>
            <w:tcW w:w="1092" w:type="dxa"/>
          </w:tcPr>
          <w:p w14:paraId="172181FB"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44.3</w:t>
            </w:r>
          </w:p>
        </w:tc>
        <w:tc>
          <w:tcPr>
            <w:tcW w:w="1091" w:type="dxa"/>
          </w:tcPr>
          <w:p w14:paraId="7B843706"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38.8</w:t>
            </w:r>
          </w:p>
        </w:tc>
        <w:tc>
          <w:tcPr>
            <w:tcW w:w="1092" w:type="dxa"/>
          </w:tcPr>
          <w:p w14:paraId="1A3FCDE7"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40.3</w:t>
            </w:r>
          </w:p>
        </w:tc>
      </w:tr>
      <w:tr w:rsidR="00BA60E7" w:rsidRPr="006B11C5" w14:paraId="24F8CBB8" w14:textId="77777777" w:rsidTr="00D859AF">
        <w:trPr>
          <w:trHeight w:val="283"/>
        </w:trPr>
        <w:tc>
          <w:tcPr>
            <w:cnfStyle w:val="001000000000" w:firstRow="0" w:lastRow="0" w:firstColumn="1" w:lastColumn="0" w:oddVBand="0" w:evenVBand="0" w:oddHBand="0" w:evenHBand="0" w:firstRowFirstColumn="0" w:firstRowLastColumn="0" w:lastRowFirstColumn="0" w:lastRowLastColumn="0"/>
            <w:tcW w:w="2235" w:type="dxa"/>
          </w:tcPr>
          <w:p w14:paraId="2DFF311E" w14:textId="77777777" w:rsidR="00BA60E7" w:rsidRPr="00547BF2" w:rsidRDefault="00BA60E7" w:rsidP="00766D0B">
            <w:pPr>
              <w:rPr>
                <w:rFonts w:cstheme="minorHAnsi"/>
                <w:b w:val="0"/>
                <w:sz w:val="18"/>
                <w:szCs w:val="18"/>
              </w:rPr>
            </w:pPr>
            <w:r w:rsidRPr="007B081A">
              <w:rPr>
                <w:rFonts w:cstheme="minorHAnsi"/>
                <w:sz w:val="18"/>
                <w:szCs w:val="18"/>
              </w:rPr>
              <w:t>40 or more</w:t>
            </w:r>
            <w:r w:rsidR="00C15C60" w:rsidRPr="007B081A">
              <w:rPr>
                <w:rFonts w:cstheme="minorHAnsi"/>
                <w:b w:val="0"/>
                <w:sz w:val="18"/>
                <w:szCs w:val="18"/>
              </w:rPr>
              <w:t xml:space="preserve"> </w:t>
            </w:r>
            <w:r w:rsidR="00C15C60" w:rsidRPr="007B081A">
              <w:rPr>
                <w:rFonts w:cstheme="minorHAnsi"/>
                <w:sz w:val="18"/>
                <w:szCs w:val="18"/>
              </w:rPr>
              <w:t>(%)</w:t>
            </w:r>
          </w:p>
        </w:tc>
        <w:tc>
          <w:tcPr>
            <w:tcW w:w="1091" w:type="dxa"/>
          </w:tcPr>
          <w:p w14:paraId="320C27B0"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21.8</w:t>
            </w:r>
          </w:p>
        </w:tc>
        <w:tc>
          <w:tcPr>
            <w:tcW w:w="1092" w:type="dxa"/>
          </w:tcPr>
          <w:p w14:paraId="175B51F9"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w:t>
            </w:r>
          </w:p>
        </w:tc>
        <w:tc>
          <w:tcPr>
            <w:tcW w:w="1091" w:type="dxa"/>
          </w:tcPr>
          <w:p w14:paraId="2564786D"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w:t>
            </w:r>
          </w:p>
        </w:tc>
        <w:tc>
          <w:tcPr>
            <w:tcW w:w="1092" w:type="dxa"/>
          </w:tcPr>
          <w:p w14:paraId="1A6CC591"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10.9</w:t>
            </w:r>
          </w:p>
        </w:tc>
        <w:tc>
          <w:tcPr>
            <w:tcW w:w="1091" w:type="dxa"/>
          </w:tcPr>
          <w:p w14:paraId="59E40897"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12.6</w:t>
            </w:r>
          </w:p>
        </w:tc>
        <w:tc>
          <w:tcPr>
            <w:tcW w:w="1092" w:type="dxa"/>
          </w:tcPr>
          <w:p w14:paraId="1C2A7C8C"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11.4</w:t>
            </w:r>
          </w:p>
        </w:tc>
      </w:tr>
      <w:tr w:rsidR="007B081A" w:rsidRPr="006B11C5" w14:paraId="1A2D0884" w14:textId="77777777" w:rsidTr="00D859AF">
        <w:trPr>
          <w:trHeight w:val="283"/>
        </w:trPr>
        <w:tc>
          <w:tcPr>
            <w:cnfStyle w:val="001000000000" w:firstRow="0" w:lastRow="0" w:firstColumn="1" w:lastColumn="0" w:oddVBand="0" w:evenVBand="0" w:oddHBand="0" w:evenHBand="0" w:firstRowFirstColumn="0" w:firstRowLastColumn="0" w:lastRowFirstColumn="0" w:lastRowLastColumn="0"/>
            <w:tcW w:w="2235" w:type="dxa"/>
            <w:shd w:val="clear" w:color="auto" w:fill="DFEBF5" w:themeFill="accent2" w:themeFillTint="33"/>
          </w:tcPr>
          <w:p w14:paraId="77AC28E8" w14:textId="77777777" w:rsidR="007B081A" w:rsidRPr="00547BF2" w:rsidRDefault="007B081A" w:rsidP="007B081A">
            <w:pPr>
              <w:rPr>
                <w:rFonts w:cstheme="minorHAnsi"/>
                <w:sz w:val="18"/>
                <w:szCs w:val="18"/>
              </w:rPr>
            </w:pPr>
            <w:r w:rsidRPr="007B081A">
              <w:rPr>
                <w:rFonts w:cstheme="minorHAnsi"/>
                <w:sz w:val="18"/>
                <w:szCs w:val="18"/>
              </w:rPr>
              <w:t>Life time duration on income support</w:t>
            </w:r>
          </w:p>
        </w:tc>
        <w:tc>
          <w:tcPr>
            <w:tcW w:w="1091" w:type="dxa"/>
            <w:shd w:val="clear" w:color="auto" w:fill="DFEBF5" w:themeFill="accent2" w:themeFillTint="33"/>
          </w:tcPr>
          <w:p w14:paraId="22AA4F09" w14:textId="77777777" w:rsidR="007B081A" w:rsidRPr="00547BF2" w:rsidRDefault="007B081A" w:rsidP="007B081A">
            <w:pPr>
              <w:jc w:val="center"/>
              <w:cnfStyle w:val="000000000000" w:firstRow="0" w:lastRow="0" w:firstColumn="0" w:lastColumn="0" w:oddVBand="0" w:evenVBand="0" w:oddHBand="0" w:evenHBand="0" w:firstRowFirstColumn="0" w:firstRowLastColumn="0" w:lastRowFirstColumn="0" w:lastRowLastColumn="0"/>
              <w:rPr>
                <w:rFonts w:cstheme="minorHAnsi"/>
                <w:color w:val="DFEBF5" w:themeColor="accent2" w:themeTint="33"/>
                <w:sz w:val="20"/>
                <w:szCs w:val="20"/>
                <w14:props3d w14:extrusionH="0" w14:contourW="0" w14:prstMaterial="matte"/>
              </w:rPr>
            </w:pPr>
            <w:r w:rsidRPr="00547BF2">
              <w:rPr>
                <w:rFonts w:cstheme="minorHAnsi"/>
                <w:color w:val="DFEBF5" w:themeColor="accent2" w:themeTint="33"/>
                <w:sz w:val="20"/>
                <w:szCs w:val="20"/>
                <w14:props3d w14:extrusionH="0" w14:contourW="0" w14:prstMaterial="matte"/>
              </w:rPr>
              <w:t>–</w:t>
            </w:r>
          </w:p>
        </w:tc>
        <w:tc>
          <w:tcPr>
            <w:tcW w:w="1092" w:type="dxa"/>
            <w:shd w:val="clear" w:color="auto" w:fill="DFEBF5" w:themeFill="accent2" w:themeFillTint="33"/>
          </w:tcPr>
          <w:p w14:paraId="7AA6BE65" w14:textId="77777777" w:rsidR="007B081A" w:rsidRPr="00547BF2" w:rsidRDefault="007B081A" w:rsidP="007B081A">
            <w:pPr>
              <w:jc w:val="center"/>
              <w:cnfStyle w:val="000000000000" w:firstRow="0" w:lastRow="0" w:firstColumn="0" w:lastColumn="0" w:oddVBand="0" w:evenVBand="0" w:oddHBand="0" w:evenHBand="0" w:firstRowFirstColumn="0" w:firstRowLastColumn="0" w:lastRowFirstColumn="0" w:lastRowLastColumn="0"/>
              <w:rPr>
                <w:rFonts w:cstheme="minorHAnsi"/>
                <w:color w:val="DFEBF5" w:themeColor="accent2" w:themeTint="33"/>
                <w:sz w:val="20"/>
                <w:szCs w:val="20"/>
                <w14:props3d w14:extrusionH="0" w14:contourW="0" w14:prstMaterial="matte"/>
              </w:rPr>
            </w:pPr>
            <w:r w:rsidRPr="00547BF2">
              <w:rPr>
                <w:rFonts w:cstheme="minorHAnsi"/>
                <w:color w:val="DFEBF5" w:themeColor="accent2" w:themeTint="33"/>
                <w:sz w:val="20"/>
                <w:szCs w:val="20"/>
                <w14:props3d w14:extrusionH="0" w14:contourW="0" w14:prstMaterial="matte"/>
              </w:rPr>
              <w:t>–</w:t>
            </w:r>
          </w:p>
        </w:tc>
        <w:tc>
          <w:tcPr>
            <w:tcW w:w="1091" w:type="dxa"/>
            <w:shd w:val="clear" w:color="auto" w:fill="DFEBF5" w:themeFill="accent2" w:themeFillTint="33"/>
          </w:tcPr>
          <w:p w14:paraId="69E31662" w14:textId="77777777" w:rsidR="007B081A" w:rsidRPr="00547BF2" w:rsidRDefault="007B081A" w:rsidP="007B081A">
            <w:pPr>
              <w:jc w:val="center"/>
              <w:cnfStyle w:val="000000000000" w:firstRow="0" w:lastRow="0" w:firstColumn="0" w:lastColumn="0" w:oddVBand="0" w:evenVBand="0" w:oddHBand="0" w:evenHBand="0" w:firstRowFirstColumn="0" w:firstRowLastColumn="0" w:lastRowFirstColumn="0" w:lastRowLastColumn="0"/>
              <w:rPr>
                <w:rFonts w:cstheme="minorHAnsi"/>
                <w:color w:val="DFEBF5" w:themeColor="accent2" w:themeTint="33"/>
                <w:sz w:val="20"/>
                <w:szCs w:val="20"/>
                <w14:props3d w14:extrusionH="0" w14:contourW="0" w14:prstMaterial="matte"/>
              </w:rPr>
            </w:pPr>
            <w:r w:rsidRPr="00547BF2">
              <w:rPr>
                <w:rFonts w:cstheme="minorHAnsi"/>
                <w:color w:val="DFEBF5" w:themeColor="accent2" w:themeTint="33"/>
                <w:sz w:val="20"/>
                <w:szCs w:val="20"/>
                <w14:props3d w14:extrusionH="0" w14:contourW="0" w14:prstMaterial="matte"/>
              </w:rPr>
              <w:t>–</w:t>
            </w:r>
          </w:p>
        </w:tc>
        <w:tc>
          <w:tcPr>
            <w:tcW w:w="1092" w:type="dxa"/>
            <w:shd w:val="clear" w:color="auto" w:fill="DFEBF5" w:themeFill="accent2" w:themeFillTint="33"/>
          </w:tcPr>
          <w:p w14:paraId="47DEAACE" w14:textId="77777777" w:rsidR="007B081A" w:rsidRPr="00547BF2" w:rsidRDefault="007B081A" w:rsidP="007B081A">
            <w:pPr>
              <w:jc w:val="center"/>
              <w:cnfStyle w:val="000000000000" w:firstRow="0" w:lastRow="0" w:firstColumn="0" w:lastColumn="0" w:oddVBand="0" w:evenVBand="0" w:oddHBand="0" w:evenHBand="0" w:firstRowFirstColumn="0" w:firstRowLastColumn="0" w:lastRowFirstColumn="0" w:lastRowLastColumn="0"/>
              <w:rPr>
                <w:rFonts w:cstheme="minorHAnsi"/>
                <w:color w:val="DFEBF5" w:themeColor="accent2" w:themeTint="33"/>
                <w:sz w:val="20"/>
                <w:szCs w:val="20"/>
                <w14:props3d w14:extrusionH="0" w14:contourW="0" w14:prstMaterial="matte"/>
              </w:rPr>
            </w:pPr>
            <w:r w:rsidRPr="00547BF2">
              <w:rPr>
                <w:rFonts w:cstheme="minorHAnsi"/>
                <w:color w:val="DFEBF5" w:themeColor="accent2" w:themeTint="33"/>
                <w:sz w:val="20"/>
                <w:szCs w:val="20"/>
                <w14:props3d w14:extrusionH="0" w14:contourW="0" w14:prstMaterial="matte"/>
              </w:rPr>
              <w:t>–</w:t>
            </w:r>
          </w:p>
        </w:tc>
        <w:tc>
          <w:tcPr>
            <w:tcW w:w="1091" w:type="dxa"/>
            <w:shd w:val="clear" w:color="auto" w:fill="DFEBF5" w:themeFill="accent2" w:themeFillTint="33"/>
          </w:tcPr>
          <w:p w14:paraId="444B8EAE" w14:textId="77777777" w:rsidR="007B081A" w:rsidRPr="00547BF2" w:rsidRDefault="007B081A" w:rsidP="007B081A">
            <w:pPr>
              <w:jc w:val="center"/>
              <w:cnfStyle w:val="000000000000" w:firstRow="0" w:lastRow="0" w:firstColumn="0" w:lastColumn="0" w:oddVBand="0" w:evenVBand="0" w:oddHBand="0" w:evenHBand="0" w:firstRowFirstColumn="0" w:firstRowLastColumn="0" w:lastRowFirstColumn="0" w:lastRowLastColumn="0"/>
              <w:rPr>
                <w:rFonts w:cstheme="minorHAnsi"/>
                <w:color w:val="DFEBF5" w:themeColor="accent2" w:themeTint="33"/>
                <w:sz w:val="20"/>
                <w:szCs w:val="20"/>
                <w14:props3d w14:extrusionH="0" w14:contourW="0" w14:prstMaterial="matte"/>
              </w:rPr>
            </w:pPr>
            <w:r w:rsidRPr="00547BF2">
              <w:rPr>
                <w:rFonts w:cstheme="minorHAnsi"/>
                <w:color w:val="DFEBF5" w:themeColor="accent2" w:themeTint="33"/>
                <w:sz w:val="20"/>
                <w:szCs w:val="20"/>
                <w14:props3d w14:extrusionH="0" w14:contourW="0" w14:prstMaterial="matte"/>
              </w:rPr>
              <w:t>–</w:t>
            </w:r>
          </w:p>
        </w:tc>
        <w:tc>
          <w:tcPr>
            <w:tcW w:w="1092" w:type="dxa"/>
            <w:shd w:val="clear" w:color="auto" w:fill="DFEBF5" w:themeFill="accent2" w:themeFillTint="33"/>
          </w:tcPr>
          <w:p w14:paraId="21AD8DFE" w14:textId="77777777" w:rsidR="007B081A" w:rsidRPr="00547BF2" w:rsidRDefault="007B081A" w:rsidP="007B081A">
            <w:pPr>
              <w:jc w:val="center"/>
              <w:cnfStyle w:val="000000000000" w:firstRow="0" w:lastRow="0" w:firstColumn="0" w:lastColumn="0" w:oddVBand="0" w:evenVBand="0" w:oddHBand="0" w:evenHBand="0" w:firstRowFirstColumn="0" w:firstRowLastColumn="0" w:lastRowFirstColumn="0" w:lastRowLastColumn="0"/>
              <w:rPr>
                <w:rFonts w:cstheme="minorHAnsi"/>
                <w:color w:val="DFEBF5" w:themeColor="accent2" w:themeTint="33"/>
                <w:sz w:val="20"/>
                <w:szCs w:val="20"/>
                <w14:props3d w14:extrusionH="0" w14:contourW="0" w14:prstMaterial="matte"/>
              </w:rPr>
            </w:pPr>
            <w:r w:rsidRPr="00547BF2">
              <w:rPr>
                <w:rFonts w:cstheme="minorHAnsi"/>
                <w:color w:val="DFEBF5" w:themeColor="accent2" w:themeTint="33"/>
                <w:sz w:val="20"/>
                <w:szCs w:val="20"/>
                <w14:props3d w14:extrusionH="0" w14:contourW="0" w14:prstMaterial="matte"/>
              </w:rPr>
              <w:t>–</w:t>
            </w:r>
          </w:p>
        </w:tc>
      </w:tr>
      <w:tr w:rsidR="00BA60E7" w:rsidRPr="006B11C5" w14:paraId="6950A76E" w14:textId="77777777" w:rsidTr="00D859AF">
        <w:trPr>
          <w:trHeight w:val="283"/>
        </w:trPr>
        <w:tc>
          <w:tcPr>
            <w:cnfStyle w:val="001000000000" w:firstRow="0" w:lastRow="0" w:firstColumn="1" w:lastColumn="0" w:oddVBand="0" w:evenVBand="0" w:oddHBand="0" w:evenHBand="0" w:firstRowFirstColumn="0" w:firstRowLastColumn="0" w:lastRowFirstColumn="0" w:lastRowLastColumn="0"/>
            <w:tcW w:w="2235" w:type="dxa"/>
          </w:tcPr>
          <w:p w14:paraId="4CAC6F1E" w14:textId="77777777" w:rsidR="00BA60E7" w:rsidRPr="00547BF2" w:rsidRDefault="00BA60E7" w:rsidP="00766D0B">
            <w:pPr>
              <w:rPr>
                <w:rFonts w:cstheme="minorHAnsi"/>
                <w:b w:val="0"/>
                <w:sz w:val="18"/>
                <w:szCs w:val="18"/>
              </w:rPr>
            </w:pPr>
            <w:r w:rsidRPr="007B081A">
              <w:rPr>
                <w:rFonts w:cstheme="minorHAnsi"/>
                <w:sz w:val="18"/>
                <w:szCs w:val="18"/>
              </w:rPr>
              <w:t>Less or equal to 5 years</w:t>
            </w:r>
            <w:r w:rsidR="00C15C60" w:rsidRPr="007B081A">
              <w:rPr>
                <w:rFonts w:cstheme="minorHAnsi"/>
                <w:b w:val="0"/>
                <w:sz w:val="18"/>
                <w:szCs w:val="18"/>
              </w:rPr>
              <w:t xml:space="preserve"> </w:t>
            </w:r>
            <w:r w:rsidR="00C15C60" w:rsidRPr="007B081A">
              <w:rPr>
                <w:rFonts w:cstheme="minorHAnsi"/>
                <w:sz w:val="18"/>
                <w:szCs w:val="18"/>
              </w:rPr>
              <w:t>(%)</w:t>
            </w:r>
          </w:p>
        </w:tc>
        <w:tc>
          <w:tcPr>
            <w:tcW w:w="1091" w:type="dxa"/>
          </w:tcPr>
          <w:p w14:paraId="0E2FB076"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30.4</w:t>
            </w:r>
          </w:p>
        </w:tc>
        <w:tc>
          <w:tcPr>
            <w:tcW w:w="1092" w:type="dxa"/>
          </w:tcPr>
          <w:p w14:paraId="56915B2F"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98.7</w:t>
            </w:r>
          </w:p>
        </w:tc>
        <w:tc>
          <w:tcPr>
            <w:tcW w:w="1091" w:type="dxa"/>
          </w:tcPr>
          <w:p w14:paraId="2163FC62"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87.0</w:t>
            </w:r>
          </w:p>
        </w:tc>
        <w:tc>
          <w:tcPr>
            <w:tcW w:w="1092" w:type="dxa"/>
          </w:tcPr>
          <w:p w14:paraId="13D5FB12"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31.6</w:t>
            </w:r>
          </w:p>
        </w:tc>
        <w:tc>
          <w:tcPr>
            <w:tcW w:w="1091" w:type="dxa"/>
          </w:tcPr>
          <w:p w14:paraId="130D8F40"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58.7</w:t>
            </w:r>
          </w:p>
        </w:tc>
        <w:tc>
          <w:tcPr>
            <w:tcW w:w="1092" w:type="dxa"/>
          </w:tcPr>
          <w:p w14:paraId="0A3D3616"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38.6</w:t>
            </w:r>
          </w:p>
        </w:tc>
      </w:tr>
      <w:tr w:rsidR="00BA60E7" w:rsidRPr="006B11C5" w14:paraId="5265DB03" w14:textId="77777777" w:rsidTr="00D859AF">
        <w:trPr>
          <w:trHeight w:val="283"/>
        </w:trPr>
        <w:tc>
          <w:tcPr>
            <w:cnfStyle w:val="001000000000" w:firstRow="0" w:lastRow="0" w:firstColumn="1" w:lastColumn="0" w:oddVBand="0" w:evenVBand="0" w:oddHBand="0" w:evenHBand="0" w:firstRowFirstColumn="0" w:firstRowLastColumn="0" w:lastRowFirstColumn="0" w:lastRowLastColumn="0"/>
            <w:tcW w:w="2235" w:type="dxa"/>
          </w:tcPr>
          <w:p w14:paraId="56342510" w14:textId="77777777" w:rsidR="00BA60E7" w:rsidRPr="00547BF2" w:rsidRDefault="00BA60E7" w:rsidP="00766D0B">
            <w:pPr>
              <w:rPr>
                <w:rFonts w:cstheme="minorHAnsi"/>
                <w:b w:val="0"/>
                <w:sz w:val="18"/>
                <w:szCs w:val="18"/>
              </w:rPr>
            </w:pPr>
            <w:r w:rsidRPr="007B081A">
              <w:rPr>
                <w:rFonts w:cstheme="minorHAnsi"/>
                <w:sz w:val="18"/>
                <w:szCs w:val="18"/>
              </w:rPr>
              <w:t>6 to 10 years</w:t>
            </w:r>
            <w:r w:rsidR="00C15C60" w:rsidRPr="007B081A">
              <w:rPr>
                <w:rFonts w:cstheme="minorHAnsi"/>
                <w:b w:val="0"/>
                <w:sz w:val="18"/>
                <w:szCs w:val="18"/>
              </w:rPr>
              <w:t xml:space="preserve"> </w:t>
            </w:r>
            <w:r w:rsidR="00C15C60" w:rsidRPr="007B081A">
              <w:rPr>
                <w:rFonts w:cstheme="minorHAnsi"/>
                <w:sz w:val="18"/>
                <w:szCs w:val="18"/>
              </w:rPr>
              <w:t>(%)</w:t>
            </w:r>
          </w:p>
        </w:tc>
        <w:tc>
          <w:tcPr>
            <w:tcW w:w="1091" w:type="dxa"/>
          </w:tcPr>
          <w:p w14:paraId="297ECB8D"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34.1</w:t>
            </w:r>
          </w:p>
        </w:tc>
        <w:tc>
          <w:tcPr>
            <w:tcW w:w="1092" w:type="dxa"/>
          </w:tcPr>
          <w:p w14:paraId="0053B9EB"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1.3</w:t>
            </w:r>
          </w:p>
        </w:tc>
        <w:tc>
          <w:tcPr>
            <w:tcW w:w="1091" w:type="dxa"/>
          </w:tcPr>
          <w:p w14:paraId="271009BF"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13.0</w:t>
            </w:r>
          </w:p>
        </w:tc>
        <w:tc>
          <w:tcPr>
            <w:tcW w:w="1092" w:type="dxa"/>
          </w:tcPr>
          <w:p w14:paraId="2D529FA8"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37.2</w:t>
            </w:r>
          </w:p>
        </w:tc>
        <w:tc>
          <w:tcPr>
            <w:tcW w:w="1091" w:type="dxa"/>
          </w:tcPr>
          <w:p w14:paraId="55C3CBE4"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25.6</w:t>
            </w:r>
          </w:p>
        </w:tc>
        <w:tc>
          <w:tcPr>
            <w:tcW w:w="1092" w:type="dxa"/>
          </w:tcPr>
          <w:p w14:paraId="5371DE31"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33.2</w:t>
            </w:r>
          </w:p>
        </w:tc>
      </w:tr>
      <w:tr w:rsidR="00BA60E7" w:rsidRPr="006B11C5" w14:paraId="08D323E8" w14:textId="77777777" w:rsidTr="00D859AF">
        <w:trPr>
          <w:trHeight w:val="283"/>
        </w:trPr>
        <w:tc>
          <w:tcPr>
            <w:cnfStyle w:val="001000000000" w:firstRow="0" w:lastRow="0" w:firstColumn="1" w:lastColumn="0" w:oddVBand="0" w:evenVBand="0" w:oddHBand="0" w:evenHBand="0" w:firstRowFirstColumn="0" w:firstRowLastColumn="0" w:lastRowFirstColumn="0" w:lastRowLastColumn="0"/>
            <w:tcW w:w="2235" w:type="dxa"/>
          </w:tcPr>
          <w:p w14:paraId="288FDA6F" w14:textId="77777777" w:rsidR="00BA60E7" w:rsidRPr="00547BF2" w:rsidRDefault="00BA60E7" w:rsidP="00766D0B">
            <w:pPr>
              <w:rPr>
                <w:rFonts w:cstheme="minorHAnsi"/>
                <w:b w:val="0"/>
                <w:sz w:val="18"/>
                <w:szCs w:val="18"/>
              </w:rPr>
            </w:pPr>
            <w:r w:rsidRPr="007B081A">
              <w:rPr>
                <w:rFonts w:cstheme="minorHAnsi"/>
                <w:sz w:val="18"/>
                <w:szCs w:val="18"/>
              </w:rPr>
              <w:t>11 years or more</w:t>
            </w:r>
            <w:r w:rsidR="00C15C60" w:rsidRPr="007B081A">
              <w:rPr>
                <w:rFonts w:cstheme="minorHAnsi"/>
                <w:b w:val="0"/>
                <w:sz w:val="18"/>
                <w:szCs w:val="18"/>
              </w:rPr>
              <w:t xml:space="preserve"> </w:t>
            </w:r>
            <w:r w:rsidR="00C15C60" w:rsidRPr="007B081A">
              <w:rPr>
                <w:rFonts w:cstheme="minorHAnsi"/>
                <w:sz w:val="18"/>
                <w:szCs w:val="18"/>
              </w:rPr>
              <w:t>(%)</w:t>
            </w:r>
          </w:p>
        </w:tc>
        <w:tc>
          <w:tcPr>
            <w:tcW w:w="1091" w:type="dxa"/>
          </w:tcPr>
          <w:p w14:paraId="31BB8DB8"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35.5</w:t>
            </w:r>
          </w:p>
        </w:tc>
        <w:tc>
          <w:tcPr>
            <w:tcW w:w="1092" w:type="dxa"/>
          </w:tcPr>
          <w:p w14:paraId="0338AAEF"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w:t>
            </w:r>
          </w:p>
        </w:tc>
        <w:tc>
          <w:tcPr>
            <w:tcW w:w="1091" w:type="dxa"/>
          </w:tcPr>
          <w:p w14:paraId="30023332"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w:t>
            </w:r>
          </w:p>
        </w:tc>
        <w:tc>
          <w:tcPr>
            <w:tcW w:w="1092" w:type="dxa"/>
          </w:tcPr>
          <w:p w14:paraId="5F72CAA0"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31.1</w:t>
            </w:r>
          </w:p>
        </w:tc>
        <w:tc>
          <w:tcPr>
            <w:tcW w:w="1091" w:type="dxa"/>
          </w:tcPr>
          <w:p w14:paraId="51D43537"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15.7</w:t>
            </w:r>
          </w:p>
        </w:tc>
        <w:tc>
          <w:tcPr>
            <w:tcW w:w="1092" w:type="dxa"/>
          </w:tcPr>
          <w:p w14:paraId="550A57B2"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28.2</w:t>
            </w:r>
          </w:p>
        </w:tc>
      </w:tr>
      <w:tr w:rsidR="007B081A" w:rsidRPr="006B11C5" w14:paraId="6F8D6815" w14:textId="77777777" w:rsidTr="00D859AF">
        <w:trPr>
          <w:trHeight w:val="283"/>
        </w:trPr>
        <w:tc>
          <w:tcPr>
            <w:cnfStyle w:val="001000000000" w:firstRow="0" w:lastRow="0" w:firstColumn="1" w:lastColumn="0" w:oddVBand="0" w:evenVBand="0" w:oddHBand="0" w:evenHBand="0" w:firstRowFirstColumn="0" w:firstRowLastColumn="0" w:lastRowFirstColumn="0" w:lastRowLastColumn="0"/>
            <w:tcW w:w="2235" w:type="dxa"/>
            <w:shd w:val="clear" w:color="auto" w:fill="DFEBF5" w:themeFill="accent2" w:themeFillTint="33"/>
          </w:tcPr>
          <w:p w14:paraId="27151F66" w14:textId="77777777" w:rsidR="007B081A" w:rsidRPr="00547BF2" w:rsidRDefault="007B081A" w:rsidP="007B081A">
            <w:pPr>
              <w:rPr>
                <w:rFonts w:cstheme="minorHAnsi"/>
                <w:sz w:val="18"/>
                <w:szCs w:val="18"/>
              </w:rPr>
            </w:pPr>
            <w:r w:rsidRPr="007B081A">
              <w:rPr>
                <w:rFonts w:cstheme="minorHAnsi"/>
                <w:sz w:val="18"/>
                <w:szCs w:val="18"/>
              </w:rPr>
              <w:t>Age of youngest child (in years)</w:t>
            </w:r>
          </w:p>
        </w:tc>
        <w:tc>
          <w:tcPr>
            <w:tcW w:w="1091" w:type="dxa"/>
            <w:shd w:val="clear" w:color="auto" w:fill="DFEBF5" w:themeFill="accent2" w:themeFillTint="33"/>
          </w:tcPr>
          <w:p w14:paraId="706254A8" w14:textId="77777777" w:rsidR="007B081A" w:rsidRPr="00547BF2" w:rsidRDefault="007B081A" w:rsidP="007B081A">
            <w:pPr>
              <w:jc w:val="center"/>
              <w:cnfStyle w:val="000000000000" w:firstRow="0" w:lastRow="0" w:firstColumn="0" w:lastColumn="0" w:oddVBand="0" w:evenVBand="0" w:oddHBand="0" w:evenHBand="0" w:firstRowFirstColumn="0" w:firstRowLastColumn="0" w:lastRowFirstColumn="0" w:lastRowLastColumn="0"/>
              <w:rPr>
                <w:rFonts w:cstheme="minorHAnsi"/>
                <w:color w:val="DFEBF5" w:themeColor="accent2" w:themeTint="33"/>
                <w:sz w:val="20"/>
                <w:szCs w:val="20"/>
              </w:rPr>
            </w:pPr>
            <w:r w:rsidRPr="00547BF2">
              <w:rPr>
                <w:rFonts w:cstheme="minorHAnsi"/>
                <w:color w:val="DFEBF5" w:themeColor="accent2" w:themeTint="33"/>
                <w:sz w:val="20"/>
                <w:szCs w:val="20"/>
              </w:rPr>
              <w:t>–</w:t>
            </w:r>
          </w:p>
        </w:tc>
        <w:tc>
          <w:tcPr>
            <w:tcW w:w="1092" w:type="dxa"/>
            <w:shd w:val="clear" w:color="auto" w:fill="DFEBF5" w:themeFill="accent2" w:themeFillTint="33"/>
          </w:tcPr>
          <w:p w14:paraId="0756B19D" w14:textId="77777777" w:rsidR="007B081A" w:rsidRPr="00547BF2" w:rsidRDefault="007B081A" w:rsidP="007B081A">
            <w:pPr>
              <w:jc w:val="center"/>
              <w:cnfStyle w:val="000000000000" w:firstRow="0" w:lastRow="0" w:firstColumn="0" w:lastColumn="0" w:oddVBand="0" w:evenVBand="0" w:oddHBand="0" w:evenHBand="0" w:firstRowFirstColumn="0" w:firstRowLastColumn="0" w:lastRowFirstColumn="0" w:lastRowLastColumn="0"/>
              <w:rPr>
                <w:rFonts w:cstheme="minorHAnsi"/>
                <w:color w:val="DFEBF5" w:themeColor="accent2" w:themeTint="33"/>
                <w:sz w:val="20"/>
                <w:szCs w:val="20"/>
              </w:rPr>
            </w:pPr>
            <w:r w:rsidRPr="00547BF2">
              <w:rPr>
                <w:rFonts w:cstheme="minorHAnsi"/>
                <w:color w:val="DFEBF5" w:themeColor="accent2" w:themeTint="33"/>
                <w:sz w:val="20"/>
                <w:szCs w:val="20"/>
              </w:rPr>
              <w:t>–</w:t>
            </w:r>
          </w:p>
        </w:tc>
        <w:tc>
          <w:tcPr>
            <w:tcW w:w="1091" w:type="dxa"/>
            <w:shd w:val="clear" w:color="auto" w:fill="DFEBF5" w:themeFill="accent2" w:themeFillTint="33"/>
          </w:tcPr>
          <w:p w14:paraId="23E87BD3" w14:textId="77777777" w:rsidR="007B081A" w:rsidRPr="00547BF2" w:rsidRDefault="007B081A" w:rsidP="007B081A">
            <w:pPr>
              <w:jc w:val="center"/>
              <w:cnfStyle w:val="000000000000" w:firstRow="0" w:lastRow="0" w:firstColumn="0" w:lastColumn="0" w:oddVBand="0" w:evenVBand="0" w:oddHBand="0" w:evenHBand="0" w:firstRowFirstColumn="0" w:firstRowLastColumn="0" w:lastRowFirstColumn="0" w:lastRowLastColumn="0"/>
              <w:rPr>
                <w:rFonts w:cstheme="minorHAnsi"/>
                <w:color w:val="DFEBF5" w:themeColor="accent2" w:themeTint="33"/>
                <w:sz w:val="20"/>
                <w:szCs w:val="20"/>
              </w:rPr>
            </w:pPr>
            <w:r w:rsidRPr="00547BF2">
              <w:rPr>
                <w:rFonts w:cstheme="minorHAnsi"/>
                <w:color w:val="DFEBF5" w:themeColor="accent2" w:themeTint="33"/>
                <w:sz w:val="20"/>
                <w:szCs w:val="20"/>
              </w:rPr>
              <w:t>–</w:t>
            </w:r>
          </w:p>
        </w:tc>
        <w:tc>
          <w:tcPr>
            <w:tcW w:w="1092" w:type="dxa"/>
            <w:shd w:val="clear" w:color="auto" w:fill="DFEBF5" w:themeFill="accent2" w:themeFillTint="33"/>
          </w:tcPr>
          <w:p w14:paraId="28E31270" w14:textId="77777777" w:rsidR="007B081A" w:rsidRPr="00547BF2" w:rsidRDefault="007B081A" w:rsidP="007B081A">
            <w:pPr>
              <w:jc w:val="center"/>
              <w:cnfStyle w:val="000000000000" w:firstRow="0" w:lastRow="0" w:firstColumn="0" w:lastColumn="0" w:oddVBand="0" w:evenVBand="0" w:oddHBand="0" w:evenHBand="0" w:firstRowFirstColumn="0" w:firstRowLastColumn="0" w:lastRowFirstColumn="0" w:lastRowLastColumn="0"/>
              <w:rPr>
                <w:rFonts w:cstheme="minorHAnsi"/>
                <w:color w:val="DFEBF5" w:themeColor="accent2" w:themeTint="33"/>
                <w:sz w:val="20"/>
                <w:szCs w:val="20"/>
              </w:rPr>
            </w:pPr>
            <w:r w:rsidRPr="00547BF2">
              <w:rPr>
                <w:rFonts w:cstheme="minorHAnsi"/>
                <w:color w:val="DFEBF5" w:themeColor="accent2" w:themeTint="33"/>
                <w:sz w:val="20"/>
                <w:szCs w:val="20"/>
              </w:rPr>
              <w:t>–</w:t>
            </w:r>
          </w:p>
        </w:tc>
        <w:tc>
          <w:tcPr>
            <w:tcW w:w="1091" w:type="dxa"/>
            <w:shd w:val="clear" w:color="auto" w:fill="DFEBF5" w:themeFill="accent2" w:themeFillTint="33"/>
          </w:tcPr>
          <w:p w14:paraId="2A4722CA" w14:textId="77777777" w:rsidR="007B081A" w:rsidRPr="00547BF2" w:rsidRDefault="007B081A" w:rsidP="007B081A">
            <w:pPr>
              <w:jc w:val="center"/>
              <w:cnfStyle w:val="000000000000" w:firstRow="0" w:lastRow="0" w:firstColumn="0" w:lastColumn="0" w:oddVBand="0" w:evenVBand="0" w:oddHBand="0" w:evenHBand="0" w:firstRowFirstColumn="0" w:firstRowLastColumn="0" w:lastRowFirstColumn="0" w:lastRowLastColumn="0"/>
              <w:rPr>
                <w:rFonts w:cstheme="minorHAnsi"/>
                <w:color w:val="DFEBF5" w:themeColor="accent2" w:themeTint="33"/>
                <w:sz w:val="20"/>
                <w:szCs w:val="20"/>
              </w:rPr>
            </w:pPr>
            <w:r w:rsidRPr="00547BF2">
              <w:rPr>
                <w:rFonts w:cstheme="minorHAnsi"/>
                <w:color w:val="DFEBF5" w:themeColor="accent2" w:themeTint="33"/>
                <w:sz w:val="20"/>
                <w:szCs w:val="20"/>
              </w:rPr>
              <w:t>–</w:t>
            </w:r>
          </w:p>
        </w:tc>
        <w:tc>
          <w:tcPr>
            <w:tcW w:w="1092" w:type="dxa"/>
            <w:shd w:val="clear" w:color="auto" w:fill="DFEBF5" w:themeFill="accent2" w:themeFillTint="33"/>
          </w:tcPr>
          <w:p w14:paraId="060E5988" w14:textId="77777777" w:rsidR="007B081A" w:rsidRPr="00547BF2" w:rsidRDefault="007B081A" w:rsidP="007B081A">
            <w:pPr>
              <w:jc w:val="center"/>
              <w:cnfStyle w:val="000000000000" w:firstRow="0" w:lastRow="0" w:firstColumn="0" w:lastColumn="0" w:oddVBand="0" w:evenVBand="0" w:oddHBand="0" w:evenHBand="0" w:firstRowFirstColumn="0" w:firstRowLastColumn="0" w:lastRowFirstColumn="0" w:lastRowLastColumn="0"/>
              <w:rPr>
                <w:rFonts w:cstheme="minorHAnsi"/>
                <w:color w:val="DFEBF5" w:themeColor="accent2" w:themeTint="33"/>
                <w:sz w:val="20"/>
                <w:szCs w:val="20"/>
              </w:rPr>
            </w:pPr>
            <w:r w:rsidRPr="00547BF2">
              <w:rPr>
                <w:rFonts w:cstheme="minorHAnsi"/>
                <w:color w:val="DFEBF5" w:themeColor="accent2" w:themeTint="33"/>
                <w:sz w:val="20"/>
                <w:szCs w:val="20"/>
              </w:rPr>
              <w:t>–</w:t>
            </w:r>
          </w:p>
        </w:tc>
      </w:tr>
      <w:tr w:rsidR="00BA60E7" w:rsidRPr="006B11C5" w14:paraId="425700B8" w14:textId="77777777" w:rsidTr="00D859AF">
        <w:trPr>
          <w:trHeight w:val="283"/>
        </w:trPr>
        <w:tc>
          <w:tcPr>
            <w:cnfStyle w:val="001000000000" w:firstRow="0" w:lastRow="0" w:firstColumn="1" w:lastColumn="0" w:oddVBand="0" w:evenVBand="0" w:oddHBand="0" w:evenHBand="0" w:firstRowFirstColumn="0" w:firstRowLastColumn="0" w:lastRowFirstColumn="0" w:lastRowLastColumn="0"/>
            <w:tcW w:w="2235" w:type="dxa"/>
          </w:tcPr>
          <w:p w14:paraId="1EDED7E1" w14:textId="77777777" w:rsidR="00BA60E7" w:rsidRPr="003E266B" w:rsidRDefault="00BA60E7" w:rsidP="00766D0B">
            <w:pPr>
              <w:rPr>
                <w:rFonts w:cstheme="minorHAnsi"/>
                <w:b w:val="0"/>
                <w:sz w:val="18"/>
                <w:szCs w:val="18"/>
              </w:rPr>
            </w:pPr>
            <w:r w:rsidRPr="003E266B">
              <w:rPr>
                <w:rFonts w:cstheme="minorHAnsi"/>
                <w:b w:val="0"/>
                <w:sz w:val="18"/>
                <w:szCs w:val="18"/>
              </w:rPr>
              <w:t>Less than one</w:t>
            </w:r>
          </w:p>
        </w:tc>
        <w:tc>
          <w:tcPr>
            <w:tcW w:w="1091" w:type="dxa"/>
          </w:tcPr>
          <w:p w14:paraId="660C9C17"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2.3</w:t>
            </w:r>
          </w:p>
        </w:tc>
        <w:tc>
          <w:tcPr>
            <w:tcW w:w="1092" w:type="dxa"/>
          </w:tcPr>
          <w:p w14:paraId="0CCD17E5"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53.1</w:t>
            </w:r>
          </w:p>
        </w:tc>
        <w:tc>
          <w:tcPr>
            <w:tcW w:w="1091" w:type="dxa"/>
          </w:tcPr>
          <w:p w14:paraId="331A5122"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28.8</w:t>
            </w:r>
          </w:p>
        </w:tc>
        <w:tc>
          <w:tcPr>
            <w:tcW w:w="1092" w:type="dxa"/>
          </w:tcPr>
          <w:p w14:paraId="13A74DE3"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19.6</w:t>
            </w:r>
          </w:p>
        </w:tc>
        <w:tc>
          <w:tcPr>
            <w:tcW w:w="1091" w:type="dxa"/>
          </w:tcPr>
          <w:p w14:paraId="1463AA5A"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25.8</w:t>
            </w:r>
          </w:p>
        </w:tc>
        <w:tc>
          <w:tcPr>
            <w:tcW w:w="1092" w:type="dxa"/>
          </w:tcPr>
          <w:p w14:paraId="4E8AEA9A"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19.5</w:t>
            </w:r>
          </w:p>
        </w:tc>
      </w:tr>
      <w:tr w:rsidR="00BA60E7" w:rsidRPr="006B11C5" w14:paraId="36ED0825" w14:textId="77777777" w:rsidTr="00D859AF">
        <w:trPr>
          <w:trHeight w:val="283"/>
        </w:trPr>
        <w:tc>
          <w:tcPr>
            <w:cnfStyle w:val="001000000000" w:firstRow="0" w:lastRow="0" w:firstColumn="1" w:lastColumn="0" w:oddVBand="0" w:evenVBand="0" w:oddHBand="0" w:evenHBand="0" w:firstRowFirstColumn="0" w:firstRowLastColumn="0" w:lastRowFirstColumn="0" w:lastRowLastColumn="0"/>
            <w:tcW w:w="2235" w:type="dxa"/>
          </w:tcPr>
          <w:p w14:paraId="1EC36677" w14:textId="77777777" w:rsidR="00BA60E7" w:rsidRPr="003E266B" w:rsidRDefault="00BA60E7" w:rsidP="00766D0B">
            <w:pPr>
              <w:rPr>
                <w:rFonts w:cstheme="minorHAnsi"/>
                <w:b w:val="0"/>
                <w:sz w:val="18"/>
                <w:szCs w:val="18"/>
              </w:rPr>
            </w:pPr>
            <w:r w:rsidRPr="003E266B">
              <w:rPr>
                <w:rFonts w:cstheme="minorHAnsi"/>
                <w:b w:val="0"/>
                <w:sz w:val="18"/>
                <w:szCs w:val="18"/>
              </w:rPr>
              <w:t>1 to 3</w:t>
            </w:r>
          </w:p>
        </w:tc>
        <w:tc>
          <w:tcPr>
            <w:tcW w:w="1091" w:type="dxa"/>
          </w:tcPr>
          <w:p w14:paraId="493EB1FB"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2.9</w:t>
            </w:r>
          </w:p>
        </w:tc>
        <w:tc>
          <w:tcPr>
            <w:tcW w:w="1092" w:type="dxa"/>
          </w:tcPr>
          <w:p w14:paraId="053EC05B"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43.3</w:t>
            </w:r>
          </w:p>
        </w:tc>
        <w:tc>
          <w:tcPr>
            <w:tcW w:w="1091" w:type="dxa"/>
          </w:tcPr>
          <w:p w14:paraId="53661230"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65.2</w:t>
            </w:r>
          </w:p>
        </w:tc>
        <w:tc>
          <w:tcPr>
            <w:tcW w:w="1092" w:type="dxa"/>
          </w:tcPr>
          <w:p w14:paraId="0DD49EF2"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63.2</w:t>
            </w:r>
          </w:p>
        </w:tc>
        <w:tc>
          <w:tcPr>
            <w:tcW w:w="1091" w:type="dxa"/>
          </w:tcPr>
          <w:p w14:paraId="30E265C8"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57.3</w:t>
            </w:r>
          </w:p>
        </w:tc>
        <w:tc>
          <w:tcPr>
            <w:tcW w:w="1092" w:type="dxa"/>
          </w:tcPr>
          <w:p w14:paraId="78678883"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52.7</w:t>
            </w:r>
          </w:p>
        </w:tc>
      </w:tr>
      <w:tr w:rsidR="00BA60E7" w:rsidRPr="006B11C5" w14:paraId="174E8C5B" w14:textId="77777777" w:rsidTr="00D859AF">
        <w:trPr>
          <w:trHeight w:val="283"/>
        </w:trPr>
        <w:tc>
          <w:tcPr>
            <w:cnfStyle w:val="001000000000" w:firstRow="0" w:lastRow="0" w:firstColumn="1" w:lastColumn="0" w:oddVBand="0" w:evenVBand="0" w:oddHBand="0" w:evenHBand="0" w:firstRowFirstColumn="0" w:firstRowLastColumn="0" w:lastRowFirstColumn="0" w:lastRowLastColumn="0"/>
            <w:tcW w:w="2235" w:type="dxa"/>
          </w:tcPr>
          <w:p w14:paraId="3E5E4557" w14:textId="77777777" w:rsidR="00BA60E7" w:rsidRPr="003E266B" w:rsidRDefault="00BA60E7" w:rsidP="00766D0B">
            <w:pPr>
              <w:rPr>
                <w:rFonts w:cstheme="minorHAnsi"/>
                <w:b w:val="0"/>
                <w:sz w:val="18"/>
                <w:szCs w:val="18"/>
              </w:rPr>
            </w:pPr>
            <w:r w:rsidRPr="003E266B">
              <w:rPr>
                <w:rFonts w:cstheme="minorHAnsi"/>
                <w:b w:val="0"/>
                <w:sz w:val="18"/>
                <w:szCs w:val="18"/>
              </w:rPr>
              <w:t>4 to 5</w:t>
            </w:r>
          </w:p>
        </w:tc>
        <w:tc>
          <w:tcPr>
            <w:tcW w:w="1091" w:type="dxa"/>
          </w:tcPr>
          <w:p w14:paraId="4196E289"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94.7</w:t>
            </w:r>
          </w:p>
        </w:tc>
        <w:tc>
          <w:tcPr>
            <w:tcW w:w="1092" w:type="dxa"/>
          </w:tcPr>
          <w:p w14:paraId="547D89FE"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3.5</w:t>
            </w:r>
          </w:p>
        </w:tc>
        <w:tc>
          <w:tcPr>
            <w:tcW w:w="1091" w:type="dxa"/>
          </w:tcPr>
          <w:p w14:paraId="6F23C883"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6.1</w:t>
            </w:r>
          </w:p>
        </w:tc>
        <w:tc>
          <w:tcPr>
            <w:tcW w:w="1092" w:type="dxa"/>
          </w:tcPr>
          <w:p w14:paraId="4AD0315D"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17.2</w:t>
            </w:r>
          </w:p>
        </w:tc>
        <w:tc>
          <w:tcPr>
            <w:tcW w:w="1091" w:type="dxa"/>
          </w:tcPr>
          <w:p w14:paraId="3002ACA8"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15.2</w:t>
            </w:r>
          </w:p>
        </w:tc>
        <w:tc>
          <w:tcPr>
            <w:tcW w:w="1092" w:type="dxa"/>
          </w:tcPr>
          <w:p w14:paraId="71A663C6"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27.7</w:t>
            </w:r>
          </w:p>
        </w:tc>
      </w:tr>
      <w:tr w:rsidR="00BA60E7" w:rsidRPr="006B11C5" w14:paraId="21B4D731" w14:textId="77777777" w:rsidTr="00D859AF">
        <w:trPr>
          <w:trHeight w:val="283"/>
        </w:trPr>
        <w:tc>
          <w:tcPr>
            <w:cnfStyle w:val="001000000000" w:firstRow="0" w:lastRow="0" w:firstColumn="1" w:lastColumn="0" w:oddVBand="0" w:evenVBand="0" w:oddHBand="0" w:evenHBand="0" w:firstRowFirstColumn="0" w:firstRowLastColumn="0" w:lastRowFirstColumn="0" w:lastRowLastColumn="0"/>
            <w:tcW w:w="2235" w:type="dxa"/>
          </w:tcPr>
          <w:p w14:paraId="3B6B486A" w14:textId="77777777" w:rsidR="00BA60E7" w:rsidRPr="003E266B" w:rsidRDefault="00BA60E7" w:rsidP="00766D0B">
            <w:pPr>
              <w:rPr>
                <w:rFonts w:cstheme="minorHAnsi"/>
                <w:b w:val="0"/>
                <w:sz w:val="18"/>
                <w:szCs w:val="18"/>
              </w:rPr>
            </w:pPr>
            <w:r w:rsidRPr="003E266B">
              <w:rPr>
                <w:rFonts w:cstheme="minorHAnsi"/>
                <w:b w:val="0"/>
                <w:sz w:val="18"/>
                <w:szCs w:val="18"/>
              </w:rPr>
              <w:t>6 or more</w:t>
            </w:r>
          </w:p>
        </w:tc>
        <w:tc>
          <w:tcPr>
            <w:tcW w:w="1091" w:type="dxa"/>
          </w:tcPr>
          <w:p w14:paraId="1DC5DDAE"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&lt;0.1</w:t>
            </w:r>
          </w:p>
        </w:tc>
        <w:tc>
          <w:tcPr>
            <w:tcW w:w="1092" w:type="dxa"/>
          </w:tcPr>
          <w:p w14:paraId="4AD62783"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w:t>
            </w:r>
          </w:p>
        </w:tc>
        <w:tc>
          <w:tcPr>
            <w:tcW w:w="1091" w:type="dxa"/>
          </w:tcPr>
          <w:p w14:paraId="14B6BB7D"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w:t>
            </w:r>
          </w:p>
        </w:tc>
        <w:tc>
          <w:tcPr>
            <w:tcW w:w="1092" w:type="dxa"/>
          </w:tcPr>
          <w:p w14:paraId="4143574B"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&lt;0.1</w:t>
            </w:r>
          </w:p>
        </w:tc>
        <w:tc>
          <w:tcPr>
            <w:tcW w:w="1091" w:type="dxa"/>
          </w:tcPr>
          <w:p w14:paraId="4F78AA84"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1.7</w:t>
            </w:r>
          </w:p>
        </w:tc>
        <w:tc>
          <w:tcPr>
            <w:tcW w:w="1092" w:type="dxa"/>
          </w:tcPr>
          <w:p w14:paraId="633274B9" w14:textId="77777777" w:rsidR="00BA60E7" w:rsidRPr="004D7D3E" w:rsidRDefault="00BA60E7" w:rsidP="00684DF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7D3E">
              <w:rPr>
                <w:rFonts w:cstheme="minorHAnsi"/>
                <w:sz w:val="20"/>
                <w:szCs w:val="20"/>
              </w:rPr>
              <w:t>0.1</w:t>
            </w:r>
          </w:p>
        </w:tc>
      </w:tr>
    </w:tbl>
    <w:p w14:paraId="31B0418D" w14:textId="77777777" w:rsidR="00BA60E7" w:rsidRPr="001E0814" w:rsidRDefault="003800BF" w:rsidP="000A2AF8">
      <w:pPr>
        <w:pStyle w:val="ListParagraph"/>
        <w:numPr>
          <w:ilvl w:val="0"/>
          <w:numId w:val="38"/>
        </w:numPr>
        <w:spacing w:before="0" w:after="0"/>
        <w:rPr>
          <w:sz w:val="18"/>
          <w:szCs w:val="18"/>
        </w:rPr>
      </w:pPr>
      <w:r>
        <w:rPr>
          <w:sz w:val="18"/>
          <w:szCs w:val="18"/>
        </w:rPr>
        <w:t>Of the 434 voluntary p</w:t>
      </w:r>
      <w:r w:rsidR="00BA60E7" w:rsidRPr="001E0814">
        <w:rPr>
          <w:sz w:val="18"/>
          <w:szCs w:val="18"/>
        </w:rPr>
        <w:t>articipants, 78 could not be identified from RED for their demographic information.</w:t>
      </w:r>
    </w:p>
    <w:p w14:paraId="51CF9464" w14:textId="0722D245" w:rsidR="00BA60E7" w:rsidRPr="00394054" w:rsidRDefault="00BA60E7" w:rsidP="004D7D3E">
      <w:pPr>
        <w:pStyle w:val="Source"/>
      </w:pPr>
      <w:r w:rsidRPr="001E0814">
        <w:t xml:space="preserve">Source: </w:t>
      </w:r>
      <w:r w:rsidR="000A2AF8">
        <w:t xml:space="preserve">Department of Jobs and Small Business </w:t>
      </w:r>
      <w:r w:rsidR="002B7A3C">
        <w:t>a</w:t>
      </w:r>
      <w:r w:rsidRPr="001E0814">
        <w:t>dministrative data — Research</w:t>
      </w:r>
      <w:r>
        <w:t xml:space="preserve"> and Evaluation Database (RED).</w:t>
      </w:r>
    </w:p>
    <w:p w14:paraId="237C95D3" w14:textId="77777777" w:rsidR="009336B2" w:rsidRDefault="009336B2">
      <w:r>
        <w:br w:type="page"/>
      </w:r>
    </w:p>
    <w:p w14:paraId="7D8C7CCA" w14:textId="77777777" w:rsidR="00BA60E7" w:rsidRDefault="00332D9F" w:rsidP="00547BF2">
      <w:pPr>
        <w:pStyle w:val="Heading1"/>
      </w:pPr>
      <w:bookmarkStart w:id="229" w:name="_Toc524970409"/>
      <w:r>
        <w:lastRenderedPageBreak/>
        <w:t>Endnotes</w:t>
      </w:r>
      <w:bookmarkEnd w:id="229"/>
    </w:p>
    <w:sectPr w:rsidR="00BA60E7" w:rsidSect="00BA038D">
      <w:pgSz w:w="11906" w:h="16838"/>
      <w:pgMar w:top="1985" w:right="1440" w:bottom="1440" w:left="1440" w:header="708" w:footer="10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B30784" w14:textId="77777777" w:rsidR="002174CF" w:rsidRDefault="002174CF" w:rsidP="00130923">
      <w:pPr>
        <w:spacing w:after="0" w:line="240" w:lineRule="auto"/>
      </w:pPr>
      <w:r>
        <w:separator/>
      </w:r>
    </w:p>
    <w:p w14:paraId="28340CE0" w14:textId="77777777" w:rsidR="002174CF" w:rsidRDefault="002174CF"/>
  </w:endnote>
  <w:endnote w:type="continuationSeparator" w:id="0">
    <w:p w14:paraId="4D2661D6" w14:textId="77777777" w:rsidR="002174CF" w:rsidRDefault="002174CF" w:rsidP="00130923">
      <w:pPr>
        <w:spacing w:after="0" w:line="240" w:lineRule="auto"/>
      </w:pPr>
      <w:r>
        <w:continuationSeparator/>
      </w:r>
    </w:p>
    <w:p w14:paraId="54843D43" w14:textId="77777777" w:rsidR="002174CF" w:rsidRDefault="002174CF"/>
  </w:endnote>
  <w:endnote w:id="1">
    <w:p w14:paraId="53A99DAB" w14:textId="77777777" w:rsidR="002174CF" w:rsidRPr="006B11C5" w:rsidRDefault="002174CF" w:rsidP="006B11C5">
      <w:pPr>
        <w:pStyle w:val="EndnoteText"/>
      </w:pPr>
      <w:r w:rsidRPr="006B11C5">
        <w:rPr>
          <w:rStyle w:val="EndnoteReference"/>
        </w:rPr>
        <w:endnoteRef/>
      </w:r>
      <w:r w:rsidRPr="006B11C5">
        <w:t xml:space="preserve"> OECD (2017) Connecting People with Jobs: Key Issues for Raising Labour Market Participation in Australia. OECD Publishing: Paris.</w:t>
      </w:r>
    </w:p>
  </w:endnote>
  <w:endnote w:id="2">
    <w:p w14:paraId="2D1296BE" w14:textId="77777777" w:rsidR="002174CF" w:rsidRPr="006B11C5" w:rsidRDefault="002174CF" w:rsidP="006B11C5">
      <w:pPr>
        <w:pStyle w:val="EndnoteText"/>
      </w:pPr>
      <w:r w:rsidRPr="006B11C5">
        <w:rPr>
          <w:rStyle w:val="EndnoteReference"/>
        </w:rPr>
        <w:endnoteRef/>
      </w:r>
      <w:r w:rsidRPr="006B11C5">
        <w:t xml:space="preserve"> </w:t>
      </w:r>
      <w:r w:rsidRPr="004D7D3E">
        <w:rPr>
          <w:iCs/>
        </w:rPr>
        <w:t xml:space="preserve">ABS (2017), </w:t>
      </w:r>
      <w:r w:rsidRPr="004D7D3E">
        <w:t>Labour Force, Australia, Detailed - Electronic Delivery, Apr 2017, 25 May, Cat no. 6291.0.55.001, Canberra</w:t>
      </w:r>
    </w:p>
  </w:endnote>
  <w:endnote w:id="3">
    <w:p w14:paraId="3D2DC6E6" w14:textId="77777777" w:rsidR="002174CF" w:rsidRPr="006B11C5" w:rsidRDefault="002174CF" w:rsidP="006B11C5">
      <w:pPr>
        <w:pStyle w:val="EndnoteText"/>
      </w:pPr>
      <w:r w:rsidRPr="006B11C5">
        <w:rPr>
          <w:rStyle w:val="EndnoteReference"/>
        </w:rPr>
        <w:endnoteRef/>
      </w:r>
      <w:r w:rsidRPr="006B11C5">
        <w:t xml:space="preserve"> ABS (2017).</w:t>
      </w:r>
    </w:p>
  </w:endnote>
  <w:endnote w:id="4">
    <w:p w14:paraId="20343129" w14:textId="77777777" w:rsidR="002174CF" w:rsidRPr="006B11C5" w:rsidRDefault="002174CF" w:rsidP="006B11C5">
      <w:pPr>
        <w:pStyle w:val="EndnoteText"/>
      </w:pPr>
      <w:r w:rsidRPr="006B11C5">
        <w:rPr>
          <w:vertAlign w:val="superscript"/>
        </w:rPr>
        <w:t>iv</w:t>
      </w:r>
      <w:r w:rsidRPr="006B11C5">
        <w:t xml:space="preserve"> Department of the Prime Minister and Cabinet. (2017), Towards 2025: An Australian Government Strategy to Boost Women’s Workforce Participation. Commonwealth of Australia: Canberra.</w:t>
      </w:r>
    </w:p>
  </w:endnote>
  <w:endnote w:id="5">
    <w:p w14:paraId="0D4EAFF0" w14:textId="77777777" w:rsidR="002174CF" w:rsidRPr="006B11C5" w:rsidRDefault="002174CF" w:rsidP="006B11C5">
      <w:pPr>
        <w:pStyle w:val="EndnoteText"/>
        <w:rPr>
          <w:vertAlign w:val="superscript"/>
        </w:rPr>
      </w:pPr>
      <w:r w:rsidRPr="006B11C5">
        <w:rPr>
          <w:vertAlign w:val="superscript"/>
        </w:rPr>
        <w:endnoteRef/>
      </w:r>
      <w:r w:rsidRPr="006B11C5">
        <w:rPr>
          <w:vertAlign w:val="superscript"/>
        </w:rPr>
        <w:t xml:space="preserve"> </w:t>
      </w:r>
      <w:r w:rsidRPr="006B11C5">
        <w:t>Ibid.</w:t>
      </w:r>
    </w:p>
  </w:endnote>
  <w:endnote w:id="6">
    <w:p w14:paraId="1EC04CF3" w14:textId="77777777" w:rsidR="002174CF" w:rsidRPr="006B11C5" w:rsidRDefault="002174CF" w:rsidP="006B11C5">
      <w:pPr>
        <w:pStyle w:val="EndnoteText"/>
      </w:pPr>
      <w:r w:rsidRPr="006B11C5">
        <w:rPr>
          <w:vertAlign w:val="superscript"/>
        </w:rPr>
        <w:endnoteRef/>
      </w:r>
      <w:r w:rsidRPr="006B11C5">
        <w:t xml:space="preserve"> Zhu, R The labour force participation of Australian mature-aged men: the role of spousal participation (2014) NCVER</w:t>
      </w:r>
    </w:p>
  </w:endnote>
  <w:endnote w:id="7">
    <w:p w14:paraId="5254DA0C" w14:textId="77777777" w:rsidR="002174CF" w:rsidRPr="006B11C5" w:rsidRDefault="002174CF" w:rsidP="006B11C5">
      <w:pPr>
        <w:pStyle w:val="EndnoteText"/>
      </w:pPr>
      <w:r w:rsidRPr="006B11C5">
        <w:rPr>
          <w:vertAlign w:val="superscript"/>
        </w:rPr>
        <w:endnoteRef/>
      </w:r>
      <w:r w:rsidRPr="006B11C5">
        <w:t xml:space="preserve"> ABS (2017) Labour Force, Australia, Detailed—Electronic Delivery. Cat No. 6291.0.55.001, April 2017 (accessed 25 May 2017). </w:t>
      </w:r>
      <w:r w:rsidRPr="006B11C5">
        <w:rPr>
          <w:rFonts w:cstheme="minorHAnsi"/>
        </w:rPr>
        <w:t>Australian Bureau of Statistics: Canberra.</w:t>
      </w:r>
    </w:p>
  </w:endnote>
  <w:endnote w:id="8">
    <w:p w14:paraId="1C3DDB0C" w14:textId="77777777" w:rsidR="002174CF" w:rsidRPr="006B11C5" w:rsidRDefault="002174CF" w:rsidP="006B11C5">
      <w:pPr>
        <w:pStyle w:val="EndnoteText"/>
      </w:pPr>
      <w:r w:rsidRPr="006B11C5">
        <w:rPr>
          <w:rStyle w:val="EndnoteReference"/>
        </w:rPr>
        <w:endnoteRef/>
      </w:r>
      <w:r w:rsidRPr="006B11C5">
        <w:t xml:space="preserve"> </w:t>
      </w:r>
      <w:r w:rsidRPr="006B11C5">
        <w:rPr>
          <w:rFonts w:cstheme="minorHAnsi"/>
        </w:rPr>
        <w:t>ABS (2017).</w:t>
      </w:r>
    </w:p>
  </w:endnote>
  <w:endnote w:id="9">
    <w:p w14:paraId="0C09294A" w14:textId="77777777" w:rsidR="002174CF" w:rsidRPr="006B11C5" w:rsidRDefault="002174CF" w:rsidP="006B11C5">
      <w:pPr>
        <w:pStyle w:val="EndnoteText"/>
      </w:pPr>
      <w:r w:rsidRPr="006B11C5">
        <w:rPr>
          <w:rStyle w:val="EndnoteReference"/>
        </w:rPr>
        <w:endnoteRef/>
      </w:r>
      <w:r w:rsidRPr="006B11C5">
        <w:t xml:space="preserve"> </w:t>
      </w:r>
      <w:r w:rsidRPr="004D7D3E">
        <w:t xml:space="preserve">Green, A. and Hasluck, C. (2009) </w:t>
      </w:r>
      <w:r w:rsidRPr="004D7D3E">
        <w:rPr>
          <w:rFonts w:cstheme="minorHAnsi"/>
        </w:rPr>
        <w:t>Action to reduce worklessness: what works? Local Economy, vol. 24, no. 1, pp. 28–37</w:t>
      </w:r>
      <w:r w:rsidRPr="004D7D3E">
        <w:t>.</w:t>
      </w:r>
    </w:p>
  </w:endnote>
  <w:endnote w:id="10">
    <w:p w14:paraId="5681ABC3" w14:textId="77777777" w:rsidR="002174CF" w:rsidRPr="006B11C5" w:rsidRDefault="002174CF" w:rsidP="006B11C5">
      <w:pPr>
        <w:pStyle w:val="EndnoteText"/>
      </w:pPr>
      <w:r w:rsidRPr="006B11C5">
        <w:rPr>
          <w:rStyle w:val="EndnoteReference"/>
        </w:rPr>
        <w:endnoteRef/>
      </w:r>
      <w:r w:rsidRPr="006B11C5">
        <w:t xml:space="preserve"> OECD Family database, LMF1.1: Children in families by employment status, July 2014, p. 1.</w:t>
      </w:r>
    </w:p>
  </w:endnote>
  <w:endnote w:id="11">
    <w:p w14:paraId="47A7344D" w14:textId="77777777" w:rsidR="002174CF" w:rsidRPr="006B11C5" w:rsidRDefault="002174CF" w:rsidP="006B11C5">
      <w:pPr>
        <w:pStyle w:val="EndnoteText"/>
      </w:pPr>
      <w:r w:rsidRPr="006B11C5">
        <w:rPr>
          <w:rStyle w:val="EndnoteReference"/>
        </w:rPr>
        <w:endnoteRef/>
      </w:r>
      <w:r w:rsidRPr="006B11C5">
        <w:t xml:space="preserve"> Gray, M &amp; Baxter, J (2011) Family joblessness and child wellbeing in Australia. Paper presented to the conference Advancing Child and Family Policy Through</w:t>
      </w:r>
      <w:r w:rsidRPr="006B11C5">
        <w:rPr>
          <w:rFonts w:cs="TimesNewRomanPSMT"/>
        </w:rPr>
        <w:t xml:space="preserve"> Research, 31 January – 1 February 2011, Canberra.</w:t>
      </w:r>
    </w:p>
  </w:endnote>
  <w:endnote w:id="12">
    <w:p w14:paraId="748E4D5A" w14:textId="77777777" w:rsidR="002174CF" w:rsidRPr="006B11C5" w:rsidRDefault="002174CF" w:rsidP="006B11C5">
      <w:pPr>
        <w:pStyle w:val="EndnoteText"/>
      </w:pPr>
      <w:r w:rsidRPr="006B11C5">
        <w:rPr>
          <w:rStyle w:val="EndnoteReference"/>
        </w:rPr>
        <w:endnoteRef/>
      </w:r>
      <w:r w:rsidRPr="006B11C5">
        <w:t xml:space="preserve"> ABS (2012) Labour Force Australia: Labour Force Status and Other Characteristics of Families, June 2012. http://www.abs.gov.au/ausstats/abs@.nsf/Products/6224.0.55.001~Jun%202012~Chapter~one%20Parent%20Families</w:t>
      </w:r>
    </w:p>
  </w:endnote>
  <w:endnote w:id="13">
    <w:p w14:paraId="123A7EAB" w14:textId="77777777" w:rsidR="002174CF" w:rsidRPr="006B11C5" w:rsidRDefault="002174CF" w:rsidP="006B11C5">
      <w:pPr>
        <w:pStyle w:val="EndnoteText"/>
      </w:pPr>
      <w:r w:rsidRPr="006B11C5">
        <w:rPr>
          <w:rStyle w:val="EndnoteReference"/>
        </w:rPr>
        <w:endnoteRef/>
      </w:r>
      <w:r w:rsidRPr="006B11C5">
        <w:t xml:space="preserve"> Department of Employment, Helping Young Parents and Supporting Jobless Families Research Report, August 2017. https://docs.jobs.gov.au/system/files/doc/other/final_hyp_and_sjf_qon_final_19072017.docx_isbn.pdf</w:t>
      </w:r>
    </w:p>
  </w:endnote>
  <w:endnote w:id="14">
    <w:p w14:paraId="691A1B18" w14:textId="77777777" w:rsidR="002174CF" w:rsidRPr="006B11C5" w:rsidRDefault="002174CF" w:rsidP="006B11C5">
      <w:pPr>
        <w:pStyle w:val="EndnoteText"/>
      </w:pPr>
      <w:r w:rsidRPr="006B11C5">
        <w:rPr>
          <w:rStyle w:val="EndnoteReference"/>
        </w:rPr>
        <w:endnoteRef/>
      </w:r>
      <w:r w:rsidRPr="006B11C5">
        <w:t xml:space="preserve"> </w:t>
      </w:r>
      <w:r w:rsidRPr="006B11C5">
        <w:rPr>
          <w:rFonts w:ascii="Calibri" w:hAnsi="Calibri" w:cs="Calibri"/>
        </w:rPr>
        <w:t>Qu, L. and Weston, R. Australian households and families – Australian Family Trends No. 4. Australian Institute of Family Studies (2013) https://aifs.gov.au/sites/default/files/publication-documents/aft4.pdf</w:t>
      </w:r>
    </w:p>
  </w:endnote>
  <w:endnote w:id="15">
    <w:p w14:paraId="298E51AB" w14:textId="77777777" w:rsidR="002174CF" w:rsidRPr="006B11C5" w:rsidRDefault="002174CF" w:rsidP="006B11C5">
      <w:pPr>
        <w:pStyle w:val="EndnoteText"/>
      </w:pPr>
      <w:r w:rsidRPr="006B11C5">
        <w:rPr>
          <w:rStyle w:val="EndnoteReference"/>
        </w:rPr>
        <w:endnoteRef/>
      </w:r>
      <w:r w:rsidRPr="006B11C5">
        <w:t xml:space="preserve"> </w:t>
      </w:r>
      <w:r w:rsidRPr="006B11C5">
        <w:rPr>
          <w:rFonts w:cstheme="minorHAnsi"/>
          <w:lang w:eastAsia="en-AU"/>
        </w:rPr>
        <w:t>OECD (2016).</w:t>
      </w:r>
      <w:r w:rsidRPr="006B11C5">
        <w:rPr>
          <w:lang w:eastAsia="en-AU"/>
        </w:rPr>
        <w:t xml:space="preserve"> op cit</w:t>
      </w:r>
    </w:p>
  </w:endnote>
  <w:endnote w:id="16">
    <w:p w14:paraId="53DFE0D1" w14:textId="77777777" w:rsidR="002174CF" w:rsidRPr="006B11C5" w:rsidRDefault="002174CF" w:rsidP="006B11C5">
      <w:pPr>
        <w:pStyle w:val="EndnoteText"/>
      </w:pPr>
      <w:r w:rsidRPr="006B11C5">
        <w:rPr>
          <w:rStyle w:val="EndnoteReference"/>
        </w:rPr>
        <w:endnoteRef/>
      </w:r>
      <w:r w:rsidRPr="006B11C5">
        <w:t xml:space="preserve"> </w:t>
      </w:r>
      <w:hyperlink r:id="rId1" w:tooltip="Maddison Connaughton" w:history="1">
        <w:r w:rsidRPr="001A33E9">
          <w:rPr>
            <w:rStyle w:val="Hyperlink"/>
            <w:rFonts w:ascii="Calibri" w:hAnsi="Calibri" w:cs="Calibri"/>
            <w:color w:val="auto"/>
            <w:lang w:val="en"/>
          </w:rPr>
          <w:t>Connaughton</w:t>
        </w:r>
      </w:hyperlink>
      <w:r w:rsidRPr="001A33E9">
        <w:rPr>
          <w:rStyle w:val="contributordetails"/>
          <w:rFonts w:ascii="Calibri" w:hAnsi="Calibri" w:cs="Calibri"/>
          <w:lang w:val="en"/>
        </w:rPr>
        <w:t xml:space="preserve">, M. </w:t>
      </w:r>
      <w:r w:rsidRPr="006B11C5">
        <w:rPr>
          <w:rFonts w:ascii="Calibri" w:hAnsi="Calibri" w:cs="Calibri"/>
          <w:lang w:val="en"/>
        </w:rPr>
        <w:t>In Australia, Almost Two Thirds of Single Parents With Young Kids Are Jobless</w:t>
      </w:r>
      <w:r w:rsidRPr="006B11C5">
        <w:rPr>
          <w:rFonts w:ascii="Calibri" w:hAnsi="Calibri" w:cs="Calibri"/>
        </w:rPr>
        <w:t xml:space="preserve"> (2016) https://www.vice.com/en_au/article/kw9gy3/one-in-three-single-parents-in-australia-are-jobless</w:t>
      </w:r>
    </w:p>
  </w:endnote>
  <w:endnote w:id="17">
    <w:p w14:paraId="4EC087A5" w14:textId="77777777" w:rsidR="002174CF" w:rsidRPr="006B11C5" w:rsidRDefault="002174CF" w:rsidP="006B11C5">
      <w:pPr>
        <w:pStyle w:val="EndnoteText"/>
      </w:pPr>
      <w:r w:rsidRPr="006B11C5">
        <w:rPr>
          <w:rStyle w:val="EndnoteReference"/>
        </w:rPr>
        <w:endnoteRef/>
      </w:r>
      <w:r w:rsidRPr="006B11C5">
        <w:rPr>
          <w:rFonts w:cstheme="minorHAnsi"/>
          <w:lang w:eastAsia="en-AU"/>
        </w:rPr>
        <w:t>OECD (2016).</w:t>
      </w:r>
      <w:r w:rsidRPr="006B11C5">
        <w:rPr>
          <w:lang w:eastAsia="en-AU"/>
        </w:rPr>
        <w:t xml:space="preserve"> https://www.oecd.org/els/family/LMF_1_1_Children_in_households_employment_status.pdf</w:t>
      </w:r>
    </w:p>
  </w:endnote>
  <w:endnote w:id="18">
    <w:p w14:paraId="4B2096FD" w14:textId="77777777" w:rsidR="002174CF" w:rsidRPr="006B11C5" w:rsidRDefault="002174CF" w:rsidP="006B11C5">
      <w:pPr>
        <w:pStyle w:val="EndnoteText"/>
      </w:pPr>
      <w:r w:rsidRPr="006B11C5">
        <w:rPr>
          <w:rStyle w:val="EndnoteReference"/>
        </w:rPr>
        <w:endnoteRef/>
      </w:r>
      <w:r w:rsidRPr="006B11C5">
        <w:t xml:space="preserve"> Card, J (1981) The long-term consequences for children of teenage parents, Demography 18(2), 137–156; </w:t>
      </w:r>
      <w:r w:rsidRPr="006B11C5">
        <w:rPr>
          <w:rFonts w:ascii="Calibri" w:eastAsia="MS Mincho" w:hAnsi="Calibri" w:cs="Calibri"/>
        </w:rPr>
        <w:t xml:space="preserve">Card, J &amp; Wise, L (1978) Teenage mothers and teenage fathers: The impact of early childbearing on parents’ personal and professional lives, </w:t>
      </w:r>
      <w:r w:rsidRPr="006B11C5">
        <w:rPr>
          <w:rFonts w:ascii="Calibri" w:eastAsia="MS Mincho" w:hAnsi="Calibri" w:cs="Calibri"/>
          <w:iCs/>
        </w:rPr>
        <w:t>Family Planning Perspectives</w:t>
      </w:r>
      <w:r w:rsidRPr="006B11C5">
        <w:rPr>
          <w:rFonts w:ascii="Calibri" w:eastAsia="MS Mincho" w:hAnsi="Calibri" w:cs="Calibri"/>
        </w:rPr>
        <w:t xml:space="preserve"> </w:t>
      </w:r>
      <w:r w:rsidRPr="006B11C5">
        <w:rPr>
          <w:rFonts w:ascii="Calibri" w:eastAsia="MS Mincho" w:hAnsi="Calibri" w:cs="Calibri"/>
          <w:iCs/>
        </w:rPr>
        <w:t>10</w:t>
      </w:r>
      <w:r w:rsidRPr="006B11C5">
        <w:rPr>
          <w:rFonts w:ascii="Calibri" w:eastAsia="MS Mincho" w:hAnsi="Calibri" w:cs="Calibri"/>
        </w:rPr>
        <w:t>(4), 100–205;</w:t>
      </w:r>
      <w:r w:rsidRPr="006B11C5">
        <w:t xml:space="preserve"> </w:t>
      </w:r>
      <w:r w:rsidRPr="006B11C5">
        <w:rPr>
          <w:rFonts w:ascii="Calibri" w:eastAsia="MS Mincho" w:hAnsi="Calibri" w:cs="Calibri"/>
        </w:rPr>
        <w:t xml:space="preserve">Hofferth, S &amp; Moore, K (1979) Early childbearing and later economic wellbeing, </w:t>
      </w:r>
      <w:r w:rsidRPr="006B11C5">
        <w:rPr>
          <w:rFonts w:ascii="Calibri" w:eastAsia="MS Mincho" w:hAnsi="Calibri" w:cs="Calibri"/>
          <w:iCs/>
        </w:rPr>
        <w:t>American Sociological Review</w:t>
      </w:r>
      <w:r w:rsidRPr="006B11C5">
        <w:rPr>
          <w:rFonts w:ascii="Calibri" w:eastAsia="MS Mincho" w:hAnsi="Calibri" w:cs="Calibri"/>
        </w:rPr>
        <w:t xml:space="preserve"> </w:t>
      </w:r>
      <w:r w:rsidRPr="006B11C5">
        <w:rPr>
          <w:rFonts w:ascii="Calibri" w:eastAsia="MS Mincho" w:hAnsi="Calibri" w:cs="Calibri"/>
          <w:iCs/>
        </w:rPr>
        <w:t>44</w:t>
      </w:r>
      <w:r w:rsidRPr="006B11C5">
        <w:rPr>
          <w:rFonts w:ascii="Calibri" w:eastAsia="MS Mincho" w:hAnsi="Calibri" w:cs="Calibri"/>
        </w:rPr>
        <w:t>(5), 784–815;</w:t>
      </w:r>
      <w:r w:rsidRPr="006B11C5">
        <w:t xml:space="preserve"> Marini, M (1984) Women’s educational attainment and the timing of entry into parenthood, American Sociological Review 49(4), 491–511; </w:t>
      </w:r>
      <w:r w:rsidRPr="006B11C5">
        <w:rPr>
          <w:rFonts w:ascii="Calibri" w:eastAsia="MS Mincho" w:hAnsi="Calibri" w:cs="Calibri"/>
        </w:rPr>
        <w:t xml:space="preserve">McElroy, S (1996b) Early childbearing, high school completion, and college enrollment: Evidence from 1980 high school sophomores, </w:t>
      </w:r>
      <w:r w:rsidRPr="006B11C5">
        <w:rPr>
          <w:rFonts w:ascii="Calibri" w:eastAsia="MS Mincho" w:hAnsi="Calibri" w:cs="Calibri"/>
          <w:iCs/>
        </w:rPr>
        <w:t>Economics of Education Review</w:t>
      </w:r>
      <w:r w:rsidRPr="006B11C5">
        <w:rPr>
          <w:rFonts w:ascii="Calibri" w:eastAsia="MS Mincho" w:hAnsi="Calibri" w:cs="Calibri"/>
        </w:rPr>
        <w:t xml:space="preserve"> </w:t>
      </w:r>
      <w:r w:rsidRPr="006B11C5">
        <w:rPr>
          <w:rFonts w:ascii="Calibri" w:eastAsia="MS Mincho" w:hAnsi="Calibri" w:cs="Calibri"/>
          <w:iCs/>
        </w:rPr>
        <w:t>15</w:t>
      </w:r>
      <w:r w:rsidRPr="006B11C5">
        <w:rPr>
          <w:rFonts w:ascii="Calibri" w:eastAsia="MS Mincho" w:hAnsi="Calibri" w:cs="Calibri"/>
        </w:rPr>
        <w:t>(3), 303–324</w:t>
      </w:r>
      <w:r w:rsidRPr="006B11C5">
        <w:t xml:space="preserve">; </w:t>
      </w:r>
      <w:r w:rsidRPr="006B11C5">
        <w:rPr>
          <w:rFonts w:ascii="Calibri" w:eastAsia="MS Mincho" w:hAnsi="Calibri" w:cs="Calibri"/>
        </w:rPr>
        <w:t xml:space="preserve">Upchurch, D &amp; McCarthy, J (1990) The timing of a first birth and high school completion, </w:t>
      </w:r>
      <w:r w:rsidRPr="006B11C5">
        <w:rPr>
          <w:rFonts w:ascii="Calibri" w:eastAsia="MS Mincho" w:hAnsi="Calibri" w:cs="Calibri"/>
          <w:iCs/>
        </w:rPr>
        <w:t>American Sociological Review</w:t>
      </w:r>
      <w:r w:rsidRPr="006B11C5">
        <w:rPr>
          <w:rFonts w:ascii="Calibri" w:eastAsia="MS Mincho" w:hAnsi="Calibri" w:cs="Calibri"/>
        </w:rPr>
        <w:t xml:space="preserve"> </w:t>
      </w:r>
      <w:r w:rsidRPr="006B11C5">
        <w:rPr>
          <w:rFonts w:ascii="Calibri" w:eastAsia="MS Mincho" w:hAnsi="Calibri" w:cs="Calibri"/>
          <w:iCs/>
        </w:rPr>
        <w:t>55</w:t>
      </w:r>
      <w:r w:rsidRPr="006B11C5">
        <w:rPr>
          <w:rFonts w:ascii="Calibri" w:eastAsia="MS Mincho" w:hAnsi="Calibri" w:cs="Calibri"/>
        </w:rPr>
        <w:t>(2), 224–234</w:t>
      </w:r>
      <w:r w:rsidRPr="006B11C5">
        <w:t xml:space="preserve">; </w:t>
      </w:r>
      <w:r w:rsidRPr="006B11C5">
        <w:rPr>
          <w:rFonts w:ascii="Calibri" w:eastAsia="MS Mincho" w:hAnsi="Calibri" w:cs="Calibri"/>
        </w:rPr>
        <w:t xml:space="preserve">Waite, L &amp; Moore, K (1978) The impact of an early first birth on young women’s educational attainment, </w:t>
      </w:r>
      <w:r w:rsidRPr="006B11C5">
        <w:rPr>
          <w:rFonts w:ascii="Calibri" w:eastAsia="MS Mincho" w:hAnsi="Calibri" w:cs="Calibri"/>
          <w:iCs/>
        </w:rPr>
        <w:t>Social Forces</w:t>
      </w:r>
      <w:r w:rsidRPr="006B11C5">
        <w:rPr>
          <w:rFonts w:ascii="Calibri" w:eastAsia="MS Mincho" w:hAnsi="Calibri" w:cs="Calibri"/>
        </w:rPr>
        <w:t xml:space="preserve"> </w:t>
      </w:r>
      <w:r w:rsidRPr="006B11C5">
        <w:rPr>
          <w:rFonts w:ascii="Calibri" w:eastAsia="MS Mincho" w:hAnsi="Calibri" w:cs="Calibri"/>
          <w:iCs/>
        </w:rPr>
        <w:t>56</w:t>
      </w:r>
      <w:r w:rsidRPr="006B11C5">
        <w:rPr>
          <w:rFonts w:ascii="Calibri" w:eastAsia="MS Mincho" w:hAnsi="Calibri" w:cs="Calibri"/>
        </w:rPr>
        <w:t>(3), 845</w:t>
      </w:r>
      <w:r w:rsidRPr="006B11C5">
        <w:t>.</w:t>
      </w:r>
    </w:p>
  </w:endnote>
  <w:endnote w:id="19">
    <w:p w14:paraId="3C4D3DC7" w14:textId="77777777" w:rsidR="002174CF" w:rsidRPr="006B11C5" w:rsidRDefault="002174CF" w:rsidP="006B11C5">
      <w:pPr>
        <w:pStyle w:val="EndnoteText"/>
      </w:pPr>
      <w:r w:rsidRPr="006B11C5">
        <w:rPr>
          <w:rStyle w:val="EndnoteReference"/>
        </w:rPr>
        <w:endnoteRef/>
      </w:r>
      <w:r w:rsidRPr="006B11C5">
        <w:t xml:space="preserve"> </w:t>
      </w:r>
      <w:r w:rsidRPr="006B11C5">
        <w:rPr>
          <w:rFonts w:ascii="Calibri" w:eastAsia="MS Mincho" w:hAnsi="Calibri" w:cs="Calibri"/>
        </w:rPr>
        <w:t xml:space="preserve">Bradbury, BW (2006) Disadvantage among Australian mothers. </w:t>
      </w:r>
      <w:r w:rsidRPr="006B11C5">
        <w:rPr>
          <w:rFonts w:ascii="Calibri" w:eastAsia="MS Mincho" w:hAnsi="Calibri" w:cs="Calibri"/>
          <w:iCs/>
        </w:rPr>
        <w:t>Australian Journal of Labour Economics</w:t>
      </w:r>
      <w:r w:rsidRPr="006B11C5">
        <w:rPr>
          <w:rFonts w:ascii="Calibri" w:eastAsia="MS Mincho" w:hAnsi="Calibri" w:cs="Calibri"/>
        </w:rPr>
        <w:t xml:space="preserve"> </w:t>
      </w:r>
      <w:r w:rsidRPr="006B11C5">
        <w:rPr>
          <w:rFonts w:ascii="Calibri" w:eastAsia="MS Mincho" w:hAnsi="Calibri" w:cs="Calibri"/>
          <w:iCs/>
        </w:rPr>
        <w:t>9</w:t>
      </w:r>
      <w:r w:rsidRPr="006B11C5">
        <w:rPr>
          <w:rFonts w:ascii="Calibri" w:eastAsia="MS Mincho" w:hAnsi="Calibri" w:cs="Calibri"/>
        </w:rPr>
        <w:t>(2), 147–171</w:t>
      </w:r>
      <w:r w:rsidRPr="006B11C5">
        <w:rPr>
          <w:rFonts w:eastAsia="MS Mincho"/>
        </w:rPr>
        <w:t>.</w:t>
      </w:r>
    </w:p>
  </w:endnote>
  <w:endnote w:id="20">
    <w:p w14:paraId="7A47DB46" w14:textId="77777777" w:rsidR="002174CF" w:rsidRPr="006B11C5" w:rsidRDefault="002174CF" w:rsidP="006B11C5">
      <w:pPr>
        <w:pStyle w:val="EndnoteText"/>
      </w:pPr>
      <w:r w:rsidRPr="006B11C5">
        <w:rPr>
          <w:rStyle w:val="EndnoteReference"/>
        </w:rPr>
        <w:endnoteRef/>
      </w:r>
      <w:r w:rsidRPr="006B11C5">
        <w:t xml:space="preserve"> </w:t>
      </w:r>
      <w:r w:rsidRPr="006B11C5">
        <w:rPr>
          <w:lang w:eastAsia="en-AU"/>
        </w:rPr>
        <w:t xml:space="preserve">DSS (2016) Australian Priority Investment Approach to Welfare—Parents. Australian Government Department of Social Services: Canberra. </w:t>
      </w:r>
      <w:hyperlink r:id="rId2" w:history="1">
        <w:r w:rsidRPr="006B11C5">
          <w:rPr>
            <w:rStyle w:val="Hyperlink"/>
            <w:color w:val="auto"/>
            <w:lang w:eastAsia="en-AU"/>
          </w:rPr>
          <w:t>https://www.dss.gov.au/review-of-australias-welfare-system/australian-priority-investment-approach-to-welfare/baseline-valuation-report-parents-factsheet</w:t>
        </w:r>
      </w:hyperlink>
    </w:p>
  </w:endnote>
  <w:endnote w:id="21">
    <w:p w14:paraId="31B4006B" w14:textId="77777777" w:rsidR="002174CF" w:rsidRPr="006B11C5" w:rsidRDefault="002174CF" w:rsidP="006B11C5">
      <w:pPr>
        <w:pStyle w:val="EndnoteText"/>
      </w:pPr>
      <w:r w:rsidRPr="006B11C5">
        <w:rPr>
          <w:rStyle w:val="EndnoteReference"/>
        </w:rPr>
        <w:endnoteRef/>
      </w:r>
      <w:r w:rsidRPr="006B11C5">
        <w:t xml:space="preserve"> DSS (2016), op cit.</w:t>
      </w:r>
    </w:p>
  </w:endnote>
  <w:endnote w:id="22">
    <w:p w14:paraId="6180E99A" w14:textId="77777777" w:rsidR="002174CF" w:rsidRPr="006B11C5" w:rsidRDefault="002174CF" w:rsidP="006B11C5">
      <w:pPr>
        <w:pStyle w:val="EndnoteText"/>
      </w:pPr>
      <w:r w:rsidRPr="006B11C5">
        <w:rPr>
          <w:rStyle w:val="EndnoteReference"/>
        </w:rPr>
        <w:endnoteRef/>
      </w:r>
      <w:r w:rsidRPr="006B11C5">
        <w:t xml:space="preserve"> Schuyler Center (2008) Teenage Births: Outcomes for Young Parents and their Children. New York http://www.scaany.org/documents/teen_pregnancy_dec08.pdf</w:t>
      </w:r>
    </w:p>
  </w:endnote>
  <w:endnote w:id="23">
    <w:p w14:paraId="298EA5E5" w14:textId="77777777" w:rsidR="002174CF" w:rsidRPr="006B11C5" w:rsidRDefault="002174CF" w:rsidP="006B11C5">
      <w:pPr>
        <w:pStyle w:val="EndnoteText"/>
      </w:pPr>
      <w:r w:rsidRPr="006B11C5">
        <w:rPr>
          <w:rStyle w:val="EndnoteReference"/>
        </w:rPr>
        <w:endnoteRef/>
      </w:r>
      <w:r w:rsidRPr="006B11C5">
        <w:rPr>
          <w:rFonts w:cstheme="minorHAnsi"/>
        </w:rPr>
        <w:t>Wagmiller, R.L.Jr.,Adelman, RM. (2009), Childhood and Intergenerational Poverty. The Long-Term Consequences of Growing Up Poor. National Center for Children in Poverty (NCCP).</w:t>
      </w:r>
    </w:p>
  </w:endnote>
  <w:endnote w:id="24">
    <w:p w14:paraId="607EF9B6" w14:textId="77777777" w:rsidR="002174CF" w:rsidRPr="006B11C5" w:rsidRDefault="002174CF" w:rsidP="006B11C5">
      <w:pPr>
        <w:pStyle w:val="EndnoteText"/>
      </w:pPr>
      <w:r w:rsidRPr="006B11C5">
        <w:rPr>
          <w:rStyle w:val="EndnoteReference"/>
        </w:rPr>
        <w:endnoteRef/>
      </w:r>
      <w:r w:rsidRPr="006B11C5">
        <w:t xml:space="preserve"> The Longitudinal Study of Australian Children Annual statistical report 2012. http://data.growingupinaustralia.gov.au/pubs/asr/2012/asr2012d.html</w:t>
      </w:r>
    </w:p>
  </w:endnote>
  <w:endnote w:id="25">
    <w:p w14:paraId="023EABD0" w14:textId="77777777" w:rsidR="002174CF" w:rsidRPr="006B11C5" w:rsidRDefault="002174CF" w:rsidP="006B11C5">
      <w:pPr>
        <w:pStyle w:val="EndnoteText"/>
      </w:pPr>
      <w:r w:rsidRPr="006B11C5">
        <w:rPr>
          <w:rStyle w:val="EndnoteReference"/>
        </w:rPr>
        <w:endnoteRef/>
      </w:r>
      <w:r w:rsidRPr="006B11C5">
        <w:t xml:space="preserve"> </w:t>
      </w:r>
      <w:r w:rsidRPr="004D7D3E">
        <w:rPr>
          <w:rFonts w:eastAsia="Times New Roman"/>
          <w:lang w:val="en" w:eastAsia="en-AU"/>
        </w:rPr>
        <w:t xml:space="preserve">Daly, A. (2006). Unpublished report prepared for the Commonwealth Department of Education, Employment and Workplace Relations. Sydney: Social Policy Research Centre, University of NSW; Tannous, K., Perry, J., Shaver, S., Whiteford, P., Thompson, D., Griffiths, M. et al. (2009). </w:t>
      </w:r>
      <w:r w:rsidRPr="004D7D3E">
        <w:rPr>
          <w:rFonts w:eastAsia="Times New Roman"/>
          <w:iCs/>
          <w:lang w:val="en" w:eastAsia="en-AU"/>
        </w:rPr>
        <w:t>Family Centred Employment Project (jobless families): Broadmeadows (Victoria), Goodna (Queensland) and Mansfield Park (South Australia)</w:t>
      </w:r>
      <w:r w:rsidRPr="004D7D3E">
        <w:rPr>
          <w:rFonts w:eastAsia="Times New Roman"/>
          <w:lang w:val="en" w:eastAsia="en-AU"/>
        </w:rPr>
        <w:t>. Unpublished report prepared for the Commonwealth Department of Education, Employment and Workplace Relations. Sydney: Social Policy Research Centre, University of NSW.</w:t>
      </w:r>
    </w:p>
  </w:endnote>
  <w:endnote w:id="26">
    <w:p w14:paraId="3952053B" w14:textId="77777777" w:rsidR="002174CF" w:rsidRPr="006B11C5" w:rsidRDefault="002174CF" w:rsidP="006B11C5">
      <w:pPr>
        <w:pStyle w:val="EndnoteText"/>
      </w:pPr>
      <w:r w:rsidRPr="006B11C5">
        <w:rPr>
          <w:rStyle w:val="EndnoteReference"/>
        </w:rPr>
        <w:endnoteRef/>
      </w:r>
      <w:r w:rsidRPr="006B11C5">
        <w:t xml:space="preserve"> </w:t>
      </w:r>
      <w:r w:rsidRPr="004D7D3E">
        <w:rPr>
          <w:rFonts w:eastAsia="Times New Roman"/>
          <w:lang w:val="en" w:eastAsia="en-AU"/>
        </w:rPr>
        <w:t xml:space="preserve">Edwards, B. (2005). Does it take a village? An investigation of neighbourhood effects on Australian children's development. </w:t>
      </w:r>
      <w:r w:rsidRPr="004D7D3E">
        <w:rPr>
          <w:rFonts w:eastAsia="Times New Roman"/>
          <w:iCs/>
          <w:lang w:val="en" w:eastAsia="en-AU"/>
        </w:rPr>
        <w:t>Family Matters</w:t>
      </w:r>
      <w:r w:rsidRPr="004D7D3E">
        <w:rPr>
          <w:rFonts w:eastAsia="Times New Roman"/>
          <w:lang w:val="en" w:eastAsia="en-AU"/>
        </w:rPr>
        <w:t xml:space="preserve">, </w:t>
      </w:r>
      <w:r w:rsidRPr="004D7D3E">
        <w:rPr>
          <w:rFonts w:eastAsia="Times New Roman"/>
          <w:iCs/>
          <w:lang w:val="en" w:eastAsia="en-AU"/>
        </w:rPr>
        <w:t>72</w:t>
      </w:r>
      <w:r w:rsidRPr="004D7D3E">
        <w:rPr>
          <w:rFonts w:eastAsia="Times New Roman"/>
          <w:lang w:val="en" w:eastAsia="en-AU"/>
        </w:rPr>
        <w:t>, 36-43.</w:t>
      </w:r>
    </w:p>
  </w:endnote>
  <w:endnote w:id="27">
    <w:p w14:paraId="1A9F8AE5" w14:textId="77777777" w:rsidR="002174CF" w:rsidRPr="006B11C5" w:rsidRDefault="002174CF" w:rsidP="006B11C5">
      <w:pPr>
        <w:pStyle w:val="EndnoteText"/>
      </w:pPr>
      <w:r w:rsidRPr="006B11C5">
        <w:rPr>
          <w:rStyle w:val="EndnoteReference"/>
        </w:rPr>
        <w:endnoteRef/>
      </w:r>
      <w:r w:rsidRPr="006B11C5">
        <w:t xml:space="preserve"> </w:t>
      </w:r>
      <w:r w:rsidRPr="004D7D3E">
        <w:rPr>
          <w:rFonts w:eastAsia="Times New Roman"/>
          <w:lang w:val="en" w:eastAsia="en-AU"/>
        </w:rPr>
        <w:t>Heady, B., and Verick, S. (2006). Jobless households: Longitudinal analysis of the persistence and determinants of joblessness using HILDA data for 2001-03 (Melbourne Institute Report No. 7). Melbourne: University of Melbourne.</w:t>
      </w:r>
    </w:p>
  </w:endnote>
  <w:endnote w:id="28">
    <w:p w14:paraId="75A0313B" w14:textId="77777777" w:rsidR="002174CF" w:rsidRPr="006B11C5" w:rsidRDefault="002174CF" w:rsidP="006B11C5">
      <w:pPr>
        <w:pStyle w:val="EndnoteText"/>
      </w:pPr>
      <w:r w:rsidRPr="006B11C5">
        <w:rPr>
          <w:rStyle w:val="EndnoteReference"/>
        </w:rPr>
        <w:endnoteRef/>
      </w:r>
      <w:r w:rsidRPr="006B11C5">
        <w:t xml:space="preserve"> </w:t>
      </w:r>
      <w:r w:rsidRPr="004D7D3E">
        <w:rPr>
          <w:rFonts w:eastAsia="Times New Roman"/>
          <w:lang w:val="en" w:eastAsia="en-AU"/>
        </w:rPr>
        <w:t>Daly, A. op cit. (2006); Hayes, A., Gray, M., &amp; Edwards, B. (2008). Social inclusion: Origins, concepts and key themes. Canberra. Social Inclusion Unit, Department of the Prime Minister and Cabinet.</w:t>
      </w:r>
    </w:p>
  </w:endnote>
  <w:endnote w:id="29">
    <w:p w14:paraId="1D8D8D8F" w14:textId="77777777" w:rsidR="002174CF" w:rsidRPr="006B11C5" w:rsidRDefault="002174CF" w:rsidP="006B11C5">
      <w:pPr>
        <w:pStyle w:val="EndnoteText"/>
      </w:pPr>
      <w:r w:rsidRPr="006B11C5">
        <w:rPr>
          <w:rStyle w:val="EndnoteReference"/>
        </w:rPr>
        <w:endnoteRef/>
      </w:r>
      <w:r w:rsidRPr="006B11C5">
        <w:t xml:space="preserve"> </w:t>
      </w:r>
      <w:r w:rsidRPr="004D7D3E">
        <w:rPr>
          <w:rFonts w:eastAsia="Times New Roman"/>
          <w:lang w:val="en" w:eastAsia="en-AU"/>
        </w:rPr>
        <w:t xml:space="preserve">Daly, op cit. (2006); </w:t>
      </w:r>
      <w:r w:rsidRPr="004D7D3E">
        <w:rPr>
          <w:rFonts w:eastAsia="Times New Roman" w:cstheme="minorHAnsi"/>
          <w:color w:val="444444"/>
          <w:lang w:val="en" w:eastAsia="en-AU"/>
        </w:rPr>
        <w:t xml:space="preserve">McQuaid, R., Fuertes, V., &amp; Richard, A. (2010). </w:t>
      </w:r>
      <w:r w:rsidRPr="004D7D3E">
        <w:rPr>
          <w:rFonts w:eastAsia="Times New Roman" w:cstheme="minorHAnsi"/>
          <w:iCs/>
          <w:color w:val="444444"/>
          <w:lang w:val="en" w:eastAsia="en-AU"/>
        </w:rPr>
        <w:t>How can parents escape from recurrent poverty?</w:t>
      </w:r>
      <w:r w:rsidRPr="004D7D3E">
        <w:rPr>
          <w:rFonts w:eastAsia="Times New Roman" w:cstheme="minorHAnsi"/>
          <w:color w:val="444444"/>
          <w:lang w:val="en" w:eastAsia="en-AU"/>
        </w:rPr>
        <w:t xml:space="preserve"> York: Joseph Rowntree Foundation, </w:t>
      </w:r>
      <w:r w:rsidRPr="004D7D3E">
        <w:rPr>
          <w:rFonts w:eastAsia="Times New Roman"/>
          <w:lang w:val="en" w:eastAsia="en-AU"/>
        </w:rPr>
        <w:t xml:space="preserve">2010; </w:t>
      </w:r>
      <w:r w:rsidRPr="004D7D3E">
        <w:rPr>
          <w:rFonts w:eastAsia="Times New Roman" w:cstheme="minorHAnsi"/>
          <w:color w:val="444444"/>
          <w:lang w:val="en" w:eastAsia="en-AU"/>
        </w:rPr>
        <w:t xml:space="preserve">Rafferty, A., &amp; Wiggan, J. (2011). Choice and welfare reform: Lone parents' decision making around paid work and family life. </w:t>
      </w:r>
      <w:r w:rsidRPr="004D7D3E">
        <w:rPr>
          <w:rFonts w:eastAsia="Times New Roman" w:cstheme="minorHAnsi"/>
          <w:iCs/>
          <w:color w:val="444444"/>
          <w:lang w:val="en" w:eastAsia="en-AU"/>
        </w:rPr>
        <w:t>Journal of Social Policy</w:t>
      </w:r>
      <w:r w:rsidRPr="004D7D3E">
        <w:rPr>
          <w:rFonts w:eastAsia="Times New Roman" w:cstheme="minorHAnsi"/>
          <w:color w:val="444444"/>
          <w:lang w:val="en" w:eastAsia="en-AU"/>
        </w:rPr>
        <w:t xml:space="preserve">, </w:t>
      </w:r>
      <w:r w:rsidRPr="004D7D3E">
        <w:rPr>
          <w:rFonts w:eastAsia="Times New Roman" w:cstheme="minorHAnsi"/>
          <w:iCs/>
          <w:color w:val="444444"/>
          <w:lang w:val="en" w:eastAsia="en-AU"/>
        </w:rPr>
        <w:t>40</w:t>
      </w:r>
      <w:r w:rsidRPr="004D7D3E">
        <w:rPr>
          <w:rFonts w:eastAsia="Times New Roman" w:cstheme="minorHAnsi"/>
          <w:color w:val="444444"/>
          <w:lang w:val="en" w:eastAsia="en-AU"/>
        </w:rPr>
        <w:t xml:space="preserve">(2), 275-293, Ridge, T., &amp; Millar, J. (2008). </w:t>
      </w:r>
      <w:r w:rsidRPr="004D7D3E">
        <w:rPr>
          <w:rFonts w:eastAsia="Times New Roman" w:cstheme="minorHAnsi"/>
          <w:iCs/>
          <w:color w:val="444444"/>
          <w:lang w:val="en" w:eastAsia="en-AU"/>
        </w:rPr>
        <w:t>Work and well-being over time: Lone mothers and their children</w:t>
      </w:r>
      <w:r w:rsidRPr="004D7D3E">
        <w:rPr>
          <w:rFonts w:eastAsia="Times New Roman" w:cstheme="minorHAnsi"/>
          <w:color w:val="444444"/>
          <w:lang w:val="en" w:eastAsia="en-AU"/>
        </w:rPr>
        <w:t xml:space="preserve"> (Research Report No. 536). London: Department for Work and Pensions,</w:t>
      </w:r>
      <w:r w:rsidRPr="004D7D3E">
        <w:rPr>
          <w:rFonts w:eastAsia="Times New Roman"/>
          <w:lang w:val="en" w:eastAsia="en-AU"/>
        </w:rPr>
        <w:t>2008; Tannous et al., op cit, (2009).</w:t>
      </w:r>
    </w:p>
  </w:endnote>
  <w:endnote w:id="30">
    <w:p w14:paraId="5A7C7ACB" w14:textId="77777777" w:rsidR="002174CF" w:rsidRPr="006B11C5" w:rsidRDefault="002174CF" w:rsidP="006B11C5">
      <w:pPr>
        <w:pStyle w:val="EndnoteText"/>
      </w:pPr>
      <w:r w:rsidRPr="006B11C5">
        <w:rPr>
          <w:rStyle w:val="EndnoteReference"/>
        </w:rPr>
        <w:endnoteRef/>
      </w:r>
      <w:r w:rsidRPr="006B11C5">
        <w:t xml:space="preserve"> </w:t>
      </w:r>
      <w:r w:rsidRPr="004D7D3E">
        <w:rPr>
          <w:rFonts w:eastAsia="Times New Roman"/>
          <w:lang w:val="en" w:eastAsia="en-AU"/>
        </w:rPr>
        <w:t>Daly, A. op cit. (2006); Hayes, A., Gray, M., and Edwards, B. (2008). Social inclusion: Origins, concepts and key themes. Canberra. Social Inclusion Unit, Department of the Prime Minister and Cabinet; McQuaid et al, op cit, 2010.</w:t>
      </w:r>
    </w:p>
  </w:endnote>
  <w:endnote w:id="31">
    <w:p w14:paraId="747FA166" w14:textId="77777777" w:rsidR="002174CF" w:rsidRPr="006B11C5" w:rsidRDefault="002174CF" w:rsidP="006B11C5">
      <w:pPr>
        <w:pStyle w:val="EndnoteText"/>
      </w:pPr>
      <w:r w:rsidRPr="006B11C5">
        <w:rPr>
          <w:rStyle w:val="EndnoteReference"/>
        </w:rPr>
        <w:endnoteRef/>
      </w:r>
      <w:r w:rsidRPr="006B11C5">
        <w:t xml:space="preserve"> Brooks </w:t>
      </w:r>
      <w:r w:rsidRPr="004D7D3E">
        <w:t xml:space="preserve">J.L, et al., Welfare Reforms Impact on Adolescents: Early Warning Signs. Child Trends Research Brief, 2001, </w:t>
      </w:r>
      <w:hyperlink r:id="rId3" w:history="1">
        <w:r w:rsidRPr="004D7D3E">
          <w:rPr>
            <w:rStyle w:val="Hyperlink"/>
            <w:color w:val="auto"/>
          </w:rPr>
          <w:t>https://scholar.google.com/scholar?hl=en&amp;as_sdt=0%2C5&amp;q=Brooks+2001+Welfare+reform%E2%80%99s+impact+on+adolescents&amp;btnG</w:t>
        </w:r>
      </w:hyperlink>
      <w:r w:rsidRPr="004D7D3E">
        <w:t>Schaefer, S. Welfare to Work: Does It Work for Kids? Research on Work and Income Welfare Experiments. Fact Sheet https://eric.ed.gov/?id=ED463870 2002).</w:t>
      </w:r>
    </w:p>
  </w:endnote>
  <w:endnote w:id="32">
    <w:p w14:paraId="5F5FB639" w14:textId="77777777" w:rsidR="002174CF" w:rsidRPr="006B11C5" w:rsidRDefault="002174CF" w:rsidP="006B11C5">
      <w:pPr>
        <w:pStyle w:val="EndnoteText"/>
      </w:pPr>
      <w:r w:rsidRPr="006B11C5">
        <w:rPr>
          <w:rStyle w:val="EndnoteReference"/>
        </w:rPr>
        <w:endnoteRef/>
      </w:r>
      <w:r w:rsidRPr="006B11C5">
        <w:t xml:space="preserve"> </w:t>
      </w:r>
      <w:r w:rsidRPr="004D7D3E">
        <w:t>Carcillo, S., and Grubb, D., (2006), From Inactivity to Work: The role of Active Labour Market Policies, OECD Social, Employment and Migration Working Papers No. 36.</w:t>
      </w:r>
    </w:p>
  </w:endnote>
  <w:endnote w:id="33">
    <w:p w14:paraId="75DE7F65" w14:textId="77777777" w:rsidR="002174CF" w:rsidRPr="006B11C5" w:rsidRDefault="002174CF" w:rsidP="006B11C5">
      <w:pPr>
        <w:pStyle w:val="EndnoteText"/>
      </w:pPr>
      <w:r w:rsidRPr="006B11C5">
        <w:rPr>
          <w:rStyle w:val="EndnoteReference"/>
        </w:rPr>
        <w:endnoteRef/>
      </w:r>
      <w:r w:rsidRPr="006B11C5">
        <w:t xml:space="preserve"> Green, A &amp; Hasluck, C (2009) Action to reduce worklessness: What works? Local Economy 24(1), 28–37.</w:t>
      </w:r>
    </w:p>
  </w:endnote>
  <w:endnote w:id="34">
    <w:p w14:paraId="73CA4BF6" w14:textId="77777777" w:rsidR="002174CF" w:rsidRPr="006B11C5" w:rsidRDefault="002174CF" w:rsidP="006B11C5">
      <w:pPr>
        <w:pStyle w:val="EndnoteText"/>
      </w:pPr>
      <w:r w:rsidRPr="006B11C5">
        <w:rPr>
          <w:rStyle w:val="EndnoteReference"/>
        </w:rPr>
        <w:endnoteRef/>
      </w:r>
      <w:r w:rsidRPr="006B11C5">
        <w:t xml:space="preserve"> ABS, Information Paper: An Introduction to Socio-Economic Indexes for Areas (SEIFA), 2006, (Cat. No. 2039.0)</w:t>
      </w:r>
    </w:p>
  </w:endnote>
  <w:endnote w:id="35">
    <w:p w14:paraId="32D10964" w14:textId="77777777" w:rsidR="002174CF" w:rsidRPr="001A33E9" w:rsidRDefault="002174CF" w:rsidP="004D7D3E">
      <w:pPr>
        <w:pStyle w:val="EndnoteText"/>
      </w:pPr>
      <w:r w:rsidRPr="001A33E9">
        <w:rPr>
          <w:rStyle w:val="EndnoteReference"/>
        </w:rPr>
        <w:endnoteRef/>
      </w:r>
      <w:r w:rsidRPr="001A33E9">
        <w:t xml:space="preserve"> ABS, Information Paper: An Introduction to Socio-Economic Indexes for Areas (</w:t>
      </w:r>
      <w:r w:rsidRPr="004D7D3E">
        <w:t>SEIFA), 2006, (Cat. No. 2039.0).</w:t>
      </w:r>
    </w:p>
  </w:endnote>
  <w:endnote w:id="36">
    <w:p w14:paraId="1861FFE5" w14:textId="77777777" w:rsidR="002174CF" w:rsidRPr="006B11C5" w:rsidRDefault="002174CF">
      <w:pPr>
        <w:pStyle w:val="EndnoteText"/>
      </w:pPr>
      <w:r w:rsidRPr="006B11C5">
        <w:rPr>
          <w:rStyle w:val="EndnoteReference"/>
        </w:rPr>
        <w:endnoteRef/>
      </w:r>
      <w:r w:rsidRPr="006B11C5">
        <w:t xml:space="preserve"> Controller and Auditor-General (2014) Auditor-General’s overview, Ministry of Social Development: Using a case management approach to service delivery. </w:t>
      </w:r>
    </w:p>
  </w:endnote>
  <w:endnote w:id="37">
    <w:p w14:paraId="02A2C15F" w14:textId="77777777" w:rsidR="002174CF" w:rsidRPr="006B11C5" w:rsidRDefault="002174CF">
      <w:pPr>
        <w:pStyle w:val="EndnoteText"/>
      </w:pPr>
      <w:r w:rsidRPr="006B11C5">
        <w:rPr>
          <w:rStyle w:val="EndnoteReference"/>
        </w:rPr>
        <w:endnoteRef/>
      </w:r>
      <w:r w:rsidRPr="006B11C5">
        <w:t xml:space="preserve"> Carey, D (2015) Making New Zealand’s Economic Growth More Inclusive. OECD Economics Department Working Papers, No. 1256. OECD Publishing: Paris.</w:t>
      </w:r>
    </w:p>
  </w:endnote>
  <w:endnote w:id="38">
    <w:p w14:paraId="38E1106F" w14:textId="77777777" w:rsidR="002174CF" w:rsidRPr="006B11C5" w:rsidRDefault="002174CF">
      <w:pPr>
        <w:pStyle w:val="EndnoteText"/>
      </w:pPr>
      <w:r w:rsidRPr="006B11C5">
        <w:rPr>
          <w:rStyle w:val="EndnoteReference"/>
        </w:rPr>
        <w:endnoteRef/>
      </w:r>
      <w:r w:rsidRPr="006B11C5">
        <w:t xml:space="preserve"> </w:t>
      </w:r>
      <w:r w:rsidRPr="004D7D3E">
        <w:t>Lessof, C, Miller, M, Phillips, M, Pickering, K, Purdon, S &amp; Hales, J (2003) New Deal for Lone Parents Evaluation: Findings from the Quantitative Survey. Department for Work and Pensions Research Report No. WAE147, prepared by the National Centre for Social Research.</w:t>
      </w:r>
    </w:p>
  </w:endnote>
  <w:endnote w:id="39">
    <w:p w14:paraId="2D4051A3" w14:textId="77777777" w:rsidR="002174CF" w:rsidRPr="006B11C5" w:rsidRDefault="002174CF">
      <w:pPr>
        <w:pStyle w:val="EndnoteText"/>
      </w:pPr>
      <w:r w:rsidRPr="006B11C5">
        <w:rPr>
          <w:rStyle w:val="EndnoteReference"/>
        </w:rPr>
        <w:endnoteRef/>
      </w:r>
      <w:r w:rsidRPr="006B11C5">
        <w:t xml:space="preserve"> </w:t>
      </w:r>
      <w:r w:rsidRPr="004D7D3E">
        <w:t>Knight, G &amp; Lissenburgh, S (2004) Evaluation of Lone Parent Work Focused Interviews: Final Findings from Administrative Data. Department for Work and Pensions</w:t>
      </w:r>
      <w:r w:rsidRPr="004D7D3E" w:rsidDel="00D0215C">
        <w:t xml:space="preserve"> </w:t>
      </w:r>
      <w:r w:rsidRPr="004D7D3E">
        <w:t>Research Report No. W182.</w:t>
      </w:r>
    </w:p>
  </w:endnote>
  <w:endnote w:id="40">
    <w:p w14:paraId="1788A67F" w14:textId="77777777" w:rsidR="002174CF" w:rsidRPr="006B11C5" w:rsidRDefault="002174CF">
      <w:pPr>
        <w:pStyle w:val="EndnoteText"/>
      </w:pPr>
      <w:r w:rsidRPr="006B11C5">
        <w:rPr>
          <w:rStyle w:val="EndnoteReference"/>
        </w:rPr>
        <w:endnoteRef/>
      </w:r>
      <w:r w:rsidRPr="006B11C5">
        <w:t xml:space="preserve"> </w:t>
      </w:r>
      <w:r w:rsidRPr="004D7D3E">
        <w:t>Knight, G &amp; Thomas, A (2006) LPWFIs and Review Meetings Administrative Data Analyses and Qualitative Evidence. Department for Work and Pensions. Department for Work and Pensions</w:t>
      </w:r>
      <w:r w:rsidRPr="004D7D3E" w:rsidDel="00E65BE9">
        <w:t xml:space="preserve"> </w:t>
      </w:r>
      <w:r w:rsidRPr="004D7D3E">
        <w:t>Research Report No. 315. Corporate Document Services: Leeds.</w:t>
      </w:r>
    </w:p>
  </w:endnote>
  <w:endnote w:id="41">
    <w:p w14:paraId="7068062A" w14:textId="77777777" w:rsidR="002174CF" w:rsidRPr="006B11C5" w:rsidRDefault="002174CF">
      <w:pPr>
        <w:pStyle w:val="EndnoteText"/>
      </w:pPr>
      <w:r w:rsidRPr="006B11C5">
        <w:rPr>
          <w:rStyle w:val="EndnoteReference"/>
        </w:rPr>
        <w:endnoteRef/>
      </w:r>
      <w:r w:rsidRPr="006B11C5">
        <w:t xml:space="preserve"> </w:t>
      </w:r>
      <w:r w:rsidRPr="004D7D3E">
        <w:t>Knight &amp; Thomas (2006).</w:t>
      </w:r>
    </w:p>
  </w:endnote>
  <w:endnote w:id="42">
    <w:p w14:paraId="61C163A7" w14:textId="77777777" w:rsidR="002174CF" w:rsidRPr="006B11C5" w:rsidRDefault="002174CF">
      <w:pPr>
        <w:pStyle w:val="EndnoteText"/>
      </w:pPr>
      <w:r w:rsidRPr="006B11C5">
        <w:rPr>
          <w:rStyle w:val="EndnoteReference"/>
        </w:rPr>
        <w:endnoteRef/>
      </w:r>
      <w:r w:rsidRPr="006B11C5">
        <w:t xml:space="preserve"> </w:t>
      </w:r>
      <w:r w:rsidRPr="004D7D3E">
        <w:rPr>
          <w:rFonts w:cstheme="minorHAnsi"/>
          <w:iCs/>
        </w:rPr>
        <w:t>Cebulla, A, Flore, G &amp; Greenberg, D (2008) The New Deal for Lone Parents, Lone Parent Work Focused Interviews and Working Families’ Tax Credit: A Review of Impacts. Department for Work and Pensions Research Report No. 484,</w:t>
      </w:r>
      <w:r w:rsidRPr="004D7D3E">
        <w:t xml:space="preserve"> prepared by the National Centre for Social Research</w:t>
      </w:r>
      <w:r w:rsidRPr="004D7D3E">
        <w:rPr>
          <w:rFonts w:cstheme="minorHAnsi"/>
          <w:iCs/>
        </w:rPr>
        <w:t>.</w:t>
      </w:r>
    </w:p>
  </w:endnote>
  <w:endnote w:id="43">
    <w:p w14:paraId="5318FB2C" w14:textId="77777777" w:rsidR="002174CF" w:rsidRPr="006B11C5" w:rsidRDefault="002174CF">
      <w:pPr>
        <w:pStyle w:val="EndnoteText"/>
      </w:pPr>
      <w:r w:rsidRPr="006B11C5">
        <w:rPr>
          <w:rStyle w:val="EndnoteReference"/>
        </w:rPr>
        <w:endnoteRef/>
      </w:r>
      <w:r w:rsidRPr="006B11C5">
        <w:t xml:space="preserve"> </w:t>
      </w:r>
      <w:r w:rsidRPr="004D7D3E">
        <w:rPr>
          <w:rFonts w:cstheme="minorHAnsi"/>
          <w:iCs/>
        </w:rPr>
        <w:t>Dolton, P &amp; Smith, JA (2011) The Impact of the UK New Deal for Lone Parents on Benefit Receipt. IZA Discussion Paper Series, No. 5491. Institute for the Study of Labour: Bonn.</w:t>
      </w:r>
    </w:p>
  </w:endnote>
  <w:endnote w:id="44">
    <w:p w14:paraId="0068AA58" w14:textId="77777777" w:rsidR="002174CF" w:rsidRPr="006B11C5" w:rsidRDefault="002174CF">
      <w:pPr>
        <w:pStyle w:val="EndnoteText"/>
      </w:pPr>
      <w:r w:rsidRPr="006B11C5">
        <w:rPr>
          <w:rStyle w:val="EndnoteReference"/>
        </w:rPr>
        <w:endnoteRef/>
      </w:r>
      <w:r w:rsidRPr="006B11C5">
        <w:t xml:space="preserve"> OECD Family database, LMF1.3: Maternal employment by partnership status, September 2016.</w:t>
      </w:r>
    </w:p>
  </w:endnote>
  <w:endnote w:id="45">
    <w:p w14:paraId="4A5B9FE6" w14:textId="77777777" w:rsidR="002174CF" w:rsidRPr="006B11C5" w:rsidRDefault="002174CF">
      <w:pPr>
        <w:pStyle w:val="EndnoteText"/>
      </w:pPr>
      <w:r w:rsidRPr="006B11C5">
        <w:rPr>
          <w:rStyle w:val="EndnoteReference"/>
        </w:rPr>
        <w:endnoteRef/>
      </w:r>
      <w:r w:rsidRPr="006B11C5">
        <w:t xml:space="preserve"> </w:t>
      </w:r>
      <w:r w:rsidRPr="004D7D3E">
        <w:rPr>
          <w:rFonts w:cstheme="minorHAnsi"/>
        </w:rPr>
        <w:t>Avram, S, Brewer, M &amp; Salvatori, A (2016) Can’t Work or Won’t Work: Quasi-Experimental Evidence on Work Search Requirements for Single Parents. IZA Discussion Paper Series, No. 10106. Institute for the Study of Labour: Bonn.</w:t>
      </w:r>
    </w:p>
  </w:endnote>
  <w:endnote w:id="46">
    <w:p w14:paraId="381221A9" w14:textId="77777777" w:rsidR="002174CF" w:rsidRPr="006B11C5" w:rsidRDefault="002174CF">
      <w:pPr>
        <w:pStyle w:val="EndnoteText"/>
      </w:pPr>
      <w:r w:rsidRPr="006B11C5">
        <w:rPr>
          <w:rStyle w:val="EndnoteReference"/>
        </w:rPr>
        <w:endnoteRef/>
      </w:r>
      <w:r w:rsidRPr="006B11C5">
        <w:t xml:space="preserve"> Center on Budget and Policy Priorities (2015) Policy Basics: An Introduction to TANF. Washington, DC.</w:t>
      </w:r>
    </w:p>
  </w:endnote>
  <w:endnote w:id="47">
    <w:p w14:paraId="2AA20FDC" w14:textId="77777777" w:rsidR="002174CF" w:rsidRPr="006B11C5" w:rsidRDefault="002174CF">
      <w:pPr>
        <w:pStyle w:val="EndnoteText"/>
      </w:pPr>
      <w:r w:rsidRPr="006B11C5">
        <w:rPr>
          <w:rStyle w:val="EndnoteReference"/>
        </w:rPr>
        <w:endnoteRef/>
      </w:r>
      <w:r w:rsidRPr="006B11C5">
        <w:t xml:space="preserve"> </w:t>
      </w:r>
      <w:r w:rsidRPr="006B11C5">
        <w:rPr>
          <w:lang w:val="en-US"/>
        </w:rPr>
        <w:t>Center for Law and Social Policy, February 2005, Testimony submitted to Human Resources Subcommittee, House Committee on Ways and Means by Greenberg, M. et al, Washington DC.</w:t>
      </w:r>
    </w:p>
  </w:endnote>
  <w:endnote w:id="48">
    <w:p w14:paraId="26473EFE" w14:textId="77777777" w:rsidR="002174CF" w:rsidRPr="006B11C5" w:rsidRDefault="002174CF">
      <w:pPr>
        <w:pStyle w:val="EndnoteText"/>
      </w:pPr>
      <w:r w:rsidRPr="006B11C5">
        <w:rPr>
          <w:rStyle w:val="EndnoteReference"/>
        </w:rPr>
        <w:endnoteRef/>
      </w:r>
      <w:r w:rsidRPr="006B11C5">
        <w:t xml:space="preserve"> Center on Budget and Policy Priorities (2015).</w:t>
      </w:r>
    </w:p>
  </w:endnote>
  <w:endnote w:id="49">
    <w:p w14:paraId="16486879" w14:textId="77777777" w:rsidR="002174CF" w:rsidRPr="006B11C5" w:rsidRDefault="002174CF">
      <w:pPr>
        <w:pStyle w:val="EndnoteText"/>
      </w:pPr>
      <w:r w:rsidRPr="006B11C5">
        <w:rPr>
          <w:rStyle w:val="EndnoteReference"/>
        </w:rPr>
        <w:endnoteRef/>
      </w:r>
      <w:r w:rsidRPr="006B11C5">
        <w:t xml:space="preserve"> Millar, J &amp; Evans, M (2003), Lone parents and employment: International comparisons of what works. Sheffield: UK department for Works and Pensions.</w:t>
      </w:r>
    </w:p>
  </w:endnote>
  <w:endnote w:id="50">
    <w:p w14:paraId="72DCA765" w14:textId="77777777" w:rsidR="002174CF" w:rsidRDefault="002174CF">
      <w:pPr>
        <w:pStyle w:val="EndnoteText"/>
      </w:pPr>
      <w:r w:rsidRPr="006B11C5">
        <w:rPr>
          <w:rStyle w:val="EndnoteReference"/>
        </w:rPr>
        <w:endnoteRef/>
      </w:r>
      <w:r w:rsidRPr="006B11C5">
        <w:t xml:space="preserve"> OECD (2017). Connecting People with Jobs: Key Issues for raising Labour market Participation in Australia</w:t>
      </w:r>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News Gothic Com">
    <w:altName w:val="News Gothic Com"/>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CDBCB" w14:textId="77777777" w:rsidR="00BF4C1A" w:rsidRDefault="00BF4C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394AF" w14:textId="77777777" w:rsidR="002174CF" w:rsidRDefault="002174CF" w:rsidP="003242B9">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60D77" w14:textId="77777777" w:rsidR="00BF4C1A" w:rsidRDefault="00BF4C1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889A1" w14:textId="3835F8E5" w:rsidR="002174CF" w:rsidRDefault="00BF4C1A" w:rsidP="00A73406">
    <w:pPr>
      <w:pStyle w:val="Footer"/>
      <w:tabs>
        <w:tab w:val="clear" w:pos="9026"/>
        <w:tab w:val="right" w:pos="8647"/>
      </w:tabs>
      <w:ind w:firstLine="720"/>
      <w:jc w:val="right"/>
    </w:pPr>
    <w:sdt>
      <w:sdtPr>
        <w:id w:val="1990669461"/>
        <w:docPartObj>
          <w:docPartGallery w:val="Page Numbers (Bottom of Page)"/>
          <w:docPartUnique/>
        </w:docPartObj>
      </w:sdtPr>
      <w:sdtEndPr>
        <w:rPr>
          <w:noProof/>
        </w:rPr>
      </w:sdtEndPr>
      <w:sdtContent>
        <w:r w:rsidR="002174CF">
          <w:fldChar w:fldCharType="begin"/>
        </w:r>
        <w:r w:rsidR="002174CF">
          <w:instrText xml:space="preserve"> PAGE   \* MERGEFORMAT </w:instrText>
        </w:r>
        <w:r w:rsidR="002174CF">
          <w:fldChar w:fldCharType="separate"/>
        </w:r>
        <w:r>
          <w:rPr>
            <w:noProof/>
          </w:rPr>
          <w:t>21</w:t>
        </w:r>
        <w:r w:rsidR="002174CF">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0966DF" w14:textId="77777777" w:rsidR="002174CF" w:rsidRDefault="002174CF" w:rsidP="00130923">
      <w:pPr>
        <w:spacing w:after="0" w:line="240" w:lineRule="auto"/>
      </w:pPr>
      <w:r>
        <w:separator/>
      </w:r>
    </w:p>
    <w:p w14:paraId="46BC3A46" w14:textId="77777777" w:rsidR="002174CF" w:rsidRDefault="002174CF"/>
  </w:footnote>
  <w:footnote w:type="continuationSeparator" w:id="0">
    <w:p w14:paraId="314ADFE7" w14:textId="77777777" w:rsidR="002174CF" w:rsidRDefault="002174CF" w:rsidP="00130923">
      <w:pPr>
        <w:spacing w:after="0" w:line="240" w:lineRule="auto"/>
      </w:pPr>
      <w:r>
        <w:continuationSeparator/>
      </w:r>
    </w:p>
    <w:p w14:paraId="207C675A" w14:textId="77777777" w:rsidR="002174CF" w:rsidRDefault="002174CF"/>
  </w:footnote>
  <w:footnote w:id="1">
    <w:p w14:paraId="69F2D0CC" w14:textId="77777777" w:rsidR="002174CF" w:rsidRDefault="002174CF" w:rsidP="00F01C02">
      <w:pPr>
        <w:pStyle w:val="Normal18ptbefore"/>
        <w:spacing w:before="0" w:after="0"/>
      </w:pPr>
      <w:r>
        <w:rPr>
          <w:rStyle w:val="FootnoteReference"/>
        </w:rPr>
        <w:footnoteRef/>
      </w:r>
      <w:r>
        <w:t xml:space="preserve"> </w:t>
      </w:r>
      <w:r w:rsidRPr="005F1472">
        <w:rPr>
          <w:sz w:val="18"/>
          <w:szCs w:val="18"/>
        </w:rPr>
        <w:t xml:space="preserve">These </w:t>
      </w:r>
      <w:r>
        <w:rPr>
          <w:sz w:val="18"/>
          <w:szCs w:val="18"/>
        </w:rPr>
        <w:t>proxy measures</w:t>
      </w:r>
      <w:r w:rsidRPr="005F1472">
        <w:rPr>
          <w:sz w:val="18"/>
          <w:szCs w:val="18"/>
        </w:rPr>
        <w:t xml:space="preserve"> were receipt of the Pensioner Education Supplement, receipt of Jobs, Education and Training Child Care Fee Assistance (JETCCFA), reported earnings for income support purposes or </w:t>
      </w:r>
      <w:r>
        <w:rPr>
          <w:sz w:val="18"/>
          <w:szCs w:val="18"/>
        </w:rPr>
        <w:t xml:space="preserve">an </w:t>
      </w:r>
      <w:r w:rsidRPr="005F1472">
        <w:rPr>
          <w:sz w:val="18"/>
          <w:szCs w:val="18"/>
        </w:rPr>
        <w:t>exit from income support.</w:t>
      </w:r>
    </w:p>
  </w:footnote>
  <w:footnote w:id="2">
    <w:p w14:paraId="23410192" w14:textId="77777777" w:rsidR="002174CF" w:rsidRPr="00D0432F" w:rsidRDefault="002174CF" w:rsidP="00DC6E4D">
      <w:pPr>
        <w:pStyle w:val="Normal18ptbefore"/>
        <w:spacing w:before="0"/>
        <w:rPr>
          <w:sz w:val="18"/>
          <w:szCs w:val="18"/>
        </w:rPr>
      </w:pPr>
      <w:r w:rsidRPr="00D0432F">
        <w:rPr>
          <w:rStyle w:val="FootnoteReference"/>
          <w:sz w:val="18"/>
          <w:szCs w:val="18"/>
        </w:rPr>
        <w:footnoteRef/>
      </w:r>
      <w:r w:rsidRPr="00D0432F">
        <w:rPr>
          <w:sz w:val="18"/>
          <w:szCs w:val="18"/>
        </w:rPr>
        <w:t xml:space="preserve"> The JSCI measures a job seeker’s relative level of disadvantage based on the expected difficulty of finding employment for them given their personal circumstances and labour market skills. It includes questions about work experience, education/qualifications, language, descent/origin, work capacity, living circumstances, transport, criminal convictions and personal characteristics.</w:t>
      </w:r>
    </w:p>
  </w:footnote>
  <w:footnote w:id="3">
    <w:p w14:paraId="0FE60141" w14:textId="77777777" w:rsidR="002174CF" w:rsidRPr="00D0432F" w:rsidRDefault="002174CF" w:rsidP="005F1472">
      <w:pPr>
        <w:pStyle w:val="Normalafter12pt"/>
        <w:spacing w:after="0"/>
        <w:rPr>
          <w:sz w:val="18"/>
          <w:szCs w:val="18"/>
        </w:rPr>
      </w:pPr>
      <w:r w:rsidRPr="00D0432F">
        <w:rPr>
          <w:rStyle w:val="FootnoteReference"/>
          <w:sz w:val="18"/>
          <w:szCs w:val="18"/>
        </w:rPr>
        <w:footnoteRef/>
      </w:r>
      <w:r w:rsidRPr="00D0432F">
        <w:rPr>
          <w:sz w:val="18"/>
          <w:szCs w:val="18"/>
        </w:rPr>
        <w:t xml:space="preserve"> Bankstown, Shellharbour and Wyong (New South Wales); Greater Shepparton and Hume (Victoria); Logan and Rockhampton (Queensland); Playford (South Australia); Kwinana (Western Australia); Burnie (Tasmania).</w:t>
      </w:r>
    </w:p>
  </w:footnote>
  <w:footnote w:id="4">
    <w:p w14:paraId="05CACB78" w14:textId="77777777" w:rsidR="002174CF" w:rsidRDefault="002174CF">
      <w:pPr>
        <w:pStyle w:val="FootnoteText"/>
      </w:pPr>
      <w:r>
        <w:rPr>
          <w:rStyle w:val="FootnoteReference"/>
        </w:rPr>
        <w:footnoteRef/>
      </w:r>
      <w:r>
        <w:t xml:space="preserve"> ParentsNext expanded nationally from 1 July 2018, with some adjustments to eligibility criteria and funding rules. </w:t>
      </w:r>
    </w:p>
  </w:footnote>
  <w:footnote w:id="5">
    <w:p w14:paraId="4FEC7E8E" w14:textId="77777777" w:rsidR="002174CF" w:rsidRPr="002C36D6" w:rsidRDefault="002174CF" w:rsidP="00673D2B">
      <w:pPr>
        <w:pStyle w:val="NoSpacing"/>
        <w:rPr>
          <w:sz w:val="20"/>
        </w:rPr>
      </w:pPr>
      <w:r w:rsidRPr="002466B0">
        <w:rPr>
          <w:rStyle w:val="FootnoteReference"/>
          <w:sz w:val="18"/>
          <w:szCs w:val="18"/>
        </w:rPr>
        <w:footnoteRef/>
      </w:r>
      <w:r w:rsidRPr="002466B0">
        <w:rPr>
          <w:sz w:val="18"/>
          <w:szCs w:val="18"/>
        </w:rPr>
        <w:t xml:space="preserve"> </w:t>
      </w:r>
      <w:r w:rsidRPr="002466B0">
        <w:rPr>
          <w:sz w:val="18"/>
          <w:szCs w:val="18"/>
          <w:lang w:val="en"/>
        </w:rPr>
        <w:t>The stock of knowledge, habits and social and personality attributes, including creativity, embodied in the ability to perform labour in order to produce economic value.</w:t>
      </w:r>
    </w:p>
  </w:footnote>
  <w:footnote w:id="6">
    <w:p w14:paraId="3EBFDDC2" w14:textId="77777777" w:rsidR="002174CF" w:rsidRDefault="002174CF" w:rsidP="00F01C02">
      <w:pPr>
        <w:pStyle w:val="FootnoteText"/>
        <w:tabs>
          <w:tab w:val="clear" w:pos="454"/>
        </w:tabs>
        <w:ind w:left="0" w:firstLine="0"/>
      </w:pPr>
      <w:r>
        <w:rPr>
          <w:rStyle w:val="FootnoteReference"/>
        </w:rPr>
        <w:footnoteRef/>
      </w:r>
      <w:r>
        <w:t xml:space="preserve"> </w:t>
      </w:r>
      <w:r w:rsidRPr="00083D96">
        <w:rPr>
          <w:szCs w:val="18"/>
          <w:lang w:eastAsia="en-AU"/>
        </w:rPr>
        <w:t xml:space="preserve">The Australian Government replaced the Child Care Benefit, the Child Care Rebate and JETCCFA with </w:t>
      </w:r>
      <w:r>
        <w:rPr>
          <w:szCs w:val="18"/>
          <w:lang w:eastAsia="en-AU"/>
        </w:rPr>
        <w:t>the</w:t>
      </w:r>
      <w:r w:rsidRPr="00083D96">
        <w:rPr>
          <w:szCs w:val="18"/>
          <w:lang w:eastAsia="en-AU"/>
        </w:rPr>
        <w:t xml:space="preserve"> new Child Care Subsidy from 1 July 2018.</w:t>
      </w:r>
    </w:p>
  </w:footnote>
  <w:footnote w:id="7">
    <w:p w14:paraId="61AB42F3" w14:textId="77777777" w:rsidR="002174CF" w:rsidRPr="00014B55" w:rsidRDefault="002174CF" w:rsidP="00F01C02">
      <w:pPr>
        <w:pStyle w:val="Normal18ptbefore"/>
        <w:spacing w:before="0"/>
      </w:pPr>
      <w:r w:rsidRPr="00AD7F73">
        <w:rPr>
          <w:rStyle w:val="FootnoteReference"/>
        </w:rPr>
        <w:footnoteRef/>
      </w:r>
      <w:r w:rsidRPr="007E437A">
        <w:t xml:space="preserve"> </w:t>
      </w:r>
      <w:r w:rsidRPr="00D0432F">
        <w:rPr>
          <w:sz w:val="18"/>
          <w:szCs w:val="18"/>
          <w:lang w:eastAsia="en-AU"/>
        </w:rPr>
        <w:t>The CSE index, which is calculated at the LGA level, is an index of social exclusion or risk of social exclusion for children aged 0 to 15 years, and combines economic and social factors that are specifically related to child outcomes. These factors relate to problems such as joblessness, low income, low educational outcomes, lack of access to services, and poor physical and mental health.</w:t>
      </w:r>
      <w:r w:rsidRPr="007E437A">
        <w:rPr>
          <w:lang w:eastAsia="en-AU"/>
        </w:rPr>
        <w:t xml:space="preserve"> </w:t>
      </w:r>
    </w:p>
  </w:footnote>
  <w:footnote w:id="8">
    <w:p w14:paraId="02345E90" w14:textId="77777777" w:rsidR="002174CF" w:rsidRPr="00671BE9" w:rsidRDefault="002174CF" w:rsidP="00EF24F1">
      <w:pPr>
        <w:pStyle w:val="FootnoteText"/>
      </w:pPr>
      <w:r>
        <w:rPr>
          <w:rStyle w:val="FootnoteReference"/>
          <w:rFonts w:ascii="Calibri" w:hAnsi="Calibri" w:cs="Calibri"/>
          <w:szCs w:val="18"/>
        </w:rPr>
        <w:footnoteRef/>
      </w:r>
      <w:r>
        <w:t xml:space="preserve"> </w:t>
      </w:r>
      <w:r w:rsidRPr="00030659">
        <w:rPr>
          <w:lang w:val="en"/>
        </w:rPr>
        <w:t>Accessibility/Remoteness Inde</w:t>
      </w:r>
      <w:r w:rsidRPr="00671BE9">
        <w:rPr>
          <w:lang w:val="en"/>
        </w:rPr>
        <w:t>x of Australia (ARIA).</w:t>
      </w:r>
    </w:p>
  </w:footnote>
  <w:footnote w:id="9">
    <w:p w14:paraId="2E1C7E93" w14:textId="77777777" w:rsidR="002174CF" w:rsidRPr="00671BE9" w:rsidRDefault="002174CF" w:rsidP="00EF24F1">
      <w:pPr>
        <w:pStyle w:val="FootnoteText"/>
      </w:pPr>
      <w:r w:rsidRPr="00671BE9">
        <w:rPr>
          <w:rStyle w:val="FootnoteReference"/>
          <w:rFonts w:ascii="Calibri" w:hAnsi="Calibri" w:cs="Calibri"/>
          <w:szCs w:val="18"/>
        </w:rPr>
        <w:footnoteRef/>
      </w:r>
      <w:r w:rsidRPr="00671BE9">
        <w:t xml:space="preserve"> Index of Relative </w:t>
      </w:r>
      <w:r w:rsidRPr="00030659">
        <w:t>Socio-economic</w:t>
      </w:r>
      <w:r w:rsidRPr="00671BE9">
        <w:t xml:space="preserve"> Advantage and Disadvantage.</w:t>
      </w:r>
    </w:p>
  </w:footnote>
  <w:footnote w:id="10">
    <w:p w14:paraId="16309317" w14:textId="77777777" w:rsidR="002174CF" w:rsidRDefault="002174CF" w:rsidP="00EF24F1">
      <w:pPr>
        <w:pStyle w:val="FootnoteText"/>
      </w:pPr>
      <w:r w:rsidRPr="00671BE9">
        <w:rPr>
          <w:rStyle w:val="FootnoteReference"/>
          <w:rFonts w:ascii="Calibri" w:hAnsi="Calibri" w:cs="Calibri"/>
          <w:szCs w:val="18"/>
        </w:rPr>
        <w:footnoteRef/>
      </w:r>
      <w:r w:rsidRPr="00671BE9">
        <w:t xml:space="preserve"> Index of Relative </w:t>
      </w:r>
      <w:r w:rsidRPr="00030659">
        <w:t>Socio-economic</w:t>
      </w:r>
      <w:r w:rsidRPr="00671BE9">
        <w:t xml:space="preserve"> Advantage</w:t>
      </w:r>
      <w:r>
        <w:t xml:space="preserve"> and Disadvantage.</w:t>
      </w:r>
    </w:p>
  </w:footnote>
  <w:footnote w:id="11">
    <w:p w14:paraId="6087A0FC" w14:textId="0248C053" w:rsidR="002174CF" w:rsidRDefault="002174CF" w:rsidP="00AA610D">
      <w:pPr>
        <w:pStyle w:val="NoSpacing"/>
      </w:pPr>
      <w:r w:rsidRPr="00AA610D">
        <w:rPr>
          <w:rStyle w:val="FootnoteReference"/>
          <w:sz w:val="18"/>
          <w:szCs w:val="18"/>
        </w:rPr>
        <w:footnoteRef/>
      </w:r>
      <w:r w:rsidRPr="00AA610D">
        <w:rPr>
          <w:sz w:val="18"/>
          <w:szCs w:val="18"/>
        </w:rPr>
        <w:t xml:space="preserve"> </w:t>
      </w:r>
      <w:r w:rsidRPr="00AA610D">
        <w:rPr>
          <w:rFonts w:eastAsia="Calibri"/>
          <w:sz w:val="18"/>
          <w:szCs w:val="18"/>
        </w:rPr>
        <w:t xml:space="preserve">ParentsNext </w:t>
      </w:r>
      <w:r>
        <w:rPr>
          <w:rFonts w:eastAsia="Calibri"/>
          <w:sz w:val="18"/>
          <w:szCs w:val="18"/>
        </w:rPr>
        <w:t>p</w:t>
      </w:r>
      <w:r w:rsidRPr="00AA610D">
        <w:rPr>
          <w:rFonts w:eastAsia="Calibri"/>
          <w:sz w:val="18"/>
          <w:szCs w:val="18"/>
        </w:rPr>
        <w:t xml:space="preserve">articipants; Project providers; local service providers; the Department of Human Services (DHS); the Department of Social Services (DSS); TtW, jobactive and NEIS providers; community organisations and community (including parents) peak groups; </w:t>
      </w:r>
      <w:r w:rsidRPr="00AA610D">
        <w:rPr>
          <w:sz w:val="18"/>
          <w:szCs w:val="18"/>
        </w:rPr>
        <w:t xml:space="preserve">other government stakeholders </w:t>
      </w:r>
      <w:r w:rsidRPr="00AA610D">
        <w:rPr>
          <w:rFonts w:eastAsia="Calibri"/>
          <w:sz w:val="18"/>
          <w:szCs w:val="18"/>
        </w:rPr>
        <w:t xml:space="preserve">and </w:t>
      </w:r>
      <w:r w:rsidRPr="00AA610D">
        <w:rPr>
          <w:sz w:val="18"/>
          <w:szCs w:val="18"/>
        </w:rPr>
        <w:t>NGOs.</w:t>
      </w:r>
    </w:p>
  </w:footnote>
  <w:footnote w:id="12">
    <w:p w14:paraId="4E37D643" w14:textId="3C06D697" w:rsidR="002174CF" w:rsidRDefault="002174CF" w:rsidP="005F1472">
      <w:pPr>
        <w:pStyle w:val="NoSpacing"/>
      </w:pPr>
      <w:r>
        <w:rPr>
          <w:rStyle w:val="FootnoteReference"/>
        </w:rPr>
        <w:footnoteRef/>
      </w:r>
      <w:r>
        <w:t xml:space="preserve"> </w:t>
      </w:r>
      <w:r w:rsidRPr="005F1472">
        <w:rPr>
          <w:sz w:val="18"/>
          <w:szCs w:val="18"/>
        </w:rPr>
        <w:t xml:space="preserve">Both the Participants Survey and the qualitative research were conducted by </w:t>
      </w:r>
      <w:r>
        <w:rPr>
          <w:rFonts w:ascii="Calibri" w:eastAsia="Calibri" w:hAnsi="Calibri"/>
          <w:sz w:val="18"/>
          <w:szCs w:val="18"/>
        </w:rPr>
        <w:t>t</w:t>
      </w:r>
      <w:r w:rsidRPr="005F1472">
        <w:rPr>
          <w:rFonts w:ascii="Calibri" w:eastAsia="Calibri" w:hAnsi="Calibri"/>
          <w:sz w:val="18"/>
          <w:szCs w:val="18"/>
        </w:rPr>
        <w:t>he Social Research Centre (SRC) on behalf of the department</w:t>
      </w:r>
      <w:r>
        <w:rPr>
          <w:rFonts w:ascii="Calibri" w:eastAsia="Calibri" w:hAnsi="Calibri"/>
          <w:sz w:val="18"/>
          <w:szCs w:val="18"/>
        </w:rPr>
        <w:t xml:space="preserve"> and are synthesised with the range of evidence presented in this report</w:t>
      </w:r>
      <w:r w:rsidRPr="005F1472">
        <w:rPr>
          <w:rFonts w:ascii="Calibri" w:eastAsia="Calibri" w:hAnsi="Calibri"/>
          <w:sz w:val="18"/>
          <w:szCs w:val="18"/>
        </w:rPr>
        <w:t>.</w:t>
      </w:r>
      <w:r>
        <w:rPr>
          <w:rFonts w:ascii="Calibri" w:eastAsia="Calibri" w:hAnsi="Calibri"/>
          <w:sz w:val="18"/>
          <w:szCs w:val="18"/>
        </w:rPr>
        <w:t xml:space="preserve"> For comparative purposes, relevant questions from the Participants Survey were also asked of a similar group of parents who did not participate in ParentsNext.</w:t>
      </w:r>
    </w:p>
  </w:footnote>
  <w:footnote w:id="13">
    <w:p w14:paraId="4F23A5B3" w14:textId="77777777" w:rsidR="002174CF" w:rsidRDefault="002174CF">
      <w:pPr>
        <w:pStyle w:val="FootnoteText"/>
      </w:pPr>
      <w:r>
        <w:rPr>
          <w:rStyle w:val="FootnoteReference"/>
        </w:rPr>
        <w:footnoteRef/>
      </w:r>
      <w:r>
        <w:t xml:space="preserve"> While not all exits from income support are due to employment, change in welfare reliance is a key measure of interest. </w:t>
      </w:r>
    </w:p>
  </w:footnote>
  <w:footnote w:id="14">
    <w:p w14:paraId="2598AA4E" w14:textId="6D633FAA" w:rsidR="002174CF" w:rsidRDefault="002174CF" w:rsidP="00547BF2">
      <w:pPr>
        <w:pStyle w:val="FootnoteText"/>
        <w:ind w:left="0" w:firstLine="0"/>
      </w:pPr>
      <w:r>
        <w:rPr>
          <w:rStyle w:val="FootnoteReference"/>
        </w:rPr>
        <w:footnoteRef/>
      </w:r>
      <w:r>
        <w:t xml:space="preserve"> Note, Parenting Payment can be cancelled for a range of reasons, including changes in partner status for single parents, a child leaving a parent’s care or the declaration of partner income over payment means test thresholds. </w:t>
      </w:r>
    </w:p>
  </w:footnote>
  <w:footnote w:id="15">
    <w:p w14:paraId="6CCA49DA" w14:textId="77777777" w:rsidR="002174CF" w:rsidRDefault="002174CF" w:rsidP="00F427F0">
      <w:pPr>
        <w:pStyle w:val="NoSpacing"/>
      </w:pPr>
      <w:r w:rsidRPr="00F427F0">
        <w:rPr>
          <w:rStyle w:val="FootnoteReference"/>
          <w:sz w:val="18"/>
          <w:szCs w:val="18"/>
        </w:rPr>
        <w:footnoteRef/>
      </w:r>
      <w:r w:rsidRPr="00F427F0">
        <w:rPr>
          <w:sz w:val="18"/>
          <w:szCs w:val="18"/>
        </w:rPr>
        <w:t xml:space="preserve"> </w:t>
      </w:r>
      <w:r w:rsidRPr="00F427F0">
        <w:rPr>
          <w:rStyle w:val="st1"/>
          <w:rFonts w:cs="Arial"/>
          <w:color w:val="545454"/>
          <w:sz w:val="18"/>
          <w:szCs w:val="18"/>
        </w:rPr>
        <w:t xml:space="preserve">Accessibility/Remoteness Index of </w:t>
      </w:r>
      <w:r w:rsidRPr="003F4BAA">
        <w:rPr>
          <w:rStyle w:val="st1"/>
          <w:rFonts w:cs="Arial"/>
          <w:color w:val="545454"/>
          <w:sz w:val="18"/>
          <w:szCs w:val="18"/>
        </w:rPr>
        <w:t>Australia (</w:t>
      </w:r>
      <w:r w:rsidRPr="003F4BAA">
        <w:rPr>
          <w:sz w:val="18"/>
          <w:szCs w:val="18"/>
        </w:rPr>
        <w:t>ARIA)</w:t>
      </w:r>
    </w:p>
  </w:footnote>
  <w:footnote w:id="16">
    <w:p w14:paraId="27801008" w14:textId="77777777" w:rsidR="002174CF" w:rsidRDefault="002174CF" w:rsidP="0066698F">
      <w:pPr>
        <w:pStyle w:val="Normalafter12pt"/>
      </w:pPr>
      <w:r>
        <w:rPr>
          <w:rStyle w:val="FootnoteReference"/>
        </w:rPr>
        <w:footnoteRef/>
      </w:r>
      <w:r>
        <w:t xml:space="preserve"> </w:t>
      </w:r>
      <w:r w:rsidRPr="00295B1E">
        <w:rPr>
          <w:rStyle w:val="NoSpacingChar"/>
          <w:sz w:val="18"/>
          <w:szCs w:val="18"/>
        </w:rPr>
        <w:t xml:space="preserve">DHS and the </w:t>
      </w:r>
      <w:r>
        <w:rPr>
          <w:rStyle w:val="NoSpacingChar"/>
          <w:sz w:val="18"/>
          <w:szCs w:val="18"/>
        </w:rPr>
        <w:t>d</w:t>
      </w:r>
      <w:r w:rsidRPr="00295B1E">
        <w:rPr>
          <w:rStyle w:val="NoSpacingChar"/>
          <w:sz w:val="18"/>
          <w:szCs w:val="18"/>
        </w:rPr>
        <w:t>epartment (</w:t>
      </w:r>
      <w:r>
        <w:rPr>
          <w:rStyle w:val="NoSpacingChar"/>
          <w:sz w:val="18"/>
          <w:szCs w:val="18"/>
        </w:rPr>
        <w:t>with input from providers) undertook</w:t>
      </w:r>
      <w:r w:rsidRPr="00295B1E">
        <w:rPr>
          <w:rStyle w:val="NoSpacingChar"/>
          <w:sz w:val="18"/>
          <w:szCs w:val="18"/>
        </w:rPr>
        <w:t xml:space="preserve"> work on the DHS initial contact script in order to address this issue</w:t>
      </w:r>
      <w:r w:rsidRPr="00295B1E">
        <w:rPr>
          <w:sz w:val="18"/>
          <w:szCs w:val="18"/>
        </w:rPr>
        <w:t>.</w:t>
      </w:r>
    </w:p>
  </w:footnote>
  <w:footnote w:id="17">
    <w:p w14:paraId="76F3C2AB" w14:textId="77777777" w:rsidR="002174CF" w:rsidRPr="008D3733" w:rsidRDefault="002174CF" w:rsidP="00F427F0">
      <w:pPr>
        <w:pStyle w:val="CommentText"/>
        <w:rPr>
          <w:szCs w:val="18"/>
        </w:rPr>
      </w:pPr>
      <w:r w:rsidRPr="00F427F0">
        <w:rPr>
          <w:rStyle w:val="FootnoteReference"/>
          <w:sz w:val="18"/>
          <w:szCs w:val="18"/>
        </w:rPr>
        <w:footnoteRef/>
      </w:r>
      <w:r w:rsidRPr="00F427F0">
        <w:rPr>
          <w:sz w:val="18"/>
          <w:szCs w:val="18"/>
        </w:rPr>
        <w:t xml:space="preserve"> There were 13,653 parents with at least one activity placement: YC5: 1,923; ESL: 851; HYP/SJF: 690; JSCI: 9,858 and Volunteers: 331.</w:t>
      </w:r>
    </w:p>
  </w:footnote>
  <w:footnote w:id="18">
    <w:p w14:paraId="00800A11" w14:textId="536C6AE9" w:rsidR="002174CF" w:rsidRPr="009667A0" w:rsidRDefault="002174CF" w:rsidP="00B12DBC">
      <w:pPr>
        <w:pStyle w:val="Normal18ptbefore"/>
        <w:rPr>
          <w:szCs w:val="18"/>
        </w:rPr>
      </w:pPr>
      <w:r w:rsidRPr="00EE6178">
        <w:rPr>
          <w:rStyle w:val="FootnoteReference"/>
          <w:sz w:val="18"/>
          <w:szCs w:val="18"/>
        </w:rPr>
        <w:footnoteRef/>
      </w:r>
      <w:r w:rsidRPr="00EE6178">
        <w:rPr>
          <w:sz w:val="18"/>
          <w:szCs w:val="18"/>
        </w:rPr>
        <w:t xml:space="preserve"> ParentsNext activities</w:t>
      </w:r>
      <w:r>
        <w:rPr>
          <w:sz w:val="18"/>
          <w:szCs w:val="18"/>
        </w:rPr>
        <w:t xml:space="preserve"> are</w:t>
      </w:r>
      <w:r w:rsidRPr="00EE6178">
        <w:rPr>
          <w:sz w:val="18"/>
          <w:szCs w:val="18"/>
        </w:rPr>
        <w:t xml:space="preserve"> those</w:t>
      </w:r>
      <w:r>
        <w:rPr>
          <w:sz w:val="18"/>
          <w:szCs w:val="18"/>
        </w:rPr>
        <w:t xml:space="preserve"> activities</w:t>
      </w:r>
      <w:r w:rsidRPr="00EE6178">
        <w:rPr>
          <w:sz w:val="18"/>
          <w:szCs w:val="18"/>
        </w:rPr>
        <w:t xml:space="preserve"> included in funding agreements</w:t>
      </w:r>
      <w:r>
        <w:rPr>
          <w:sz w:val="18"/>
          <w:szCs w:val="18"/>
        </w:rPr>
        <w:t xml:space="preserve"> that</w:t>
      </w:r>
      <w:r w:rsidRPr="00EE6178">
        <w:rPr>
          <w:sz w:val="18"/>
          <w:szCs w:val="18"/>
        </w:rPr>
        <w:t xml:space="preserve"> take into account a</w:t>
      </w:r>
      <w:r>
        <w:rPr>
          <w:sz w:val="18"/>
          <w:szCs w:val="18"/>
        </w:rPr>
        <w:t xml:space="preserve"> participant’s </w:t>
      </w:r>
      <w:r w:rsidRPr="00EE6178">
        <w:rPr>
          <w:sz w:val="18"/>
          <w:szCs w:val="18"/>
        </w:rPr>
        <w:t>individual and</w:t>
      </w:r>
      <w:r>
        <w:rPr>
          <w:sz w:val="18"/>
          <w:szCs w:val="18"/>
        </w:rPr>
        <w:t xml:space="preserve"> </w:t>
      </w:r>
      <w:r w:rsidRPr="00EE6178">
        <w:rPr>
          <w:sz w:val="18"/>
          <w:szCs w:val="18"/>
        </w:rPr>
        <w:t>family circumstances</w:t>
      </w:r>
      <w:r>
        <w:rPr>
          <w:sz w:val="18"/>
          <w:szCs w:val="18"/>
        </w:rPr>
        <w:t xml:space="preserve"> and appear</w:t>
      </w:r>
      <w:r w:rsidRPr="004510FF">
        <w:rPr>
          <w:sz w:val="18"/>
          <w:szCs w:val="18"/>
        </w:rPr>
        <w:t xml:space="preserve"> in </w:t>
      </w:r>
      <w:r>
        <w:rPr>
          <w:sz w:val="18"/>
          <w:szCs w:val="18"/>
        </w:rPr>
        <w:t>their P</w:t>
      </w:r>
      <w:r w:rsidRPr="004510FF">
        <w:rPr>
          <w:sz w:val="18"/>
          <w:szCs w:val="18"/>
        </w:rPr>
        <w:t xml:space="preserve">articipation </w:t>
      </w:r>
      <w:r>
        <w:rPr>
          <w:sz w:val="18"/>
          <w:szCs w:val="18"/>
        </w:rPr>
        <w:t>P</w:t>
      </w:r>
      <w:r w:rsidRPr="004510FF">
        <w:rPr>
          <w:sz w:val="18"/>
          <w:szCs w:val="18"/>
        </w:rPr>
        <w:t>lan</w:t>
      </w:r>
      <w:r>
        <w:rPr>
          <w:sz w:val="18"/>
          <w:szCs w:val="18"/>
        </w:rPr>
        <w:t>s.</w:t>
      </w:r>
    </w:p>
  </w:footnote>
  <w:footnote w:id="19">
    <w:p w14:paraId="4B0EF00A" w14:textId="01775EC9" w:rsidR="002174CF" w:rsidRPr="00031428" w:rsidRDefault="002174CF" w:rsidP="00031428">
      <w:pPr>
        <w:pStyle w:val="NoSpacing"/>
        <w:rPr>
          <w:sz w:val="18"/>
          <w:szCs w:val="18"/>
        </w:rPr>
      </w:pPr>
      <w:r w:rsidRPr="00771064">
        <w:rPr>
          <w:rStyle w:val="FootnoteReference"/>
          <w:sz w:val="18"/>
          <w:szCs w:val="18"/>
        </w:rPr>
        <w:footnoteRef/>
      </w:r>
      <w:r w:rsidRPr="00771064">
        <w:rPr>
          <w:sz w:val="18"/>
          <w:szCs w:val="18"/>
        </w:rPr>
        <w:t xml:space="preserve"> </w:t>
      </w:r>
      <w:r>
        <w:rPr>
          <w:sz w:val="18"/>
          <w:szCs w:val="18"/>
        </w:rPr>
        <w:t>Essentially three types of service delivery were offered by providers. C</w:t>
      </w:r>
      <w:r w:rsidRPr="00327D43">
        <w:rPr>
          <w:sz w:val="18"/>
          <w:szCs w:val="18"/>
        </w:rPr>
        <w:t xml:space="preserve">ase management </w:t>
      </w:r>
      <w:r>
        <w:rPr>
          <w:sz w:val="18"/>
          <w:szCs w:val="18"/>
        </w:rPr>
        <w:t>wa</w:t>
      </w:r>
      <w:r w:rsidRPr="00771064">
        <w:rPr>
          <w:sz w:val="18"/>
          <w:szCs w:val="18"/>
        </w:rPr>
        <w:t xml:space="preserve">s the most common mode </w:t>
      </w:r>
      <w:r w:rsidRPr="00327D43">
        <w:rPr>
          <w:sz w:val="18"/>
          <w:szCs w:val="18"/>
        </w:rPr>
        <w:t xml:space="preserve">of service delivery model </w:t>
      </w:r>
      <w:r>
        <w:rPr>
          <w:sz w:val="18"/>
          <w:szCs w:val="18"/>
        </w:rPr>
        <w:t>in which</w:t>
      </w:r>
      <w:r w:rsidRPr="00327D43">
        <w:rPr>
          <w:sz w:val="18"/>
          <w:szCs w:val="18"/>
        </w:rPr>
        <w:t xml:space="preserve"> </w:t>
      </w:r>
      <w:r>
        <w:rPr>
          <w:sz w:val="18"/>
          <w:szCs w:val="18"/>
        </w:rPr>
        <w:t>p</w:t>
      </w:r>
      <w:r w:rsidRPr="00771064">
        <w:rPr>
          <w:sz w:val="18"/>
          <w:szCs w:val="18"/>
        </w:rPr>
        <w:t>articipants m</w:t>
      </w:r>
      <w:r>
        <w:rPr>
          <w:sz w:val="18"/>
          <w:szCs w:val="18"/>
        </w:rPr>
        <w:t>e</w:t>
      </w:r>
      <w:r w:rsidRPr="00771064">
        <w:rPr>
          <w:sz w:val="18"/>
          <w:szCs w:val="18"/>
        </w:rPr>
        <w:t xml:space="preserve">et the same </w:t>
      </w:r>
      <w:r w:rsidRPr="00327D43">
        <w:rPr>
          <w:sz w:val="18"/>
          <w:szCs w:val="18"/>
        </w:rPr>
        <w:t>case worker at all appointments</w:t>
      </w:r>
      <w:r>
        <w:rPr>
          <w:sz w:val="18"/>
          <w:szCs w:val="18"/>
        </w:rPr>
        <w:t>. The second</w:t>
      </w:r>
      <w:r w:rsidRPr="00771064">
        <w:rPr>
          <w:sz w:val="18"/>
          <w:szCs w:val="18"/>
        </w:rPr>
        <w:t xml:space="preserve"> model </w:t>
      </w:r>
      <w:r>
        <w:rPr>
          <w:sz w:val="18"/>
          <w:szCs w:val="18"/>
        </w:rPr>
        <w:t xml:space="preserve">was </w:t>
      </w:r>
      <w:r w:rsidRPr="00771064">
        <w:rPr>
          <w:sz w:val="18"/>
          <w:szCs w:val="18"/>
        </w:rPr>
        <w:t>similar to case management,</w:t>
      </w:r>
      <w:r>
        <w:rPr>
          <w:sz w:val="18"/>
          <w:szCs w:val="18"/>
        </w:rPr>
        <w:t xml:space="preserve"> although it differed</w:t>
      </w:r>
      <w:r w:rsidRPr="00771064">
        <w:rPr>
          <w:sz w:val="18"/>
          <w:szCs w:val="18"/>
        </w:rPr>
        <w:t xml:space="preserve"> in that the initial </w:t>
      </w:r>
      <w:r>
        <w:rPr>
          <w:sz w:val="18"/>
          <w:szCs w:val="18"/>
        </w:rPr>
        <w:t xml:space="preserve">appointment was </w:t>
      </w:r>
      <w:r w:rsidRPr="00327D43">
        <w:rPr>
          <w:sz w:val="18"/>
          <w:szCs w:val="18"/>
        </w:rPr>
        <w:t xml:space="preserve">‘triage’-style and </w:t>
      </w:r>
      <w:r w:rsidRPr="00771064">
        <w:rPr>
          <w:sz w:val="18"/>
          <w:szCs w:val="18"/>
        </w:rPr>
        <w:t>used to gather information and to address difficult issues suc</w:t>
      </w:r>
      <w:r>
        <w:rPr>
          <w:sz w:val="18"/>
          <w:szCs w:val="18"/>
        </w:rPr>
        <w:t>h as compliance. Participants were then</w:t>
      </w:r>
      <w:r w:rsidRPr="00771064">
        <w:rPr>
          <w:sz w:val="18"/>
          <w:szCs w:val="18"/>
        </w:rPr>
        <w:t xml:space="preserve"> referred to an individual case manager (a different person </w:t>
      </w:r>
      <w:r>
        <w:rPr>
          <w:sz w:val="18"/>
          <w:szCs w:val="18"/>
        </w:rPr>
        <w:t>from</w:t>
      </w:r>
      <w:r w:rsidRPr="00771064">
        <w:rPr>
          <w:sz w:val="18"/>
          <w:szCs w:val="18"/>
        </w:rPr>
        <w:t xml:space="preserve"> the one co</w:t>
      </w:r>
      <w:r>
        <w:rPr>
          <w:sz w:val="18"/>
          <w:szCs w:val="18"/>
        </w:rPr>
        <w:t>nducting the initial interview).</w:t>
      </w:r>
      <w:r w:rsidRPr="00327D43">
        <w:rPr>
          <w:sz w:val="18"/>
          <w:szCs w:val="18"/>
        </w:rPr>
        <w:t xml:space="preserve"> </w:t>
      </w:r>
      <w:r>
        <w:rPr>
          <w:sz w:val="18"/>
          <w:szCs w:val="18"/>
        </w:rPr>
        <w:t xml:space="preserve">The final model, designed to </w:t>
      </w:r>
      <w:r w:rsidRPr="00771064">
        <w:rPr>
          <w:sz w:val="18"/>
          <w:szCs w:val="18"/>
        </w:rPr>
        <w:t>minimise duplication</w:t>
      </w:r>
      <w:r>
        <w:rPr>
          <w:sz w:val="18"/>
          <w:szCs w:val="18"/>
        </w:rPr>
        <w:t xml:space="preserve"> and containing elements of self-service</w:t>
      </w:r>
      <w:r w:rsidRPr="00771064">
        <w:rPr>
          <w:sz w:val="18"/>
          <w:szCs w:val="18"/>
        </w:rPr>
        <w:t xml:space="preserve">, </w:t>
      </w:r>
      <w:r>
        <w:rPr>
          <w:sz w:val="18"/>
          <w:szCs w:val="18"/>
        </w:rPr>
        <w:t>was the utilisation of</w:t>
      </w:r>
      <w:r w:rsidRPr="00771064">
        <w:rPr>
          <w:sz w:val="18"/>
          <w:szCs w:val="18"/>
        </w:rPr>
        <w:t xml:space="preserve"> existing services </w:t>
      </w:r>
      <w:r w:rsidRPr="00AE4F1E">
        <w:rPr>
          <w:sz w:val="18"/>
          <w:szCs w:val="18"/>
        </w:rPr>
        <w:t>in the community</w:t>
      </w:r>
      <w:r w:rsidRPr="00771064">
        <w:rPr>
          <w:sz w:val="18"/>
          <w:szCs w:val="18"/>
        </w:rPr>
        <w:t xml:space="preserve">. </w:t>
      </w:r>
    </w:p>
  </w:footnote>
  <w:footnote w:id="20">
    <w:p w14:paraId="171B7C83" w14:textId="77777777" w:rsidR="002174CF" w:rsidRPr="00627999" w:rsidRDefault="002174CF" w:rsidP="004D7439">
      <w:pPr>
        <w:pStyle w:val="Normal18ptbefore"/>
      </w:pPr>
      <w:r>
        <w:rPr>
          <w:rStyle w:val="FootnoteReference"/>
        </w:rPr>
        <w:footnoteRef/>
      </w:r>
      <w:r>
        <w:t xml:space="preserve"> </w:t>
      </w:r>
      <w:r w:rsidRPr="004D7439">
        <w:rPr>
          <w:sz w:val="18"/>
          <w:szCs w:val="18"/>
        </w:rPr>
        <w:t>The number of participants in scope for assessing the expenditure per participant was based on the department’s reporting caseload definition, which includes all referrals that do not have an exit date recorded. The number of days in services is counted from the referral date to the recorded end date, or to 30 June 2017 if there is no end date recorded during the study period</w:t>
      </w:r>
      <w:r>
        <w:t>.</w:t>
      </w:r>
    </w:p>
  </w:footnote>
  <w:footnote w:id="21">
    <w:p w14:paraId="14847A78" w14:textId="5B7BF682" w:rsidR="002174CF" w:rsidRPr="007E437A" w:rsidRDefault="002174CF" w:rsidP="002F7A55">
      <w:pPr>
        <w:pStyle w:val="Normal18ptbefore"/>
        <w:spacing w:line="240" w:lineRule="auto"/>
      </w:pPr>
      <w:r w:rsidRPr="007E437A">
        <w:rPr>
          <w:rStyle w:val="FootnoteReference"/>
        </w:rPr>
        <w:footnoteRef/>
      </w:r>
      <w:r w:rsidRPr="007E437A">
        <w:t xml:space="preserve"> </w:t>
      </w:r>
      <w:r w:rsidRPr="00733E37">
        <w:rPr>
          <w:sz w:val="18"/>
          <w:szCs w:val="18"/>
        </w:rPr>
        <w:t>‘</w:t>
      </w:r>
      <w:r w:rsidRPr="00733E37">
        <w:rPr>
          <w:rStyle w:val="NoSpacingChar"/>
          <w:sz w:val="18"/>
          <w:szCs w:val="18"/>
        </w:rPr>
        <w:t>Long-term unemployment beneficiaries’ are those who have received unemployment payments for more than 12</w:t>
      </w:r>
      <w:r>
        <w:rPr>
          <w:rStyle w:val="NoSpacingChar"/>
          <w:sz w:val="18"/>
          <w:szCs w:val="18"/>
        </w:rPr>
        <w:t> </w:t>
      </w:r>
      <w:r w:rsidRPr="00733E37">
        <w:rPr>
          <w:rStyle w:val="NoSpacingChar"/>
          <w:sz w:val="18"/>
          <w:szCs w:val="18"/>
        </w:rPr>
        <w:t>months.</w:t>
      </w:r>
    </w:p>
  </w:footnote>
  <w:footnote w:id="22">
    <w:p w14:paraId="395B0F02" w14:textId="77777777" w:rsidR="002174CF" w:rsidRDefault="002174CF" w:rsidP="00410525">
      <w:pPr>
        <w:pStyle w:val="Normal18ptbefore"/>
      </w:pPr>
      <w:r>
        <w:rPr>
          <w:rStyle w:val="FootnoteReference"/>
        </w:rPr>
        <w:footnoteRef/>
      </w:r>
      <w:r>
        <w:t xml:space="preserve"> </w:t>
      </w:r>
      <w:r w:rsidRPr="00D0432F">
        <w:rPr>
          <w:sz w:val="18"/>
          <w:szCs w:val="18"/>
        </w:rPr>
        <w:t>For example, see the evaluation of Nevada’s Reemployment and Eligibility Assessment Program (</w:t>
      </w:r>
      <w:hyperlink r:id="rId1" w:history="1">
        <w:r w:rsidRPr="00D0432F">
          <w:rPr>
            <w:rStyle w:val="Hyperlink"/>
            <w:color w:val="auto"/>
            <w:sz w:val="18"/>
            <w:szCs w:val="18"/>
          </w:rPr>
          <w:t>http://evidencebasedprograms.org/nevadas-reemployment-and-eligibility-assessment-program</w:t>
        </w:r>
      </w:hyperlink>
      <w:r w:rsidRPr="00D0432F">
        <w:rPr>
          <w:sz w:val="18"/>
          <w:szCs w:val="18"/>
        </w:rPr>
        <w:t>, accessed 22 February 2016)</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F8271" w14:textId="77777777" w:rsidR="00BF4C1A" w:rsidRDefault="00BF4C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F6382" w14:textId="77777777" w:rsidR="00BF4C1A" w:rsidRDefault="00BF4C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34CE5" w14:textId="77777777" w:rsidR="00BF4C1A" w:rsidRDefault="00BF4C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8750E" w14:textId="77777777" w:rsidR="002174CF" w:rsidRDefault="002174CF" w:rsidP="00560CA0">
    <w:pPr>
      <w:pStyle w:val="Header"/>
      <w:jc w:val="right"/>
    </w:pPr>
    <w:r>
      <w:t>ParentsNext Evaluation Report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2B08D9C"/>
    <w:lvl w:ilvl="0">
      <w:start w:val="1"/>
      <w:numFmt w:val="decimal"/>
      <w:lvlText w:val="%1."/>
      <w:lvlJc w:val="left"/>
      <w:pPr>
        <w:tabs>
          <w:tab w:val="num" w:pos="360"/>
        </w:tabs>
        <w:ind w:left="360" w:hanging="360"/>
      </w:pPr>
    </w:lvl>
  </w:abstractNum>
  <w:abstractNum w:abstractNumId="1" w15:restartNumberingAfterBreak="0">
    <w:nsid w:val="00E57E54"/>
    <w:multiLevelType w:val="hybridMultilevel"/>
    <w:tmpl w:val="7F869E96"/>
    <w:lvl w:ilvl="0" w:tplc="0C090001">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2" w15:restartNumberingAfterBreak="0">
    <w:nsid w:val="01164FE3"/>
    <w:multiLevelType w:val="hybridMultilevel"/>
    <w:tmpl w:val="C13A5356"/>
    <w:lvl w:ilvl="0" w:tplc="CCCAE3D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28D1C77"/>
    <w:multiLevelType w:val="hybridMultilevel"/>
    <w:tmpl w:val="76C005CA"/>
    <w:lvl w:ilvl="0" w:tplc="D49CF5A2">
      <w:start w:val="1"/>
      <w:numFmt w:val="bullet"/>
      <w:lvlText w:val=""/>
      <w:lvlJc w:val="left"/>
      <w:pPr>
        <w:tabs>
          <w:tab w:val="num" w:pos="284"/>
        </w:tabs>
        <w:ind w:left="227" w:hanging="227"/>
      </w:pPr>
      <w:rPr>
        <w:rFonts w:ascii="Symbol" w:hAnsi="Symbol" w:hint="default"/>
        <w:b w:val="0"/>
        <w:i w:val="0"/>
        <w:color w:val="0D0D0D"/>
        <w:sz w:val="24"/>
        <w:szCs w:val="24"/>
      </w:rPr>
    </w:lvl>
    <w:lvl w:ilvl="1" w:tplc="8E1C4772">
      <w:start w:val="1"/>
      <w:numFmt w:val="bullet"/>
      <w:pStyle w:val="sub-bullet"/>
      <w:lvlText w:val="o"/>
      <w:lvlJc w:val="left"/>
      <w:pPr>
        <w:tabs>
          <w:tab w:val="num" w:pos="851"/>
        </w:tabs>
        <w:ind w:left="851" w:hanging="284"/>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29076B5"/>
    <w:multiLevelType w:val="hybridMultilevel"/>
    <w:tmpl w:val="DA28D5F8"/>
    <w:lvl w:ilvl="0" w:tplc="10481464">
      <w:start w:val="1"/>
      <w:numFmt w:val="bullet"/>
      <w:pStyle w:val="QandADotPointsLevel1"/>
      <w:lvlText w:val=""/>
      <w:lvlJc w:val="left"/>
      <w:pPr>
        <w:ind w:left="720" w:hanging="360"/>
      </w:pPr>
      <w:rPr>
        <w:rFonts w:ascii="Symbol" w:hAnsi="Symbol" w:hint="default"/>
      </w:rPr>
    </w:lvl>
    <w:lvl w:ilvl="1" w:tplc="9EB622D4">
      <w:start w:val="1"/>
      <w:numFmt w:val="bullet"/>
      <w:pStyle w:val="QandADotPointslevel2"/>
      <w:lvlText w:val=""/>
      <w:lvlJc w:val="left"/>
      <w:pPr>
        <w:ind w:left="4896"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02B5110D"/>
    <w:multiLevelType w:val="hybridMultilevel"/>
    <w:tmpl w:val="849E3F32"/>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2CD28AC"/>
    <w:multiLevelType w:val="hybridMultilevel"/>
    <w:tmpl w:val="02E0AF20"/>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30B7ECC"/>
    <w:multiLevelType w:val="hybridMultilevel"/>
    <w:tmpl w:val="662AE4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4282368"/>
    <w:multiLevelType w:val="hybridMultilevel"/>
    <w:tmpl w:val="141487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4474FC2"/>
    <w:multiLevelType w:val="hybridMultilevel"/>
    <w:tmpl w:val="97703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5C913C9"/>
    <w:multiLevelType w:val="hybridMultilevel"/>
    <w:tmpl w:val="DCA069C6"/>
    <w:lvl w:ilvl="0" w:tplc="06403B2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5D6194E"/>
    <w:multiLevelType w:val="hybridMultilevel"/>
    <w:tmpl w:val="1400CB1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2" w15:restartNumberingAfterBreak="0">
    <w:nsid w:val="091114BC"/>
    <w:multiLevelType w:val="hybridMultilevel"/>
    <w:tmpl w:val="256639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A9068DF"/>
    <w:multiLevelType w:val="hybridMultilevel"/>
    <w:tmpl w:val="CDD634DC"/>
    <w:lvl w:ilvl="0" w:tplc="37EA7A1C">
      <w:start w:val="1"/>
      <w:numFmt w:val="lowerLetter"/>
      <w:lvlText w:val="(%1)"/>
      <w:lvlJc w:val="left"/>
      <w:pPr>
        <w:ind w:left="720" w:hanging="360"/>
      </w:pPr>
      <w:rPr>
        <w:rFonts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B1A277B"/>
    <w:multiLevelType w:val="hybridMultilevel"/>
    <w:tmpl w:val="8534C1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C060133"/>
    <w:multiLevelType w:val="multilevel"/>
    <w:tmpl w:val="E3ACE688"/>
    <w:lvl w:ilvl="0">
      <w:start w:val="1"/>
      <w:numFmt w:val="decimal"/>
      <w:lvlText w:val="%1."/>
      <w:lvlJc w:val="left"/>
      <w:pPr>
        <w:ind w:left="927" w:hanging="360"/>
      </w:pPr>
      <w:rPr>
        <w:rFonts w:hint="default"/>
      </w:rPr>
    </w:lvl>
    <w:lvl w:ilvl="1">
      <w:start w:val="3"/>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6" w15:restartNumberingAfterBreak="0">
    <w:nsid w:val="0D732C41"/>
    <w:multiLevelType w:val="hybridMultilevel"/>
    <w:tmpl w:val="14B252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353"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E422BD8"/>
    <w:multiLevelType w:val="hybridMultilevel"/>
    <w:tmpl w:val="55981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0E5B6106"/>
    <w:multiLevelType w:val="hybridMultilevel"/>
    <w:tmpl w:val="8EE6ABA0"/>
    <w:lvl w:ilvl="0" w:tplc="EC1A42F2">
      <w:start w:val="1"/>
      <w:numFmt w:val="bullet"/>
      <w:lvlText w:val=""/>
      <w:lvlJc w:val="left"/>
      <w:pPr>
        <w:ind w:left="360" w:hanging="360"/>
      </w:pPr>
      <w:rPr>
        <w:rFonts w:ascii="Symbol" w:hAnsi="Symbol" w:hint="default"/>
      </w:rPr>
    </w:lvl>
    <w:lvl w:ilvl="1" w:tplc="BF12C1EA">
      <w:start w:val="1"/>
      <w:numFmt w:val="bullet"/>
      <w:lvlText w:val="o"/>
      <w:lvlJc w:val="left"/>
      <w:pPr>
        <w:ind w:left="1080" w:hanging="360"/>
      </w:pPr>
      <w:rPr>
        <w:rFonts w:ascii="Courier New" w:hAnsi="Courier New" w:cs="Courier New" w:hint="default"/>
      </w:rPr>
    </w:lvl>
    <w:lvl w:ilvl="2" w:tplc="C900916A" w:tentative="1">
      <w:start w:val="1"/>
      <w:numFmt w:val="bullet"/>
      <w:lvlText w:val=""/>
      <w:lvlJc w:val="left"/>
      <w:pPr>
        <w:ind w:left="1800" w:hanging="360"/>
      </w:pPr>
      <w:rPr>
        <w:rFonts w:ascii="Wingdings" w:hAnsi="Wingdings" w:hint="default"/>
      </w:rPr>
    </w:lvl>
    <w:lvl w:ilvl="3" w:tplc="0C020D78" w:tentative="1">
      <w:start w:val="1"/>
      <w:numFmt w:val="bullet"/>
      <w:lvlText w:val=""/>
      <w:lvlJc w:val="left"/>
      <w:pPr>
        <w:ind w:left="2520" w:hanging="360"/>
      </w:pPr>
      <w:rPr>
        <w:rFonts w:ascii="Symbol" w:hAnsi="Symbol" w:hint="default"/>
      </w:rPr>
    </w:lvl>
    <w:lvl w:ilvl="4" w:tplc="F3E2C1EE" w:tentative="1">
      <w:start w:val="1"/>
      <w:numFmt w:val="bullet"/>
      <w:lvlText w:val="o"/>
      <w:lvlJc w:val="left"/>
      <w:pPr>
        <w:ind w:left="3240" w:hanging="360"/>
      </w:pPr>
      <w:rPr>
        <w:rFonts w:ascii="Courier New" w:hAnsi="Courier New" w:cs="Courier New" w:hint="default"/>
      </w:rPr>
    </w:lvl>
    <w:lvl w:ilvl="5" w:tplc="3982B51A" w:tentative="1">
      <w:start w:val="1"/>
      <w:numFmt w:val="bullet"/>
      <w:lvlText w:val=""/>
      <w:lvlJc w:val="left"/>
      <w:pPr>
        <w:ind w:left="3960" w:hanging="360"/>
      </w:pPr>
      <w:rPr>
        <w:rFonts w:ascii="Wingdings" w:hAnsi="Wingdings" w:hint="default"/>
      </w:rPr>
    </w:lvl>
    <w:lvl w:ilvl="6" w:tplc="3EA48E9C" w:tentative="1">
      <w:start w:val="1"/>
      <w:numFmt w:val="bullet"/>
      <w:lvlText w:val=""/>
      <w:lvlJc w:val="left"/>
      <w:pPr>
        <w:ind w:left="4680" w:hanging="360"/>
      </w:pPr>
      <w:rPr>
        <w:rFonts w:ascii="Symbol" w:hAnsi="Symbol" w:hint="default"/>
      </w:rPr>
    </w:lvl>
    <w:lvl w:ilvl="7" w:tplc="94561818" w:tentative="1">
      <w:start w:val="1"/>
      <w:numFmt w:val="bullet"/>
      <w:lvlText w:val="o"/>
      <w:lvlJc w:val="left"/>
      <w:pPr>
        <w:ind w:left="5400" w:hanging="360"/>
      </w:pPr>
      <w:rPr>
        <w:rFonts w:ascii="Courier New" w:hAnsi="Courier New" w:cs="Courier New" w:hint="default"/>
      </w:rPr>
    </w:lvl>
    <w:lvl w:ilvl="8" w:tplc="D3529C6C" w:tentative="1">
      <w:start w:val="1"/>
      <w:numFmt w:val="bullet"/>
      <w:lvlText w:val=""/>
      <w:lvlJc w:val="left"/>
      <w:pPr>
        <w:ind w:left="6120" w:hanging="360"/>
      </w:pPr>
      <w:rPr>
        <w:rFonts w:ascii="Wingdings" w:hAnsi="Wingdings" w:hint="default"/>
      </w:rPr>
    </w:lvl>
  </w:abstractNum>
  <w:abstractNum w:abstractNumId="19" w15:restartNumberingAfterBreak="0">
    <w:nsid w:val="0E7E1C98"/>
    <w:multiLevelType w:val="hybridMultilevel"/>
    <w:tmpl w:val="03008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4FA0117"/>
    <w:multiLevelType w:val="hybridMultilevel"/>
    <w:tmpl w:val="447465A6"/>
    <w:lvl w:ilvl="0" w:tplc="B95EFD24">
      <w:start w:val="1"/>
      <w:numFmt w:val="decimal"/>
      <w:pStyle w:val="Number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2" w15:restartNumberingAfterBreak="0">
    <w:nsid w:val="17484E12"/>
    <w:multiLevelType w:val="hybridMultilevel"/>
    <w:tmpl w:val="FFEA43B4"/>
    <w:lvl w:ilvl="0" w:tplc="4462B2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19DA7F30"/>
    <w:multiLevelType w:val="hybridMultilevel"/>
    <w:tmpl w:val="650E5D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1B634F5F"/>
    <w:multiLevelType w:val="hybridMultilevel"/>
    <w:tmpl w:val="36B668C2"/>
    <w:lvl w:ilvl="0" w:tplc="6EBEE8DE">
      <w:numFmt w:val="bullet"/>
      <w:lvlText w:val="-"/>
      <w:lvlJc w:val="left"/>
      <w:pPr>
        <w:ind w:left="1080" w:hanging="360"/>
      </w:pPr>
      <w:rPr>
        <w:rFonts w:ascii="Calibri" w:eastAsiaTheme="minorEastAsia"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1D074632"/>
    <w:multiLevelType w:val="hybridMultilevel"/>
    <w:tmpl w:val="6290A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D9A61BF"/>
    <w:multiLevelType w:val="hybridMultilevel"/>
    <w:tmpl w:val="52C26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DC54AB7"/>
    <w:multiLevelType w:val="hybridMultilevel"/>
    <w:tmpl w:val="41D039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05A64B8"/>
    <w:multiLevelType w:val="hybridMultilevel"/>
    <w:tmpl w:val="77240744"/>
    <w:lvl w:ilvl="0" w:tplc="24320D52">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205F0EFC"/>
    <w:multiLevelType w:val="hybridMultilevel"/>
    <w:tmpl w:val="50F688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26762574"/>
    <w:multiLevelType w:val="hybridMultilevel"/>
    <w:tmpl w:val="09B0E6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7750098"/>
    <w:multiLevelType w:val="hybridMultilevel"/>
    <w:tmpl w:val="EF24D21A"/>
    <w:lvl w:ilvl="0" w:tplc="76B0D0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296425E7"/>
    <w:multiLevelType w:val="hybridMultilevel"/>
    <w:tmpl w:val="6AFE1426"/>
    <w:lvl w:ilvl="0" w:tplc="DF2AD35E">
      <w:start w:val="1"/>
      <w:numFmt w:val="bullet"/>
      <w:lvlText w:val=""/>
      <w:lvlJc w:val="left"/>
      <w:pPr>
        <w:ind w:left="360" w:hanging="360"/>
      </w:pPr>
      <w:rPr>
        <w:rFonts w:ascii="Symbol" w:hAnsi="Symbol" w:hint="default"/>
      </w:rPr>
    </w:lvl>
    <w:lvl w:ilvl="1" w:tplc="409E53FC">
      <w:start w:val="1"/>
      <w:numFmt w:val="bullet"/>
      <w:lvlText w:val="o"/>
      <w:lvlJc w:val="left"/>
      <w:pPr>
        <w:ind w:left="1080" w:hanging="360"/>
      </w:pPr>
      <w:rPr>
        <w:rFonts w:ascii="Courier New" w:hAnsi="Courier New" w:cs="Courier New" w:hint="default"/>
      </w:rPr>
    </w:lvl>
    <w:lvl w:ilvl="2" w:tplc="0C090003">
      <w:start w:val="1"/>
      <w:numFmt w:val="bullet"/>
      <w:lvlText w:val="o"/>
      <w:lvlJc w:val="left"/>
      <w:pPr>
        <w:ind w:left="1800" w:hanging="360"/>
      </w:pPr>
      <w:rPr>
        <w:rFonts w:ascii="Courier New" w:hAnsi="Courier New" w:cs="Courier New" w:hint="default"/>
      </w:rPr>
    </w:lvl>
    <w:lvl w:ilvl="3" w:tplc="7BF628BE" w:tentative="1">
      <w:start w:val="1"/>
      <w:numFmt w:val="bullet"/>
      <w:lvlText w:val=""/>
      <w:lvlJc w:val="left"/>
      <w:pPr>
        <w:ind w:left="2520" w:hanging="360"/>
      </w:pPr>
      <w:rPr>
        <w:rFonts w:ascii="Symbol" w:hAnsi="Symbol" w:hint="default"/>
      </w:rPr>
    </w:lvl>
    <w:lvl w:ilvl="4" w:tplc="8924B77C" w:tentative="1">
      <w:start w:val="1"/>
      <w:numFmt w:val="bullet"/>
      <w:lvlText w:val="o"/>
      <w:lvlJc w:val="left"/>
      <w:pPr>
        <w:ind w:left="3240" w:hanging="360"/>
      </w:pPr>
      <w:rPr>
        <w:rFonts w:ascii="Courier New" w:hAnsi="Courier New" w:cs="Courier New" w:hint="default"/>
      </w:rPr>
    </w:lvl>
    <w:lvl w:ilvl="5" w:tplc="C4BA8E28" w:tentative="1">
      <w:start w:val="1"/>
      <w:numFmt w:val="bullet"/>
      <w:lvlText w:val=""/>
      <w:lvlJc w:val="left"/>
      <w:pPr>
        <w:ind w:left="3960" w:hanging="360"/>
      </w:pPr>
      <w:rPr>
        <w:rFonts w:ascii="Wingdings" w:hAnsi="Wingdings" w:hint="default"/>
      </w:rPr>
    </w:lvl>
    <w:lvl w:ilvl="6" w:tplc="03E0E814" w:tentative="1">
      <w:start w:val="1"/>
      <w:numFmt w:val="bullet"/>
      <w:lvlText w:val=""/>
      <w:lvlJc w:val="left"/>
      <w:pPr>
        <w:ind w:left="4680" w:hanging="360"/>
      </w:pPr>
      <w:rPr>
        <w:rFonts w:ascii="Symbol" w:hAnsi="Symbol" w:hint="default"/>
      </w:rPr>
    </w:lvl>
    <w:lvl w:ilvl="7" w:tplc="CC50AC44" w:tentative="1">
      <w:start w:val="1"/>
      <w:numFmt w:val="bullet"/>
      <w:lvlText w:val="o"/>
      <w:lvlJc w:val="left"/>
      <w:pPr>
        <w:ind w:left="5400" w:hanging="360"/>
      </w:pPr>
      <w:rPr>
        <w:rFonts w:ascii="Courier New" w:hAnsi="Courier New" w:cs="Courier New" w:hint="default"/>
      </w:rPr>
    </w:lvl>
    <w:lvl w:ilvl="8" w:tplc="3CFE5740" w:tentative="1">
      <w:start w:val="1"/>
      <w:numFmt w:val="bullet"/>
      <w:lvlText w:val=""/>
      <w:lvlJc w:val="left"/>
      <w:pPr>
        <w:ind w:left="6120" w:hanging="360"/>
      </w:pPr>
      <w:rPr>
        <w:rFonts w:ascii="Wingdings" w:hAnsi="Wingdings" w:hint="default"/>
      </w:rPr>
    </w:lvl>
  </w:abstractNum>
  <w:abstractNum w:abstractNumId="33" w15:restartNumberingAfterBreak="0">
    <w:nsid w:val="2B940C98"/>
    <w:multiLevelType w:val="hybridMultilevel"/>
    <w:tmpl w:val="C3D69C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C0C7D24"/>
    <w:multiLevelType w:val="hybridMultilevel"/>
    <w:tmpl w:val="2F00A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DF300D5"/>
    <w:multiLevelType w:val="hybridMultilevel"/>
    <w:tmpl w:val="27C65348"/>
    <w:lvl w:ilvl="0" w:tplc="C852A0C0">
      <w:start w:val="1"/>
      <w:numFmt w:val="decimal"/>
      <w:lvlText w:val="%1."/>
      <w:lvlJc w:val="left"/>
      <w:pPr>
        <w:ind w:left="360" w:hanging="360"/>
      </w:pPr>
      <w:rPr>
        <w:rFonts w:hint="default"/>
        <w:b w:val="0"/>
      </w:rPr>
    </w:lvl>
    <w:lvl w:ilvl="1" w:tplc="0C090003">
      <w:start w:val="1"/>
      <w:numFmt w:val="lowerLetter"/>
      <w:lvlText w:val="%2."/>
      <w:lvlJc w:val="left"/>
      <w:pPr>
        <w:ind w:left="796" w:hanging="360"/>
      </w:pPr>
    </w:lvl>
    <w:lvl w:ilvl="2" w:tplc="0C090005" w:tentative="1">
      <w:start w:val="1"/>
      <w:numFmt w:val="lowerRoman"/>
      <w:lvlText w:val="%3."/>
      <w:lvlJc w:val="right"/>
      <w:pPr>
        <w:ind w:left="1516" w:hanging="180"/>
      </w:pPr>
    </w:lvl>
    <w:lvl w:ilvl="3" w:tplc="0C090001" w:tentative="1">
      <w:start w:val="1"/>
      <w:numFmt w:val="decimal"/>
      <w:lvlText w:val="%4."/>
      <w:lvlJc w:val="left"/>
      <w:pPr>
        <w:ind w:left="2236" w:hanging="360"/>
      </w:pPr>
    </w:lvl>
    <w:lvl w:ilvl="4" w:tplc="0C090003" w:tentative="1">
      <w:start w:val="1"/>
      <w:numFmt w:val="lowerLetter"/>
      <w:lvlText w:val="%5."/>
      <w:lvlJc w:val="left"/>
      <w:pPr>
        <w:ind w:left="2956" w:hanging="360"/>
      </w:pPr>
    </w:lvl>
    <w:lvl w:ilvl="5" w:tplc="0C090005" w:tentative="1">
      <w:start w:val="1"/>
      <w:numFmt w:val="lowerRoman"/>
      <w:lvlText w:val="%6."/>
      <w:lvlJc w:val="right"/>
      <w:pPr>
        <w:ind w:left="3676" w:hanging="180"/>
      </w:pPr>
    </w:lvl>
    <w:lvl w:ilvl="6" w:tplc="0C090001" w:tentative="1">
      <w:start w:val="1"/>
      <w:numFmt w:val="decimal"/>
      <w:lvlText w:val="%7."/>
      <w:lvlJc w:val="left"/>
      <w:pPr>
        <w:ind w:left="4396" w:hanging="360"/>
      </w:pPr>
    </w:lvl>
    <w:lvl w:ilvl="7" w:tplc="0C090003" w:tentative="1">
      <w:start w:val="1"/>
      <w:numFmt w:val="lowerLetter"/>
      <w:lvlText w:val="%8."/>
      <w:lvlJc w:val="left"/>
      <w:pPr>
        <w:ind w:left="5116" w:hanging="360"/>
      </w:pPr>
    </w:lvl>
    <w:lvl w:ilvl="8" w:tplc="0C090005" w:tentative="1">
      <w:start w:val="1"/>
      <w:numFmt w:val="lowerRoman"/>
      <w:lvlText w:val="%9."/>
      <w:lvlJc w:val="right"/>
      <w:pPr>
        <w:ind w:left="5836" w:hanging="180"/>
      </w:pPr>
    </w:lvl>
  </w:abstractNum>
  <w:abstractNum w:abstractNumId="36" w15:restartNumberingAfterBreak="0">
    <w:nsid w:val="2FEE0AE4"/>
    <w:multiLevelType w:val="multilevel"/>
    <w:tmpl w:val="67F6D5D6"/>
    <w:styleLink w:val="NumberedList"/>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7" w15:restartNumberingAfterBreak="0">
    <w:nsid w:val="31D91522"/>
    <w:multiLevelType w:val="hybridMultilevel"/>
    <w:tmpl w:val="5540FB8C"/>
    <w:lvl w:ilvl="0" w:tplc="438E1B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32441008"/>
    <w:multiLevelType w:val="hybridMultilevel"/>
    <w:tmpl w:val="707CA4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3BC7137"/>
    <w:multiLevelType w:val="hybridMultilevel"/>
    <w:tmpl w:val="EF24D21A"/>
    <w:lvl w:ilvl="0" w:tplc="76B0D00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33CA78EB"/>
    <w:multiLevelType w:val="hybridMultilevel"/>
    <w:tmpl w:val="280EF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3556688B"/>
    <w:multiLevelType w:val="hybridMultilevel"/>
    <w:tmpl w:val="58540E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35BB737A"/>
    <w:multiLevelType w:val="hybridMultilevel"/>
    <w:tmpl w:val="C6A41A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35BC236A"/>
    <w:multiLevelType w:val="hybridMultilevel"/>
    <w:tmpl w:val="85385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36F91FE8"/>
    <w:multiLevelType w:val="hybridMultilevel"/>
    <w:tmpl w:val="FFEA43B4"/>
    <w:lvl w:ilvl="0" w:tplc="4462B2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375B6999"/>
    <w:multiLevelType w:val="hybridMultilevel"/>
    <w:tmpl w:val="BF8AA3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37AE5649"/>
    <w:multiLevelType w:val="hybridMultilevel"/>
    <w:tmpl w:val="D396A1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38747DB1"/>
    <w:multiLevelType w:val="hybridMultilevel"/>
    <w:tmpl w:val="6F2207CC"/>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39E421F1"/>
    <w:multiLevelType w:val="hybridMultilevel"/>
    <w:tmpl w:val="7222FFB6"/>
    <w:lvl w:ilvl="0" w:tplc="DF3E02EC">
      <w:start w:val="9"/>
      <w:numFmt w:val="decimal"/>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9" w15:restartNumberingAfterBreak="0">
    <w:nsid w:val="3BE27BA9"/>
    <w:multiLevelType w:val="hybridMultilevel"/>
    <w:tmpl w:val="8832488E"/>
    <w:lvl w:ilvl="0" w:tplc="A4C0F2C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15:restartNumberingAfterBreak="0">
    <w:nsid w:val="3CBF2BFF"/>
    <w:multiLevelType w:val="multilevel"/>
    <w:tmpl w:val="8FBE0AEE"/>
    <w:numStyleLink w:val="BulletList"/>
  </w:abstractNum>
  <w:abstractNum w:abstractNumId="51" w15:restartNumberingAfterBreak="0">
    <w:nsid w:val="3D1169FC"/>
    <w:multiLevelType w:val="hybridMultilevel"/>
    <w:tmpl w:val="D9CE6BEA"/>
    <w:lvl w:ilvl="0" w:tplc="DBB068AA">
      <w:start w:val="8"/>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52" w15:restartNumberingAfterBreak="0">
    <w:nsid w:val="3D8841FF"/>
    <w:multiLevelType w:val="multilevel"/>
    <w:tmpl w:val="90C68904"/>
    <w:lvl w:ilvl="0">
      <w:start w:val="1"/>
      <w:numFmt w:val="bullet"/>
      <w:pStyle w:val="Bullets1"/>
      <w:lvlText w:val=""/>
      <w:lvlJc w:val="left"/>
      <w:pPr>
        <w:tabs>
          <w:tab w:val="num" w:pos="425"/>
        </w:tabs>
        <w:ind w:left="851" w:hanging="426"/>
      </w:pPr>
      <w:rPr>
        <w:rFonts w:ascii="Symbol" w:hAnsi="Symbol" w:hint="default"/>
        <w:u w:color="1C365F"/>
      </w:rPr>
    </w:lvl>
    <w:lvl w:ilvl="1">
      <w:start w:val="1"/>
      <w:numFmt w:val="bullet"/>
      <w:pStyle w:val="Bullets2"/>
      <w:lvlText w:val="o"/>
      <w:lvlJc w:val="left"/>
      <w:pPr>
        <w:ind w:left="1418" w:hanging="426"/>
      </w:pPr>
      <w:rPr>
        <w:rFonts w:ascii="Courier New" w:hAnsi="Courier New" w:hint="default"/>
      </w:rPr>
    </w:lvl>
    <w:lvl w:ilvl="2">
      <w:start w:val="1"/>
      <w:numFmt w:val="bullet"/>
      <w:pStyle w:val="Bullets3"/>
      <w:lvlText w:val=""/>
      <w:lvlJc w:val="left"/>
      <w:pPr>
        <w:ind w:left="1985" w:hanging="426"/>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3F3E72C7"/>
    <w:multiLevelType w:val="hybridMultilevel"/>
    <w:tmpl w:val="28D03D8E"/>
    <w:lvl w:ilvl="0" w:tplc="EF3C9634">
      <w:start w:val="1"/>
      <w:numFmt w:val="bullet"/>
      <w:pStyle w:val="bulle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41715F92"/>
    <w:multiLevelType w:val="hybridMultilevel"/>
    <w:tmpl w:val="2806C8E4"/>
    <w:lvl w:ilvl="0" w:tplc="8ED4E9E8">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42C71D45"/>
    <w:multiLevelType w:val="hybridMultilevel"/>
    <w:tmpl w:val="2BA22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43B82050"/>
    <w:multiLevelType w:val="hybridMultilevel"/>
    <w:tmpl w:val="BF885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4560376C"/>
    <w:multiLevelType w:val="hybridMultilevel"/>
    <w:tmpl w:val="02E453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46253266"/>
    <w:multiLevelType w:val="multilevel"/>
    <w:tmpl w:val="7424E47E"/>
    <w:styleLink w:val="Bullets0"/>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47D90149"/>
    <w:multiLevelType w:val="hybridMultilevel"/>
    <w:tmpl w:val="DE6A4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499A4AB4"/>
    <w:multiLevelType w:val="hybridMultilevel"/>
    <w:tmpl w:val="51BAC6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4AC952E4"/>
    <w:multiLevelType w:val="hybridMultilevel"/>
    <w:tmpl w:val="804E92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4BB51A38"/>
    <w:multiLevelType w:val="hybridMultilevel"/>
    <w:tmpl w:val="FF0C38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4D1C7668"/>
    <w:multiLevelType w:val="hybridMultilevel"/>
    <w:tmpl w:val="C608A25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4" w15:restartNumberingAfterBreak="0">
    <w:nsid w:val="501741E2"/>
    <w:multiLevelType w:val="hybridMultilevel"/>
    <w:tmpl w:val="FE36EA74"/>
    <w:lvl w:ilvl="0" w:tplc="2EA0FF6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502E31D8"/>
    <w:multiLevelType w:val="hybridMultilevel"/>
    <w:tmpl w:val="C64A7F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533B5803"/>
    <w:multiLevelType w:val="hybridMultilevel"/>
    <w:tmpl w:val="85BE432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7" w15:restartNumberingAfterBreak="0">
    <w:nsid w:val="55574551"/>
    <w:multiLevelType w:val="hybridMultilevel"/>
    <w:tmpl w:val="0BF4E3F6"/>
    <w:lvl w:ilvl="0" w:tplc="95F2D67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55E91FB6"/>
    <w:multiLevelType w:val="hybridMultilevel"/>
    <w:tmpl w:val="B2642690"/>
    <w:lvl w:ilvl="0" w:tplc="79FC5F04">
      <w:start w:val="1"/>
      <w:numFmt w:val="decimal"/>
      <w:pStyle w:val="Sourceandnotetextmultiplenotes"/>
      <w:lvlText w:val="%1."/>
      <w:lvlJc w:val="left"/>
      <w:pPr>
        <w:ind w:left="360" w:hanging="360"/>
      </w:pPr>
      <w:rPr>
        <w:rFonts w:hint="default"/>
      </w:rPr>
    </w:lvl>
    <w:lvl w:ilvl="1" w:tplc="0C090003" w:tentative="1">
      <w:start w:val="1"/>
      <w:numFmt w:val="lowerLetter"/>
      <w:lvlText w:val="%2."/>
      <w:lvlJc w:val="left"/>
      <w:pPr>
        <w:ind w:left="1080" w:hanging="360"/>
      </w:pPr>
    </w:lvl>
    <w:lvl w:ilvl="2" w:tplc="0C090005">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69" w15:restartNumberingAfterBreak="0">
    <w:nsid w:val="58E9197C"/>
    <w:multiLevelType w:val="hybridMultilevel"/>
    <w:tmpl w:val="8832488E"/>
    <w:lvl w:ilvl="0" w:tplc="A4C0F2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5901479F"/>
    <w:multiLevelType w:val="hybridMultilevel"/>
    <w:tmpl w:val="AA0E5FDA"/>
    <w:lvl w:ilvl="0" w:tplc="0C090001">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71" w15:restartNumberingAfterBreak="0">
    <w:nsid w:val="5A16438A"/>
    <w:multiLevelType w:val="hybridMultilevel"/>
    <w:tmpl w:val="72D0F2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2" w15:restartNumberingAfterBreak="0">
    <w:nsid w:val="5B1D34D6"/>
    <w:multiLevelType w:val="multilevel"/>
    <w:tmpl w:val="E3ACE688"/>
    <w:lvl w:ilvl="0">
      <w:start w:val="1"/>
      <w:numFmt w:val="decimal"/>
      <w:lvlText w:val="%1."/>
      <w:lvlJc w:val="left"/>
      <w:pPr>
        <w:ind w:left="927" w:hanging="360"/>
      </w:pPr>
      <w:rPr>
        <w:rFonts w:hint="default"/>
      </w:rPr>
    </w:lvl>
    <w:lvl w:ilvl="1">
      <w:start w:val="3"/>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73" w15:restartNumberingAfterBreak="0">
    <w:nsid w:val="5C8B179F"/>
    <w:multiLevelType w:val="multilevel"/>
    <w:tmpl w:val="F296112A"/>
    <w:lvl w:ilvl="0">
      <w:start w:val="1"/>
      <w:numFmt w:val="decimal"/>
      <w:lvlText w:val="%1."/>
      <w:lvlJc w:val="left"/>
      <w:pPr>
        <w:tabs>
          <w:tab w:val="num" w:pos="144"/>
        </w:tabs>
        <w:ind w:left="144" w:hanging="360"/>
      </w:pPr>
      <w:rPr>
        <w:rFonts w:hint="default"/>
        <w:b/>
        <w:i w:val="0"/>
        <w:sz w:val="24"/>
      </w:rPr>
    </w:lvl>
    <w:lvl w:ilvl="1">
      <w:start w:val="1"/>
      <w:numFmt w:val="decimal"/>
      <w:lvlText w:val="3.%2."/>
      <w:lvlJc w:val="left"/>
      <w:pPr>
        <w:tabs>
          <w:tab w:val="num" w:pos="576"/>
        </w:tabs>
        <w:ind w:left="576" w:hanging="432"/>
      </w:pPr>
      <w:rPr>
        <w:rFonts w:hint="default"/>
      </w:rPr>
    </w:lvl>
    <w:lvl w:ilvl="2">
      <w:start w:val="1"/>
      <w:numFmt w:val="decimal"/>
      <w:lvlText w:val="%2.%3."/>
      <w:lvlJc w:val="left"/>
      <w:pPr>
        <w:tabs>
          <w:tab w:val="num" w:pos="1224"/>
        </w:tabs>
        <w:ind w:left="1008" w:hanging="504"/>
      </w:pPr>
      <w:rPr>
        <w:rFonts w:hint="default"/>
      </w:rPr>
    </w:lvl>
    <w:lvl w:ilvl="3">
      <w:start w:val="1"/>
      <w:numFmt w:val="decimal"/>
      <w:pStyle w:val="Heading41"/>
      <w:lvlText w:val="%1.%2.%3.%4."/>
      <w:lvlJc w:val="left"/>
      <w:pPr>
        <w:tabs>
          <w:tab w:val="num" w:pos="1944"/>
        </w:tabs>
        <w:ind w:left="1512" w:hanging="648"/>
      </w:pPr>
      <w:rPr>
        <w:rFonts w:hint="default"/>
      </w:rPr>
    </w:lvl>
    <w:lvl w:ilvl="4">
      <w:start w:val="1"/>
      <w:numFmt w:val="decimal"/>
      <w:lvlText w:val="%1.%2.%3.%4.%5."/>
      <w:lvlJc w:val="left"/>
      <w:pPr>
        <w:tabs>
          <w:tab w:val="num" w:pos="2304"/>
        </w:tabs>
        <w:ind w:left="2016" w:hanging="792"/>
      </w:pPr>
      <w:rPr>
        <w:rFonts w:hint="default"/>
      </w:rPr>
    </w:lvl>
    <w:lvl w:ilvl="5">
      <w:start w:val="1"/>
      <w:numFmt w:val="decimal"/>
      <w:lvlText w:val="%1.%2.%3.%4.%5.%6."/>
      <w:lvlJc w:val="left"/>
      <w:pPr>
        <w:tabs>
          <w:tab w:val="num" w:pos="3024"/>
        </w:tabs>
        <w:ind w:left="2520" w:hanging="936"/>
      </w:pPr>
      <w:rPr>
        <w:rFonts w:hint="default"/>
      </w:rPr>
    </w:lvl>
    <w:lvl w:ilvl="6">
      <w:start w:val="1"/>
      <w:numFmt w:val="decimal"/>
      <w:lvlText w:val="%1.%2.%3.%4.%5.%6.%7."/>
      <w:lvlJc w:val="left"/>
      <w:pPr>
        <w:tabs>
          <w:tab w:val="num" w:pos="3384"/>
        </w:tabs>
        <w:ind w:left="3024" w:hanging="1080"/>
      </w:pPr>
      <w:rPr>
        <w:rFonts w:hint="default"/>
      </w:rPr>
    </w:lvl>
    <w:lvl w:ilvl="7">
      <w:start w:val="1"/>
      <w:numFmt w:val="decimal"/>
      <w:lvlText w:val="%1.%2.%3.%4.%5.%6.%7.%8."/>
      <w:lvlJc w:val="left"/>
      <w:pPr>
        <w:tabs>
          <w:tab w:val="num" w:pos="4104"/>
        </w:tabs>
        <w:ind w:left="3528" w:hanging="1224"/>
      </w:pPr>
      <w:rPr>
        <w:rFonts w:hint="default"/>
      </w:rPr>
    </w:lvl>
    <w:lvl w:ilvl="8">
      <w:start w:val="1"/>
      <w:numFmt w:val="decimal"/>
      <w:lvlText w:val="%1.%2.%3.%4.%5.%6.%7.%8.%9."/>
      <w:lvlJc w:val="left"/>
      <w:pPr>
        <w:tabs>
          <w:tab w:val="num" w:pos="4464"/>
        </w:tabs>
        <w:ind w:left="4104" w:hanging="1440"/>
      </w:pPr>
      <w:rPr>
        <w:rFonts w:hint="default"/>
      </w:rPr>
    </w:lvl>
  </w:abstractNum>
  <w:abstractNum w:abstractNumId="74" w15:restartNumberingAfterBreak="0">
    <w:nsid w:val="60AB4AB2"/>
    <w:multiLevelType w:val="hybridMultilevel"/>
    <w:tmpl w:val="E376A3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612E7058"/>
    <w:multiLevelType w:val="hybridMultilevel"/>
    <w:tmpl w:val="48069106"/>
    <w:lvl w:ilvl="0" w:tplc="CCCAE3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6" w15:restartNumberingAfterBreak="0">
    <w:nsid w:val="6326649D"/>
    <w:multiLevelType w:val="hybridMultilevel"/>
    <w:tmpl w:val="FFEA43B4"/>
    <w:lvl w:ilvl="0" w:tplc="4462B2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63A86937"/>
    <w:multiLevelType w:val="hybridMultilevel"/>
    <w:tmpl w:val="FA040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683C0EB5"/>
    <w:multiLevelType w:val="hybridMultilevel"/>
    <w:tmpl w:val="0B16ACE6"/>
    <w:lvl w:ilvl="0" w:tplc="EDEAAC4A">
      <w:start w:val="1"/>
      <w:numFmt w:val="decimal"/>
      <w:pStyle w:val="Question"/>
      <w:lvlText w:val="%1."/>
      <w:lvlJc w:val="left"/>
      <w:pPr>
        <w:tabs>
          <w:tab w:val="num" w:pos="360"/>
        </w:tabs>
        <w:ind w:left="360" w:hanging="360"/>
      </w:pPr>
      <w:rPr>
        <w:rFonts w:cs="Times New Roman" w:hint="default"/>
        <w:b w:val="0"/>
        <w:i w:val="0"/>
      </w:rPr>
    </w:lvl>
    <w:lvl w:ilvl="1" w:tplc="D7EC07F6">
      <w:start w:val="1"/>
      <w:numFmt w:val="lowerLetter"/>
      <w:pStyle w:val="Questionoptions"/>
      <w:lvlText w:val="%2."/>
      <w:lvlJc w:val="left"/>
      <w:pPr>
        <w:tabs>
          <w:tab w:val="num" w:pos="1440"/>
        </w:tabs>
        <w:ind w:left="1440" w:hanging="360"/>
      </w:pPr>
      <w:rPr>
        <w:rFonts w:ascii="Arial" w:hAnsi="Arial" w:cs="Symbol" w:hint="default"/>
        <w:b w:val="0"/>
        <w:i w:val="0"/>
        <w:sz w:val="22"/>
        <w:szCs w:val="22"/>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79" w15:restartNumberingAfterBreak="0">
    <w:nsid w:val="69007570"/>
    <w:multiLevelType w:val="hybridMultilevel"/>
    <w:tmpl w:val="4D5046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69204469"/>
    <w:multiLevelType w:val="hybridMultilevel"/>
    <w:tmpl w:val="B8201360"/>
    <w:lvl w:ilvl="0" w:tplc="9A484104">
      <w:start w:val="1"/>
      <w:numFmt w:val="bullet"/>
      <w:pStyle w:val="Dotpoint"/>
      <w:lvlText w:val=""/>
      <w:lvlJc w:val="left"/>
      <w:pPr>
        <w:ind w:left="458" w:hanging="360"/>
      </w:pPr>
      <w:rPr>
        <w:rFonts w:ascii="Symbol" w:hAnsi="Symbol" w:hint="default"/>
      </w:rPr>
    </w:lvl>
    <w:lvl w:ilvl="1" w:tplc="0C090003">
      <w:start w:val="1"/>
      <w:numFmt w:val="bullet"/>
      <w:lvlText w:val="o"/>
      <w:lvlJc w:val="left"/>
      <w:pPr>
        <w:ind w:left="1178" w:hanging="360"/>
      </w:pPr>
      <w:rPr>
        <w:rFonts w:ascii="Courier New" w:hAnsi="Courier New" w:cs="Courier New" w:hint="default"/>
      </w:rPr>
    </w:lvl>
    <w:lvl w:ilvl="2" w:tplc="0C090005" w:tentative="1">
      <w:start w:val="1"/>
      <w:numFmt w:val="bullet"/>
      <w:lvlText w:val=""/>
      <w:lvlJc w:val="left"/>
      <w:pPr>
        <w:ind w:left="1898" w:hanging="360"/>
      </w:pPr>
      <w:rPr>
        <w:rFonts w:ascii="Wingdings" w:hAnsi="Wingdings" w:hint="default"/>
      </w:rPr>
    </w:lvl>
    <w:lvl w:ilvl="3" w:tplc="0C090001" w:tentative="1">
      <w:start w:val="1"/>
      <w:numFmt w:val="bullet"/>
      <w:lvlText w:val=""/>
      <w:lvlJc w:val="left"/>
      <w:pPr>
        <w:ind w:left="2618" w:hanging="360"/>
      </w:pPr>
      <w:rPr>
        <w:rFonts w:ascii="Symbol" w:hAnsi="Symbol" w:hint="default"/>
      </w:rPr>
    </w:lvl>
    <w:lvl w:ilvl="4" w:tplc="0C090003" w:tentative="1">
      <w:start w:val="1"/>
      <w:numFmt w:val="bullet"/>
      <w:lvlText w:val="o"/>
      <w:lvlJc w:val="left"/>
      <w:pPr>
        <w:ind w:left="3338" w:hanging="360"/>
      </w:pPr>
      <w:rPr>
        <w:rFonts w:ascii="Courier New" w:hAnsi="Courier New" w:cs="Courier New" w:hint="default"/>
      </w:rPr>
    </w:lvl>
    <w:lvl w:ilvl="5" w:tplc="0C090005" w:tentative="1">
      <w:start w:val="1"/>
      <w:numFmt w:val="bullet"/>
      <w:lvlText w:val=""/>
      <w:lvlJc w:val="left"/>
      <w:pPr>
        <w:ind w:left="4058" w:hanging="360"/>
      </w:pPr>
      <w:rPr>
        <w:rFonts w:ascii="Wingdings" w:hAnsi="Wingdings" w:hint="default"/>
      </w:rPr>
    </w:lvl>
    <w:lvl w:ilvl="6" w:tplc="0C090001" w:tentative="1">
      <w:start w:val="1"/>
      <w:numFmt w:val="bullet"/>
      <w:lvlText w:val=""/>
      <w:lvlJc w:val="left"/>
      <w:pPr>
        <w:ind w:left="4778" w:hanging="360"/>
      </w:pPr>
      <w:rPr>
        <w:rFonts w:ascii="Symbol" w:hAnsi="Symbol" w:hint="default"/>
      </w:rPr>
    </w:lvl>
    <w:lvl w:ilvl="7" w:tplc="0C090003" w:tentative="1">
      <w:start w:val="1"/>
      <w:numFmt w:val="bullet"/>
      <w:lvlText w:val="o"/>
      <w:lvlJc w:val="left"/>
      <w:pPr>
        <w:ind w:left="5498" w:hanging="360"/>
      </w:pPr>
      <w:rPr>
        <w:rFonts w:ascii="Courier New" w:hAnsi="Courier New" w:cs="Courier New" w:hint="default"/>
      </w:rPr>
    </w:lvl>
    <w:lvl w:ilvl="8" w:tplc="0C090005" w:tentative="1">
      <w:start w:val="1"/>
      <w:numFmt w:val="bullet"/>
      <w:lvlText w:val=""/>
      <w:lvlJc w:val="left"/>
      <w:pPr>
        <w:ind w:left="6218" w:hanging="360"/>
      </w:pPr>
      <w:rPr>
        <w:rFonts w:ascii="Wingdings" w:hAnsi="Wingdings" w:hint="default"/>
      </w:rPr>
    </w:lvl>
  </w:abstractNum>
  <w:abstractNum w:abstractNumId="81" w15:restartNumberingAfterBreak="0">
    <w:nsid w:val="6C275AA6"/>
    <w:multiLevelType w:val="hybridMultilevel"/>
    <w:tmpl w:val="9A4827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6D133A0E"/>
    <w:multiLevelType w:val="hybridMultilevel"/>
    <w:tmpl w:val="B81A4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7068184F"/>
    <w:multiLevelType w:val="hybridMultilevel"/>
    <w:tmpl w:val="5A5AA824"/>
    <w:lvl w:ilvl="0" w:tplc="12525AEA">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70787EC1"/>
    <w:multiLevelType w:val="multilevel"/>
    <w:tmpl w:val="D62E542A"/>
    <w:lvl w:ilvl="0">
      <w:start w:val="1"/>
      <w:numFmt w:val="bullet"/>
      <w:pStyle w:val="bullet"/>
      <w:lvlText w:val=""/>
      <w:lvlJc w:val="left"/>
      <w:pPr>
        <w:tabs>
          <w:tab w:val="num" w:pos="710"/>
        </w:tabs>
        <w:ind w:left="653" w:hanging="227"/>
      </w:pPr>
      <w:rPr>
        <w:rFonts w:ascii="Symbol" w:hAnsi="Symbol" w:hint="default"/>
        <w:b w:val="0"/>
        <w:i w:val="0"/>
        <w:color w:val="0D0D0D"/>
        <w:sz w:val="24"/>
        <w:szCs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13A20C8"/>
    <w:multiLevelType w:val="multilevel"/>
    <w:tmpl w:val="8FBE0AEE"/>
    <w:styleLink w:val="BulletList"/>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pStyle w:val="ListBullet5"/>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6" w15:restartNumberingAfterBreak="0">
    <w:nsid w:val="73012D9F"/>
    <w:multiLevelType w:val="hybridMultilevel"/>
    <w:tmpl w:val="EBCA2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73EC7CEC"/>
    <w:multiLevelType w:val="hybridMultilevel"/>
    <w:tmpl w:val="5FC46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767F2A0E"/>
    <w:multiLevelType w:val="hybridMultilevel"/>
    <w:tmpl w:val="3E92C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782A2A55"/>
    <w:multiLevelType w:val="hybridMultilevel"/>
    <w:tmpl w:val="7988C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78B916EC"/>
    <w:multiLevelType w:val="multilevel"/>
    <w:tmpl w:val="C652B1BA"/>
    <w:styleLink w:val="StyleBulletedLime"/>
    <w:lvl w:ilvl="0">
      <w:start w:val="1"/>
      <w:numFmt w:val="bullet"/>
      <w:lvlText w:val=""/>
      <w:lvlJc w:val="left"/>
      <w:pPr>
        <w:tabs>
          <w:tab w:val="num" w:pos="720"/>
        </w:tabs>
        <w:ind w:left="720" w:hanging="360"/>
      </w:pPr>
      <w:rPr>
        <w:rFonts w:ascii="Symbol" w:hAnsi="Symbol" w:hint="default"/>
        <w:color w:val="A7B60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79156F64"/>
    <w:multiLevelType w:val="hybridMultilevel"/>
    <w:tmpl w:val="BD166A4A"/>
    <w:lvl w:ilvl="0" w:tplc="048811D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2" w15:restartNumberingAfterBreak="0">
    <w:nsid w:val="799F0AAC"/>
    <w:multiLevelType w:val="hybridMultilevel"/>
    <w:tmpl w:val="3A08B3AE"/>
    <w:lvl w:ilvl="0" w:tplc="0C090001">
      <w:start w:val="1"/>
      <w:numFmt w:val="bullet"/>
      <w:pStyle w:val="ListbulletItalicindented"/>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7CC601ED"/>
    <w:multiLevelType w:val="hybridMultilevel"/>
    <w:tmpl w:val="A5C86F40"/>
    <w:lvl w:ilvl="0" w:tplc="0C090001">
      <w:start w:val="1"/>
      <w:numFmt w:val="lowerLetter"/>
      <w:pStyle w:val="Sourceandnotetextsubnote"/>
      <w:lvlText w:val="%1)"/>
      <w:lvlJc w:val="left"/>
      <w:pPr>
        <w:ind w:left="720" w:hanging="360"/>
      </w:p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94" w15:restartNumberingAfterBreak="0">
    <w:nsid w:val="7CF77449"/>
    <w:multiLevelType w:val="hybridMultilevel"/>
    <w:tmpl w:val="D0E0ADDA"/>
    <w:lvl w:ilvl="0" w:tplc="DBB65BCC">
      <w:start w:val="1"/>
      <w:numFmt w:val="decimal"/>
      <w:pStyle w:val="Bibliography"/>
      <w:lvlText w:val="%1."/>
      <w:lvlJc w:val="left"/>
      <w:pPr>
        <w:tabs>
          <w:tab w:val="num" w:pos="360"/>
        </w:tabs>
        <w:ind w:left="360" w:hanging="360"/>
      </w:pPr>
      <w:rPr>
        <w:rFonts w:ascii="Arial" w:hAnsi="Arial" w:cs="Times New Roman" w:hint="default"/>
        <w:b w:val="0"/>
        <w:bCs w:val="0"/>
        <w:i w:val="0"/>
        <w:iCs w:val="0"/>
        <w: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5" w15:restartNumberingAfterBreak="0">
    <w:nsid w:val="7D016351"/>
    <w:multiLevelType w:val="hybridMultilevel"/>
    <w:tmpl w:val="60A2AE9E"/>
    <w:lvl w:ilvl="0" w:tplc="900A57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6" w15:restartNumberingAfterBreak="0">
    <w:nsid w:val="7D196A45"/>
    <w:multiLevelType w:val="hybridMultilevel"/>
    <w:tmpl w:val="F49CA6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7DFE4678"/>
    <w:multiLevelType w:val="hybridMultilevel"/>
    <w:tmpl w:val="8832488E"/>
    <w:lvl w:ilvl="0" w:tplc="A4C0F2C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3"/>
  </w:num>
  <w:num w:numId="2">
    <w:abstractNumId w:val="54"/>
  </w:num>
  <w:num w:numId="3">
    <w:abstractNumId w:val="56"/>
  </w:num>
  <w:num w:numId="4">
    <w:abstractNumId w:val="14"/>
  </w:num>
  <w:num w:numId="5">
    <w:abstractNumId w:val="46"/>
  </w:num>
  <w:num w:numId="6">
    <w:abstractNumId w:val="19"/>
  </w:num>
  <w:num w:numId="7">
    <w:abstractNumId w:val="40"/>
  </w:num>
  <w:num w:numId="8">
    <w:abstractNumId w:val="25"/>
  </w:num>
  <w:num w:numId="9">
    <w:abstractNumId w:val="81"/>
  </w:num>
  <w:num w:numId="10">
    <w:abstractNumId w:val="87"/>
  </w:num>
  <w:num w:numId="11">
    <w:abstractNumId w:val="96"/>
  </w:num>
  <w:num w:numId="12">
    <w:abstractNumId w:val="86"/>
  </w:num>
  <w:num w:numId="13">
    <w:abstractNumId w:val="2"/>
  </w:num>
  <w:num w:numId="14">
    <w:abstractNumId w:val="22"/>
  </w:num>
  <w:num w:numId="15">
    <w:abstractNumId w:val="94"/>
  </w:num>
  <w:num w:numId="16">
    <w:abstractNumId w:val="85"/>
  </w:num>
  <w:num w:numId="17">
    <w:abstractNumId w:val="58"/>
  </w:num>
  <w:num w:numId="18">
    <w:abstractNumId w:val="53"/>
  </w:num>
  <w:num w:numId="19">
    <w:abstractNumId w:val="80"/>
  </w:num>
  <w:num w:numId="20">
    <w:abstractNumId w:val="73"/>
  </w:num>
  <w:num w:numId="21">
    <w:abstractNumId w:val="92"/>
  </w:num>
  <w:num w:numId="22">
    <w:abstractNumId w:val="50"/>
  </w:num>
  <w:num w:numId="23">
    <w:abstractNumId w:val="20"/>
  </w:num>
  <w:num w:numId="24">
    <w:abstractNumId w:val="36"/>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8"/>
  </w:num>
  <w:num w:numId="27">
    <w:abstractNumId w:val="68"/>
  </w:num>
  <w:num w:numId="28">
    <w:abstractNumId w:val="93"/>
  </w:num>
  <w:num w:numId="29">
    <w:abstractNumId w:val="90"/>
  </w:num>
  <w:num w:numId="30">
    <w:abstractNumId w:val="84"/>
  </w:num>
  <w:num w:numId="31">
    <w:abstractNumId w:val="3"/>
  </w:num>
  <w:num w:numId="32">
    <w:abstractNumId w:val="76"/>
  </w:num>
  <w:num w:numId="33">
    <w:abstractNumId w:val="44"/>
  </w:num>
  <w:num w:numId="34">
    <w:abstractNumId w:val="45"/>
  </w:num>
  <w:num w:numId="35">
    <w:abstractNumId w:val="63"/>
  </w:num>
  <w:num w:numId="36">
    <w:abstractNumId w:val="37"/>
  </w:num>
  <w:num w:numId="37">
    <w:abstractNumId w:val="31"/>
  </w:num>
  <w:num w:numId="38">
    <w:abstractNumId w:val="39"/>
  </w:num>
  <w:num w:numId="39">
    <w:abstractNumId w:val="67"/>
  </w:num>
  <w:num w:numId="40">
    <w:abstractNumId w:val="49"/>
  </w:num>
  <w:num w:numId="41">
    <w:abstractNumId w:val="64"/>
  </w:num>
  <w:num w:numId="42">
    <w:abstractNumId w:val="69"/>
  </w:num>
  <w:num w:numId="43">
    <w:abstractNumId w:val="52"/>
  </w:num>
  <w:num w:numId="44">
    <w:abstractNumId w:val="95"/>
  </w:num>
  <w:num w:numId="45">
    <w:abstractNumId w:val="66"/>
  </w:num>
  <w:num w:numId="46">
    <w:abstractNumId w:val="72"/>
  </w:num>
  <w:num w:numId="47">
    <w:abstractNumId w:val="9"/>
  </w:num>
  <w:num w:numId="48">
    <w:abstractNumId w:val="65"/>
  </w:num>
  <w:num w:numId="49">
    <w:abstractNumId w:val="16"/>
  </w:num>
  <w:num w:numId="50">
    <w:abstractNumId w:val="1"/>
  </w:num>
  <w:num w:numId="51">
    <w:abstractNumId w:val="70"/>
  </w:num>
  <w:num w:numId="52">
    <w:abstractNumId w:val="42"/>
  </w:num>
  <w:num w:numId="53">
    <w:abstractNumId w:val="60"/>
  </w:num>
  <w:num w:numId="54">
    <w:abstractNumId w:val="17"/>
  </w:num>
  <w:num w:numId="55">
    <w:abstractNumId w:val="62"/>
  </w:num>
  <w:num w:numId="56">
    <w:abstractNumId w:val="29"/>
  </w:num>
  <w:num w:numId="57">
    <w:abstractNumId w:val="8"/>
  </w:num>
  <w:num w:numId="58">
    <w:abstractNumId w:val="30"/>
  </w:num>
  <w:num w:numId="59">
    <w:abstractNumId w:val="55"/>
  </w:num>
  <w:num w:numId="60">
    <w:abstractNumId w:val="35"/>
  </w:num>
  <w:num w:numId="61">
    <w:abstractNumId w:val="12"/>
  </w:num>
  <w:num w:numId="62">
    <w:abstractNumId w:val="74"/>
  </w:num>
  <w:num w:numId="63">
    <w:abstractNumId w:val="59"/>
  </w:num>
  <w:num w:numId="64">
    <w:abstractNumId w:val="97"/>
  </w:num>
  <w:num w:numId="65">
    <w:abstractNumId w:val="13"/>
  </w:num>
  <w:num w:numId="66">
    <w:abstractNumId w:val="26"/>
  </w:num>
  <w:num w:numId="67">
    <w:abstractNumId w:val="48"/>
  </w:num>
  <w:num w:numId="68">
    <w:abstractNumId w:val="89"/>
  </w:num>
  <w:num w:numId="69">
    <w:abstractNumId w:val="77"/>
  </w:num>
  <w:num w:numId="70">
    <w:abstractNumId w:val="10"/>
  </w:num>
  <w:num w:numId="71">
    <w:abstractNumId w:val="51"/>
  </w:num>
  <w:num w:numId="72">
    <w:abstractNumId w:val="15"/>
  </w:num>
  <w:num w:numId="73">
    <w:abstractNumId w:val="18"/>
  </w:num>
  <w:num w:numId="74">
    <w:abstractNumId w:val="34"/>
  </w:num>
  <w:num w:numId="75">
    <w:abstractNumId w:val="11"/>
  </w:num>
  <w:num w:numId="76">
    <w:abstractNumId w:val="32"/>
  </w:num>
  <w:num w:numId="77">
    <w:abstractNumId w:val="0"/>
  </w:num>
  <w:num w:numId="78">
    <w:abstractNumId w:val="43"/>
  </w:num>
  <w:num w:numId="79">
    <w:abstractNumId w:val="57"/>
  </w:num>
  <w:num w:numId="80">
    <w:abstractNumId w:val="33"/>
  </w:num>
  <w:num w:numId="81">
    <w:abstractNumId w:val="28"/>
  </w:num>
  <w:num w:numId="82">
    <w:abstractNumId w:val="41"/>
  </w:num>
  <w:num w:numId="8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1"/>
  </w:num>
  <w:num w:numId="85">
    <w:abstractNumId w:val="7"/>
  </w:num>
  <w:num w:numId="86">
    <w:abstractNumId w:val="23"/>
  </w:num>
  <w:num w:numId="87">
    <w:abstractNumId w:val="38"/>
  </w:num>
  <w:num w:numId="88">
    <w:abstractNumId w:val="6"/>
  </w:num>
  <w:num w:numId="89">
    <w:abstractNumId w:val="71"/>
  </w:num>
  <w:num w:numId="90">
    <w:abstractNumId w:val="47"/>
  </w:num>
  <w:num w:numId="91">
    <w:abstractNumId w:val="5"/>
  </w:num>
  <w:num w:numId="92">
    <w:abstractNumId w:val="79"/>
  </w:num>
  <w:num w:numId="93">
    <w:abstractNumId w:val="82"/>
  </w:num>
  <w:num w:numId="94">
    <w:abstractNumId w:val="88"/>
  </w:num>
  <w:num w:numId="95">
    <w:abstractNumId w:val="24"/>
  </w:num>
  <w:num w:numId="96">
    <w:abstractNumId w:val="27"/>
  </w:num>
  <w:num w:numId="97">
    <w:abstractNumId w:val="4"/>
  </w:num>
  <w:num w:numId="98">
    <w:abstractNumId w:val="61"/>
  </w:num>
  <w:num w:numId="99">
    <w:abstractNumId w:val="75"/>
  </w:num>
  <w:num w:numId="100">
    <w:abstractNumId w:val="50"/>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ctiveWritingStyle w:appName="MSWord" w:lang="en-AU" w:vendorID="64" w:dllVersion="131078" w:nlCheck="1" w:checkStyle="0"/>
  <w:activeWritingStyle w:appName="MSWord" w:lang="en-US" w:vendorID="64" w:dllVersion="131078" w:nlCheck="1" w:checkStyle="0"/>
  <w:activeWritingStyle w:appName="MSWord" w:lang="en-GB" w:vendorID="64" w:dllVersion="131078" w:nlCheck="1" w:checkStyle="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C10C19"/>
    <w:rsid w:val="000001CF"/>
    <w:rsid w:val="0000128F"/>
    <w:rsid w:val="00002721"/>
    <w:rsid w:val="00002B42"/>
    <w:rsid w:val="00004749"/>
    <w:rsid w:val="000052B9"/>
    <w:rsid w:val="0000535F"/>
    <w:rsid w:val="00006E74"/>
    <w:rsid w:val="000070FD"/>
    <w:rsid w:val="00011504"/>
    <w:rsid w:val="00011867"/>
    <w:rsid w:val="00011E7A"/>
    <w:rsid w:val="0001260C"/>
    <w:rsid w:val="0001373C"/>
    <w:rsid w:val="00014B9F"/>
    <w:rsid w:val="000154C2"/>
    <w:rsid w:val="00015555"/>
    <w:rsid w:val="00016A46"/>
    <w:rsid w:val="00016ECA"/>
    <w:rsid w:val="000172F9"/>
    <w:rsid w:val="000176B5"/>
    <w:rsid w:val="000176F1"/>
    <w:rsid w:val="00021B43"/>
    <w:rsid w:val="00022DB6"/>
    <w:rsid w:val="0002386D"/>
    <w:rsid w:val="000248AF"/>
    <w:rsid w:val="00024DB4"/>
    <w:rsid w:val="00024E24"/>
    <w:rsid w:val="000254C4"/>
    <w:rsid w:val="0002661C"/>
    <w:rsid w:val="00026D4C"/>
    <w:rsid w:val="00031428"/>
    <w:rsid w:val="0003182A"/>
    <w:rsid w:val="00031E3C"/>
    <w:rsid w:val="00032863"/>
    <w:rsid w:val="00032E0C"/>
    <w:rsid w:val="00032E55"/>
    <w:rsid w:val="00033337"/>
    <w:rsid w:val="00034B93"/>
    <w:rsid w:val="00034EAA"/>
    <w:rsid w:val="0003687F"/>
    <w:rsid w:val="000370F9"/>
    <w:rsid w:val="00037818"/>
    <w:rsid w:val="00037DED"/>
    <w:rsid w:val="00037E18"/>
    <w:rsid w:val="0004051D"/>
    <w:rsid w:val="00040F30"/>
    <w:rsid w:val="000410D6"/>
    <w:rsid w:val="000410EC"/>
    <w:rsid w:val="00042B36"/>
    <w:rsid w:val="00042E61"/>
    <w:rsid w:val="00043DB7"/>
    <w:rsid w:val="000445D2"/>
    <w:rsid w:val="00045F9F"/>
    <w:rsid w:val="00047507"/>
    <w:rsid w:val="0004787B"/>
    <w:rsid w:val="00047BF1"/>
    <w:rsid w:val="0005142F"/>
    <w:rsid w:val="00052A56"/>
    <w:rsid w:val="00052BB2"/>
    <w:rsid w:val="0005348A"/>
    <w:rsid w:val="0005373C"/>
    <w:rsid w:val="00053F3C"/>
    <w:rsid w:val="0005420D"/>
    <w:rsid w:val="00054F25"/>
    <w:rsid w:val="0005527F"/>
    <w:rsid w:val="0005631F"/>
    <w:rsid w:val="00056355"/>
    <w:rsid w:val="00056457"/>
    <w:rsid w:val="00056755"/>
    <w:rsid w:val="00056CF2"/>
    <w:rsid w:val="0005704E"/>
    <w:rsid w:val="0006020B"/>
    <w:rsid w:val="00061778"/>
    <w:rsid w:val="00061F14"/>
    <w:rsid w:val="000627E1"/>
    <w:rsid w:val="00062BA0"/>
    <w:rsid w:val="00062E56"/>
    <w:rsid w:val="00063119"/>
    <w:rsid w:val="00063167"/>
    <w:rsid w:val="0006464F"/>
    <w:rsid w:val="00064B38"/>
    <w:rsid w:val="00064F06"/>
    <w:rsid w:val="000710A7"/>
    <w:rsid w:val="000712A5"/>
    <w:rsid w:val="00071CD1"/>
    <w:rsid w:val="00071D7D"/>
    <w:rsid w:val="000725D8"/>
    <w:rsid w:val="0007290A"/>
    <w:rsid w:val="00073705"/>
    <w:rsid w:val="00073E76"/>
    <w:rsid w:val="000755B4"/>
    <w:rsid w:val="000762D1"/>
    <w:rsid w:val="0007734F"/>
    <w:rsid w:val="00077B2F"/>
    <w:rsid w:val="000807DC"/>
    <w:rsid w:val="00081AF0"/>
    <w:rsid w:val="00082223"/>
    <w:rsid w:val="00083D96"/>
    <w:rsid w:val="00084249"/>
    <w:rsid w:val="000848B6"/>
    <w:rsid w:val="000861A6"/>
    <w:rsid w:val="0009079F"/>
    <w:rsid w:val="00091A31"/>
    <w:rsid w:val="00092318"/>
    <w:rsid w:val="00092608"/>
    <w:rsid w:val="00092707"/>
    <w:rsid w:val="000929A3"/>
    <w:rsid w:val="00092AAA"/>
    <w:rsid w:val="00094CAB"/>
    <w:rsid w:val="00095149"/>
    <w:rsid w:val="00095BA3"/>
    <w:rsid w:val="00096594"/>
    <w:rsid w:val="00096969"/>
    <w:rsid w:val="000A0167"/>
    <w:rsid w:val="000A0EC0"/>
    <w:rsid w:val="000A12BE"/>
    <w:rsid w:val="000A1349"/>
    <w:rsid w:val="000A1ACE"/>
    <w:rsid w:val="000A2266"/>
    <w:rsid w:val="000A240A"/>
    <w:rsid w:val="000A2AF8"/>
    <w:rsid w:val="000A2E2C"/>
    <w:rsid w:val="000A3897"/>
    <w:rsid w:val="000A3FE4"/>
    <w:rsid w:val="000A4F4A"/>
    <w:rsid w:val="000A4F8F"/>
    <w:rsid w:val="000A559F"/>
    <w:rsid w:val="000A64E8"/>
    <w:rsid w:val="000A6916"/>
    <w:rsid w:val="000A77E5"/>
    <w:rsid w:val="000B0F0A"/>
    <w:rsid w:val="000B0FD2"/>
    <w:rsid w:val="000B14B2"/>
    <w:rsid w:val="000B1A6C"/>
    <w:rsid w:val="000B1BE5"/>
    <w:rsid w:val="000B1DF2"/>
    <w:rsid w:val="000B2783"/>
    <w:rsid w:val="000B28CA"/>
    <w:rsid w:val="000B4D17"/>
    <w:rsid w:val="000B4DB7"/>
    <w:rsid w:val="000B68C6"/>
    <w:rsid w:val="000B6AAC"/>
    <w:rsid w:val="000C0A09"/>
    <w:rsid w:val="000C1D7A"/>
    <w:rsid w:val="000C1F44"/>
    <w:rsid w:val="000C260E"/>
    <w:rsid w:val="000C3C3D"/>
    <w:rsid w:val="000C4F55"/>
    <w:rsid w:val="000C5F2D"/>
    <w:rsid w:val="000C60E9"/>
    <w:rsid w:val="000C6ACA"/>
    <w:rsid w:val="000C6EA7"/>
    <w:rsid w:val="000D0A9C"/>
    <w:rsid w:val="000D3213"/>
    <w:rsid w:val="000D5096"/>
    <w:rsid w:val="000D5BF6"/>
    <w:rsid w:val="000D7588"/>
    <w:rsid w:val="000E0249"/>
    <w:rsid w:val="000E0291"/>
    <w:rsid w:val="000E2D43"/>
    <w:rsid w:val="000E2F05"/>
    <w:rsid w:val="000E373C"/>
    <w:rsid w:val="000E447D"/>
    <w:rsid w:val="000E511A"/>
    <w:rsid w:val="000E63DC"/>
    <w:rsid w:val="000E78F4"/>
    <w:rsid w:val="000E7E7B"/>
    <w:rsid w:val="000F016B"/>
    <w:rsid w:val="000F06FE"/>
    <w:rsid w:val="000F0A27"/>
    <w:rsid w:val="000F21F5"/>
    <w:rsid w:val="000F2204"/>
    <w:rsid w:val="000F29FF"/>
    <w:rsid w:val="000F3799"/>
    <w:rsid w:val="000F3BA2"/>
    <w:rsid w:val="000F6CF5"/>
    <w:rsid w:val="00100D2B"/>
    <w:rsid w:val="00101DAC"/>
    <w:rsid w:val="00102314"/>
    <w:rsid w:val="00102A12"/>
    <w:rsid w:val="0010328B"/>
    <w:rsid w:val="00103919"/>
    <w:rsid w:val="001039CB"/>
    <w:rsid w:val="00103F0E"/>
    <w:rsid w:val="00104AA2"/>
    <w:rsid w:val="00107678"/>
    <w:rsid w:val="00107F61"/>
    <w:rsid w:val="00110853"/>
    <w:rsid w:val="00110991"/>
    <w:rsid w:val="00110A53"/>
    <w:rsid w:val="0011108A"/>
    <w:rsid w:val="001114D1"/>
    <w:rsid w:val="001118CC"/>
    <w:rsid w:val="001120BD"/>
    <w:rsid w:val="00112D34"/>
    <w:rsid w:val="001141DE"/>
    <w:rsid w:val="001175BF"/>
    <w:rsid w:val="00117CDC"/>
    <w:rsid w:val="00117DE6"/>
    <w:rsid w:val="00120C3A"/>
    <w:rsid w:val="00121208"/>
    <w:rsid w:val="001223D5"/>
    <w:rsid w:val="00123720"/>
    <w:rsid w:val="00123E5A"/>
    <w:rsid w:val="0012433B"/>
    <w:rsid w:val="00126C8D"/>
    <w:rsid w:val="00127DCD"/>
    <w:rsid w:val="00130826"/>
    <w:rsid w:val="00130923"/>
    <w:rsid w:val="0013332F"/>
    <w:rsid w:val="001335DA"/>
    <w:rsid w:val="00135FA0"/>
    <w:rsid w:val="00136546"/>
    <w:rsid w:val="001367F5"/>
    <w:rsid w:val="00136C09"/>
    <w:rsid w:val="00136D34"/>
    <w:rsid w:val="0013726A"/>
    <w:rsid w:val="00137F30"/>
    <w:rsid w:val="00140E14"/>
    <w:rsid w:val="001414F3"/>
    <w:rsid w:val="00142B90"/>
    <w:rsid w:val="00143EC3"/>
    <w:rsid w:val="00143FBE"/>
    <w:rsid w:val="00143FCD"/>
    <w:rsid w:val="0014491F"/>
    <w:rsid w:val="00145AE0"/>
    <w:rsid w:val="0014609D"/>
    <w:rsid w:val="00146361"/>
    <w:rsid w:val="0014671C"/>
    <w:rsid w:val="00150453"/>
    <w:rsid w:val="00150D66"/>
    <w:rsid w:val="001515A4"/>
    <w:rsid w:val="001518CC"/>
    <w:rsid w:val="0015286F"/>
    <w:rsid w:val="00152ED4"/>
    <w:rsid w:val="00155738"/>
    <w:rsid w:val="00155742"/>
    <w:rsid w:val="00155C83"/>
    <w:rsid w:val="001566DA"/>
    <w:rsid w:val="001568A6"/>
    <w:rsid w:val="00157102"/>
    <w:rsid w:val="001572A4"/>
    <w:rsid w:val="001574E8"/>
    <w:rsid w:val="00160A8A"/>
    <w:rsid w:val="00162EAC"/>
    <w:rsid w:val="00163100"/>
    <w:rsid w:val="0016367D"/>
    <w:rsid w:val="001646E6"/>
    <w:rsid w:val="00165A89"/>
    <w:rsid w:val="00166BA7"/>
    <w:rsid w:val="001672D4"/>
    <w:rsid w:val="00167860"/>
    <w:rsid w:val="00170B25"/>
    <w:rsid w:val="00170E4E"/>
    <w:rsid w:val="00170F25"/>
    <w:rsid w:val="00172EB6"/>
    <w:rsid w:val="00173041"/>
    <w:rsid w:val="00173941"/>
    <w:rsid w:val="001757A9"/>
    <w:rsid w:val="001769D2"/>
    <w:rsid w:val="00176DE9"/>
    <w:rsid w:val="001805B5"/>
    <w:rsid w:val="0018076C"/>
    <w:rsid w:val="001814FE"/>
    <w:rsid w:val="001818D2"/>
    <w:rsid w:val="00182B91"/>
    <w:rsid w:val="001846CB"/>
    <w:rsid w:val="00184E17"/>
    <w:rsid w:val="001851EC"/>
    <w:rsid w:val="00186AFC"/>
    <w:rsid w:val="00187A90"/>
    <w:rsid w:val="00187CE3"/>
    <w:rsid w:val="00190A86"/>
    <w:rsid w:val="0019237B"/>
    <w:rsid w:val="001934A8"/>
    <w:rsid w:val="00194547"/>
    <w:rsid w:val="00194E8E"/>
    <w:rsid w:val="0019512A"/>
    <w:rsid w:val="001968DE"/>
    <w:rsid w:val="0019731A"/>
    <w:rsid w:val="001A14F1"/>
    <w:rsid w:val="001A2500"/>
    <w:rsid w:val="001A33E9"/>
    <w:rsid w:val="001A3438"/>
    <w:rsid w:val="001A39D7"/>
    <w:rsid w:val="001A40E9"/>
    <w:rsid w:val="001A45FE"/>
    <w:rsid w:val="001A5005"/>
    <w:rsid w:val="001A771A"/>
    <w:rsid w:val="001B103A"/>
    <w:rsid w:val="001B1684"/>
    <w:rsid w:val="001B1B48"/>
    <w:rsid w:val="001B1C64"/>
    <w:rsid w:val="001B2186"/>
    <w:rsid w:val="001B2F80"/>
    <w:rsid w:val="001B3938"/>
    <w:rsid w:val="001B3F52"/>
    <w:rsid w:val="001B3F9C"/>
    <w:rsid w:val="001B4544"/>
    <w:rsid w:val="001B4DE8"/>
    <w:rsid w:val="001B5430"/>
    <w:rsid w:val="001B6324"/>
    <w:rsid w:val="001B6467"/>
    <w:rsid w:val="001B6DC0"/>
    <w:rsid w:val="001B7EFB"/>
    <w:rsid w:val="001C063F"/>
    <w:rsid w:val="001C08AD"/>
    <w:rsid w:val="001C1153"/>
    <w:rsid w:val="001C16BC"/>
    <w:rsid w:val="001C260B"/>
    <w:rsid w:val="001C366D"/>
    <w:rsid w:val="001C3865"/>
    <w:rsid w:val="001C7FEE"/>
    <w:rsid w:val="001D14BC"/>
    <w:rsid w:val="001D1694"/>
    <w:rsid w:val="001D22FA"/>
    <w:rsid w:val="001D2BA0"/>
    <w:rsid w:val="001D3CBD"/>
    <w:rsid w:val="001D40A2"/>
    <w:rsid w:val="001D4593"/>
    <w:rsid w:val="001D47FF"/>
    <w:rsid w:val="001D4DBF"/>
    <w:rsid w:val="001D5F98"/>
    <w:rsid w:val="001D7383"/>
    <w:rsid w:val="001E047C"/>
    <w:rsid w:val="001E0814"/>
    <w:rsid w:val="001E1ECD"/>
    <w:rsid w:val="001E2AC3"/>
    <w:rsid w:val="001E319B"/>
    <w:rsid w:val="001E3CBA"/>
    <w:rsid w:val="001E4BC5"/>
    <w:rsid w:val="001E4F83"/>
    <w:rsid w:val="001E53C5"/>
    <w:rsid w:val="001E6400"/>
    <w:rsid w:val="001E6865"/>
    <w:rsid w:val="001E6DB4"/>
    <w:rsid w:val="001E754F"/>
    <w:rsid w:val="001E766A"/>
    <w:rsid w:val="001E7F47"/>
    <w:rsid w:val="001F152F"/>
    <w:rsid w:val="001F1C07"/>
    <w:rsid w:val="001F2414"/>
    <w:rsid w:val="001F4A5F"/>
    <w:rsid w:val="001F4D2E"/>
    <w:rsid w:val="001F5248"/>
    <w:rsid w:val="001F5CC3"/>
    <w:rsid w:val="001F6EB0"/>
    <w:rsid w:val="00200062"/>
    <w:rsid w:val="00200C4C"/>
    <w:rsid w:val="00201159"/>
    <w:rsid w:val="002021F5"/>
    <w:rsid w:val="002043FD"/>
    <w:rsid w:val="00204544"/>
    <w:rsid w:val="002055CB"/>
    <w:rsid w:val="00205761"/>
    <w:rsid w:val="00205D6F"/>
    <w:rsid w:val="00207A9F"/>
    <w:rsid w:val="00210066"/>
    <w:rsid w:val="002107A6"/>
    <w:rsid w:val="002133B1"/>
    <w:rsid w:val="002134EA"/>
    <w:rsid w:val="002139AA"/>
    <w:rsid w:val="002145FF"/>
    <w:rsid w:val="002152DB"/>
    <w:rsid w:val="00216B80"/>
    <w:rsid w:val="002174CF"/>
    <w:rsid w:val="002175E6"/>
    <w:rsid w:val="00223EB1"/>
    <w:rsid w:val="00225EEB"/>
    <w:rsid w:val="00227EA2"/>
    <w:rsid w:val="00227F4F"/>
    <w:rsid w:val="00230653"/>
    <w:rsid w:val="0023255B"/>
    <w:rsid w:val="002338EF"/>
    <w:rsid w:val="00234B68"/>
    <w:rsid w:val="002356FE"/>
    <w:rsid w:val="00235957"/>
    <w:rsid w:val="00235E27"/>
    <w:rsid w:val="002366A9"/>
    <w:rsid w:val="00236917"/>
    <w:rsid w:val="00236B44"/>
    <w:rsid w:val="00236D86"/>
    <w:rsid w:val="002370B2"/>
    <w:rsid w:val="002370E1"/>
    <w:rsid w:val="0023741B"/>
    <w:rsid w:val="002405BD"/>
    <w:rsid w:val="002407FF"/>
    <w:rsid w:val="002408E4"/>
    <w:rsid w:val="00241B9C"/>
    <w:rsid w:val="00243367"/>
    <w:rsid w:val="00243D6B"/>
    <w:rsid w:val="0024434D"/>
    <w:rsid w:val="002466B0"/>
    <w:rsid w:val="00251781"/>
    <w:rsid w:val="00251D6B"/>
    <w:rsid w:val="00252193"/>
    <w:rsid w:val="002521D1"/>
    <w:rsid w:val="0025422B"/>
    <w:rsid w:val="0025438C"/>
    <w:rsid w:val="00254E0B"/>
    <w:rsid w:val="00255489"/>
    <w:rsid w:val="00255CBE"/>
    <w:rsid w:val="00255D00"/>
    <w:rsid w:val="00256417"/>
    <w:rsid w:val="00256ABD"/>
    <w:rsid w:val="00257825"/>
    <w:rsid w:val="0026036B"/>
    <w:rsid w:val="00260772"/>
    <w:rsid w:val="00262653"/>
    <w:rsid w:val="00262C42"/>
    <w:rsid w:val="00263023"/>
    <w:rsid w:val="002648B2"/>
    <w:rsid w:val="00265915"/>
    <w:rsid w:val="002668CE"/>
    <w:rsid w:val="00266AC4"/>
    <w:rsid w:val="00272540"/>
    <w:rsid w:val="00272923"/>
    <w:rsid w:val="00272B63"/>
    <w:rsid w:val="002736AA"/>
    <w:rsid w:val="00273B20"/>
    <w:rsid w:val="00275C7B"/>
    <w:rsid w:val="00276C98"/>
    <w:rsid w:val="00280420"/>
    <w:rsid w:val="002805F4"/>
    <w:rsid w:val="002826F9"/>
    <w:rsid w:val="002828C2"/>
    <w:rsid w:val="002832A1"/>
    <w:rsid w:val="00283781"/>
    <w:rsid w:val="002852F4"/>
    <w:rsid w:val="00285FC2"/>
    <w:rsid w:val="0028669E"/>
    <w:rsid w:val="002868DD"/>
    <w:rsid w:val="0029013A"/>
    <w:rsid w:val="00290342"/>
    <w:rsid w:val="002920CC"/>
    <w:rsid w:val="0029265F"/>
    <w:rsid w:val="002926D7"/>
    <w:rsid w:val="00293384"/>
    <w:rsid w:val="002936DF"/>
    <w:rsid w:val="00293DE0"/>
    <w:rsid w:val="00293E3F"/>
    <w:rsid w:val="00294F8C"/>
    <w:rsid w:val="00295151"/>
    <w:rsid w:val="00295B1E"/>
    <w:rsid w:val="00295C59"/>
    <w:rsid w:val="00297F51"/>
    <w:rsid w:val="002A068C"/>
    <w:rsid w:val="002A1655"/>
    <w:rsid w:val="002A2E62"/>
    <w:rsid w:val="002A374A"/>
    <w:rsid w:val="002A46C3"/>
    <w:rsid w:val="002A4B78"/>
    <w:rsid w:val="002A4D20"/>
    <w:rsid w:val="002A7B29"/>
    <w:rsid w:val="002B03A3"/>
    <w:rsid w:val="002B06E6"/>
    <w:rsid w:val="002B1551"/>
    <w:rsid w:val="002B1C74"/>
    <w:rsid w:val="002B201F"/>
    <w:rsid w:val="002B27E4"/>
    <w:rsid w:val="002B2888"/>
    <w:rsid w:val="002B3D63"/>
    <w:rsid w:val="002B7A3C"/>
    <w:rsid w:val="002B7DAB"/>
    <w:rsid w:val="002C1350"/>
    <w:rsid w:val="002C1855"/>
    <w:rsid w:val="002C1A58"/>
    <w:rsid w:val="002C1FCA"/>
    <w:rsid w:val="002C4A7B"/>
    <w:rsid w:val="002C4D5E"/>
    <w:rsid w:val="002C6053"/>
    <w:rsid w:val="002D1AB6"/>
    <w:rsid w:val="002D2319"/>
    <w:rsid w:val="002D271F"/>
    <w:rsid w:val="002D27A4"/>
    <w:rsid w:val="002D37F2"/>
    <w:rsid w:val="002D570C"/>
    <w:rsid w:val="002D60A1"/>
    <w:rsid w:val="002D6386"/>
    <w:rsid w:val="002E01C1"/>
    <w:rsid w:val="002E170A"/>
    <w:rsid w:val="002E1798"/>
    <w:rsid w:val="002E260E"/>
    <w:rsid w:val="002E29E7"/>
    <w:rsid w:val="002E2A07"/>
    <w:rsid w:val="002E3F16"/>
    <w:rsid w:val="002E46B9"/>
    <w:rsid w:val="002E5331"/>
    <w:rsid w:val="002E53ED"/>
    <w:rsid w:val="002E7D6C"/>
    <w:rsid w:val="002F0626"/>
    <w:rsid w:val="002F0F2C"/>
    <w:rsid w:val="002F163D"/>
    <w:rsid w:val="002F1AB3"/>
    <w:rsid w:val="002F34C4"/>
    <w:rsid w:val="002F3F8E"/>
    <w:rsid w:val="002F4862"/>
    <w:rsid w:val="002F49D6"/>
    <w:rsid w:val="002F5AAB"/>
    <w:rsid w:val="002F5AD5"/>
    <w:rsid w:val="002F6265"/>
    <w:rsid w:val="002F79ED"/>
    <w:rsid w:val="002F7A43"/>
    <w:rsid w:val="002F7A55"/>
    <w:rsid w:val="002F7B2E"/>
    <w:rsid w:val="0030110B"/>
    <w:rsid w:val="0030222C"/>
    <w:rsid w:val="00302874"/>
    <w:rsid w:val="00302BAD"/>
    <w:rsid w:val="00302F84"/>
    <w:rsid w:val="00303550"/>
    <w:rsid w:val="00304325"/>
    <w:rsid w:val="00304E4E"/>
    <w:rsid w:val="00304F76"/>
    <w:rsid w:val="003055D8"/>
    <w:rsid w:val="00305B35"/>
    <w:rsid w:val="003060FF"/>
    <w:rsid w:val="00306924"/>
    <w:rsid w:val="00306CD2"/>
    <w:rsid w:val="00306DBD"/>
    <w:rsid w:val="00310649"/>
    <w:rsid w:val="00311468"/>
    <w:rsid w:val="00312F6D"/>
    <w:rsid w:val="003138CE"/>
    <w:rsid w:val="00313C7A"/>
    <w:rsid w:val="00313DD5"/>
    <w:rsid w:val="00314318"/>
    <w:rsid w:val="0031455E"/>
    <w:rsid w:val="003157C7"/>
    <w:rsid w:val="0031623A"/>
    <w:rsid w:val="003166C5"/>
    <w:rsid w:val="00317139"/>
    <w:rsid w:val="003173F7"/>
    <w:rsid w:val="00321655"/>
    <w:rsid w:val="003228B3"/>
    <w:rsid w:val="003242B9"/>
    <w:rsid w:val="003247F2"/>
    <w:rsid w:val="003253B6"/>
    <w:rsid w:val="003264C9"/>
    <w:rsid w:val="00327D43"/>
    <w:rsid w:val="0033014E"/>
    <w:rsid w:val="00330A34"/>
    <w:rsid w:val="00331039"/>
    <w:rsid w:val="00331330"/>
    <w:rsid w:val="00331FE6"/>
    <w:rsid w:val="00332D9F"/>
    <w:rsid w:val="003337B9"/>
    <w:rsid w:val="00333917"/>
    <w:rsid w:val="003339C1"/>
    <w:rsid w:val="00333B7A"/>
    <w:rsid w:val="00334A84"/>
    <w:rsid w:val="00334B96"/>
    <w:rsid w:val="00335F2D"/>
    <w:rsid w:val="00336285"/>
    <w:rsid w:val="0033688F"/>
    <w:rsid w:val="00336C92"/>
    <w:rsid w:val="00336E5B"/>
    <w:rsid w:val="003376A8"/>
    <w:rsid w:val="00340579"/>
    <w:rsid w:val="00340DB6"/>
    <w:rsid w:val="00342B3F"/>
    <w:rsid w:val="00342FD7"/>
    <w:rsid w:val="0034368A"/>
    <w:rsid w:val="00344EA1"/>
    <w:rsid w:val="0034560A"/>
    <w:rsid w:val="00346169"/>
    <w:rsid w:val="00347835"/>
    <w:rsid w:val="00350A04"/>
    <w:rsid w:val="00351EC4"/>
    <w:rsid w:val="0035287B"/>
    <w:rsid w:val="003531A0"/>
    <w:rsid w:val="0035324A"/>
    <w:rsid w:val="00353E37"/>
    <w:rsid w:val="003550B3"/>
    <w:rsid w:val="003559B3"/>
    <w:rsid w:val="00355F65"/>
    <w:rsid w:val="003560B1"/>
    <w:rsid w:val="00356108"/>
    <w:rsid w:val="0035655C"/>
    <w:rsid w:val="00357B8D"/>
    <w:rsid w:val="0036045C"/>
    <w:rsid w:val="00360964"/>
    <w:rsid w:val="00360BEB"/>
    <w:rsid w:val="00362128"/>
    <w:rsid w:val="00364D1D"/>
    <w:rsid w:val="00364DC9"/>
    <w:rsid w:val="00366025"/>
    <w:rsid w:val="003666D7"/>
    <w:rsid w:val="0036731D"/>
    <w:rsid w:val="003674F1"/>
    <w:rsid w:val="003705DC"/>
    <w:rsid w:val="00370CF2"/>
    <w:rsid w:val="003716CD"/>
    <w:rsid w:val="0037180D"/>
    <w:rsid w:val="00371856"/>
    <w:rsid w:val="00372872"/>
    <w:rsid w:val="00374144"/>
    <w:rsid w:val="00374702"/>
    <w:rsid w:val="00375F70"/>
    <w:rsid w:val="00376C6C"/>
    <w:rsid w:val="0037744F"/>
    <w:rsid w:val="003800BF"/>
    <w:rsid w:val="003812D5"/>
    <w:rsid w:val="003818BA"/>
    <w:rsid w:val="00383654"/>
    <w:rsid w:val="00383F8E"/>
    <w:rsid w:val="00384DB8"/>
    <w:rsid w:val="00385197"/>
    <w:rsid w:val="00385D5A"/>
    <w:rsid w:val="003861EC"/>
    <w:rsid w:val="00386532"/>
    <w:rsid w:val="00387022"/>
    <w:rsid w:val="00387C91"/>
    <w:rsid w:val="0039034D"/>
    <w:rsid w:val="003903D9"/>
    <w:rsid w:val="00390614"/>
    <w:rsid w:val="00390C5B"/>
    <w:rsid w:val="00391233"/>
    <w:rsid w:val="00394054"/>
    <w:rsid w:val="003946C6"/>
    <w:rsid w:val="00394B42"/>
    <w:rsid w:val="00397A0E"/>
    <w:rsid w:val="00397C9A"/>
    <w:rsid w:val="003A00ED"/>
    <w:rsid w:val="003A01C2"/>
    <w:rsid w:val="003A1573"/>
    <w:rsid w:val="003A15B1"/>
    <w:rsid w:val="003A18B1"/>
    <w:rsid w:val="003A1D5A"/>
    <w:rsid w:val="003A210D"/>
    <w:rsid w:val="003A312A"/>
    <w:rsid w:val="003A3DBF"/>
    <w:rsid w:val="003A43B2"/>
    <w:rsid w:val="003A491E"/>
    <w:rsid w:val="003A5490"/>
    <w:rsid w:val="003B1226"/>
    <w:rsid w:val="003B132A"/>
    <w:rsid w:val="003B1503"/>
    <w:rsid w:val="003B1D3D"/>
    <w:rsid w:val="003B241B"/>
    <w:rsid w:val="003B2812"/>
    <w:rsid w:val="003B2E02"/>
    <w:rsid w:val="003B355D"/>
    <w:rsid w:val="003B77A4"/>
    <w:rsid w:val="003B7DD4"/>
    <w:rsid w:val="003C008A"/>
    <w:rsid w:val="003C16D5"/>
    <w:rsid w:val="003C248F"/>
    <w:rsid w:val="003C3D7A"/>
    <w:rsid w:val="003C45EA"/>
    <w:rsid w:val="003C64E8"/>
    <w:rsid w:val="003C6970"/>
    <w:rsid w:val="003C781C"/>
    <w:rsid w:val="003C79ED"/>
    <w:rsid w:val="003D0AD5"/>
    <w:rsid w:val="003D1D63"/>
    <w:rsid w:val="003D2064"/>
    <w:rsid w:val="003D2BAD"/>
    <w:rsid w:val="003D3963"/>
    <w:rsid w:val="003D4E4B"/>
    <w:rsid w:val="003D5DA5"/>
    <w:rsid w:val="003D67FC"/>
    <w:rsid w:val="003D6974"/>
    <w:rsid w:val="003D6C64"/>
    <w:rsid w:val="003D6FC8"/>
    <w:rsid w:val="003E0278"/>
    <w:rsid w:val="003E103C"/>
    <w:rsid w:val="003E1772"/>
    <w:rsid w:val="003E20D0"/>
    <w:rsid w:val="003E25EF"/>
    <w:rsid w:val="003E266B"/>
    <w:rsid w:val="003E2A3B"/>
    <w:rsid w:val="003E43F1"/>
    <w:rsid w:val="003E4A7A"/>
    <w:rsid w:val="003E508C"/>
    <w:rsid w:val="003E5113"/>
    <w:rsid w:val="003E5444"/>
    <w:rsid w:val="003E6300"/>
    <w:rsid w:val="003E65EF"/>
    <w:rsid w:val="003F0214"/>
    <w:rsid w:val="003F0835"/>
    <w:rsid w:val="003F0BB5"/>
    <w:rsid w:val="003F0BDE"/>
    <w:rsid w:val="003F0F37"/>
    <w:rsid w:val="003F1761"/>
    <w:rsid w:val="003F186E"/>
    <w:rsid w:val="003F2914"/>
    <w:rsid w:val="003F2E01"/>
    <w:rsid w:val="003F4012"/>
    <w:rsid w:val="003F4146"/>
    <w:rsid w:val="003F44FA"/>
    <w:rsid w:val="003F4BAA"/>
    <w:rsid w:val="003F5A89"/>
    <w:rsid w:val="003F7752"/>
    <w:rsid w:val="003F7D29"/>
    <w:rsid w:val="00400BE4"/>
    <w:rsid w:val="004024B2"/>
    <w:rsid w:val="004024CC"/>
    <w:rsid w:val="004031AE"/>
    <w:rsid w:val="00403846"/>
    <w:rsid w:val="0040464A"/>
    <w:rsid w:val="0040499B"/>
    <w:rsid w:val="004055EC"/>
    <w:rsid w:val="00405F4C"/>
    <w:rsid w:val="00406E3A"/>
    <w:rsid w:val="00406E5A"/>
    <w:rsid w:val="0040776A"/>
    <w:rsid w:val="004100D9"/>
    <w:rsid w:val="00410525"/>
    <w:rsid w:val="00410B29"/>
    <w:rsid w:val="00412DA0"/>
    <w:rsid w:val="00412EF7"/>
    <w:rsid w:val="004130FD"/>
    <w:rsid w:val="0041434C"/>
    <w:rsid w:val="00415244"/>
    <w:rsid w:val="0041581D"/>
    <w:rsid w:val="00415FCB"/>
    <w:rsid w:val="0041654D"/>
    <w:rsid w:val="00417E6A"/>
    <w:rsid w:val="0042014D"/>
    <w:rsid w:val="004203AB"/>
    <w:rsid w:val="00422EC9"/>
    <w:rsid w:val="00423092"/>
    <w:rsid w:val="0042474E"/>
    <w:rsid w:val="00424A1C"/>
    <w:rsid w:val="00425C86"/>
    <w:rsid w:val="0042632B"/>
    <w:rsid w:val="004276BF"/>
    <w:rsid w:val="00430BBE"/>
    <w:rsid w:val="00430CA5"/>
    <w:rsid w:val="004314A4"/>
    <w:rsid w:val="0043296E"/>
    <w:rsid w:val="004334D6"/>
    <w:rsid w:val="0043372E"/>
    <w:rsid w:val="00434FDB"/>
    <w:rsid w:val="00435AAA"/>
    <w:rsid w:val="00435B7B"/>
    <w:rsid w:val="00435FCC"/>
    <w:rsid w:val="00436259"/>
    <w:rsid w:val="0043729F"/>
    <w:rsid w:val="00437461"/>
    <w:rsid w:val="00440118"/>
    <w:rsid w:val="00440FF6"/>
    <w:rsid w:val="004412F3"/>
    <w:rsid w:val="0044216D"/>
    <w:rsid w:val="00442CD6"/>
    <w:rsid w:val="00443221"/>
    <w:rsid w:val="004436EF"/>
    <w:rsid w:val="00443E90"/>
    <w:rsid w:val="00446D00"/>
    <w:rsid w:val="00447231"/>
    <w:rsid w:val="00447756"/>
    <w:rsid w:val="00447ACC"/>
    <w:rsid w:val="0045178D"/>
    <w:rsid w:val="00451A58"/>
    <w:rsid w:val="0045201A"/>
    <w:rsid w:val="00452218"/>
    <w:rsid w:val="0045384F"/>
    <w:rsid w:val="004559F0"/>
    <w:rsid w:val="00455B34"/>
    <w:rsid w:val="00456211"/>
    <w:rsid w:val="00457E0A"/>
    <w:rsid w:val="00457EAB"/>
    <w:rsid w:val="0046055C"/>
    <w:rsid w:val="004607E8"/>
    <w:rsid w:val="004618EB"/>
    <w:rsid w:val="00461E5D"/>
    <w:rsid w:val="0046294B"/>
    <w:rsid w:val="0046299B"/>
    <w:rsid w:val="00462B12"/>
    <w:rsid w:val="00462D21"/>
    <w:rsid w:val="0046449B"/>
    <w:rsid w:val="00464A49"/>
    <w:rsid w:val="00464C70"/>
    <w:rsid w:val="004658A4"/>
    <w:rsid w:val="00465E25"/>
    <w:rsid w:val="004670DA"/>
    <w:rsid w:val="00467AC3"/>
    <w:rsid w:val="004710B4"/>
    <w:rsid w:val="004713EC"/>
    <w:rsid w:val="0047322D"/>
    <w:rsid w:val="00473344"/>
    <w:rsid w:val="00474238"/>
    <w:rsid w:val="00476103"/>
    <w:rsid w:val="00477FC5"/>
    <w:rsid w:val="00480D2B"/>
    <w:rsid w:val="0048361C"/>
    <w:rsid w:val="0048391F"/>
    <w:rsid w:val="004845A6"/>
    <w:rsid w:val="0048468C"/>
    <w:rsid w:val="00485C2E"/>
    <w:rsid w:val="00486408"/>
    <w:rsid w:val="004864E8"/>
    <w:rsid w:val="0048696E"/>
    <w:rsid w:val="00486C36"/>
    <w:rsid w:val="00486F8C"/>
    <w:rsid w:val="0048762C"/>
    <w:rsid w:val="0049513E"/>
    <w:rsid w:val="004951B9"/>
    <w:rsid w:val="0049520A"/>
    <w:rsid w:val="004957DA"/>
    <w:rsid w:val="004976CB"/>
    <w:rsid w:val="004978E4"/>
    <w:rsid w:val="00497D2B"/>
    <w:rsid w:val="004A018D"/>
    <w:rsid w:val="004A18F5"/>
    <w:rsid w:val="004A2DA6"/>
    <w:rsid w:val="004A2E1F"/>
    <w:rsid w:val="004A2E7F"/>
    <w:rsid w:val="004A34E6"/>
    <w:rsid w:val="004A41FE"/>
    <w:rsid w:val="004A4EF7"/>
    <w:rsid w:val="004A6DDB"/>
    <w:rsid w:val="004B0EE7"/>
    <w:rsid w:val="004B1A7B"/>
    <w:rsid w:val="004B256F"/>
    <w:rsid w:val="004B3263"/>
    <w:rsid w:val="004B3C93"/>
    <w:rsid w:val="004B5090"/>
    <w:rsid w:val="004B6CF7"/>
    <w:rsid w:val="004C0F28"/>
    <w:rsid w:val="004C1791"/>
    <w:rsid w:val="004C1BE4"/>
    <w:rsid w:val="004C212B"/>
    <w:rsid w:val="004C32B4"/>
    <w:rsid w:val="004C3535"/>
    <w:rsid w:val="004C5B28"/>
    <w:rsid w:val="004C60E2"/>
    <w:rsid w:val="004D086E"/>
    <w:rsid w:val="004D1622"/>
    <w:rsid w:val="004D19B1"/>
    <w:rsid w:val="004D1B6A"/>
    <w:rsid w:val="004D1E52"/>
    <w:rsid w:val="004D28F0"/>
    <w:rsid w:val="004D354E"/>
    <w:rsid w:val="004D3777"/>
    <w:rsid w:val="004D394E"/>
    <w:rsid w:val="004D533E"/>
    <w:rsid w:val="004D5373"/>
    <w:rsid w:val="004D542B"/>
    <w:rsid w:val="004D5B3B"/>
    <w:rsid w:val="004D653D"/>
    <w:rsid w:val="004D6D11"/>
    <w:rsid w:val="004D73B4"/>
    <w:rsid w:val="004D7439"/>
    <w:rsid w:val="004D7D3E"/>
    <w:rsid w:val="004D7F24"/>
    <w:rsid w:val="004E0F50"/>
    <w:rsid w:val="004E10F0"/>
    <w:rsid w:val="004E1A3D"/>
    <w:rsid w:val="004E3911"/>
    <w:rsid w:val="004E4FE8"/>
    <w:rsid w:val="004E5598"/>
    <w:rsid w:val="004E597C"/>
    <w:rsid w:val="004E60D6"/>
    <w:rsid w:val="004E6471"/>
    <w:rsid w:val="004E6A82"/>
    <w:rsid w:val="004E7755"/>
    <w:rsid w:val="004F04EE"/>
    <w:rsid w:val="004F0890"/>
    <w:rsid w:val="004F0DF1"/>
    <w:rsid w:val="004F115E"/>
    <w:rsid w:val="004F1333"/>
    <w:rsid w:val="004F22D5"/>
    <w:rsid w:val="004F2F34"/>
    <w:rsid w:val="004F3437"/>
    <w:rsid w:val="004F399A"/>
    <w:rsid w:val="004F3AF1"/>
    <w:rsid w:val="004F467B"/>
    <w:rsid w:val="004F49DD"/>
    <w:rsid w:val="004F7AC6"/>
    <w:rsid w:val="004F7D35"/>
    <w:rsid w:val="005013F8"/>
    <w:rsid w:val="00502454"/>
    <w:rsid w:val="00503464"/>
    <w:rsid w:val="00505C3D"/>
    <w:rsid w:val="00506128"/>
    <w:rsid w:val="00506427"/>
    <w:rsid w:val="0050753D"/>
    <w:rsid w:val="00507B1F"/>
    <w:rsid w:val="0051012F"/>
    <w:rsid w:val="005113B6"/>
    <w:rsid w:val="00511427"/>
    <w:rsid w:val="00511C30"/>
    <w:rsid w:val="0051207D"/>
    <w:rsid w:val="00512401"/>
    <w:rsid w:val="005132EE"/>
    <w:rsid w:val="0051395A"/>
    <w:rsid w:val="0051491E"/>
    <w:rsid w:val="005156CF"/>
    <w:rsid w:val="005159D7"/>
    <w:rsid w:val="00516AEA"/>
    <w:rsid w:val="00517E2F"/>
    <w:rsid w:val="00521936"/>
    <w:rsid w:val="00522006"/>
    <w:rsid w:val="00522501"/>
    <w:rsid w:val="00523F80"/>
    <w:rsid w:val="00524416"/>
    <w:rsid w:val="005258E4"/>
    <w:rsid w:val="005276F1"/>
    <w:rsid w:val="00527C18"/>
    <w:rsid w:val="00530C2B"/>
    <w:rsid w:val="0053113D"/>
    <w:rsid w:val="00531817"/>
    <w:rsid w:val="00531FBF"/>
    <w:rsid w:val="005329D2"/>
    <w:rsid w:val="00532FDD"/>
    <w:rsid w:val="00533911"/>
    <w:rsid w:val="005341B4"/>
    <w:rsid w:val="0053476F"/>
    <w:rsid w:val="00534AFC"/>
    <w:rsid w:val="00534E72"/>
    <w:rsid w:val="005359A5"/>
    <w:rsid w:val="0053625C"/>
    <w:rsid w:val="00536B34"/>
    <w:rsid w:val="0054033E"/>
    <w:rsid w:val="00542476"/>
    <w:rsid w:val="00544505"/>
    <w:rsid w:val="005460B5"/>
    <w:rsid w:val="00547A94"/>
    <w:rsid w:val="00547BF2"/>
    <w:rsid w:val="005517B4"/>
    <w:rsid w:val="0055223F"/>
    <w:rsid w:val="00552D0A"/>
    <w:rsid w:val="00552F79"/>
    <w:rsid w:val="005561CD"/>
    <w:rsid w:val="005563EE"/>
    <w:rsid w:val="00556B90"/>
    <w:rsid w:val="00556F83"/>
    <w:rsid w:val="0055752E"/>
    <w:rsid w:val="005602B9"/>
    <w:rsid w:val="0056033A"/>
    <w:rsid w:val="00560CA0"/>
    <w:rsid w:val="00561A1A"/>
    <w:rsid w:val="00561AD0"/>
    <w:rsid w:val="005624F3"/>
    <w:rsid w:val="00562A04"/>
    <w:rsid w:val="00562C08"/>
    <w:rsid w:val="00563AD5"/>
    <w:rsid w:val="00564105"/>
    <w:rsid w:val="00564976"/>
    <w:rsid w:val="0056571A"/>
    <w:rsid w:val="0056594B"/>
    <w:rsid w:val="00566FFE"/>
    <w:rsid w:val="00570179"/>
    <w:rsid w:val="00572284"/>
    <w:rsid w:val="00573A5A"/>
    <w:rsid w:val="00573F60"/>
    <w:rsid w:val="00575BEA"/>
    <w:rsid w:val="00575E1C"/>
    <w:rsid w:val="005768D0"/>
    <w:rsid w:val="00576FAB"/>
    <w:rsid w:val="00577864"/>
    <w:rsid w:val="00577FAC"/>
    <w:rsid w:val="00580893"/>
    <w:rsid w:val="005811EF"/>
    <w:rsid w:val="0058132D"/>
    <w:rsid w:val="00581495"/>
    <w:rsid w:val="0058212E"/>
    <w:rsid w:val="0058299C"/>
    <w:rsid w:val="00582A83"/>
    <w:rsid w:val="00582FFF"/>
    <w:rsid w:val="0058351F"/>
    <w:rsid w:val="0058443A"/>
    <w:rsid w:val="00585996"/>
    <w:rsid w:val="00585AA3"/>
    <w:rsid w:val="005860D7"/>
    <w:rsid w:val="0059143A"/>
    <w:rsid w:val="00591925"/>
    <w:rsid w:val="00591D60"/>
    <w:rsid w:val="00591FA0"/>
    <w:rsid w:val="005930C5"/>
    <w:rsid w:val="00594757"/>
    <w:rsid w:val="00595867"/>
    <w:rsid w:val="005963D5"/>
    <w:rsid w:val="00597A06"/>
    <w:rsid w:val="00597DCB"/>
    <w:rsid w:val="005A2EEE"/>
    <w:rsid w:val="005A31ED"/>
    <w:rsid w:val="005A3534"/>
    <w:rsid w:val="005A430D"/>
    <w:rsid w:val="005A4921"/>
    <w:rsid w:val="005A59C9"/>
    <w:rsid w:val="005A60A5"/>
    <w:rsid w:val="005A66C8"/>
    <w:rsid w:val="005A683E"/>
    <w:rsid w:val="005A6C11"/>
    <w:rsid w:val="005A7796"/>
    <w:rsid w:val="005A7CFF"/>
    <w:rsid w:val="005B04BA"/>
    <w:rsid w:val="005B0878"/>
    <w:rsid w:val="005B0B3D"/>
    <w:rsid w:val="005B0BC3"/>
    <w:rsid w:val="005B3D74"/>
    <w:rsid w:val="005B6A61"/>
    <w:rsid w:val="005C15C0"/>
    <w:rsid w:val="005C2BD4"/>
    <w:rsid w:val="005C2D17"/>
    <w:rsid w:val="005C4576"/>
    <w:rsid w:val="005C4C64"/>
    <w:rsid w:val="005C7B8D"/>
    <w:rsid w:val="005D0323"/>
    <w:rsid w:val="005D317B"/>
    <w:rsid w:val="005D31F2"/>
    <w:rsid w:val="005D3E06"/>
    <w:rsid w:val="005D4C4C"/>
    <w:rsid w:val="005D51CC"/>
    <w:rsid w:val="005D5425"/>
    <w:rsid w:val="005D5660"/>
    <w:rsid w:val="005D602A"/>
    <w:rsid w:val="005D70A1"/>
    <w:rsid w:val="005D767D"/>
    <w:rsid w:val="005E0271"/>
    <w:rsid w:val="005E045C"/>
    <w:rsid w:val="005E08E1"/>
    <w:rsid w:val="005E1673"/>
    <w:rsid w:val="005E1AEC"/>
    <w:rsid w:val="005E249C"/>
    <w:rsid w:val="005E3182"/>
    <w:rsid w:val="005E3A1A"/>
    <w:rsid w:val="005E515C"/>
    <w:rsid w:val="005E7C86"/>
    <w:rsid w:val="005F041B"/>
    <w:rsid w:val="005F13F9"/>
    <w:rsid w:val="005F1472"/>
    <w:rsid w:val="005F1BE3"/>
    <w:rsid w:val="005F1C59"/>
    <w:rsid w:val="005F1D28"/>
    <w:rsid w:val="005F3EC7"/>
    <w:rsid w:val="005F485C"/>
    <w:rsid w:val="005F4FBB"/>
    <w:rsid w:val="005F58D1"/>
    <w:rsid w:val="005F726B"/>
    <w:rsid w:val="00600472"/>
    <w:rsid w:val="00601BA8"/>
    <w:rsid w:val="006021F9"/>
    <w:rsid w:val="00603417"/>
    <w:rsid w:val="00604104"/>
    <w:rsid w:val="006050C0"/>
    <w:rsid w:val="006057B3"/>
    <w:rsid w:val="00605DC6"/>
    <w:rsid w:val="00606E6D"/>
    <w:rsid w:val="006078C3"/>
    <w:rsid w:val="00607996"/>
    <w:rsid w:val="006102E0"/>
    <w:rsid w:val="00610553"/>
    <w:rsid w:val="00610654"/>
    <w:rsid w:val="00610B9C"/>
    <w:rsid w:val="00611880"/>
    <w:rsid w:val="006118BD"/>
    <w:rsid w:val="00612957"/>
    <w:rsid w:val="006135C5"/>
    <w:rsid w:val="00613958"/>
    <w:rsid w:val="00614A70"/>
    <w:rsid w:val="00614F58"/>
    <w:rsid w:val="006151CA"/>
    <w:rsid w:val="006154CD"/>
    <w:rsid w:val="006168E9"/>
    <w:rsid w:val="00616F20"/>
    <w:rsid w:val="006172EB"/>
    <w:rsid w:val="00617898"/>
    <w:rsid w:val="00617BF3"/>
    <w:rsid w:val="0062095A"/>
    <w:rsid w:val="00621677"/>
    <w:rsid w:val="00621CE0"/>
    <w:rsid w:val="00622480"/>
    <w:rsid w:val="00623AB1"/>
    <w:rsid w:val="006254D4"/>
    <w:rsid w:val="00626A7D"/>
    <w:rsid w:val="006279AD"/>
    <w:rsid w:val="006318B9"/>
    <w:rsid w:val="00631DBD"/>
    <w:rsid w:val="00633A5E"/>
    <w:rsid w:val="00634409"/>
    <w:rsid w:val="006348D1"/>
    <w:rsid w:val="00635193"/>
    <w:rsid w:val="00635759"/>
    <w:rsid w:val="00635982"/>
    <w:rsid w:val="0064057C"/>
    <w:rsid w:val="00641DEF"/>
    <w:rsid w:val="00642718"/>
    <w:rsid w:val="00642AD2"/>
    <w:rsid w:val="00642ECE"/>
    <w:rsid w:val="0064383E"/>
    <w:rsid w:val="00644EDF"/>
    <w:rsid w:val="00645660"/>
    <w:rsid w:val="00646CA0"/>
    <w:rsid w:val="006479B5"/>
    <w:rsid w:val="00647A28"/>
    <w:rsid w:val="00651551"/>
    <w:rsid w:val="006526F0"/>
    <w:rsid w:val="00652E37"/>
    <w:rsid w:val="00653314"/>
    <w:rsid w:val="00653837"/>
    <w:rsid w:val="00653EE9"/>
    <w:rsid w:val="00654279"/>
    <w:rsid w:val="00656A14"/>
    <w:rsid w:val="00656D83"/>
    <w:rsid w:val="00656DFE"/>
    <w:rsid w:val="006600FD"/>
    <w:rsid w:val="00660163"/>
    <w:rsid w:val="00660746"/>
    <w:rsid w:val="006607A8"/>
    <w:rsid w:val="0066153B"/>
    <w:rsid w:val="00662BA8"/>
    <w:rsid w:val="00663585"/>
    <w:rsid w:val="0066426C"/>
    <w:rsid w:val="00664FDF"/>
    <w:rsid w:val="00665675"/>
    <w:rsid w:val="00665CC4"/>
    <w:rsid w:val="00665CE8"/>
    <w:rsid w:val="00666071"/>
    <w:rsid w:val="0066693E"/>
    <w:rsid w:val="0066698F"/>
    <w:rsid w:val="00666B60"/>
    <w:rsid w:val="00667FC8"/>
    <w:rsid w:val="0067026C"/>
    <w:rsid w:val="006709C6"/>
    <w:rsid w:val="00670A0C"/>
    <w:rsid w:val="006715D0"/>
    <w:rsid w:val="00672E91"/>
    <w:rsid w:val="00673D2B"/>
    <w:rsid w:val="0067457A"/>
    <w:rsid w:val="00674BD4"/>
    <w:rsid w:val="00675222"/>
    <w:rsid w:val="0068025E"/>
    <w:rsid w:val="006803EE"/>
    <w:rsid w:val="00680AAF"/>
    <w:rsid w:val="00680FE9"/>
    <w:rsid w:val="00681081"/>
    <w:rsid w:val="00681F8E"/>
    <w:rsid w:val="006821DA"/>
    <w:rsid w:val="00682332"/>
    <w:rsid w:val="00682469"/>
    <w:rsid w:val="00684A7F"/>
    <w:rsid w:val="00684DF9"/>
    <w:rsid w:val="00685246"/>
    <w:rsid w:val="006855EC"/>
    <w:rsid w:val="006857E5"/>
    <w:rsid w:val="00685B21"/>
    <w:rsid w:val="00685D50"/>
    <w:rsid w:val="00690086"/>
    <w:rsid w:val="00690096"/>
    <w:rsid w:val="0069018D"/>
    <w:rsid w:val="00690714"/>
    <w:rsid w:val="0069241E"/>
    <w:rsid w:val="00692776"/>
    <w:rsid w:val="00693ED5"/>
    <w:rsid w:val="006968E3"/>
    <w:rsid w:val="00697887"/>
    <w:rsid w:val="00697B73"/>
    <w:rsid w:val="006A1869"/>
    <w:rsid w:val="006A3217"/>
    <w:rsid w:val="006A454B"/>
    <w:rsid w:val="006A4972"/>
    <w:rsid w:val="006A4AC2"/>
    <w:rsid w:val="006A5A65"/>
    <w:rsid w:val="006A632A"/>
    <w:rsid w:val="006A6DC7"/>
    <w:rsid w:val="006A6F4C"/>
    <w:rsid w:val="006A6FE1"/>
    <w:rsid w:val="006A78B9"/>
    <w:rsid w:val="006A7AD4"/>
    <w:rsid w:val="006B0016"/>
    <w:rsid w:val="006B0827"/>
    <w:rsid w:val="006B11C5"/>
    <w:rsid w:val="006B159B"/>
    <w:rsid w:val="006B20BF"/>
    <w:rsid w:val="006B2100"/>
    <w:rsid w:val="006B2320"/>
    <w:rsid w:val="006B2CFA"/>
    <w:rsid w:val="006B3161"/>
    <w:rsid w:val="006B4C1D"/>
    <w:rsid w:val="006B5209"/>
    <w:rsid w:val="006B754B"/>
    <w:rsid w:val="006B7F6D"/>
    <w:rsid w:val="006C00BC"/>
    <w:rsid w:val="006C0859"/>
    <w:rsid w:val="006C0EC1"/>
    <w:rsid w:val="006C18D2"/>
    <w:rsid w:val="006C1C1E"/>
    <w:rsid w:val="006C2378"/>
    <w:rsid w:val="006C2910"/>
    <w:rsid w:val="006C3CB5"/>
    <w:rsid w:val="006C4A6E"/>
    <w:rsid w:val="006C4FCC"/>
    <w:rsid w:val="006C5FA3"/>
    <w:rsid w:val="006C6D9E"/>
    <w:rsid w:val="006C7BBE"/>
    <w:rsid w:val="006C7F9C"/>
    <w:rsid w:val="006D03F9"/>
    <w:rsid w:val="006D14EE"/>
    <w:rsid w:val="006D1774"/>
    <w:rsid w:val="006D1C74"/>
    <w:rsid w:val="006D25B3"/>
    <w:rsid w:val="006D3B3D"/>
    <w:rsid w:val="006D408E"/>
    <w:rsid w:val="006D6620"/>
    <w:rsid w:val="006E042F"/>
    <w:rsid w:val="006E0A2C"/>
    <w:rsid w:val="006E1DA7"/>
    <w:rsid w:val="006E2488"/>
    <w:rsid w:val="006E283A"/>
    <w:rsid w:val="006E2D49"/>
    <w:rsid w:val="006E3B62"/>
    <w:rsid w:val="006E40BC"/>
    <w:rsid w:val="006E4DB0"/>
    <w:rsid w:val="006E543A"/>
    <w:rsid w:val="006E6518"/>
    <w:rsid w:val="006E7696"/>
    <w:rsid w:val="006F15FE"/>
    <w:rsid w:val="006F2095"/>
    <w:rsid w:val="006F360B"/>
    <w:rsid w:val="006F3657"/>
    <w:rsid w:val="006F37DE"/>
    <w:rsid w:val="006F629F"/>
    <w:rsid w:val="006F672E"/>
    <w:rsid w:val="006F6814"/>
    <w:rsid w:val="006F6FD8"/>
    <w:rsid w:val="0070036B"/>
    <w:rsid w:val="00701204"/>
    <w:rsid w:val="0070364F"/>
    <w:rsid w:val="00703FE0"/>
    <w:rsid w:val="007041F6"/>
    <w:rsid w:val="007042D2"/>
    <w:rsid w:val="00704C0C"/>
    <w:rsid w:val="0070632A"/>
    <w:rsid w:val="0070755D"/>
    <w:rsid w:val="00707FDB"/>
    <w:rsid w:val="0071110D"/>
    <w:rsid w:val="0071249D"/>
    <w:rsid w:val="00713F68"/>
    <w:rsid w:val="00715151"/>
    <w:rsid w:val="00716253"/>
    <w:rsid w:val="0071698B"/>
    <w:rsid w:val="007172AF"/>
    <w:rsid w:val="007174A9"/>
    <w:rsid w:val="0071790B"/>
    <w:rsid w:val="00717BD5"/>
    <w:rsid w:val="007226DD"/>
    <w:rsid w:val="00723638"/>
    <w:rsid w:val="00723A4C"/>
    <w:rsid w:val="00723FA3"/>
    <w:rsid w:val="007241C1"/>
    <w:rsid w:val="00724B21"/>
    <w:rsid w:val="00725552"/>
    <w:rsid w:val="007256AE"/>
    <w:rsid w:val="007256CD"/>
    <w:rsid w:val="00725C13"/>
    <w:rsid w:val="007272D5"/>
    <w:rsid w:val="00727465"/>
    <w:rsid w:val="00727A3A"/>
    <w:rsid w:val="00730DBB"/>
    <w:rsid w:val="00730E33"/>
    <w:rsid w:val="00731553"/>
    <w:rsid w:val="00731906"/>
    <w:rsid w:val="007327E1"/>
    <w:rsid w:val="00732BCD"/>
    <w:rsid w:val="00733CA6"/>
    <w:rsid w:val="00733E37"/>
    <w:rsid w:val="00734443"/>
    <w:rsid w:val="0073607A"/>
    <w:rsid w:val="007360B0"/>
    <w:rsid w:val="00736751"/>
    <w:rsid w:val="00736C66"/>
    <w:rsid w:val="00737A34"/>
    <w:rsid w:val="00737B33"/>
    <w:rsid w:val="00740CED"/>
    <w:rsid w:val="00742503"/>
    <w:rsid w:val="00743471"/>
    <w:rsid w:val="007435FB"/>
    <w:rsid w:val="00744128"/>
    <w:rsid w:val="00744B66"/>
    <w:rsid w:val="00744C1E"/>
    <w:rsid w:val="00744F57"/>
    <w:rsid w:val="007462C7"/>
    <w:rsid w:val="007468FC"/>
    <w:rsid w:val="007479CC"/>
    <w:rsid w:val="007508A0"/>
    <w:rsid w:val="00750A37"/>
    <w:rsid w:val="0075225B"/>
    <w:rsid w:val="007532A4"/>
    <w:rsid w:val="00754B27"/>
    <w:rsid w:val="0075546A"/>
    <w:rsid w:val="00755677"/>
    <w:rsid w:val="007560E8"/>
    <w:rsid w:val="00756759"/>
    <w:rsid w:val="00757DFD"/>
    <w:rsid w:val="00757F0C"/>
    <w:rsid w:val="00757F42"/>
    <w:rsid w:val="00761F7E"/>
    <w:rsid w:val="00762645"/>
    <w:rsid w:val="0076329C"/>
    <w:rsid w:val="00763683"/>
    <w:rsid w:val="007638E7"/>
    <w:rsid w:val="00763AC0"/>
    <w:rsid w:val="00763B86"/>
    <w:rsid w:val="007641A6"/>
    <w:rsid w:val="007650DB"/>
    <w:rsid w:val="0076566D"/>
    <w:rsid w:val="00766D0B"/>
    <w:rsid w:val="00766F11"/>
    <w:rsid w:val="00767644"/>
    <w:rsid w:val="007678FA"/>
    <w:rsid w:val="00767DB5"/>
    <w:rsid w:val="00767E37"/>
    <w:rsid w:val="007702D2"/>
    <w:rsid w:val="0077054D"/>
    <w:rsid w:val="00771064"/>
    <w:rsid w:val="00771188"/>
    <w:rsid w:val="007713D6"/>
    <w:rsid w:val="00771857"/>
    <w:rsid w:val="0077328D"/>
    <w:rsid w:val="00775CF4"/>
    <w:rsid w:val="00781402"/>
    <w:rsid w:val="00781AE6"/>
    <w:rsid w:val="007829DB"/>
    <w:rsid w:val="00783CA6"/>
    <w:rsid w:val="00786076"/>
    <w:rsid w:val="00786D9C"/>
    <w:rsid w:val="00787220"/>
    <w:rsid w:val="007903E7"/>
    <w:rsid w:val="00790C4E"/>
    <w:rsid w:val="00791673"/>
    <w:rsid w:val="00791BE6"/>
    <w:rsid w:val="00792068"/>
    <w:rsid w:val="007924D3"/>
    <w:rsid w:val="007927BD"/>
    <w:rsid w:val="00792CA3"/>
    <w:rsid w:val="00793DEA"/>
    <w:rsid w:val="00794820"/>
    <w:rsid w:val="0079712C"/>
    <w:rsid w:val="007A0633"/>
    <w:rsid w:val="007A0A9D"/>
    <w:rsid w:val="007A0E8D"/>
    <w:rsid w:val="007A14E6"/>
    <w:rsid w:val="007A1B49"/>
    <w:rsid w:val="007A1EFA"/>
    <w:rsid w:val="007A204B"/>
    <w:rsid w:val="007A31C1"/>
    <w:rsid w:val="007A3DE3"/>
    <w:rsid w:val="007A490A"/>
    <w:rsid w:val="007A4989"/>
    <w:rsid w:val="007A4A33"/>
    <w:rsid w:val="007B081A"/>
    <w:rsid w:val="007B1680"/>
    <w:rsid w:val="007B1A89"/>
    <w:rsid w:val="007B2FAD"/>
    <w:rsid w:val="007B2FDD"/>
    <w:rsid w:val="007B39DE"/>
    <w:rsid w:val="007B4C19"/>
    <w:rsid w:val="007B5930"/>
    <w:rsid w:val="007B78EB"/>
    <w:rsid w:val="007B7A24"/>
    <w:rsid w:val="007C04EC"/>
    <w:rsid w:val="007C0C36"/>
    <w:rsid w:val="007C0E3C"/>
    <w:rsid w:val="007C1013"/>
    <w:rsid w:val="007C228D"/>
    <w:rsid w:val="007C48DE"/>
    <w:rsid w:val="007C590E"/>
    <w:rsid w:val="007C5BB6"/>
    <w:rsid w:val="007D1169"/>
    <w:rsid w:val="007D22D2"/>
    <w:rsid w:val="007D2ED7"/>
    <w:rsid w:val="007D34D5"/>
    <w:rsid w:val="007D3589"/>
    <w:rsid w:val="007D58FB"/>
    <w:rsid w:val="007D6FE4"/>
    <w:rsid w:val="007E09B3"/>
    <w:rsid w:val="007E1ABD"/>
    <w:rsid w:val="007E22D5"/>
    <w:rsid w:val="007E299A"/>
    <w:rsid w:val="007E2A21"/>
    <w:rsid w:val="007E6110"/>
    <w:rsid w:val="007E7120"/>
    <w:rsid w:val="007E79F4"/>
    <w:rsid w:val="007E7D18"/>
    <w:rsid w:val="007F05F8"/>
    <w:rsid w:val="007F115E"/>
    <w:rsid w:val="007F1337"/>
    <w:rsid w:val="007F270E"/>
    <w:rsid w:val="007F27EA"/>
    <w:rsid w:val="007F2922"/>
    <w:rsid w:val="007F2BD8"/>
    <w:rsid w:val="007F2DEC"/>
    <w:rsid w:val="007F466D"/>
    <w:rsid w:val="007F5CF2"/>
    <w:rsid w:val="007F69AD"/>
    <w:rsid w:val="007F6A5D"/>
    <w:rsid w:val="007F78EF"/>
    <w:rsid w:val="007F7EA5"/>
    <w:rsid w:val="00800032"/>
    <w:rsid w:val="008007F3"/>
    <w:rsid w:val="00801930"/>
    <w:rsid w:val="00801B26"/>
    <w:rsid w:val="00803231"/>
    <w:rsid w:val="008034AE"/>
    <w:rsid w:val="008043B4"/>
    <w:rsid w:val="0080454C"/>
    <w:rsid w:val="00804FF2"/>
    <w:rsid w:val="00805C18"/>
    <w:rsid w:val="008071C7"/>
    <w:rsid w:val="00807647"/>
    <w:rsid w:val="00807AB0"/>
    <w:rsid w:val="00807C99"/>
    <w:rsid w:val="00807DB9"/>
    <w:rsid w:val="008105E2"/>
    <w:rsid w:val="008108D9"/>
    <w:rsid w:val="0081092F"/>
    <w:rsid w:val="008113DF"/>
    <w:rsid w:val="008117B3"/>
    <w:rsid w:val="008124F8"/>
    <w:rsid w:val="00812941"/>
    <w:rsid w:val="0081300E"/>
    <w:rsid w:val="00813CB1"/>
    <w:rsid w:val="00813CCD"/>
    <w:rsid w:val="008149BF"/>
    <w:rsid w:val="008162BF"/>
    <w:rsid w:val="008165C1"/>
    <w:rsid w:val="008171FA"/>
    <w:rsid w:val="00820840"/>
    <w:rsid w:val="008210A0"/>
    <w:rsid w:val="00821566"/>
    <w:rsid w:val="00823B82"/>
    <w:rsid w:val="0082435B"/>
    <w:rsid w:val="0082435C"/>
    <w:rsid w:val="00824F95"/>
    <w:rsid w:val="00825690"/>
    <w:rsid w:val="00825EA0"/>
    <w:rsid w:val="008268A1"/>
    <w:rsid w:val="00826B27"/>
    <w:rsid w:val="00827A9E"/>
    <w:rsid w:val="008328A5"/>
    <w:rsid w:val="00832FF4"/>
    <w:rsid w:val="0083468A"/>
    <w:rsid w:val="008359A3"/>
    <w:rsid w:val="008407F9"/>
    <w:rsid w:val="00840E58"/>
    <w:rsid w:val="00840FD1"/>
    <w:rsid w:val="0084164D"/>
    <w:rsid w:val="00842D43"/>
    <w:rsid w:val="0084361C"/>
    <w:rsid w:val="00846A79"/>
    <w:rsid w:val="00847D60"/>
    <w:rsid w:val="00851166"/>
    <w:rsid w:val="00851C47"/>
    <w:rsid w:val="0085273D"/>
    <w:rsid w:val="00852C26"/>
    <w:rsid w:val="008539A5"/>
    <w:rsid w:val="0085541F"/>
    <w:rsid w:val="00856D1C"/>
    <w:rsid w:val="008606BC"/>
    <w:rsid w:val="00860DB5"/>
    <w:rsid w:val="00860FB5"/>
    <w:rsid w:val="00861AEB"/>
    <w:rsid w:val="008625B0"/>
    <w:rsid w:val="0086281A"/>
    <w:rsid w:val="00862941"/>
    <w:rsid w:val="00863544"/>
    <w:rsid w:val="00863E2F"/>
    <w:rsid w:val="00864A84"/>
    <w:rsid w:val="008651A7"/>
    <w:rsid w:val="008655B9"/>
    <w:rsid w:val="00866590"/>
    <w:rsid w:val="0086693E"/>
    <w:rsid w:val="00870AF5"/>
    <w:rsid w:val="00871208"/>
    <w:rsid w:val="00871903"/>
    <w:rsid w:val="008726B1"/>
    <w:rsid w:val="00873066"/>
    <w:rsid w:val="00874997"/>
    <w:rsid w:val="00874B87"/>
    <w:rsid w:val="008766EC"/>
    <w:rsid w:val="00876AC0"/>
    <w:rsid w:val="00876EC3"/>
    <w:rsid w:val="00877CAD"/>
    <w:rsid w:val="00877DF3"/>
    <w:rsid w:val="008837D6"/>
    <w:rsid w:val="00883DB1"/>
    <w:rsid w:val="0088403E"/>
    <w:rsid w:val="008840D0"/>
    <w:rsid w:val="00884BAB"/>
    <w:rsid w:val="00885CEB"/>
    <w:rsid w:val="00886EBC"/>
    <w:rsid w:val="00890C53"/>
    <w:rsid w:val="00890D33"/>
    <w:rsid w:val="00891631"/>
    <w:rsid w:val="00891C70"/>
    <w:rsid w:val="00891F01"/>
    <w:rsid w:val="008927B7"/>
    <w:rsid w:val="00892F67"/>
    <w:rsid w:val="008930BA"/>
    <w:rsid w:val="008934A9"/>
    <w:rsid w:val="008943EC"/>
    <w:rsid w:val="008959AB"/>
    <w:rsid w:val="00896469"/>
    <w:rsid w:val="00897BFC"/>
    <w:rsid w:val="008A2716"/>
    <w:rsid w:val="008A2A9D"/>
    <w:rsid w:val="008A3CAD"/>
    <w:rsid w:val="008A4403"/>
    <w:rsid w:val="008A4777"/>
    <w:rsid w:val="008A4BE9"/>
    <w:rsid w:val="008A5586"/>
    <w:rsid w:val="008B1570"/>
    <w:rsid w:val="008B18B3"/>
    <w:rsid w:val="008B2575"/>
    <w:rsid w:val="008B28D1"/>
    <w:rsid w:val="008B2D74"/>
    <w:rsid w:val="008B3C55"/>
    <w:rsid w:val="008B5350"/>
    <w:rsid w:val="008B58E8"/>
    <w:rsid w:val="008B6C4A"/>
    <w:rsid w:val="008B7377"/>
    <w:rsid w:val="008C0808"/>
    <w:rsid w:val="008C0E70"/>
    <w:rsid w:val="008C1CC7"/>
    <w:rsid w:val="008C1D2F"/>
    <w:rsid w:val="008C5CBD"/>
    <w:rsid w:val="008C7048"/>
    <w:rsid w:val="008C7627"/>
    <w:rsid w:val="008D122B"/>
    <w:rsid w:val="008D1B4E"/>
    <w:rsid w:val="008D2130"/>
    <w:rsid w:val="008D216F"/>
    <w:rsid w:val="008D3733"/>
    <w:rsid w:val="008D56B1"/>
    <w:rsid w:val="008D6AF4"/>
    <w:rsid w:val="008D6D95"/>
    <w:rsid w:val="008D75F1"/>
    <w:rsid w:val="008E08DA"/>
    <w:rsid w:val="008E1F31"/>
    <w:rsid w:val="008E1FE7"/>
    <w:rsid w:val="008E3AF5"/>
    <w:rsid w:val="008E4757"/>
    <w:rsid w:val="008E75B3"/>
    <w:rsid w:val="008F2333"/>
    <w:rsid w:val="008F3E7A"/>
    <w:rsid w:val="008F4295"/>
    <w:rsid w:val="008F46F6"/>
    <w:rsid w:val="008F4739"/>
    <w:rsid w:val="008F5FD4"/>
    <w:rsid w:val="0090298C"/>
    <w:rsid w:val="00903118"/>
    <w:rsid w:val="00903408"/>
    <w:rsid w:val="009034B5"/>
    <w:rsid w:val="009044E0"/>
    <w:rsid w:val="00904E76"/>
    <w:rsid w:val="00904EE5"/>
    <w:rsid w:val="009058E4"/>
    <w:rsid w:val="00906CCC"/>
    <w:rsid w:val="00906E84"/>
    <w:rsid w:val="009076B2"/>
    <w:rsid w:val="0090790D"/>
    <w:rsid w:val="00910293"/>
    <w:rsid w:val="009116EA"/>
    <w:rsid w:val="009121F4"/>
    <w:rsid w:val="00913641"/>
    <w:rsid w:val="009137B0"/>
    <w:rsid w:val="0091440B"/>
    <w:rsid w:val="0091462C"/>
    <w:rsid w:val="009146E9"/>
    <w:rsid w:val="00914D8C"/>
    <w:rsid w:val="00914E79"/>
    <w:rsid w:val="00915312"/>
    <w:rsid w:val="009179C6"/>
    <w:rsid w:val="00920111"/>
    <w:rsid w:val="00920A42"/>
    <w:rsid w:val="00921A24"/>
    <w:rsid w:val="00921C19"/>
    <w:rsid w:val="0092341A"/>
    <w:rsid w:val="009236FF"/>
    <w:rsid w:val="0092378B"/>
    <w:rsid w:val="009255CD"/>
    <w:rsid w:val="00925CF4"/>
    <w:rsid w:val="00927E9A"/>
    <w:rsid w:val="0093021C"/>
    <w:rsid w:val="0093089B"/>
    <w:rsid w:val="00930A67"/>
    <w:rsid w:val="0093236E"/>
    <w:rsid w:val="009335C1"/>
    <w:rsid w:val="00933671"/>
    <w:rsid w:val="009336B2"/>
    <w:rsid w:val="00933D57"/>
    <w:rsid w:val="0093560F"/>
    <w:rsid w:val="00935D22"/>
    <w:rsid w:val="00936DA2"/>
    <w:rsid w:val="009378F9"/>
    <w:rsid w:val="00940120"/>
    <w:rsid w:val="0094275A"/>
    <w:rsid w:val="00944510"/>
    <w:rsid w:val="009453E6"/>
    <w:rsid w:val="0094552D"/>
    <w:rsid w:val="00945A98"/>
    <w:rsid w:val="00947171"/>
    <w:rsid w:val="00950B62"/>
    <w:rsid w:val="00953348"/>
    <w:rsid w:val="00953753"/>
    <w:rsid w:val="009537BB"/>
    <w:rsid w:val="009558C7"/>
    <w:rsid w:val="00961347"/>
    <w:rsid w:val="00961858"/>
    <w:rsid w:val="00961AD8"/>
    <w:rsid w:val="00962371"/>
    <w:rsid w:val="00962619"/>
    <w:rsid w:val="00962B31"/>
    <w:rsid w:val="00962D6D"/>
    <w:rsid w:val="00963546"/>
    <w:rsid w:val="00963DC1"/>
    <w:rsid w:val="009641DB"/>
    <w:rsid w:val="0096483F"/>
    <w:rsid w:val="00964A92"/>
    <w:rsid w:val="00964D4C"/>
    <w:rsid w:val="0096594C"/>
    <w:rsid w:val="009667A0"/>
    <w:rsid w:val="00966C42"/>
    <w:rsid w:val="00971F1E"/>
    <w:rsid w:val="0097295D"/>
    <w:rsid w:val="00972BF7"/>
    <w:rsid w:val="00972D15"/>
    <w:rsid w:val="00972DD5"/>
    <w:rsid w:val="00972E63"/>
    <w:rsid w:val="00973875"/>
    <w:rsid w:val="009741CC"/>
    <w:rsid w:val="009747D2"/>
    <w:rsid w:val="009767CE"/>
    <w:rsid w:val="00976D39"/>
    <w:rsid w:val="0097730C"/>
    <w:rsid w:val="009805FB"/>
    <w:rsid w:val="009811A2"/>
    <w:rsid w:val="009818E2"/>
    <w:rsid w:val="00981B91"/>
    <w:rsid w:val="00982E7D"/>
    <w:rsid w:val="00984079"/>
    <w:rsid w:val="009842CF"/>
    <w:rsid w:val="00984879"/>
    <w:rsid w:val="00985632"/>
    <w:rsid w:val="00986D7A"/>
    <w:rsid w:val="00987136"/>
    <w:rsid w:val="009903D2"/>
    <w:rsid w:val="00991988"/>
    <w:rsid w:val="00991B63"/>
    <w:rsid w:val="00992E2F"/>
    <w:rsid w:val="00996193"/>
    <w:rsid w:val="00996C2F"/>
    <w:rsid w:val="00997FBC"/>
    <w:rsid w:val="009A0880"/>
    <w:rsid w:val="009A16EB"/>
    <w:rsid w:val="009A1C93"/>
    <w:rsid w:val="009A30C1"/>
    <w:rsid w:val="009A59AE"/>
    <w:rsid w:val="009A5CDC"/>
    <w:rsid w:val="009A6832"/>
    <w:rsid w:val="009A6955"/>
    <w:rsid w:val="009B1FC2"/>
    <w:rsid w:val="009B1FC5"/>
    <w:rsid w:val="009B2428"/>
    <w:rsid w:val="009B272E"/>
    <w:rsid w:val="009B30E7"/>
    <w:rsid w:val="009B343E"/>
    <w:rsid w:val="009B36F3"/>
    <w:rsid w:val="009B3A19"/>
    <w:rsid w:val="009B3B32"/>
    <w:rsid w:val="009B5524"/>
    <w:rsid w:val="009B5B1F"/>
    <w:rsid w:val="009B5CB7"/>
    <w:rsid w:val="009B6B97"/>
    <w:rsid w:val="009C0149"/>
    <w:rsid w:val="009C0543"/>
    <w:rsid w:val="009C19BC"/>
    <w:rsid w:val="009C22E0"/>
    <w:rsid w:val="009C379F"/>
    <w:rsid w:val="009C3BB2"/>
    <w:rsid w:val="009C42CB"/>
    <w:rsid w:val="009C4A3D"/>
    <w:rsid w:val="009C5738"/>
    <w:rsid w:val="009C57BE"/>
    <w:rsid w:val="009C6296"/>
    <w:rsid w:val="009C7C8E"/>
    <w:rsid w:val="009D07CC"/>
    <w:rsid w:val="009D2036"/>
    <w:rsid w:val="009D210C"/>
    <w:rsid w:val="009D22A2"/>
    <w:rsid w:val="009D32E5"/>
    <w:rsid w:val="009D36CE"/>
    <w:rsid w:val="009D3800"/>
    <w:rsid w:val="009D408C"/>
    <w:rsid w:val="009D4146"/>
    <w:rsid w:val="009D54DC"/>
    <w:rsid w:val="009D5671"/>
    <w:rsid w:val="009E075A"/>
    <w:rsid w:val="009E235D"/>
    <w:rsid w:val="009E36C6"/>
    <w:rsid w:val="009E3910"/>
    <w:rsid w:val="009E3F45"/>
    <w:rsid w:val="009E4C12"/>
    <w:rsid w:val="009E578F"/>
    <w:rsid w:val="009E6E15"/>
    <w:rsid w:val="009F000C"/>
    <w:rsid w:val="009F0FCF"/>
    <w:rsid w:val="009F1C14"/>
    <w:rsid w:val="009F2198"/>
    <w:rsid w:val="009F26EB"/>
    <w:rsid w:val="009F309F"/>
    <w:rsid w:val="009F37C8"/>
    <w:rsid w:val="009F4472"/>
    <w:rsid w:val="009F45AB"/>
    <w:rsid w:val="009F4614"/>
    <w:rsid w:val="009F5BAC"/>
    <w:rsid w:val="009F5F61"/>
    <w:rsid w:val="009F60A0"/>
    <w:rsid w:val="009F65D3"/>
    <w:rsid w:val="009F7025"/>
    <w:rsid w:val="009F7A54"/>
    <w:rsid w:val="00A009B4"/>
    <w:rsid w:val="00A023BE"/>
    <w:rsid w:val="00A023D2"/>
    <w:rsid w:val="00A03945"/>
    <w:rsid w:val="00A04A53"/>
    <w:rsid w:val="00A04E73"/>
    <w:rsid w:val="00A103B2"/>
    <w:rsid w:val="00A1048F"/>
    <w:rsid w:val="00A10C13"/>
    <w:rsid w:val="00A10D96"/>
    <w:rsid w:val="00A1122D"/>
    <w:rsid w:val="00A11396"/>
    <w:rsid w:val="00A130C9"/>
    <w:rsid w:val="00A13512"/>
    <w:rsid w:val="00A1437A"/>
    <w:rsid w:val="00A15164"/>
    <w:rsid w:val="00A1536A"/>
    <w:rsid w:val="00A153F9"/>
    <w:rsid w:val="00A158B5"/>
    <w:rsid w:val="00A15FAE"/>
    <w:rsid w:val="00A1661D"/>
    <w:rsid w:val="00A1668C"/>
    <w:rsid w:val="00A17718"/>
    <w:rsid w:val="00A17DAE"/>
    <w:rsid w:val="00A20843"/>
    <w:rsid w:val="00A21416"/>
    <w:rsid w:val="00A21AA6"/>
    <w:rsid w:val="00A21BF8"/>
    <w:rsid w:val="00A21FB0"/>
    <w:rsid w:val="00A226A5"/>
    <w:rsid w:val="00A231AC"/>
    <w:rsid w:val="00A23D04"/>
    <w:rsid w:val="00A243B3"/>
    <w:rsid w:val="00A26522"/>
    <w:rsid w:val="00A26F24"/>
    <w:rsid w:val="00A2740B"/>
    <w:rsid w:val="00A3027D"/>
    <w:rsid w:val="00A30530"/>
    <w:rsid w:val="00A31242"/>
    <w:rsid w:val="00A3146A"/>
    <w:rsid w:val="00A31ECD"/>
    <w:rsid w:val="00A32BD1"/>
    <w:rsid w:val="00A32BDF"/>
    <w:rsid w:val="00A32BFA"/>
    <w:rsid w:val="00A33AD4"/>
    <w:rsid w:val="00A3417E"/>
    <w:rsid w:val="00A35942"/>
    <w:rsid w:val="00A3617D"/>
    <w:rsid w:val="00A3702F"/>
    <w:rsid w:val="00A40475"/>
    <w:rsid w:val="00A40AE6"/>
    <w:rsid w:val="00A40B6B"/>
    <w:rsid w:val="00A40CD7"/>
    <w:rsid w:val="00A41ED2"/>
    <w:rsid w:val="00A41FB2"/>
    <w:rsid w:val="00A42AC0"/>
    <w:rsid w:val="00A432F0"/>
    <w:rsid w:val="00A43444"/>
    <w:rsid w:val="00A43FD8"/>
    <w:rsid w:val="00A461E7"/>
    <w:rsid w:val="00A46760"/>
    <w:rsid w:val="00A47627"/>
    <w:rsid w:val="00A50268"/>
    <w:rsid w:val="00A51C8A"/>
    <w:rsid w:val="00A52530"/>
    <w:rsid w:val="00A52773"/>
    <w:rsid w:val="00A53476"/>
    <w:rsid w:val="00A543E9"/>
    <w:rsid w:val="00A5470B"/>
    <w:rsid w:val="00A5479F"/>
    <w:rsid w:val="00A54CA9"/>
    <w:rsid w:val="00A551BF"/>
    <w:rsid w:val="00A55269"/>
    <w:rsid w:val="00A555E7"/>
    <w:rsid w:val="00A556CC"/>
    <w:rsid w:val="00A55A41"/>
    <w:rsid w:val="00A57665"/>
    <w:rsid w:val="00A57CAC"/>
    <w:rsid w:val="00A60EC5"/>
    <w:rsid w:val="00A64F51"/>
    <w:rsid w:val="00A7046B"/>
    <w:rsid w:val="00A704A6"/>
    <w:rsid w:val="00A70524"/>
    <w:rsid w:val="00A712B9"/>
    <w:rsid w:val="00A71A17"/>
    <w:rsid w:val="00A72E2D"/>
    <w:rsid w:val="00A73234"/>
    <w:rsid w:val="00A73406"/>
    <w:rsid w:val="00A740EE"/>
    <w:rsid w:val="00A74396"/>
    <w:rsid w:val="00A7441C"/>
    <w:rsid w:val="00A74627"/>
    <w:rsid w:val="00A749E4"/>
    <w:rsid w:val="00A75094"/>
    <w:rsid w:val="00A76F1E"/>
    <w:rsid w:val="00A80353"/>
    <w:rsid w:val="00A80441"/>
    <w:rsid w:val="00A8051D"/>
    <w:rsid w:val="00A81A46"/>
    <w:rsid w:val="00A84DEA"/>
    <w:rsid w:val="00A856A8"/>
    <w:rsid w:val="00A85BEC"/>
    <w:rsid w:val="00A925F9"/>
    <w:rsid w:val="00A92962"/>
    <w:rsid w:val="00A92969"/>
    <w:rsid w:val="00A931CF"/>
    <w:rsid w:val="00A932EB"/>
    <w:rsid w:val="00A936F9"/>
    <w:rsid w:val="00A937B5"/>
    <w:rsid w:val="00A93A44"/>
    <w:rsid w:val="00A9569F"/>
    <w:rsid w:val="00A95D32"/>
    <w:rsid w:val="00A9672C"/>
    <w:rsid w:val="00A96AEE"/>
    <w:rsid w:val="00A9763F"/>
    <w:rsid w:val="00AA268D"/>
    <w:rsid w:val="00AA2788"/>
    <w:rsid w:val="00AA314A"/>
    <w:rsid w:val="00AA4F4B"/>
    <w:rsid w:val="00AA5226"/>
    <w:rsid w:val="00AA610D"/>
    <w:rsid w:val="00AA6176"/>
    <w:rsid w:val="00AA658F"/>
    <w:rsid w:val="00AA7EBD"/>
    <w:rsid w:val="00AB06B1"/>
    <w:rsid w:val="00AB114A"/>
    <w:rsid w:val="00AB148C"/>
    <w:rsid w:val="00AB3AF5"/>
    <w:rsid w:val="00AB3B0F"/>
    <w:rsid w:val="00AB3C88"/>
    <w:rsid w:val="00AB44AF"/>
    <w:rsid w:val="00AB4D3E"/>
    <w:rsid w:val="00AB59C6"/>
    <w:rsid w:val="00AB5CFC"/>
    <w:rsid w:val="00AB5F6B"/>
    <w:rsid w:val="00AB6293"/>
    <w:rsid w:val="00AB785E"/>
    <w:rsid w:val="00AC06C1"/>
    <w:rsid w:val="00AC0A5D"/>
    <w:rsid w:val="00AC16FB"/>
    <w:rsid w:val="00AC1AA3"/>
    <w:rsid w:val="00AC1B1A"/>
    <w:rsid w:val="00AC1C7D"/>
    <w:rsid w:val="00AC1CC3"/>
    <w:rsid w:val="00AC24DD"/>
    <w:rsid w:val="00AC26A8"/>
    <w:rsid w:val="00AC5A25"/>
    <w:rsid w:val="00AC65DA"/>
    <w:rsid w:val="00AC7051"/>
    <w:rsid w:val="00AC7C22"/>
    <w:rsid w:val="00AD128B"/>
    <w:rsid w:val="00AD13D6"/>
    <w:rsid w:val="00AD1A32"/>
    <w:rsid w:val="00AD54BD"/>
    <w:rsid w:val="00AD7606"/>
    <w:rsid w:val="00AD7C46"/>
    <w:rsid w:val="00AE0AFA"/>
    <w:rsid w:val="00AE1548"/>
    <w:rsid w:val="00AE2037"/>
    <w:rsid w:val="00AE250C"/>
    <w:rsid w:val="00AE2C5F"/>
    <w:rsid w:val="00AE2FC2"/>
    <w:rsid w:val="00AE3FC1"/>
    <w:rsid w:val="00AE4F1E"/>
    <w:rsid w:val="00AE51E5"/>
    <w:rsid w:val="00AE70B1"/>
    <w:rsid w:val="00AE7E6A"/>
    <w:rsid w:val="00AE7E7F"/>
    <w:rsid w:val="00AE7FF7"/>
    <w:rsid w:val="00AF11BB"/>
    <w:rsid w:val="00AF1F96"/>
    <w:rsid w:val="00AF21F1"/>
    <w:rsid w:val="00AF2280"/>
    <w:rsid w:val="00AF255A"/>
    <w:rsid w:val="00AF2B4E"/>
    <w:rsid w:val="00AF3F09"/>
    <w:rsid w:val="00AF643F"/>
    <w:rsid w:val="00AF6D7F"/>
    <w:rsid w:val="00AF7023"/>
    <w:rsid w:val="00AF7710"/>
    <w:rsid w:val="00AF7B75"/>
    <w:rsid w:val="00B016FF"/>
    <w:rsid w:val="00B0287F"/>
    <w:rsid w:val="00B051DC"/>
    <w:rsid w:val="00B05E0B"/>
    <w:rsid w:val="00B05E1D"/>
    <w:rsid w:val="00B0620A"/>
    <w:rsid w:val="00B0720E"/>
    <w:rsid w:val="00B07C91"/>
    <w:rsid w:val="00B07E63"/>
    <w:rsid w:val="00B10954"/>
    <w:rsid w:val="00B10E3C"/>
    <w:rsid w:val="00B11AE3"/>
    <w:rsid w:val="00B11CEC"/>
    <w:rsid w:val="00B11F62"/>
    <w:rsid w:val="00B1216A"/>
    <w:rsid w:val="00B12B2F"/>
    <w:rsid w:val="00B12DBC"/>
    <w:rsid w:val="00B15ED0"/>
    <w:rsid w:val="00B1644B"/>
    <w:rsid w:val="00B2027B"/>
    <w:rsid w:val="00B2029D"/>
    <w:rsid w:val="00B20569"/>
    <w:rsid w:val="00B20C5A"/>
    <w:rsid w:val="00B22639"/>
    <w:rsid w:val="00B22753"/>
    <w:rsid w:val="00B228CC"/>
    <w:rsid w:val="00B22946"/>
    <w:rsid w:val="00B22E4E"/>
    <w:rsid w:val="00B233EA"/>
    <w:rsid w:val="00B24A86"/>
    <w:rsid w:val="00B2570B"/>
    <w:rsid w:val="00B263C5"/>
    <w:rsid w:val="00B26704"/>
    <w:rsid w:val="00B267E4"/>
    <w:rsid w:val="00B2722A"/>
    <w:rsid w:val="00B30520"/>
    <w:rsid w:val="00B3074A"/>
    <w:rsid w:val="00B31DFF"/>
    <w:rsid w:val="00B32047"/>
    <w:rsid w:val="00B3226C"/>
    <w:rsid w:val="00B32349"/>
    <w:rsid w:val="00B34506"/>
    <w:rsid w:val="00B34DC4"/>
    <w:rsid w:val="00B35190"/>
    <w:rsid w:val="00B35A96"/>
    <w:rsid w:val="00B364D2"/>
    <w:rsid w:val="00B36B01"/>
    <w:rsid w:val="00B37617"/>
    <w:rsid w:val="00B41624"/>
    <w:rsid w:val="00B4231B"/>
    <w:rsid w:val="00B423B0"/>
    <w:rsid w:val="00B424C4"/>
    <w:rsid w:val="00B439DD"/>
    <w:rsid w:val="00B512B0"/>
    <w:rsid w:val="00B51A9D"/>
    <w:rsid w:val="00B5247C"/>
    <w:rsid w:val="00B525E7"/>
    <w:rsid w:val="00B52B40"/>
    <w:rsid w:val="00B53305"/>
    <w:rsid w:val="00B53DDF"/>
    <w:rsid w:val="00B55815"/>
    <w:rsid w:val="00B571C1"/>
    <w:rsid w:val="00B60491"/>
    <w:rsid w:val="00B61088"/>
    <w:rsid w:val="00B610D0"/>
    <w:rsid w:val="00B618BA"/>
    <w:rsid w:val="00B6448A"/>
    <w:rsid w:val="00B64914"/>
    <w:rsid w:val="00B64E70"/>
    <w:rsid w:val="00B65085"/>
    <w:rsid w:val="00B656DD"/>
    <w:rsid w:val="00B65B94"/>
    <w:rsid w:val="00B67910"/>
    <w:rsid w:val="00B70516"/>
    <w:rsid w:val="00B70D04"/>
    <w:rsid w:val="00B70DA1"/>
    <w:rsid w:val="00B71512"/>
    <w:rsid w:val="00B72740"/>
    <w:rsid w:val="00B72999"/>
    <w:rsid w:val="00B72B33"/>
    <w:rsid w:val="00B739D8"/>
    <w:rsid w:val="00B76054"/>
    <w:rsid w:val="00B761BB"/>
    <w:rsid w:val="00B76A35"/>
    <w:rsid w:val="00B76EC9"/>
    <w:rsid w:val="00B777E8"/>
    <w:rsid w:val="00B802AB"/>
    <w:rsid w:val="00B80919"/>
    <w:rsid w:val="00B80F58"/>
    <w:rsid w:val="00B81241"/>
    <w:rsid w:val="00B8129A"/>
    <w:rsid w:val="00B82943"/>
    <w:rsid w:val="00B832C9"/>
    <w:rsid w:val="00B832D1"/>
    <w:rsid w:val="00B833B1"/>
    <w:rsid w:val="00B83B6C"/>
    <w:rsid w:val="00B83E1A"/>
    <w:rsid w:val="00B91766"/>
    <w:rsid w:val="00B91813"/>
    <w:rsid w:val="00B9280B"/>
    <w:rsid w:val="00B934D5"/>
    <w:rsid w:val="00B935EA"/>
    <w:rsid w:val="00B941C3"/>
    <w:rsid w:val="00B94DA1"/>
    <w:rsid w:val="00B95336"/>
    <w:rsid w:val="00B96104"/>
    <w:rsid w:val="00B96128"/>
    <w:rsid w:val="00B9651F"/>
    <w:rsid w:val="00B96567"/>
    <w:rsid w:val="00BA038D"/>
    <w:rsid w:val="00BA282D"/>
    <w:rsid w:val="00BA2961"/>
    <w:rsid w:val="00BA4D90"/>
    <w:rsid w:val="00BA5C2F"/>
    <w:rsid w:val="00BA5C3E"/>
    <w:rsid w:val="00BA5FAF"/>
    <w:rsid w:val="00BA60E7"/>
    <w:rsid w:val="00BB0D77"/>
    <w:rsid w:val="00BB0E02"/>
    <w:rsid w:val="00BB0F4A"/>
    <w:rsid w:val="00BB2786"/>
    <w:rsid w:val="00BB33E6"/>
    <w:rsid w:val="00BB389B"/>
    <w:rsid w:val="00BB3D0E"/>
    <w:rsid w:val="00BB3D4C"/>
    <w:rsid w:val="00BB4822"/>
    <w:rsid w:val="00BB4E6E"/>
    <w:rsid w:val="00BB5579"/>
    <w:rsid w:val="00BB5781"/>
    <w:rsid w:val="00BB59A8"/>
    <w:rsid w:val="00BB5A7E"/>
    <w:rsid w:val="00BB6260"/>
    <w:rsid w:val="00BB634B"/>
    <w:rsid w:val="00BB6D0F"/>
    <w:rsid w:val="00BC0F41"/>
    <w:rsid w:val="00BC22D4"/>
    <w:rsid w:val="00BC26E6"/>
    <w:rsid w:val="00BC2AD9"/>
    <w:rsid w:val="00BC2E3D"/>
    <w:rsid w:val="00BC3CEB"/>
    <w:rsid w:val="00BC3D99"/>
    <w:rsid w:val="00BC4016"/>
    <w:rsid w:val="00BC505A"/>
    <w:rsid w:val="00BC6A49"/>
    <w:rsid w:val="00BC7A5E"/>
    <w:rsid w:val="00BD07EE"/>
    <w:rsid w:val="00BD20B7"/>
    <w:rsid w:val="00BD243D"/>
    <w:rsid w:val="00BD42F0"/>
    <w:rsid w:val="00BD5070"/>
    <w:rsid w:val="00BD5171"/>
    <w:rsid w:val="00BD6141"/>
    <w:rsid w:val="00BD6397"/>
    <w:rsid w:val="00BD6763"/>
    <w:rsid w:val="00BE0848"/>
    <w:rsid w:val="00BE19C8"/>
    <w:rsid w:val="00BE1BBD"/>
    <w:rsid w:val="00BE25EB"/>
    <w:rsid w:val="00BE29B4"/>
    <w:rsid w:val="00BE323A"/>
    <w:rsid w:val="00BE3588"/>
    <w:rsid w:val="00BE3FA5"/>
    <w:rsid w:val="00BE45F6"/>
    <w:rsid w:val="00BE6E39"/>
    <w:rsid w:val="00BE7059"/>
    <w:rsid w:val="00BE73F5"/>
    <w:rsid w:val="00BE7791"/>
    <w:rsid w:val="00BF10F4"/>
    <w:rsid w:val="00BF23EC"/>
    <w:rsid w:val="00BF3C36"/>
    <w:rsid w:val="00BF4C1A"/>
    <w:rsid w:val="00BF5C22"/>
    <w:rsid w:val="00C00730"/>
    <w:rsid w:val="00C02301"/>
    <w:rsid w:val="00C02A65"/>
    <w:rsid w:val="00C02F2B"/>
    <w:rsid w:val="00C03198"/>
    <w:rsid w:val="00C03688"/>
    <w:rsid w:val="00C0380B"/>
    <w:rsid w:val="00C03884"/>
    <w:rsid w:val="00C04437"/>
    <w:rsid w:val="00C0532B"/>
    <w:rsid w:val="00C05E74"/>
    <w:rsid w:val="00C061DA"/>
    <w:rsid w:val="00C06567"/>
    <w:rsid w:val="00C06DD1"/>
    <w:rsid w:val="00C07024"/>
    <w:rsid w:val="00C07468"/>
    <w:rsid w:val="00C100BB"/>
    <w:rsid w:val="00C10735"/>
    <w:rsid w:val="00C10C19"/>
    <w:rsid w:val="00C12344"/>
    <w:rsid w:val="00C1292A"/>
    <w:rsid w:val="00C12E0E"/>
    <w:rsid w:val="00C130B3"/>
    <w:rsid w:val="00C13719"/>
    <w:rsid w:val="00C13840"/>
    <w:rsid w:val="00C143B8"/>
    <w:rsid w:val="00C145A2"/>
    <w:rsid w:val="00C15443"/>
    <w:rsid w:val="00C15C60"/>
    <w:rsid w:val="00C15E2C"/>
    <w:rsid w:val="00C15F7E"/>
    <w:rsid w:val="00C163EA"/>
    <w:rsid w:val="00C169F7"/>
    <w:rsid w:val="00C16A05"/>
    <w:rsid w:val="00C177A9"/>
    <w:rsid w:val="00C179C8"/>
    <w:rsid w:val="00C17D02"/>
    <w:rsid w:val="00C20ADF"/>
    <w:rsid w:val="00C20FC1"/>
    <w:rsid w:val="00C2111E"/>
    <w:rsid w:val="00C2197C"/>
    <w:rsid w:val="00C22712"/>
    <w:rsid w:val="00C22BC8"/>
    <w:rsid w:val="00C2359F"/>
    <w:rsid w:val="00C25628"/>
    <w:rsid w:val="00C26AFB"/>
    <w:rsid w:val="00C2728D"/>
    <w:rsid w:val="00C274D4"/>
    <w:rsid w:val="00C31F24"/>
    <w:rsid w:val="00C32E7E"/>
    <w:rsid w:val="00C33951"/>
    <w:rsid w:val="00C3455C"/>
    <w:rsid w:val="00C37125"/>
    <w:rsid w:val="00C40992"/>
    <w:rsid w:val="00C40D3C"/>
    <w:rsid w:val="00C40DDB"/>
    <w:rsid w:val="00C426EF"/>
    <w:rsid w:val="00C42B56"/>
    <w:rsid w:val="00C42DF6"/>
    <w:rsid w:val="00C43657"/>
    <w:rsid w:val="00C449AD"/>
    <w:rsid w:val="00C479C2"/>
    <w:rsid w:val="00C47D64"/>
    <w:rsid w:val="00C50286"/>
    <w:rsid w:val="00C50816"/>
    <w:rsid w:val="00C50A98"/>
    <w:rsid w:val="00C51F63"/>
    <w:rsid w:val="00C539F1"/>
    <w:rsid w:val="00C5529C"/>
    <w:rsid w:val="00C56463"/>
    <w:rsid w:val="00C5649C"/>
    <w:rsid w:val="00C56D11"/>
    <w:rsid w:val="00C603C7"/>
    <w:rsid w:val="00C606F8"/>
    <w:rsid w:val="00C61250"/>
    <w:rsid w:val="00C61B36"/>
    <w:rsid w:val="00C658D2"/>
    <w:rsid w:val="00C65FFE"/>
    <w:rsid w:val="00C66AB0"/>
    <w:rsid w:val="00C66F3D"/>
    <w:rsid w:val="00C703C3"/>
    <w:rsid w:val="00C7046A"/>
    <w:rsid w:val="00C710B2"/>
    <w:rsid w:val="00C715F5"/>
    <w:rsid w:val="00C73931"/>
    <w:rsid w:val="00C75161"/>
    <w:rsid w:val="00C75486"/>
    <w:rsid w:val="00C754C9"/>
    <w:rsid w:val="00C77047"/>
    <w:rsid w:val="00C803D4"/>
    <w:rsid w:val="00C8098E"/>
    <w:rsid w:val="00C80A66"/>
    <w:rsid w:val="00C81E7D"/>
    <w:rsid w:val="00C8202C"/>
    <w:rsid w:val="00C820D6"/>
    <w:rsid w:val="00C83AE8"/>
    <w:rsid w:val="00C85892"/>
    <w:rsid w:val="00C85BB5"/>
    <w:rsid w:val="00C90386"/>
    <w:rsid w:val="00C9066E"/>
    <w:rsid w:val="00C907AB"/>
    <w:rsid w:val="00C90DDE"/>
    <w:rsid w:val="00C91DF1"/>
    <w:rsid w:val="00C92A5B"/>
    <w:rsid w:val="00C9304D"/>
    <w:rsid w:val="00C93A52"/>
    <w:rsid w:val="00C9434C"/>
    <w:rsid w:val="00C94D3C"/>
    <w:rsid w:val="00C958D4"/>
    <w:rsid w:val="00C95A3E"/>
    <w:rsid w:val="00C95C99"/>
    <w:rsid w:val="00C95D59"/>
    <w:rsid w:val="00C97D69"/>
    <w:rsid w:val="00C97E7E"/>
    <w:rsid w:val="00CA0947"/>
    <w:rsid w:val="00CA0CEF"/>
    <w:rsid w:val="00CA1D09"/>
    <w:rsid w:val="00CA2060"/>
    <w:rsid w:val="00CA20E3"/>
    <w:rsid w:val="00CA3873"/>
    <w:rsid w:val="00CA3ADC"/>
    <w:rsid w:val="00CA40B6"/>
    <w:rsid w:val="00CA46EC"/>
    <w:rsid w:val="00CA651B"/>
    <w:rsid w:val="00CA654D"/>
    <w:rsid w:val="00CA6624"/>
    <w:rsid w:val="00CA6B7B"/>
    <w:rsid w:val="00CA6FDE"/>
    <w:rsid w:val="00CA77E8"/>
    <w:rsid w:val="00CA7D44"/>
    <w:rsid w:val="00CB064E"/>
    <w:rsid w:val="00CB1CC4"/>
    <w:rsid w:val="00CB3E2E"/>
    <w:rsid w:val="00CB3E34"/>
    <w:rsid w:val="00CB49CD"/>
    <w:rsid w:val="00CB5E04"/>
    <w:rsid w:val="00CB657B"/>
    <w:rsid w:val="00CB67F2"/>
    <w:rsid w:val="00CB69F5"/>
    <w:rsid w:val="00CC008F"/>
    <w:rsid w:val="00CC04D5"/>
    <w:rsid w:val="00CC1AC5"/>
    <w:rsid w:val="00CC302E"/>
    <w:rsid w:val="00CC4DCC"/>
    <w:rsid w:val="00CC4F70"/>
    <w:rsid w:val="00CC5CF8"/>
    <w:rsid w:val="00CC6DA7"/>
    <w:rsid w:val="00CC759D"/>
    <w:rsid w:val="00CD053F"/>
    <w:rsid w:val="00CD2CBA"/>
    <w:rsid w:val="00CD3453"/>
    <w:rsid w:val="00CD4A68"/>
    <w:rsid w:val="00CD53BB"/>
    <w:rsid w:val="00CD5932"/>
    <w:rsid w:val="00CD64E9"/>
    <w:rsid w:val="00CD651B"/>
    <w:rsid w:val="00CD78EF"/>
    <w:rsid w:val="00CD7CBF"/>
    <w:rsid w:val="00CE0567"/>
    <w:rsid w:val="00CE093F"/>
    <w:rsid w:val="00CE14E5"/>
    <w:rsid w:val="00CE2ECB"/>
    <w:rsid w:val="00CE3B5C"/>
    <w:rsid w:val="00CE3DD0"/>
    <w:rsid w:val="00CE3E79"/>
    <w:rsid w:val="00CE409F"/>
    <w:rsid w:val="00CE49B8"/>
    <w:rsid w:val="00CE58BC"/>
    <w:rsid w:val="00CE66DD"/>
    <w:rsid w:val="00CF03B8"/>
    <w:rsid w:val="00CF0D83"/>
    <w:rsid w:val="00CF1523"/>
    <w:rsid w:val="00CF159F"/>
    <w:rsid w:val="00CF1C6E"/>
    <w:rsid w:val="00CF22D4"/>
    <w:rsid w:val="00CF235E"/>
    <w:rsid w:val="00CF27D7"/>
    <w:rsid w:val="00CF293E"/>
    <w:rsid w:val="00CF2B7D"/>
    <w:rsid w:val="00CF3A9C"/>
    <w:rsid w:val="00CF44E2"/>
    <w:rsid w:val="00CF577A"/>
    <w:rsid w:val="00CF5ADB"/>
    <w:rsid w:val="00CF5DA7"/>
    <w:rsid w:val="00CF7190"/>
    <w:rsid w:val="00CF71FF"/>
    <w:rsid w:val="00CF78C3"/>
    <w:rsid w:val="00D0036C"/>
    <w:rsid w:val="00D004EB"/>
    <w:rsid w:val="00D012DE"/>
    <w:rsid w:val="00D0275F"/>
    <w:rsid w:val="00D02EE0"/>
    <w:rsid w:val="00D02FEE"/>
    <w:rsid w:val="00D03341"/>
    <w:rsid w:val="00D03717"/>
    <w:rsid w:val="00D0432F"/>
    <w:rsid w:val="00D04388"/>
    <w:rsid w:val="00D04413"/>
    <w:rsid w:val="00D045DD"/>
    <w:rsid w:val="00D04D65"/>
    <w:rsid w:val="00D0521D"/>
    <w:rsid w:val="00D05AED"/>
    <w:rsid w:val="00D05B29"/>
    <w:rsid w:val="00D05B68"/>
    <w:rsid w:val="00D06209"/>
    <w:rsid w:val="00D064A2"/>
    <w:rsid w:val="00D06A22"/>
    <w:rsid w:val="00D11FDA"/>
    <w:rsid w:val="00D12554"/>
    <w:rsid w:val="00D1394D"/>
    <w:rsid w:val="00D14506"/>
    <w:rsid w:val="00D14510"/>
    <w:rsid w:val="00D14A42"/>
    <w:rsid w:val="00D15801"/>
    <w:rsid w:val="00D16D6C"/>
    <w:rsid w:val="00D17D22"/>
    <w:rsid w:val="00D22336"/>
    <w:rsid w:val="00D25550"/>
    <w:rsid w:val="00D269EA"/>
    <w:rsid w:val="00D27655"/>
    <w:rsid w:val="00D2775E"/>
    <w:rsid w:val="00D30843"/>
    <w:rsid w:val="00D30C42"/>
    <w:rsid w:val="00D340EC"/>
    <w:rsid w:val="00D3410E"/>
    <w:rsid w:val="00D349FF"/>
    <w:rsid w:val="00D34A20"/>
    <w:rsid w:val="00D34B4B"/>
    <w:rsid w:val="00D34DC5"/>
    <w:rsid w:val="00D35209"/>
    <w:rsid w:val="00D35DFD"/>
    <w:rsid w:val="00D36D3A"/>
    <w:rsid w:val="00D37512"/>
    <w:rsid w:val="00D37523"/>
    <w:rsid w:val="00D37740"/>
    <w:rsid w:val="00D37753"/>
    <w:rsid w:val="00D37850"/>
    <w:rsid w:val="00D40C29"/>
    <w:rsid w:val="00D40D8D"/>
    <w:rsid w:val="00D416B1"/>
    <w:rsid w:val="00D41794"/>
    <w:rsid w:val="00D41C5D"/>
    <w:rsid w:val="00D41FC9"/>
    <w:rsid w:val="00D42714"/>
    <w:rsid w:val="00D43008"/>
    <w:rsid w:val="00D4339A"/>
    <w:rsid w:val="00D43D25"/>
    <w:rsid w:val="00D44823"/>
    <w:rsid w:val="00D44C2B"/>
    <w:rsid w:val="00D45D7B"/>
    <w:rsid w:val="00D465EF"/>
    <w:rsid w:val="00D46A5B"/>
    <w:rsid w:val="00D47740"/>
    <w:rsid w:val="00D47D79"/>
    <w:rsid w:val="00D506EC"/>
    <w:rsid w:val="00D50F00"/>
    <w:rsid w:val="00D51C02"/>
    <w:rsid w:val="00D5224F"/>
    <w:rsid w:val="00D52488"/>
    <w:rsid w:val="00D534EA"/>
    <w:rsid w:val="00D54717"/>
    <w:rsid w:val="00D54B03"/>
    <w:rsid w:val="00D56302"/>
    <w:rsid w:val="00D61420"/>
    <w:rsid w:val="00D622EB"/>
    <w:rsid w:val="00D6329C"/>
    <w:rsid w:val="00D63804"/>
    <w:rsid w:val="00D64240"/>
    <w:rsid w:val="00D6547C"/>
    <w:rsid w:val="00D654C7"/>
    <w:rsid w:val="00D65F08"/>
    <w:rsid w:val="00D660AA"/>
    <w:rsid w:val="00D66A81"/>
    <w:rsid w:val="00D66BFD"/>
    <w:rsid w:val="00D6748E"/>
    <w:rsid w:val="00D67779"/>
    <w:rsid w:val="00D6796E"/>
    <w:rsid w:val="00D702FA"/>
    <w:rsid w:val="00D7064D"/>
    <w:rsid w:val="00D7091F"/>
    <w:rsid w:val="00D70E70"/>
    <w:rsid w:val="00D7191C"/>
    <w:rsid w:val="00D71A1C"/>
    <w:rsid w:val="00D71A86"/>
    <w:rsid w:val="00D71F50"/>
    <w:rsid w:val="00D7410A"/>
    <w:rsid w:val="00D7462D"/>
    <w:rsid w:val="00D756A9"/>
    <w:rsid w:val="00D75B83"/>
    <w:rsid w:val="00D76509"/>
    <w:rsid w:val="00D7753A"/>
    <w:rsid w:val="00D7765D"/>
    <w:rsid w:val="00D8038B"/>
    <w:rsid w:val="00D80783"/>
    <w:rsid w:val="00D80E84"/>
    <w:rsid w:val="00D80F61"/>
    <w:rsid w:val="00D812B9"/>
    <w:rsid w:val="00D81923"/>
    <w:rsid w:val="00D8207D"/>
    <w:rsid w:val="00D822AC"/>
    <w:rsid w:val="00D82A2C"/>
    <w:rsid w:val="00D831D8"/>
    <w:rsid w:val="00D845E0"/>
    <w:rsid w:val="00D8484A"/>
    <w:rsid w:val="00D84FB8"/>
    <w:rsid w:val="00D859AF"/>
    <w:rsid w:val="00D85B54"/>
    <w:rsid w:val="00D87DC4"/>
    <w:rsid w:val="00D903FD"/>
    <w:rsid w:val="00D91065"/>
    <w:rsid w:val="00D9397E"/>
    <w:rsid w:val="00D94BC5"/>
    <w:rsid w:val="00D95769"/>
    <w:rsid w:val="00D96407"/>
    <w:rsid w:val="00D96C08"/>
    <w:rsid w:val="00D96DBC"/>
    <w:rsid w:val="00D974B5"/>
    <w:rsid w:val="00D97BC1"/>
    <w:rsid w:val="00DA1E08"/>
    <w:rsid w:val="00DA2DAF"/>
    <w:rsid w:val="00DA30BC"/>
    <w:rsid w:val="00DA3402"/>
    <w:rsid w:val="00DA4142"/>
    <w:rsid w:val="00DA4499"/>
    <w:rsid w:val="00DA4735"/>
    <w:rsid w:val="00DA6E01"/>
    <w:rsid w:val="00DA72E1"/>
    <w:rsid w:val="00DB00D0"/>
    <w:rsid w:val="00DB05FA"/>
    <w:rsid w:val="00DB08CD"/>
    <w:rsid w:val="00DB157B"/>
    <w:rsid w:val="00DB16A9"/>
    <w:rsid w:val="00DB214F"/>
    <w:rsid w:val="00DB270C"/>
    <w:rsid w:val="00DB283B"/>
    <w:rsid w:val="00DB2A28"/>
    <w:rsid w:val="00DB2CCD"/>
    <w:rsid w:val="00DB4753"/>
    <w:rsid w:val="00DB4CFA"/>
    <w:rsid w:val="00DB4D88"/>
    <w:rsid w:val="00DB4F62"/>
    <w:rsid w:val="00DB539A"/>
    <w:rsid w:val="00DB5B88"/>
    <w:rsid w:val="00DB6371"/>
    <w:rsid w:val="00DB786A"/>
    <w:rsid w:val="00DC05B1"/>
    <w:rsid w:val="00DC0815"/>
    <w:rsid w:val="00DC0C83"/>
    <w:rsid w:val="00DC0D5C"/>
    <w:rsid w:val="00DC2721"/>
    <w:rsid w:val="00DC3052"/>
    <w:rsid w:val="00DC33EC"/>
    <w:rsid w:val="00DC37BA"/>
    <w:rsid w:val="00DC4197"/>
    <w:rsid w:val="00DC489B"/>
    <w:rsid w:val="00DC51A1"/>
    <w:rsid w:val="00DC61D9"/>
    <w:rsid w:val="00DC69BC"/>
    <w:rsid w:val="00DC6E3A"/>
    <w:rsid w:val="00DC6E4D"/>
    <w:rsid w:val="00DD0053"/>
    <w:rsid w:val="00DD0F2A"/>
    <w:rsid w:val="00DD190B"/>
    <w:rsid w:val="00DD1F5A"/>
    <w:rsid w:val="00DD3502"/>
    <w:rsid w:val="00DD4C29"/>
    <w:rsid w:val="00DD4FA2"/>
    <w:rsid w:val="00DD5044"/>
    <w:rsid w:val="00DD57FB"/>
    <w:rsid w:val="00DD710F"/>
    <w:rsid w:val="00DE16C4"/>
    <w:rsid w:val="00DE16D7"/>
    <w:rsid w:val="00DE17D5"/>
    <w:rsid w:val="00DE1B36"/>
    <w:rsid w:val="00DE2244"/>
    <w:rsid w:val="00DE3948"/>
    <w:rsid w:val="00DE453E"/>
    <w:rsid w:val="00DE4858"/>
    <w:rsid w:val="00DF04B7"/>
    <w:rsid w:val="00DF3054"/>
    <w:rsid w:val="00DF3F03"/>
    <w:rsid w:val="00DF46C4"/>
    <w:rsid w:val="00DF5301"/>
    <w:rsid w:val="00DF67F3"/>
    <w:rsid w:val="00DF6925"/>
    <w:rsid w:val="00E003A8"/>
    <w:rsid w:val="00E00F74"/>
    <w:rsid w:val="00E020A3"/>
    <w:rsid w:val="00E03484"/>
    <w:rsid w:val="00E03668"/>
    <w:rsid w:val="00E04B70"/>
    <w:rsid w:val="00E04E80"/>
    <w:rsid w:val="00E04FB0"/>
    <w:rsid w:val="00E06744"/>
    <w:rsid w:val="00E0674E"/>
    <w:rsid w:val="00E06ED4"/>
    <w:rsid w:val="00E06F90"/>
    <w:rsid w:val="00E07712"/>
    <w:rsid w:val="00E0775A"/>
    <w:rsid w:val="00E07943"/>
    <w:rsid w:val="00E07970"/>
    <w:rsid w:val="00E07D68"/>
    <w:rsid w:val="00E07E2E"/>
    <w:rsid w:val="00E10113"/>
    <w:rsid w:val="00E11015"/>
    <w:rsid w:val="00E11A8A"/>
    <w:rsid w:val="00E12CE2"/>
    <w:rsid w:val="00E136D4"/>
    <w:rsid w:val="00E13C95"/>
    <w:rsid w:val="00E144C2"/>
    <w:rsid w:val="00E145C0"/>
    <w:rsid w:val="00E1486F"/>
    <w:rsid w:val="00E14E9A"/>
    <w:rsid w:val="00E158B9"/>
    <w:rsid w:val="00E166B9"/>
    <w:rsid w:val="00E16DBA"/>
    <w:rsid w:val="00E20165"/>
    <w:rsid w:val="00E20187"/>
    <w:rsid w:val="00E2095F"/>
    <w:rsid w:val="00E209F9"/>
    <w:rsid w:val="00E2219F"/>
    <w:rsid w:val="00E23BD3"/>
    <w:rsid w:val="00E23C58"/>
    <w:rsid w:val="00E23F4B"/>
    <w:rsid w:val="00E24972"/>
    <w:rsid w:val="00E24CD8"/>
    <w:rsid w:val="00E24D5A"/>
    <w:rsid w:val="00E24ED2"/>
    <w:rsid w:val="00E250BA"/>
    <w:rsid w:val="00E25C36"/>
    <w:rsid w:val="00E25FC2"/>
    <w:rsid w:val="00E2783A"/>
    <w:rsid w:val="00E27CB8"/>
    <w:rsid w:val="00E30F28"/>
    <w:rsid w:val="00E31203"/>
    <w:rsid w:val="00E31A6B"/>
    <w:rsid w:val="00E31B9E"/>
    <w:rsid w:val="00E32767"/>
    <w:rsid w:val="00E3331F"/>
    <w:rsid w:val="00E351E1"/>
    <w:rsid w:val="00E352BA"/>
    <w:rsid w:val="00E359AE"/>
    <w:rsid w:val="00E36957"/>
    <w:rsid w:val="00E36FE3"/>
    <w:rsid w:val="00E375D0"/>
    <w:rsid w:val="00E37B55"/>
    <w:rsid w:val="00E409AF"/>
    <w:rsid w:val="00E42981"/>
    <w:rsid w:val="00E44282"/>
    <w:rsid w:val="00E44CCA"/>
    <w:rsid w:val="00E45072"/>
    <w:rsid w:val="00E4585B"/>
    <w:rsid w:val="00E46557"/>
    <w:rsid w:val="00E465B5"/>
    <w:rsid w:val="00E4694B"/>
    <w:rsid w:val="00E47430"/>
    <w:rsid w:val="00E4777F"/>
    <w:rsid w:val="00E47F16"/>
    <w:rsid w:val="00E47FA2"/>
    <w:rsid w:val="00E5011E"/>
    <w:rsid w:val="00E501F0"/>
    <w:rsid w:val="00E5152D"/>
    <w:rsid w:val="00E51BA3"/>
    <w:rsid w:val="00E528FB"/>
    <w:rsid w:val="00E54723"/>
    <w:rsid w:val="00E54FEB"/>
    <w:rsid w:val="00E55A4D"/>
    <w:rsid w:val="00E56FBA"/>
    <w:rsid w:val="00E6162D"/>
    <w:rsid w:val="00E62D78"/>
    <w:rsid w:val="00E644C5"/>
    <w:rsid w:val="00E658D6"/>
    <w:rsid w:val="00E67B47"/>
    <w:rsid w:val="00E67B8E"/>
    <w:rsid w:val="00E710C0"/>
    <w:rsid w:val="00E71B70"/>
    <w:rsid w:val="00E71CE3"/>
    <w:rsid w:val="00E71DF6"/>
    <w:rsid w:val="00E722AB"/>
    <w:rsid w:val="00E7266F"/>
    <w:rsid w:val="00E731B4"/>
    <w:rsid w:val="00E7350D"/>
    <w:rsid w:val="00E736AC"/>
    <w:rsid w:val="00E741E5"/>
    <w:rsid w:val="00E75E7D"/>
    <w:rsid w:val="00E76226"/>
    <w:rsid w:val="00E7790F"/>
    <w:rsid w:val="00E80A8A"/>
    <w:rsid w:val="00E80C33"/>
    <w:rsid w:val="00E818D4"/>
    <w:rsid w:val="00E82178"/>
    <w:rsid w:val="00E82CFB"/>
    <w:rsid w:val="00E82DEB"/>
    <w:rsid w:val="00E83B66"/>
    <w:rsid w:val="00E85D67"/>
    <w:rsid w:val="00E863B7"/>
    <w:rsid w:val="00E866EF"/>
    <w:rsid w:val="00E86ED3"/>
    <w:rsid w:val="00E874FB"/>
    <w:rsid w:val="00E87AD6"/>
    <w:rsid w:val="00E90A68"/>
    <w:rsid w:val="00E90ABE"/>
    <w:rsid w:val="00E90C30"/>
    <w:rsid w:val="00E91601"/>
    <w:rsid w:val="00E93686"/>
    <w:rsid w:val="00E93ACA"/>
    <w:rsid w:val="00E94C73"/>
    <w:rsid w:val="00E94E0A"/>
    <w:rsid w:val="00E965ED"/>
    <w:rsid w:val="00E96720"/>
    <w:rsid w:val="00E96D29"/>
    <w:rsid w:val="00EA04A0"/>
    <w:rsid w:val="00EA06B6"/>
    <w:rsid w:val="00EA117F"/>
    <w:rsid w:val="00EA1A51"/>
    <w:rsid w:val="00EA1E57"/>
    <w:rsid w:val="00EA24C2"/>
    <w:rsid w:val="00EA2BD1"/>
    <w:rsid w:val="00EA31E9"/>
    <w:rsid w:val="00EA44A8"/>
    <w:rsid w:val="00EA46F5"/>
    <w:rsid w:val="00EA4953"/>
    <w:rsid w:val="00EA4C57"/>
    <w:rsid w:val="00EA6747"/>
    <w:rsid w:val="00EA6A91"/>
    <w:rsid w:val="00EA7636"/>
    <w:rsid w:val="00EA7CF5"/>
    <w:rsid w:val="00EB0B8F"/>
    <w:rsid w:val="00EB10F1"/>
    <w:rsid w:val="00EB122C"/>
    <w:rsid w:val="00EB132D"/>
    <w:rsid w:val="00EB2610"/>
    <w:rsid w:val="00EB2D34"/>
    <w:rsid w:val="00EB3598"/>
    <w:rsid w:val="00EB3AAE"/>
    <w:rsid w:val="00EB5EFE"/>
    <w:rsid w:val="00EB6956"/>
    <w:rsid w:val="00EB6DB4"/>
    <w:rsid w:val="00EB6E04"/>
    <w:rsid w:val="00EB7D28"/>
    <w:rsid w:val="00EC08FD"/>
    <w:rsid w:val="00EC13DD"/>
    <w:rsid w:val="00EC272E"/>
    <w:rsid w:val="00EC27CB"/>
    <w:rsid w:val="00EC2E8E"/>
    <w:rsid w:val="00EC3E21"/>
    <w:rsid w:val="00EC4284"/>
    <w:rsid w:val="00EC5C6A"/>
    <w:rsid w:val="00EC689F"/>
    <w:rsid w:val="00EC6EA3"/>
    <w:rsid w:val="00EC78E7"/>
    <w:rsid w:val="00ED1E6A"/>
    <w:rsid w:val="00ED1FFF"/>
    <w:rsid w:val="00ED299F"/>
    <w:rsid w:val="00ED3395"/>
    <w:rsid w:val="00ED43D2"/>
    <w:rsid w:val="00ED4AFB"/>
    <w:rsid w:val="00ED4DF0"/>
    <w:rsid w:val="00ED576C"/>
    <w:rsid w:val="00ED5CCB"/>
    <w:rsid w:val="00ED69B2"/>
    <w:rsid w:val="00ED72C3"/>
    <w:rsid w:val="00ED7401"/>
    <w:rsid w:val="00EE051F"/>
    <w:rsid w:val="00EE0544"/>
    <w:rsid w:val="00EE20C7"/>
    <w:rsid w:val="00EE2ECB"/>
    <w:rsid w:val="00EE31A2"/>
    <w:rsid w:val="00EE31FD"/>
    <w:rsid w:val="00EE376C"/>
    <w:rsid w:val="00EE3B69"/>
    <w:rsid w:val="00EE3B8C"/>
    <w:rsid w:val="00EE6178"/>
    <w:rsid w:val="00EE70CF"/>
    <w:rsid w:val="00EE73F2"/>
    <w:rsid w:val="00EF079C"/>
    <w:rsid w:val="00EF24F1"/>
    <w:rsid w:val="00EF2F65"/>
    <w:rsid w:val="00EF3686"/>
    <w:rsid w:val="00EF37D7"/>
    <w:rsid w:val="00EF4A38"/>
    <w:rsid w:val="00EF622A"/>
    <w:rsid w:val="00EF7F47"/>
    <w:rsid w:val="00F01A75"/>
    <w:rsid w:val="00F01C02"/>
    <w:rsid w:val="00F0228B"/>
    <w:rsid w:val="00F030C8"/>
    <w:rsid w:val="00F045CB"/>
    <w:rsid w:val="00F0504C"/>
    <w:rsid w:val="00F0618D"/>
    <w:rsid w:val="00F06650"/>
    <w:rsid w:val="00F06992"/>
    <w:rsid w:val="00F10563"/>
    <w:rsid w:val="00F10A1E"/>
    <w:rsid w:val="00F11037"/>
    <w:rsid w:val="00F11844"/>
    <w:rsid w:val="00F118F2"/>
    <w:rsid w:val="00F11B8F"/>
    <w:rsid w:val="00F1225A"/>
    <w:rsid w:val="00F13541"/>
    <w:rsid w:val="00F1355E"/>
    <w:rsid w:val="00F141CA"/>
    <w:rsid w:val="00F1573C"/>
    <w:rsid w:val="00F1587C"/>
    <w:rsid w:val="00F15BC6"/>
    <w:rsid w:val="00F15EB7"/>
    <w:rsid w:val="00F17B7B"/>
    <w:rsid w:val="00F2073B"/>
    <w:rsid w:val="00F221A2"/>
    <w:rsid w:val="00F229D3"/>
    <w:rsid w:val="00F23428"/>
    <w:rsid w:val="00F2367C"/>
    <w:rsid w:val="00F23C39"/>
    <w:rsid w:val="00F24824"/>
    <w:rsid w:val="00F249C3"/>
    <w:rsid w:val="00F249E7"/>
    <w:rsid w:val="00F24DD7"/>
    <w:rsid w:val="00F2577E"/>
    <w:rsid w:val="00F272A2"/>
    <w:rsid w:val="00F30AA8"/>
    <w:rsid w:val="00F30F82"/>
    <w:rsid w:val="00F320AD"/>
    <w:rsid w:val="00F32158"/>
    <w:rsid w:val="00F33B72"/>
    <w:rsid w:val="00F34F4B"/>
    <w:rsid w:val="00F354C8"/>
    <w:rsid w:val="00F36884"/>
    <w:rsid w:val="00F36CE4"/>
    <w:rsid w:val="00F37F5F"/>
    <w:rsid w:val="00F40CF0"/>
    <w:rsid w:val="00F4127A"/>
    <w:rsid w:val="00F427F0"/>
    <w:rsid w:val="00F43E9D"/>
    <w:rsid w:val="00F441FF"/>
    <w:rsid w:val="00F4585E"/>
    <w:rsid w:val="00F45B2B"/>
    <w:rsid w:val="00F45B9D"/>
    <w:rsid w:val="00F45E9E"/>
    <w:rsid w:val="00F470C5"/>
    <w:rsid w:val="00F47A57"/>
    <w:rsid w:val="00F47B79"/>
    <w:rsid w:val="00F47D7B"/>
    <w:rsid w:val="00F47DB3"/>
    <w:rsid w:val="00F50500"/>
    <w:rsid w:val="00F506B8"/>
    <w:rsid w:val="00F50ACC"/>
    <w:rsid w:val="00F50D90"/>
    <w:rsid w:val="00F540FE"/>
    <w:rsid w:val="00F55DC0"/>
    <w:rsid w:val="00F57120"/>
    <w:rsid w:val="00F572B1"/>
    <w:rsid w:val="00F6062D"/>
    <w:rsid w:val="00F61268"/>
    <w:rsid w:val="00F615C9"/>
    <w:rsid w:val="00F62514"/>
    <w:rsid w:val="00F62A4C"/>
    <w:rsid w:val="00F6366E"/>
    <w:rsid w:val="00F63F0D"/>
    <w:rsid w:val="00F64D43"/>
    <w:rsid w:val="00F656D8"/>
    <w:rsid w:val="00F66DDA"/>
    <w:rsid w:val="00F67207"/>
    <w:rsid w:val="00F67D6B"/>
    <w:rsid w:val="00F71244"/>
    <w:rsid w:val="00F73D16"/>
    <w:rsid w:val="00F74011"/>
    <w:rsid w:val="00F740E7"/>
    <w:rsid w:val="00F7520A"/>
    <w:rsid w:val="00F758A3"/>
    <w:rsid w:val="00F75FC7"/>
    <w:rsid w:val="00F7705A"/>
    <w:rsid w:val="00F7705E"/>
    <w:rsid w:val="00F77BD5"/>
    <w:rsid w:val="00F8043E"/>
    <w:rsid w:val="00F8181C"/>
    <w:rsid w:val="00F82812"/>
    <w:rsid w:val="00F82F1C"/>
    <w:rsid w:val="00F830A3"/>
    <w:rsid w:val="00F830C8"/>
    <w:rsid w:val="00F83457"/>
    <w:rsid w:val="00F84993"/>
    <w:rsid w:val="00F85586"/>
    <w:rsid w:val="00F85725"/>
    <w:rsid w:val="00F85759"/>
    <w:rsid w:val="00F85ACC"/>
    <w:rsid w:val="00F86648"/>
    <w:rsid w:val="00F870F4"/>
    <w:rsid w:val="00F900F2"/>
    <w:rsid w:val="00F90FA3"/>
    <w:rsid w:val="00F912C1"/>
    <w:rsid w:val="00F9205A"/>
    <w:rsid w:val="00F92D16"/>
    <w:rsid w:val="00F958FF"/>
    <w:rsid w:val="00F95ABF"/>
    <w:rsid w:val="00F95C06"/>
    <w:rsid w:val="00F95D62"/>
    <w:rsid w:val="00F95DE0"/>
    <w:rsid w:val="00F96774"/>
    <w:rsid w:val="00F97392"/>
    <w:rsid w:val="00F975AB"/>
    <w:rsid w:val="00F97B9B"/>
    <w:rsid w:val="00FA15AB"/>
    <w:rsid w:val="00FA2751"/>
    <w:rsid w:val="00FA3C0A"/>
    <w:rsid w:val="00FA4A60"/>
    <w:rsid w:val="00FA5016"/>
    <w:rsid w:val="00FA6009"/>
    <w:rsid w:val="00FA6899"/>
    <w:rsid w:val="00FA712B"/>
    <w:rsid w:val="00FB0248"/>
    <w:rsid w:val="00FB10CB"/>
    <w:rsid w:val="00FB1BC8"/>
    <w:rsid w:val="00FB2980"/>
    <w:rsid w:val="00FB3D70"/>
    <w:rsid w:val="00FB4793"/>
    <w:rsid w:val="00FB60EB"/>
    <w:rsid w:val="00FB62C1"/>
    <w:rsid w:val="00FB6C07"/>
    <w:rsid w:val="00FB6D1D"/>
    <w:rsid w:val="00FB6F92"/>
    <w:rsid w:val="00FB765D"/>
    <w:rsid w:val="00FB79B9"/>
    <w:rsid w:val="00FC0682"/>
    <w:rsid w:val="00FC0DAD"/>
    <w:rsid w:val="00FC3026"/>
    <w:rsid w:val="00FC329D"/>
    <w:rsid w:val="00FC3F0D"/>
    <w:rsid w:val="00FC43CE"/>
    <w:rsid w:val="00FC5965"/>
    <w:rsid w:val="00FC666E"/>
    <w:rsid w:val="00FC7906"/>
    <w:rsid w:val="00FD097D"/>
    <w:rsid w:val="00FD176A"/>
    <w:rsid w:val="00FD285D"/>
    <w:rsid w:val="00FD446B"/>
    <w:rsid w:val="00FD497F"/>
    <w:rsid w:val="00FD4DC0"/>
    <w:rsid w:val="00FD5418"/>
    <w:rsid w:val="00FD67CE"/>
    <w:rsid w:val="00FE0714"/>
    <w:rsid w:val="00FE3147"/>
    <w:rsid w:val="00FE3AE5"/>
    <w:rsid w:val="00FE531F"/>
    <w:rsid w:val="00FE5672"/>
    <w:rsid w:val="00FE5898"/>
    <w:rsid w:val="00FE58F7"/>
    <w:rsid w:val="00FE639D"/>
    <w:rsid w:val="00FE66F3"/>
    <w:rsid w:val="00FE7DC1"/>
    <w:rsid w:val="00FF1065"/>
    <w:rsid w:val="00FF1C3E"/>
    <w:rsid w:val="00FF206F"/>
    <w:rsid w:val="00FF3668"/>
    <w:rsid w:val="00FF36A0"/>
    <w:rsid w:val="00FF49DB"/>
    <w:rsid w:val="00FF4ECF"/>
    <w:rsid w:val="00FF5B7B"/>
    <w:rsid w:val="00FF5DA6"/>
    <w:rsid w:val="00FF7088"/>
    <w:rsid w:val="00FF7B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CA09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2F0"/>
  </w:style>
  <w:style w:type="paragraph" w:styleId="Heading1">
    <w:name w:val="heading 1"/>
    <w:basedOn w:val="Normal"/>
    <w:next w:val="Normal"/>
    <w:link w:val="Heading1Char"/>
    <w:uiPriority w:val="9"/>
    <w:qFormat/>
    <w:rsid w:val="00D96407"/>
    <w:pPr>
      <w:spacing w:after="240" w:line="240" w:lineRule="auto"/>
      <w:contextualSpacing/>
      <w:outlineLvl w:val="0"/>
    </w:pPr>
    <w:rPr>
      <w:rFonts w:ascii="Calibri" w:eastAsiaTheme="majorEastAsia" w:hAnsi="Calibri" w:cstheme="majorBidi"/>
      <w:b/>
      <w:bCs/>
      <w:color w:val="1E3D6B"/>
      <w:sz w:val="36"/>
      <w:szCs w:val="28"/>
    </w:rPr>
  </w:style>
  <w:style w:type="paragraph" w:styleId="Heading2">
    <w:name w:val="heading 2"/>
    <w:basedOn w:val="Normal"/>
    <w:next w:val="Normal"/>
    <w:link w:val="Heading2Char"/>
    <w:uiPriority w:val="9"/>
    <w:unhideWhenUsed/>
    <w:qFormat/>
    <w:rsid w:val="00D96407"/>
    <w:pPr>
      <w:spacing w:before="200" w:after="12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D96407"/>
    <w:pPr>
      <w:keepNext/>
      <w:spacing w:before="200" w:after="12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D96407"/>
    <w:pPr>
      <w:keepNext/>
      <w:spacing w:before="200" w:after="12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D9640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D96407"/>
    <w:pPr>
      <w:spacing w:before="200" w:after="0"/>
      <w:outlineLvl w:val="5"/>
    </w:pPr>
    <w:rPr>
      <w:rFonts w:ascii="Calibri" w:eastAsiaTheme="majorEastAsia" w:hAnsi="Calibri" w:cstheme="majorBidi"/>
      <w:bCs/>
      <w:i/>
      <w:iCs/>
      <w:color w:val="757575"/>
    </w:rPr>
  </w:style>
  <w:style w:type="paragraph" w:styleId="Heading7">
    <w:name w:val="heading 7"/>
    <w:basedOn w:val="Normal"/>
    <w:next w:val="Normal"/>
    <w:link w:val="Heading7Char"/>
    <w:uiPriority w:val="9"/>
    <w:unhideWhenUsed/>
    <w:qFormat/>
    <w:rsid w:val="00D96407"/>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D96407"/>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D96407"/>
    <w:pPr>
      <w:pBdr>
        <w:top w:val="single" w:sz="4" w:space="2" w:color="auto"/>
        <w:left w:val="single" w:sz="4" w:space="6" w:color="auto"/>
        <w:bottom w:val="single" w:sz="4" w:space="2" w:color="auto"/>
        <w:right w:val="single" w:sz="4" w:space="6" w:color="auto"/>
      </w:pBdr>
      <w:shd w:val="clear" w:color="auto" w:fill="D9DFEF" w:themeFill="accent1" w:themeFillTint="33"/>
      <w:spacing w:before="60" w:after="60" w:line="240" w:lineRule="auto"/>
      <w:ind w:left="170" w:right="170"/>
      <w:outlineLvl w:val="8"/>
    </w:pPr>
    <w:rPr>
      <w:rFonts w:eastAsiaTheme="majorEastAsia" w:cstheme="majorBid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D96407"/>
    <w:rPr>
      <w:b/>
      <w:bCs/>
    </w:rPr>
  </w:style>
  <w:style w:type="character" w:styleId="Emphasis">
    <w:name w:val="Emphasis"/>
    <w:uiPriority w:val="20"/>
    <w:qFormat/>
    <w:rsid w:val="00D96407"/>
    <w:rPr>
      <w:b w:val="0"/>
      <w:bCs/>
      <w:i/>
      <w:iCs/>
      <w:spacing w:val="10"/>
      <w:bdr w:val="none" w:sz="0" w:space="0" w:color="auto"/>
      <w:shd w:val="clear" w:color="auto" w:fill="auto"/>
    </w:rPr>
  </w:style>
  <w:style w:type="character" w:styleId="BookTitle">
    <w:name w:val="Book Title"/>
    <w:uiPriority w:val="33"/>
    <w:qFormat/>
    <w:rsid w:val="00D96407"/>
    <w:rPr>
      <w:i/>
      <w:iCs/>
      <w:caps w:val="0"/>
      <w:smallCaps w:val="0"/>
      <w:spacing w:val="5"/>
    </w:rPr>
  </w:style>
  <w:style w:type="character" w:styleId="Hyperlink">
    <w:name w:val="Hyperlink"/>
    <w:basedOn w:val="DefaultParagraphFont"/>
    <w:uiPriority w:val="99"/>
    <w:unhideWhenUsed/>
    <w:rsid w:val="00D96407"/>
    <w:rPr>
      <w:color w:val="9454C3" w:themeColor="hyperlink"/>
      <w:u w:val="single"/>
    </w:rPr>
  </w:style>
  <w:style w:type="paragraph" w:styleId="Quote">
    <w:name w:val="Quote"/>
    <w:basedOn w:val="Normal"/>
    <w:next w:val="Normal"/>
    <w:link w:val="QuoteChar"/>
    <w:uiPriority w:val="29"/>
    <w:qFormat/>
    <w:rsid w:val="00D96407"/>
    <w:pPr>
      <w:spacing w:after="120"/>
      <w:ind w:left="369" w:right="369"/>
    </w:pPr>
    <w:rPr>
      <w:i/>
      <w:iCs/>
      <w:sz w:val="20"/>
    </w:rPr>
  </w:style>
  <w:style w:type="character" w:customStyle="1" w:styleId="QuoteChar">
    <w:name w:val="Quote Char"/>
    <w:basedOn w:val="DefaultParagraphFont"/>
    <w:link w:val="Quote"/>
    <w:uiPriority w:val="29"/>
    <w:rsid w:val="00D96407"/>
    <w:rPr>
      <w:i/>
      <w:iCs/>
      <w:sz w:val="20"/>
    </w:rPr>
  </w:style>
  <w:style w:type="character" w:customStyle="1" w:styleId="Heading1Char">
    <w:name w:val="Heading 1 Char"/>
    <w:basedOn w:val="DefaultParagraphFont"/>
    <w:link w:val="Heading1"/>
    <w:uiPriority w:val="9"/>
    <w:rsid w:val="00D96407"/>
    <w:rPr>
      <w:rFonts w:ascii="Calibri" w:eastAsiaTheme="majorEastAsia" w:hAnsi="Calibri" w:cstheme="majorBidi"/>
      <w:b/>
      <w:bCs/>
      <w:color w:val="1E3D6B"/>
      <w:sz w:val="36"/>
      <w:szCs w:val="28"/>
    </w:rPr>
  </w:style>
  <w:style w:type="character" w:customStyle="1" w:styleId="Heading2Char">
    <w:name w:val="Heading 2 Char"/>
    <w:basedOn w:val="DefaultParagraphFont"/>
    <w:link w:val="Heading2"/>
    <w:uiPriority w:val="9"/>
    <w:rsid w:val="00D96407"/>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D96407"/>
    <w:rPr>
      <w:rFonts w:ascii="Calibri" w:eastAsiaTheme="majorEastAsia" w:hAnsi="Calibri" w:cstheme="majorBidi"/>
      <w:b/>
      <w:bCs/>
    </w:rPr>
  </w:style>
  <w:style w:type="character" w:customStyle="1" w:styleId="Heading4Char">
    <w:name w:val="Heading 4 Char"/>
    <w:basedOn w:val="DefaultParagraphFont"/>
    <w:link w:val="Heading4"/>
    <w:uiPriority w:val="9"/>
    <w:rsid w:val="00D9640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D9640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D96407"/>
    <w:rPr>
      <w:rFonts w:ascii="Calibri" w:eastAsiaTheme="majorEastAsia" w:hAnsi="Calibri" w:cstheme="majorBidi"/>
      <w:bCs/>
      <w:i/>
      <w:iCs/>
      <w:color w:val="757575"/>
    </w:rPr>
  </w:style>
  <w:style w:type="character" w:customStyle="1" w:styleId="Heading7Char">
    <w:name w:val="Heading 7 Char"/>
    <w:basedOn w:val="DefaultParagraphFont"/>
    <w:link w:val="Heading7"/>
    <w:uiPriority w:val="9"/>
    <w:rsid w:val="00D96407"/>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D9640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D96407"/>
    <w:rPr>
      <w:rFonts w:eastAsiaTheme="majorEastAsia" w:cstheme="majorBidi"/>
      <w:iCs/>
      <w:spacing w:val="5"/>
      <w:szCs w:val="20"/>
      <w:shd w:val="clear" w:color="auto" w:fill="D9DFEF" w:themeFill="accent1" w:themeFillTint="33"/>
    </w:rPr>
  </w:style>
  <w:style w:type="paragraph" w:styleId="Title">
    <w:name w:val="Title"/>
    <w:basedOn w:val="Normal"/>
    <w:next w:val="Normal"/>
    <w:link w:val="TitleChar"/>
    <w:uiPriority w:val="10"/>
    <w:qFormat/>
    <w:rsid w:val="004C60E2"/>
    <w:pPr>
      <w:spacing w:after="120" w:line="240" w:lineRule="auto"/>
      <w:ind w:left="1624"/>
      <w:contextualSpacing/>
    </w:pPr>
    <w:rPr>
      <w:rFonts w:eastAsiaTheme="majorEastAsia" w:cstheme="minorHAnsi"/>
      <w:color w:val="FFFFFF" w:themeColor="background1"/>
      <w:spacing w:val="5"/>
      <w:sz w:val="90"/>
      <w:szCs w:val="90"/>
    </w:rPr>
  </w:style>
  <w:style w:type="character" w:customStyle="1" w:styleId="TitleChar">
    <w:name w:val="Title Char"/>
    <w:basedOn w:val="DefaultParagraphFont"/>
    <w:link w:val="Title"/>
    <w:uiPriority w:val="10"/>
    <w:rsid w:val="004C60E2"/>
    <w:rPr>
      <w:rFonts w:eastAsiaTheme="majorEastAsia" w:cstheme="minorHAnsi"/>
      <w:color w:val="FFFFFF" w:themeColor="background1"/>
      <w:spacing w:val="5"/>
      <w:sz w:val="90"/>
      <w:szCs w:val="90"/>
    </w:rPr>
  </w:style>
  <w:style w:type="paragraph" w:styleId="Subtitle">
    <w:name w:val="Subtitle"/>
    <w:basedOn w:val="Normal"/>
    <w:next w:val="Normal"/>
    <w:link w:val="SubtitleChar"/>
    <w:uiPriority w:val="11"/>
    <w:qFormat/>
    <w:rsid w:val="00D96407"/>
    <w:pPr>
      <w:spacing w:after="240"/>
    </w:pPr>
    <w:rPr>
      <w:rFonts w:ascii="Calibri" w:eastAsiaTheme="majorEastAsia" w:hAnsi="Calibri" w:cstheme="majorBidi"/>
      <w:iCs/>
      <w:color w:val="ACCBF9" w:themeColor="background2"/>
      <w:spacing w:val="13"/>
      <w:sz w:val="50"/>
      <w:szCs w:val="50"/>
    </w:rPr>
  </w:style>
  <w:style w:type="character" w:customStyle="1" w:styleId="SubtitleChar">
    <w:name w:val="Subtitle Char"/>
    <w:basedOn w:val="DefaultParagraphFont"/>
    <w:link w:val="Subtitle"/>
    <w:uiPriority w:val="11"/>
    <w:rsid w:val="00D96407"/>
    <w:rPr>
      <w:rFonts w:ascii="Calibri" w:eastAsiaTheme="majorEastAsia" w:hAnsi="Calibri" w:cstheme="majorBidi"/>
      <w:iCs/>
      <w:color w:val="ACCBF9" w:themeColor="background2"/>
      <w:spacing w:val="13"/>
      <w:sz w:val="50"/>
      <w:szCs w:val="50"/>
    </w:rPr>
  </w:style>
  <w:style w:type="paragraph" w:styleId="NoSpacing">
    <w:name w:val="No Spacing"/>
    <w:basedOn w:val="Normal"/>
    <w:link w:val="NoSpacingChar"/>
    <w:uiPriority w:val="1"/>
    <w:qFormat/>
    <w:rsid w:val="00D96407"/>
    <w:pPr>
      <w:spacing w:after="0" w:line="240" w:lineRule="auto"/>
    </w:pPr>
  </w:style>
  <w:style w:type="paragraph" w:styleId="ListParagraph">
    <w:name w:val="List Paragraph"/>
    <w:aliases w:val="List Paragraph1,List Paragraph11,Bullet Point,L,Bullet points,Content descriptions,Recommendation,Bullet point,CV text,F5 List Paragraph,Dot pt,List Paragraph111,Medium Grid 1 - Accent 21,Numbered Paragraph,NFP GP Bulleted List,Table,Main"/>
    <w:basedOn w:val="Normal"/>
    <w:link w:val="ListParagraphChar"/>
    <w:uiPriority w:val="34"/>
    <w:qFormat/>
    <w:rsid w:val="00D96407"/>
    <w:pPr>
      <w:spacing w:before="120" w:after="120"/>
      <w:ind w:left="720"/>
      <w:contextualSpacing/>
    </w:pPr>
  </w:style>
  <w:style w:type="paragraph" w:styleId="IntenseQuote">
    <w:name w:val="Intense Quote"/>
    <w:basedOn w:val="Normal"/>
    <w:next w:val="Normal"/>
    <w:link w:val="IntenseQuoteChar"/>
    <w:uiPriority w:val="30"/>
    <w:qFormat/>
    <w:rsid w:val="00D96407"/>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96407"/>
    <w:rPr>
      <w:b/>
      <w:bCs/>
      <w:i/>
      <w:iCs/>
    </w:rPr>
  </w:style>
  <w:style w:type="character" w:styleId="SubtleEmphasis">
    <w:name w:val="Subtle Emphasis"/>
    <w:uiPriority w:val="19"/>
    <w:qFormat/>
    <w:rsid w:val="00D96407"/>
    <w:rPr>
      <w:i/>
      <w:iCs/>
    </w:rPr>
  </w:style>
  <w:style w:type="character" w:styleId="IntenseEmphasis">
    <w:name w:val="Intense Emphasis"/>
    <w:uiPriority w:val="21"/>
    <w:qFormat/>
    <w:rsid w:val="00D96407"/>
    <w:rPr>
      <w:b/>
      <w:bCs/>
      <w:i/>
    </w:rPr>
  </w:style>
  <w:style w:type="character" w:styleId="SubtleReference">
    <w:name w:val="Subtle Reference"/>
    <w:uiPriority w:val="31"/>
    <w:qFormat/>
    <w:rsid w:val="00D96407"/>
    <w:rPr>
      <w:smallCaps/>
    </w:rPr>
  </w:style>
  <w:style w:type="character" w:styleId="IntenseReference">
    <w:name w:val="Intense Reference"/>
    <w:uiPriority w:val="32"/>
    <w:qFormat/>
    <w:rsid w:val="00D96407"/>
    <w:rPr>
      <w:smallCaps/>
      <w:spacing w:val="5"/>
      <w:u w:val="single"/>
    </w:rPr>
  </w:style>
  <w:style w:type="paragraph" w:styleId="TOCHeading">
    <w:name w:val="TOC Heading"/>
    <w:basedOn w:val="Heading1"/>
    <w:next w:val="Normal"/>
    <w:uiPriority w:val="39"/>
    <w:unhideWhenUsed/>
    <w:qFormat/>
    <w:rsid w:val="00D96407"/>
    <w:pPr>
      <w:outlineLvl w:val="9"/>
    </w:pPr>
    <w:rPr>
      <w:lang w:bidi="en-US"/>
    </w:rPr>
  </w:style>
  <w:style w:type="paragraph" w:styleId="ListNumber">
    <w:name w:val="List Number"/>
    <w:basedOn w:val="Normal"/>
    <w:uiPriority w:val="99"/>
    <w:unhideWhenUsed/>
    <w:rsid w:val="00D96407"/>
    <w:pPr>
      <w:numPr>
        <w:numId w:val="24"/>
      </w:numPr>
      <w:spacing w:after="120"/>
    </w:pPr>
  </w:style>
  <w:style w:type="paragraph" w:styleId="ListNumber2">
    <w:name w:val="List Number 2"/>
    <w:basedOn w:val="Normal"/>
    <w:uiPriority w:val="99"/>
    <w:unhideWhenUsed/>
    <w:rsid w:val="00D96407"/>
    <w:pPr>
      <w:numPr>
        <w:ilvl w:val="1"/>
        <w:numId w:val="24"/>
      </w:numPr>
      <w:tabs>
        <w:tab w:val="left" w:pos="1134"/>
      </w:tabs>
      <w:spacing w:after="120"/>
      <w:contextualSpacing/>
    </w:pPr>
  </w:style>
  <w:style w:type="paragraph" w:styleId="ListNumber3">
    <w:name w:val="List Number 3"/>
    <w:basedOn w:val="Normal"/>
    <w:uiPriority w:val="99"/>
    <w:unhideWhenUsed/>
    <w:rsid w:val="00D96407"/>
    <w:pPr>
      <w:numPr>
        <w:ilvl w:val="2"/>
        <w:numId w:val="24"/>
      </w:numPr>
      <w:spacing w:after="120"/>
      <w:contextualSpacing/>
    </w:pPr>
  </w:style>
  <w:style w:type="paragraph" w:styleId="ListNumber4">
    <w:name w:val="List Number 4"/>
    <w:basedOn w:val="Normal"/>
    <w:uiPriority w:val="99"/>
    <w:unhideWhenUsed/>
    <w:rsid w:val="00D96407"/>
    <w:pPr>
      <w:numPr>
        <w:ilvl w:val="3"/>
        <w:numId w:val="24"/>
      </w:numPr>
      <w:spacing w:after="120"/>
      <w:contextualSpacing/>
    </w:pPr>
  </w:style>
  <w:style w:type="paragraph" w:styleId="ListBullet">
    <w:name w:val="List Bullet"/>
    <w:aliases w:val="List_Bullet"/>
    <w:basedOn w:val="Normal"/>
    <w:link w:val="ListBulletChar"/>
    <w:uiPriority w:val="99"/>
    <w:unhideWhenUsed/>
    <w:rsid w:val="00D96407"/>
    <w:pPr>
      <w:numPr>
        <w:numId w:val="22"/>
      </w:numPr>
      <w:spacing w:after="120"/>
      <w:contextualSpacing/>
    </w:pPr>
  </w:style>
  <w:style w:type="paragraph" w:styleId="ListBullet2">
    <w:name w:val="List Bullet 2"/>
    <w:basedOn w:val="Normal"/>
    <w:uiPriority w:val="99"/>
    <w:unhideWhenUsed/>
    <w:rsid w:val="00D96407"/>
    <w:pPr>
      <w:numPr>
        <w:ilvl w:val="1"/>
        <w:numId w:val="22"/>
      </w:numPr>
      <w:spacing w:after="120"/>
      <w:contextualSpacing/>
    </w:pPr>
  </w:style>
  <w:style w:type="paragraph" w:styleId="ListBullet3">
    <w:name w:val="List Bullet 3"/>
    <w:basedOn w:val="Normal"/>
    <w:uiPriority w:val="99"/>
    <w:unhideWhenUsed/>
    <w:rsid w:val="00D96407"/>
    <w:pPr>
      <w:numPr>
        <w:ilvl w:val="2"/>
        <w:numId w:val="22"/>
      </w:numPr>
      <w:spacing w:after="120"/>
      <w:contextualSpacing/>
    </w:pPr>
  </w:style>
  <w:style w:type="paragraph" w:styleId="ListBullet4">
    <w:name w:val="List Bullet 4"/>
    <w:basedOn w:val="Normal"/>
    <w:uiPriority w:val="99"/>
    <w:unhideWhenUsed/>
    <w:rsid w:val="00D96407"/>
    <w:pPr>
      <w:numPr>
        <w:ilvl w:val="3"/>
        <w:numId w:val="22"/>
      </w:numPr>
      <w:spacing w:after="120"/>
      <w:contextualSpacing/>
    </w:pPr>
  </w:style>
  <w:style w:type="table" w:styleId="TableGrid">
    <w:name w:val="Table Grid"/>
    <w:aliases w:val="SRC 2"/>
    <w:basedOn w:val="TableNormal"/>
    <w:uiPriority w:val="59"/>
    <w:rsid w:val="00D96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D96407"/>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ACCBF9" w:themeColor="background2"/>
        <w:sz w:val="20"/>
      </w:rPr>
      <w:tblPr/>
      <w:trPr>
        <w:tblHeader/>
      </w:trPr>
      <w:tcPr>
        <w:shd w:val="clear" w:color="auto" w:fill="000000" w:themeFill="text1"/>
      </w:tcPr>
    </w:tblStylePr>
    <w:tblStylePr w:type="firstCol">
      <w:pPr>
        <w:jc w:val="left"/>
      </w:pPr>
      <w:rPr>
        <w:b/>
      </w:rPr>
    </w:tblStylePr>
  </w:style>
  <w:style w:type="paragraph" w:customStyle="1" w:styleId="Default">
    <w:name w:val="Default"/>
    <w:uiPriority w:val="99"/>
    <w:rsid w:val="00D96407"/>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D96407"/>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D96407"/>
    <w:rPr>
      <w:rFonts w:eastAsia="Times New Roman" w:cs="Times New Roman"/>
      <w:szCs w:val="24"/>
      <w:lang w:eastAsia="en-AU"/>
    </w:rPr>
  </w:style>
  <w:style w:type="paragraph" w:customStyle="1" w:styleId="numberedpara">
    <w:name w:val="numbered para"/>
    <w:basedOn w:val="Normal"/>
    <w:rsid w:val="00D96407"/>
    <w:pPr>
      <w:numPr>
        <w:numId w:val="25"/>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unhideWhenUsed/>
    <w:rsid w:val="00D964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96407"/>
    <w:rPr>
      <w:rFonts w:ascii="Tahoma" w:hAnsi="Tahoma" w:cs="Tahoma"/>
      <w:sz w:val="16"/>
      <w:szCs w:val="16"/>
    </w:rPr>
  </w:style>
  <w:style w:type="character" w:customStyle="1" w:styleId="NoSpacingChar">
    <w:name w:val="No Spacing Char"/>
    <w:basedOn w:val="DefaultParagraphFont"/>
    <w:link w:val="NoSpacing"/>
    <w:uiPriority w:val="1"/>
    <w:rsid w:val="00D96407"/>
  </w:style>
  <w:style w:type="paragraph" w:styleId="Header">
    <w:name w:val="header"/>
    <w:basedOn w:val="Normal"/>
    <w:link w:val="HeaderChar"/>
    <w:uiPriority w:val="99"/>
    <w:unhideWhenUsed/>
    <w:rsid w:val="00D964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6407"/>
  </w:style>
  <w:style w:type="paragraph" w:styleId="Footer">
    <w:name w:val="footer"/>
    <w:basedOn w:val="Normal"/>
    <w:link w:val="FooterChar"/>
    <w:uiPriority w:val="99"/>
    <w:unhideWhenUsed/>
    <w:rsid w:val="00D964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6407"/>
  </w:style>
  <w:style w:type="paragraph" w:styleId="TOC1">
    <w:name w:val="toc 1"/>
    <w:basedOn w:val="Normal"/>
    <w:next w:val="Normal"/>
    <w:uiPriority w:val="39"/>
    <w:unhideWhenUsed/>
    <w:qFormat/>
    <w:rsid w:val="00F0504C"/>
    <w:pPr>
      <w:tabs>
        <w:tab w:val="right" w:pos="8647"/>
      </w:tabs>
      <w:spacing w:after="100"/>
    </w:pPr>
    <w:rPr>
      <w:b/>
      <w:bCs/>
      <w:noProof/>
    </w:rPr>
  </w:style>
  <w:style w:type="paragraph" w:styleId="TOC2">
    <w:name w:val="toc 2"/>
    <w:basedOn w:val="Normal"/>
    <w:next w:val="Normal"/>
    <w:uiPriority w:val="39"/>
    <w:unhideWhenUsed/>
    <w:qFormat/>
    <w:rsid w:val="00F0504C"/>
    <w:pPr>
      <w:tabs>
        <w:tab w:val="right" w:pos="8647"/>
      </w:tabs>
      <w:spacing w:after="100"/>
      <w:ind w:left="220"/>
    </w:pPr>
  </w:style>
  <w:style w:type="paragraph" w:styleId="TOC3">
    <w:name w:val="toc 3"/>
    <w:basedOn w:val="Normal"/>
    <w:next w:val="Normal"/>
    <w:uiPriority w:val="39"/>
    <w:unhideWhenUsed/>
    <w:qFormat/>
    <w:rsid w:val="00F0504C"/>
    <w:pPr>
      <w:tabs>
        <w:tab w:val="right" w:pos="8647"/>
      </w:tabs>
      <w:spacing w:after="100"/>
      <w:ind w:left="440"/>
    </w:pPr>
  </w:style>
  <w:style w:type="paragraph" w:styleId="Caption">
    <w:name w:val="caption"/>
    <w:basedOn w:val="Heading4"/>
    <w:next w:val="Normal"/>
    <w:uiPriority w:val="35"/>
    <w:unhideWhenUsed/>
    <w:qFormat/>
    <w:rsid w:val="00D96407"/>
    <w:rPr>
      <w:i w:val="0"/>
    </w:rPr>
  </w:style>
  <w:style w:type="paragraph" w:customStyle="1" w:styleId="Source">
    <w:name w:val="Source"/>
    <w:basedOn w:val="Normal"/>
    <w:qFormat/>
    <w:rsid w:val="0085273D"/>
    <w:pPr>
      <w:spacing w:before="120" w:after="120"/>
    </w:pPr>
    <w:rPr>
      <w:rFonts w:cstheme="minorHAnsi"/>
      <w:noProof/>
      <w:sz w:val="18"/>
      <w:szCs w:val="20"/>
    </w:rPr>
  </w:style>
  <w:style w:type="character" w:styleId="PlaceholderText">
    <w:name w:val="Placeholder Text"/>
    <w:basedOn w:val="DefaultParagraphFont"/>
    <w:uiPriority w:val="99"/>
    <w:semiHidden/>
    <w:rsid w:val="00D96407"/>
    <w:rPr>
      <w:color w:val="808080"/>
    </w:rPr>
  </w:style>
  <w:style w:type="paragraph" w:customStyle="1" w:styleId="DeleteText">
    <w:name w:val="Delete Text"/>
    <w:basedOn w:val="Normal"/>
    <w:qFormat/>
    <w:rsid w:val="00D96407"/>
    <w:rPr>
      <w:color w:val="1E3D6B"/>
    </w:rPr>
  </w:style>
  <w:style w:type="numbering" w:customStyle="1" w:styleId="NumberedList">
    <w:name w:val="Numbered List"/>
    <w:uiPriority w:val="99"/>
    <w:rsid w:val="00D96407"/>
    <w:pPr>
      <w:numPr>
        <w:numId w:val="24"/>
      </w:numPr>
    </w:pPr>
  </w:style>
  <w:style w:type="numbering" w:customStyle="1" w:styleId="BulletList">
    <w:name w:val="Bullet List"/>
    <w:uiPriority w:val="99"/>
    <w:rsid w:val="00D96407"/>
    <w:pPr>
      <w:numPr>
        <w:numId w:val="16"/>
      </w:numPr>
    </w:pPr>
  </w:style>
  <w:style w:type="paragraph" w:styleId="ListNumber5">
    <w:name w:val="List Number 5"/>
    <w:basedOn w:val="Normal"/>
    <w:uiPriority w:val="99"/>
    <w:unhideWhenUsed/>
    <w:rsid w:val="00D96407"/>
    <w:pPr>
      <w:numPr>
        <w:ilvl w:val="4"/>
        <w:numId w:val="24"/>
      </w:numPr>
      <w:contextualSpacing/>
    </w:pPr>
  </w:style>
  <w:style w:type="paragraph" w:styleId="ListBullet5">
    <w:name w:val="List Bullet 5"/>
    <w:basedOn w:val="Normal"/>
    <w:uiPriority w:val="99"/>
    <w:unhideWhenUsed/>
    <w:rsid w:val="00D96407"/>
    <w:pPr>
      <w:numPr>
        <w:ilvl w:val="4"/>
        <w:numId w:val="22"/>
      </w:numPr>
      <w:contextualSpacing/>
    </w:pPr>
  </w:style>
  <w:style w:type="paragraph" w:styleId="FootnoteText">
    <w:name w:val="footnote text"/>
    <w:aliases w:val="Footnote Text Char1 Char,Footnote Text Char Char Char,Footnote Text Char Char Char Char Char Char Char Char Char Char Char,Footnote Text Char Char Char Char Char Char Char Char,Footnote Text Char2 Char,Char,Footnote Text Char Char1 Char"/>
    <w:basedOn w:val="Normal"/>
    <w:link w:val="FootnoteTextChar"/>
    <w:uiPriority w:val="99"/>
    <w:qFormat/>
    <w:rsid w:val="00D96407"/>
    <w:pPr>
      <w:tabs>
        <w:tab w:val="left" w:pos="454"/>
      </w:tabs>
      <w:spacing w:after="0"/>
      <w:ind w:left="454" w:hanging="454"/>
    </w:pPr>
    <w:rPr>
      <w:sz w:val="18"/>
      <w:szCs w:val="20"/>
    </w:rPr>
  </w:style>
  <w:style w:type="character" w:customStyle="1" w:styleId="FootnoteTextChar">
    <w:name w:val="Footnote Text Char"/>
    <w:aliases w:val="Footnote Text Char1 Char Char,Footnote Text Char Char Char Char,Footnote Text Char Char Char Char Char Char Char Char Char Char Char Char,Footnote Text Char Char Char Char Char Char Char Char Char,Footnote Text Char2 Char Char"/>
    <w:basedOn w:val="DefaultParagraphFont"/>
    <w:link w:val="FootnoteText"/>
    <w:uiPriority w:val="99"/>
    <w:rsid w:val="00D96407"/>
    <w:rPr>
      <w:sz w:val="18"/>
      <w:szCs w:val="20"/>
    </w:rPr>
  </w:style>
  <w:style w:type="character" w:styleId="FootnoteReference">
    <w:name w:val="footnote reference"/>
    <w:aliases w:val="AFPC Footnote Reference"/>
    <w:basedOn w:val="DefaultParagraphFont"/>
    <w:uiPriority w:val="99"/>
    <w:rsid w:val="00D96407"/>
    <w:rPr>
      <w:vertAlign w:val="superscript"/>
    </w:rPr>
  </w:style>
  <w:style w:type="character" w:customStyle="1" w:styleId="ListParagraphChar">
    <w:name w:val="List Paragraph Char"/>
    <w:aliases w:val="List Paragraph1 Char,List Paragraph11 Char,Bullet Point Char,L Char,Bullet points Char,Content descriptions Char,Recommendation Char,Bullet point Char,CV text Char,F5 List Paragraph Char,Dot pt Char,List Paragraph111 Char,Table Char"/>
    <w:basedOn w:val="DefaultParagraphFont"/>
    <w:link w:val="ListParagraph"/>
    <w:uiPriority w:val="34"/>
    <w:qFormat/>
    <w:rsid w:val="00D96407"/>
  </w:style>
  <w:style w:type="paragraph" w:styleId="EndnoteText">
    <w:name w:val="endnote text"/>
    <w:basedOn w:val="Normal"/>
    <w:link w:val="EndnoteTextChar"/>
    <w:uiPriority w:val="99"/>
    <w:rsid w:val="00D96407"/>
    <w:pPr>
      <w:spacing w:after="0"/>
    </w:pPr>
    <w:rPr>
      <w:sz w:val="20"/>
      <w:szCs w:val="20"/>
    </w:rPr>
  </w:style>
  <w:style w:type="character" w:customStyle="1" w:styleId="EndnoteTextChar">
    <w:name w:val="Endnote Text Char"/>
    <w:basedOn w:val="DefaultParagraphFont"/>
    <w:link w:val="EndnoteText"/>
    <w:uiPriority w:val="99"/>
    <w:rsid w:val="00D96407"/>
    <w:rPr>
      <w:sz w:val="20"/>
      <w:szCs w:val="20"/>
    </w:rPr>
  </w:style>
  <w:style w:type="character" w:styleId="EndnoteReference">
    <w:name w:val="endnote reference"/>
    <w:basedOn w:val="DefaultParagraphFont"/>
    <w:uiPriority w:val="99"/>
    <w:rsid w:val="00D96407"/>
    <w:rPr>
      <w:vertAlign w:val="superscript"/>
    </w:rPr>
  </w:style>
  <w:style w:type="character" w:styleId="CommentReference">
    <w:name w:val="annotation reference"/>
    <w:basedOn w:val="DefaultParagraphFont"/>
    <w:uiPriority w:val="99"/>
    <w:rsid w:val="00D96407"/>
    <w:rPr>
      <w:sz w:val="16"/>
      <w:szCs w:val="16"/>
    </w:rPr>
  </w:style>
  <w:style w:type="paragraph" w:styleId="CommentText">
    <w:name w:val="annotation text"/>
    <w:basedOn w:val="Normal"/>
    <w:link w:val="CommentTextChar"/>
    <w:uiPriority w:val="99"/>
    <w:rsid w:val="00D96407"/>
    <w:rPr>
      <w:sz w:val="20"/>
      <w:szCs w:val="20"/>
    </w:rPr>
  </w:style>
  <w:style w:type="character" w:customStyle="1" w:styleId="CommentTextChar">
    <w:name w:val="Comment Text Char"/>
    <w:basedOn w:val="DefaultParagraphFont"/>
    <w:link w:val="CommentText"/>
    <w:uiPriority w:val="99"/>
    <w:rsid w:val="00D96407"/>
    <w:rPr>
      <w:sz w:val="20"/>
      <w:szCs w:val="20"/>
    </w:rPr>
  </w:style>
  <w:style w:type="paragraph" w:customStyle="1" w:styleId="Heading3withoutnumbering">
    <w:name w:val="Heading3 without numbering"/>
    <w:basedOn w:val="Heading30"/>
    <w:qFormat/>
    <w:rsid w:val="00D96407"/>
    <w:pPr>
      <w:spacing w:after="120"/>
    </w:pPr>
  </w:style>
  <w:style w:type="paragraph" w:styleId="CommentSubject">
    <w:name w:val="annotation subject"/>
    <w:basedOn w:val="CommentText"/>
    <w:next w:val="CommentText"/>
    <w:link w:val="CommentSubjectChar"/>
    <w:uiPriority w:val="99"/>
    <w:rsid w:val="00D96407"/>
    <w:rPr>
      <w:b/>
      <w:bCs/>
    </w:rPr>
  </w:style>
  <w:style w:type="character" w:customStyle="1" w:styleId="CommentSubjectChar">
    <w:name w:val="Comment Subject Char"/>
    <w:basedOn w:val="CommentTextChar"/>
    <w:link w:val="CommentSubject"/>
    <w:uiPriority w:val="99"/>
    <w:rsid w:val="00D96407"/>
    <w:rPr>
      <w:b/>
      <w:bCs/>
      <w:sz w:val="20"/>
      <w:szCs w:val="20"/>
    </w:rPr>
  </w:style>
  <w:style w:type="paragraph" w:styleId="NormalWeb">
    <w:name w:val="Normal (Web)"/>
    <w:basedOn w:val="Normal"/>
    <w:link w:val="NormalWebChar"/>
    <w:uiPriority w:val="99"/>
    <w:unhideWhenUsed/>
    <w:rsid w:val="00D96407"/>
    <w:pPr>
      <w:spacing w:after="0"/>
    </w:pPr>
    <w:rPr>
      <w:rFonts w:ascii="Times New Roman" w:hAnsi="Times New Roman"/>
      <w:sz w:val="24"/>
    </w:rPr>
  </w:style>
  <w:style w:type="paragraph" w:customStyle="1" w:styleId="Note">
    <w:name w:val="Note"/>
    <w:basedOn w:val="Normal"/>
    <w:link w:val="NoteChar"/>
    <w:qFormat/>
    <w:rsid w:val="00D96407"/>
    <w:pPr>
      <w:spacing w:after="0" w:line="240" w:lineRule="auto"/>
      <w:ind w:left="284" w:hanging="284"/>
      <w:jc w:val="both"/>
    </w:pPr>
    <w:rPr>
      <w:sz w:val="18"/>
    </w:rPr>
  </w:style>
  <w:style w:type="character" w:customStyle="1" w:styleId="NoteLabel">
    <w:name w:val="Note Label"/>
    <w:basedOn w:val="DefaultParagraphFont"/>
    <w:rsid w:val="00CA6624"/>
    <w:rPr>
      <w:rFonts w:ascii="Arial" w:hAnsi="Arial"/>
      <w:b/>
      <w:position w:val="6"/>
      <w:sz w:val="18"/>
    </w:rPr>
  </w:style>
  <w:style w:type="character" w:customStyle="1" w:styleId="NoteChar">
    <w:name w:val="Note Char"/>
    <w:link w:val="Note"/>
    <w:rsid w:val="00CA6624"/>
    <w:rPr>
      <w:sz w:val="18"/>
    </w:rPr>
  </w:style>
  <w:style w:type="character" w:customStyle="1" w:styleId="ListBulletChar">
    <w:name w:val="List Bullet Char"/>
    <w:aliases w:val="List_Bullet Char"/>
    <w:link w:val="ListBullet"/>
    <w:uiPriority w:val="99"/>
    <w:rsid w:val="00CA6624"/>
  </w:style>
  <w:style w:type="paragraph" w:customStyle="1" w:styleId="BoxQuote">
    <w:name w:val="Box Quote"/>
    <w:basedOn w:val="BodyText"/>
    <w:next w:val="Normal"/>
    <w:link w:val="BoxQuoteChar"/>
    <w:qFormat/>
    <w:rsid w:val="00CA6624"/>
    <w:pPr>
      <w:keepNext/>
      <w:spacing w:before="60" w:after="0" w:line="240" w:lineRule="exact"/>
      <w:ind w:left="284"/>
      <w:jc w:val="both"/>
    </w:pPr>
    <w:rPr>
      <w:rFonts w:ascii="Arial" w:hAnsi="Arial"/>
      <w:sz w:val="18"/>
      <w:szCs w:val="20"/>
    </w:rPr>
  </w:style>
  <w:style w:type="character" w:customStyle="1" w:styleId="BoxQuoteChar">
    <w:name w:val="Box Quote Char"/>
    <w:link w:val="BoxQuote"/>
    <w:locked/>
    <w:rsid w:val="00CA6624"/>
    <w:rPr>
      <w:rFonts w:ascii="Arial" w:eastAsia="Times New Roman" w:hAnsi="Arial" w:cs="Times New Roman"/>
      <w:sz w:val="18"/>
      <w:szCs w:val="20"/>
      <w:lang w:eastAsia="en-AU"/>
    </w:rPr>
  </w:style>
  <w:style w:type="paragraph" w:customStyle="1" w:styleId="BodyIndent0">
    <w:name w:val="Body Indent 0"/>
    <w:link w:val="BodyIndent0Char"/>
    <w:uiPriority w:val="99"/>
    <w:rsid w:val="00AE1548"/>
    <w:pPr>
      <w:keepLines/>
      <w:suppressAutoHyphens/>
      <w:spacing w:after="120" w:line="288" w:lineRule="auto"/>
    </w:pPr>
    <w:rPr>
      <w:rFonts w:ascii="Trebuchet MS" w:eastAsia="Times New Roman" w:hAnsi="Trebuchet MS" w:cs="Times New Roman"/>
      <w:szCs w:val="24"/>
      <w:lang w:eastAsia="en-AU"/>
    </w:rPr>
  </w:style>
  <w:style w:type="character" w:customStyle="1" w:styleId="BodyIndent0Char">
    <w:name w:val="Body Indent 0 Char"/>
    <w:basedOn w:val="DefaultParagraphFont"/>
    <w:link w:val="BodyIndent0"/>
    <w:uiPriority w:val="99"/>
    <w:locked/>
    <w:rsid w:val="00AE1548"/>
    <w:rPr>
      <w:rFonts w:ascii="Trebuchet MS" w:eastAsia="Times New Roman" w:hAnsi="Trebuchet MS" w:cs="Times New Roman"/>
      <w:szCs w:val="24"/>
      <w:lang w:eastAsia="en-AU"/>
    </w:rPr>
  </w:style>
  <w:style w:type="table" w:styleId="LightList-Accent1">
    <w:name w:val="Light List Accent 1"/>
    <w:basedOn w:val="TableNormal"/>
    <w:uiPriority w:val="61"/>
    <w:rsid w:val="00D96407"/>
    <w:pPr>
      <w:spacing w:after="0" w:line="240" w:lineRule="auto"/>
    </w:pPr>
    <w:tblPr>
      <w:tblStyleRowBandSize w:val="1"/>
      <w:tblStyleColBandSize w:val="1"/>
      <w:tblBorders>
        <w:top w:val="single" w:sz="8" w:space="0" w:color="4A66AC" w:themeColor="accent1"/>
        <w:left w:val="single" w:sz="8" w:space="0" w:color="4A66AC" w:themeColor="accent1"/>
        <w:bottom w:val="single" w:sz="8" w:space="0" w:color="4A66AC" w:themeColor="accent1"/>
        <w:right w:val="single" w:sz="8" w:space="0" w:color="4A66AC" w:themeColor="accent1"/>
      </w:tblBorders>
    </w:tblPr>
    <w:tblStylePr w:type="firstRow">
      <w:pPr>
        <w:spacing w:before="0" w:after="0" w:line="240" w:lineRule="auto"/>
      </w:pPr>
      <w:rPr>
        <w:b/>
        <w:bCs/>
        <w:color w:val="FFFFFF" w:themeColor="background1"/>
      </w:rPr>
      <w:tblPr/>
      <w:tcPr>
        <w:shd w:val="clear" w:color="auto" w:fill="4A66AC" w:themeFill="accent1"/>
      </w:tcPr>
    </w:tblStylePr>
    <w:tblStylePr w:type="lastRow">
      <w:pPr>
        <w:spacing w:before="0" w:after="0" w:line="240" w:lineRule="auto"/>
      </w:pPr>
      <w:rPr>
        <w:b/>
        <w:bCs/>
      </w:rPr>
      <w:tblPr/>
      <w:tcPr>
        <w:tcBorders>
          <w:top w:val="double" w:sz="6" w:space="0" w:color="4A66AC" w:themeColor="accent1"/>
          <w:left w:val="single" w:sz="8" w:space="0" w:color="4A66AC" w:themeColor="accent1"/>
          <w:bottom w:val="single" w:sz="8" w:space="0" w:color="4A66AC" w:themeColor="accent1"/>
          <w:right w:val="single" w:sz="8" w:space="0" w:color="4A66AC" w:themeColor="accent1"/>
        </w:tcBorders>
      </w:tcPr>
    </w:tblStylePr>
    <w:tblStylePr w:type="firstCol">
      <w:rPr>
        <w:b/>
        <w:bCs/>
      </w:rPr>
    </w:tblStylePr>
    <w:tblStylePr w:type="lastCol">
      <w:rPr>
        <w:b/>
        <w:bCs/>
      </w:rPr>
    </w:tblStylePr>
    <w:tblStylePr w:type="band1Vert">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tcPr>
    </w:tblStylePr>
    <w:tblStylePr w:type="band1Horz">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tcPr>
    </w:tblStylePr>
  </w:style>
  <w:style w:type="paragraph" w:customStyle="1" w:styleId="Normal18ptbefore">
    <w:name w:val="Normal + 18pt before"/>
    <w:basedOn w:val="Normal"/>
    <w:qFormat/>
    <w:rsid w:val="00D96407"/>
    <w:pPr>
      <w:spacing w:before="360"/>
    </w:pPr>
  </w:style>
  <w:style w:type="paragraph" w:styleId="TableofFigures">
    <w:name w:val="table of figures"/>
    <w:aliases w:val="List of tables"/>
    <w:basedOn w:val="FigureHeading"/>
    <w:next w:val="Normal"/>
    <w:uiPriority w:val="99"/>
    <w:qFormat/>
    <w:rsid w:val="00D96407"/>
    <w:pPr>
      <w:keepNext w:val="0"/>
      <w:spacing w:line="276" w:lineRule="auto"/>
      <w:ind w:left="440" w:hanging="440"/>
    </w:pPr>
    <w:rPr>
      <w:rFonts w:cstheme="minorHAnsi"/>
      <w:bCs/>
      <w:i w:val="0"/>
      <w:szCs w:val="20"/>
    </w:rPr>
  </w:style>
  <w:style w:type="paragraph" w:styleId="Index8">
    <w:name w:val="index 8"/>
    <w:basedOn w:val="Normal"/>
    <w:next w:val="Normal"/>
    <w:autoRedefine/>
    <w:uiPriority w:val="99"/>
    <w:unhideWhenUsed/>
    <w:rsid w:val="00272540"/>
    <w:pPr>
      <w:spacing w:after="0" w:line="240" w:lineRule="auto"/>
      <w:ind w:left="1760" w:hanging="220"/>
    </w:pPr>
  </w:style>
  <w:style w:type="paragraph" w:styleId="TOAHeading">
    <w:name w:val="toa heading"/>
    <w:basedOn w:val="Normal"/>
    <w:next w:val="Normal"/>
    <w:uiPriority w:val="99"/>
    <w:unhideWhenUsed/>
    <w:rsid w:val="00272540"/>
    <w:pPr>
      <w:spacing w:before="120"/>
    </w:pPr>
    <w:rPr>
      <w:rFonts w:asciiTheme="majorHAnsi" w:eastAsiaTheme="majorEastAsia" w:hAnsiTheme="majorHAnsi" w:cstheme="majorBidi"/>
      <w:b/>
      <w:bCs/>
      <w:sz w:val="24"/>
      <w:szCs w:val="24"/>
    </w:rPr>
  </w:style>
  <w:style w:type="paragraph" w:customStyle="1" w:styleId="Authorsnote">
    <w:name w:val="Author's note"/>
    <w:basedOn w:val="Normal"/>
    <w:link w:val="AuthorsnoteChar"/>
    <w:rsid w:val="00D96407"/>
    <w:pPr>
      <w:spacing w:before="120" w:after="40" w:line="240" w:lineRule="auto"/>
    </w:pPr>
    <w:rPr>
      <w:rFonts w:ascii="Calibri" w:eastAsia="Times New Roman" w:hAnsi="Calibri" w:cs="Times New Roman"/>
      <w:color w:val="FF0000"/>
      <w:szCs w:val="24"/>
      <w:lang w:eastAsia="en-AU"/>
    </w:rPr>
  </w:style>
  <w:style w:type="character" w:customStyle="1" w:styleId="AuthorsnoteChar">
    <w:name w:val="Author's note Char"/>
    <w:basedOn w:val="DefaultParagraphFont"/>
    <w:link w:val="Authorsnote"/>
    <w:rsid w:val="00D96407"/>
    <w:rPr>
      <w:rFonts w:ascii="Calibri" w:eastAsia="Times New Roman" w:hAnsi="Calibri" w:cs="Times New Roman"/>
      <w:color w:val="FF0000"/>
      <w:szCs w:val="24"/>
      <w:lang w:eastAsia="en-AU"/>
    </w:rPr>
  </w:style>
  <w:style w:type="paragraph" w:styleId="Bibliography">
    <w:name w:val="Bibliography"/>
    <w:basedOn w:val="Normal"/>
    <w:uiPriority w:val="37"/>
    <w:rsid w:val="00D96407"/>
    <w:pPr>
      <w:numPr>
        <w:numId w:val="15"/>
      </w:numPr>
      <w:spacing w:before="120" w:after="120"/>
    </w:pPr>
    <w:rPr>
      <w:rFonts w:ascii="Arial" w:eastAsia="Times New Roman" w:hAnsi="Arial" w:cs="Times New Roman"/>
      <w:iCs/>
      <w:color w:val="000000"/>
      <w:sz w:val="20"/>
      <w:szCs w:val="20"/>
      <w:lang w:eastAsia="en-AU"/>
    </w:rPr>
  </w:style>
  <w:style w:type="paragraph" w:customStyle="1" w:styleId="Body">
    <w:name w:val="Body"/>
    <w:basedOn w:val="Normal"/>
    <w:link w:val="BodyChar"/>
    <w:qFormat/>
    <w:rsid w:val="00D96407"/>
    <w:pPr>
      <w:spacing w:after="120" w:line="360" w:lineRule="auto"/>
      <w:ind w:left="720"/>
      <w:jc w:val="both"/>
    </w:pPr>
    <w:rPr>
      <w:rFonts w:ascii="Arial" w:hAnsi="Arial" w:cs="Arial"/>
      <w:sz w:val="20"/>
      <w:szCs w:val="20"/>
    </w:rPr>
  </w:style>
  <w:style w:type="character" w:customStyle="1" w:styleId="BodyChar">
    <w:name w:val="Body Char"/>
    <w:basedOn w:val="DefaultParagraphFont"/>
    <w:link w:val="Body"/>
    <w:rsid w:val="00D96407"/>
    <w:rPr>
      <w:rFonts w:ascii="Arial" w:hAnsi="Arial" w:cs="Arial"/>
      <w:sz w:val="20"/>
      <w:szCs w:val="20"/>
    </w:rPr>
  </w:style>
  <w:style w:type="paragraph" w:styleId="BodyTextIndent2">
    <w:name w:val="Body Text Indent 2"/>
    <w:basedOn w:val="Normal"/>
    <w:link w:val="BodyTextIndent2Char"/>
    <w:uiPriority w:val="99"/>
    <w:unhideWhenUsed/>
    <w:rsid w:val="00D96407"/>
    <w:pPr>
      <w:spacing w:after="120" w:line="480" w:lineRule="auto"/>
      <w:ind w:left="283"/>
    </w:pPr>
  </w:style>
  <w:style w:type="character" w:customStyle="1" w:styleId="BodyTextIndent2Char">
    <w:name w:val="Body Text Indent 2 Char"/>
    <w:basedOn w:val="DefaultParagraphFont"/>
    <w:link w:val="BodyTextIndent2"/>
    <w:uiPriority w:val="99"/>
    <w:rsid w:val="00D96407"/>
  </w:style>
  <w:style w:type="paragraph" w:styleId="BodyTextIndent3">
    <w:name w:val="Body Text Indent 3"/>
    <w:basedOn w:val="Normal"/>
    <w:link w:val="BodyTextIndent3Char"/>
    <w:rsid w:val="00D96407"/>
    <w:pPr>
      <w:spacing w:after="120"/>
      <w:ind w:left="283"/>
    </w:pPr>
    <w:rPr>
      <w:rFonts w:ascii="Calibri" w:eastAsia="Times New Roman" w:hAnsi="Calibri" w:cs="Times New Roman"/>
      <w:sz w:val="16"/>
      <w:szCs w:val="16"/>
      <w:lang w:eastAsia="en-AU"/>
    </w:rPr>
  </w:style>
  <w:style w:type="character" w:customStyle="1" w:styleId="BodyTextIndent3Char">
    <w:name w:val="Body Text Indent 3 Char"/>
    <w:basedOn w:val="DefaultParagraphFont"/>
    <w:link w:val="BodyTextIndent3"/>
    <w:rsid w:val="00D96407"/>
    <w:rPr>
      <w:rFonts w:ascii="Calibri" w:eastAsia="Times New Roman" w:hAnsi="Calibri" w:cs="Times New Roman"/>
      <w:sz w:val="16"/>
      <w:szCs w:val="16"/>
      <w:lang w:eastAsia="en-AU"/>
    </w:rPr>
  </w:style>
  <w:style w:type="paragraph" w:customStyle="1" w:styleId="BodyText1">
    <w:name w:val="Body Text1"/>
    <w:basedOn w:val="Normal"/>
    <w:link w:val="bodytextChar0"/>
    <w:rsid w:val="00D96407"/>
    <w:pPr>
      <w:suppressAutoHyphens/>
      <w:autoSpaceDE w:val="0"/>
      <w:autoSpaceDN w:val="0"/>
      <w:adjustRightInd w:val="0"/>
      <w:spacing w:before="20" w:after="140" w:line="300" w:lineRule="atLeast"/>
      <w:textAlignment w:val="center"/>
    </w:pPr>
    <w:rPr>
      <w:rFonts w:cs="Garamond"/>
      <w:color w:val="000000"/>
      <w:lang w:val="en-GB"/>
    </w:rPr>
  </w:style>
  <w:style w:type="character" w:customStyle="1" w:styleId="bodytextChar0">
    <w:name w:val="body text Char"/>
    <w:basedOn w:val="DefaultParagraphFont"/>
    <w:link w:val="BodyText1"/>
    <w:rsid w:val="00D96407"/>
    <w:rPr>
      <w:rFonts w:cs="Garamond"/>
      <w:color w:val="000000"/>
      <w:lang w:val="en-GB"/>
    </w:rPr>
  </w:style>
  <w:style w:type="paragraph" w:customStyle="1" w:styleId="bullet">
    <w:name w:val="bullet"/>
    <w:basedOn w:val="Normal"/>
    <w:link w:val="bulletChar"/>
    <w:rsid w:val="00D96407"/>
    <w:pPr>
      <w:numPr>
        <w:numId w:val="30"/>
      </w:numPr>
      <w:suppressAutoHyphens/>
      <w:autoSpaceDE w:val="0"/>
      <w:autoSpaceDN w:val="0"/>
      <w:adjustRightInd w:val="0"/>
      <w:spacing w:after="120"/>
      <w:textAlignment w:val="center"/>
    </w:pPr>
    <w:rPr>
      <w:rFonts w:cs="Garamond"/>
      <w:color w:val="000000"/>
      <w:lang w:val="en-GB"/>
    </w:rPr>
  </w:style>
  <w:style w:type="character" w:customStyle="1" w:styleId="bulletChar">
    <w:name w:val="bullet Char"/>
    <w:basedOn w:val="bodytextChar0"/>
    <w:link w:val="bullet"/>
    <w:rsid w:val="00D96407"/>
    <w:rPr>
      <w:rFonts w:cs="Garamond"/>
      <w:color w:val="000000"/>
      <w:lang w:val="en-GB"/>
    </w:rPr>
  </w:style>
  <w:style w:type="paragraph" w:customStyle="1" w:styleId="bullet1">
    <w:name w:val="bullet 1"/>
    <w:basedOn w:val="Normal"/>
    <w:rsid w:val="00D96407"/>
    <w:pPr>
      <w:tabs>
        <w:tab w:val="left" w:pos="227"/>
      </w:tabs>
      <w:suppressAutoHyphens/>
      <w:autoSpaceDE w:val="0"/>
      <w:autoSpaceDN w:val="0"/>
      <w:adjustRightInd w:val="0"/>
      <w:spacing w:before="120" w:after="40" w:line="240" w:lineRule="auto"/>
      <w:textAlignment w:val="center"/>
    </w:pPr>
    <w:rPr>
      <w:rFonts w:ascii="Calibri" w:eastAsia="Times New Roman" w:hAnsi="Calibri" w:cs="Times New Roman"/>
      <w:bCs/>
      <w:iCs/>
      <w:color w:val="000000"/>
      <w:lang w:val="en-GB" w:eastAsia="en-AU"/>
    </w:rPr>
  </w:style>
  <w:style w:type="paragraph" w:customStyle="1" w:styleId="Bullet10">
    <w:name w:val="Bullet 1"/>
    <w:qFormat/>
    <w:rsid w:val="00D96407"/>
    <w:pPr>
      <w:tabs>
        <w:tab w:val="num" w:pos="720"/>
      </w:tabs>
      <w:spacing w:line="240" w:lineRule="auto"/>
      <w:ind w:left="284" w:hanging="284"/>
    </w:pPr>
    <w:rPr>
      <w:rFonts w:ascii="Times New Roman" w:eastAsia="TimesNewRomanPSMT" w:hAnsi="Times New Roman" w:cs="TimesNewRomanPSMT"/>
      <w:color w:val="000000"/>
      <w:sz w:val="24"/>
      <w:szCs w:val="19"/>
    </w:rPr>
  </w:style>
  <w:style w:type="paragraph" w:customStyle="1" w:styleId="bulletlast">
    <w:name w:val="bullet last"/>
    <w:basedOn w:val="bullet"/>
    <w:rsid w:val="00D96407"/>
    <w:pPr>
      <w:numPr>
        <w:numId w:val="0"/>
      </w:numPr>
      <w:spacing w:after="198"/>
    </w:pPr>
  </w:style>
  <w:style w:type="paragraph" w:customStyle="1" w:styleId="Bulletlevel2">
    <w:name w:val="Bullet level 2"/>
    <w:basedOn w:val="bullet"/>
    <w:autoRedefine/>
    <w:rsid w:val="00D96407"/>
    <w:pPr>
      <w:numPr>
        <w:numId w:val="0"/>
      </w:numPr>
      <w:ind w:left="284"/>
    </w:pPr>
  </w:style>
  <w:style w:type="paragraph" w:customStyle="1" w:styleId="bulletlevel3">
    <w:name w:val="bullet level 3"/>
    <w:basedOn w:val="ListBullet2"/>
    <w:rsid w:val="00D96407"/>
    <w:pPr>
      <w:numPr>
        <w:ilvl w:val="0"/>
        <w:numId w:val="0"/>
      </w:numPr>
      <w:tabs>
        <w:tab w:val="left" w:pos="284"/>
      </w:tabs>
      <w:ind w:left="851" w:hanging="284"/>
    </w:pPr>
  </w:style>
  <w:style w:type="paragraph" w:customStyle="1" w:styleId="bulletlevel4">
    <w:name w:val="bullet level 4"/>
    <w:basedOn w:val="Bulletlevel2"/>
    <w:rsid w:val="00D96407"/>
    <w:pPr>
      <w:tabs>
        <w:tab w:val="left" w:pos="1134"/>
      </w:tabs>
      <w:ind w:left="1135"/>
    </w:pPr>
  </w:style>
  <w:style w:type="paragraph" w:customStyle="1" w:styleId="bulletlist0">
    <w:name w:val="bullet list"/>
    <w:basedOn w:val="bullet"/>
    <w:rsid w:val="00D96407"/>
    <w:pPr>
      <w:numPr>
        <w:numId w:val="0"/>
      </w:numPr>
      <w:tabs>
        <w:tab w:val="left" w:pos="227"/>
        <w:tab w:val="num" w:pos="284"/>
      </w:tabs>
      <w:spacing w:line="120" w:lineRule="atLeast"/>
      <w:ind w:left="170" w:hanging="170"/>
    </w:pPr>
    <w:rPr>
      <w:rFonts w:ascii="Calibri" w:eastAsia="Univers" w:hAnsi="Calibri"/>
      <w:lang w:eastAsia="en-AU"/>
    </w:rPr>
  </w:style>
  <w:style w:type="paragraph" w:customStyle="1" w:styleId="Bulletedtext">
    <w:name w:val="Bulleted text"/>
    <w:basedOn w:val="Default"/>
    <w:next w:val="Default"/>
    <w:uiPriority w:val="99"/>
    <w:rsid w:val="00D96407"/>
    <w:pPr>
      <w:widowControl w:val="0"/>
      <w:spacing w:before="120"/>
    </w:pPr>
    <w:rPr>
      <w:rFonts w:ascii="Trebuchet MS" w:hAnsi="Trebuchet MS" w:cs="Times New Roman"/>
      <w:color w:val="auto"/>
    </w:rPr>
  </w:style>
  <w:style w:type="numbering" w:customStyle="1" w:styleId="Bullets0">
    <w:name w:val="Bullets"/>
    <w:basedOn w:val="NoList"/>
    <w:rsid w:val="00D96407"/>
    <w:pPr>
      <w:numPr>
        <w:numId w:val="17"/>
      </w:numPr>
    </w:pPr>
  </w:style>
  <w:style w:type="paragraph" w:customStyle="1" w:styleId="bullets">
    <w:name w:val="bullets"/>
    <w:basedOn w:val="ListParagraph"/>
    <w:link w:val="bulletsChar"/>
    <w:rsid w:val="00D96407"/>
    <w:pPr>
      <w:numPr>
        <w:numId w:val="18"/>
      </w:numPr>
    </w:pPr>
    <w:rPr>
      <w:rFonts w:eastAsia="Times New Roman" w:cs="Calibri"/>
    </w:rPr>
  </w:style>
  <w:style w:type="character" w:customStyle="1" w:styleId="bulletsChar">
    <w:name w:val="bullets Char"/>
    <w:basedOn w:val="DefaultParagraphFont"/>
    <w:link w:val="bullets"/>
    <w:rsid w:val="00D96407"/>
    <w:rPr>
      <w:rFonts w:eastAsia="Times New Roman" w:cs="Calibri"/>
    </w:rPr>
  </w:style>
  <w:style w:type="numbering" w:customStyle="1" w:styleId="Bullets10">
    <w:name w:val="Bullets1"/>
    <w:basedOn w:val="NoList"/>
    <w:rsid w:val="00D96407"/>
  </w:style>
  <w:style w:type="numbering" w:customStyle="1" w:styleId="Bullets20">
    <w:name w:val="Bullets2"/>
    <w:basedOn w:val="NoList"/>
    <w:rsid w:val="00D96407"/>
  </w:style>
  <w:style w:type="paragraph" w:customStyle="1" w:styleId="byline">
    <w:name w:val="byline"/>
    <w:basedOn w:val="Normal"/>
    <w:rsid w:val="00D96407"/>
    <w:pPr>
      <w:shd w:val="clear" w:color="auto" w:fill="FDFBF3"/>
      <w:spacing w:before="100" w:beforeAutospacing="1" w:after="100" w:afterAutospacing="1" w:line="240" w:lineRule="auto"/>
    </w:pPr>
    <w:rPr>
      <w:rFonts w:ascii="Arial" w:eastAsia="Times New Roman" w:hAnsi="Arial" w:cs="Arial"/>
      <w:b/>
      <w:bCs/>
      <w:color w:val="000000"/>
      <w:sz w:val="20"/>
      <w:szCs w:val="20"/>
      <w:lang w:eastAsia="en-AU"/>
    </w:rPr>
  </w:style>
  <w:style w:type="character" w:customStyle="1" w:styleId="byline1">
    <w:name w:val="byline1"/>
    <w:basedOn w:val="DefaultParagraphFont"/>
    <w:rsid w:val="00D96407"/>
    <w:rPr>
      <w:rFonts w:ascii="Arial" w:hAnsi="Arial" w:cs="Arial" w:hint="default"/>
      <w:b/>
      <w:bCs/>
      <w:i w:val="0"/>
      <w:iCs w:val="0"/>
      <w:color w:val="000000"/>
      <w:sz w:val="20"/>
      <w:szCs w:val="20"/>
      <w:shd w:val="clear" w:color="auto" w:fill="FDFBF3"/>
    </w:rPr>
  </w:style>
  <w:style w:type="paragraph" w:customStyle="1" w:styleId="Captionbefore12">
    <w:name w:val="Caption + before 12"/>
    <w:basedOn w:val="Caption"/>
    <w:rsid w:val="00D96407"/>
    <w:pPr>
      <w:spacing w:before="240" w:line="240" w:lineRule="auto"/>
      <w:outlineLvl w:val="9"/>
    </w:pPr>
    <w:rPr>
      <w:rFonts w:ascii="Times New Roman" w:eastAsia="Times New Roman" w:hAnsi="Times New Roman" w:cs="Times New Roman"/>
      <w:color w:val="4F81BD"/>
      <w:sz w:val="18"/>
      <w:szCs w:val="18"/>
      <w:lang w:eastAsia="en-AU"/>
    </w:rPr>
  </w:style>
  <w:style w:type="paragraph" w:customStyle="1" w:styleId="CRCQuote">
    <w:name w:val="CRC Quote"/>
    <w:basedOn w:val="Normal"/>
    <w:next w:val="Normal"/>
    <w:rsid w:val="00D96407"/>
    <w:pPr>
      <w:spacing w:before="240" w:after="0" w:line="300" w:lineRule="auto"/>
      <w:ind w:left="851" w:right="851"/>
    </w:pPr>
    <w:rPr>
      <w:rFonts w:ascii="Arial" w:eastAsia="Times New Roman" w:hAnsi="Arial" w:cs="Garamond"/>
      <w:iCs/>
      <w:spacing w:val="2"/>
      <w:sz w:val="18"/>
      <w:szCs w:val="18"/>
    </w:rPr>
  </w:style>
  <w:style w:type="paragraph" w:customStyle="1" w:styleId="CRCQuoteAuthor">
    <w:name w:val="CRC Quote Author"/>
    <w:basedOn w:val="CRCQuote"/>
    <w:rsid w:val="00D96407"/>
    <w:pPr>
      <w:spacing w:before="0"/>
      <w:jc w:val="right"/>
    </w:pPr>
  </w:style>
  <w:style w:type="table" w:customStyle="1" w:styleId="DEEWRTable1">
    <w:name w:val="DEEWR Table1"/>
    <w:basedOn w:val="TableNormal"/>
    <w:uiPriority w:val="99"/>
    <w:rsid w:val="00D96407"/>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ACCBF9" w:themeColor="background2"/>
        <w:sz w:val="20"/>
      </w:rPr>
      <w:tblPr/>
      <w:trPr>
        <w:tblHeader/>
      </w:trPr>
      <w:tcPr>
        <w:shd w:val="clear" w:color="auto" w:fill="000000" w:themeFill="text1"/>
      </w:tcPr>
    </w:tblStylePr>
    <w:tblStylePr w:type="firstCol">
      <w:pPr>
        <w:jc w:val="left"/>
      </w:pPr>
      <w:rPr>
        <w:b/>
      </w:rPr>
    </w:tblStylePr>
  </w:style>
  <w:style w:type="character" w:customStyle="1" w:styleId="definition">
    <w:name w:val="definition"/>
    <w:basedOn w:val="DefaultParagraphFont"/>
    <w:rsid w:val="00D96407"/>
  </w:style>
  <w:style w:type="paragraph" w:customStyle="1" w:styleId="Dotpoint">
    <w:name w:val="Dot point"/>
    <w:basedOn w:val="ListParagraph"/>
    <w:link w:val="DotpointChar"/>
    <w:qFormat/>
    <w:rsid w:val="00D96407"/>
    <w:pPr>
      <w:numPr>
        <w:numId w:val="19"/>
      </w:numPr>
      <w:spacing w:before="0" w:after="200"/>
    </w:pPr>
  </w:style>
  <w:style w:type="character" w:customStyle="1" w:styleId="DotpointChar">
    <w:name w:val="Dot point Char"/>
    <w:basedOn w:val="DefaultParagraphFont"/>
    <w:link w:val="Dotpoint"/>
    <w:rsid w:val="00D96407"/>
  </w:style>
  <w:style w:type="table" w:customStyle="1" w:styleId="EducationTable">
    <w:name w:val="Education Table"/>
    <w:basedOn w:val="TableNormal"/>
    <w:uiPriority w:val="99"/>
    <w:rsid w:val="00D96407"/>
    <w:pPr>
      <w:spacing w:after="0" w:line="240" w:lineRule="auto"/>
    </w:pPr>
    <w:rPr>
      <w:color w:val="000000" w:themeColor="text1"/>
      <w:sz w:val="20"/>
    </w:rPr>
    <w:tblPr>
      <w:tblStyleRowBandSize w:val="1"/>
      <w:tblStyleColBandSize w:val="1"/>
      <w:tblBorders>
        <w:insideH w:val="single" w:sz="4" w:space="0" w:color="522761"/>
        <w:insideV w:val="single" w:sz="4" w:space="0" w:color="522761"/>
      </w:tblBorders>
      <w:tblCellMar>
        <w:top w:w="57" w:type="dxa"/>
        <w:bottom w:w="57" w:type="dxa"/>
      </w:tblCellMar>
    </w:tblPr>
    <w:trPr>
      <w:cantSplit/>
    </w:trPr>
    <w:tblStylePr w:type="firstRow">
      <w:pPr>
        <w:wordWrap/>
        <w:ind w:leftChars="0" w:left="0" w:rightChars="0" w:right="0"/>
        <w:jc w:val="left"/>
      </w:pPr>
      <w:rPr>
        <w:rFonts w:asciiTheme="minorHAnsi" w:hAnsiTheme="minorHAnsi"/>
        <w:b/>
        <w:color w:val="ACCBF9" w:themeColor="background2"/>
        <w:sz w:val="20"/>
      </w:rPr>
      <w:tblPr/>
      <w:tcPr>
        <w:tcBorders>
          <w:bottom w:val="single" w:sz="4" w:space="0" w:color="1E3D6B"/>
          <w:insideV w:val="single" w:sz="4" w:space="0" w:color="ACCBF9" w:themeColor="background2"/>
        </w:tcBorders>
        <w:shd w:val="clear" w:color="auto" w:fill="522761"/>
      </w:tcPr>
    </w:tblStylePr>
    <w:tblStylePr w:type="lastRow">
      <w:tblPr/>
      <w:tcPr>
        <w:tcBorders>
          <w:top w:val="single" w:sz="8" w:space="0" w:color="522761"/>
          <w:bottom w:val="single" w:sz="8" w:space="0" w:color="522761"/>
          <w:insideV w:val="single" w:sz="4" w:space="0" w:color="522761"/>
        </w:tcBorders>
      </w:tcPr>
    </w:tblStylePr>
    <w:tblStylePr w:type="firstCol">
      <w:pPr>
        <w:jc w:val="left"/>
      </w:pPr>
      <w:rPr>
        <w:b/>
      </w:r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single" w:sz="4" w:space="0" w:color="522761"/>
          <w:tl2br w:val="nil"/>
          <w:tr2bl w:val="nil"/>
        </w:tcBorders>
      </w:tcPr>
    </w:tblStylePr>
    <w:tblStylePr w:type="band2Horz">
      <w:tblPr/>
      <w:tcPr>
        <w:tcBorders>
          <w:top w:val="nil"/>
          <w:left w:val="nil"/>
          <w:bottom w:val="nil"/>
          <w:right w:val="nil"/>
          <w:insideH w:val="nil"/>
          <w:insideV w:val="single" w:sz="4" w:space="0" w:color="522761"/>
          <w:tl2br w:val="nil"/>
          <w:tr2bl w:val="nil"/>
        </w:tcBorders>
        <w:shd w:val="clear" w:color="auto" w:fill="D5CCDA"/>
      </w:tcPr>
    </w:tblStylePr>
  </w:style>
  <w:style w:type="table" w:customStyle="1" w:styleId="EducationTableBlue">
    <w:name w:val="Education Table Blue"/>
    <w:basedOn w:val="EducationTable"/>
    <w:uiPriority w:val="99"/>
    <w:rsid w:val="00D96407"/>
    <w:tblPr>
      <w:tblBorders>
        <w:insideH w:val="single" w:sz="4" w:space="0" w:color="00746A"/>
        <w:insideV w:val="single" w:sz="4" w:space="0" w:color="00746A"/>
      </w:tblBorders>
    </w:tblPr>
    <w:tblStylePr w:type="firstRow">
      <w:pPr>
        <w:wordWrap/>
        <w:ind w:leftChars="0" w:left="0" w:rightChars="0" w:right="0"/>
        <w:jc w:val="left"/>
      </w:pPr>
      <w:rPr>
        <w:rFonts w:asciiTheme="minorHAnsi" w:hAnsiTheme="minorHAnsi"/>
        <w:b/>
        <w:color w:val="ACCBF9" w:themeColor="background2"/>
        <w:sz w:val="20"/>
      </w:rPr>
      <w:tblPr/>
      <w:tcPr>
        <w:tcBorders>
          <w:top w:val="nil"/>
          <w:left w:val="nil"/>
          <w:bottom w:val="single" w:sz="4" w:space="0" w:color="ACCBF9" w:themeColor="background2"/>
          <w:right w:val="nil"/>
          <w:insideH w:val="nil"/>
          <w:insideV w:val="single" w:sz="4" w:space="0" w:color="ACCBF9" w:themeColor="background2"/>
          <w:tl2br w:val="nil"/>
          <w:tr2bl w:val="nil"/>
        </w:tcBorders>
        <w:shd w:val="clear" w:color="auto" w:fill="00746A"/>
      </w:tcPr>
    </w:tblStylePr>
    <w:tblStylePr w:type="lastRow">
      <w:tblPr/>
      <w:tcPr>
        <w:tcBorders>
          <w:top w:val="single" w:sz="8" w:space="0" w:color="00746A"/>
          <w:bottom w:val="single" w:sz="8" w:space="0" w:color="00746A"/>
          <w:insideV w:val="single" w:sz="4" w:space="0" w:color="00746A"/>
        </w:tcBorders>
      </w:tcPr>
    </w:tblStylePr>
    <w:tblStylePr w:type="firstCol">
      <w:pPr>
        <w:jc w:val="left"/>
      </w:pPr>
      <w:rPr>
        <w:b/>
      </w:r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single" w:sz="4" w:space="0" w:color="00746A"/>
          <w:tl2br w:val="nil"/>
          <w:tr2bl w:val="nil"/>
        </w:tcBorders>
      </w:tcPr>
    </w:tblStylePr>
    <w:tblStylePr w:type="band2Horz">
      <w:tblPr/>
      <w:tcPr>
        <w:tcBorders>
          <w:top w:val="nil"/>
          <w:left w:val="nil"/>
          <w:bottom w:val="nil"/>
          <w:right w:val="nil"/>
          <w:insideH w:val="nil"/>
          <w:insideV w:val="single" w:sz="4" w:space="0" w:color="00746A"/>
          <w:tl2br w:val="nil"/>
          <w:tr2bl w:val="nil"/>
        </w:tcBorders>
        <w:shd w:val="clear" w:color="auto" w:fill="CAE0DE"/>
      </w:tcPr>
    </w:tblStylePr>
  </w:style>
  <w:style w:type="table" w:styleId="TableSimple1">
    <w:name w:val="Table Simple 1"/>
    <w:basedOn w:val="TableNormal"/>
    <w:rsid w:val="00D96407"/>
    <w:pPr>
      <w:spacing w:after="0" w:line="240" w:lineRule="auto"/>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EvalTable">
    <w:name w:val="EvalTable"/>
    <w:basedOn w:val="TableSimple1"/>
    <w:rsid w:val="00D96407"/>
    <w:tblPr>
      <w:tblBorders>
        <w:top w:val="single" w:sz="12" w:space="0" w:color="000000"/>
        <w:bottom w:val="single" w:sz="12" w:space="0" w:color="000000"/>
      </w:tblBorders>
    </w:tblPr>
    <w:trPr>
      <w:cantSplit/>
    </w:trPr>
    <w:tcPr>
      <w:shd w:val="clear" w:color="auto" w:fill="auto"/>
      <w:vAlign w:val="center"/>
    </w:tcPr>
    <w:tblStylePr w:type="firstRow">
      <w:tblPr/>
      <w:tcPr>
        <w:tcBorders>
          <w:top w:val="single" w:sz="12" w:space="0" w:color="000000"/>
          <w:bottom w:val="single" w:sz="8" w:space="0" w:color="000000"/>
          <w:tl2br w:val="none" w:sz="0" w:space="0" w:color="auto"/>
          <w:tr2bl w:val="none" w:sz="0" w:space="0" w:color="auto"/>
        </w:tcBorders>
        <w:shd w:val="clear" w:color="auto" w:fill="auto"/>
      </w:tcPr>
    </w:tblStylePr>
    <w:tblStylePr w:type="lastRow">
      <w:tblPr/>
      <w:tcPr>
        <w:tcBorders>
          <w:top w:val="nil"/>
          <w:left w:val="nil"/>
          <w:bottom w:val="single" w:sz="12" w:space="0" w:color="000000"/>
          <w:right w:val="nil"/>
          <w:insideH w:val="nil"/>
          <w:insideV w:val="nil"/>
          <w:tl2br w:val="none" w:sz="0" w:space="0" w:color="auto"/>
          <w:tr2bl w:val="none" w:sz="0" w:space="0" w:color="auto"/>
        </w:tcBorders>
        <w:shd w:val="clear" w:color="auto" w:fill="auto"/>
      </w:tcPr>
    </w:tblStylePr>
  </w:style>
  <w:style w:type="paragraph" w:customStyle="1" w:styleId="FigureCaption">
    <w:name w:val="Figure Caption"/>
    <w:basedOn w:val="Normal"/>
    <w:link w:val="FigureCaptionChar"/>
    <w:uiPriority w:val="99"/>
    <w:qFormat/>
    <w:rsid w:val="00D96407"/>
    <w:pPr>
      <w:keepNext/>
      <w:tabs>
        <w:tab w:val="left" w:pos="1134"/>
      </w:tabs>
    </w:pPr>
    <w:rPr>
      <w:b/>
    </w:rPr>
  </w:style>
  <w:style w:type="character" w:customStyle="1" w:styleId="FigureCaptionChar">
    <w:name w:val="Figure Caption Char"/>
    <w:basedOn w:val="DefaultParagraphFont"/>
    <w:link w:val="FigureCaption"/>
    <w:uiPriority w:val="99"/>
    <w:rsid w:val="00D96407"/>
    <w:rPr>
      <w:b/>
    </w:rPr>
  </w:style>
  <w:style w:type="paragraph" w:customStyle="1" w:styleId="FigureCaptionMultipleColumn">
    <w:name w:val="Figure Caption Multiple Column"/>
    <w:basedOn w:val="FigureCaption"/>
    <w:next w:val="Normal"/>
    <w:link w:val="FigureCaptionMultipleColumnChar"/>
    <w:rsid w:val="00D96407"/>
    <w:pPr>
      <w:keepNext w:val="0"/>
      <w:spacing w:before="120" w:after="40" w:line="240" w:lineRule="auto"/>
    </w:pPr>
    <w:rPr>
      <w:rFonts w:ascii="Calibri" w:eastAsia="Times New Roman" w:hAnsi="Calibri" w:cs="Times New Roman"/>
      <w:szCs w:val="24"/>
      <w:lang w:eastAsia="en-AU"/>
    </w:rPr>
  </w:style>
  <w:style w:type="character" w:customStyle="1" w:styleId="FigureCaptionMultipleColumnChar">
    <w:name w:val="Figure Caption Multiple Column Char"/>
    <w:basedOn w:val="FigureCaptionChar"/>
    <w:link w:val="FigureCaptionMultipleColumn"/>
    <w:rsid w:val="00D96407"/>
    <w:rPr>
      <w:rFonts w:ascii="Calibri" w:eastAsia="Times New Roman" w:hAnsi="Calibri" w:cs="Times New Roman"/>
      <w:b/>
      <w:szCs w:val="24"/>
      <w:lang w:eastAsia="en-AU"/>
    </w:rPr>
  </w:style>
  <w:style w:type="paragraph" w:customStyle="1" w:styleId="TableandFigureheading">
    <w:name w:val="Table and Figure heading"/>
    <w:basedOn w:val="Normal"/>
    <w:link w:val="TableandFigureheadingChar"/>
    <w:rsid w:val="00D96407"/>
    <w:pPr>
      <w:keepNext/>
    </w:pPr>
    <w:rPr>
      <w:b/>
    </w:rPr>
  </w:style>
  <w:style w:type="character" w:customStyle="1" w:styleId="TableandFigureheadingChar">
    <w:name w:val="Table and Figure heading Char"/>
    <w:basedOn w:val="DefaultParagraphFont"/>
    <w:link w:val="TableandFigureheading"/>
    <w:rsid w:val="00D96407"/>
    <w:rPr>
      <w:b/>
    </w:rPr>
  </w:style>
  <w:style w:type="paragraph" w:customStyle="1" w:styleId="FigureHeading">
    <w:name w:val="Figure Heading"/>
    <w:basedOn w:val="Figureheadingforcontents"/>
    <w:link w:val="FigureHeadingChar"/>
    <w:qFormat/>
    <w:rsid w:val="004D086E"/>
  </w:style>
  <w:style w:type="character" w:customStyle="1" w:styleId="FigureHeadingChar">
    <w:name w:val="Figure Heading Char"/>
    <w:basedOn w:val="TableandFigureheadingChar"/>
    <w:link w:val="FigureHeading"/>
    <w:rsid w:val="004D086E"/>
    <w:rPr>
      <w:b/>
      <w:i/>
      <w:sz w:val="20"/>
    </w:rPr>
  </w:style>
  <w:style w:type="paragraph" w:customStyle="1" w:styleId="Figureheadingforcontents">
    <w:name w:val="Figure heading for contents"/>
    <w:basedOn w:val="TableandFigureheading"/>
    <w:qFormat/>
    <w:rsid w:val="004D086E"/>
    <w:pPr>
      <w:keepLines/>
      <w:tabs>
        <w:tab w:val="left" w:pos="1134"/>
      </w:tabs>
      <w:spacing w:after="0" w:line="240" w:lineRule="auto"/>
    </w:pPr>
    <w:rPr>
      <w:i/>
      <w:sz w:val="20"/>
    </w:rPr>
  </w:style>
  <w:style w:type="paragraph" w:customStyle="1" w:styleId="Figurelayout">
    <w:name w:val="Figure layout"/>
    <w:basedOn w:val="Normal"/>
    <w:rsid w:val="00D96407"/>
    <w:pPr>
      <w:spacing w:after="0"/>
    </w:pPr>
    <w:rPr>
      <w:rFonts w:eastAsia="Times New Roman" w:cs="Times New Roman"/>
      <w:szCs w:val="20"/>
    </w:rPr>
  </w:style>
  <w:style w:type="character" w:styleId="FollowedHyperlink">
    <w:name w:val="FollowedHyperlink"/>
    <w:basedOn w:val="DefaultParagraphFont"/>
    <w:uiPriority w:val="99"/>
    <w:rsid w:val="00D96407"/>
    <w:rPr>
      <w:color w:val="800080"/>
      <w:u w:val="single"/>
    </w:rPr>
  </w:style>
  <w:style w:type="paragraph" w:customStyle="1" w:styleId="FooterOdd">
    <w:name w:val="Footer Odd"/>
    <w:basedOn w:val="Normal"/>
    <w:next w:val="Footer"/>
    <w:rsid w:val="00D96407"/>
    <w:pPr>
      <w:framePr w:wrap="around" w:vAnchor="text" w:hAnchor="text" w:y="1"/>
      <w:pBdr>
        <w:top w:val="single" w:sz="4" w:space="0" w:color="auto"/>
      </w:pBdr>
      <w:tabs>
        <w:tab w:val="left" w:pos="363"/>
        <w:tab w:val="right" w:pos="10466"/>
      </w:tabs>
      <w:spacing w:after="180" w:line="264" w:lineRule="auto"/>
    </w:pPr>
    <w:rPr>
      <w:rFonts w:eastAsiaTheme="minorHAnsi"/>
      <w:sz w:val="18"/>
      <w:szCs w:val="16"/>
      <w:lang w:val="en-US" w:eastAsia="ja-JP"/>
    </w:rPr>
  </w:style>
  <w:style w:type="paragraph" w:customStyle="1" w:styleId="Sourceandnotetext">
    <w:name w:val="Source and note text"/>
    <w:basedOn w:val="Normal"/>
    <w:link w:val="SourceandnotetextChar"/>
    <w:qFormat/>
    <w:rsid w:val="00D96407"/>
    <w:pPr>
      <w:spacing w:before="120" w:after="120"/>
    </w:pPr>
    <w:rPr>
      <w:sz w:val="18"/>
      <w:szCs w:val="20"/>
    </w:rPr>
  </w:style>
  <w:style w:type="character" w:customStyle="1" w:styleId="SourceandnotetextChar">
    <w:name w:val="Source and note text Char"/>
    <w:basedOn w:val="DefaultParagraphFont"/>
    <w:link w:val="Sourceandnotetext"/>
    <w:rsid w:val="00D96407"/>
    <w:rPr>
      <w:sz w:val="18"/>
      <w:szCs w:val="20"/>
    </w:rPr>
  </w:style>
  <w:style w:type="paragraph" w:customStyle="1" w:styleId="FootnoteReference1">
    <w:name w:val="Footnote Reference1"/>
    <w:basedOn w:val="Sourceandnotetext"/>
    <w:link w:val="FootnotereferenceChar"/>
    <w:rsid w:val="00D96407"/>
    <w:pPr>
      <w:spacing w:before="0"/>
      <w:ind w:left="284" w:hanging="284"/>
    </w:pPr>
    <w:rPr>
      <w:rFonts w:ascii="Calibri" w:eastAsia="Times New Roman" w:hAnsi="Calibri" w:cs="Calibri"/>
      <w:lang w:eastAsia="en-AU"/>
    </w:rPr>
  </w:style>
  <w:style w:type="character" w:customStyle="1" w:styleId="FootnotereferenceChar">
    <w:name w:val="Footnote reference Char"/>
    <w:basedOn w:val="SourceandnotetextChar"/>
    <w:link w:val="FootnoteReference1"/>
    <w:rsid w:val="00D96407"/>
    <w:rPr>
      <w:rFonts w:ascii="Calibri" w:eastAsia="Times New Roman" w:hAnsi="Calibri" w:cs="Calibri"/>
      <w:sz w:val="18"/>
      <w:szCs w:val="20"/>
      <w:lang w:eastAsia="en-AU"/>
    </w:rPr>
  </w:style>
  <w:style w:type="character" w:customStyle="1" w:styleId="FootnoteTextChar1">
    <w:name w:val="Footnote Text Char1"/>
    <w:basedOn w:val="DefaultParagraphFont"/>
    <w:uiPriority w:val="99"/>
    <w:semiHidden/>
    <w:locked/>
    <w:rsid w:val="00D96407"/>
    <w:rPr>
      <w:sz w:val="20"/>
      <w:szCs w:val="20"/>
    </w:rPr>
  </w:style>
  <w:style w:type="paragraph" w:customStyle="1" w:styleId="FootnoteText1">
    <w:name w:val="Footnote Text1"/>
    <w:basedOn w:val="Normal"/>
    <w:link w:val="FootnotetextChar0"/>
    <w:rsid w:val="00D96407"/>
    <w:pPr>
      <w:keepNext/>
      <w:tabs>
        <w:tab w:val="left" w:pos="454"/>
      </w:tabs>
      <w:spacing w:after="0" w:line="240" w:lineRule="auto"/>
      <w:ind w:left="454" w:hanging="454"/>
    </w:pPr>
    <w:rPr>
      <w:rFonts w:ascii="Calibri" w:eastAsia="Times New Roman" w:hAnsi="Calibri" w:cs="Times New Roman"/>
      <w:sz w:val="18"/>
      <w:szCs w:val="24"/>
      <w:lang w:eastAsia="en-AU"/>
    </w:rPr>
  </w:style>
  <w:style w:type="character" w:customStyle="1" w:styleId="FootnotetextChar0">
    <w:name w:val="Footnote text Char"/>
    <w:basedOn w:val="DefaultParagraphFont"/>
    <w:link w:val="FootnoteText1"/>
    <w:rsid w:val="00D96407"/>
    <w:rPr>
      <w:rFonts w:ascii="Calibri" w:eastAsia="Times New Roman" w:hAnsi="Calibri" w:cs="Times New Roman"/>
      <w:sz w:val="18"/>
      <w:szCs w:val="24"/>
      <w:lang w:eastAsia="en-AU"/>
    </w:rPr>
  </w:style>
  <w:style w:type="paragraph" w:customStyle="1" w:styleId="H3">
    <w:name w:val="H3"/>
    <w:basedOn w:val="Normal"/>
    <w:link w:val="H3Char"/>
    <w:rsid w:val="00D96407"/>
    <w:rPr>
      <w:b/>
      <w:color w:val="000000"/>
      <w:sz w:val="24"/>
      <w:szCs w:val="28"/>
    </w:rPr>
  </w:style>
  <w:style w:type="character" w:customStyle="1" w:styleId="H3Char">
    <w:name w:val="H3 Char"/>
    <w:basedOn w:val="DefaultParagraphFont"/>
    <w:link w:val="H3"/>
    <w:rsid w:val="00D96407"/>
    <w:rPr>
      <w:b/>
      <w:color w:val="000000"/>
      <w:sz w:val="24"/>
      <w:szCs w:val="28"/>
    </w:rPr>
  </w:style>
  <w:style w:type="paragraph" w:customStyle="1" w:styleId="HeaderEven">
    <w:name w:val="Header Even"/>
    <w:basedOn w:val="NoSpacing"/>
    <w:rsid w:val="00D96407"/>
    <w:pPr>
      <w:pBdr>
        <w:bottom w:val="single" w:sz="4" w:space="1" w:color="auto"/>
      </w:pBdr>
    </w:pPr>
    <w:rPr>
      <w:rFonts w:eastAsiaTheme="minorHAnsi" w:cs="Times New Roman"/>
      <w:sz w:val="20"/>
      <w:szCs w:val="20"/>
      <w:lang w:val="en-US" w:eastAsia="ja-JP"/>
    </w:rPr>
  </w:style>
  <w:style w:type="paragraph" w:customStyle="1" w:styleId="Heading1withoutnumbering">
    <w:name w:val="Heading 1 without numbering"/>
    <w:basedOn w:val="Heading1"/>
    <w:rsid w:val="00D96407"/>
    <w:pPr>
      <w:keepNext/>
      <w:spacing w:before="360"/>
    </w:pPr>
    <w:rPr>
      <w:color w:val="297FD5" w:themeColor="accent3"/>
    </w:rPr>
  </w:style>
  <w:style w:type="paragraph" w:customStyle="1" w:styleId="Heading30">
    <w:name w:val="Heading3"/>
    <w:basedOn w:val="Normal"/>
    <w:link w:val="Heading3Char0"/>
    <w:rsid w:val="00D96407"/>
    <w:pPr>
      <w:spacing w:before="160"/>
    </w:pPr>
    <w:rPr>
      <w:b/>
      <w:color w:val="000000"/>
      <w:sz w:val="24"/>
      <w:szCs w:val="28"/>
    </w:rPr>
  </w:style>
  <w:style w:type="character" w:customStyle="1" w:styleId="Heading3Char0">
    <w:name w:val="Heading3 Char"/>
    <w:basedOn w:val="DefaultParagraphFont"/>
    <w:link w:val="Heading30"/>
    <w:rsid w:val="00D96407"/>
    <w:rPr>
      <w:b/>
      <w:color w:val="000000"/>
      <w:sz w:val="24"/>
      <w:szCs w:val="28"/>
    </w:rPr>
  </w:style>
  <w:style w:type="paragraph" w:customStyle="1" w:styleId="Heading2bold">
    <w:name w:val="Heading 2 + bold"/>
    <w:basedOn w:val="Heading30"/>
    <w:rsid w:val="00D96407"/>
  </w:style>
  <w:style w:type="paragraph" w:customStyle="1" w:styleId="Heading2withoutnumbering">
    <w:name w:val="Heading 2 without numbering"/>
    <w:basedOn w:val="Heading2"/>
    <w:rsid w:val="00D96407"/>
    <w:pPr>
      <w:keepNext/>
      <w:tabs>
        <w:tab w:val="left" w:pos="851"/>
      </w:tabs>
      <w:spacing w:after="60"/>
    </w:pPr>
    <w:rPr>
      <w:rFonts w:eastAsia="Times New Roman" w:cs="Arial"/>
      <w:iCs/>
      <w:color w:val="000000" w:themeColor="text1"/>
      <w:sz w:val="32"/>
      <w:szCs w:val="28"/>
      <w:lang w:eastAsia="en-AU"/>
    </w:rPr>
  </w:style>
  <w:style w:type="paragraph" w:customStyle="1" w:styleId="Heading4new">
    <w:name w:val="Heading 4 new"/>
    <w:basedOn w:val="Heading3"/>
    <w:link w:val="Heading4newChar"/>
    <w:rsid w:val="00D96407"/>
    <w:rPr>
      <w:rFonts w:cs="Calibri"/>
      <w:sz w:val="24"/>
    </w:rPr>
  </w:style>
  <w:style w:type="character" w:customStyle="1" w:styleId="Heading4newChar">
    <w:name w:val="Heading 4 new Char"/>
    <w:basedOn w:val="Heading3Char"/>
    <w:link w:val="Heading4new"/>
    <w:rsid w:val="00D96407"/>
    <w:rPr>
      <w:rFonts w:ascii="Calibri" w:eastAsiaTheme="majorEastAsia" w:hAnsi="Calibri" w:cs="Calibri"/>
      <w:b/>
      <w:bCs/>
      <w:sz w:val="24"/>
    </w:rPr>
  </w:style>
  <w:style w:type="paragraph" w:customStyle="1" w:styleId="Heading41">
    <w:name w:val="Heading 41"/>
    <w:basedOn w:val="Heading4"/>
    <w:autoRedefine/>
    <w:rsid w:val="00D96407"/>
    <w:pPr>
      <w:keepLines/>
      <w:numPr>
        <w:ilvl w:val="3"/>
        <w:numId w:val="20"/>
      </w:numPr>
    </w:pPr>
    <w:rPr>
      <w:rFonts w:asciiTheme="majorHAnsi" w:hAnsiTheme="majorHAnsi"/>
      <w:color w:val="4A66AC" w:themeColor="accent1"/>
      <w:szCs w:val="24"/>
      <w:lang w:eastAsia="en-AU"/>
    </w:rPr>
  </w:style>
  <w:style w:type="paragraph" w:customStyle="1" w:styleId="Heading5new">
    <w:name w:val="Heading 5 new"/>
    <w:basedOn w:val="Heading3"/>
    <w:link w:val="Heading5newChar"/>
    <w:rsid w:val="00D96407"/>
    <w:rPr>
      <w:i/>
    </w:rPr>
  </w:style>
  <w:style w:type="character" w:customStyle="1" w:styleId="Heading5newChar">
    <w:name w:val="Heading 5 new Char"/>
    <w:basedOn w:val="Heading3Char"/>
    <w:link w:val="Heading5new"/>
    <w:rsid w:val="00D96407"/>
    <w:rPr>
      <w:rFonts w:ascii="Calibri" w:eastAsiaTheme="majorEastAsia" w:hAnsi="Calibri" w:cstheme="majorBidi"/>
      <w:b/>
      <w:bCs/>
      <w:i/>
    </w:rPr>
  </w:style>
  <w:style w:type="paragraph" w:customStyle="1" w:styleId="Heading">
    <w:name w:val="Heading#"/>
    <w:basedOn w:val="Normal"/>
    <w:next w:val="Normal"/>
    <w:rsid w:val="00D96407"/>
    <w:pPr>
      <w:spacing w:before="100" w:beforeAutospacing="1" w:after="0" w:line="240" w:lineRule="auto"/>
    </w:pPr>
    <w:rPr>
      <w:rFonts w:eastAsia="Times New Roman" w:cs="Times New Roman"/>
      <w:b/>
      <w:szCs w:val="24"/>
      <w:lang w:eastAsia="en-AU"/>
    </w:rPr>
  </w:style>
  <w:style w:type="paragraph" w:customStyle="1" w:styleId="Heading40">
    <w:name w:val="Heading4"/>
    <w:basedOn w:val="ListParagraph"/>
    <w:qFormat/>
    <w:rsid w:val="00D96407"/>
    <w:pPr>
      <w:autoSpaceDE w:val="0"/>
      <w:autoSpaceDN w:val="0"/>
      <w:adjustRightInd w:val="0"/>
      <w:spacing w:line="240" w:lineRule="auto"/>
      <w:ind w:left="0"/>
      <w:contextualSpacing w:val="0"/>
    </w:pPr>
    <w:rPr>
      <w:rFonts w:ascii="Calibri" w:eastAsia="Calibri" w:hAnsi="Calibri" w:cs="Times New Roman"/>
      <w:b/>
      <w:szCs w:val="24"/>
      <w:lang w:eastAsia="en-AU"/>
    </w:rPr>
  </w:style>
  <w:style w:type="character" w:styleId="HTMLCite">
    <w:name w:val="HTML Cite"/>
    <w:basedOn w:val="DefaultParagraphFont"/>
    <w:uiPriority w:val="99"/>
    <w:unhideWhenUsed/>
    <w:rsid w:val="00D96407"/>
    <w:rPr>
      <w:i w:val="0"/>
      <w:iCs w:val="0"/>
      <w:color w:val="009030"/>
    </w:rPr>
  </w:style>
  <w:style w:type="paragraph" w:styleId="Index1">
    <w:name w:val="index 1"/>
    <w:basedOn w:val="Normal"/>
    <w:next w:val="Normal"/>
    <w:autoRedefine/>
    <w:uiPriority w:val="99"/>
    <w:unhideWhenUsed/>
    <w:rsid w:val="00D96407"/>
    <w:pPr>
      <w:spacing w:after="0" w:line="240" w:lineRule="auto"/>
    </w:pPr>
  </w:style>
  <w:style w:type="paragraph" w:styleId="Index4">
    <w:name w:val="index 4"/>
    <w:basedOn w:val="Normal"/>
    <w:next w:val="Normal"/>
    <w:autoRedefine/>
    <w:uiPriority w:val="99"/>
    <w:unhideWhenUsed/>
    <w:rsid w:val="00D96407"/>
    <w:pPr>
      <w:spacing w:after="0" w:line="240" w:lineRule="auto"/>
      <w:ind w:left="880" w:hanging="220"/>
    </w:pPr>
  </w:style>
  <w:style w:type="table" w:customStyle="1" w:styleId="JSAReportTables">
    <w:name w:val="JSA Report Tables"/>
    <w:basedOn w:val="TableNormal"/>
    <w:rsid w:val="00D96407"/>
    <w:pPr>
      <w:spacing w:after="0" w:line="240" w:lineRule="auto"/>
    </w:pPr>
    <w:rPr>
      <w:rFonts w:ascii="Times New Roman" w:eastAsia="Times New Roman" w:hAnsi="Times New Roman" w:cs="Times New Roman"/>
      <w:sz w:val="20"/>
      <w:szCs w:val="20"/>
      <w:lang w:eastAsia="en-AU"/>
    </w:rPr>
    <w:tblPr/>
  </w:style>
  <w:style w:type="table" w:styleId="LightShading">
    <w:name w:val="Light Shading"/>
    <w:basedOn w:val="TableNormal"/>
    <w:uiPriority w:val="60"/>
    <w:rsid w:val="00D96407"/>
    <w:pPr>
      <w:spacing w:after="0" w:line="240" w:lineRule="auto"/>
    </w:pPr>
    <w:rPr>
      <w:rFonts w:ascii="Times New Roman" w:eastAsia="Times New Roman" w:hAnsi="Times New Roman" w:cs="Times New Roman"/>
      <w:color w:val="000000" w:themeColor="text1" w:themeShade="BF"/>
      <w:sz w:val="20"/>
      <w:szCs w:val="20"/>
      <w:lang w:eastAsia="en-A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LineNumber">
    <w:name w:val="line number"/>
    <w:basedOn w:val="DefaultParagraphFont"/>
    <w:uiPriority w:val="99"/>
    <w:semiHidden/>
    <w:unhideWhenUsed/>
    <w:rsid w:val="00D96407"/>
  </w:style>
  <w:style w:type="paragraph" w:styleId="List">
    <w:name w:val="List"/>
    <w:basedOn w:val="Normal"/>
    <w:uiPriority w:val="99"/>
    <w:unhideWhenUsed/>
    <w:rsid w:val="00D96407"/>
    <w:pPr>
      <w:spacing w:before="100" w:beforeAutospacing="1" w:after="0" w:line="240" w:lineRule="auto"/>
      <w:ind w:left="283" w:hanging="283"/>
      <w:contextualSpacing/>
    </w:pPr>
  </w:style>
  <w:style w:type="paragraph" w:customStyle="1" w:styleId="ListBulletbold">
    <w:name w:val="List Bullet + bold"/>
    <w:basedOn w:val="ListBullet"/>
    <w:rsid w:val="00D96407"/>
    <w:pPr>
      <w:numPr>
        <w:numId w:val="0"/>
      </w:numPr>
    </w:pPr>
    <w:rPr>
      <w:b/>
    </w:rPr>
  </w:style>
  <w:style w:type="paragraph" w:customStyle="1" w:styleId="ListbulletItalicindented">
    <w:name w:val="List bullet + Italic indented"/>
    <w:basedOn w:val="ListBullet"/>
    <w:rsid w:val="00D96407"/>
    <w:pPr>
      <w:numPr>
        <w:numId w:val="21"/>
      </w:numPr>
      <w:spacing w:before="120" w:beforeAutospacing="1" w:after="40" w:line="240" w:lineRule="auto"/>
      <w:contextualSpacing w:val="0"/>
    </w:pPr>
    <w:rPr>
      <w:rFonts w:ascii="Calibri" w:eastAsia="Times New Roman" w:hAnsi="Calibri"/>
      <w:i/>
      <w:iCs/>
      <w:szCs w:val="24"/>
      <w:lang w:eastAsia="en-AU"/>
    </w:rPr>
  </w:style>
  <w:style w:type="paragraph" w:customStyle="1" w:styleId="Listoftablesandfigures">
    <w:name w:val="List of tables and figures"/>
    <w:basedOn w:val="TableofFigures"/>
    <w:rsid w:val="00D96407"/>
    <w:pPr>
      <w:tabs>
        <w:tab w:val="left" w:pos="964"/>
        <w:tab w:val="right" w:leader="dot" w:pos="8494"/>
      </w:tabs>
      <w:spacing w:after="120"/>
      <w:ind w:left="964" w:hanging="964"/>
    </w:pPr>
  </w:style>
  <w:style w:type="paragraph" w:customStyle="1" w:styleId="Moderator">
    <w:name w:val="Moderator"/>
    <w:basedOn w:val="Header"/>
    <w:next w:val="Normal"/>
    <w:uiPriority w:val="99"/>
    <w:rsid w:val="00D96407"/>
    <w:pPr>
      <w:tabs>
        <w:tab w:val="clear" w:pos="4513"/>
        <w:tab w:val="clear" w:pos="9026"/>
        <w:tab w:val="left" w:pos="2127"/>
      </w:tabs>
      <w:autoSpaceDE w:val="0"/>
      <w:autoSpaceDN w:val="0"/>
      <w:adjustRightInd w:val="0"/>
      <w:spacing w:before="120" w:after="120" w:line="360" w:lineRule="auto"/>
    </w:pPr>
    <w:rPr>
      <w:rFonts w:ascii="Arial" w:hAnsi="Arial" w:cs="Arial"/>
      <w:b/>
      <w:bCs/>
      <w:lang w:val="en-GB"/>
    </w:rPr>
  </w:style>
  <w:style w:type="character" w:customStyle="1" w:styleId="NormalWebChar">
    <w:name w:val="Normal (Web) Char"/>
    <w:basedOn w:val="DefaultParagraphFont"/>
    <w:link w:val="NormalWeb"/>
    <w:uiPriority w:val="99"/>
    <w:locked/>
    <w:rsid w:val="00D96407"/>
    <w:rPr>
      <w:rFonts w:ascii="Times New Roman" w:hAnsi="Times New Roman"/>
      <w:sz w:val="24"/>
    </w:rPr>
  </w:style>
  <w:style w:type="paragraph" w:customStyle="1" w:styleId="Normal10ptCenteredBefore0ptAfter0pt">
    <w:name w:val="Normal + 10 pt Centered Before:  0 pt After:  0 pt"/>
    <w:basedOn w:val="Normal"/>
    <w:rsid w:val="00D96407"/>
    <w:pPr>
      <w:spacing w:after="0"/>
      <w:jc w:val="center"/>
    </w:pPr>
    <w:rPr>
      <w:sz w:val="20"/>
      <w:szCs w:val="20"/>
    </w:rPr>
  </w:style>
  <w:style w:type="paragraph" w:customStyle="1" w:styleId="Normal10ptRightRight137cmBefore0ptAfter0pt">
    <w:name w:val="Normal + 10 pt Right Right:  1.37 cm Before:  0 pt After:  0 pt"/>
    <w:basedOn w:val="Normal"/>
    <w:rsid w:val="00D96407"/>
    <w:pPr>
      <w:spacing w:after="0"/>
      <w:ind w:right="777"/>
      <w:jc w:val="right"/>
    </w:pPr>
    <w:rPr>
      <w:sz w:val="20"/>
      <w:szCs w:val="20"/>
    </w:rPr>
  </w:style>
  <w:style w:type="paragraph" w:customStyle="1" w:styleId="Normalbefore200ptleading">
    <w:name w:val="Normal before 200pt leading"/>
    <w:basedOn w:val="Normal"/>
    <w:rsid w:val="00D96407"/>
    <w:pPr>
      <w:spacing w:before="4000"/>
    </w:pPr>
  </w:style>
  <w:style w:type="paragraph" w:customStyle="1" w:styleId="Normal300before">
    <w:name w:val="Normal + 300before"/>
    <w:basedOn w:val="Normalbefore200ptleading"/>
    <w:rsid w:val="00D96407"/>
  </w:style>
  <w:style w:type="paragraph" w:customStyle="1" w:styleId="Normal6pt">
    <w:name w:val="Normal + 6pt"/>
    <w:basedOn w:val="Normal"/>
    <w:rsid w:val="00D96407"/>
    <w:rPr>
      <w:sz w:val="12"/>
      <w:szCs w:val="12"/>
    </w:rPr>
  </w:style>
  <w:style w:type="paragraph" w:customStyle="1" w:styleId="Normalafter12pt">
    <w:name w:val="Normal + after 12pt"/>
    <w:basedOn w:val="Normal"/>
    <w:uiPriority w:val="99"/>
    <w:qFormat/>
    <w:rsid w:val="00D96407"/>
    <w:pPr>
      <w:spacing w:after="240"/>
    </w:pPr>
  </w:style>
  <w:style w:type="paragraph" w:customStyle="1" w:styleId="Normalbold">
    <w:name w:val="Normal + bold"/>
    <w:basedOn w:val="Normal"/>
    <w:link w:val="NormalboldChar"/>
    <w:rsid w:val="00D96407"/>
    <w:rPr>
      <w:b/>
    </w:rPr>
  </w:style>
  <w:style w:type="character" w:customStyle="1" w:styleId="NormalboldChar">
    <w:name w:val="Normal + bold Char"/>
    <w:basedOn w:val="DefaultParagraphFont"/>
    <w:link w:val="Normalbold"/>
    <w:rsid w:val="00D96407"/>
    <w:rPr>
      <w:b/>
    </w:rPr>
  </w:style>
  <w:style w:type="paragraph" w:customStyle="1" w:styleId="Normalhangingindent">
    <w:name w:val="Normal + hanging indent"/>
    <w:basedOn w:val="Normal"/>
    <w:rsid w:val="00D96407"/>
    <w:pPr>
      <w:ind w:left="1276" w:hanging="1276"/>
    </w:pPr>
  </w:style>
  <w:style w:type="paragraph" w:customStyle="1" w:styleId="NormalStyleBoxSinglesolidlineAuto05ptLinewidth">
    <w:name w:val="Normal + Style Box: (Single solid line Auto  0.5 pt Line width)"/>
    <w:basedOn w:val="Normal"/>
    <w:rsid w:val="00D96407"/>
    <w:pPr>
      <w:pBdr>
        <w:top w:val="single" w:sz="4" w:space="1" w:color="auto"/>
        <w:left w:val="single" w:sz="4" w:space="4" w:color="auto"/>
        <w:bottom w:val="single" w:sz="4" w:space="1" w:color="auto"/>
        <w:right w:val="single" w:sz="4" w:space="4" w:color="auto"/>
      </w:pBdr>
      <w:spacing w:before="120" w:after="120" w:line="240" w:lineRule="auto"/>
    </w:pPr>
    <w:rPr>
      <w:rFonts w:ascii="Calibri" w:eastAsia="Times New Roman" w:hAnsi="Calibri" w:cs="Times New Roman"/>
      <w:szCs w:val="20"/>
      <w:lang w:eastAsia="en-AU"/>
    </w:rPr>
  </w:style>
  <w:style w:type="paragraph" w:customStyle="1" w:styleId="normalbody">
    <w:name w:val="normal body"/>
    <w:basedOn w:val="Normal"/>
    <w:rsid w:val="00D96407"/>
  </w:style>
  <w:style w:type="paragraph" w:styleId="NoteHeading">
    <w:name w:val="Note Heading"/>
    <w:basedOn w:val="Normal"/>
    <w:next w:val="Normal"/>
    <w:link w:val="NoteHeadingChar"/>
    <w:uiPriority w:val="99"/>
    <w:unhideWhenUsed/>
    <w:rsid w:val="00D96407"/>
    <w:pPr>
      <w:spacing w:after="0" w:line="240" w:lineRule="auto"/>
    </w:pPr>
  </w:style>
  <w:style w:type="character" w:customStyle="1" w:styleId="NoteHeadingChar">
    <w:name w:val="Note Heading Char"/>
    <w:basedOn w:val="DefaultParagraphFont"/>
    <w:link w:val="NoteHeading"/>
    <w:uiPriority w:val="99"/>
    <w:rsid w:val="00D96407"/>
  </w:style>
  <w:style w:type="paragraph" w:customStyle="1" w:styleId="Notes">
    <w:name w:val="Notes"/>
    <w:basedOn w:val="Normal"/>
    <w:link w:val="NotesChar"/>
    <w:qFormat/>
    <w:rsid w:val="00D96407"/>
    <w:pPr>
      <w:spacing w:after="0" w:line="240" w:lineRule="auto"/>
    </w:pPr>
    <w:rPr>
      <w:rFonts w:eastAsia="Times New Roman" w:cs="Times New Roman"/>
      <w:sz w:val="18"/>
      <w:szCs w:val="20"/>
      <w:lang w:val="en-US"/>
    </w:rPr>
  </w:style>
  <w:style w:type="character" w:customStyle="1" w:styleId="NotesChar">
    <w:name w:val="Notes Char"/>
    <w:basedOn w:val="DefaultParagraphFont"/>
    <w:link w:val="Notes"/>
    <w:rsid w:val="00D96407"/>
    <w:rPr>
      <w:rFonts w:eastAsia="Times New Roman" w:cs="Times New Roman"/>
      <w:sz w:val="18"/>
      <w:szCs w:val="20"/>
      <w:lang w:val="en-US"/>
    </w:rPr>
  </w:style>
  <w:style w:type="paragraph" w:customStyle="1" w:styleId="Notesnumbered">
    <w:name w:val="Notes numbered"/>
    <w:basedOn w:val="ListParagraph"/>
    <w:qFormat/>
    <w:rsid w:val="00D96407"/>
    <w:pPr>
      <w:spacing w:before="0" w:after="0"/>
      <w:ind w:left="0"/>
    </w:pPr>
    <w:rPr>
      <w:sz w:val="18"/>
      <w:szCs w:val="18"/>
    </w:rPr>
  </w:style>
  <w:style w:type="paragraph" w:customStyle="1" w:styleId="Notesnumberedfirstentry">
    <w:name w:val="Notes numbered first entry"/>
    <w:basedOn w:val="Notesnumbered"/>
    <w:autoRedefine/>
    <w:rsid w:val="00D96407"/>
  </w:style>
  <w:style w:type="paragraph" w:customStyle="1" w:styleId="Notestitle">
    <w:name w:val="Notes title"/>
    <w:basedOn w:val="Source"/>
    <w:rsid w:val="00D96407"/>
    <w:pPr>
      <w:spacing w:after="0"/>
    </w:pPr>
    <w:rPr>
      <w:rFonts w:eastAsia="Times New Roman" w:cs="Times New Roman"/>
      <w:bCs/>
    </w:rPr>
  </w:style>
  <w:style w:type="paragraph" w:customStyle="1" w:styleId="Numberbullet">
    <w:name w:val="Number bullet"/>
    <w:basedOn w:val="bullet"/>
    <w:rsid w:val="00D96407"/>
    <w:pPr>
      <w:numPr>
        <w:numId w:val="23"/>
      </w:numPr>
      <w:tabs>
        <w:tab w:val="left" w:pos="567"/>
      </w:tabs>
    </w:pPr>
  </w:style>
  <w:style w:type="numbering" w:customStyle="1" w:styleId="NumberedList1">
    <w:name w:val="Numbered List1"/>
    <w:uiPriority w:val="99"/>
    <w:rsid w:val="00D96407"/>
  </w:style>
  <w:style w:type="paragraph" w:customStyle="1" w:styleId="Pa18">
    <w:name w:val="Pa18"/>
    <w:basedOn w:val="Default"/>
    <w:next w:val="Default"/>
    <w:uiPriority w:val="99"/>
    <w:rsid w:val="00D96407"/>
    <w:pPr>
      <w:spacing w:line="301" w:lineRule="atLeast"/>
    </w:pPr>
    <w:rPr>
      <w:rFonts w:ascii="News Gothic Com" w:hAnsi="News Gothic Com" w:cs="Times New Roman"/>
      <w:color w:val="auto"/>
    </w:rPr>
  </w:style>
  <w:style w:type="paragraph" w:customStyle="1" w:styleId="Pa19">
    <w:name w:val="Pa19"/>
    <w:basedOn w:val="Default"/>
    <w:next w:val="Default"/>
    <w:uiPriority w:val="99"/>
    <w:rsid w:val="00D96407"/>
    <w:pPr>
      <w:spacing w:line="251" w:lineRule="atLeast"/>
    </w:pPr>
    <w:rPr>
      <w:rFonts w:ascii="News Gothic Com" w:hAnsi="News Gothic Com" w:cs="Times New Roman"/>
      <w:color w:val="auto"/>
    </w:rPr>
  </w:style>
  <w:style w:type="paragraph" w:customStyle="1" w:styleId="Pa5">
    <w:name w:val="Pa5"/>
    <w:basedOn w:val="Default"/>
    <w:next w:val="Default"/>
    <w:uiPriority w:val="99"/>
    <w:rsid w:val="00D96407"/>
    <w:pPr>
      <w:spacing w:line="201" w:lineRule="atLeast"/>
    </w:pPr>
    <w:rPr>
      <w:rFonts w:ascii="News Gothic Com" w:hAnsi="News Gothic Com" w:cs="Times New Roman"/>
      <w:color w:val="auto"/>
    </w:rPr>
  </w:style>
  <w:style w:type="character" w:styleId="PageNumber">
    <w:name w:val="page number"/>
    <w:basedOn w:val="DefaultParagraphFont"/>
    <w:rsid w:val="00D96407"/>
    <w:rPr>
      <w:rFonts w:ascii="Calibri" w:hAnsi="Calibri"/>
    </w:rPr>
  </w:style>
  <w:style w:type="character" w:customStyle="1" w:styleId="PersonalComposeStyle">
    <w:name w:val="Personal Compose Style"/>
    <w:basedOn w:val="DefaultParagraphFont"/>
    <w:rsid w:val="00D96407"/>
    <w:rPr>
      <w:rFonts w:ascii="Arial" w:hAnsi="Arial" w:cs="Arial"/>
      <w:color w:val="auto"/>
      <w:sz w:val="20"/>
    </w:rPr>
  </w:style>
  <w:style w:type="character" w:customStyle="1" w:styleId="PersonalReplyStyle">
    <w:name w:val="Personal Reply Style"/>
    <w:basedOn w:val="DefaultParagraphFont"/>
    <w:rsid w:val="00D96407"/>
    <w:rPr>
      <w:rFonts w:ascii="Arial" w:hAnsi="Arial" w:cs="Arial"/>
      <w:color w:val="auto"/>
      <w:sz w:val="20"/>
    </w:rPr>
  </w:style>
  <w:style w:type="paragraph" w:styleId="PlainText">
    <w:name w:val="Plain Text"/>
    <w:basedOn w:val="Normal"/>
    <w:link w:val="PlainTextChar"/>
    <w:uiPriority w:val="99"/>
    <w:unhideWhenUsed/>
    <w:rsid w:val="00D96407"/>
    <w:pPr>
      <w:spacing w:before="100" w:beforeAutospacing="1" w:after="0" w:line="240" w:lineRule="auto"/>
    </w:pPr>
    <w:rPr>
      <w:rFonts w:ascii="Calibri" w:eastAsiaTheme="minorHAnsi" w:hAnsi="Calibri" w:cs="Times New Roman"/>
    </w:rPr>
  </w:style>
  <w:style w:type="character" w:customStyle="1" w:styleId="PlainTextChar">
    <w:name w:val="Plain Text Char"/>
    <w:basedOn w:val="DefaultParagraphFont"/>
    <w:link w:val="PlainText"/>
    <w:uiPriority w:val="99"/>
    <w:rsid w:val="00D96407"/>
    <w:rPr>
      <w:rFonts w:ascii="Calibri" w:eastAsiaTheme="minorHAnsi" w:hAnsi="Calibri" w:cs="Times New Roman"/>
    </w:rPr>
  </w:style>
  <w:style w:type="paragraph" w:customStyle="1" w:styleId="Question">
    <w:name w:val="Question"/>
    <w:basedOn w:val="Heading1"/>
    <w:next w:val="Normal"/>
    <w:uiPriority w:val="99"/>
    <w:rsid w:val="00D96407"/>
    <w:pPr>
      <w:keepNext/>
      <w:numPr>
        <w:numId w:val="26"/>
      </w:numPr>
      <w:tabs>
        <w:tab w:val="left" w:pos="567"/>
      </w:tabs>
      <w:spacing w:after="0"/>
      <w:contextualSpacing w:val="0"/>
    </w:pPr>
    <w:rPr>
      <w:rFonts w:ascii="Arial" w:eastAsia="Times New Roman" w:hAnsi="Arial" w:cs="Arial"/>
      <w:b w:val="0"/>
      <w:color w:val="auto"/>
      <w:sz w:val="22"/>
      <w:szCs w:val="20"/>
    </w:rPr>
  </w:style>
  <w:style w:type="paragraph" w:customStyle="1" w:styleId="Questionoptions">
    <w:name w:val="Question options"/>
    <w:basedOn w:val="Question"/>
    <w:uiPriority w:val="99"/>
    <w:rsid w:val="00D96407"/>
    <w:pPr>
      <w:numPr>
        <w:ilvl w:val="1"/>
      </w:numPr>
    </w:pPr>
  </w:style>
  <w:style w:type="paragraph" w:customStyle="1" w:styleId="Quotation">
    <w:name w:val="Quotation"/>
    <w:basedOn w:val="Normal"/>
    <w:uiPriority w:val="99"/>
    <w:rsid w:val="00D96407"/>
    <w:pPr>
      <w:ind w:left="709" w:right="996"/>
    </w:pPr>
  </w:style>
  <w:style w:type="paragraph" w:customStyle="1" w:styleId="Quotation1">
    <w:name w:val="Quotation1"/>
    <w:basedOn w:val="IntenseQuote"/>
    <w:link w:val="Quotation1Char"/>
    <w:rsid w:val="00D96407"/>
    <w:pPr>
      <w:pBdr>
        <w:bottom w:val="none" w:sz="0" w:space="0" w:color="auto"/>
      </w:pBdr>
      <w:ind w:left="936" w:right="936"/>
      <w:jc w:val="left"/>
    </w:pPr>
    <w:rPr>
      <w:rFonts w:ascii="Calibri" w:hAnsi="Calibri"/>
      <w:b w:val="0"/>
      <w:color w:val="000000" w:themeColor="text1"/>
      <w:szCs w:val="24"/>
      <w:lang w:val="en-GB"/>
    </w:rPr>
  </w:style>
  <w:style w:type="character" w:customStyle="1" w:styleId="Quotation1Char">
    <w:name w:val="Quotation1 Char"/>
    <w:basedOn w:val="IntenseQuoteChar"/>
    <w:link w:val="Quotation1"/>
    <w:rsid w:val="00D96407"/>
    <w:rPr>
      <w:rFonts w:ascii="Calibri" w:hAnsi="Calibri"/>
      <w:b w:val="0"/>
      <w:bCs/>
      <w:i/>
      <w:iCs/>
      <w:color w:val="000000" w:themeColor="text1"/>
      <w:szCs w:val="24"/>
      <w:lang w:val="en-GB"/>
    </w:rPr>
  </w:style>
  <w:style w:type="paragraph" w:customStyle="1" w:styleId="quotetext">
    <w:name w:val="quote text"/>
    <w:basedOn w:val="Normal"/>
    <w:rsid w:val="00D96407"/>
    <w:pPr>
      <w:spacing w:before="120" w:after="40" w:line="240" w:lineRule="auto"/>
      <w:ind w:left="720"/>
    </w:pPr>
    <w:rPr>
      <w:rFonts w:ascii="Calibri" w:eastAsia="Times New Roman" w:hAnsi="Calibri"/>
      <w:i/>
      <w:sz w:val="18"/>
      <w:szCs w:val="24"/>
      <w:lang w:eastAsia="en-AU"/>
    </w:rPr>
  </w:style>
  <w:style w:type="paragraph" w:customStyle="1" w:styleId="quotesource">
    <w:name w:val="quote source"/>
    <w:basedOn w:val="quotetext"/>
    <w:rsid w:val="00D96407"/>
    <w:pPr>
      <w:jc w:val="right"/>
    </w:pPr>
  </w:style>
  <w:style w:type="paragraph" w:customStyle="1" w:styleId="Quote1">
    <w:name w:val="Quote1"/>
    <w:basedOn w:val="Normal"/>
    <w:qFormat/>
    <w:rsid w:val="00D96407"/>
    <w:pPr>
      <w:spacing w:before="120" w:after="120" w:line="300" w:lineRule="auto"/>
      <w:ind w:left="567"/>
    </w:pPr>
    <w:rPr>
      <w:rFonts w:eastAsia="Times New Roman" w:cs="Times New Roman"/>
      <w:i/>
      <w:sz w:val="20"/>
      <w:szCs w:val="24"/>
      <w:lang w:eastAsia="en-AU"/>
    </w:rPr>
  </w:style>
  <w:style w:type="paragraph" w:customStyle="1" w:styleId="Quote2">
    <w:name w:val="Quote2"/>
    <w:basedOn w:val="Normal"/>
    <w:qFormat/>
    <w:rsid w:val="00D96407"/>
    <w:pPr>
      <w:spacing w:before="120" w:after="120"/>
      <w:ind w:left="369" w:right="369"/>
      <w:jc w:val="right"/>
    </w:pPr>
    <w:rPr>
      <w:rFonts w:eastAsia="Times New Roman" w:cs="Times New Roman"/>
      <w:i/>
      <w:smallCaps/>
      <w:sz w:val="20"/>
      <w:szCs w:val="24"/>
      <w:u w:val="single"/>
      <w:lang w:eastAsia="en-AU"/>
    </w:rPr>
  </w:style>
  <w:style w:type="paragraph" w:customStyle="1" w:styleId="QuoteBl">
    <w:name w:val="QuoteBl"/>
    <w:basedOn w:val="Normal"/>
    <w:rsid w:val="00D96407"/>
    <w:pPr>
      <w:ind w:left="720"/>
    </w:pPr>
    <w:rPr>
      <w:rFonts w:ascii="Calibri" w:eastAsia="Univers" w:hAnsi="Calibri" w:cs="Times New Roman"/>
      <w:sz w:val="20"/>
      <w:szCs w:val="24"/>
      <w:lang w:eastAsia="en-AU"/>
    </w:rPr>
  </w:style>
  <w:style w:type="paragraph" w:customStyle="1" w:styleId="QuoteRef">
    <w:name w:val="QuoteRef"/>
    <w:basedOn w:val="Normal"/>
    <w:link w:val="QuoteRefChar"/>
    <w:rsid w:val="00D96407"/>
    <w:pPr>
      <w:spacing w:before="120" w:after="40" w:line="240" w:lineRule="auto"/>
      <w:ind w:left="720"/>
    </w:pPr>
    <w:rPr>
      <w:rFonts w:ascii="Calibri" w:eastAsia="Times New Roman" w:hAnsi="Calibri" w:cs="Times New Roman"/>
      <w:szCs w:val="24"/>
      <w:lang w:eastAsia="en-AU"/>
    </w:rPr>
  </w:style>
  <w:style w:type="character" w:customStyle="1" w:styleId="QuoteRefChar">
    <w:name w:val="QuoteRef Char"/>
    <w:basedOn w:val="DefaultParagraphFont"/>
    <w:link w:val="QuoteRef"/>
    <w:rsid w:val="00D96407"/>
    <w:rPr>
      <w:rFonts w:ascii="Calibri" w:eastAsia="Times New Roman" w:hAnsi="Calibri" w:cs="Times New Roman"/>
      <w:szCs w:val="24"/>
      <w:lang w:eastAsia="en-AU"/>
    </w:rPr>
  </w:style>
  <w:style w:type="paragraph" w:customStyle="1" w:styleId="Reportheadingstyle">
    <w:name w:val="Report heading style"/>
    <w:basedOn w:val="Normal"/>
    <w:rsid w:val="00D96407"/>
    <w:rPr>
      <w:color w:val="FFFFFF"/>
      <w:sz w:val="72"/>
      <w:szCs w:val="72"/>
    </w:rPr>
  </w:style>
  <w:style w:type="paragraph" w:customStyle="1" w:styleId="Respondent">
    <w:name w:val="Respondent"/>
    <w:basedOn w:val="Header"/>
    <w:uiPriority w:val="99"/>
    <w:rsid w:val="00D96407"/>
    <w:pPr>
      <w:tabs>
        <w:tab w:val="clear" w:pos="4513"/>
        <w:tab w:val="clear" w:pos="9026"/>
        <w:tab w:val="left" w:pos="2127"/>
      </w:tabs>
      <w:autoSpaceDE w:val="0"/>
      <w:autoSpaceDN w:val="0"/>
      <w:adjustRightInd w:val="0"/>
      <w:spacing w:before="120" w:after="120" w:line="360" w:lineRule="auto"/>
    </w:pPr>
    <w:rPr>
      <w:rFonts w:ascii="Arial" w:hAnsi="Arial" w:cs="Arial"/>
      <w:lang w:val="en-GB"/>
    </w:rPr>
  </w:style>
  <w:style w:type="paragraph" w:customStyle="1" w:styleId="SecBody">
    <w:name w:val="Sec Body"/>
    <w:basedOn w:val="Normal"/>
    <w:link w:val="SecBodyChar"/>
    <w:rsid w:val="00D96407"/>
    <w:pPr>
      <w:spacing w:before="120" w:after="120"/>
      <w:jc w:val="both"/>
    </w:pPr>
    <w:rPr>
      <w:rFonts w:ascii="Arial" w:eastAsiaTheme="minorHAnsi" w:hAnsi="Arial"/>
      <w:sz w:val="20"/>
      <w:lang w:val="en-US"/>
    </w:rPr>
  </w:style>
  <w:style w:type="character" w:customStyle="1" w:styleId="SecBodyChar">
    <w:name w:val="Sec Body Char"/>
    <w:basedOn w:val="DefaultParagraphFont"/>
    <w:link w:val="SecBody"/>
    <w:rsid w:val="00D96407"/>
    <w:rPr>
      <w:rFonts w:ascii="Arial" w:eastAsiaTheme="minorHAnsi" w:hAnsi="Arial"/>
      <w:sz w:val="20"/>
      <w:lang w:val="en-US"/>
    </w:rPr>
  </w:style>
  <w:style w:type="paragraph" w:customStyle="1" w:styleId="Sourceandnotetextmultiplelines">
    <w:name w:val="Source and note text multiple lines"/>
    <w:basedOn w:val="Sourceandnotetext"/>
    <w:link w:val="SourceandnotetextmultiplelinesChar"/>
    <w:rsid w:val="00D96407"/>
    <w:pPr>
      <w:tabs>
        <w:tab w:val="left" w:pos="567"/>
      </w:tabs>
      <w:ind w:left="567" w:hanging="567"/>
    </w:pPr>
  </w:style>
  <w:style w:type="character" w:customStyle="1" w:styleId="SourceandnotetextmultiplelinesChar">
    <w:name w:val="Source and note text multiple lines Char"/>
    <w:basedOn w:val="SourceandnotetextChar"/>
    <w:link w:val="Sourceandnotetextmultiplelines"/>
    <w:rsid w:val="00D96407"/>
    <w:rPr>
      <w:sz w:val="18"/>
      <w:szCs w:val="20"/>
    </w:rPr>
  </w:style>
  <w:style w:type="paragraph" w:customStyle="1" w:styleId="Sourceandnotetextmultiplenotes">
    <w:name w:val="Source and note text multiple notes"/>
    <w:basedOn w:val="Sourceandnotetext"/>
    <w:link w:val="SourceandnotetextmultiplenotesChar"/>
    <w:uiPriority w:val="99"/>
    <w:rsid w:val="00D96407"/>
    <w:pPr>
      <w:numPr>
        <w:numId w:val="27"/>
      </w:numPr>
      <w:tabs>
        <w:tab w:val="left" w:pos="454"/>
      </w:tabs>
      <w:spacing w:before="0" w:after="0"/>
      <w:contextualSpacing/>
    </w:pPr>
  </w:style>
  <w:style w:type="character" w:customStyle="1" w:styleId="SourceandnotetextmultiplenotesChar">
    <w:name w:val="Source and note text multiple notes Char"/>
    <w:basedOn w:val="SourceandnotetextChar"/>
    <w:link w:val="Sourceandnotetextmultiplenotes"/>
    <w:uiPriority w:val="99"/>
    <w:rsid w:val="00D96407"/>
    <w:rPr>
      <w:sz w:val="18"/>
      <w:szCs w:val="20"/>
    </w:rPr>
  </w:style>
  <w:style w:type="paragraph" w:customStyle="1" w:styleId="Sourceandnotetextsubnote">
    <w:name w:val="Source and note text sub note"/>
    <w:basedOn w:val="Sourceandnotetextmultiplenotes"/>
    <w:link w:val="SourceandnotetextsubnoteChar"/>
    <w:rsid w:val="00D96407"/>
    <w:pPr>
      <w:numPr>
        <w:numId w:val="28"/>
      </w:numPr>
    </w:pPr>
  </w:style>
  <w:style w:type="character" w:customStyle="1" w:styleId="SourceandnotetextsubnoteChar">
    <w:name w:val="Source and note text sub note Char"/>
    <w:basedOn w:val="SourceandnotetextmultiplenotesChar"/>
    <w:link w:val="Sourceandnotetextsubnote"/>
    <w:rsid w:val="00D96407"/>
    <w:rPr>
      <w:sz w:val="18"/>
      <w:szCs w:val="20"/>
    </w:rPr>
  </w:style>
  <w:style w:type="table" w:customStyle="1" w:styleId="SRC21">
    <w:name w:val="SRC 21"/>
    <w:basedOn w:val="TableNormal"/>
    <w:next w:val="TableGrid"/>
    <w:rsid w:val="00D96407"/>
    <w:pPr>
      <w:spacing w:after="0" w:line="240" w:lineRule="auto"/>
    </w:pPr>
    <w:rPr>
      <w:rFonts w:ascii="Arial" w:eastAsia="Calibri" w:hAnsi="Arial"/>
      <w:sz w:val="18"/>
    </w:rPr>
    <w:tblPr>
      <w:tblStyleRowBandSize w:val="1"/>
      <w:tblStyleColBandSize w:val="1"/>
      <w:tblBorders>
        <w:bottom w:val="single" w:sz="4" w:space="0" w:color="1F698E"/>
      </w:tblBorders>
    </w:tblPr>
    <w:tblStylePr w:type="firstRow">
      <w:pPr>
        <w:wordWrap/>
        <w:spacing w:beforeLines="0" w:before="60" w:beforeAutospacing="0" w:afterLines="0" w:after="60" w:afterAutospacing="0" w:line="240" w:lineRule="auto"/>
        <w:contextualSpacing w:val="0"/>
        <w:jc w:val="center"/>
      </w:pPr>
      <w:rPr>
        <w:rFonts w:ascii="Arial" w:hAnsi="Arial"/>
        <w:b/>
        <w:color w:val="FFFFFF"/>
        <w:sz w:val="18"/>
      </w:rPr>
      <w:tblPr/>
      <w:tcPr>
        <w:tcBorders>
          <w:top w:val="nil"/>
          <w:left w:val="nil"/>
          <w:bottom w:val="nil"/>
          <w:right w:val="nil"/>
          <w:insideH w:val="nil"/>
          <w:insideV w:val="nil"/>
          <w:tl2br w:val="nil"/>
          <w:tr2bl w:val="nil"/>
        </w:tcBorders>
        <w:shd w:val="clear" w:color="auto" w:fill="1F698E"/>
      </w:tcPr>
    </w:tblStylePr>
    <w:tblStylePr w:type="lastRow">
      <w:pPr>
        <w:wordWrap/>
        <w:spacing w:beforeLines="0" w:before="60" w:beforeAutospacing="0" w:afterLines="0" w:after="60" w:afterAutospacing="0" w:line="240" w:lineRule="auto"/>
        <w:contextualSpacing w:val="0"/>
      </w:pPr>
      <w:tblPr/>
      <w:tcPr>
        <w:tcBorders>
          <w:top w:val="nil"/>
          <w:left w:val="nil"/>
          <w:bottom w:val="single" w:sz="6" w:space="0" w:color="1F698E"/>
          <w:right w:val="nil"/>
          <w:insideH w:val="nil"/>
          <w:insideV w:val="nil"/>
          <w:tl2br w:val="nil"/>
          <w:tr2bl w:val="nil"/>
        </w:tcBorders>
      </w:tcPr>
    </w:tblStylePr>
    <w:tblStylePr w:type="firstCol">
      <w:pPr>
        <w:jc w:val="left"/>
      </w:pPr>
      <w:rPr>
        <w:rFonts w:ascii="Arial" w:hAnsi="Arial"/>
        <w:sz w:val="18"/>
      </w:rPr>
      <w:tblPr/>
      <w:tcPr>
        <w:tcBorders>
          <w:top w:val="nil"/>
          <w:left w:val="nil"/>
          <w:bottom w:val="nil"/>
          <w:right w:val="nil"/>
          <w:insideH w:val="nil"/>
          <w:insideV w:val="nil"/>
          <w:tl2br w:val="nil"/>
          <w:tr2bl w:val="nil"/>
        </w:tcBorders>
      </w:tcPr>
    </w:tblStylePr>
    <w:tblStylePr w:type="lastCol">
      <w:pPr>
        <w:jc w:val="right"/>
      </w:pPr>
      <w:tblPr/>
      <w:tcPr>
        <w:tcBorders>
          <w:bottom w:val="nil"/>
        </w:tcBorders>
        <w:vAlign w:val="center"/>
      </w:tcPr>
    </w:tblStylePr>
    <w:tblStylePr w:type="band1Vert">
      <w:pPr>
        <w:jc w:val="right"/>
      </w:pPr>
      <w:tblPr/>
      <w:tcPr>
        <w:tcBorders>
          <w:top w:val="nil"/>
          <w:left w:val="nil"/>
          <w:bottom w:val="nil"/>
          <w:right w:val="nil"/>
          <w:insideH w:val="nil"/>
          <w:insideV w:val="nil"/>
          <w:tl2br w:val="nil"/>
          <w:tr2bl w:val="nil"/>
        </w:tcBorders>
      </w:tcPr>
    </w:tblStylePr>
    <w:tblStylePr w:type="band2Vert">
      <w:pPr>
        <w:jc w:val="right"/>
      </w:pPr>
      <w:tblPr/>
      <w:tcPr>
        <w:tcBorders>
          <w:top w:val="nil"/>
          <w:left w:val="nil"/>
          <w:bottom w:val="nil"/>
          <w:right w:val="nil"/>
          <w:insideH w:val="nil"/>
          <w:insideV w:val="nil"/>
          <w:tl2br w:val="nil"/>
          <w:tr2bl w:val="nil"/>
        </w:tcBorders>
      </w:tcPr>
    </w:tblStylePr>
    <w:tblStylePr w:type="band1Horz">
      <w:pPr>
        <w:wordWrap/>
        <w:spacing w:beforeLines="0" w:before="60" w:beforeAutospacing="0" w:afterLines="0" w:after="60" w:afterAutospacing="0" w:line="240" w:lineRule="auto"/>
        <w:contextualSpacing w:val="0"/>
        <w:jc w:val="right"/>
      </w:p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7E4F3"/>
      </w:tcPr>
    </w:tblStylePr>
    <w:tblStylePr w:type="band2Horz">
      <w:pPr>
        <w:wordWrap/>
        <w:spacing w:beforeLines="0" w:before="60" w:beforeAutospacing="0" w:afterLines="0" w:after="60" w:afterAutospacing="0" w:line="240" w:lineRule="auto"/>
        <w:contextualSpacing w:val="0"/>
        <w:jc w:val="right"/>
      </w:pPr>
      <w:rPr>
        <w:rFonts w:ascii="Arial" w:hAnsi="Arial"/>
        <w:sz w:val="18"/>
      </w:rPr>
      <w:tblPr/>
      <w:tcPr>
        <w:tcBorders>
          <w:top w:val="nil"/>
          <w:left w:val="nil"/>
          <w:bottom w:val="nil"/>
          <w:right w:val="nil"/>
          <w:insideH w:val="nil"/>
          <w:insideV w:val="nil"/>
          <w:tl2br w:val="nil"/>
          <w:tr2bl w:val="nil"/>
        </w:tcBorders>
        <w:vAlign w:val="center"/>
      </w:tcPr>
    </w:tblStylePr>
  </w:style>
  <w:style w:type="paragraph" w:customStyle="1" w:styleId="StylebulletText1">
    <w:name w:val="Style bullet + Text 1"/>
    <w:basedOn w:val="bullet"/>
    <w:rsid w:val="00D96407"/>
    <w:pPr>
      <w:numPr>
        <w:numId w:val="0"/>
      </w:numPr>
    </w:pPr>
    <w:rPr>
      <w:rFonts w:ascii="Calibri" w:eastAsia="Times New Roman" w:hAnsi="Calibri"/>
      <w:color w:val="000000" w:themeColor="text1"/>
      <w:lang w:eastAsia="en-AU"/>
    </w:rPr>
  </w:style>
  <w:style w:type="paragraph" w:customStyle="1" w:styleId="StyleBulletlevel2NotItalic">
    <w:name w:val="Style Bullet level 2 + Not Italic"/>
    <w:basedOn w:val="Bulletlevel2"/>
    <w:rsid w:val="00D96407"/>
    <w:pPr>
      <w:tabs>
        <w:tab w:val="num" w:pos="360"/>
        <w:tab w:val="left" w:pos="709"/>
      </w:tabs>
      <w:ind w:left="227" w:hanging="227"/>
    </w:pPr>
    <w:rPr>
      <w:rFonts w:ascii="Calibri" w:eastAsia="Univers" w:hAnsi="Calibri"/>
      <w:i/>
      <w:lang w:eastAsia="en-AU"/>
    </w:rPr>
  </w:style>
  <w:style w:type="numbering" w:customStyle="1" w:styleId="StyleBulletedLime">
    <w:name w:val="Style Bulleted Lime"/>
    <w:basedOn w:val="NoList"/>
    <w:rsid w:val="00D96407"/>
    <w:pPr>
      <w:numPr>
        <w:numId w:val="29"/>
      </w:numPr>
    </w:pPr>
  </w:style>
  <w:style w:type="character" w:customStyle="1" w:styleId="StyleFootnoteReferenceSuperscript">
    <w:name w:val="Style Footnote Reference + Superscript"/>
    <w:basedOn w:val="FootnoteReference"/>
    <w:rsid w:val="00D96407"/>
    <w:rPr>
      <w:sz w:val="24"/>
      <w:szCs w:val="20"/>
      <w:vertAlign w:val="superscript"/>
    </w:rPr>
  </w:style>
  <w:style w:type="paragraph" w:customStyle="1" w:styleId="StyleNormal18ptbeforeBefore0ptAfter0pt">
    <w:name w:val="Style Normal + 18pt before + Before:  0 pt After:  0 pt"/>
    <w:basedOn w:val="Normal18ptbefore"/>
    <w:rsid w:val="00D96407"/>
    <w:pPr>
      <w:spacing w:after="0"/>
    </w:pPr>
    <w:rPr>
      <w:rFonts w:eastAsia="Times New Roman" w:cs="Times New Roman"/>
      <w:szCs w:val="20"/>
    </w:rPr>
  </w:style>
  <w:style w:type="paragraph" w:customStyle="1" w:styleId="StyleQuoteBlBoxSinglesolidlineAuto05ptLinewidth">
    <w:name w:val="Style QuoteBl + Box: (Single solid line Auto  0.5 pt Line width)"/>
    <w:basedOn w:val="Normal"/>
    <w:rsid w:val="00D96407"/>
    <w:pPr>
      <w:pBdr>
        <w:top w:val="single" w:sz="4" w:space="1" w:color="auto"/>
        <w:left w:val="single" w:sz="4" w:space="4" w:color="auto"/>
        <w:bottom w:val="single" w:sz="4" w:space="1" w:color="auto"/>
        <w:right w:val="single" w:sz="4" w:space="4" w:color="auto"/>
      </w:pBdr>
      <w:spacing w:before="120" w:after="0" w:line="240" w:lineRule="auto"/>
      <w:ind w:left="720"/>
    </w:pPr>
    <w:rPr>
      <w:rFonts w:ascii="Calibri" w:eastAsia="Times New Roman" w:hAnsi="Calibri" w:cs="Times New Roman"/>
      <w:sz w:val="20"/>
      <w:szCs w:val="20"/>
      <w:lang w:eastAsia="en-AU"/>
    </w:rPr>
  </w:style>
  <w:style w:type="character" w:customStyle="1" w:styleId="StyleStyleFootnoteReferenceSuperscript12pt">
    <w:name w:val="Style Style Footnote Reference + Superscript + 12 pt"/>
    <w:basedOn w:val="StyleFootnoteReferenceSuperscript"/>
    <w:rsid w:val="00D96407"/>
    <w:rPr>
      <w:sz w:val="24"/>
      <w:szCs w:val="20"/>
      <w:vertAlign w:val="superscript"/>
    </w:rPr>
  </w:style>
  <w:style w:type="paragraph" w:customStyle="1" w:styleId="Subtitledate">
    <w:name w:val="Subtitle + date"/>
    <w:basedOn w:val="Normal"/>
    <w:rsid w:val="00D96407"/>
    <w:pPr>
      <w:spacing w:before="600"/>
      <w:ind w:left="1418" w:right="-567"/>
      <w:jc w:val="right"/>
    </w:pPr>
    <w:rPr>
      <w:b/>
      <w:color w:val="7D4062"/>
      <w:sz w:val="32"/>
      <w:szCs w:val="32"/>
    </w:rPr>
  </w:style>
  <w:style w:type="paragraph" w:customStyle="1" w:styleId="StyleSubtitledateRight05cm">
    <w:name w:val="Style Subtitle + date + Right:  0.5 cm"/>
    <w:basedOn w:val="Subtitledate"/>
    <w:rsid w:val="00D96407"/>
    <w:pPr>
      <w:ind w:right="284"/>
    </w:pPr>
    <w:rPr>
      <w:bCs/>
      <w:szCs w:val="20"/>
    </w:rPr>
  </w:style>
  <w:style w:type="paragraph" w:customStyle="1" w:styleId="StyleTableandFigureheading10ptBlackCentered">
    <w:name w:val="Style Table and Figure heading + 10 pt Black Centered"/>
    <w:basedOn w:val="TableandFigureheading"/>
    <w:rsid w:val="00D96407"/>
    <w:pPr>
      <w:spacing w:after="0"/>
      <w:jc w:val="center"/>
    </w:pPr>
    <w:rPr>
      <w:bCs/>
      <w:color w:val="000000"/>
      <w:sz w:val="20"/>
      <w:szCs w:val="20"/>
    </w:rPr>
  </w:style>
  <w:style w:type="paragraph" w:customStyle="1" w:styleId="tabletext">
    <w:name w:val="table text"/>
    <w:basedOn w:val="Normal"/>
    <w:link w:val="tabletextChar"/>
    <w:rsid w:val="00D96407"/>
    <w:pPr>
      <w:suppressAutoHyphens/>
      <w:autoSpaceDE w:val="0"/>
      <w:autoSpaceDN w:val="0"/>
      <w:adjustRightInd w:val="0"/>
      <w:spacing w:line="300" w:lineRule="atLeast"/>
      <w:ind w:right="310"/>
      <w:jc w:val="right"/>
      <w:textAlignment w:val="center"/>
    </w:pPr>
    <w:rPr>
      <w:rFonts w:cs="Garamond"/>
      <w:color w:val="000000"/>
      <w:sz w:val="20"/>
      <w:lang w:val="en-GB"/>
    </w:rPr>
  </w:style>
  <w:style w:type="character" w:customStyle="1" w:styleId="tabletextChar">
    <w:name w:val="table text Char"/>
    <w:basedOn w:val="bodytextChar0"/>
    <w:link w:val="tabletext"/>
    <w:rsid w:val="00D96407"/>
    <w:rPr>
      <w:rFonts w:cs="Garamond"/>
      <w:color w:val="000000"/>
      <w:sz w:val="20"/>
      <w:lang w:val="en-GB"/>
    </w:rPr>
  </w:style>
  <w:style w:type="paragraph" w:customStyle="1" w:styleId="Tablebodytext">
    <w:name w:val="Table body text"/>
    <w:basedOn w:val="tabletext"/>
    <w:link w:val="TablebodytextChar"/>
    <w:rsid w:val="00D96407"/>
  </w:style>
  <w:style w:type="character" w:customStyle="1" w:styleId="TablebodytextChar">
    <w:name w:val="Table body text Char"/>
    <w:basedOn w:val="tabletextChar"/>
    <w:link w:val="Tablebodytext"/>
    <w:rsid w:val="00D96407"/>
    <w:rPr>
      <w:rFonts w:cs="Garamond"/>
      <w:color w:val="000000"/>
      <w:sz w:val="20"/>
      <w:lang w:val="en-GB"/>
    </w:rPr>
  </w:style>
  <w:style w:type="paragraph" w:customStyle="1" w:styleId="StyleTablebodytextBefore0ptAfter0pt">
    <w:name w:val="Style Table body text + Before:  0 pt After:  0 pt"/>
    <w:basedOn w:val="Tablebodytext"/>
    <w:rsid w:val="00D96407"/>
    <w:pPr>
      <w:spacing w:after="0" w:line="240" w:lineRule="auto"/>
    </w:pPr>
    <w:rPr>
      <w:rFonts w:cs="Times New Roman"/>
      <w:szCs w:val="20"/>
    </w:rPr>
  </w:style>
  <w:style w:type="paragraph" w:customStyle="1" w:styleId="StyleTableHeadingbold9point">
    <w:name w:val="Style Table Heading bold 9 point +"/>
    <w:basedOn w:val="Normal"/>
    <w:rsid w:val="00D96407"/>
    <w:pPr>
      <w:spacing w:before="120" w:beforeAutospacing="1" w:after="40" w:line="240" w:lineRule="auto"/>
      <w:jc w:val="right"/>
    </w:pPr>
    <w:rPr>
      <w:rFonts w:ascii="Calibri" w:eastAsia="Times New Roman" w:hAnsi="Calibri"/>
      <w:b/>
      <w:bCs/>
      <w:color w:val="000000" w:themeColor="text1" w:themeShade="BF"/>
      <w:sz w:val="18"/>
      <w:szCs w:val="24"/>
      <w:lang w:eastAsia="en-AU"/>
    </w:rPr>
  </w:style>
  <w:style w:type="paragraph" w:customStyle="1" w:styleId="TableHeadingtext">
    <w:name w:val="Table Heading text"/>
    <w:basedOn w:val="Normal"/>
    <w:link w:val="TableHeadingtextChar"/>
    <w:qFormat/>
    <w:rsid w:val="00D96407"/>
    <w:pPr>
      <w:keepNext/>
      <w:tabs>
        <w:tab w:val="left" w:pos="1134"/>
      </w:tabs>
      <w:spacing w:after="0"/>
    </w:pPr>
    <w:rPr>
      <w:b/>
      <w:i/>
      <w:sz w:val="20"/>
    </w:rPr>
  </w:style>
  <w:style w:type="character" w:customStyle="1" w:styleId="TableHeadingtextChar">
    <w:name w:val="Table Heading text Char"/>
    <w:basedOn w:val="DefaultParagraphFont"/>
    <w:link w:val="TableHeadingtext"/>
    <w:rsid w:val="00D96407"/>
    <w:rPr>
      <w:b/>
      <w:i/>
      <w:sz w:val="20"/>
    </w:rPr>
  </w:style>
  <w:style w:type="paragraph" w:customStyle="1" w:styleId="StyleTableHeadingtextBefore0ptAfter0pt">
    <w:name w:val="Style Table Heading text + Before:  0 pt After:  0 pt"/>
    <w:basedOn w:val="TableHeadingtext"/>
    <w:rsid w:val="00D96407"/>
    <w:rPr>
      <w:bCs/>
      <w:szCs w:val="20"/>
    </w:rPr>
  </w:style>
  <w:style w:type="paragraph" w:customStyle="1" w:styleId="tabletextslim">
    <w:name w:val="table text slim"/>
    <w:basedOn w:val="Normal"/>
    <w:link w:val="tabletextslimChar"/>
    <w:rsid w:val="00D96407"/>
    <w:pPr>
      <w:suppressAutoHyphens/>
      <w:autoSpaceDE w:val="0"/>
      <w:autoSpaceDN w:val="0"/>
      <w:adjustRightInd w:val="0"/>
      <w:spacing w:before="40" w:line="300" w:lineRule="atLeast"/>
      <w:ind w:right="113"/>
      <w:jc w:val="right"/>
      <w:textAlignment w:val="center"/>
    </w:pPr>
    <w:rPr>
      <w:rFonts w:cs="Garamond"/>
      <w:color w:val="000000"/>
      <w:lang w:val="en-GB"/>
    </w:rPr>
  </w:style>
  <w:style w:type="character" w:customStyle="1" w:styleId="tabletextslimChar">
    <w:name w:val="table text slim Char"/>
    <w:basedOn w:val="DefaultParagraphFont"/>
    <w:link w:val="tabletextslim"/>
    <w:rsid w:val="00D96407"/>
    <w:rPr>
      <w:rFonts w:cs="Garamond"/>
      <w:color w:val="000000"/>
      <w:lang w:val="en-GB"/>
    </w:rPr>
  </w:style>
  <w:style w:type="paragraph" w:customStyle="1" w:styleId="StyletabletextLeft">
    <w:name w:val="Style table text + Left"/>
    <w:basedOn w:val="tabletextslim"/>
    <w:rsid w:val="00D96407"/>
    <w:pPr>
      <w:jc w:val="left"/>
    </w:pPr>
    <w:rPr>
      <w:rFonts w:cs="Times New Roman"/>
      <w:szCs w:val="20"/>
    </w:rPr>
  </w:style>
  <w:style w:type="paragraph" w:customStyle="1" w:styleId="Style1">
    <w:name w:val="Style1"/>
    <w:basedOn w:val="bullet"/>
    <w:rsid w:val="00D96407"/>
    <w:pPr>
      <w:numPr>
        <w:numId w:val="0"/>
      </w:numPr>
    </w:pPr>
  </w:style>
  <w:style w:type="paragraph" w:customStyle="1" w:styleId="Style2">
    <w:name w:val="Style2"/>
    <w:basedOn w:val="Heading3"/>
    <w:link w:val="Style2Char"/>
    <w:rsid w:val="00D96407"/>
    <w:rPr>
      <w:sz w:val="24"/>
    </w:rPr>
  </w:style>
  <w:style w:type="character" w:customStyle="1" w:styleId="Style2Char">
    <w:name w:val="Style2 Char"/>
    <w:basedOn w:val="Heading3Char"/>
    <w:link w:val="Style2"/>
    <w:rsid w:val="00D96407"/>
    <w:rPr>
      <w:rFonts w:ascii="Calibri" w:eastAsiaTheme="majorEastAsia" w:hAnsi="Calibri" w:cstheme="majorBidi"/>
      <w:b/>
      <w:bCs/>
      <w:sz w:val="24"/>
    </w:rPr>
  </w:style>
  <w:style w:type="table" w:customStyle="1" w:styleId="Style3">
    <w:name w:val="Style3"/>
    <w:basedOn w:val="TableNormal"/>
    <w:uiPriority w:val="99"/>
    <w:rsid w:val="00D96407"/>
    <w:pPr>
      <w:spacing w:after="0" w:line="240" w:lineRule="auto"/>
    </w:pPr>
    <w:tblPr/>
  </w:style>
  <w:style w:type="paragraph" w:customStyle="1" w:styleId="sub-bullet">
    <w:name w:val="sub-bullet"/>
    <w:basedOn w:val="bullet"/>
    <w:link w:val="sub-bulletChar"/>
    <w:rsid w:val="00D96407"/>
    <w:pPr>
      <w:numPr>
        <w:ilvl w:val="1"/>
        <w:numId w:val="31"/>
      </w:numPr>
    </w:pPr>
  </w:style>
  <w:style w:type="character" w:customStyle="1" w:styleId="sub-bulletChar">
    <w:name w:val="sub-bullet Char"/>
    <w:basedOn w:val="bulletChar"/>
    <w:link w:val="sub-bullet"/>
    <w:rsid w:val="00D96407"/>
    <w:rPr>
      <w:rFonts w:cs="Garamond"/>
      <w:color w:val="000000"/>
      <w:lang w:val="en-GB"/>
    </w:rPr>
  </w:style>
  <w:style w:type="paragraph" w:customStyle="1" w:styleId="Subtitleitalic">
    <w:name w:val="Subtitle + italic"/>
    <w:basedOn w:val="Normal"/>
    <w:rsid w:val="00D96407"/>
    <w:pPr>
      <w:spacing w:before="2760"/>
      <w:ind w:left="1418" w:right="-567"/>
    </w:pPr>
    <w:rPr>
      <w:b/>
      <w:i/>
      <w:color w:val="FFFFFF"/>
      <w:sz w:val="36"/>
      <w:szCs w:val="36"/>
    </w:rPr>
  </w:style>
  <w:style w:type="paragraph" w:customStyle="1" w:styleId="SubtitleitalicLeft0cm">
    <w:name w:val="Subtitle + italic + Left:  0 cm"/>
    <w:basedOn w:val="Subtitleitalic"/>
    <w:rsid w:val="00D96407"/>
    <w:pPr>
      <w:spacing w:before="3600"/>
      <w:ind w:left="851"/>
    </w:pPr>
    <w:rPr>
      <w:bCs/>
      <w:iCs/>
      <w:szCs w:val="20"/>
    </w:rPr>
  </w:style>
  <w:style w:type="paragraph" w:customStyle="1" w:styleId="SubtitleLeft0cm33pt36pt">
    <w:name w:val="Subtitle + Left:  0 cm + 33 pt + 36 pt"/>
    <w:basedOn w:val="Normal"/>
    <w:rsid w:val="00D96407"/>
    <w:pPr>
      <w:ind w:left="851"/>
    </w:pPr>
    <w:rPr>
      <w:b/>
      <w:bCs/>
      <w:color w:val="FFFFFF"/>
      <w:sz w:val="72"/>
      <w:szCs w:val="20"/>
    </w:rPr>
  </w:style>
  <w:style w:type="paragraph" w:customStyle="1" w:styleId="systemtitle">
    <w:name w:val="systemtitle"/>
    <w:basedOn w:val="Normal"/>
    <w:rsid w:val="00D96407"/>
    <w:pPr>
      <w:shd w:val="clear" w:color="auto" w:fill="FDFBF3"/>
      <w:spacing w:before="100" w:beforeAutospacing="1" w:after="100" w:afterAutospacing="1" w:line="240" w:lineRule="auto"/>
    </w:pPr>
    <w:rPr>
      <w:rFonts w:ascii="Arial" w:eastAsia="Times New Roman" w:hAnsi="Arial" w:cs="Arial"/>
      <w:b/>
      <w:bCs/>
      <w:color w:val="4F493B"/>
      <w:sz w:val="24"/>
      <w:szCs w:val="24"/>
      <w:lang w:eastAsia="en-AU"/>
    </w:rPr>
  </w:style>
  <w:style w:type="character" w:customStyle="1" w:styleId="systemtitle1">
    <w:name w:val="systemtitle1"/>
    <w:basedOn w:val="DefaultParagraphFont"/>
    <w:rsid w:val="00D96407"/>
    <w:rPr>
      <w:rFonts w:ascii="Arial" w:hAnsi="Arial" w:cs="Arial" w:hint="default"/>
      <w:b/>
      <w:bCs/>
      <w:i w:val="0"/>
      <w:iCs w:val="0"/>
      <w:color w:val="4F493B"/>
      <w:sz w:val="24"/>
      <w:szCs w:val="24"/>
      <w:shd w:val="clear" w:color="auto" w:fill="FDFBF3"/>
    </w:rPr>
  </w:style>
  <w:style w:type="paragraph" w:customStyle="1" w:styleId="Tablewhitedash">
    <w:name w:val="Table + white dash"/>
    <w:basedOn w:val="Normal"/>
    <w:rsid w:val="00D96407"/>
    <w:pPr>
      <w:spacing w:after="0"/>
      <w:jc w:val="right"/>
    </w:pPr>
    <w:rPr>
      <w:color w:val="FFFFFF"/>
      <w:sz w:val="20"/>
      <w:szCs w:val="20"/>
    </w:rPr>
  </w:style>
  <w:style w:type="paragraph" w:customStyle="1" w:styleId="TableandFigureheading10pt">
    <w:name w:val="Table and Figure heading + 10 pt"/>
    <w:basedOn w:val="TableandFigureheading"/>
    <w:rsid w:val="00D96407"/>
    <w:pPr>
      <w:jc w:val="center"/>
    </w:pPr>
    <w:rPr>
      <w:bCs/>
      <w:sz w:val="20"/>
    </w:rPr>
  </w:style>
  <w:style w:type="paragraph" w:customStyle="1" w:styleId="Tableappendixa2">
    <w:name w:val="Table appendix a2"/>
    <w:basedOn w:val="TableHeadingtext"/>
    <w:rsid w:val="00D96407"/>
    <w:rPr>
      <w:rFonts w:eastAsiaTheme="majorEastAsia"/>
    </w:rPr>
  </w:style>
  <w:style w:type="paragraph" w:customStyle="1" w:styleId="TableBoby3">
    <w:name w:val="Table Boby 3"/>
    <w:basedOn w:val="Normal"/>
    <w:rsid w:val="00D96407"/>
    <w:pPr>
      <w:spacing w:after="0" w:line="240" w:lineRule="auto"/>
      <w:jc w:val="center"/>
    </w:pPr>
    <w:rPr>
      <w:bCs/>
      <w:color w:val="ACCBF9" w:themeColor="background2"/>
      <w:sz w:val="20"/>
    </w:rPr>
  </w:style>
  <w:style w:type="paragraph" w:customStyle="1" w:styleId="TableBody1">
    <w:name w:val="Table Body 1"/>
    <w:basedOn w:val="Normal"/>
    <w:rsid w:val="00D96407"/>
    <w:pPr>
      <w:spacing w:after="0" w:line="240" w:lineRule="auto"/>
    </w:pPr>
    <w:rPr>
      <w:color w:val="000000" w:themeColor="text1"/>
      <w:sz w:val="20"/>
    </w:rPr>
  </w:style>
  <w:style w:type="paragraph" w:customStyle="1" w:styleId="Tablebody2">
    <w:name w:val="Table body 2"/>
    <w:basedOn w:val="Normal"/>
    <w:rsid w:val="00D96407"/>
    <w:pPr>
      <w:spacing w:after="0" w:line="240" w:lineRule="auto"/>
      <w:jc w:val="right"/>
    </w:pPr>
    <w:rPr>
      <w:sz w:val="20"/>
    </w:rPr>
  </w:style>
  <w:style w:type="paragraph" w:customStyle="1" w:styleId="tablebodytext0">
    <w:name w:val="table body text"/>
    <w:basedOn w:val="Normal"/>
    <w:rsid w:val="00D96407"/>
    <w:pPr>
      <w:suppressAutoHyphens/>
      <w:autoSpaceDE w:val="0"/>
      <w:autoSpaceDN w:val="0"/>
      <w:adjustRightInd w:val="0"/>
      <w:spacing w:after="40"/>
      <w:ind w:right="312"/>
      <w:textAlignment w:val="center"/>
    </w:pPr>
    <w:rPr>
      <w:rFonts w:ascii="Calibri" w:eastAsia="Times New Roman" w:hAnsi="Calibri" w:cs="Garamond"/>
      <w:color w:val="000000"/>
      <w:sz w:val="20"/>
      <w:lang w:val="en-GB"/>
    </w:rPr>
  </w:style>
  <w:style w:type="paragraph" w:customStyle="1" w:styleId="Tablebodytextleftaligned">
    <w:name w:val="Table body text left aligned"/>
    <w:basedOn w:val="Normal"/>
    <w:uiPriority w:val="99"/>
    <w:rsid w:val="00D96407"/>
    <w:pPr>
      <w:suppressAutoHyphens/>
      <w:autoSpaceDE w:val="0"/>
      <w:autoSpaceDN w:val="0"/>
      <w:adjustRightInd w:val="0"/>
      <w:spacing w:before="100" w:beforeAutospacing="1" w:after="0" w:line="240" w:lineRule="auto"/>
      <w:ind w:right="310"/>
      <w:textAlignment w:val="center"/>
    </w:pPr>
    <w:rPr>
      <w:rFonts w:ascii="Calibri" w:eastAsia="Times New Roman" w:hAnsi="Calibri" w:cs="Garamond"/>
      <w:color w:val="000000"/>
      <w:sz w:val="20"/>
      <w:lang w:val="en-GB"/>
    </w:rPr>
  </w:style>
  <w:style w:type="paragraph" w:customStyle="1" w:styleId="tablebodytextright">
    <w:name w:val="table body text right"/>
    <w:basedOn w:val="Normal"/>
    <w:rsid w:val="00D96407"/>
    <w:pPr>
      <w:suppressAutoHyphens/>
      <w:autoSpaceDE w:val="0"/>
      <w:autoSpaceDN w:val="0"/>
      <w:adjustRightInd w:val="0"/>
      <w:spacing w:before="100" w:beforeAutospacing="1" w:after="40" w:line="300" w:lineRule="atLeast"/>
      <w:ind w:right="310"/>
      <w:jc w:val="right"/>
      <w:textAlignment w:val="center"/>
    </w:pPr>
    <w:rPr>
      <w:rFonts w:ascii="Calibri" w:eastAsia="Times New Roman" w:hAnsi="Calibri" w:cs="Garamond"/>
      <w:color w:val="000000"/>
      <w:sz w:val="18"/>
      <w:lang w:val="en-GB"/>
    </w:rPr>
  </w:style>
  <w:style w:type="paragraph" w:customStyle="1" w:styleId="Tablebodytextrightaligned">
    <w:name w:val="Table body text right aligned"/>
    <w:basedOn w:val="Normal"/>
    <w:rsid w:val="00D96407"/>
    <w:pPr>
      <w:spacing w:before="120" w:beforeAutospacing="1" w:after="40" w:line="240" w:lineRule="auto"/>
      <w:jc w:val="right"/>
    </w:pPr>
    <w:rPr>
      <w:rFonts w:eastAsia="Times New Roman" w:cstheme="minorHAnsi"/>
      <w:color w:val="000000"/>
      <w:sz w:val="20"/>
      <w:lang w:val="en-US"/>
    </w:rPr>
  </w:style>
  <w:style w:type="paragraph" w:customStyle="1" w:styleId="TableCaption">
    <w:name w:val="Table Caption"/>
    <w:basedOn w:val="Normal"/>
    <w:link w:val="TableCaptionChar"/>
    <w:qFormat/>
    <w:rsid w:val="00D96407"/>
    <w:pPr>
      <w:keepNext/>
    </w:pPr>
    <w:rPr>
      <w:b/>
    </w:rPr>
  </w:style>
  <w:style w:type="character" w:customStyle="1" w:styleId="TableCaptionChar">
    <w:name w:val="Table Caption Char"/>
    <w:basedOn w:val="DefaultParagraphFont"/>
    <w:link w:val="TableCaption"/>
    <w:rsid w:val="00D96407"/>
    <w:rPr>
      <w:b/>
    </w:rPr>
  </w:style>
  <w:style w:type="table" w:styleId="TableClassic1">
    <w:name w:val="Table Classic 1"/>
    <w:basedOn w:val="TableNormal"/>
    <w:rsid w:val="00D96407"/>
    <w:pPr>
      <w:spacing w:before="120" w:after="4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96407"/>
    <w:pPr>
      <w:spacing w:after="0" w:line="240" w:lineRule="auto"/>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5">
    <w:name w:val="Table Columns 5"/>
    <w:basedOn w:val="TableNormal"/>
    <w:rsid w:val="00D96407"/>
    <w:pPr>
      <w:spacing w:before="120" w:after="40" w:line="240" w:lineRule="auto"/>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Tablefirstcolumn">
    <w:name w:val="Table first column"/>
    <w:basedOn w:val="Normal"/>
    <w:uiPriority w:val="99"/>
    <w:qFormat/>
    <w:rsid w:val="00D96407"/>
    <w:pPr>
      <w:spacing w:after="0"/>
    </w:pPr>
    <w:rPr>
      <w:sz w:val="20"/>
      <w:szCs w:val="20"/>
    </w:rPr>
  </w:style>
  <w:style w:type="paragraph" w:customStyle="1" w:styleId="Tableforcontents">
    <w:name w:val="Table for contents"/>
    <w:basedOn w:val="TableHeadingtext"/>
    <w:qFormat/>
    <w:rsid w:val="00D96407"/>
    <w:pPr>
      <w:spacing w:line="240" w:lineRule="auto"/>
    </w:pPr>
  </w:style>
  <w:style w:type="table" w:customStyle="1" w:styleId="Tableforreports">
    <w:name w:val="Table for reports"/>
    <w:basedOn w:val="TableNormal"/>
    <w:uiPriority w:val="99"/>
    <w:rsid w:val="00D96407"/>
    <w:pPr>
      <w:spacing w:after="0" w:line="240" w:lineRule="auto"/>
    </w:pPr>
    <w:rPr>
      <w:rFonts w:ascii="Times New Roman" w:eastAsia="Times New Roman" w:hAnsi="Times New Roman" w:cs="Times New Roman"/>
      <w:sz w:val="20"/>
      <w:szCs w:val="20"/>
      <w:lang w:eastAsia="en-AU"/>
    </w:rPr>
    <w:tblPr/>
  </w:style>
  <w:style w:type="table" w:customStyle="1" w:styleId="TableGrid1">
    <w:name w:val="Table Grid1"/>
    <w:basedOn w:val="TableNormal"/>
    <w:next w:val="TableGrid"/>
    <w:uiPriority w:val="59"/>
    <w:rsid w:val="00D96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D96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D96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96407"/>
    <w:pPr>
      <w:spacing w:after="0" w:line="240" w:lineRule="auto"/>
    </w:pPr>
    <w:rPr>
      <w:rFonts w:eastAsia="Calibri"/>
    </w:rPr>
    <w:tblPr>
      <w:tblBorders>
        <w:top w:val="single" w:sz="4" w:space="0" w:color="auto"/>
      </w:tblBorders>
    </w:tblPr>
  </w:style>
  <w:style w:type="table" w:customStyle="1" w:styleId="TableGrid21">
    <w:name w:val="Table Grid21"/>
    <w:basedOn w:val="TableNormal"/>
    <w:next w:val="TableGrid"/>
    <w:uiPriority w:val="59"/>
    <w:rsid w:val="00D96407"/>
    <w:pPr>
      <w:spacing w:after="0" w:line="240" w:lineRule="auto"/>
    </w:pPr>
    <w:rPr>
      <w:rFonts w:eastAsia="Calibri"/>
    </w:rPr>
    <w:tblPr>
      <w:tblBorders>
        <w:top w:val="single" w:sz="4" w:space="0" w:color="auto"/>
      </w:tblBorders>
    </w:tblPr>
  </w:style>
  <w:style w:type="table" w:customStyle="1" w:styleId="TableGrid22">
    <w:name w:val="Table Grid22"/>
    <w:basedOn w:val="TableNormal"/>
    <w:next w:val="TableGrid"/>
    <w:uiPriority w:val="59"/>
    <w:rsid w:val="00D96407"/>
    <w:pPr>
      <w:spacing w:after="0" w:line="240" w:lineRule="auto"/>
    </w:pPr>
    <w:rPr>
      <w:rFonts w:eastAsia="Calibri"/>
    </w:rPr>
    <w:tblPr>
      <w:tblBorders>
        <w:top w:val="single" w:sz="4" w:space="0" w:color="auto"/>
      </w:tblBorders>
    </w:tblPr>
  </w:style>
  <w:style w:type="table" w:customStyle="1" w:styleId="TableGrid23">
    <w:name w:val="Table Grid23"/>
    <w:basedOn w:val="TableNormal"/>
    <w:next w:val="TableGrid"/>
    <w:rsid w:val="00D96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96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D96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D96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D96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D964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D96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D96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D96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ing">
    <w:name w:val="table heading"/>
    <w:basedOn w:val="bodytextChar0"/>
    <w:rsid w:val="00D96407"/>
    <w:rPr>
      <w:rFonts w:eastAsiaTheme="minorEastAsia" w:cs="Garamond"/>
      <w:b/>
      <w:bCs/>
      <w:color w:val="FFFFFF"/>
      <w:lang w:val="en-GB"/>
    </w:rPr>
  </w:style>
  <w:style w:type="paragraph" w:customStyle="1" w:styleId="TableHeading0">
    <w:name w:val="Table Heading"/>
    <w:basedOn w:val="NormalWeb"/>
    <w:link w:val="TableHeadingChar"/>
    <w:qFormat/>
    <w:rsid w:val="00D96407"/>
    <w:pPr>
      <w:spacing w:before="100" w:beforeAutospacing="1" w:after="100" w:afterAutospacing="1" w:line="240" w:lineRule="auto"/>
    </w:pPr>
    <w:rPr>
      <w:rFonts w:ascii="Calibri" w:hAnsi="Calibri"/>
    </w:rPr>
  </w:style>
  <w:style w:type="character" w:customStyle="1" w:styleId="TableHeadingChar">
    <w:name w:val="Table Heading Char"/>
    <w:basedOn w:val="NormalWebChar"/>
    <w:link w:val="TableHeading0"/>
    <w:locked/>
    <w:rsid w:val="00D96407"/>
    <w:rPr>
      <w:rFonts w:ascii="Calibri" w:hAnsi="Calibri"/>
      <w:sz w:val="24"/>
    </w:rPr>
  </w:style>
  <w:style w:type="paragraph" w:customStyle="1" w:styleId="Tableheading1">
    <w:name w:val="Table heading"/>
    <w:basedOn w:val="Normal"/>
    <w:link w:val="TableheadingChar0"/>
    <w:rsid w:val="00D96407"/>
    <w:pPr>
      <w:keepNext/>
      <w:spacing w:after="120" w:line="240" w:lineRule="auto"/>
    </w:pPr>
    <w:rPr>
      <w:rFonts w:ascii="Tahoma" w:eastAsia="Times New Roman" w:hAnsi="Tahoma" w:cs="Tahoma"/>
      <w:iCs/>
      <w:szCs w:val="20"/>
    </w:rPr>
  </w:style>
  <w:style w:type="character" w:customStyle="1" w:styleId="TableheadingChar0">
    <w:name w:val="Table heading Char"/>
    <w:basedOn w:val="DefaultParagraphFont"/>
    <w:link w:val="Tableheading1"/>
    <w:rsid w:val="00D96407"/>
    <w:rPr>
      <w:rFonts w:ascii="Tahoma" w:eastAsia="Times New Roman" w:hAnsi="Tahoma" w:cs="Tahoma"/>
      <w:iCs/>
      <w:szCs w:val="20"/>
    </w:rPr>
  </w:style>
  <w:style w:type="paragraph" w:customStyle="1" w:styleId="TableheadingB">
    <w:name w:val="Table heading B"/>
    <w:basedOn w:val="TableofFigures"/>
    <w:rsid w:val="00D96407"/>
    <w:pPr>
      <w:spacing w:before="100" w:beforeAutospacing="1"/>
      <w:ind w:left="0" w:firstLine="0"/>
    </w:pPr>
    <w:rPr>
      <w:rFonts w:cstheme="minorBidi"/>
      <w:i/>
      <w:szCs w:val="22"/>
    </w:rPr>
  </w:style>
  <w:style w:type="paragraph" w:customStyle="1" w:styleId="TableHeadingforAppendix">
    <w:name w:val="Table Heading for Appendix"/>
    <w:basedOn w:val="TableHeading0"/>
    <w:qFormat/>
    <w:rsid w:val="00D96407"/>
    <w:pPr>
      <w:keepNext/>
      <w:spacing w:before="120" w:beforeAutospacing="0" w:after="120" w:afterAutospacing="0"/>
    </w:pPr>
    <w:rPr>
      <w:b/>
      <w:i/>
      <w:sz w:val="20"/>
    </w:rPr>
  </w:style>
  <w:style w:type="paragraph" w:customStyle="1" w:styleId="TableheadingforappendixA1">
    <w:name w:val="Table heading for appendix A1"/>
    <w:basedOn w:val="TableHeadingtext"/>
    <w:qFormat/>
    <w:rsid w:val="00D96407"/>
  </w:style>
  <w:style w:type="paragraph" w:customStyle="1" w:styleId="Tableheadingleft">
    <w:name w:val="Table heading left"/>
    <w:basedOn w:val="Normal"/>
    <w:uiPriority w:val="99"/>
    <w:rsid w:val="00D96407"/>
    <w:pPr>
      <w:spacing w:before="120" w:beforeAutospacing="1" w:after="40" w:line="240" w:lineRule="auto"/>
    </w:pPr>
    <w:rPr>
      <w:rFonts w:ascii="Calibri" w:eastAsia="Times New Roman" w:hAnsi="Calibri"/>
      <w:b/>
      <w:bCs/>
      <w:color w:val="ACCBF9" w:themeColor="background2"/>
      <w:sz w:val="20"/>
      <w:szCs w:val="24"/>
      <w:lang w:val="en-US"/>
    </w:rPr>
  </w:style>
  <w:style w:type="paragraph" w:customStyle="1" w:styleId="Tableheadingleftaligned">
    <w:name w:val="Table heading left aligned"/>
    <w:basedOn w:val="Normal"/>
    <w:qFormat/>
    <w:rsid w:val="00D96407"/>
    <w:pPr>
      <w:spacing w:after="0" w:line="240" w:lineRule="auto"/>
    </w:pPr>
    <w:rPr>
      <w:b/>
      <w:sz w:val="20"/>
    </w:rPr>
  </w:style>
  <w:style w:type="paragraph" w:customStyle="1" w:styleId="Tableheadingright">
    <w:name w:val="Table heading right"/>
    <w:basedOn w:val="Normal"/>
    <w:rsid w:val="00D96407"/>
    <w:pPr>
      <w:spacing w:before="120" w:beforeAutospacing="1" w:after="40" w:line="240" w:lineRule="auto"/>
      <w:jc w:val="right"/>
    </w:pPr>
    <w:rPr>
      <w:rFonts w:ascii="Calibri" w:eastAsia="Times New Roman" w:hAnsi="Calibri"/>
      <w:b/>
      <w:sz w:val="20"/>
      <w:szCs w:val="24"/>
      <w:lang w:val="en-US"/>
    </w:rPr>
  </w:style>
  <w:style w:type="paragraph" w:customStyle="1" w:styleId="TableHeadingtext-centred">
    <w:name w:val="Table Heading text - centred"/>
    <w:basedOn w:val="TableHeadingtext"/>
    <w:uiPriority w:val="99"/>
    <w:rsid w:val="00D96407"/>
    <w:pPr>
      <w:jc w:val="center"/>
    </w:pPr>
  </w:style>
  <w:style w:type="paragraph" w:customStyle="1" w:styleId="Tableheadingtext-rightaligned">
    <w:name w:val="Table heading text - right aligned"/>
    <w:basedOn w:val="TableHeadingtext-centred"/>
    <w:rsid w:val="00D96407"/>
    <w:pPr>
      <w:keepNext w:val="0"/>
      <w:tabs>
        <w:tab w:val="clear" w:pos="1134"/>
      </w:tabs>
      <w:spacing w:line="240" w:lineRule="auto"/>
      <w:jc w:val="right"/>
    </w:pPr>
    <w:rPr>
      <w:b w:val="0"/>
    </w:rPr>
  </w:style>
  <w:style w:type="paragraph" w:customStyle="1" w:styleId="Tableoffigures10pt">
    <w:name w:val="Table of figures 10pt"/>
    <w:basedOn w:val="Normal"/>
    <w:rsid w:val="00D96407"/>
    <w:pPr>
      <w:jc w:val="center"/>
    </w:pPr>
    <w:rPr>
      <w:bCs/>
      <w:color w:val="000000"/>
      <w:sz w:val="20"/>
      <w:szCs w:val="20"/>
    </w:rPr>
  </w:style>
  <w:style w:type="paragraph" w:customStyle="1" w:styleId="Tableoffigurescentred">
    <w:name w:val="Table of figures centred"/>
    <w:basedOn w:val="Normal"/>
    <w:rsid w:val="00D96407"/>
    <w:pPr>
      <w:spacing w:after="0"/>
      <w:ind w:left="-77" w:right="-155"/>
      <w:jc w:val="center"/>
    </w:pPr>
    <w:rPr>
      <w:sz w:val="20"/>
      <w:szCs w:val="20"/>
    </w:rPr>
  </w:style>
  <w:style w:type="paragraph" w:customStyle="1" w:styleId="Tabletext0">
    <w:name w:val="Table text"/>
    <w:basedOn w:val="Normal"/>
    <w:rsid w:val="00D96407"/>
    <w:pPr>
      <w:keepNext/>
      <w:keepLines/>
      <w:spacing w:after="0" w:line="240" w:lineRule="auto"/>
    </w:pPr>
    <w:rPr>
      <w:rFonts w:ascii="Times New Roman" w:eastAsia="Times New Roman" w:hAnsi="Times New Roman" w:cs="Times New Roman"/>
      <w:sz w:val="24"/>
      <w:szCs w:val="20"/>
    </w:rPr>
  </w:style>
  <w:style w:type="paragraph" w:customStyle="1" w:styleId="TableText1">
    <w:name w:val="Table Text"/>
    <w:rsid w:val="00D96407"/>
    <w:pPr>
      <w:suppressAutoHyphens/>
      <w:spacing w:after="60" w:line="240" w:lineRule="auto"/>
    </w:pPr>
    <w:rPr>
      <w:rFonts w:ascii="Times New Roman" w:eastAsia="Times New Roman" w:hAnsi="Times New Roman" w:cs="Times New Roman"/>
      <w:sz w:val="24"/>
      <w:szCs w:val="24"/>
      <w:lang w:eastAsia="en-AU"/>
    </w:rPr>
  </w:style>
  <w:style w:type="paragraph" w:customStyle="1" w:styleId="tabletextright">
    <w:name w:val="table text right"/>
    <w:basedOn w:val="tabletext"/>
    <w:uiPriority w:val="99"/>
    <w:rsid w:val="00D96407"/>
    <w:pPr>
      <w:ind w:right="312"/>
    </w:pPr>
    <w:rPr>
      <w:sz w:val="22"/>
    </w:rPr>
  </w:style>
  <w:style w:type="paragraph" w:customStyle="1" w:styleId="Tabletitle">
    <w:name w:val="Table title"/>
    <w:basedOn w:val="Normal"/>
    <w:next w:val="Tableheading1"/>
    <w:link w:val="TabletitleChar"/>
    <w:rsid w:val="00D96407"/>
    <w:rPr>
      <w:rFonts w:eastAsia="Times New Roman" w:cstheme="minorHAnsi"/>
      <w:color w:val="ACCBF9" w:themeColor="background2"/>
      <w:sz w:val="20"/>
      <w:lang w:eastAsia="en-AU"/>
    </w:rPr>
  </w:style>
  <w:style w:type="character" w:customStyle="1" w:styleId="TabletitleChar">
    <w:name w:val="Table title Char"/>
    <w:basedOn w:val="DefaultParagraphFont"/>
    <w:link w:val="Tabletitle"/>
    <w:rsid w:val="00D96407"/>
    <w:rPr>
      <w:rFonts w:eastAsia="Times New Roman" w:cstheme="minorHAnsi"/>
      <w:color w:val="ACCBF9" w:themeColor="background2"/>
      <w:sz w:val="20"/>
      <w:lang w:eastAsia="en-AU"/>
    </w:rPr>
  </w:style>
  <w:style w:type="paragraph" w:customStyle="1" w:styleId="TitleRight-225cmLeft0cmRight0cm">
    <w:name w:val="Title + Right:  -2.25 cm + Left:  0 cm Right:  0 cm"/>
    <w:basedOn w:val="Normal"/>
    <w:rsid w:val="00D96407"/>
    <w:pPr>
      <w:keepNext/>
      <w:spacing w:before="4600" w:after="480"/>
      <w:ind w:left="851"/>
      <w:outlineLvl w:val="1"/>
    </w:pPr>
    <w:rPr>
      <w:b/>
      <w:bCs/>
      <w:caps/>
      <w:color w:val="FFFFFF"/>
      <w:sz w:val="72"/>
      <w:szCs w:val="20"/>
    </w:rPr>
  </w:style>
  <w:style w:type="paragraph" w:styleId="TOC4">
    <w:name w:val="toc 4"/>
    <w:basedOn w:val="Normal"/>
    <w:next w:val="Normal"/>
    <w:autoRedefine/>
    <w:uiPriority w:val="39"/>
    <w:rsid w:val="00D96407"/>
    <w:pPr>
      <w:spacing w:after="100"/>
      <w:ind w:left="510"/>
    </w:pPr>
    <w:rPr>
      <w:sz w:val="16"/>
    </w:rPr>
  </w:style>
  <w:style w:type="paragraph" w:styleId="TOC5">
    <w:name w:val="toc 5"/>
    <w:basedOn w:val="Normal"/>
    <w:next w:val="Normal"/>
    <w:autoRedefine/>
    <w:uiPriority w:val="39"/>
    <w:rsid w:val="00D96407"/>
    <w:pPr>
      <w:spacing w:after="0"/>
      <w:ind w:left="880"/>
    </w:pPr>
    <w:rPr>
      <w:rFonts w:eastAsia="Times New Roman" w:cstheme="minorHAnsi"/>
      <w:sz w:val="20"/>
      <w:szCs w:val="20"/>
      <w:lang w:eastAsia="en-AU"/>
    </w:rPr>
  </w:style>
  <w:style w:type="paragraph" w:styleId="TOC6">
    <w:name w:val="toc 6"/>
    <w:basedOn w:val="Normal"/>
    <w:next w:val="Normal"/>
    <w:autoRedefine/>
    <w:uiPriority w:val="39"/>
    <w:rsid w:val="00D96407"/>
    <w:pPr>
      <w:spacing w:after="0"/>
      <w:ind w:left="1100"/>
    </w:pPr>
    <w:rPr>
      <w:rFonts w:eastAsia="Times New Roman" w:cstheme="minorHAnsi"/>
      <w:sz w:val="20"/>
      <w:szCs w:val="20"/>
      <w:lang w:eastAsia="en-AU"/>
    </w:rPr>
  </w:style>
  <w:style w:type="paragraph" w:styleId="TOC7">
    <w:name w:val="toc 7"/>
    <w:basedOn w:val="Normal"/>
    <w:next w:val="Normal"/>
    <w:autoRedefine/>
    <w:uiPriority w:val="39"/>
    <w:rsid w:val="00D96407"/>
    <w:pPr>
      <w:spacing w:after="100"/>
      <w:ind w:left="1320"/>
    </w:pPr>
  </w:style>
  <w:style w:type="paragraph" w:styleId="TOC8">
    <w:name w:val="toc 8"/>
    <w:basedOn w:val="Normal"/>
    <w:next w:val="Normal"/>
    <w:autoRedefine/>
    <w:uiPriority w:val="39"/>
    <w:rsid w:val="00D96407"/>
    <w:pPr>
      <w:spacing w:after="0"/>
      <w:ind w:left="1540"/>
    </w:pPr>
    <w:rPr>
      <w:rFonts w:eastAsia="Times New Roman" w:cstheme="minorHAnsi"/>
      <w:sz w:val="20"/>
      <w:szCs w:val="20"/>
      <w:lang w:eastAsia="en-AU"/>
    </w:rPr>
  </w:style>
  <w:style w:type="paragraph" w:styleId="TOC9">
    <w:name w:val="toc 9"/>
    <w:basedOn w:val="Normal"/>
    <w:next w:val="Normal"/>
    <w:autoRedefine/>
    <w:uiPriority w:val="39"/>
    <w:rsid w:val="00D96407"/>
    <w:pPr>
      <w:spacing w:after="0"/>
      <w:ind w:left="1760"/>
    </w:pPr>
    <w:rPr>
      <w:rFonts w:eastAsia="Times New Roman" w:cstheme="minorHAnsi"/>
      <w:sz w:val="20"/>
      <w:szCs w:val="20"/>
      <w:lang w:eastAsia="en-AU"/>
    </w:rPr>
  </w:style>
  <w:style w:type="paragraph" w:customStyle="1" w:styleId="TOCamended">
    <w:name w:val="TOC amended"/>
    <w:basedOn w:val="TOC1"/>
    <w:rsid w:val="00D96407"/>
    <w:pPr>
      <w:tabs>
        <w:tab w:val="right" w:pos="1021"/>
        <w:tab w:val="right" w:leader="dot" w:pos="8494"/>
      </w:tabs>
      <w:ind w:left="1021" w:hanging="1021"/>
    </w:pPr>
  </w:style>
  <w:style w:type="paragraph" w:customStyle="1" w:styleId="xl63">
    <w:name w:val="xl63"/>
    <w:basedOn w:val="Normal"/>
    <w:rsid w:val="00D9640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4">
    <w:name w:val="xl64"/>
    <w:basedOn w:val="Normal"/>
    <w:rsid w:val="00D96407"/>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5">
    <w:name w:val="xl65"/>
    <w:basedOn w:val="Normal"/>
    <w:rsid w:val="00D96407"/>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6">
    <w:name w:val="xl66"/>
    <w:basedOn w:val="Normal"/>
    <w:rsid w:val="00D96407"/>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7">
    <w:name w:val="xl67"/>
    <w:basedOn w:val="Normal"/>
    <w:rsid w:val="00D96407"/>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8">
    <w:name w:val="xl68"/>
    <w:basedOn w:val="Normal"/>
    <w:rsid w:val="00D96407"/>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pPr>
    <w:rPr>
      <w:rFonts w:ascii="Times New Roman" w:eastAsia="Times New Roman" w:hAnsi="Times New Roman" w:cs="Times New Roman"/>
      <w:b/>
      <w:bCs/>
      <w:sz w:val="24"/>
      <w:szCs w:val="24"/>
      <w:lang w:eastAsia="en-AU"/>
    </w:rPr>
  </w:style>
  <w:style w:type="paragraph" w:customStyle="1" w:styleId="xl69">
    <w:name w:val="xl69"/>
    <w:basedOn w:val="Normal"/>
    <w:rsid w:val="00D96407"/>
    <w:pPr>
      <w:shd w:val="clear" w:color="000000" w:fill="D8E4BC"/>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0">
    <w:name w:val="xl70"/>
    <w:basedOn w:val="Normal"/>
    <w:rsid w:val="00D96407"/>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pPr>
    <w:rPr>
      <w:rFonts w:ascii="Times New Roman" w:eastAsia="Times New Roman" w:hAnsi="Times New Roman" w:cs="Times New Roman"/>
      <w:b/>
      <w:bCs/>
      <w:sz w:val="24"/>
      <w:szCs w:val="24"/>
      <w:lang w:eastAsia="en-AU"/>
    </w:rPr>
  </w:style>
  <w:style w:type="paragraph" w:customStyle="1" w:styleId="xl71">
    <w:name w:val="xl71"/>
    <w:basedOn w:val="Normal"/>
    <w:rsid w:val="00D96407"/>
    <w:pPr>
      <w:shd w:val="clear" w:color="000000" w:fill="D8E4BC"/>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2">
    <w:name w:val="xl72"/>
    <w:basedOn w:val="Normal"/>
    <w:rsid w:val="00D96407"/>
    <w:pPr>
      <w:shd w:val="clear" w:color="000000" w:fill="D8E4BC"/>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3">
    <w:name w:val="xl73"/>
    <w:basedOn w:val="Normal"/>
    <w:rsid w:val="00D96407"/>
    <w:pPr>
      <w:shd w:val="clear" w:color="000000" w:fill="C5D9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ullets1">
    <w:name w:val="Bullets 1"/>
    <w:basedOn w:val="Normal"/>
    <w:qFormat/>
    <w:rsid w:val="00D91065"/>
    <w:pPr>
      <w:numPr>
        <w:numId w:val="43"/>
      </w:numPr>
      <w:spacing w:before="120" w:after="120" w:line="300" w:lineRule="auto"/>
    </w:pPr>
    <w:rPr>
      <w:rFonts w:ascii="Arial" w:eastAsia="Times New Roman" w:hAnsi="Arial" w:cs="Times New Roman"/>
      <w:sz w:val="20"/>
      <w:szCs w:val="20"/>
    </w:rPr>
  </w:style>
  <w:style w:type="paragraph" w:customStyle="1" w:styleId="Bullets2">
    <w:name w:val="Bullets 2"/>
    <w:basedOn w:val="Normal"/>
    <w:autoRedefine/>
    <w:qFormat/>
    <w:rsid w:val="00D91065"/>
    <w:pPr>
      <w:numPr>
        <w:ilvl w:val="1"/>
        <w:numId w:val="43"/>
      </w:numPr>
      <w:spacing w:before="120" w:after="120" w:line="300" w:lineRule="auto"/>
      <w:jc w:val="both"/>
    </w:pPr>
    <w:rPr>
      <w:rFonts w:ascii="Arial" w:eastAsia="Times New Roman" w:hAnsi="Arial" w:cs="Times New Roman"/>
      <w:sz w:val="20"/>
      <w:szCs w:val="20"/>
    </w:rPr>
  </w:style>
  <w:style w:type="paragraph" w:customStyle="1" w:styleId="Bullets3">
    <w:name w:val="Bullets 3"/>
    <w:basedOn w:val="Normal"/>
    <w:qFormat/>
    <w:rsid w:val="00D91065"/>
    <w:pPr>
      <w:numPr>
        <w:ilvl w:val="2"/>
        <w:numId w:val="43"/>
      </w:numPr>
      <w:spacing w:before="120" w:after="120" w:line="300" w:lineRule="auto"/>
      <w:jc w:val="both"/>
    </w:pPr>
    <w:rPr>
      <w:rFonts w:ascii="Arial" w:eastAsia="Times New Roman" w:hAnsi="Arial" w:cs="Times New Roman"/>
      <w:sz w:val="20"/>
      <w:szCs w:val="20"/>
    </w:rPr>
  </w:style>
  <w:style w:type="table" w:styleId="ListTable7Colorful-Accent4">
    <w:name w:val="List Table 7 Colorful Accent 4"/>
    <w:basedOn w:val="TableNormal"/>
    <w:uiPriority w:val="52"/>
    <w:rsid w:val="005A31ED"/>
    <w:pPr>
      <w:spacing w:after="0" w:line="240" w:lineRule="auto"/>
    </w:pPr>
    <w:rPr>
      <w:rFonts w:eastAsiaTheme="minorHAnsi"/>
      <w:color w:val="59698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8FA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8FA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8FA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8FA9" w:themeColor="accent4"/>
        </w:tcBorders>
        <w:shd w:val="clear" w:color="auto" w:fill="FFFFFF" w:themeFill="background1"/>
      </w:tcPr>
    </w:tblStylePr>
    <w:tblStylePr w:type="band1Vert">
      <w:tblPr/>
      <w:tcPr>
        <w:shd w:val="clear" w:color="auto" w:fill="E5E8ED" w:themeFill="accent4" w:themeFillTint="33"/>
      </w:tcPr>
    </w:tblStylePr>
    <w:tblStylePr w:type="band1Horz">
      <w:tblPr/>
      <w:tcPr>
        <w:shd w:val="clear" w:color="auto" w:fill="E5E8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t1">
    <w:name w:val="st1"/>
    <w:basedOn w:val="DefaultParagraphFont"/>
    <w:rsid w:val="00FB62C1"/>
  </w:style>
  <w:style w:type="table" w:customStyle="1" w:styleId="MediumShading1-Accent11">
    <w:name w:val="Medium Shading 1 - Accent 11"/>
    <w:basedOn w:val="TableNormal"/>
    <w:next w:val="MediumShading1-Accent1"/>
    <w:uiPriority w:val="63"/>
    <w:rsid w:val="00D14506"/>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2287D3"/>
        <w:left w:val="single" w:sz="8" w:space="0" w:color="2287D3"/>
        <w:bottom w:val="single" w:sz="8" w:space="0" w:color="2287D3"/>
        <w:right w:val="single" w:sz="8" w:space="0" w:color="2287D3"/>
        <w:insideH w:val="single" w:sz="8" w:space="0" w:color="2287D3"/>
      </w:tblBorders>
    </w:tblPr>
    <w:tblStylePr w:type="firstRow">
      <w:pPr>
        <w:spacing w:before="0" w:after="0" w:line="240" w:lineRule="auto"/>
      </w:pPr>
      <w:rPr>
        <w:b/>
        <w:bCs/>
        <w:color w:val="7F7F7F"/>
      </w:rPr>
      <w:tblPr/>
      <w:tcPr>
        <w:tcBorders>
          <w:top w:val="single" w:sz="8" w:space="0" w:color="2287D3"/>
          <w:left w:val="single" w:sz="8" w:space="0" w:color="2287D3"/>
          <w:bottom w:val="single" w:sz="8" w:space="0" w:color="2287D3"/>
          <w:right w:val="single" w:sz="8" w:space="0" w:color="2287D3"/>
          <w:insideH w:val="nil"/>
          <w:insideV w:val="nil"/>
        </w:tcBorders>
        <w:shd w:val="clear" w:color="auto" w:fill="165788"/>
      </w:tcPr>
    </w:tblStylePr>
    <w:tblStylePr w:type="lastRow">
      <w:pPr>
        <w:spacing w:before="0" w:after="0" w:line="240" w:lineRule="auto"/>
      </w:pPr>
      <w:rPr>
        <w:b/>
        <w:bCs/>
      </w:rPr>
      <w:tblPr/>
      <w:tcPr>
        <w:tcBorders>
          <w:top w:val="double" w:sz="6" w:space="0" w:color="2287D3"/>
          <w:left w:val="single" w:sz="8" w:space="0" w:color="2287D3"/>
          <w:bottom w:val="single" w:sz="8" w:space="0" w:color="2287D3"/>
          <w:right w:val="single" w:sz="8" w:space="0" w:color="2287D3"/>
          <w:insideH w:val="nil"/>
          <w:insideV w:val="nil"/>
        </w:tcBorders>
      </w:tcPr>
    </w:tblStylePr>
    <w:tblStylePr w:type="firstCol">
      <w:rPr>
        <w:b/>
        <w:bCs/>
      </w:rPr>
    </w:tblStylePr>
    <w:tblStylePr w:type="lastCol">
      <w:rPr>
        <w:b/>
        <w:bCs/>
      </w:rPr>
    </w:tblStylePr>
    <w:tblStylePr w:type="band1Vert">
      <w:tblPr/>
      <w:tcPr>
        <w:shd w:val="clear" w:color="auto" w:fill="B4D7F3"/>
      </w:tcPr>
    </w:tblStylePr>
    <w:tblStylePr w:type="band1Horz">
      <w:tblPr/>
      <w:tcPr>
        <w:tcBorders>
          <w:insideH w:val="nil"/>
          <w:insideV w:val="nil"/>
        </w:tcBorders>
        <w:shd w:val="clear" w:color="auto" w:fill="B4D7F3"/>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14506"/>
    <w:pPr>
      <w:spacing w:after="0" w:line="240" w:lineRule="auto"/>
    </w:pPr>
    <w:tblPr>
      <w:tblStyleRowBandSize w:val="1"/>
      <w:tblStyleColBandSize w:val="1"/>
      <w:tblBorders>
        <w:top w:val="single" w:sz="8" w:space="0" w:color="748AC3" w:themeColor="accent1" w:themeTint="BF"/>
        <w:left w:val="single" w:sz="8" w:space="0" w:color="748AC3" w:themeColor="accent1" w:themeTint="BF"/>
        <w:bottom w:val="single" w:sz="8" w:space="0" w:color="748AC3" w:themeColor="accent1" w:themeTint="BF"/>
        <w:right w:val="single" w:sz="8" w:space="0" w:color="748AC3" w:themeColor="accent1" w:themeTint="BF"/>
        <w:insideH w:val="single" w:sz="8" w:space="0" w:color="748AC3" w:themeColor="accent1" w:themeTint="BF"/>
      </w:tblBorders>
    </w:tblPr>
    <w:tblStylePr w:type="firstRow">
      <w:pPr>
        <w:spacing w:before="0" w:after="0" w:line="240" w:lineRule="auto"/>
      </w:pPr>
      <w:rPr>
        <w:b/>
        <w:bCs/>
        <w:color w:val="FFFFFF" w:themeColor="background1"/>
      </w:rPr>
      <w:tblPr/>
      <w:tcPr>
        <w:tcBorders>
          <w:top w:val="single" w:sz="8" w:space="0" w:color="748AC3" w:themeColor="accent1" w:themeTint="BF"/>
          <w:left w:val="single" w:sz="8" w:space="0" w:color="748AC3" w:themeColor="accent1" w:themeTint="BF"/>
          <w:bottom w:val="single" w:sz="8" w:space="0" w:color="748AC3" w:themeColor="accent1" w:themeTint="BF"/>
          <w:right w:val="single" w:sz="8" w:space="0" w:color="748AC3" w:themeColor="accent1" w:themeTint="BF"/>
          <w:insideH w:val="nil"/>
          <w:insideV w:val="nil"/>
        </w:tcBorders>
        <w:shd w:val="clear" w:color="auto" w:fill="4A66AC" w:themeFill="accent1"/>
      </w:tcPr>
    </w:tblStylePr>
    <w:tblStylePr w:type="lastRow">
      <w:pPr>
        <w:spacing w:before="0" w:after="0" w:line="240" w:lineRule="auto"/>
      </w:pPr>
      <w:rPr>
        <w:b/>
        <w:bCs/>
      </w:rPr>
      <w:tblPr/>
      <w:tcPr>
        <w:tcBorders>
          <w:top w:val="double" w:sz="6" w:space="0" w:color="748AC3" w:themeColor="accent1" w:themeTint="BF"/>
          <w:left w:val="single" w:sz="8" w:space="0" w:color="748AC3" w:themeColor="accent1" w:themeTint="BF"/>
          <w:bottom w:val="single" w:sz="8" w:space="0" w:color="748AC3" w:themeColor="accent1" w:themeTint="BF"/>
          <w:right w:val="single" w:sz="8" w:space="0" w:color="748AC3"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D8EB" w:themeFill="accent1" w:themeFillTint="3F"/>
      </w:tcPr>
    </w:tblStylePr>
    <w:tblStylePr w:type="band1Horz">
      <w:tblPr/>
      <w:tcPr>
        <w:tcBorders>
          <w:insideH w:val="nil"/>
          <w:insideV w:val="nil"/>
        </w:tcBorders>
        <w:shd w:val="clear" w:color="auto" w:fill="D1D8EB" w:themeFill="accent1" w:themeFillTint="3F"/>
      </w:tcPr>
    </w:tblStylePr>
    <w:tblStylePr w:type="band2Horz">
      <w:tblPr/>
      <w:tcPr>
        <w:tcBorders>
          <w:insideH w:val="nil"/>
          <w:insideV w:val="nil"/>
        </w:tcBorders>
      </w:tcPr>
    </w:tblStylePr>
  </w:style>
  <w:style w:type="paragraph" w:styleId="Revision">
    <w:name w:val="Revision"/>
    <w:hidden/>
    <w:uiPriority w:val="99"/>
    <w:semiHidden/>
    <w:rsid w:val="0051491E"/>
    <w:pPr>
      <w:spacing w:after="0" w:line="240" w:lineRule="auto"/>
    </w:pPr>
  </w:style>
  <w:style w:type="paragraph" w:customStyle="1" w:styleId="Heading2nonumbering">
    <w:name w:val="Heading 2 no numbering"/>
    <w:basedOn w:val="Heading2"/>
    <w:link w:val="Heading2nonumberingChar"/>
    <w:qFormat/>
    <w:rsid w:val="00FE5672"/>
    <w:pPr>
      <w:keepNext/>
      <w:spacing w:after="0"/>
    </w:pPr>
  </w:style>
  <w:style w:type="character" w:customStyle="1" w:styleId="Heading2nonumberingChar">
    <w:name w:val="Heading 2 no numbering Char"/>
    <w:basedOn w:val="Heading2Char"/>
    <w:link w:val="Heading2nonumbering"/>
    <w:rsid w:val="00FE5672"/>
    <w:rPr>
      <w:rFonts w:ascii="Calibri" w:eastAsiaTheme="majorEastAsia" w:hAnsi="Calibri" w:cstheme="majorBidi"/>
      <w:b/>
      <w:bCs/>
      <w:sz w:val="28"/>
      <w:szCs w:val="26"/>
    </w:rPr>
  </w:style>
  <w:style w:type="table" w:customStyle="1" w:styleId="ListTable1Light-Accent11">
    <w:name w:val="List Table 1 Light - Accent 11"/>
    <w:basedOn w:val="TableNormal"/>
    <w:uiPriority w:val="46"/>
    <w:rsid w:val="0070036B"/>
    <w:pPr>
      <w:spacing w:after="0" w:line="240" w:lineRule="auto"/>
    </w:pPr>
    <w:tblPr>
      <w:tblStyleRowBandSize w:val="1"/>
      <w:tblStyleColBandSize w:val="1"/>
    </w:tblPr>
    <w:tblStylePr w:type="firstRow">
      <w:rPr>
        <w:b/>
        <w:bCs/>
      </w:rPr>
      <w:tblPr/>
      <w:tcPr>
        <w:tcBorders>
          <w:bottom w:val="single" w:sz="4" w:space="0" w:color="90A1CF" w:themeColor="accent1" w:themeTint="99"/>
        </w:tcBorders>
      </w:tcPr>
    </w:tblStylePr>
    <w:tblStylePr w:type="lastRow">
      <w:rPr>
        <w:b/>
        <w:bCs/>
      </w:rPr>
      <w:tblPr/>
      <w:tcPr>
        <w:tcBorders>
          <w:top w:val="single" w:sz="4" w:space="0" w:color="90A1CF" w:themeColor="accent1" w:themeTint="99"/>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paragraph" w:customStyle="1" w:styleId="CaptionT">
    <w:name w:val="Caption T"/>
    <w:basedOn w:val="Caption"/>
    <w:qFormat/>
    <w:rsid w:val="0070036B"/>
    <w:pPr>
      <w:spacing w:after="0" w:line="360" w:lineRule="auto"/>
      <w:ind w:left="1134" w:hanging="1134"/>
    </w:pPr>
  </w:style>
  <w:style w:type="character" w:customStyle="1" w:styleId="contributordetails">
    <w:name w:val="contributor__details"/>
    <w:basedOn w:val="DefaultParagraphFont"/>
    <w:rsid w:val="00357B8D"/>
  </w:style>
  <w:style w:type="paragraph" w:customStyle="1" w:styleId="Heading1nonumbering">
    <w:name w:val="Heading 1 no numbering"/>
    <w:basedOn w:val="Heading1"/>
    <w:link w:val="Heading1nonumberingChar"/>
    <w:qFormat/>
    <w:rsid w:val="00757F42"/>
    <w:pPr>
      <w:pageBreakBefore/>
    </w:pPr>
    <w:rPr>
      <w:rFonts w:cs="Calibri"/>
      <w:bCs w:val="0"/>
    </w:rPr>
  </w:style>
  <w:style w:type="character" w:customStyle="1" w:styleId="Heading1nonumberingChar">
    <w:name w:val="Heading 1 no numbering Char"/>
    <w:basedOn w:val="Heading1Char"/>
    <w:link w:val="Heading1nonumbering"/>
    <w:rsid w:val="00757F42"/>
    <w:rPr>
      <w:rFonts w:ascii="Calibri" w:eastAsiaTheme="majorEastAsia" w:hAnsi="Calibri" w:cs="Calibri"/>
      <w:b/>
      <w:bCs w:val="0"/>
      <w:color w:val="1E3D6B"/>
      <w:sz w:val="36"/>
      <w:szCs w:val="28"/>
    </w:rPr>
  </w:style>
  <w:style w:type="character" w:customStyle="1" w:styleId="QandADotPointsLevel1Char">
    <w:name w:val="Q and A Dot Points Level 1 Char"/>
    <w:basedOn w:val="DefaultParagraphFont"/>
    <w:link w:val="QandADotPointsLevel1"/>
    <w:locked/>
    <w:rsid w:val="00EB0B8F"/>
    <w:rPr>
      <w:rFonts w:ascii="Times New Roman" w:hAnsi="Times New Roman" w:cs="Arial"/>
      <w:sz w:val="24"/>
      <w:szCs w:val="24"/>
    </w:rPr>
  </w:style>
  <w:style w:type="paragraph" w:customStyle="1" w:styleId="QandADotPointsLevel1">
    <w:name w:val="Q and A Dot Points Level 1"/>
    <w:basedOn w:val="ListParagraph"/>
    <w:link w:val="QandADotPointsLevel1Char"/>
    <w:qFormat/>
    <w:rsid w:val="00EB0B8F"/>
    <w:pPr>
      <w:numPr>
        <w:numId w:val="97"/>
      </w:numPr>
      <w:spacing w:before="0" w:line="240" w:lineRule="auto"/>
      <w:contextualSpacing w:val="0"/>
    </w:pPr>
    <w:rPr>
      <w:rFonts w:ascii="Times New Roman" w:hAnsi="Times New Roman" w:cs="Arial"/>
      <w:sz w:val="24"/>
      <w:szCs w:val="24"/>
    </w:rPr>
  </w:style>
  <w:style w:type="paragraph" w:customStyle="1" w:styleId="QandADotPointslevel2">
    <w:name w:val="Q and A Dot Points level 2"/>
    <w:basedOn w:val="ListParagraph"/>
    <w:uiPriority w:val="99"/>
    <w:qFormat/>
    <w:rsid w:val="00EB0B8F"/>
    <w:pPr>
      <w:numPr>
        <w:ilvl w:val="1"/>
        <w:numId w:val="97"/>
      </w:numPr>
      <w:tabs>
        <w:tab w:val="num" w:pos="360"/>
      </w:tabs>
      <w:spacing w:before="0" w:line="240" w:lineRule="auto"/>
      <w:ind w:left="720" w:firstLine="0"/>
      <w:contextualSpacing w:val="0"/>
    </w:pPr>
    <w:rPr>
      <w:rFonts w:ascii="Times New Roman" w:eastAsiaTheme="minorHAnsi" w:hAnsi="Times New Roman" w:cs="Arial"/>
      <w:sz w:val="24"/>
      <w:szCs w:val="24"/>
    </w:rPr>
  </w:style>
  <w:style w:type="table" w:styleId="ListTable2-Accent3">
    <w:name w:val="List Table 2 Accent 3"/>
    <w:basedOn w:val="TableNormal"/>
    <w:uiPriority w:val="47"/>
    <w:rsid w:val="00D65F08"/>
    <w:pPr>
      <w:spacing w:after="0" w:line="240" w:lineRule="auto"/>
    </w:pPr>
    <w:tblPr>
      <w:tblStyleRowBandSize w:val="1"/>
      <w:tblStyleColBandSize w:val="1"/>
      <w:tblBorders>
        <w:top w:val="single" w:sz="4" w:space="0" w:color="7EB1E6" w:themeColor="accent3" w:themeTint="99"/>
        <w:bottom w:val="single" w:sz="4" w:space="0" w:color="7EB1E6" w:themeColor="accent3" w:themeTint="99"/>
        <w:insideH w:val="single" w:sz="4" w:space="0" w:color="7EB1E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table" w:styleId="ListTable2-Accent2">
    <w:name w:val="List Table 2 Accent 2"/>
    <w:basedOn w:val="TableNormal"/>
    <w:uiPriority w:val="47"/>
    <w:rsid w:val="00D65F08"/>
    <w:pPr>
      <w:spacing w:after="0" w:line="240" w:lineRule="auto"/>
    </w:pPr>
    <w:tblPr>
      <w:tblStyleRowBandSize w:val="1"/>
      <w:tblStyleColBandSize w:val="1"/>
      <w:tblBorders>
        <w:top w:val="single" w:sz="4" w:space="0" w:color="A0C3E3" w:themeColor="accent2" w:themeTint="99"/>
        <w:bottom w:val="single" w:sz="4" w:space="0" w:color="A0C3E3" w:themeColor="accent2" w:themeTint="99"/>
        <w:insideH w:val="single" w:sz="4" w:space="0" w:color="A0C3E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styleId="ListTable2-Accent4">
    <w:name w:val="List Table 2 Accent 4"/>
    <w:basedOn w:val="TableNormal"/>
    <w:uiPriority w:val="47"/>
    <w:rsid w:val="00D65F08"/>
    <w:pPr>
      <w:spacing w:after="0" w:line="240" w:lineRule="auto"/>
    </w:pPr>
    <w:tblPr>
      <w:tblStyleRowBandSize w:val="1"/>
      <w:tblStyleColBandSize w:val="1"/>
      <w:tblBorders>
        <w:top w:val="single" w:sz="4" w:space="0" w:color="B2BBCB" w:themeColor="accent4" w:themeTint="99"/>
        <w:bottom w:val="single" w:sz="4" w:space="0" w:color="B2BBCB" w:themeColor="accent4" w:themeTint="99"/>
        <w:insideH w:val="single" w:sz="4" w:space="0" w:color="B2BBC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paragraph" w:styleId="Signature">
    <w:name w:val="Signature"/>
    <w:basedOn w:val="Normal"/>
    <w:link w:val="SignatureChar"/>
    <w:uiPriority w:val="99"/>
    <w:unhideWhenUsed/>
    <w:rsid w:val="002E01C1"/>
    <w:pPr>
      <w:spacing w:after="0" w:line="240" w:lineRule="auto"/>
      <w:ind w:left="4252"/>
    </w:pPr>
  </w:style>
  <w:style w:type="character" w:customStyle="1" w:styleId="SignatureChar">
    <w:name w:val="Signature Char"/>
    <w:basedOn w:val="DefaultParagraphFont"/>
    <w:link w:val="Signature"/>
    <w:uiPriority w:val="99"/>
    <w:rsid w:val="002E0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34230">
      <w:bodyDiv w:val="1"/>
      <w:marLeft w:val="0"/>
      <w:marRight w:val="0"/>
      <w:marTop w:val="0"/>
      <w:marBottom w:val="0"/>
      <w:divBdr>
        <w:top w:val="none" w:sz="0" w:space="0" w:color="auto"/>
        <w:left w:val="none" w:sz="0" w:space="0" w:color="auto"/>
        <w:bottom w:val="none" w:sz="0" w:space="0" w:color="auto"/>
        <w:right w:val="none" w:sz="0" w:space="0" w:color="auto"/>
      </w:divBdr>
    </w:div>
    <w:div w:id="87043654">
      <w:bodyDiv w:val="1"/>
      <w:marLeft w:val="0"/>
      <w:marRight w:val="0"/>
      <w:marTop w:val="0"/>
      <w:marBottom w:val="0"/>
      <w:divBdr>
        <w:top w:val="none" w:sz="0" w:space="0" w:color="auto"/>
        <w:left w:val="none" w:sz="0" w:space="0" w:color="auto"/>
        <w:bottom w:val="none" w:sz="0" w:space="0" w:color="auto"/>
        <w:right w:val="none" w:sz="0" w:space="0" w:color="auto"/>
      </w:divBdr>
    </w:div>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193155564">
      <w:bodyDiv w:val="1"/>
      <w:marLeft w:val="0"/>
      <w:marRight w:val="0"/>
      <w:marTop w:val="0"/>
      <w:marBottom w:val="0"/>
      <w:divBdr>
        <w:top w:val="none" w:sz="0" w:space="0" w:color="auto"/>
        <w:left w:val="none" w:sz="0" w:space="0" w:color="auto"/>
        <w:bottom w:val="none" w:sz="0" w:space="0" w:color="auto"/>
        <w:right w:val="none" w:sz="0" w:space="0" w:color="auto"/>
      </w:divBdr>
    </w:div>
    <w:div w:id="241915523">
      <w:bodyDiv w:val="1"/>
      <w:marLeft w:val="0"/>
      <w:marRight w:val="0"/>
      <w:marTop w:val="0"/>
      <w:marBottom w:val="0"/>
      <w:divBdr>
        <w:top w:val="none" w:sz="0" w:space="0" w:color="auto"/>
        <w:left w:val="none" w:sz="0" w:space="0" w:color="auto"/>
        <w:bottom w:val="none" w:sz="0" w:space="0" w:color="auto"/>
        <w:right w:val="none" w:sz="0" w:space="0" w:color="auto"/>
      </w:divBdr>
    </w:div>
    <w:div w:id="289629404">
      <w:bodyDiv w:val="1"/>
      <w:marLeft w:val="0"/>
      <w:marRight w:val="0"/>
      <w:marTop w:val="0"/>
      <w:marBottom w:val="0"/>
      <w:divBdr>
        <w:top w:val="none" w:sz="0" w:space="0" w:color="auto"/>
        <w:left w:val="none" w:sz="0" w:space="0" w:color="auto"/>
        <w:bottom w:val="none" w:sz="0" w:space="0" w:color="auto"/>
        <w:right w:val="none" w:sz="0" w:space="0" w:color="auto"/>
      </w:divBdr>
    </w:div>
    <w:div w:id="301859650">
      <w:bodyDiv w:val="1"/>
      <w:marLeft w:val="0"/>
      <w:marRight w:val="0"/>
      <w:marTop w:val="0"/>
      <w:marBottom w:val="0"/>
      <w:divBdr>
        <w:top w:val="none" w:sz="0" w:space="0" w:color="auto"/>
        <w:left w:val="none" w:sz="0" w:space="0" w:color="auto"/>
        <w:bottom w:val="none" w:sz="0" w:space="0" w:color="auto"/>
        <w:right w:val="none" w:sz="0" w:space="0" w:color="auto"/>
      </w:divBdr>
    </w:div>
    <w:div w:id="372537555">
      <w:bodyDiv w:val="1"/>
      <w:marLeft w:val="0"/>
      <w:marRight w:val="0"/>
      <w:marTop w:val="0"/>
      <w:marBottom w:val="0"/>
      <w:divBdr>
        <w:top w:val="none" w:sz="0" w:space="0" w:color="auto"/>
        <w:left w:val="none" w:sz="0" w:space="0" w:color="auto"/>
        <w:bottom w:val="none" w:sz="0" w:space="0" w:color="auto"/>
        <w:right w:val="none" w:sz="0" w:space="0" w:color="auto"/>
      </w:divBdr>
    </w:div>
    <w:div w:id="586303180">
      <w:bodyDiv w:val="1"/>
      <w:marLeft w:val="0"/>
      <w:marRight w:val="0"/>
      <w:marTop w:val="0"/>
      <w:marBottom w:val="0"/>
      <w:divBdr>
        <w:top w:val="none" w:sz="0" w:space="0" w:color="auto"/>
        <w:left w:val="none" w:sz="0" w:space="0" w:color="auto"/>
        <w:bottom w:val="none" w:sz="0" w:space="0" w:color="auto"/>
        <w:right w:val="none" w:sz="0" w:space="0" w:color="auto"/>
      </w:divBdr>
    </w:div>
    <w:div w:id="698700101">
      <w:bodyDiv w:val="1"/>
      <w:marLeft w:val="0"/>
      <w:marRight w:val="0"/>
      <w:marTop w:val="0"/>
      <w:marBottom w:val="0"/>
      <w:divBdr>
        <w:top w:val="none" w:sz="0" w:space="0" w:color="auto"/>
        <w:left w:val="none" w:sz="0" w:space="0" w:color="auto"/>
        <w:bottom w:val="none" w:sz="0" w:space="0" w:color="auto"/>
        <w:right w:val="none" w:sz="0" w:space="0" w:color="auto"/>
      </w:divBdr>
    </w:div>
    <w:div w:id="748842937">
      <w:bodyDiv w:val="1"/>
      <w:marLeft w:val="0"/>
      <w:marRight w:val="0"/>
      <w:marTop w:val="0"/>
      <w:marBottom w:val="0"/>
      <w:divBdr>
        <w:top w:val="none" w:sz="0" w:space="0" w:color="auto"/>
        <w:left w:val="none" w:sz="0" w:space="0" w:color="auto"/>
        <w:bottom w:val="none" w:sz="0" w:space="0" w:color="auto"/>
        <w:right w:val="none" w:sz="0" w:space="0" w:color="auto"/>
      </w:divBdr>
    </w:div>
    <w:div w:id="905913674">
      <w:bodyDiv w:val="1"/>
      <w:marLeft w:val="0"/>
      <w:marRight w:val="0"/>
      <w:marTop w:val="0"/>
      <w:marBottom w:val="0"/>
      <w:divBdr>
        <w:top w:val="none" w:sz="0" w:space="0" w:color="auto"/>
        <w:left w:val="none" w:sz="0" w:space="0" w:color="auto"/>
        <w:bottom w:val="none" w:sz="0" w:space="0" w:color="auto"/>
        <w:right w:val="none" w:sz="0" w:space="0" w:color="auto"/>
      </w:divBdr>
    </w:div>
    <w:div w:id="955403773">
      <w:bodyDiv w:val="1"/>
      <w:marLeft w:val="0"/>
      <w:marRight w:val="0"/>
      <w:marTop w:val="0"/>
      <w:marBottom w:val="0"/>
      <w:divBdr>
        <w:top w:val="none" w:sz="0" w:space="0" w:color="auto"/>
        <w:left w:val="none" w:sz="0" w:space="0" w:color="auto"/>
        <w:bottom w:val="none" w:sz="0" w:space="0" w:color="auto"/>
        <w:right w:val="none" w:sz="0" w:space="0" w:color="auto"/>
      </w:divBdr>
    </w:div>
    <w:div w:id="1136796698">
      <w:bodyDiv w:val="1"/>
      <w:marLeft w:val="0"/>
      <w:marRight w:val="0"/>
      <w:marTop w:val="0"/>
      <w:marBottom w:val="0"/>
      <w:divBdr>
        <w:top w:val="none" w:sz="0" w:space="0" w:color="auto"/>
        <w:left w:val="none" w:sz="0" w:space="0" w:color="auto"/>
        <w:bottom w:val="none" w:sz="0" w:space="0" w:color="auto"/>
        <w:right w:val="none" w:sz="0" w:space="0" w:color="auto"/>
      </w:divBdr>
    </w:div>
    <w:div w:id="1233157640">
      <w:bodyDiv w:val="1"/>
      <w:marLeft w:val="0"/>
      <w:marRight w:val="0"/>
      <w:marTop w:val="0"/>
      <w:marBottom w:val="0"/>
      <w:divBdr>
        <w:top w:val="none" w:sz="0" w:space="0" w:color="auto"/>
        <w:left w:val="none" w:sz="0" w:space="0" w:color="auto"/>
        <w:bottom w:val="none" w:sz="0" w:space="0" w:color="auto"/>
        <w:right w:val="none" w:sz="0" w:space="0" w:color="auto"/>
      </w:divBdr>
    </w:div>
    <w:div w:id="1239830784">
      <w:bodyDiv w:val="1"/>
      <w:marLeft w:val="0"/>
      <w:marRight w:val="0"/>
      <w:marTop w:val="0"/>
      <w:marBottom w:val="0"/>
      <w:divBdr>
        <w:top w:val="none" w:sz="0" w:space="0" w:color="auto"/>
        <w:left w:val="none" w:sz="0" w:space="0" w:color="auto"/>
        <w:bottom w:val="none" w:sz="0" w:space="0" w:color="auto"/>
        <w:right w:val="none" w:sz="0" w:space="0" w:color="auto"/>
      </w:divBdr>
    </w:div>
    <w:div w:id="1280257709">
      <w:bodyDiv w:val="1"/>
      <w:marLeft w:val="0"/>
      <w:marRight w:val="0"/>
      <w:marTop w:val="0"/>
      <w:marBottom w:val="0"/>
      <w:divBdr>
        <w:top w:val="none" w:sz="0" w:space="0" w:color="auto"/>
        <w:left w:val="none" w:sz="0" w:space="0" w:color="auto"/>
        <w:bottom w:val="none" w:sz="0" w:space="0" w:color="auto"/>
        <w:right w:val="none" w:sz="0" w:space="0" w:color="auto"/>
      </w:divBdr>
    </w:div>
    <w:div w:id="1560164999">
      <w:bodyDiv w:val="1"/>
      <w:marLeft w:val="0"/>
      <w:marRight w:val="0"/>
      <w:marTop w:val="0"/>
      <w:marBottom w:val="0"/>
      <w:divBdr>
        <w:top w:val="none" w:sz="0" w:space="0" w:color="auto"/>
        <w:left w:val="none" w:sz="0" w:space="0" w:color="auto"/>
        <w:bottom w:val="none" w:sz="0" w:space="0" w:color="auto"/>
        <w:right w:val="none" w:sz="0" w:space="0" w:color="auto"/>
      </w:divBdr>
    </w:div>
    <w:div w:id="1575235597">
      <w:bodyDiv w:val="1"/>
      <w:marLeft w:val="0"/>
      <w:marRight w:val="0"/>
      <w:marTop w:val="0"/>
      <w:marBottom w:val="0"/>
      <w:divBdr>
        <w:top w:val="none" w:sz="0" w:space="0" w:color="auto"/>
        <w:left w:val="none" w:sz="0" w:space="0" w:color="auto"/>
        <w:bottom w:val="none" w:sz="0" w:space="0" w:color="auto"/>
        <w:right w:val="none" w:sz="0" w:space="0" w:color="auto"/>
      </w:divBdr>
    </w:div>
    <w:div w:id="1577982585">
      <w:bodyDiv w:val="1"/>
      <w:marLeft w:val="0"/>
      <w:marRight w:val="0"/>
      <w:marTop w:val="0"/>
      <w:marBottom w:val="0"/>
      <w:divBdr>
        <w:top w:val="none" w:sz="0" w:space="0" w:color="auto"/>
        <w:left w:val="none" w:sz="0" w:space="0" w:color="auto"/>
        <w:bottom w:val="none" w:sz="0" w:space="0" w:color="auto"/>
        <w:right w:val="none" w:sz="0" w:space="0" w:color="auto"/>
      </w:divBdr>
    </w:div>
    <w:div w:id="1586114213">
      <w:bodyDiv w:val="1"/>
      <w:marLeft w:val="0"/>
      <w:marRight w:val="0"/>
      <w:marTop w:val="0"/>
      <w:marBottom w:val="0"/>
      <w:divBdr>
        <w:top w:val="none" w:sz="0" w:space="0" w:color="auto"/>
        <w:left w:val="none" w:sz="0" w:space="0" w:color="auto"/>
        <w:bottom w:val="none" w:sz="0" w:space="0" w:color="auto"/>
        <w:right w:val="none" w:sz="0" w:space="0" w:color="auto"/>
      </w:divBdr>
    </w:div>
    <w:div w:id="1704667119">
      <w:bodyDiv w:val="1"/>
      <w:marLeft w:val="0"/>
      <w:marRight w:val="0"/>
      <w:marTop w:val="0"/>
      <w:marBottom w:val="0"/>
      <w:divBdr>
        <w:top w:val="none" w:sz="0" w:space="0" w:color="auto"/>
        <w:left w:val="none" w:sz="0" w:space="0" w:color="auto"/>
        <w:bottom w:val="none" w:sz="0" w:space="0" w:color="auto"/>
        <w:right w:val="none" w:sz="0" w:space="0" w:color="auto"/>
      </w:divBdr>
      <w:divsChild>
        <w:div w:id="1551109991">
          <w:marLeft w:val="0"/>
          <w:marRight w:val="0"/>
          <w:marTop w:val="100"/>
          <w:marBottom w:val="100"/>
          <w:divBdr>
            <w:top w:val="none" w:sz="0" w:space="0" w:color="auto"/>
            <w:left w:val="none" w:sz="0" w:space="0" w:color="auto"/>
            <w:bottom w:val="none" w:sz="0" w:space="0" w:color="auto"/>
            <w:right w:val="none" w:sz="0" w:space="0" w:color="auto"/>
          </w:divBdr>
          <w:divsChild>
            <w:div w:id="2032874382">
              <w:marLeft w:val="0"/>
              <w:marRight w:val="0"/>
              <w:marTop w:val="0"/>
              <w:marBottom w:val="0"/>
              <w:divBdr>
                <w:top w:val="none" w:sz="0" w:space="0" w:color="auto"/>
                <w:left w:val="none" w:sz="0" w:space="0" w:color="auto"/>
                <w:bottom w:val="none" w:sz="0" w:space="0" w:color="auto"/>
                <w:right w:val="none" w:sz="0" w:space="0" w:color="auto"/>
              </w:divBdr>
              <w:divsChild>
                <w:div w:id="1608468251">
                  <w:marLeft w:val="0"/>
                  <w:marRight w:val="0"/>
                  <w:marTop w:val="0"/>
                  <w:marBottom w:val="0"/>
                  <w:divBdr>
                    <w:top w:val="none" w:sz="0" w:space="0" w:color="auto"/>
                    <w:left w:val="none" w:sz="0" w:space="0" w:color="auto"/>
                    <w:bottom w:val="none" w:sz="0" w:space="0" w:color="auto"/>
                    <w:right w:val="none" w:sz="0" w:space="0" w:color="auto"/>
                  </w:divBdr>
                  <w:divsChild>
                    <w:div w:id="598022602">
                      <w:marLeft w:val="0"/>
                      <w:marRight w:val="0"/>
                      <w:marTop w:val="0"/>
                      <w:marBottom w:val="0"/>
                      <w:divBdr>
                        <w:top w:val="none" w:sz="0" w:space="0" w:color="auto"/>
                        <w:left w:val="none" w:sz="0" w:space="0" w:color="auto"/>
                        <w:bottom w:val="none" w:sz="0" w:space="0" w:color="auto"/>
                        <w:right w:val="none" w:sz="0" w:space="0" w:color="auto"/>
                      </w:divBdr>
                      <w:divsChild>
                        <w:div w:id="1091779135">
                          <w:marLeft w:val="0"/>
                          <w:marRight w:val="0"/>
                          <w:marTop w:val="0"/>
                          <w:marBottom w:val="0"/>
                          <w:divBdr>
                            <w:top w:val="none" w:sz="0" w:space="0" w:color="auto"/>
                            <w:left w:val="none" w:sz="0" w:space="0" w:color="auto"/>
                            <w:bottom w:val="none" w:sz="0" w:space="0" w:color="auto"/>
                            <w:right w:val="none" w:sz="0" w:space="0" w:color="auto"/>
                          </w:divBdr>
                          <w:divsChild>
                            <w:div w:id="1221987921">
                              <w:marLeft w:val="0"/>
                              <w:marRight w:val="0"/>
                              <w:marTop w:val="0"/>
                              <w:marBottom w:val="0"/>
                              <w:divBdr>
                                <w:top w:val="none" w:sz="0" w:space="0" w:color="auto"/>
                                <w:left w:val="none" w:sz="0" w:space="0" w:color="auto"/>
                                <w:bottom w:val="none" w:sz="0" w:space="0" w:color="auto"/>
                                <w:right w:val="none" w:sz="0" w:space="0" w:color="auto"/>
                              </w:divBdr>
                              <w:divsChild>
                                <w:div w:id="18743788">
                                  <w:marLeft w:val="0"/>
                                  <w:marRight w:val="0"/>
                                  <w:marTop w:val="0"/>
                                  <w:marBottom w:val="300"/>
                                  <w:divBdr>
                                    <w:top w:val="none" w:sz="0" w:space="0" w:color="auto"/>
                                    <w:left w:val="none" w:sz="0" w:space="0" w:color="auto"/>
                                    <w:bottom w:val="none" w:sz="0" w:space="0" w:color="auto"/>
                                    <w:right w:val="none" w:sz="0" w:space="0" w:color="auto"/>
                                  </w:divBdr>
                                  <w:divsChild>
                                    <w:div w:id="2042705173">
                                      <w:marLeft w:val="0"/>
                                      <w:marRight w:val="0"/>
                                      <w:marTop w:val="0"/>
                                      <w:marBottom w:val="0"/>
                                      <w:divBdr>
                                        <w:top w:val="none" w:sz="0" w:space="0" w:color="auto"/>
                                        <w:left w:val="none" w:sz="0" w:space="0" w:color="auto"/>
                                        <w:bottom w:val="none" w:sz="0" w:space="0" w:color="auto"/>
                                        <w:right w:val="none" w:sz="0" w:space="0" w:color="auto"/>
                                      </w:divBdr>
                                      <w:divsChild>
                                        <w:div w:id="1229994618">
                                          <w:marLeft w:val="0"/>
                                          <w:marRight w:val="0"/>
                                          <w:marTop w:val="0"/>
                                          <w:marBottom w:val="0"/>
                                          <w:divBdr>
                                            <w:top w:val="none" w:sz="0" w:space="0" w:color="auto"/>
                                            <w:left w:val="none" w:sz="0" w:space="0" w:color="auto"/>
                                            <w:bottom w:val="none" w:sz="0" w:space="0" w:color="auto"/>
                                            <w:right w:val="none" w:sz="0" w:space="0" w:color="auto"/>
                                          </w:divBdr>
                                          <w:divsChild>
                                            <w:div w:id="1370108753">
                                              <w:marLeft w:val="0"/>
                                              <w:marRight w:val="0"/>
                                              <w:marTop w:val="0"/>
                                              <w:marBottom w:val="0"/>
                                              <w:divBdr>
                                                <w:top w:val="none" w:sz="0" w:space="0" w:color="auto"/>
                                                <w:left w:val="none" w:sz="0" w:space="0" w:color="auto"/>
                                                <w:bottom w:val="none" w:sz="0" w:space="0" w:color="auto"/>
                                                <w:right w:val="none" w:sz="0" w:space="0" w:color="auto"/>
                                              </w:divBdr>
                                              <w:divsChild>
                                                <w:div w:id="134611433">
                                                  <w:marLeft w:val="0"/>
                                                  <w:marRight w:val="0"/>
                                                  <w:marTop w:val="0"/>
                                                  <w:marBottom w:val="0"/>
                                                  <w:divBdr>
                                                    <w:top w:val="none" w:sz="0" w:space="0" w:color="auto"/>
                                                    <w:left w:val="none" w:sz="0" w:space="0" w:color="auto"/>
                                                    <w:bottom w:val="none" w:sz="0" w:space="0" w:color="auto"/>
                                                    <w:right w:val="none" w:sz="0" w:space="0" w:color="auto"/>
                                                  </w:divBdr>
                                                  <w:divsChild>
                                                    <w:div w:id="77236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1801477">
      <w:bodyDiv w:val="1"/>
      <w:marLeft w:val="0"/>
      <w:marRight w:val="0"/>
      <w:marTop w:val="0"/>
      <w:marBottom w:val="0"/>
      <w:divBdr>
        <w:top w:val="none" w:sz="0" w:space="0" w:color="auto"/>
        <w:left w:val="none" w:sz="0" w:space="0" w:color="auto"/>
        <w:bottom w:val="none" w:sz="0" w:space="0" w:color="auto"/>
        <w:right w:val="none" w:sz="0" w:space="0" w:color="auto"/>
      </w:divBdr>
    </w:div>
    <w:div w:id="1879197072">
      <w:bodyDiv w:val="1"/>
      <w:marLeft w:val="0"/>
      <w:marRight w:val="0"/>
      <w:marTop w:val="0"/>
      <w:marBottom w:val="0"/>
      <w:divBdr>
        <w:top w:val="none" w:sz="0" w:space="0" w:color="auto"/>
        <w:left w:val="none" w:sz="0" w:space="0" w:color="auto"/>
        <w:bottom w:val="none" w:sz="0" w:space="0" w:color="auto"/>
        <w:right w:val="none" w:sz="0" w:space="0" w:color="auto"/>
      </w:divBdr>
      <w:divsChild>
        <w:div w:id="66269003">
          <w:marLeft w:val="274"/>
          <w:marRight w:val="0"/>
          <w:marTop w:val="0"/>
          <w:marBottom w:val="0"/>
          <w:divBdr>
            <w:top w:val="none" w:sz="0" w:space="0" w:color="auto"/>
            <w:left w:val="none" w:sz="0" w:space="0" w:color="auto"/>
            <w:bottom w:val="none" w:sz="0" w:space="0" w:color="auto"/>
            <w:right w:val="none" w:sz="0" w:space="0" w:color="auto"/>
          </w:divBdr>
        </w:div>
      </w:divsChild>
    </w:div>
    <w:div w:id="190803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creativecommons.org/licenses/by/3.0/au/" TargetMode="External"/><Relationship Id="rId26" Type="http://schemas.openxmlformats.org/officeDocument/2006/relationships/hyperlink" Target="https://www.dss.gov.au/review-of-australias-welfare-system/australian-priority-investment-approach-to-welfare/baseline-valuation-report-parents-factsheet" TargetMode="Externa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cid:image001.png@01CC5B5E.C6C84990" TargetMode="External"/><Relationship Id="rId25" Type="http://schemas.openxmlformats.org/officeDocument/2006/relationships/hyperlink" Target="https://scholar.google.com/scholar?hl=en&amp;as_sdt=0%2C5&amp;q=Brooks+2001+Welfare+reform%E2%80%99s+impact+on+adolescents&amp;btnG" TargetMode="Externa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4.xml"/><Relationship Id="rId29" Type="http://schemas.openxmlformats.org/officeDocument/2006/relationships/hyperlink" Target="https://eric.ed.gov/?id=ED463870%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5.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4.emf"/><Relationship Id="rId28" Type="http://schemas.openxmlformats.org/officeDocument/2006/relationships/hyperlink" Target="https://doi.org/10.1007/s10935-013-0318-z" TargetMode="External"/><Relationship Id="rId10" Type="http://schemas.openxmlformats.org/officeDocument/2006/relationships/header" Target="header1.xml"/><Relationship Id="rId19" Type="http://schemas.openxmlformats.org/officeDocument/2006/relationships/hyperlink" Target="http://creativecommons.org/licenses/by/3.0/au/legalcode" TargetMode="External"/><Relationship Id="rId31"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yperlink" Target="http://www.abs.gov.au/AUSSTATS/abs@.nsf/Latestproducts/6224.0.55.001Main%20Features5June%202015?opendocument&amp;tabname=Summary&amp;prodno=6224.0.55.001&amp;issue=June%202015" TargetMode="External"/><Relationship Id="rId27" Type="http://schemas.openxmlformats.org/officeDocument/2006/relationships/hyperlink" Target="http://library.bsl.org.au/jspui/bitstream/1/3100/1/Family%20joblessness%20and%20child%20well-being%20in%20Australia.pdf" TargetMode="External"/><Relationship Id="rId30" Type="http://schemas.openxmlformats.org/officeDocument/2006/relationships/image" Target="media/image6.png"/></Relationships>
</file>

<file path=word/_rels/endnotes.xml.rels><?xml version="1.0" encoding="UTF-8" standalone="yes"?>
<Relationships xmlns="http://schemas.openxmlformats.org/package/2006/relationships"><Relationship Id="rId3" Type="http://schemas.openxmlformats.org/officeDocument/2006/relationships/hyperlink" Target="https://scholar.google.com/scholar?hl=en&amp;as_sdt=0%2C5&amp;q=Brooks+2001+Welfare+reform%E2%80%99s+impact+on+adolescents&amp;btnG" TargetMode="External"/><Relationship Id="rId2" Type="http://schemas.openxmlformats.org/officeDocument/2006/relationships/hyperlink" Target="https://www.dss.gov.au/review-of-australias-welfare-system/australian-priority-investment-approach-to-welfare/baseline-valuation-report-parents-factsheet" TargetMode="External"/><Relationship Id="rId1" Type="http://schemas.openxmlformats.org/officeDocument/2006/relationships/hyperlink" Target="https://www.vice.com/en_au/contributor/maddison-connaughto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videncebasedprograms.org/nevadas-reemployment-and-eligibility-assessment-progra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News Gothic Com">
    <w:altName w:val="News Gothic Com"/>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92A"/>
    <w:rsid w:val="000113FD"/>
    <w:rsid w:val="00050938"/>
    <w:rsid w:val="00064A72"/>
    <w:rsid w:val="000C492A"/>
    <w:rsid w:val="000C7082"/>
    <w:rsid w:val="000F06AE"/>
    <w:rsid w:val="000F3062"/>
    <w:rsid w:val="00104422"/>
    <w:rsid w:val="0014190E"/>
    <w:rsid w:val="00143B65"/>
    <w:rsid w:val="00163C8F"/>
    <w:rsid w:val="00190E9B"/>
    <w:rsid w:val="00195C8C"/>
    <w:rsid w:val="001C4F09"/>
    <w:rsid w:val="001E43D7"/>
    <w:rsid w:val="001F2CF5"/>
    <w:rsid w:val="0020083C"/>
    <w:rsid w:val="0021651B"/>
    <w:rsid w:val="00220837"/>
    <w:rsid w:val="00236187"/>
    <w:rsid w:val="0024685A"/>
    <w:rsid w:val="00252E4E"/>
    <w:rsid w:val="00263416"/>
    <w:rsid w:val="00263603"/>
    <w:rsid w:val="00264D7B"/>
    <w:rsid w:val="002712E0"/>
    <w:rsid w:val="002D1AB3"/>
    <w:rsid w:val="00301E71"/>
    <w:rsid w:val="00306FD8"/>
    <w:rsid w:val="003659EF"/>
    <w:rsid w:val="00386D4F"/>
    <w:rsid w:val="00393F0C"/>
    <w:rsid w:val="003F20CE"/>
    <w:rsid w:val="0040154F"/>
    <w:rsid w:val="00407834"/>
    <w:rsid w:val="004307DC"/>
    <w:rsid w:val="004416C3"/>
    <w:rsid w:val="0045116D"/>
    <w:rsid w:val="00454BD6"/>
    <w:rsid w:val="00464C9E"/>
    <w:rsid w:val="00473A07"/>
    <w:rsid w:val="00480FC8"/>
    <w:rsid w:val="0048405B"/>
    <w:rsid w:val="00487B94"/>
    <w:rsid w:val="00490B29"/>
    <w:rsid w:val="00494996"/>
    <w:rsid w:val="004D3C15"/>
    <w:rsid w:val="004D42B6"/>
    <w:rsid w:val="004D6B6A"/>
    <w:rsid w:val="004F7187"/>
    <w:rsid w:val="0050421A"/>
    <w:rsid w:val="00504AA4"/>
    <w:rsid w:val="0054664C"/>
    <w:rsid w:val="00574196"/>
    <w:rsid w:val="00574D5E"/>
    <w:rsid w:val="005C0F6A"/>
    <w:rsid w:val="005C40FD"/>
    <w:rsid w:val="005C4B8B"/>
    <w:rsid w:val="005C7942"/>
    <w:rsid w:val="005F4017"/>
    <w:rsid w:val="00651A95"/>
    <w:rsid w:val="006529FA"/>
    <w:rsid w:val="006A461F"/>
    <w:rsid w:val="006D2058"/>
    <w:rsid w:val="006E2C35"/>
    <w:rsid w:val="006F3154"/>
    <w:rsid w:val="006F743C"/>
    <w:rsid w:val="007119C7"/>
    <w:rsid w:val="007364F0"/>
    <w:rsid w:val="007F3245"/>
    <w:rsid w:val="00804D06"/>
    <w:rsid w:val="00811614"/>
    <w:rsid w:val="00827C54"/>
    <w:rsid w:val="00832804"/>
    <w:rsid w:val="00864FA6"/>
    <w:rsid w:val="0088296A"/>
    <w:rsid w:val="00887025"/>
    <w:rsid w:val="008F0C00"/>
    <w:rsid w:val="009077FC"/>
    <w:rsid w:val="00935DC2"/>
    <w:rsid w:val="009612FA"/>
    <w:rsid w:val="00990726"/>
    <w:rsid w:val="009914A3"/>
    <w:rsid w:val="00A0639D"/>
    <w:rsid w:val="00A1621F"/>
    <w:rsid w:val="00A40FC6"/>
    <w:rsid w:val="00AB6614"/>
    <w:rsid w:val="00AD2635"/>
    <w:rsid w:val="00AF32F3"/>
    <w:rsid w:val="00B37AAA"/>
    <w:rsid w:val="00B5348E"/>
    <w:rsid w:val="00B541E6"/>
    <w:rsid w:val="00B54D6E"/>
    <w:rsid w:val="00B66BD0"/>
    <w:rsid w:val="00B76FA7"/>
    <w:rsid w:val="00B93824"/>
    <w:rsid w:val="00BA6E3A"/>
    <w:rsid w:val="00BB1668"/>
    <w:rsid w:val="00BB2548"/>
    <w:rsid w:val="00BB28B4"/>
    <w:rsid w:val="00BC2E1B"/>
    <w:rsid w:val="00BD56B9"/>
    <w:rsid w:val="00BD6C50"/>
    <w:rsid w:val="00BD76AB"/>
    <w:rsid w:val="00C14E37"/>
    <w:rsid w:val="00C83DC7"/>
    <w:rsid w:val="00CA4D34"/>
    <w:rsid w:val="00CD2085"/>
    <w:rsid w:val="00D10DC5"/>
    <w:rsid w:val="00D135D4"/>
    <w:rsid w:val="00D71D58"/>
    <w:rsid w:val="00D83B86"/>
    <w:rsid w:val="00D95C55"/>
    <w:rsid w:val="00DA0AE1"/>
    <w:rsid w:val="00DB18FB"/>
    <w:rsid w:val="00DB23B0"/>
    <w:rsid w:val="00DC1BEF"/>
    <w:rsid w:val="00DF1DA8"/>
    <w:rsid w:val="00E0560B"/>
    <w:rsid w:val="00E40568"/>
    <w:rsid w:val="00EA02F4"/>
    <w:rsid w:val="00EB16C9"/>
    <w:rsid w:val="00F006A9"/>
    <w:rsid w:val="00F10654"/>
    <w:rsid w:val="00F13620"/>
    <w:rsid w:val="00F43A07"/>
    <w:rsid w:val="00F5266C"/>
    <w:rsid w:val="00F640F0"/>
    <w:rsid w:val="00F707FB"/>
    <w:rsid w:val="00F71B78"/>
    <w:rsid w:val="00F751DF"/>
    <w:rsid w:val="00F93BD7"/>
    <w:rsid w:val="00FA1F1E"/>
    <w:rsid w:val="00FA720E"/>
    <w:rsid w:val="00FB39EF"/>
    <w:rsid w:val="00FC2A57"/>
    <w:rsid w:val="00FD25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9854BF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492A"/>
    <w:rPr>
      <w:color w:val="808080"/>
    </w:rPr>
  </w:style>
  <w:style w:type="paragraph" w:customStyle="1" w:styleId="979B7E0CC4A6408E96739843B2265418">
    <w:name w:val="979B7E0CC4A6408E96739843B2265418"/>
    <w:rsid w:val="00F93BD7"/>
    <w:pPr>
      <w:spacing w:after="160" w:line="259" w:lineRule="auto"/>
    </w:pPr>
  </w:style>
  <w:style w:type="paragraph" w:customStyle="1" w:styleId="E74538EFD3074C17A8CB1911CF692CC8">
    <w:name w:val="E74538EFD3074C17A8CB1911CF692CC8"/>
    <w:rsid w:val="00F93BD7"/>
    <w:pPr>
      <w:spacing w:after="160" w:line="259" w:lineRule="auto"/>
    </w:pPr>
  </w:style>
  <w:style w:type="paragraph" w:customStyle="1" w:styleId="7E456EA52FE64651B4D660FED9C1DF0E">
    <w:name w:val="7E456EA52FE64651B4D660FED9C1DF0E"/>
    <w:rsid w:val="00F93BD7"/>
    <w:pPr>
      <w:spacing w:after="160" w:line="259" w:lineRule="auto"/>
    </w:pPr>
  </w:style>
  <w:style w:type="paragraph" w:customStyle="1" w:styleId="E25A502FFDEB4D14A992ADBE69DA6E5D">
    <w:name w:val="E25A502FFDEB4D14A992ADBE69DA6E5D"/>
    <w:rsid w:val="00CD2085"/>
    <w:pPr>
      <w:spacing w:after="160" w:line="259" w:lineRule="auto"/>
    </w:pPr>
  </w:style>
  <w:style w:type="paragraph" w:customStyle="1" w:styleId="6DA9984C6662455897CC857C619CAEB4">
    <w:name w:val="6DA9984C6662455897CC857C619CAEB4"/>
    <w:rsid w:val="00CD2085"/>
    <w:pPr>
      <w:spacing w:after="160" w:line="259" w:lineRule="auto"/>
    </w:pPr>
  </w:style>
  <w:style w:type="paragraph" w:customStyle="1" w:styleId="6D631060372644C49642516124F21A30">
    <w:name w:val="6D631060372644C49642516124F21A30"/>
    <w:rsid w:val="00CD208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BDCA0-AB68-435B-8F2A-71F33C28F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CA398378.dotm</Template>
  <TotalTime>0</TotalTime>
  <Pages>67</Pages>
  <Words>19999</Words>
  <Characters>113999</Characters>
  <Application>Microsoft Office Word</Application>
  <DocSecurity>0</DocSecurity>
  <Lines>949</Lines>
  <Paragraphs>267</Paragraphs>
  <ScaleCrop>false</ScaleCrop>
  <Company/>
  <LinksUpToDate>false</LinksUpToDate>
  <CharactersWithSpaces>133731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2018-10-11T03:16:00Z</dcterms:created>
  <dcterms:modified xsi:type="dcterms:W3CDTF">2018-10-11T03:16:00Z</dcterms:modified>
</cp:coreProperties>
</file>