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304A338E">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9A8A8F3">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5567C422" w:rsidR="000D06F7" w:rsidRDefault="0025374B" w:rsidP="00DD7333">
      <w:pPr>
        <w:pStyle w:val="Title"/>
      </w:pPr>
      <w:r>
        <w:rPr>
          <w:noProof/>
        </w:rPr>
        <w:drawing>
          <wp:anchor distT="0" distB="0" distL="114300" distR="114300" simplePos="0" relativeHeight="251658243" behindDoc="0" locked="0" layoutInCell="1" allowOverlap="1" wp14:anchorId="727F8411" wp14:editId="7651D844">
            <wp:simplePos x="0" y="0"/>
            <wp:positionH relativeFrom="column">
              <wp:posOffset>6043834</wp:posOffset>
            </wp:positionH>
            <wp:positionV relativeFrom="paragraph">
              <wp:posOffset>1270851</wp:posOffset>
            </wp:positionV>
            <wp:extent cx="3419461" cy="3719386"/>
            <wp:effectExtent l="0" t="0" r="0" b="0"/>
            <wp:wrapNone/>
            <wp:docPr id="2" name="Picture 2" descr="Geographical map for the Gold Coa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for the Gold Coast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9"/>
                    <a:srcRect t="10263" b="2802"/>
                    <a:stretch/>
                  </pic:blipFill>
                  <pic:spPr bwMode="auto">
                    <a:xfrm>
                      <a:off x="0" y="0"/>
                      <a:ext cx="3420000" cy="371997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36F6FB43" w:rsidR="000D06F7" w:rsidRPr="000D06F7" w:rsidRDefault="00613006" w:rsidP="00186F5B">
      <w:pPr>
        <w:pStyle w:val="Subtitle"/>
        <w:spacing w:after="0"/>
        <w:rPr>
          <w:rStyle w:val="Strong"/>
          <w:b/>
          <w:bCs w:val="0"/>
        </w:rPr>
      </w:pPr>
      <w:r>
        <w:t>Gold Coast Employment Region</w:t>
      </w:r>
      <w:r w:rsidR="00E41CC6" w:rsidRPr="000D06F7">
        <w:rPr>
          <w:color w:val="0076BD" w:themeColor="text2"/>
        </w:rPr>
        <w:t xml:space="preserve"> |</w:t>
      </w:r>
      <w:r w:rsidR="00E41CC6" w:rsidRPr="00AB0F24">
        <w:rPr>
          <w:color w:val="0076BD" w:themeColor="text2"/>
        </w:rPr>
        <w:t xml:space="preserve"> </w:t>
      </w:r>
      <w:r>
        <w:rPr>
          <w:color w:val="auto"/>
        </w:rPr>
        <w:t>QLD</w:t>
      </w:r>
      <w:r w:rsidR="000D06F7" w:rsidRPr="000D06F7">
        <w:rPr>
          <w:color w:val="0076BD" w:themeColor="text2"/>
        </w:rPr>
        <w:t xml:space="preserve"> </w:t>
      </w:r>
      <w:r w:rsidR="000D06F7" w:rsidRPr="00D91BEE">
        <w:rPr>
          <w:color w:val="0076BD" w:themeColor="text2"/>
        </w:rPr>
        <w:t xml:space="preserve">| </w:t>
      </w:r>
      <w:r w:rsidR="004668A7" w:rsidRPr="00D91BEE">
        <w:rPr>
          <w:rStyle w:val="Strong"/>
          <w:b/>
          <w:bCs w:val="0"/>
          <w:color w:val="auto"/>
        </w:rPr>
        <w:t>July</w:t>
      </w:r>
      <w:r w:rsidR="009E445A" w:rsidRPr="00D91BEE">
        <w:rPr>
          <w:rStyle w:val="Strong"/>
          <w:b/>
          <w:bCs w:val="0"/>
          <w:color w:val="auto"/>
        </w:rPr>
        <w:t xml:space="preserve"> 2025</w:t>
      </w:r>
      <w:r w:rsidR="00E41CC6" w:rsidRPr="00D91BEE">
        <w:rPr>
          <w:rStyle w:val="Strong"/>
          <w:b/>
          <w:bCs w:val="0"/>
          <w:color w:val="auto"/>
        </w:rPr>
        <w:t xml:space="preserve"> </w:t>
      </w:r>
    </w:p>
    <w:p w14:paraId="728E0E94" w14:textId="576E85F9"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46168BEE" w:rsidR="000D06F7" w:rsidRDefault="00D8273E" w:rsidP="000D06F7">
      <w:pPr>
        <w:pStyle w:val="Heading2"/>
      </w:pPr>
      <w:r>
        <w:rPr>
          <w:noProof/>
        </w:rPr>
        <mc:AlternateContent>
          <mc:Choice Requires="wps">
            <w:drawing>
              <wp:anchor distT="0" distB="0" distL="114300" distR="114300" simplePos="0" relativeHeight="251658240" behindDoc="1" locked="0" layoutInCell="1" allowOverlap="1" wp14:anchorId="7D7817BF" wp14:editId="015D1705">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2299D"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07ED9FFB" w14:textId="7F1A2418" w:rsidR="0064563A"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212D971D" w14:textId="21EA7458" w:rsidR="00456D5C" w:rsidRPr="00456D5C" w:rsidRDefault="34BD0D4A" w:rsidP="00456D5C">
      <w:pPr>
        <w:pStyle w:val="Heading3"/>
      </w:pPr>
      <w:r w:rsidRPr="00456D5C">
        <w:t xml:space="preserve">Job </w:t>
      </w:r>
      <w:r w:rsidR="00456D5C" w:rsidRPr="00456D5C">
        <w:t>Coordinators</w:t>
      </w:r>
    </w:p>
    <w:p w14:paraId="53449B5D" w14:textId="3F250A1F" w:rsidR="000D06F7" w:rsidRDefault="34BD0D4A" w:rsidP="000D06F7">
      <w:pPr>
        <w:spacing w:after="120"/>
      </w:pPr>
      <w:r w:rsidRPr="00456D5C">
        <w:t>Job Coordinators</w:t>
      </w:r>
      <w:r w:rsidR="000D06F7" w:rsidRPr="00456D5C">
        <w:t xml:space="preserve"> </w:t>
      </w:r>
      <w:r w:rsidR="0095291A" w:rsidRPr="00456D5C">
        <w:t>and Support Officers</w:t>
      </w:r>
      <w:r w:rsidR="0095291A">
        <w:t xml:space="preserve">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30A79D79" w:rsidR="000D06F7" w:rsidRPr="007F1D27" w:rsidRDefault="008876EA" w:rsidP="000D06F7">
      <w:pPr>
        <w:pStyle w:val="Heading3"/>
      </w:pPr>
      <w:r>
        <w:t>Program Funds</w:t>
      </w:r>
    </w:p>
    <w:p w14:paraId="595F4A1A" w14:textId="2A2EBB94"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sidRPr="007F1D27">
        <w:rPr>
          <w:noProof/>
        </w:rPr>
        <mc:AlternateContent>
          <mc:Choice Requires="wps">
            <w:drawing>
              <wp:anchor distT="0" distB="0" distL="114300" distR="114300" simplePos="0" relativeHeight="251658242" behindDoc="0" locked="0" layoutInCell="1" allowOverlap="1" wp14:anchorId="10DD071C" wp14:editId="6EFADF25">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7228AE4A" w:rsidR="00DD7333" w:rsidRPr="00E61F67" w:rsidRDefault="0095291A" w:rsidP="00ED5138">
                            <w:pPr>
                              <w:spacing w:after="0"/>
                              <w:jc w:val="center"/>
                              <w:rPr>
                                <w:color w:val="051532" w:themeColor="text1"/>
                              </w:rPr>
                            </w:pPr>
                            <w:r w:rsidRPr="00E61F67">
                              <w:rPr>
                                <w:color w:val="051532" w:themeColor="text1"/>
                              </w:rPr>
                              <w:t>Explore labour market insights for</w:t>
                            </w:r>
                            <w:r w:rsidR="00BA0964">
                              <w:rPr>
                                <w:color w:val="051532" w:themeColor="text1"/>
                              </w:rPr>
                              <w:t xml:space="preserve"> the</w:t>
                            </w:r>
                            <w:r w:rsidRPr="00E61F67">
                              <w:rPr>
                                <w:color w:val="051532" w:themeColor="text1"/>
                              </w:rPr>
                              <w:t xml:space="preserve"> </w:t>
                            </w:r>
                            <w:r w:rsidR="00ED5138" w:rsidRPr="00E61F67">
                              <w:rPr>
                                <w:color w:val="051532" w:themeColor="text1"/>
                              </w:rPr>
                              <w:br/>
                            </w:r>
                            <w:hyperlink r:id="rId20" w:history="1">
                              <w:r w:rsidR="00613006" w:rsidRPr="009C2F90">
                                <w:rPr>
                                  <w:rStyle w:val="Hyperlink"/>
                                </w:rPr>
                                <w:t>Gold Coast</w:t>
                              </w:r>
                            </w:hyperlink>
                            <w:r w:rsidR="00613006">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7228AE4A" w:rsidR="00DD7333" w:rsidRPr="00E61F67" w:rsidRDefault="0095291A" w:rsidP="00ED5138">
                      <w:pPr>
                        <w:spacing w:after="0"/>
                        <w:jc w:val="center"/>
                        <w:rPr>
                          <w:color w:val="051532" w:themeColor="text1"/>
                        </w:rPr>
                      </w:pPr>
                      <w:r w:rsidRPr="00E61F67">
                        <w:rPr>
                          <w:color w:val="051532" w:themeColor="text1"/>
                        </w:rPr>
                        <w:t>Explore labour market insights for</w:t>
                      </w:r>
                      <w:r w:rsidR="00BA0964">
                        <w:rPr>
                          <w:color w:val="051532" w:themeColor="text1"/>
                        </w:rPr>
                        <w:t xml:space="preserve"> the</w:t>
                      </w:r>
                      <w:r w:rsidRPr="00E61F67">
                        <w:rPr>
                          <w:color w:val="051532" w:themeColor="text1"/>
                        </w:rPr>
                        <w:t xml:space="preserve"> </w:t>
                      </w:r>
                      <w:r w:rsidR="00ED5138" w:rsidRPr="00E61F67">
                        <w:rPr>
                          <w:color w:val="051532" w:themeColor="text1"/>
                        </w:rPr>
                        <w:br/>
                      </w:r>
                      <w:hyperlink r:id="rId21" w:history="1">
                        <w:r w:rsidR="00613006" w:rsidRPr="009C2F90">
                          <w:rPr>
                            <w:rStyle w:val="Hyperlink"/>
                          </w:rPr>
                          <w:t>Gold Coast</w:t>
                        </w:r>
                      </w:hyperlink>
                      <w:r w:rsidR="00613006">
                        <w:rPr>
                          <w:color w:val="051532" w:themeColor="text1"/>
                        </w:rPr>
                        <w:t xml:space="preserve"> </w:t>
                      </w:r>
                      <w:r w:rsidRPr="00E61F67">
                        <w:rPr>
                          <w:color w:val="051532" w:themeColor="text1"/>
                        </w:rPr>
                        <w:t>Employment Region</w:t>
                      </w:r>
                    </w:p>
                  </w:txbxContent>
                </v:textbox>
                <w10:wrap anchory="page"/>
              </v:roundrect>
            </w:pict>
          </mc:Fallback>
        </mc:AlternateContent>
      </w:r>
      <w:r w:rsidR="00456D5C" w:rsidRPr="00D32DDE">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456D5C">
        <w:t>.</w:t>
      </w:r>
      <w:r w:rsidR="00DD7333">
        <w:br w:type="column"/>
      </w:r>
    </w:p>
    <w:p w14:paraId="4C34E113" w14:textId="714058FE" w:rsidR="00DD7333" w:rsidRPr="008C50DF" w:rsidRDefault="00D97972" w:rsidP="00FF212F">
      <w:pPr>
        <w:pStyle w:val="Heading2"/>
        <w:spacing w:before="480"/>
      </w:pPr>
      <w:bookmarkStart w:id="1" w:name="_Hlk125020373"/>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22"/>
          <w:type w:val="continuous"/>
          <w:pgSz w:w="16840" w:h="23820"/>
          <w:pgMar w:top="1418" w:right="1418" w:bottom="1418" w:left="1418" w:header="0" w:footer="709" w:gutter="0"/>
          <w:cols w:space="708"/>
          <w:titlePg/>
          <w:docGrid w:linePitch="360"/>
        </w:sectPr>
      </w:pPr>
    </w:p>
    <w:p w14:paraId="5458A60F" w14:textId="53DA5664" w:rsidR="001C069B" w:rsidRPr="006945EB" w:rsidRDefault="001C069B" w:rsidP="00F3071E">
      <w:pPr>
        <w:numPr>
          <w:ilvl w:val="0"/>
          <w:numId w:val="14"/>
        </w:numPr>
        <w:spacing w:after="0"/>
        <w:ind w:left="284" w:hanging="284"/>
      </w:pPr>
      <w:r w:rsidRPr="006945EB">
        <w:t xml:space="preserve">High levels of unmet demand for entry-level workers in </w:t>
      </w:r>
      <w:r w:rsidR="00681398" w:rsidRPr="006945EB">
        <w:t xml:space="preserve">essential services </w:t>
      </w:r>
      <w:r w:rsidRPr="006945EB">
        <w:t xml:space="preserve">areas such </w:t>
      </w:r>
      <w:r w:rsidR="004A4D06" w:rsidRPr="006945EB">
        <w:t>as</w:t>
      </w:r>
      <w:r w:rsidRPr="006945EB">
        <w:t xml:space="preserve"> aged </w:t>
      </w:r>
      <w:r w:rsidR="00681398" w:rsidRPr="006945EB">
        <w:t>and</w:t>
      </w:r>
      <w:r w:rsidRPr="006945EB">
        <w:t xml:space="preserve"> disability care</w:t>
      </w:r>
      <w:r w:rsidR="00681398" w:rsidRPr="006945EB">
        <w:t xml:space="preserve"> and early education. </w:t>
      </w:r>
    </w:p>
    <w:p w14:paraId="4EF71A03" w14:textId="30923601" w:rsidR="004A4D06" w:rsidRPr="006945EB" w:rsidRDefault="0002217C" w:rsidP="004A4D06">
      <w:pPr>
        <w:numPr>
          <w:ilvl w:val="0"/>
          <w:numId w:val="14"/>
        </w:numPr>
        <w:spacing w:after="0"/>
        <w:ind w:left="284" w:hanging="284"/>
      </w:pPr>
      <w:r w:rsidRPr="006945EB">
        <w:t>High</w:t>
      </w:r>
      <w:r w:rsidR="00681398" w:rsidRPr="006945EB">
        <w:t xml:space="preserve"> </w:t>
      </w:r>
      <w:r w:rsidRPr="006945EB">
        <w:t xml:space="preserve">levels of unmet demand to </w:t>
      </w:r>
      <w:r w:rsidR="00681398" w:rsidRPr="006945EB">
        <w:t>fill entry</w:t>
      </w:r>
      <w:r w:rsidR="00F227C9" w:rsidRPr="006945EB">
        <w:t>-</w:t>
      </w:r>
      <w:r w:rsidR="00681398" w:rsidRPr="006945EB">
        <w:t xml:space="preserve">level vacancies in </w:t>
      </w:r>
      <w:r w:rsidR="00C04084" w:rsidRPr="006945EB">
        <w:t>industries</w:t>
      </w:r>
      <w:r w:rsidRPr="006945EB">
        <w:t xml:space="preserve"> </w:t>
      </w:r>
      <w:r w:rsidR="00C04084" w:rsidRPr="006945EB">
        <w:t>including, but not limited to</w:t>
      </w:r>
      <w:r w:rsidR="002A36BD" w:rsidRPr="006945EB">
        <w:t>,</w:t>
      </w:r>
      <w:r w:rsidR="00C04084" w:rsidRPr="006945EB">
        <w:t xml:space="preserve"> health, </w:t>
      </w:r>
      <w:r w:rsidRPr="006945EB">
        <w:t xml:space="preserve">engineering, </w:t>
      </w:r>
      <w:r w:rsidR="004A4D06" w:rsidRPr="006945EB">
        <w:t>manufacturing</w:t>
      </w:r>
      <w:r w:rsidR="002767FF" w:rsidRPr="006945EB">
        <w:t xml:space="preserve"> and construction. </w:t>
      </w:r>
    </w:p>
    <w:p w14:paraId="12796362" w14:textId="21B38F06" w:rsidR="00B84D5B" w:rsidRPr="006945EB" w:rsidRDefault="00B84D5B" w:rsidP="004A4D06">
      <w:pPr>
        <w:numPr>
          <w:ilvl w:val="0"/>
          <w:numId w:val="14"/>
        </w:numPr>
        <w:spacing w:after="0"/>
        <w:ind w:left="284" w:hanging="284"/>
      </w:pPr>
      <w:r w:rsidRPr="006945EB">
        <w:t xml:space="preserve">Public transport remains a significant </w:t>
      </w:r>
      <w:r w:rsidR="00F62E08" w:rsidRPr="006945EB">
        <w:t xml:space="preserve">challenge </w:t>
      </w:r>
      <w:r w:rsidRPr="006945EB">
        <w:t xml:space="preserve">for </w:t>
      </w:r>
      <w:r w:rsidR="00C95C5E" w:rsidRPr="006945EB">
        <w:t>people</w:t>
      </w:r>
      <w:r w:rsidR="0025374B" w:rsidRPr="006945EB">
        <w:t xml:space="preserve"> </w:t>
      </w:r>
      <w:r w:rsidRPr="006945EB">
        <w:t xml:space="preserve">without </w:t>
      </w:r>
      <w:r w:rsidR="0015070B" w:rsidRPr="006945EB">
        <w:t>access to a</w:t>
      </w:r>
      <w:r w:rsidRPr="006945EB">
        <w:t xml:space="preserve"> reliable car or licence. </w:t>
      </w:r>
      <w:r w:rsidR="00DF50C4" w:rsidRPr="006945EB">
        <w:t>Individuals may struggle to reach employment, education, or social opportunities due to inadequate or unavailable transport.</w:t>
      </w:r>
    </w:p>
    <w:p w14:paraId="08D7D698" w14:textId="031F385D" w:rsidR="00DD7333" w:rsidRPr="006945EB" w:rsidRDefault="0002217C" w:rsidP="004A4D06">
      <w:pPr>
        <w:numPr>
          <w:ilvl w:val="0"/>
          <w:numId w:val="14"/>
        </w:numPr>
        <w:spacing w:after="0"/>
        <w:ind w:left="284" w:hanging="284"/>
      </w:pPr>
      <w:r w:rsidRPr="006945EB">
        <w:t>Targeted solutions are required to support people</w:t>
      </w:r>
      <w:r w:rsidR="001C6F11" w:rsidRPr="006945EB">
        <w:t xml:space="preserve"> experiencing challenges</w:t>
      </w:r>
      <w:r w:rsidRPr="006945EB">
        <w:t xml:space="preserve"> to enter the workforce</w:t>
      </w:r>
      <w:r w:rsidR="001C6F11" w:rsidRPr="006945EB">
        <w:t xml:space="preserve">, </w:t>
      </w:r>
      <w:r w:rsidR="003940CA" w:rsidRPr="006945EB">
        <w:t xml:space="preserve">including </w:t>
      </w:r>
      <w:r w:rsidR="000205EC" w:rsidRPr="006945EB">
        <w:t>First Nations people</w:t>
      </w:r>
      <w:r w:rsidR="004A4D06" w:rsidRPr="006945EB">
        <w:t xml:space="preserve">, </w:t>
      </w:r>
      <w:r w:rsidRPr="006945EB">
        <w:t>young people</w:t>
      </w:r>
      <w:r w:rsidR="004A4D06" w:rsidRPr="006945EB">
        <w:t>, mature age</w:t>
      </w:r>
      <w:r w:rsidR="001B34E3" w:rsidRPr="006945EB">
        <w:t>d people</w:t>
      </w:r>
      <w:r w:rsidR="004A4D06" w:rsidRPr="006945EB">
        <w:t xml:space="preserve">, </w:t>
      </w:r>
      <w:r w:rsidR="008C4180" w:rsidRPr="006945EB">
        <w:t>women,</w:t>
      </w:r>
      <w:r w:rsidRPr="006945EB">
        <w:t xml:space="preserve"> </w:t>
      </w:r>
      <w:r w:rsidR="00667B6F">
        <w:t>p</w:t>
      </w:r>
      <w:r w:rsidRPr="006945EB">
        <w:t xml:space="preserve">eople with </w:t>
      </w:r>
      <w:r w:rsidR="00B0374C">
        <w:t>d</w:t>
      </w:r>
      <w:r w:rsidRPr="006945EB">
        <w:t xml:space="preserve">isability, </w:t>
      </w:r>
      <w:r w:rsidR="00B0374C">
        <w:t>c</w:t>
      </w:r>
      <w:r w:rsidR="001B34E3" w:rsidRPr="006945EB">
        <w:t xml:space="preserve">ulturally and </w:t>
      </w:r>
      <w:r w:rsidR="00B0374C">
        <w:t>l</w:t>
      </w:r>
      <w:r w:rsidR="001B34E3" w:rsidRPr="006945EB">
        <w:t xml:space="preserve">inguistically </w:t>
      </w:r>
      <w:r w:rsidR="00DA3AB8">
        <w:t>d</w:t>
      </w:r>
      <w:r w:rsidR="001B34E3" w:rsidRPr="006945EB">
        <w:t>iverse people</w:t>
      </w:r>
      <w:r w:rsidR="004A4D06" w:rsidRPr="006945EB">
        <w:t xml:space="preserve"> and</w:t>
      </w:r>
      <w:r w:rsidR="00A24541" w:rsidRPr="006945EB">
        <w:t xml:space="preserve"> </w:t>
      </w:r>
      <w:r w:rsidR="003A32FD">
        <w:t>l</w:t>
      </w:r>
      <w:r w:rsidR="00297AA6" w:rsidRPr="006945EB">
        <w:t>ong</w:t>
      </w:r>
      <w:r w:rsidR="003A32FD">
        <w:t>-t</w:t>
      </w:r>
      <w:r w:rsidR="00297AA6" w:rsidRPr="006945EB">
        <w:t>erm</w:t>
      </w:r>
      <w:r w:rsidR="004A4D06" w:rsidRPr="006945EB">
        <w:t xml:space="preserve"> </w:t>
      </w:r>
      <w:r w:rsidR="003A32FD">
        <w:t>u</w:t>
      </w:r>
      <w:r w:rsidR="004A4D06" w:rsidRPr="006945EB">
        <w:t xml:space="preserve">nemployed. </w:t>
      </w:r>
    </w:p>
    <w:p w14:paraId="70482F2D" w14:textId="4F5B197B" w:rsidR="00C04084" w:rsidRPr="006945EB" w:rsidRDefault="00C04084" w:rsidP="004A4D06">
      <w:pPr>
        <w:numPr>
          <w:ilvl w:val="0"/>
          <w:numId w:val="14"/>
        </w:numPr>
        <w:spacing w:after="0"/>
        <w:ind w:left="284" w:hanging="284"/>
      </w:pPr>
      <w:r w:rsidRPr="006945EB">
        <w:t xml:space="preserve">Businesses </w:t>
      </w:r>
      <w:r w:rsidR="001B34E3" w:rsidRPr="006945EB">
        <w:t xml:space="preserve">are </w:t>
      </w:r>
      <w:r w:rsidRPr="006945EB">
        <w:t xml:space="preserve">finding it </w:t>
      </w:r>
      <w:r w:rsidR="00067C7D" w:rsidRPr="006945EB">
        <w:t>challenging</w:t>
      </w:r>
      <w:r w:rsidRPr="006945EB">
        <w:t xml:space="preserve"> to </w:t>
      </w:r>
      <w:r w:rsidR="0002217C" w:rsidRPr="006945EB">
        <w:t>attract and recruit people.</w:t>
      </w:r>
      <w:r w:rsidR="000A645A" w:rsidRPr="006945EB">
        <w:t xml:space="preserve"> In addition to </w:t>
      </w:r>
      <w:r w:rsidR="0063324E">
        <w:t>s</w:t>
      </w:r>
      <w:r w:rsidR="00DA77DB" w:rsidRPr="006945EB">
        <w:t xml:space="preserve">mall to </w:t>
      </w:r>
      <w:r w:rsidR="0063324E">
        <w:t>m</w:t>
      </w:r>
      <w:r w:rsidR="00DA77DB" w:rsidRPr="006945EB">
        <w:t xml:space="preserve">edium </w:t>
      </w:r>
      <w:r w:rsidR="0063324E">
        <w:t>e</w:t>
      </w:r>
      <w:r w:rsidR="00DA77DB" w:rsidRPr="006945EB">
        <w:t>nterprise</w:t>
      </w:r>
      <w:r w:rsidR="000A645A" w:rsidRPr="006945EB">
        <w:t xml:space="preserve">s there are major projects and emerging opportunities that will require support to meet </w:t>
      </w:r>
      <w:r w:rsidR="0015070B" w:rsidRPr="006945EB">
        <w:t>workforce</w:t>
      </w:r>
      <w:r w:rsidR="000A645A" w:rsidRPr="006945EB">
        <w:t xml:space="preserve"> requirements</w:t>
      </w:r>
      <w:r w:rsidR="00796CBE" w:rsidRPr="006945EB">
        <w:t xml:space="preserve"> in the region</w:t>
      </w:r>
      <w:r w:rsidR="000A645A" w:rsidRPr="006945EB">
        <w:t>. For example,</w:t>
      </w:r>
      <w:r w:rsidR="0015070B" w:rsidRPr="006945EB">
        <w:t xml:space="preserve"> the</w:t>
      </w:r>
      <w:r w:rsidR="000A645A" w:rsidRPr="006945EB">
        <w:t xml:space="preserve"> Gold Coast Fast Rail Project, Coomera Connect, Coomera Public Hospital</w:t>
      </w:r>
      <w:r w:rsidR="0015070B" w:rsidRPr="006945EB">
        <w:t xml:space="preserve"> and the </w:t>
      </w:r>
      <w:r w:rsidR="000A645A" w:rsidRPr="006945EB">
        <w:t xml:space="preserve">Ormeau Rail Facility. </w:t>
      </w:r>
    </w:p>
    <w:p w14:paraId="7A20A463" w14:textId="50D33535" w:rsidR="0002217C" w:rsidRPr="006945EB" w:rsidRDefault="009E445A" w:rsidP="0002217C">
      <w:pPr>
        <w:numPr>
          <w:ilvl w:val="0"/>
          <w:numId w:val="14"/>
        </w:numPr>
        <w:spacing w:after="0"/>
        <w:ind w:left="284" w:hanging="284"/>
      </w:pPr>
      <w:r w:rsidRPr="006945EB">
        <w:t>Low unemployment rate</w:t>
      </w:r>
      <w:r w:rsidR="00F93478" w:rsidRPr="006945EB">
        <w:t>s</w:t>
      </w:r>
      <w:r w:rsidR="008B4122" w:rsidRPr="006945EB">
        <w:t xml:space="preserve"> </w:t>
      </w:r>
      <w:r w:rsidR="00DE5D49" w:rsidRPr="006945EB">
        <w:t xml:space="preserve">have </w:t>
      </w:r>
      <w:r w:rsidRPr="006945EB">
        <w:t>result</w:t>
      </w:r>
      <w:r w:rsidR="00DE5D49" w:rsidRPr="006945EB">
        <w:t>ed</w:t>
      </w:r>
      <w:r w:rsidRPr="006945EB">
        <w:t xml:space="preserve"> in</w:t>
      </w:r>
      <w:r w:rsidR="000F6755" w:rsidRPr="006945EB">
        <w:t xml:space="preserve"> a</w:t>
      </w:r>
      <w:r w:rsidRPr="006945EB">
        <w:t xml:space="preserve"> </w:t>
      </w:r>
      <w:r w:rsidR="00D168EF" w:rsidRPr="006945EB">
        <w:t>limited supply of</w:t>
      </w:r>
      <w:r w:rsidR="00AA500E" w:rsidRPr="006945EB">
        <w:t xml:space="preserve"> Workforce Australia</w:t>
      </w:r>
      <w:r w:rsidR="00D168EF" w:rsidRPr="006945EB">
        <w:t xml:space="preserve"> </w:t>
      </w:r>
      <w:r w:rsidR="00DA3AB8">
        <w:t>p</w:t>
      </w:r>
      <w:r w:rsidR="00D168EF" w:rsidRPr="006945EB">
        <w:t>articipants</w:t>
      </w:r>
      <w:r w:rsidR="000A645A" w:rsidRPr="006945EB">
        <w:t xml:space="preserve">. </w:t>
      </w:r>
      <w:r w:rsidR="001B34E3" w:rsidRPr="006945EB">
        <w:t>P</w:t>
      </w:r>
      <w:r w:rsidR="0002217C" w:rsidRPr="006945EB">
        <w:t>articipants are generally</w:t>
      </w:r>
      <w:r w:rsidR="001B34E3" w:rsidRPr="006945EB">
        <w:t xml:space="preserve"> </w:t>
      </w:r>
      <w:r w:rsidR="008C026C">
        <w:t>l</w:t>
      </w:r>
      <w:r w:rsidR="0002217C" w:rsidRPr="006945EB">
        <w:t>ong</w:t>
      </w:r>
      <w:r w:rsidR="008C026C">
        <w:t>-t</w:t>
      </w:r>
      <w:r w:rsidR="0002217C" w:rsidRPr="006945EB">
        <w:t xml:space="preserve">erm </w:t>
      </w:r>
      <w:r w:rsidR="008C026C">
        <w:t>u</w:t>
      </w:r>
      <w:r w:rsidR="001D2D75" w:rsidRPr="006945EB">
        <w:t>nemployed and</w:t>
      </w:r>
      <w:r w:rsidR="008B4122" w:rsidRPr="006945EB">
        <w:t xml:space="preserve"> require</w:t>
      </w:r>
      <w:r w:rsidR="0002217C" w:rsidRPr="006945EB">
        <w:t xml:space="preserve"> </w:t>
      </w:r>
      <w:r w:rsidR="000A645A" w:rsidRPr="006945EB">
        <w:t xml:space="preserve">preparatory or </w:t>
      </w:r>
      <w:r w:rsidR="0002217C" w:rsidRPr="006945EB">
        <w:t>pre-employment programs to address</w:t>
      </w:r>
      <w:r w:rsidR="00F93478" w:rsidRPr="006945EB">
        <w:t xml:space="preserve"> </w:t>
      </w:r>
      <w:r w:rsidR="006721B4">
        <w:t>l</w:t>
      </w:r>
      <w:r w:rsidR="00F93478" w:rsidRPr="006945EB">
        <w:t>anguage</w:t>
      </w:r>
      <w:r w:rsidR="00045523">
        <w:t>,</w:t>
      </w:r>
      <w:r w:rsidR="00F93478" w:rsidRPr="006945EB">
        <w:t xml:space="preserve"> </w:t>
      </w:r>
      <w:r w:rsidR="006721B4">
        <w:t>l</w:t>
      </w:r>
      <w:r w:rsidR="00F93478" w:rsidRPr="006945EB">
        <w:t xml:space="preserve">iteracy and </w:t>
      </w:r>
      <w:r w:rsidR="006721B4">
        <w:t>n</w:t>
      </w:r>
      <w:r w:rsidR="00F93478" w:rsidRPr="006945EB">
        <w:t xml:space="preserve">umeracy </w:t>
      </w:r>
      <w:r w:rsidR="000A2FD4" w:rsidRPr="006945EB">
        <w:t>deficiencies</w:t>
      </w:r>
      <w:r w:rsidR="00F93478" w:rsidRPr="006945EB">
        <w:t>,</w:t>
      </w:r>
      <w:r w:rsidR="0002217C" w:rsidRPr="006945EB">
        <w:t xml:space="preserve"> confidence, motivation, resilience, physical and mental</w:t>
      </w:r>
      <w:r w:rsidR="001B34E3" w:rsidRPr="006945EB">
        <w:t xml:space="preserve"> health and</w:t>
      </w:r>
      <w:r w:rsidR="0002217C" w:rsidRPr="006945EB">
        <w:t xml:space="preserve"> well-being. </w:t>
      </w:r>
    </w:p>
    <w:p w14:paraId="43C16A2C" w14:textId="5612D31A" w:rsidR="0057349A" w:rsidRPr="006945EB" w:rsidRDefault="00BF0053" w:rsidP="0002217C">
      <w:pPr>
        <w:numPr>
          <w:ilvl w:val="0"/>
          <w:numId w:val="14"/>
        </w:numPr>
        <w:spacing w:after="0"/>
        <w:ind w:left="284" w:hanging="284"/>
      </w:pPr>
      <w:r w:rsidRPr="006945EB">
        <w:t>Limited h</w:t>
      </w:r>
      <w:r w:rsidR="0057349A" w:rsidRPr="006945EB">
        <w:t xml:space="preserve">ousing </w:t>
      </w:r>
      <w:r w:rsidR="001B34E3" w:rsidRPr="006945EB">
        <w:t>supply</w:t>
      </w:r>
      <w:r w:rsidR="002D74A2" w:rsidRPr="006945EB">
        <w:t xml:space="preserve"> and</w:t>
      </w:r>
      <w:r w:rsidR="0057349A" w:rsidRPr="006945EB">
        <w:t xml:space="preserve"> </w:t>
      </w:r>
      <w:r w:rsidR="002D74A2" w:rsidRPr="006945EB">
        <w:t>affordability</w:t>
      </w:r>
      <w:r w:rsidR="004309DB" w:rsidRPr="006945EB">
        <w:t xml:space="preserve"> is</w:t>
      </w:r>
      <w:r w:rsidR="002D74A2" w:rsidRPr="006945EB">
        <w:t xml:space="preserve"> </w:t>
      </w:r>
      <w:r w:rsidR="00554882" w:rsidRPr="006945EB">
        <w:t>c</w:t>
      </w:r>
      <w:r w:rsidR="0057349A" w:rsidRPr="006945EB">
        <w:t>ontrib</w:t>
      </w:r>
      <w:r w:rsidRPr="006945EB">
        <w:t>ut</w:t>
      </w:r>
      <w:r w:rsidR="004309DB" w:rsidRPr="006945EB">
        <w:t>ing</w:t>
      </w:r>
      <w:r w:rsidR="0057349A" w:rsidRPr="006945EB">
        <w:t xml:space="preserve"> to challenges people </w:t>
      </w:r>
      <w:r w:rsidRPr="006945EB">
        <w:t xml:space="preserve">are </w:t>
      </w:r>
      <w:r w:rsidR="0057349A" w:rsidRPr="006945EB">
        <w:t>fac</w:t>
      </w:r>
      <w:r w:rsidRPr="006945EB">
        <w:t>ing</w:t>
      </w:r>
      <w:r w:rsidR="0057349A" w:rsidRPr="006945EB">
        <w:t xml:space="preserve"> to</w:t>
      </w:r>
      <w:r w:rsidR="00554882" w:rsidRPr="006945EB">
        <w:t xml:space="preserve"> finding</w:t>
      </w:r>
      <w:r w:rsidR="0057349A" w:rsidRPr="006945EB">
        <w:t xml:space="preserve"> employment, particularly young people and people with limited or entry level skills and experience. </w:t>
      </w:r>
    </w:p>
    <w:p w14:paraId="241D7F64" w14:textId="77777777" w:rsidR="00B84D5B" w:rsidRDefault="00B84D5B" w:rsidP="00B84D5B">
      <w:pPr>
        <w:spacing w:after="0"/>
      </w:pPr>
    </w:p>
    <w:p w14:paraId="39F56A60" w14:textId="53DA0AF4" w:rsidR="00C04084" w:rsidRPr="00AB0F24" w:rsidRDefault="00C04084" w:rsidP="00ED5177">
      <w:pPr>
        <w:spacing w:after="0"/>
        <w:sectPr w:rsidR="00C04084" w:rsidRPr="00AB0F24" w:rsidSect="00DD7333">
          <w:type w:val="continuous"/>
          <w:pgSz w:w="16840" w:h="23820"/>
          <w:pgMar w:top="1418" w:right="1418" w:bottom="1418" w:left="1418" w:header="0" w:footer="709" w:gutter="0"/>
          <w:cols w:num="2" w:space="708"/>
          <w:titlePg/>
          <w:docGrid w:linePitch="360"/>
        </w:sectPr>
      </w:pPr>
    </w:p>
    <w:p w14:paraId="408C2363" w14:textId="666475C5" w:rsidR="00A8385D" w:rsidRPr="008C50DF" w:rsidRDefault="00547102" w:rsidP="00653FF7">
      <w:pPr>
        <w:pStyle w:val="Heading2"/>
        <w:sectPr w:rsidR="00A8385D" w:rsidRPr="008C50DF" w:rsidSect="00DD7333">
          <w:type w:val="continuous"/>
          <w:pgSz w:w="16840" w:h="23820"/>
          <w:pgMar w:top="1418" w:right="1418" w:bottom="1418" w:left="1418" w:header="0" w:footer="709" w:gutter="0"/>
          <w:cols w:space="708"/>
          <w:titlePg/>
          <w:docGrid w:linePitch="360"/>
        </w:sectPr>
      </w:pPr>
      <w:bookmarkStart w:id="2" w:name="_Hlk125019788"/>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354947CE" w:rsidR="00A8385D" w:rsidRDefault="00A8385D" w:rsidP="00653FF7">
      <w:pPr>
        <w:pStyle w:val="Heading3"/>
        <w:spacing w:before="120"/>
      </w:pPr>
      <w:r>
        <w:t xml:space="preserve">Priority 1 </w:t>
      </w:r>
      <w:r w:rsidRPr="00B35A6C">
        <w:t>–</w:t>
      </w:r>
      <w:r w:rsidR="00AB3C6A">
        <w:t xml:space="preserve"> </w:t>
      </w:r>
      <w:r w:rsidR="0057349A">
        <w:t>Meeting unmet demand for existing and emerging industries and projects</w:t>
      </w:r>
    </w:p>
    <w:p w14:paraId="09F1A8FF" w14:textId="3AA2D796" w:rsidR="00A8385D" w:rsidRDefault="00A8385D" w:rsidP="00BA0964">
      <w:pPr>
        <w:pStyle w:val="Heading4"/>
        <w:spacing w:before="0"/>
      </w:pPr>
      <w:r>
        <w:t>What are our challenges</w:t>
      </w:r>
      <w:r w:rsidR="0025374B">
        <w:t xml:space="preserve"> and opportunities</w:t>
      </w:r>
      <w:r>
        <w:t>?</w:t>
      </w:r>
    </w:p>
    <w:p w14:paraId="2FD19752" w14:textId="2271090A" w:rsidR="001B34E3" w:rsidRPr="006945EB" w:rsidRDefault="00DD064D" w:rsidP="00B46101">
      <w:pPr>
        <w:spacing w:after="0"/>
      </w:pPr>
      <w:r w:rsidRPr="006945EB">
        <w:t>The</w:t>
      </w:r>
      <w:r w:rsidR="001A7B9C" w:rsidRPr="006945EB">
        <w:t xml:space="preserve"> </w:t>
      </w:r>
      <w:r w:rsidR="00DA3AB8">
        <w:t>h</w:t>
      </w:r>
      <w:r w:rsidR="001A7B9C" w:rsidRPr="006945EB">
        <w:t xml:space="preserve">ealth </w:t>
      </w:r>
      <w:r w:rsidR="0039606A">
        <w:t>c</w:t>
      </w:r>
      <w:r w:rsidR="008E6F7B" w:rsidRPr="006945EB">
        <w:t xml:space="preserve">are and </w:t>
      </w:r>
      <w:r w:rsidR="00DA3AB8">
        <w:t>s</w:t>
      </w:r>
      <w:r w:rsidR="008E6F7B" w:rsidRPr="006945EB">
        <w:t xml:space="preserve">ocial </w:t>
      </w:r>
      <w:r w:rsidR="00DA3AB8">
        <w:t>a</w:t>
      </w:r>
      <w:r w:rsidR="008E6F7B" w:rsidRPr="006945EB">
        <w:t xml:space="preserve">ssistance </w:t>
      </w:r>
      <w:r w:rsidR="003A34C5">
        <w:t>industry</w:t>
      </w:r>
      <w:r w:rsidR="003A34C5" w:rsidRPr="006945EB">
        <w:t xml:space="preserve"> </w:t>
      </w:r>
      <w:r w:rsidR="008E6F7B" w:rsidRPr="006945EB">
        <w:t>is</w:t>
      </w:r>
      <w:r w:rsidR="0000698E" w:rsidRPr="006945EB">
        <w:t xml:space="preserve"> one of</w:t>
      </w:r>
      <w:r w:rsidRPr="006945EB">
        <w:t xml:space="preserve"> Australia’s largest and fastest growing </w:t>
      </w:r>
      <w:r w:rsidR="000F43AE">
        <w:t>industries</w:t>
      </w:r>
      <w:r w:rsidR="0025374B" w:rsidRPr="006945EB">
        <w:t xml:space="preserve">, with vacancies across aged, disability and </w:t>
      </w:r>
      <w:r w:rsidR="00711244" w:rsidRPr="006945EB">
        <w:t>childcare</w:t>
      </w:r>
      <w:r w:rsidR="0000698E" w:rsidRPr="006945EB">
        <w:t xml:space="preserve"> </w:t>
      </w:r>
      <w:r w:rsidR="000F43AE">
        <w:t>sectors</w:t>
      </w:r>
      <w:r w:rsidR="0025374B" w:rsidRPr="006945EB">
        <w:t>.</w:t>
      </w:r>
      <w:r w:rsidRPr="006945EB">
        <w:t xml:space="preserve"> Australia’s population is </w:t>
      </w:r>
      <w:r w:rsidR="002D7F27" w:rsidRPr="006945EB">
        <w:t>ageing,</w:t>
      </w:r>
      <w:r w:rsidRPr="006945EB">
        <w:t xml:space="preserve"> and employment demand</w:t>
      </w:r>
      <w:r w:rsidR="005B25AA" w:rsidRPr="006945EB">
        <w:t xml:space="preserve"> is</w:t>
      </w:r>
      <w:r w:rsidRPr="006945EB">
        <w:t xml:space="preserve"> </w:t>
      </w:r>
      <w:r w:rsidR="005B25AA" w:rsidRPr="006945EB">
        <w:t>forecast</w:t>
      </w:r>
      <w:r w:rsidRPr="006945EB">
        <w:t xml:space="preserve"> to grow</w:t>
      </w:r>
      <w:r w:rsidR="002D7F27" w:rsidRPr="006945EB">
        <w:t xml:space="preserve">. </w:t>
      </w:r>
      <w:r w:rsidR="00337429" w:rsidRPr="006945EB">
        <w:t xml:space="preserve">The </w:t>
      </w:r>
      <w:r w:rsidR="002D7F27" w:rsidRPr="006945EB">
        <w:t>Gold Coast</w:t>
      </w:r>
      <w:r w:rsidR="00337429" w:rsidRPr="006945EB">
        <w:t xml:space="preserve"> Employment Region</w:t>
      </w:r>
      <w:r w:rsidR="002D7F27" w:rsidRPr="006945EB">
        <w:t xml:space="preserve"> is no exception to these trends, with </w:t>
      </w:r>
      <w:r w:rsidR="005A340C">
        <w:t>h</w:t>
      </w:r>
      <w:r w:rsidR="002D7F27" w:rsidRPr="006945EB">
        <w:t xml:space="preserve">ealth </w:t>
      </w:r>
      <w:r w:rsidR="004555BF">
        <w:t>c</w:t>
      </w:r>
      <w:r w:rsidR="002D7F27" w:rsidRPr="006945EB">
        <w:t xml:space="preserve">are and </w:t>
      </w:r>
      <w:r w:rsidR="004555BF">
        <w:t>s</w:t>
      </w:r>
      <w:r w:rsidR="002D7F27" w:rsidRPr="006945EB">
        <w:t xml:space="preserve">ocial </w:t>
      </w:r>
      <w:r w:rsidR="004555BF">
        <w:t>a</w:t>
      </w:r>
      <w:r w:rsidR="002D7F27" w:rsidRPr="006945EB">
        <w:t>ssistance being the largest employ</w:t>
      </w:r>
      <w:r w:rsidR="00F87D89" w:rsidRPr="006945EB">
        <w:t xml:space="preserve">er </w:t>
      </w:r>
      <w:r w:rsidR="002D7F27" w:rsidRPr="006945EB">
        <w:t xml:space="preserve">in the region. </w:t>
      </w:r>
      <w:r w:rsidR="0057349A" w:rsidRPr="006945EB">
        <w:t xml:space="preserve">The Gold Coast continues to see increases in the emergence of blue-collar roles, particularly in manufacturing and construction. This includes all manufacturing </w:t>
      </w:r>
      <w:r w:rsidR="00DA3AB8">
        <w:t>sectors</w:t>
      </w:r>
      <w:r w:rsidR="0057349A" w:rsidRPr="006945EB">
        <w:t>, for example, marine, textile, food and other products. Construction continues to be</w:t>
      </w:r>
      <w:r w:rsidR="001B34E3" w:rsidRPr="006945EB">
        <w:t xml:space="preserve"> one of the</w:t>
      </w:r>
      <w:r w:rsidR="0057349A" w:rsidRPr="006945EB">
        <w:t xml:space="preserve"> largest employing industries in the Gold Coast, with labourers being in the top </w:t>
      </w:r>
      <w:r w:rsidR="001B34E3" w:rsidRPr="006945EB">
        <w:t>five</w:t>
      </w:r>
      <w:r w:rsidR="0057349A" w:rsidRPr="006945EB">
        <w:t xml:space="preserve"> occupations. This trend is expected to continue with</w:t>
      </w:r>
      <w:r w:rsidR="000931A5" w:rsidRPr="006945EB">
        <w:t xml:space="preserve"> upcoming</w:t>
      </w:r>
      <w:r w:rsidR="0057349A" w:rsidRPr="006945EB">
        <w:t xml:space="preserve"> projects such as the Gold Coast Fast Rail Project, Coomera Connect, Coomera Public Hospital</w:t>
      </w:r>
      <w:r w:rsidR="000931A5" w:rsidRPr="006945EB">
        <w:t xml:space="preserve"> and</w:t>
      </w:r>
      <w:r w:rsidR="0057349A" w:rsidRPr="006945EB">
        <w:t xml:space="preserve"> Ormeau Rail Facility.</w:t>
      </w:r>
    </w:p>
    <w:p w14:paraId="16D2332E" w14:textId="77777777" w:rsidR="00446E9F" w:rsidRPr="001B34E3" w:rsidRDefault="00446E9F" w:rsidP="00446E9F">
      <w:pPr>
        <w:spacing w:after="0"/>
        <w:ind w:left="284"/>
        <w:rPr>
          <w:color w:val="FF0000"/>
        </w:rPr>
      </w:pPr>
    </w:p>
    <w:p w14:paraId="18E92D0A" w14:textId="77777777" w:rsidR="00A8385D" w:rsidRPr="00250763" w:rsidRDefault="00A8385D" w:rsidP="00BA0964">
      <w:pPr>
        <w:pStyle w:val="Heading4"/>
        <w:spacing w:before="0"/>
        <w:rPr>
          <w:iCs w:val="0"/>
        </w:rPr>
      </w:pPr>
      <w:r w:rsidRPr="00250763">
        <w:rPr>
          <w:iCs w:val="0"/>
        </w:rPr>
        <w:t>How are we responding?</w:t>
      </w:r>
    </w:p>
    <w:p w14:paraId="53AA344E" w14:textId="67338E43" w:rsidR="0057349A" w:rsidRPr="006945EB" w:rsidRDefault="001B34E3"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We c</w:t>
      </w:r>
      <w:r w:rsidR="0057349A" w:rsidRPr="006945EB">
        <w:t>ollaborat</w:t>
      </w:r>
      <w:r w:rsidRPr="006945EB">
        <w:t>e</w:t>
      </w:r>
      <w:r w:rsidR="0057349A" w:rsidRPr="006945EB">
        <w:t xml:space="preserve"> and co-design activities to </w:t>
      </w:r>
      <w:r w:rsidR="005F71C0" w:rsidRPr="006945EB">
        <w:t xml:space="preserve">attract people </w:t>
      </w:r>
      <w:r w:rsidR="001F404F" w:rsidRPr="006945EB">
        <w:t>to</w:t>
      </w:r>
      <w:r w:rsidR="000931A5" w:rsidRPr="006945EB">
        <w:t xml:space="preserve"> in-demand</w:t>
      </w:r>
      <w:r w:rsidR="001F404F" w:rsidRPr="006945EB">
        <w:t xml:space="preserve"> industr</w:t>
      </w:r>
      <w:r w:rsidR="00207067" w:rsidRPr="006945EB">
        <w:t>ies</w:t>
      </w:r>
      <w:r w:rsidR="001F404F" w:rsidRPr="006945EB">
        <w:t xml:space="preserve"> and opportunities.</w:t>
      </w:r>
    </w:p>
    <w:p w14:paraId="4471A3A3" w14:textId="26205786" w:rsidR="00A8385D" w:rsidRPr="006945EB" w:rsidRDefault="009F511C"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w:t>
      </w:r>
      <w:r w:rsidR="00FA0749" w:rsidRPr="006945EB">
        <w:t>host</w:t>
      </w:r>
      <w:r w:rsidRPr="006945EB">
        <w:t xml:space="preserve"> events online and face to face for business</w:t>
      </w:r>
      <w:r w:rsidR="002040B2" w:rsidRPr="006945EB">
        <w:t>es</w:t>
      </w:r>
      <w:r w:rsidRPr="006945EB">
        <w:t xml:space="preserve"> to meet </w:t>
      </w:r>
      <w:r w:rsidR="00446E9F" w:rsidRPr="006945EB">
        <w:t>E</w:t>
      </w:r>
      <w:r w:rsidRPr="006945EB">
        <w:t>mployment</w:t>
      </w:r>
      <w:r w:rsidR="002040B2" w:rsidRPr="006945EB">
        <w:t xml:space="preserve"> </w:t>
      </w:r>
      <w:r w:rsidR="00446E9F" w:rsidRPr="006945EB">
        <w:t>S</w:t>
      </w:r>
      <w:r w:rsidR="002040B2" w:rsidRPr="006945EB">
        <w:t>ervices</w:t>
      </w:r>
      <w:r w:rsidRPr="006945EB">
        <w:t xml:space="preserve"> </w:t>
      </w:r>
      <w:r w:rsidR="00446E9F" w:rsidRPr="006945EB">
        <w:t>P</w:t>
      </w:r>
      <w:r w:rsidRPr="006945EB">
        <w:t>roviders to educate career influencers about careers in the sector</w:t>
      </w:r>
      <w:r w:rsidR="002040B2" w:rsidRPr="006945EB">
        <w:t>.</w:t>
      </w:r>
    </w:p>
    <w:p w14:paraId="7C46C6A1" w14:textId="7F87A57E" w:rsidR="00250763" w:rsidRPr="006945EB" w:rsidRDefault="009F511C"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w:t>
      </w:r>
      <w:r w:rsidR="00FA0749" w:rsidRPr="006945EB">
        <w:t>offer businesses support in</w:t>
      </w:r>
      <w:r w:rsidRPr="006945EB">
        <w:t xml:space="preserve"> hosting events for </w:t>
      </w:r>
      <w:r w:rsidR="00E840C2">
        <w:t>p</w:t>
      </w:r>
      <w:r w:rsidRPr="006945EB">
        <w:t xml:space="preserve">articipants to meet employers and attend </w:t>
      </w:r>
      <w:r w:rsidR="002040B2" w:rsidRPr="006945EB">
        <w:t>i</w:t>
      </w:r>
      <w:r w:rsidR="000D1EE3" w:rsidRPr="006945EB">
        <w:t>ndustry open day</w:t>
      </w:r>
      <w:r w:rsidRPr="006945EB">
        <w:t xml:space="preserve"> events</w:t>
      </w:r>
      <w:r w:rsidR="00C504EE" w:rsidRPr="006945EB">
        <w:t>.</w:t>
      </w:r>
    </w:p>
    <w:p w14:paraId="02E815B8" w14:textId="59DC991F" w:rsidR="00EC12EC" w:rsidRPr="006945EB" w:rsidRDefault="00EC12EC"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support recruitment drives through </w:t>
      </w:r>
      <w:r w:rsidR="00ED2E8E" w:rsidRPr="006945EB">
        <w:t>a range of local networking</w:t>
      </w:r>
      <w:r w:rsidR="00FA0749" w:rsidRPr="006945EB">
        <w:t xml:space="preserve"> campaigns</w:t>
      </w:r>
      <w:r w:rsidRPr="006945EB">
        <w:t>.</w:t>
      </w:r>
    </w:p>
    <w:p w14:paraId="04F70AC9" w14:textId="50B77B3A" w:rsidR="00FA0749" w:rsidRPr="006945EB" w:rsidRDefault="00FA0749" w:rsidP="00FA074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3" w:name="_Hlk123808806"/>
      <w:r w:rsidRPr="006945EB">
        <w:t>We collaborate with stakeholders to deliver</w:t>
      </w:r>
      <w:r w:rsidR="00CE3218" w:rsidRPr="006945EB">
        <w:t xml:space="preserve"> </w:t>
      </w:r>
      <w:r w:rsidR="00F061F2" w:rsidRPr="006945EB">
        <w:t xml:space="preserve">local </w:t>
      </w:r>
      <w:r w:rsidRPr="006945EB">
        <w:t>events, for example</w:t>
      </w:r>
      <w:r w:rsidR="00ED2E8E" w:rsidRPr="006945EB">
        <w:t>:</w:t>
      </w:r>
      <w:r w:rsidRPr="006945EB">
        <w:t xml:space="preserve"> Jobs Roadshow</w:t>
      </w:r>
      <w:r w:rsidR="00ED2E8E" w:rsidRPr="006945EB">
        <w:t>s and</w:t>
      </w:r>
      <w:r w:rsidRPr="006945EB">
        <w:t xml:space="preserve"> Youth Festival</w:t>
      </w:r>
      <w:r w:rsidR="00ED2E8E" w:rsidRPr="006945EB">
        <w:t>s.</w:t>
      </w:r>
      <w:r w:rsidRPr="006945EB">
        <w:t xml:space="preserve"> </w:t>
      </w:r>
    </w:p>
    <w:bookmarkEnd w:id="3"/>
    <w:p w14:paraId="65464311" w14:textId="143379B5" w:rsidR="002C3A7B" w:rsidRPr="006945EB" w:rsidRDefault="00335738"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w:t>
      </w:r>
      <w:r w:rsidR="002C3A7B" w:rsidRPr="006945EB">
        <w:t xml:space="preserve">work with </w:t>
      </w:r>
      <w:r w:rsidR="00ED2E8E" w:rsidRPr="006945EB">
        <w:t xml:space="preserve">local </w:t>
      </w:r>
      <w:r w:rsidR="002C3A7B" w:rsidRPr="006945EB">
        <w:t xml:space="preserve">business to develop </w:t>
      </w:r>
      <w:r w:rsidRPr="006945EB">
        <w:t xml:space="preserve">workforce </w:t>
      </w:r>
      <w:r w:rsidR="002C3A7B" w:rsidRPr="006945EB">
        <w:t>attraction, recruitment and retention strategies.</w:t>
      </w:r>
    </w:p>
    <w:p w14:paraId="51001C2E" w14:textId="6D243E19" w:rsidR="00002D62" w:rsidRDefault="00A8385D" w:rsidP="00002D62">
      <w:pPr>
        <w:pStyle w:val="Heading3"/>
      </w:pPr>
      <w:r w:rsidRPr="00250763">
        <w:lastRenderedPageBreak/>
        <w:t xml:space="preserve">Priority 2 – </w:t>
      </w:r>
      <w:r w:rsidR="00002D62" w:rsidRPr="00002D62">
        <w:t xml:space="preserve">Strengthen </w:t>
      </w:r>
      <w:r w:rsidR="0037761E">
        <w:t>c</w:t>
      </w:r>
      <w:r w:rsidR="00002D62" w:rsidRPr="00002D62">
        <w:t xml:space="preserve">ollaboration with </w:t>
      </w:r>
      <w:r w:rsidR="0037761E">
        <w:t>i</w:t>
      </w:r>
      <w:r w:rsidR="00002D62" w:rsidRPr="00002D62">
        <w:t xml:space="preserve">ndustry, Workforce Australia, and </w:t>
      </w:r>
      <w:r w:rsidR="0037761E">
        <w:t>s</w:t>
      </w:r>
      <w:r w:rsidR="00002D62" w:rsidRPr="00002D62">
        <w:t xml:space="preserve">takeholders to </w:t>
      </w:r>
      <w:r w:rsidR="0037761E">
        <w:t>i</w:t>
      </w:r>
      <w:r w:rsidR="00002D62" w:rsidRPr="00002D62">
        <w:t xml:space="preserve">mprove </w:t>
      </w:r>
      <w:r w:rsidR="00524BEA">
        <w:t>e</w:t>
      </w:r>
      <w:r w:rsidR="00002D62" w:rsidRPr="00002D62">
        <w:t xml:space="preserve">mployment </w:t>
      </w:r>
      <w:r w:rsidR="0037761E">
        <w:t>o</w:t>
      </w:r>
      <w:r w:rsidR="00002D62" w:rsidRPr="00002D62">
        <w:t xml:space="preserve">utcomes for </w:t>
      </w:r>
      <w:r w:rsidR="00DA3AB8">
        <w:t>v</w:t>
      </w:r>
      <w:r w:rsidR="00002D62" w:rsidRPr="00002D62">
        <w:t xml:space="preserve">ulnerable and </w:t>
      </w:r>
      <w:r w:rsidR="00DA3AB8">
        <w:t>u</w:t>
      </w:r>
      <w:r w:rsidR="00002D62" w:rsidRPr="00002D62">
        <w:t xml:space="preserve">nderrepresented </w:t>
      </w:r>
      <w:r w:rsidR="00DA3AB8">
        <w:t>g</w:t>
      </w:r>
      <w:r w:rsidR="00002D62" w:rsidRPr="00002D62">
        <w:t>roups</w:t>
      </w:r>
    </w:p>
    <w:p w14:paraId="1244AEE5" w14:textId="18856854" w:rsidR="00A8385D" w:rsidRDefault="00A8385D" w:rsidP="00DA3AB8">
      <w:pPr>
        <w:pStyle w:val="Heading4"/>
        <w:spacing w:before="0"/>
      </w:pPr>
      <w:r>
        <w:t>What are our challenges</w:t>
      </w:r>
      <w:r w:rsidR="0025374B">
        <w:t xml:space="preserve"> and opportunities</w:t>
      </w:r>
      <w:r>
        <w:t>?</w:t>
      </w:r>
    </w:p>
    <w:p w14:paraId="2DCFD941" w14:textId="0A907714" w:rsidR="00002D62" w:rsidRPr="006945EB" w:rsidRDefault="00002D62" w:rsidP="00130880">
      <w:r w:rsidRPr="006945EB">
        <w:t xml:space="preserve">While the Gold Coast’s overall unemployment rate </w:t>
      </w:r>
      <w:r w:rsidR="00AF5DE9">
        <w:t>is</w:t>
      </w:r>
      <w:r w:rsidRPr="006945EB">
        <w:t xml:space="preserve"> below the national average, significant disparities remain for </w:t>
      </w:r>
      <w:r w:rsidR="00DA3AB8">
        <w:t>s</w:t>
      </w:r>
      <w:r w:rsidRPr="006945EB">
        <w:t>everal cohorts. Young people in the region continue to experience higher unemployment rates than the Queensland average, often due to employment instability and limited entry-level opportunities. Mature-aged women</w:t>
      </w:r>
      <w:r w:rsidR="00CF62E7">
        <w:t xml:space="preserve"> </w:t>
      </w:r>
      <w:r w:rsidRPr="006945EB">
        <w:t xml:space="preserve">face systemic </w:t>
      </w:r>
      <w:r w:rsidR="00B90812">
        <w:t>challenges</w:t>
      </w:r>
      <w:r w:rsidR="00B90812" w:rsidRPr="006945EB">
        <w:t xml:space="preserve"> </w:t>
      </w:r>
      <w:r w:rsidRPr="006945EB">
        <w:t>to re-entering or remaining in the workforce. Single-parent families encounter challenges in accessing flexible, family-friendly employment that accommodates caregiving responsibilities. First Nations peoples may face structural disadvantage, including lower levels of educational attainment, reduced access to training pathways, and fewer employment opportunities. Additionally, over 30% of Workforce Australia participants in the region identify a</w:t>
      </w:r>
      <w:r w:rsidR="00586A75">
        <w:t>s p</w:t>
      </w:r>
      <w:r w:rsidRPr="006945EB">
        <w:t xml:space="preserve">eople </w:t>
      </w:r>
      <w:r w:rsidR="00586A75">
        <w:t>w</w:t>
      </w:r>
      <w:r w:rsidRPr="006945EB">
        <w:t>ith disability, many of whom are impacted by physical, mental health, or neurodivergent conditions that affect their employment prospects.</w:t>
      </w:r>
    </w:p>
    <w:p w14:paraId="2D431C39" w14:textId="0D3485F6" w:rsidR="002C50E3" w:rsidRPr="006945EB" w:rsidRDefault="00002D62" w:rsidP="00130880">
      <w:r w:rsidRPr="006945EB">
        <w:t>By</w:t>
      </w:r>
      <w:r w:rsidR="005674DD" w:rsidRPr="005674DD">
        <w:t xml:space="preserve"> </w:t>
      </w:r>
      <w:r w:rsidR="005674DD">
        <w:t>p</w:t>
      </w:r>
      <w:r w:rsidR="005674DD" w:rsidRPr="005674DD">
        <w:t>romoting inclusive, dynamic workplaces</w:t>
      </w:r>
      <w:r w:rsidR="005674DD">
        <w:t xml:space="preserve"> and </w:t>
      </w:r>
      <w:r w:rsidR="005674DD" w:rsidRPr="005674DD">
        <w:t>collaborating with</w:t>
      </w:r>
      <w:r w:rsidR="005916EF">
        <w:t xml:space="preserve"> employers</w:t>
      </w:r>
      <w:r w:rsidRPr="006945EB">
        <w:t>, training providers</w:t>
      </w:r>
      <w:r w:rsidR="001F0F85">
        <w:t>,</w:t>
      </w:r>
      <w:r w:rsidRPr="006945EB">
        <w:t xml:space="preserve"> community organisations</w:t>
      </w:r>
      <w:r w:rsidR="001F0F85">
        <w:t xml:space="preserve"> and</w:t>
      </w:r>
      <w:r w:rsidR="001F0F85" w:rsidRPr="001F0F85">
        <w:t xml:space="preserve"> the employment services system</w:t>
      </w:r>
      <w:r w:rsidR="001F0F85">
        <w:t xml:space="preserve">, </w:t>
      </w:r>
      <w:r w:rsidRPr="006945EB">
        <w:t>co-design</w:t>
      </w:r>
      <w:r w:rsidR="00ED09EA">
        <w:t>ed,</w:t>
      </w:r>
      <w:r w:rsidRPr="006945EB">
        <w:t xml:space="preserve"> </w:t>
      </w:r>
      <w:r w:rsidR="00FC001E">
        <w:t>place-based projects</w:t>
      </w:r>
      <w:r w:rsidR="00AF5DE9">
        <w:t xml:space="preserve"> will</w:t>
      </w:r>
      <w:r w:rsidR="001F0F85">
        <w:t xml:space="preserve"> </w:t>
      </w:r>
      <w:r w:rsidRPr="006945EB">
        <w:t xml:space="preserve">address </w:t>
      </w:r>
      <w:r w:rsidR="00B90812">
        <w:t xml:space="preserve">challenges </w:t>
      </w:r>
      <w:r w:rsidR="005D3C54">
        <w:t>to participation</w:t>
      </w:r>
      <w:r w:rsidRPr="006945EB">
        <w:t xml:space="preserve"> and support inclusive hiring practices. Investment in accessible training, mentorship, flexible work options and culturally </w:t>
      </w:r>
      <w:r w:rsidR="004062BB">
        <w:t>appropriate</w:t>
      </w:r>
      <w:r w:rsidRPr="006945EB">
        <w:t xml:space="preserve"> services will be critical to improving workforce participation among these </w:t>
      </w:r>
      <w:r w:rsidR="00F9447C">
        <w:t>cohorts</w:t>
      </w:r>
      <w:r w:rsidRPr="006945EB">
        <w:t>.</w:t>
      </w:r>
      <w:r w:rsidR="0063015F">
        <w:t xml:space="preserve"> </w:t>
      </w:r>
    </w:p>
    <w:p w14:paraId="537AAC33" w14:textId="63C037D3" w:rsidR="00A8385D" w:rsidRPr="00250763" w:rsidRDefault="00A8385D" w:rsidP="00A8385D">
      <w:pPr>
        <w:pStyle w:val="Heading4"/>
        <w:spacing w:before="0"/>
        <w:rPr>
          <w:iCs w:val="0"/>
        </w:rPr>
      </w:pPr>
      <w:r w:rsidRPr="00250763">
        <w:rPr>
          <w:iCs w:val="0"/>
        </w:rPr>
        <w:t>How are we responding?</w:t>
      </w:r>
    </w:p>
    <w:p w14:paraId="7256214F" w14:textId="3303E285" w:rsidR="002C50E3" w:rsidRPr="006945EB" w:rsidRDefault="0012354A" w:rsidP="00EC12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2354A">
        <w:t>We chair a</w:t>
      </w:r>
      <w:r w:rsidR="00BA0A93" w:rsidRPr="006945EB">
        <w:t xml:space="preserve"> Local Jobs and Skills Taskforce</w:t>
      </w:r>
      <w:r>
        <w:t xml:space="preserve"> and</w:t>
      </w:r>
      <w:r w:rsidR="002C50E3" w:rsidRPr="006945EB">
        <w:t xml:space="preserve"> co-chair a First Nations Steering Committee in the region to create, share and promote inclusive activities and opportunities. </w:t>
      </w:r>
    </w:p>
    <w:p w14:paraId="2948418D" w14:textId="6383504D" w:rsidR="00EE2C24" w:rsidRPr="006945EB" w:rsidRDefault="00EE2C24" w:rsidP="00EC12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We encourage</w:t>
      </w:r>
      <w:r w:rsidR="00D610E0" w:rsidRPr="006945EB">
        <w:t xml:space="preserve"> </w:t>
      </w:r>
      <w:r w:rsidR="00672325" w:rsidRPr="006945EB">
        <w:t>Employment Service</w:t>
      </w:r>
      <w:r w:rsidR="00400278" w:rsidRPr="006945EB">
        <w:t xml:space="preserve"> </w:t>
      </w:r>
      <w:r w:rsidR="001F530C" w:rsidRPr="006945EB">
        <w:t>P</w:t>
      </w:r>
      <w:r w:rsidR="00400278" w:rsidRPr="006945EB">
        <w:t xml:space="preserve">roviders </w:t>
      </w:r>
      <w:r w:rsidR="00515109" w:rsidRPr="006945EB">
        <w:t>to develop and deliver</w:t>
      </w:r>
      <w:r w:rsidRPr="006945EB">
        <w:t xml:space="preserve"> activities </w:t>
      </w:r>
      <w:r w:rsidR="00515109" w:rsidRPr="006945EB">
        <w:t>which are</w:t>
      </w:r>
      <w:r w:rsidRPr="006945EB">
        <w:t xml:space="preserve"> inclusive and enhance diversity in the workplace.</w:t>
      </w:r>
    </w:p>
    <w:p w14:paraId="7F238BA7" w14:textId="1CE80414" w:rsidR="00EE2C24" w:rsidRPr="006945EB" w:rsidRDefault="00EE2C24" w:rsidP="00EC12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encourage businesses and activity hosts to consider challenges people face when seeking </w:t>
      </w:r>
      <w:r w:rsidR="004D1E13" w:rsidRPr="006945EB">
        <w:t xml:space="preserve">employment </w:t>
      </w:r>
      <w:r w:rsidRPr="006945EB">
        <w:t xml:space="preserve">opportunities such as transport, </w:t>
      </w:r>
      <w:r w:rsidR="0015070B" w:rsidRPr="006945EB">
        <w:t>childcare</w:t>
      </w:r>
      <w:r w:rsidRPr="006945EB">
        <w:t xml:space="preserve">, workplace confidence, skills and abilities. </w:t>
      </w:r>
    </w:p>
    <w:p w14:paraId="1ABEA6C3" w14:textId="297237D2" w:rsidR="00EC12EC" w:rsidRPr="006945EB" w:rsidRDefault="00EC12EC" w:rsidP="00EC12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w:t>
      </w:r>
      <w:r w:rsidR="00FA0749" w:rsidRPr="006945EB">
        <w:t>host</w:t>
      </w:r>
      <w:r w:rsidRPr="006945EB">
        <w:t xml:space="preserve"> events for business</w:t>
      </w:r>
      <w:r w:rsidR="002D6E39" w:rsidRPr="006945EB">
        <w:t>es</w:t>
      </w:r>
      <w:r w:rsidRPr="006945EB">
        <w:t xml:space="preserve"> to meet</w:t>
      </w:r>
      <w:r w:rsidR="00190B56" w:rsidRPr="006945EB">
        <w:t xml:space="preserve"> Workforce Australia P</w:t>
      </w:r>
      <w:r w:rsidRPr="006945EB">
        <w:t>roviders to educate career influencers about the variety of career</w:t>
      </w:r>
      <w:r w:rsidR="00E34D82" w:rsidRPr="006945EB">
        <w:t xml:space="preserve"> opportunities </w:t>
      </w:r>
      <w:r w:rsidRPr="006945EB">
        <w:t xml:space="preserve">and </w:t>
      </w:r>
      <w:r w:rsidR="00D43180" w:rsidRPr="006945EB">
        <w:t>d</w:t>
      </w:r>
      <w:r w:rsidRPr="006945EB">
        <w:t>ifferent types of work</w:t>
      </w:r>
      <w:r w:rsidR="00D43180" w:rsidRPr="006945EB">
        <w:t>places.</w:t>
      </w:r>
    </w:p>
    <w:p w14:paraId="61991121" w14:textId="0BA33EB0" w:rsidR="00EC12EC" w:rsidRPr="006945EB" w:rsidRDefault="00EC12EC" w:rsidP="00EC12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w:t>
      </w:r>
      <w:r w:rsidR="00FA0749" w:rsidRPr="006945EB">
        <w:t>offer businesses support in</w:t>
      </w:r>
      <w:r w:rsidRPr="006945EB">
        <w:t xml:space="preserve"> hosting</w:t>
      </w:r>
      <w:r w:rsidR="00B5434E" w:rsidRPr="006945EB">
        <w:t xml:space="preserve"> collaborative</w:t>
      </w:r>
      <w:r w:rsidRPr="006945EB">
        <w:t xml:space="preserve"> events for </w:t>
      </w:r>
      <w:r w:rsidR="00DA3AB8">
        <w:t>p</w:t>
      </w:r>
      <w:r w:rsidRPr="006945EB">
        <w:t xml:space="preserve">articipants to meet employers and attend </w:t>
      </w:r>
      <w:r w:rsidR="0008288B" w:rsidRPr="006945EB">
        <w:t>i</w:t>
      </w:r>
      <w:r w:rsidR="000D1EE3" w:rsidRPr="006945EB">
        <w:t>ndustry open day</w:t>
      </w:r>
      <w:r w:rsidR="00D43180" w:rsidRPr="006945EB">
        <w:t xml:space="preserve">s and </w:t>
      </w:r>
      <w:r w:rsidRPr="006945EB">
        <w:t>events.</w:t>
      </w:r>
    </w:p>
    <w:p w14:paraId="7BB18F21" w14:textId="2401793F" w:rsidR="00EC12EC" w:rsidRPr="006945EB" w:rsidRDefault="00EC12EC" w:rsidP="00EC12E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support recruitment drives through </w:t>
      </w:r>
      <w:r w:rsidR="00335738" w:rsidRPr="006945EB">
        <w:t xml:space="preserve">a range of local networking </w:t>
      </w:r>
      <w:r w:rsidR="00FA0749" w:rsidRPr="006945EB">
        <w:t>campaigns</w:t>
      </w:r>
      <w:r w:rsidRPr="006945EB">
        <w:t>.</w:t>
      </w:r>
    </w:p>
    <w:p w14:paraId="0131D90C" w14:textId="5A49B5C6" w:rsidR="000C1E93" w:rsidRPr="006945EB" w:rsidRDefault="00EC12EC" w:rsidP="00EE2C2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We work with business</w:t>
      </w:r>
      <w:r w:rsidR="00EA4D29" w:rsidRPr="006945EB">
        <w:t>es</w:t>
      </w:r>
      <w:r w:rsidRPr="006945EB">
        <w:t xml:space="preserve"> to inform, support and build knowledge and </w:t>
      </w:r>
      <w:r w:rsidR="006F16B4" w:rsidRPr="006945EB">
        <w:t>capacity</w:t>
      </w:r>
      <w:r w:rsidRPr="006945EB">
        <w:t xml:space="preserve"> </w:t>
      </w:r>
      <w:r w:rsidR="00CA5B19" w:rsidRPr="006945EB">
        <w:t xml:space="preserve">in relation </w:t>
      </w:r>
      <w:r w:rsidRPr="006945EB">
        <w:t xml:space="preserve">to </w:t>
      </w:r>
      <w:r w:rsidR="008362AF" w:rsidRPr="006945EB">
        <w:t>funding opportunities in the region that support workforce development</w:t>
      </w:r>
      <w:r w:rsidR="006F16B4" w:rsidRPr="006945EB">
        <w:t xml:space="preserve"> and retention</w:t>
      </w:r>
      <w:r w:rsidR="008362AF" w:rsidRPr="006945EB">
        <w:t>.</w:t>
      </w:r>
    </w:p>
    <w:p w14:paraId="3C318F02" w14:textId="3D9D0250" w:rsidR="005C5E65" w:rsidRPr="006945EB" w:rsidRDefault="00335738" w:rsidP="002C3A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w:t>
      </w:r>
      <w:r w:rsidR="005C5E65" w:rsidRPr="006945EB">
        <w:t>work with business</w:t>
      </w:r>
      <w:r w:rsidR="00A45B92" w:rsidRPr="006945EB">
        <w:t>es and employer groups</w:t>
      </w:r>
      <w:r w:rsidR="005C5E65" w:rsidRPr="006945EB">
        <w:t xml:space="preserve"> to develop </w:t>
      </w:r>
      <w:r w:rsidRPr="006945EB">
        <w:t xml:space="preserve">workforce </w:t>
      </w:r>
      <w:r w:rsidR="005C5E65" w:rsidRPr="006945EB">
        <w:t>attraction, recruitment and retention strategies</w:t>
      </w:r>
      <w:r w:rsidR="00AD5ECC" w:rsidRPr="006945EB">
        <w:t>, and proactively address strengthening workplace culture.</w:t>
      </w:r>
    </w:p>
    <w:p w14:paraId="69AE7AE9" w14:textId="37A8C45C" w:rsidR="00A70F8C" w:rsidRPr="006945EB" w:rsidRDefault="00A70F8C" w:rsidP="002C3A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are committed to fostering employment pathways that lead to stable and sustainable working hours. </w:t>
      </w:r>
    </w:p>
    <w:p w14:paraId="27501904" w14:textId="4A78A1A6" w:rsidR="00AD5ECC" w:rsidRPr="006945EB" w:rsidRDefault="00AD5ECC" w:rsidP="00DD051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945EB">
        <w:t xml:space="preserve">We work alongside employers to implement tailored mentoring </w:t>
      </w:r>
      <w:r w:rsidR="005358F4">
        <w:t>and/</w:t>
      </w:r>
      <w:r w:rsidRPr="006945EB">
        <w:t>or workplace buddy systems to support new staff</w:t>
      </w:r>
      <w:r w:rsidR="002737D4">
        <w:t>.</w:t>
      </w:r>
      <w:r w:rsidRPr="006945EB">
        <w:t xml:space="preserve"> </w:t>
      </w:r>
    </w:p>
    <w:p w14:paraId="57A2B24A" w14:textId="0E53E1CE" w:rsidR="00A8385D" w:rsidRPr="00B35A6C" w:rsidRDefault="00A8385D" w:rsidP="00A8385D">
      <w:pPr>
        <w:pStyle w:val="Heading3"/>
      </w:pPr>
      <w:r w:rsidRPr="00B35A6C">
        <w:t xml:space="preserve">Priority </w:t>
      </w:r>
      <w:r w:rsidR="00D04D8A">
        <w:t>3</w:t>
      </w:r>
      <w:r w:rsidRPr="00B35A6C">
        <w:t xml:space="preserve"> – </w:t>
      </w:r>
      <w:r w:rsidR="00AD49AF">
        <w:t xml:space="preserve">Preparatory programs for </w:t>
      </w:r>
      <w:r w:rsidR="000C690C">
        <w:t>unemployed people</w:t>
      </w:r>
    </w:p>
    <w:p w14:paraId="179E945B" w14:textId="07CBBB3B" w:rsidR="00A8385D" w:rsidRPr="00B35A6C" w:rsidRDefault="00A8385D" w:rsidP="00BA0964">
      <w:pPr>
        <w:pStyle w:val="Heading4"/>
        <w:spacing w:before="0"/>
      </w:pPr>
      <w:r w:rsidRPr="00B35A6C">
        <w:t>What are our challenges</w:t>
      </w:r>
      <w:r w:rsidR="0025374B">
        <w:t xml:space="preserve"> and opportunities</w:t>
      </w:r>
      <w:r w:rsidRPr="00B35A6C">
        <w:t>?</w:t>
      </w:r>
    </w:p>
    <w:p w14:paraId="4CAF03C1" w14:textId="7C714E26" w:rsidR="00002D62" w:rsidRPr="006945EB" w:rsidRDefault="00002D62" w:rsidP="00002D62">
      <w:pPr>
        <w:spacing w:after="0"/>
      </w:pPr>
      <w:r w:rsidRPr="006945EB">
        <w:t xml:space="preserve">There is an ongoing need to address </w:t>
      </w:r>
      <w:r w:rsidR="00DA3AB8">
        <w:t>l</w:t>
      </w:r>
      <w:r w:rsidRPr="006945EB">
        <w:t>ong-</w:t>
      </w:r>
      <w:r w:rsidR="006F1695">
        <w:t>t</w:t>
      </w:r>
      <w:r w:rsidRPr="006945EB">
        <w:t xml:space="preserve">erm </w:t>
      </w:r>
      <w:r w:rsidR="006F1695">
        <w:t>u</w:t>
      </w:r>
      <w:r w:rsidRPr="006945EB">
        <w:t xml:space="preserve">nemployment in the Gold Coast region </w:t>
      </w:r>
      <w:r w:rsidR="000C37B4">
        <w:t xml:space="preserve">by providing </w:t>
      </w:r>
      <w:r w:rsidRPr="006945EB">
        <w:t>support</w:t>
      </w:r>
      <w:r w:rsidR="000C37B4">
        <w:t>s</w:t>
      </w:r>
      <w:r w:rsidRPr="006945EB">
        <w:t xml:space="preserve"> that foster confidence, build resilience, and </w:t>
      </w:r>
      <w:r w:rsidR="006D76FC">
        <w:t xml:space="preserve">address </w:t>
      </w:r>
      <w:r w:rsidRPr="006945EB">
        <w:t xml:space="preserve">both mental and physical </w:t>
      </w:r>
      <w:r w:rsidR="00B90812">
        <w:t>challenges</w:t>
      </w:r>
      <w:r w:rsidR="00B90812" w:rsidRPr="006945EB">
        <w:t xml:space="preserve"> </w:t>
      </w:r>
      <w:r w:rsidRPr="006945EB">
        <w:t>to workforce participation. Feedback from Workforce Australia providers and community organisations indicates a growing number of individuals identify as neurodivergent are actively seeking tailored support to access employment and training opportunities. Additionally, limited public transport options and increasing housing affordability pressures present significant challenges, particularly for individuals facing socio-economic disadvantage, in accessing and sustaining meaningful employment in the region.</w:t>
      </w:r>
    </w:p>
    <w:p w14:paraId="427921FC" w14:textId="77777777" w:rsidR="0015785D" w:rsidRPr="006945EB" w:rsidRDefault="0015785D" w:rsidP="00002D62">
      <w:pPr>
        <w:spacing w:after="0"/>
      </w:pPr>
    </w:p>
    <w:p w14:paraId="712FD5AE" w14:textId="721D1C11" w:rsidR="00002D62" w:rsidRPr="006945EB" w:rsidRDefault="001351BB" w:rsidP="00990BF2">
      <w:pPr>
        <w:spacing w:after="0"/>
      </w:pPr>
      <w:r>
        <w:t xml:space="preserve">We </w:t>
      </w:r>
      <w:r w:rsidR="00CE3576">
        <w:t xml:space="preserve">will </w:t>
      </w:r>
      <w:r w:rsidR="00990BF2">
        <w:t xml:space="preserve">partner with </w:t>
      </w:r>
      <w:r w:rsidR="005F4D51">
        <w:t xml:space="preserve">Gold Coast </w:t>
      </w:r>
      <w:r w:rsidR="00990BF2">
        <w:t>communities</w:t>
      </w:r>
      <w:r>
        <w:t xml:space="preserve"> and their representatives</w:t>
      </w:r>
      <w:r w:rsidR="00990BF2">
        <w:t xml:space="preserve"> to </w:t>
      </w:r>
      <w:r w:rsidR="00767822">
        <w:t>deliver</w:t>
      </w:r>
      <w:r w:rsidR="00D80743">
        <w:t xml:space="preserve"> </w:t>
      </w:r>
      <w:r w:rsidR="00D91BEE">
        <w:t>place</w:t>
      </w:r>
      <w:r w:rsidR="00D80743">
        <w:t>-based</w:t>
      </w:r>
      <w:r w:rsidR="00002D62" w:rsidRPr="006945EB">
        <w:t xml:space="preserve"> </w:t>
      </w:r>
      <w:r w:rsidR="002D66AE">
        <w:t>initiative</w:t>
      </w:r>
      <w:r w:rsidR="00002D62" w:rsidRPr="006945EB">
        <w:t xml:space="preserve">s that support </w:t>
      </w:r>
      <w:r w:rsidR="00DA3AB8">
        <w:t>p</w:t>
      </w:r>
      <w:r w:rsidR="00002D62" w:rsidRPr="006945EB">
        <w:t xml:space="preserve">articipants in building skills for career planning and job readiness. </w:t>
      </w:r>
      <w:r>
        <w:t>We aim to</w:t>
      </w:r>
      <w:r w:rsidR="00002D62" w:rsidRPr="006945EB">
        <w:t xml:space="preserve"> equip individuals with the tools and confidence needed to navigate the labour market, make informed career choices, and transition into sustainable employment.</w:t>
      </w:r>
    </w:p>
    <w:p w14:paraId="22F3A719" w14:textId="77777777" w:rsidR="00481173" w:rsidRPr="00AB0F24" w:rsidRDefault="00481173" w:rsidP="00BA0964">
      <w:pPr>
        <w:spacing w:after="0"/>
      </w:pPr>
    </w:p>
    <w:p w14:paraId="693C746B" w14:textId="5CC4DF15" w:rsidR="00A8385D" w:rsidRPr="00B35A6C" w:rsidRDefault="00A8385D" w:rsidP="00BA0964">
      <w:pPr>
        <w:pStyle w:val="Heading4"/>
        <w:spacing w:before="0"/>
      </w:pPr>
      <w:r w:rsidRPr="00B35A6C">
        <w:t>How are we responding?</w:t>
      </w:r>
    </w:p>
    <w:p w14:paraId="6DA53B63" w14:textId="20162AE2" w:rsidR="00050CED" w:rsidRPr="00D91BEE" w:rsidRDefault="00F74C99" w:rsidP="00050CE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1BEE">
        <w:t xml:space="preserve">We work with local Workforce Australia </w:t>
      </w:r>
      <w:r w:rsidR="00EA4D29" w:rsidRPr="00D91BEE">
        <w:t xml:space="preserve">Employment Services </w:t>
      </w:r>
      <w:r w:rsidRPr="00D91BEE">
        <w:t xml:space="preserve">Providers to </w:t>
      </w:r>
      <w:r w:rsidR="00D711A2" w:rsidRPr="00D91BEE">
        <w:t xml:space="preserve">identify </w:t>
      </w:r>
      <w:r w:rsidRPr="00D91BEE">
        <w:t xml:space="preserve">caseload </w:t>
      </w:r>
      <w:r w:rsidR="006E4620" w:rsidRPr="00D91BEE">
        <w:t>trends</w:t>
      </w:r>
      <w:r w:rsidRPr="00D91BEE">
        <w:t xml:space="preserve"> and understand the </w:t>
      </w:r>
      <w:r w:rsidR="00F62E08" w:rsidRPr="00D91BEE">
        <w:t xml:space="preserve">challenges </w:t>
      </w:r>
      <w:r w:rsidRPr="00D91BEE">
        <w:t xml:space="preserve">faced by </w:t>
      </w:r>
      <w:r w:rsidR="00DA3AB8">
        <w:t>p</w:t>
      </w:r>
      <w:r w:rsidRPr="00D91BEE">
        <w:t>articipants, to enable a collaborative approach to</w:t>
      </w:r>
      <w:r w:rsidR="001C4F05" w:rsidRPr="00D91BEE">
        <w:t xml:space="preserve"> </w:t>
      </w:r>
      <w:r w:rsidRPr="00D91BEE">
        <w:t>solutions.</w:t>
      </w:r>
    </w:p>
    <w:p w14:paraId="0629004F" w14:textId="59E9CA29" w:rsidR="00F74C99" w:rsidRPr="00D91BEE" w:rsidRDefault="00F74C99"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1BEE">
        <w:t xml:space="preserve">We </w:t>
      </w:r>
      <w:r w:rsidR="00161F88" w:rsidRPr="00D91BEE">
        <w:t>seek</w:t>
      </w:r>
      <w:r w:rsidRPr="00D91BEE">
        <w:t xml:space="preserve"> and promot</w:t>
      </w:r>
      <w:r w:rsidR="00DA3DB6" w:rsidRPr="00D91BEE">
        <w:t>e</w:t>
      </w:r>
      <w:r w:rsidRPr="00D91BEE">
        <w:t xml:space="preserve"> solutions and opportunities for </w:t>
      </w:r>
      <w:r w:rsidR="0025440C" w:rsidRPr="00D91BEE">
        <w:t xml:space="preserve">tailored </w:t>
      </w:r>
      <w:r w:rsidRPr="00D91BEE">
        <w:t xml:space="preserve">preparatory activities to engage </w:t>
      </w:r>
      <w:r w:rsidR="0025440C" w:rsidRPr="00D91BEE">
        <w:t xml:space="preserve">and prepare </w:t>
      </w:r>
      <w:r w:rsidR="00DA3AB8">
        <w:t>p</w:t>
      </w:r>
      <w:r w:rsidRPr="00D91BEE">
        <w:t>articipants.</w:t>
      </w:r>
    </w:p>
    <w:p w14:paraId="75B2A42B" w14:textId="33152EFC" w:rsidR="00B84D5B" w:rsidRPr="00D91BEE" w:rsidRDefault="00F74C99"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1BEE">
        <w:t>We facilitat</w:t>
      </w:r>
      <w:r w:rsidR="00DA3DB6" w:rsidRPr="00D91BEE">
        <w:t>e</w:t>
      </w:r>
      <w:r w:rsidRPr="00D91BEE">
        <w:t xml:space="preserve"> connections between business</w:t>
      </w:r>
      <w:r w:rsidR="00EA4D29" w:rsidRPr="00D91BEE">
        <w:t xml:space="preserve">, </w:t>
      </w:r>
      <w:r w:rsidRPr="00D91BEE">
        <w:t xml:space="preserve">providers and other organisations, to educate the businesses on the existing labour market and support recruitment activities to engage </w:t>
      </w:r>
      <w:r w:rsidR="00DA3AB8">
        <w:t>p</w:t>
      </w:r>
      <w:r w:rsidRPr="00D91BEE">
        <w:t>articipants.</w:t>
      </w:r>
    </w:p>
    <w:p w14:paraId="2E468BE9" w14:textId="22D1711A" w:rsidR="00050CED" w:rsidRPr="00D91BEE" w:rsidRDefault="00050CED" w:rsidP="00050CE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1BEE">
        <w:t xml:space="preserve">We develop and promote tailored preparatory programs and training opportunities to provide </w:t>
      </w:r>
      <w:r w:rsidR="00DA3AB8">
        <w:t>p</w:t>
      </w:r>
      <w:r w:rsidRPr="00D91BEE">
        <w:t>articipants with the skills they need to commence employmen</w:t>
      </w:r>
      <w:r w:rsidR="007F506F" w:rsidRPr="00D91BEE">
        <w:t>t</w:t>
      </w:r>
      <w:r w:rsidRPr="00D91BEE">
        <w:t>.</w:t>
      </w:r>
    </w:p>
    <w:p w14:paraId="65F6AE75" w14:textId="09A2B81F" w:rsidR="000C690C" w:rsidRPr="00D91BEE" w:rsidRDefault="0015070B" w:rsidP="00BA096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1BEE">
        <w:t>We seek and promot</w:t>
      </w:r>
      <w:r w:rsidR="00B86E28" w:rsidRPr="00D91BEE">
        <w:t>e</w:t>
      </w:r>
      <w:r w:rsidRPr="00D91BEE">
        <w:t xml:space="preserve"> solutions and opportunities for people experiencing </w:t>
      </w:r>
      <w:r w:rsidR="009C3CDC" w:rsidRPr="00D91BEE">
        <w:t>h</w:t>
      </w:r>
      <w:r w:rsidR="00D04D8A" w:rsidRPr="00D91BEE">
        <w:t>ousing</w:t>
      </w:r>
      <w:r w:rsidRPr="00D91BEE">
        <w:t xml:space="preserve"> insecurity</w:t>
      </w:r>
      <w:r w:rsidR="001B3926" w:rsidRPr="00D91BEE">
        <w:t>/homelessness</w:t>
      </w:r>
      <w:r w:rsidR="00D6297A" w:rsidRPr="00D91BEE">
        <w:t xml:space="preserve"> and transport </w:t>
      </w:r>
      <w:r w:rsidR="00DA3AB8">
        <w:t>challenges</w:t>
      </w:r>
      <w:r w:rsidRPr="00D91BEE">
        <w:t>.</w:t>
      </w:r>
    </w:p>
    <w:p w14:paraId="5FB353FA" w14:textId="3F44DAAB" w:rsidR="00E05F6F" w:rsidRPr="00D91BEE" w:rsidRDefault="00335738" w:rsidP="00CB322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1BEE">
        <w:t>We i</w:t>
      </w:r>
      <w:r w:rsidR="000C1E93" w:rsidRPr="00D91BEE">
        <w:t>dentify opportunities for the broader community to engage in skill</w:t>
      </w:r>
      <w:r w:rsidR="00AF4023" w:rsidRPr="00D91BEE">
        <w:t>s</w:t>
      </w:r>
      <w:r w:rsidR="000C1E93" w:rsidRPr="00D91BEE">
        <w:t xml:space="preserve"> </w:t>
      </w:r>
      <w:r w:rsidRPr="00D91BEE">
        <w:t>development</w:t>
      </w:r>
      <w:r w:rsidR="000C1E93" w:rsidRPr="00D91BEE">
        <w:t xml:space="preserve"> activities and events.</w:t>
      </w:r>
    </w:p>
    <w:p w14:paraId="46C517A0" w14:textId="4EB852B6" w:rsidR="004D0793" w:rsidRPr="00D91BEE" w:rsidRDefault="004D0793" w:rsidP="00CB322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D91BEE">
        <w:t>We encourage</w:t>
      </w:r>
      <w:r w:rsidR="00E65EB8" w:rsidRPr="00D91BEE">
        <w:t xml:space="preserve"> place-based</w:t>
      </w:r>
      <w:r w:rsidRPr="00D91BEE">
        <w:t xml:space="preserve"> programs that foster support for long term unemployed people, to develop necessary skills to be ‘job ready’, including programs </w:t>
      </w:r>
      <w:r w:rsidR="00A70F8C" w:rsidRPr="00D91BEE">
        <w:t xml:space="preserve">or activities </w:t>
      </w:r>
      <w:r w:rsidRPr="00D91BEE">
        <w:t xml:space="preserve">that build basic skills, routine and consistency in </w:t>
      </w:r>
      <w:r w:rsidR="007F7358">
        <w:t>the</w:t>
      </w:r>
      <w:r w:rsidRPr="00D91BEE">
        <w:t xml:space="preserve"> workplace. </w:t>
      </w:r>
    </w:p>
    <w:bookmarkEnd w:id="1"/>
    <w:p w14:paraId="0A47B329" w14:textId="473B5397" w:rsidR="00A8385D" w:rsidRPr="00B35A6C" w:rsidRDefault="00A8385D" w:rsidP="00BA0964">
      <w:pPr>
        <w:pStyle w:val="Heading2"/>
        <w:spacing w:before="600"/>
      </w:pPr>
      <w:r w:rsidRPr="00B35A6C">
        <w:t>Want to know more?</w:t>
      </w:r>
    </w:p>
    <w:p w14:paraId="5D37100E" w14:textId="1DB2C51A"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613006">
        <w:t>Jodi Brackenbury</w:t>
      </w:r>
      <w:r w:rsidR="00A45114">
        <w:t xml:space="preserve">, </w:t>
      </w:r>
      <w:r w:rsidR="00613006">
        <w:t xml:space="preserve">Gold Coast </w:t>
      </w:r>
      <w:r w:rsidR="00182B81">
        <w:t>Job Coordinator</w:t>
      </w:r>
      <w:r w:rsidRPr="00B35A6C">
        <w:t xml:space="preserve">: </w:t>
      </w:r>
      <w:hyperlink r:id="rId23" w:history="1">
        <w:r w:rsidR="00613006" w:rsidRPr="005C6678">
          <w:rPr>
            <w:rStyle w:val="Hyperlink"/>
          </w:rPr>
          <w:t>Jodi.Brackenbury@localjobsprogram.org.au</w:t>
        </w:r>
      </w:hyperlink>
      <w:r w:rsidR="00613006">
        <w:rPr>
          <w:u w:val="single"/>
        </w:rPr>
        <w:t xml:space="preserve"> </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4" w:name="_Hlk121144473"/>
      <w:r>
        <w:t>V</w:t>
      </w:r>
      <w:r w:rsidR="00A8385D" w:rsidRPr="00B35A6C">
        <w:t>isit</w:t>
      </w:r>
      <w:r w:rsidR="00C10179">
        <w:t xml:space="preserve">: </w:t>
      </w:r>
      <w:hyperlink r:id="rId24" w:history="1">
        <w:bookmarkStart w:id="5" w:name="_Toc30065224"/>
        <w:bookmarkEnd w:id="5"/>
        <w:r w:rsidR="007B002F">
          <w:rPr>
            <w:rStyle w:val="Hyperlink"/>
          </w:rPr>
          <w:t>Local Jobs</w:t>
        </w:r>
      </w:hyperlink>
      <w:r w:rsidR="003F697B">
        <w:t xml:space="preserve"> or </w:t>
      </w:r>
      <w:hyperlink r:id="rId25" w:history="1">
        <w:r w:rsidR="007B002F">
          <w:rPr>
            <w:rStyle w:val="Hyperlink"/>
          </w:rPr>
          <w:t>Workforce Australia</w:t>
        </w:r>
      </w:hyperlink>
    </w:p>
    <w:bookmarkEnd w:id="2"/>
    <w:bookmarkEnd w:id="4"/>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613F" w14:textId="77777777" w:rsidR="007C6932" w:rsidRDefault="007C6932" w:rsidP="0051352E">
      <w:pPr>
        <w:spacing w:after="0" w:line="240" w:lineRule="auto"/>
      </w:pPr>
      <w:r>
        <w:separator/>
      </w:r>
    </w:p>
  </w:endnote>
  <w:endnote w:type="continuationSeparator" w:id="0">
    <w:p w14:paraId="5538A023" w14:textId="77777777" w:rsidR="007C6932" w:rsidRDefault="007C6932" w:rsidP="0051352E">
      <w:pPr>
        <w:spacing w:after="0" w:line="240" w:lineRule="auto"/>
      </w:pPr>
      <w:r>
        <w:continuationSeparator/>
      </w:r>
    </w:p>
  </w:endnote>
  <w:endnote w:type="continuationNotice" w:id="1">
    <w:p w14:paraId="3A1397A7" w14:textId="77777777" w:rsidR="007C6932" w:rsidRDefault="007C6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1E9C" w14:textId="64E3FA08" w:rsidR="00E57932" w:rsidRDefault="00E57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84A1" w14:textId="16939DE6" w:rsidR="00E57932" w:rsidRDefault="00E57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18B7" w14:textId="77777777" w:rsidR="007C6932" w:rsidRDefault="007C6932" w:rsidP="0051352E">
      <w:pPr>
        <w:spacing w:after="0" w:line="240" w:lineRule="auto"/>
      </w:pPr>
      <w:r>
        <w:separator/>
      </w:r>
    </w:p>
  </w:footnote>
  <w:footnote w:type="continuationSeparator" w:id="0">
    <w:p w14:paraId="6854A4E1" w14:textId="77777777" w:rsidR="007C6932" w:rsidRDefault="007C6932" w:rsidP="0051352E">
      <w:pPr>
        <w:spacing w:after="0" w:line="240" w:lineRule="auto"/>
      </w:pPr>
      <w:r>
        <w:continuationSeparator/>
      </w:r>
    </w:p>
  </w:footnote>
  <w:footnote w:type="continuationNotice" w:id="1">
    <w:p w14:paraId="29898004" w14:textId="77777777" w:rsidR="007C6932" w:rsidRDefault="007C6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99A9" w14:textId="77777777" w:rsidR="00E57932" w:rsidRDefault="00E57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0D4A" w14:textId="3F02AE42" w:rsidR="00E57932" w:rsidRDefault="00E57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7177" w14:textId="18FBFFDE" w:rsidR="00E57932" w:rsidRDefault="00E579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1830D8D5" w:rsidR="00014617" w:rsidRDefault="000146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E21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C63740"/>
    <w:multiLevelType w:val="hybridMultilevel"/>
    <w:tmpl w:val="7D54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44E4652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754B90"/>
    <w:multiLevelType w:val="hybridMultilevel"/>
    <w:tmpl w:val="3B72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0E4AEC"/>
    <w:multiLevelType w:val="hybridMultilevel"/>
    <w:tmpl w:val="26CCA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9345856">
    <w:abstractNumId w:val="9"/>
  </w:num>
  <w:num w:numId="2" w16cid:durableId="2028753013">
    <w:abstractNumId w:val="7"/>
  </w:num>
  <w:num w:numId="3" w16cid:durableId="1075738806">
    <w:abstractNumId w:val="6"/>
  </w:num>
  <w:num w:numId="4" w16cid:durableId="155347565">
    <w:abstractNumId w:val="5"/>
  </w:num>
  <w:num w:numId="5" w16cid:durableId="394857402">
    <w:abstractNumId w:val="4"/>
  </w:num>
  <w:num w:numId="6" w16cid:durableId="1524855235">
    <w:abstractNumId w:val="8"/>
  </w:num>
  <w:num w:numId="7" w16cid:durableId="221794347">
    <w:abstractNumId w:val="3"/>
  </w:num>
  <w:num w:numId="8" w16cid:durableId="596909967">
    <w:abstractNumId w:val="2"/>
  </w:num>
  <w:num w:numId="9" w16cid:durableId="69937067">
    <w:abstractNumId w:val="1"/>
  </w:num>
  <w:num w:numId="10" w16cid:durableId="969287512">
    <w:abstractNumId w:val="0"/>
  </w:num>
  <w:num w:numId="11" w16cid:durableId="934244137">
    <w:abstractNumId w:val="10"/>
  </w:num>
  <w:num w:numId="12" w16cid:durableId="998072610">
    <w:abstractNumId w:val="12"/>
  </w:num>
  <w:num w:numId="13" w16cid:durableId="516188712">
    <w:abstractNumId w:val="13"/>
  </w:num>
  <w:num w:numId="14" w16cid:durableId="1241259798">
    <w:abstractNumId w:val="18"/>
  </w:num>
  <w:num w:numId="15" w16cid:durableId="1339842274">
    <w:abstractNumId w:val="15"/>
  </w:num>
  <w:num w:numId="16" w16cid:durableId="1342853179">
    <w:abstractNumId w:val="16"/>
  </w:num>
  <w:num w:numId="17" w16cid:durableId="1674454750">
    <w:abstractNumId w:val="17"/>
  </w:num>
  <w:num w:numId="18" w16cid:durableId="1253123962">
    <w:abstractNumId w:val="11"/>
  </w:num>
  <w:num w:numId="19" w16cid:durableId="2136292152">
    <w:abstractNumId w:val="12"/>
  </w:num>
  <w:num w:numId="20" w16cid:durableId="73859329">
    <w:abstractNumId w:val="19"/>
  </w:num>
  <w:num w:numId="21" w16cid:durableId="250704838">
    <w:abstractNumId w:val="20"/>
  </w:num>
  <w:num w:numId="22" w16cid:durableId="1962225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254"/>
    <w:rsid w:val="00001BBA"/>
    <w:rsid w:val="00002D62"/>
    <w:rsid w:val="00003945"/>
    <w:rsid w:val="0000698E"/>
    <w:rsid w:val="00007433"/>
    <w:rsid w:val="00011B68"/>
    <w:rsid w:val="00011E25"/>
    <w:rsid w:val="00013D45"/>
    <w:rsid w:val="00014617"/>
    <w:rsid w:val="00015160"/>
    <w:rsid w:val="000205EC"/>
    <w:rsid w:val="0002217C"/>
    <w:rsid w:val="000251BC"/>
    <w:rsid w:val="00027111"/>
    <w:rsid w:val="000336B3"/>
    <w:rsid w:val="000338AE"/>
    <w:rsid w:val="000339BF"/>
    <w:rsid w:val="00034035"/>
    <w:rsid w:val="00045523"/>
    <w:rsid w:val="00050CED"/>
    <w:rsid w:val="00051138"/>
    <w:rsid w:val="00051C5A"/>
    <w:rsid w:val="00051DC2"/>
    <w:rsid w:val="00052BBC"/>
    <w:rsid w:val="00053D40"/>
    <w:rsid w:val="0005551F"/>
    <w:rsid w:val="00057B62"/>
    <w:rsid w:val="00062F9D"/>
    <w:rsid w:val="00066D08"/>
    <w:rsid w:val="00067075"/>
    <w:rsid w:val="000675E0"/>
    <w:rsid w:val="00067C7D"/>
    <w:rsid w:val="00073A16"/>
    <w:rsid w:val="00073ACF"/>
    <w:rsid w:val="00074A4A"/>
    <w:rsid w:val="000758EF"/>
    <w:rsid w:val="0008173A"/>
    <w:rsid w:val="0008288B"/>
    <w:rsid w:val="00086202"/>
    <w:rsid w:val="000931A5"/>
    <w:rsid w:val="000949E1"/>
    <w:rsid w:val="000A1680"/>
    <w:rsid w:val="000A1DF1"/>
    <w:rsid w:val="000A28D3"/>
    <w:rsid w:val="000A2FD4"/>
    <w:rsid w:val="000A453D"/>
    <w:rsid w:val="000A645A"/>
    <w:rsid w:val="000A75D6"/>
    <w:rsid w:val="000A7CA0"/>
    <w:rsid w:val="000A7EA0"/>
    <w:rsid w:val="000B0BDE"/>
    <w:rsid w:val="000B1B39"/>
    <w:rsid w:val="000B6234"/>
    <w:rsid w:val="000C1E93"/>
    <w:rsid w:val="000C37B4"/>
    <w:rsid w:val="000C41AD"/>
    <w:rsid w:val="000C562A"/>
    <w:rsid w:val="000C690C"/>
    <w:rsid w:val="000C74E6"/>
    <w:rsid w:val="000D06F7"/>
    <w:rsid w:val="000D1903"/>
    <w:rsid w:val="000D1967"/>
    <w:rsid w:val="000D1EE3"/>
    <w:rsid w:val="000D2F11"/>
    <w:rsid w:val="000D351D"/>
    <w:rsid w:val="000D69C1"/>
    <w:rsid w:val="000E1A2C"/>
    <w:rsid w:val="000E2BF0"/>
    <w:rsid w:val="000E5879"/>
    <w:rsid w:val="000F40C3"/>
    <w:rsid w:val="000F43AE"/>
    <w:rsid w:val="000F5EE5"/>
    <w:rsid w:val="000F6322"/>
    <w:rsid w:val="000F6755"/>
    <w:rsid w:val="00104CCE"/>
    <w:rsid w:val="00110D82"/>
    <w:rsid w:val="00111085"/>
    <w:rsid w:val="00116E3B"/>
    <w:rsid w:val="001175B3"/>
    <w:rsid w:val="00121275"/>
    <w:rsid w:val="0012354A"/>
    <w:rsid w:val="0012365A"/>
    <w:rsid w:val="00123EAE"/>
    <w:rsid w:val="001279C2"/>
    <w:rsid w:val="00130702"/>
    <w:rsid w:val="00130880"/>
    <w:rsid w:val="001335AF"/>
    <w:rsid w:val="00133AF9"/>
    <w:rsid w:val="00133FC3"/>
    <w:rsid w:val="001351BB"/>
    <w:rsid w:val="001369F5"/>
    <w:rsid w:val="001378F2"/>
    <w:rsid w:val="0014098B"/>
    <w:rsid w:val="00146215"/>
    <w:rsid w:val="0015070B"/>
    <w:rsid w:val="00151D05"/>
    <w:rsid w:val="00152CF7"/>
    <w:rsid w:val="00153F40"/>
    <w:rsid w:val="0015785D"/>
    <w:rsid w:val="00157F35"/>
    <w:rsid w:val="00161F88"/>
    <w:rsid w:val="0017674A"/>
    <w:rsid w:val="00181CC2"/>
    <w:rsid w:val="00182B81"/>
    <w:rsid w:val="00183F16"/>
    <w:rsid w:val="00186F5B"/>
    <w:rsid w:val="00190B56"/>
    <w:rsid w:val="00191C2E"/>
    <w:rsid w:val="00193FCE"/>
    <w:rsid w:val="0019765B"/>
    <w:rsid w:val="001A5066"/>
    <w:rsid w:val="001A5AE1"/>
    <w:rsid w:val="001A6568"/>
    <w:rsid w:val="001A7B9C"/>
    <w:rsid w:val="001B34E3"/>
    <w:rsid w:val="001B3926"/>
    <w:rsid w:val="001B62C9"/>
    <w:rsid w:val="001B67E8"/>
    <w:rsid w:val="001B779B"/>
    <w:rsid w:val="001C069B"/>
    <w:rsid w:val="001C4F05"/>
    <w:rsid w:val="001C6F11"/>
    <w:rsid w:val="001C707F"/>
    <w:rsid w:val="001D2D75"/>
    <w:rsid w:val="001D72A1"/>
    <w:rsid w:val="001E1182"/>
    <w:rsid w:val="001E2C6F"/>
    <w:rsid w:val="001E3534"/>
    <w:rsid w:val="001F0F85"/>
    <w:rsid w:val="001F24E6"/>
    <w:rsid w:val="001F404F"/>
    <w:rsid w:val="001F530C"/>
    <w:rsid w:val="001F7CBF"/>
    <w:rsid w:val="001F7E5D"/>
    <w:rsid w:val="00202FC0"/>
    <w:rsid w:val="00203054"/>
    <w:rsid w:val="002040B2"/>
    <w:rsid w:val="002048D7"/>
    <w:rsid w:val="00205D31"/>
    <w:rsid w:val="00207067"/>
    <w:rsid w:val="00207508"/>
    <w:rsid w:val="00207813"/>
    <w:rsid w:val="0021096B"/>
    <w:rsid w:val="00213D83"/>
    <w:rsid w:val="00213E5D"/>
    <w:rsid w:val="0021492A"/>
    <w:rsid w:val="00216F45"/>
    <w:rsid w:val="002175D6"/>
    <w:rsid w:val="002176BD"/>
    <w:rsid w:val="00217EAB"/>
    <w:rsid w:val="00220FD6"/>
    <w:rsid w:val="0022498C"/>
    <w:rsid w:val="0022626C"/>
    <w:rsid w:val="0023617C"/>
    <w:rsid w:val="00236770"/>
    <w:rsid w:val="00237D88"/>
    <w:rsid w:val="00241BB4"/>
    <w:rsid w:val="0024507E"/>
    <w:rsid w:val="002451DB"/>
    <w:rsid w:val="00247469"/>
    <w:rsid w:val="00250763"/>
    <w:rsid w:val="0025374B"/>
    <w:rsid w:val="0025440C"/>
    <w:rsid w:val="002565E4"/>
    <w:rsid w:val="00263999"/>
    <w:rsid w:val="00264192"/>
    <w:rsid w:val="002662D5"/>
    <w:rsid w:val="00270D62"/>
    <w:rsid w:val="002724D0"/>
    <w:rsid w:val="002737D4"/>
    <w:rsid w:val="00276231"/>
    <w:rsid w:val="002767FF"/>
    <w:rsid w:val="00276E87"/>
    <w:rsid w:val="00281FEC"/>
    <w:rsid w:val="002879EF"/>
    <w:rsid w:val="002923DF"/>
    <w:rsid w:val="00293E6B"/>
    <w:rsid w:val="00294018"/>
    <w:rsid w:val="00296B58"/>
    <w:rsid w:val="00297AA6"/>
    <w:rsid w:val="002A36BD"/>
    <w:rsid w:val="002A4372"/>
    <w:rsid w:val="002A53AE"/>
    <w:rsid w:val="002A7840"/>
    <w:rsid w:val="002B1CE5"/>
    <w:rsid w:val="002B1F90"/>
    <w:rsid w:val="002B330A"/>
    <w:rsid w:val="002B4A9B"/>
    <w:rsid w:val="002C3A7B"/>
    <w:rsid w:val="002C49EF"/>
    <w:rsid w:val="002C4A74"/>
    <w:rsid w:val="002C50E3"/>
    <w:rsid w:val="002C6FB5"/>
    <w:rsid w:val="002D27E9"/>
    <w:rsid w:val="002D64D0"/>
    <w:rsid w:val="002D66AE"/>
    <w:rsid w:val="002D6E39"/>
    <w:rsid w:val="002D70A4"/>
    <w:rsid w:val="002D74A2"/>
    <w:rsid w:val="002D7F27"/>
    <w:rsid w:val="002E39B1"/>
    <w:rsid w:val="002E5DFD"/>
    <w:rsid w:val="002E6ED5"/>
    <w:rsid w:val="002F0C7E"/>
    <w:rsid w:val="002F2538"/>
    <w:rsid w:val="002F47CB"/>
    <w:rsid w:val="002F4DB3"/>
    <w:rsid w:val="002F6CEC"/>
    <w:rsid w:val="00300B10"/>
    <w:rsid w:val="003025C5"/>
    <w:rsid w:val="003032ED"/>
    <w:rsid w:val="003037BC"/>
    <w:rsid w:val="003057E2"/>
    <w:rsid w:val="00316BE9"/>
    <w:rsid w:val="00322094"/>
    <w:rsid w:val="00322E33"/>
    <w:rsid w:val="003310F8"/>
    <w:rsid w:val="00335738"/>
    <w:rsid w:val="00336E05"/>
    <w:rsid w:val="00337429"/>
    <w:rsid w:val="00343096"/>
    <w:rsid w:val="00343334"/>
    <w:rsid w:val="0034359B"/>
    <w:rsid w:val="00343B28"/>
    <w:rsid w:val="00345253"/>
    <w:rsid w:val="00350562"/>
    <w:rsid w:val="00350FFA"/>
    <w:rsid w:val="00357EC2"/>
    <w:rsid w:val="003633B5"/>
    <w:rsid w:val="00370382"/>
    <w:rsid w:val="00371EA7"/>
    <w:rsid w:val="00374BF8"/>
    <w:rsid w:val="00375EB3"/>
    <w:rsid w:val="0037761E"/>
    <w:rsid w:val="00381076"/>
    <w:rsid w:val="00381FB6"/>
    <w:rsid w:val="00382F07"/>
    <w:rsid w:val="00385006"/>
    <w:rsid w:val="0039212B"/>
    <w:rsid w:val="00392190"/>
    <w:rsid w:val="003932D9"/>
    <w:rsid w:val="003940CA"/>
    <w:rsid w:val="0039606A"/>
    <w:rsid w:val="003A2EFF"/>
    <w:rsid w:val="003A2F93"/>
    <w:rsid w:val="003A32FD"/>
    <w:rsid w:val="003A34C5"/>
    <w:rsid w:val="003A738F"/>
    <w:rsid w:val="003A7F92"/>
    <w:rsid w:val="003B175D"/>
    <w:rsid w:val="003B4F11"/>
    <w:rsid w:val="003C1884"/>
    <w:rsid w:val="003C194F"/>
    <w:rsid w:val="003C6292"/>
    <w:rsid w:val="003D12F4"/>
    <w:rsid w:val="003D3057"/>
    <w:rsid w:val="003D69EB"/>
    <w:rsid w:val="003E7A07"/>
    <w:rsid w:val="003F168C"/>
    <w:rsid w:val="003F697B"/>
    <w:rsid w:val="003F7C1B"/>
    <w:rsid w:val="00400278"/>
    <w:rsid w:val="0040231E"/>
    <w:rsid w:val="004062BB"/>
    <w:rsid w:val="00406DE0"/>
    <w:rsid w:val="00407B4D"/>
    <w:rsid w:val="004136B1"/>
    <w:rsid w:val="004143EE"/>
    <w:rsid w:val="00414677"/>
    <w:rsid w:val="00415201"/>
    <w:rsid w:val="00420559"/>
    <w:rsid w:val="00424317"/>
    <w:rsid w:val="00424FF7"/>
    <w:rsid w:val="004260DE"/>
    <w:rsid w:val="00430011"/>
    <w:rsid w:val="004309DB"/>
    <w:rsid w:val="00442493"/>
    <w:rsid w:val="00445A90"/>
    <w:rsid w:val="00446580"/>
    <w:rsid w:val="00446E9F"/>
    <w:rsid w:val="00447A01"/>
    <w:rsid w:val="004528FB"/>
    <w:rsid w:val="00453C04"/>
    <w:rsid w:val="004555BF"/>
    <w:rsid w:val="00456D5C"/>
    <w:rsid w:val="0046156A"/>
    <w:rsid w:val="00461B64"/>
    <w:rsid w:val="00461F7C"/>
    <w:rsid w:val="00466310"/>
    <w:rsid w:val="004668A7"/>
    <w:rsid w:val="00472E5D"/>
    <w:rsid w:val="004739C5"/>
    <w:rsid w:val="004750F6"/>
    <w:rsid w:val="00475DE9"/>
    <w:rsid w:val="00477873"/>
    <w:rsid w:val="00481173"/>
    <w:rsid w:val="00481FD9"/>
    <w:rsid w:val="00490F0B"/>
    <w:rsid w:val="00490FC1"/>
    <w:rsid w:val="00494DF5"/>
    <w:rsid w:val="00497764"/>
    <w:rsid w:val="004A28EE"/>
    <w:rsid w:val="004A315F"/>
    <w:rsid w:val="004A451A"/>
    <w:rsid w:val="004A4D06"/>
    <w:rsid w:val="004B2ABD"/>
    <w:rsid w:val="004B2D72"/>
    <w:rsid w:val="004B3A5B"/>
    <w:rsid w:val="004B63AC"/>
    <w:rsid w:val="004B78B1"/>
    <w:rsid w:val="004C3142"/>
    <w:rsid w:val="004C3E21"/>
    <w:rsid w:val="004C439D"/>
    <w:rsid w:val="004C5063"/>
    <w:rsid w:val="004C7346"/>
    <w:rsid w:val="004D0793"/>
    <w:rsid w:val="004D1611"/>
    <w:rsid w:val="004D1E13"/>
    <w:rsid w:val="004D2771"/>
    <w:rsid w:val="004E0636"/>
    <w:rsid w:val="004E07B2"/>
    <w:rsid w:val="004F112E"/>
    <w:rsid w:val="004F3B93"/>
    <w:rsid w:val="00500FF9"/>
    <w:rsid w:val="00501896"/>
    <w:rsid w:val="00504A96"/>
    <w:rsid w:val="0050617B"/>
    <w:rsid w:val="005109AE"/>
    <w:rsid w:val="0051352E"/>
    <w:rsid w:val="00515109"/>
    <w:rsid w:val="00517DA7"/>
    <w:rsid w:val="00520A33"/>
    <w:rsid w:val="00521DFC"/>
    <w:rsid w:val="005232DF"/>
    <w:rsid w:val="00524BEA"/>
    <w:rsid w:val="00526DCE"/>
    <w:rsid w:val="00527520"/>
    <w:rsid w:val="005276F2"/>
    <w:rsid w:val="00527AE4"/>
    <w:rsid w:val="005306C1"/>
    <w:rsid w:val="00532568"/>
    <w:rsid w:val="005332C1"/>
    <w:rsid w:val="005339C2"/>
    <w:rsid w:val="005358F4"/>
    <w:rsid w:val="0053767C"/>
    <w:rsid w:val="00544082"/>
    <w:rsid w:val="00547102"/>
    <w:rsid w:val="00547D9A"/>
    <w:rsid w:val="00554882"/>
    <w:rsid w:val="00555353"/>
    <w:rsid w:val="0055569D"/>
    <w:rsid w:val="00555715"/>
    <w:rsid w:val="00556977"/>
    <w:rsid w:val="005576FC"/>
    <w:rsid w:val="005622B4"/>
    <w:rsid w:val="00562CBC"/>
    <w:rsid w:val="005674DD"/>
    <w:rsid w:val="00571D9E"/>
    <w:rsid w:val="00571E52"/>
    <w:rsid w:val="00572EB9"/>
    <w:rsid w:val="0057349A"/>
    <w:rsid w:val="00574221"/>
    <w:rsid w:val="00577B2F"/>
    <w:rsid w:val="005844F2"/>
    <w:rsid w:val="00584749"/>
    <w:rsid w:val="00584F3C"/>
    <w:rsid w:val="00586247"/>
    <w:rsid w:val="00586A75"/>
    <w:rsid w:val="00587913"/>
    <w:rsid w:val="005916EF"/>
    <w:rsid w:val="00596A88"/>
    <w:rsid w:val="00596B6C"/>
    <w:rsid w:val="0059719F"/>
    <w:rsid w:val="005A340C"/>
    <w:rsid w:val="005B25AA"/>
    <w:rsid w:val="005B494F"/>
    <w:rsid w:val="005B7478"/>
    <w:rsid w:val="005C191A"/>
    <w:rsid w:val="005C5E65"/>
    <w:rsid w:val="005D018B"/>
    <w:rsid w:val="005D2445"/>
    <w:rsid w:val="005D3C54"/>
    <w:rsid w:val="005D3F39"/>
    <w:rsid w:val="005D7CE7"/>
    <w:rsid w:val="005E24FB"/>
    <w:rsid w:val="005E49DD"/>
    <w:rsid w:val="005F0144"/>
    <w:rsid w:val="005F4D51"/>
    <w:rsid w:val="005F5511"/>
    <w:rsid w:val="005F6238"/>
    <w:rsid w:val="005F71C0"/>
    <w:rsid w:val="00601335"/>
    <w:rsid w:val="00603CDB"/>
    <w:rsid w:val="00605026"/>
    <w:rsid w:val="00610A38"/>
    <w:rsid w:val="0061267E"/>
    <w:rsid w:val="00613006"/>
    <w:rsid w:val="00614FAB"/>
    <w:rsid w:val="006175E4"/>
    <w:rsid w:val="00617958"/>
    <w:rsid w:val="00624E98"/>
    <w:rsid w:val="006264AE"/>
    <w:rsid w:val="0063015F"/>
    <w:rsid w:val="00630DDF"/>
    <w:rsid w:val="0063324E"/>
    <w:rsid w:val="0063720B"/>
    <w:rsid w:val="0063738E"/>
    <w:rsid w:val="006374B6"/>
    <w:rsid w:val="00637DCA"/>
    <w:rsid w:val="0064356E"/>
    <w:rsid w:val="0064563A"/>
    <w:rsid w:val="0064657B"/>
    <w:rsid w:val="00650CCE"/>
    <w:rsid w:val="00652313"/>
    <w:rsid w:val="00653FF7"/>
    <w:rsid w:val="00662274"/>
    <w:rsid w:val="00662A42"/>
    <w:rsid w:val="00664122"/>
    <w:rsid w:val="006641E1"/>
    <w:rsid w:val="00664821"/>
    <w:rsid w:val="00667199"/>
    <w:rsid w:val="00667B6F"/>
    <w:rsid w:val="006721B4"/>
    <w:rsid w:val="00672325"/>
    <w:rsid w:val="00681398"/>
    <w:rsid w:val="00682C49"/>
    <w:rsid w:val="00687FFB"/>
    <w:rsid w:val="00692651"/>
    <w:rsid w:val="00693DBB"/>
    <w:rsid w:val="006945EB"/>
    <w:rsid w:val="0069657D"/>
    <w:rsid w:val="00696877"/>
    <w:rsid w:val="006A231A"/>
    <w:rsid w:val="006A65C8"/>
    <w:rsid w:val="006B1ABB"/>
    <w:rsid w:val="006B2585"/>
    <w:rsid w:val="006B2A89"/>
    <w:rsid w:val="006B7023"/>
    <w:rsid w:val="006B76A0"/>
    <w:rsid w:val="006C13F5"/>
    <w:rsid w:val="006C322E"/>
    <w:rsid w:val="006C4D7B"/>
    <w:rsid w:val="006C560A"/>
    <w:rsid w:val="006D154E"/>
    <w:rsid w:val="006D76FC"/>
    <w:rsid w:val="006E0E1C"/>
    <w:rsid w:val="006E1CC3"/>
    <w:rsid w:val="006E228D"/>
    <w:rsid w:val="006E4620"/>
    <w:rsid w:val="006E5280"/>
    <w:rsid w:val="006E5D6E"/>
    <w:rsid w:val="006E61EA"/>
    <w:rsid w:val="006E68C1"/>
    <w:rsid w:val="006F1695"/>
    <w:rsid w:val="006F16B4"/>
    <w:rsid w:val="006F3569"/>
    <w:rsid w:val="006F402F"/>
    <w:rsid w:val="006F5587"/>
    <w:rsid w:val="00701011"/>
    <w:rsid w:val="0070223D"/>
    <w:rsid w:val="007070E0"/>
    <w:rsid w:val="00711244"/>
    <w:rsid w:val="00712D11"/>
    <w:rsid w:val="007147F3"/>
    <w:rsid w:val="00715408"/>
    <w:rsid w:val="0072073F"/>
    <w:rsid w:val="00721B03"/>
    <w:rsid w:val="0072708C"/>
    <w:rsid w:val="00730DAE"/>
    <w:rsid w:val="00735ED7"/>
    <w:rsid w:val="00740449"/>
    <w:rsid w:val="00746CDF"/>
    <w:rsid w:val="007570DC"/>
    <w:rsid w:val="00762288"/>
    <w:rsid w:val="0076256D"/>
    <w:rsid w:val="00764822"/>
    <w:rsid w:val="007654A6"/>
    <w:rsid w:val="007662C1"/>
    <w:rsid w:val="00767822"/>
    <w:rsid w:val="0077004E"/>
    <w:rsid w:val="007763C3"/>
    <w:rsid w:val="00783F49"/>
    <w:rsid w:val="00784E1F"/>
    <w:rsid w:val="007861E2"/>
    <w:rsid w:val="00790634"/>
    <w:rsid w:val="007908C5"/>
    <w:rsid w:val="00796CBE"/>
    <w:rsid w:val="007A2F72"/>
    <w:rsid w:val="007A695A"/>
    <w:rsid w:val="007A6BB7"/>
    <w:rsid w:val="007A749E"/>
    <w:rsid w:val="007A78DF"/>
    <w:rsid w:val="007B002F"/>
    <w:rsid w:val="007B1ABA"/>
    <w:rsid w:val="007B30B6"/>
    <w:rsid w:val="007B4F0C"/>
    <w:rsid w:val="007B5D9F"/>
    <w:rsid w:val="007B74C5"/>
    <w:rsid w:val="007B79C8"/>
    <w:rsid w:val="007B7B56"/>
    <w:rsid w:val="007C3FCA"/>
    <w:rsid w:val="007C6932"/>
    <w:rsid w:val="007C743F"/>
    <w:rsid w:val="007D2C65"/>
    <w:rsid w:val="007F165F"/>
    <w:rsid w:val="007F1D27"/>
    <w:rsid w:val="007F2A00"/>
    <w:rsid w:val="007F2DB2"/>
    <w:rsid w:val="007F2F81"/>
    <w:rsid w:val="007F35CE"/>
    <w:rsid w:val="007F3814"/>
    <w:rsid w:val="007F506F"/>
    <w:rsid w:val="007F7358"/>
    <w:rsid w:val="008034E7"/>
    <w:rsid w:val="0080583D"/>
    <w:rsid w:val="008130C8"/>
    <w:rsid w:val="008136DE"/>
    <w:rsid w:val="00814EB0"/>
    <w:rsid w:val="0081597A"/>
    <w:rsid w:val="00816CFB"/>
    <w:rsid w:val="00824053"/>
    <w:rsid w:val="00831351"/>
    <w:rsid w:val="00831C98"/>
    <w:rsid w:val="00833755"/>
    <w:rsid w:val="008362AF"/>
    <w:rsid w:val="00836A8E"/>
    <w:rsid w:val="00837CDE"/>
    <w:rsid w:val="00840B8A"/>
    <w:rsid w:val="008424D0"/>
    <w:rsid w:val="00842C50"/>
    <w:rsid w:val="00843A47"/>
    <w:rsid w:val="0084405A"/>
    <w:rsid w:val="008447F4"/>
    <w:rsid w:val="008463F1"/>
    <w:rsid w:val="008507C1"/>
    <w:rsid w:val="0085204D"/>
    <w:rsid w:val="00854080"/>
    <w:rsid w:val="00861934"/>
    <w:rsid w:val="0086490C"/>
    <w:rsid w:val="008700BC"/>
    <w:rsid w:val="00871AA4"/>
    <w:rsid w:val="00884CD0"/>
    <w:rsid w:val="00885741"/>
    <w:rsid w:val="00886718"/>
    <w:rsid w:val="008876EA"/>
    <w:rsid w:val="00892408"/>
    <w:rsid w:val="00893636"/>
    <w:rsid w:val="008A3107"/>
    <w:rsid w:val="008A44B7"/>
    <w:rsid w:val="008A501E"/>
    <w:rsid w:val="008B4122"/>
    <w:rsid w:val="008B45BB"/>
    <w:rsid w:val="008C026C"/>
    <w:rsid w:val="008C1E8B"/>
    <w:rsid w:val="008C4180"/>
    <w:rsid w:val="008C50DF"/>
    <w:rsid w:val="008C697A"/>
    <w:rsid w:val="008E22BA"/>
    <w:rsid w:val="008E2B8B"/>
    <w:rsid w:val="008E6F7B"/>
    <w:rsid w:val="008F0AC9"/>
    <w:rsid w:val="008F1042"/>
    <w:rsid w:val="008F6A25"/>
    <w:rsid w:val="00900AE4"/>
    <w:rsid w:val="00900E52"/>
    <w:rsid w:val="00900F7F"/>
    <w:rsid w:val="0090669B"/>
    <w:rsid w:val="00906B11"/>
    <w:rsid w:val="00911862"/>
    <w:rsid w:val="00916370"/>
    <w:rsid w:val="00916DB4"/>
    <w:rsid w:val="0093473D"/>
    <w:rsid w:val="00936F6E"/>
    <w:rsid w:val="009400ED"/>
    <w:rsid w:val="00941C25"/>
    <w:rsid w:val="009433F8"/>
    <w:rsid w:val="00944739"/>
    <w:rsid w:val="00944ECC"/>
    <w:rsid w:val="0094578A"/>
    <w:rsid w:val="00947918"/>
    <w:rsid w:val="0095291A"/>
    <w:rsid w:val="0096567F"/>
    <w:rsid w:val="00967BA8"/>
    <w:rsid w:val="009710EB"/>
    <w:rsid w:val="00972F57"/>
    <w:rsid w:val="009828C9"/>
    <w:rsid w:val="00982C17"/>
    <w:rsid w:val="00982FE2"/>
    <w:rsid w:val="00983451"/>
    <w:rsid w:val="00986F43"/>
    <w:rsid w:val="00990BF2"/>
    <w:rsid w:val="00995280"/>
    <w:rsid w:val="009978AA"/>
    <w:rsid w:val="009A1944"/>
    <w:rsid w:val="009A23CF"/>
    <w:rsid w:val="009A3056"/>
    <w:rsid w:val="009A55A4"/>
    <w:rsid w:val="009B1071"/>
    <w:rsid w:val="009B4478"/>
    <w:rsid w:val="009C2F90"/>
    <w:rsid w:val="009C3CDC"/>
    <w:rsid w:val="009C4802"/>
    <w:rsid w:val="009C63E5"/>
    <w:rsid w:val="009C6FCC"/>
    <w:rsid w:val="009C7620"/>
    <w:rsid w:val="009C7F5F"/>
    <w:rsid w:val="009D529C"/>
    <w:rsid w:val="009D74EE"/>
    <w:rsid w:val="009D7522"/>
    <w:rsid w:val="009D7FCD"/>
    <w:rsid w:val="009E2F98"/>
    <w:rsid w:val="009E445A"/>
    <w:rsid w:val="009E5672"/>
    <w:rsid w:val="009E74AC"/>
    <w:rsid w:val="009E7B7C"/>
    <w:rsid w:val="009F051B"/>
    <w:rsid w:val="009F2336"/>
    <w:rsid w:val="009F4653"/>
    <w:rsid w:val="009F4A7B"/>
    <w:rsid w:val="009F511C"/>
    <w:rsid w:val="009F7B5A"/>
    <w:rsid w:val="00A02034"/>
    <w:rsid w:val="00A030D2"/>
    <w:rsid w:val="00A143F0"/>
    <w:rsid w:val="00A23994"/>
    <w:rsid w:val="00A24541"/>
    <w:rsid w:val="00A2460B"/>
    <w:rsid w:val="00A24E6E"/>
    <w:rsid w:val="00A30A74"/>
    <w:rsid w:val="00A32996"/>
    <w:rsid w:val="00A3515A"/>
    <w:rsid w:val="00A43694"/>
    <w:rsid w:val="00A45114"/>
    <w:rsid w:val="00A45B92"/>
    <w:rsid w:val="00A507FC"/>
    <w:rsid w:val="00A51312"/>
    <w:rsid w:val="00A5525B"/>
    <w:rsid w:val="00A56D1C"/>
    <w:rsid w:val="00A56FC7"/>
    <w:rsid w:val="00A579C0"/>
    <w:rsid w:val="00A668BF"/>
    <w:rsid w:val="00A70F8C"/>
    <w:rsid w:val="00A72575"/>
    <w:rsid w:val="00A74071"/>
    <w:rsid w:val="00A754E4"/>
    <w:rsid w:val="00A77060"/>
    <w:rsid w:val="00A80329"/>
    <w:rsid w:val="00A81509"/>
    <w:rsid w:val="00A828C5"/>
    <w:rsid w:val="00A82B10"/>
    <w:rsid w:val="00A8385D"/>
    <w:rsid w:val="00A8686D"/>
    <w:rsid w:val="00A941B5"/>
    <w:rsid w:val="00AA047D"/>
    <w:rsid w:val="00AA0FE7"/>
    <w:rsid w:val="00AA124A"/>
    <w:rsid w:val="00AA2A96"/>
    <w:rsid w:val="00AA2E3D"/>
    <w:rsid w:val="00AA3267"/>
    <w:rsid w:val="00AA4179"/>
    <w:rsid w:val="00AA49A7"/>
    <w:rsid w:val="00AA500E"/>
    <w:rsid w:val="00AB0F24"/>
    <w:rsid w:val="00AB2FCF"/>
    <w:rsid w:val="00AB3C6A"/>
    <w:rsid w:val="00AC17AC"/>
    <w:rsid w:val="00AC365C"/>
    <w:rsid w:val="00AC3D13"/>
    <w:rsid w:val="00AC5086"/>
    <w:rsid w:val="00AC5D82"/>
    <w:rsid w:val="00AC6989"/>
    <w:rsid w:val="00AC7752"/>
    <w:rsid w:val="00AD49AF"/>
    <w:rsid w:val="00AD5ECC"/>
    <w:rsid w:val="00AE09D3"/>
    <w:rsid w:val="00AE30EC"/>
    <w:rsid w:val="00AF4023"/>
    <w:rsid w:val="00AF5DE9"/>
    <w:rsid w:val="00B00D8A"/>
    <w:rsid w:val="00B0177F"/>
    <w:rsid w:val="00B0374C"/>
    <w:rsid w:val="00B0577B"/>
    <w:rsid w:val="00B05E7E"/>
    <w:rsid w:val="00B100CC"/>
    <w:rsid w:val="00B22B81"/>
    <w:rsid w:val="00B26F46"/>
    <w:rsid w:val="00B32375"/>
    <w:rsid w:val="00B33057"/>
    <w:rsid w:val="00B36021"/>
    <w:rsid w:val="00B373C5"/>
    <w:rsid w:val="00B4460E"/>
    <w:rsid w:val="00B45645"/>
    <w:rsid w:val="00B456C5"/>
    <w:rsid w:val="00B46101"/>
    <w:rsid w:val="00B462A6"/>
    <w:rsid w:val="00B5434E"/>
    <w:rsid w:val="00B56624"/>
    <w:rsid w:val="00B61A98"/>
    <w:rsid w:val="00B64B02"/>
    <w:rsid w:val="00B6547A"/>
    <w:rsid w:val="00B6689D"/>
    <w:rsid w:val="00B67D59"/>
    <w:rsid w:val="00B72368"/>
    <w:rsid w:val="00B739BB"/>
    <w:rsid w:val="00B77182"/>
    <w:rsid w:val="00B774C3"/>
    <w:rsid w:val="00B77914"/>
    <w:rsid w:val="00B81151"/>
    <w:rsid w:val="00B82B50"/>
    <w:rsid w:val="00B836CB"/>
    <w:rsid w:val="00B84158"/>
    <w:rsid w:val="00B84D5B"/>
    <w:rsid w:val="00B8600C"/>
    <w:rsid w:val="00B86E28"/>
    <w:rsid w:val="00B8782B"/>
    <w:rsid w:val="00B90812"/>
    <w:rsid w:val="00B93861"/>
    <w:rsid w:val="00BA0964"/>
    <w:rsid w:val="00BA0A93"/>
    <w:rsid w:val="00BA79BF"/>
    <w:rsid w:val="00BB752C"/>
    <w:rsid w:val="00BC5801"/>
    <w:rsid w:val="00BD18F4"/>
    <w:rsid w:val="00BD21CE"/>
    <w:rsid w:val="00BD3E43"/>
    <w:rsid w:val="00BD48C7"/>
    <w:rsid w:val="00BE39E7"/>
    <w:rsid w:val="00BE7284"/>
    <w:rsid w:val="00BF0053"/>
    <w:rsid w:val="00BF6F68"/>
    <w:rsid w:val="00C00590"/>
    <w:rsid w:val="00C04084"/>
    <w:rsid w:val="00C071B1"/>
    <w:rsid w:val="00C10179"/>
    <w:rsid w:val="00C11300"/>
    <w:rsid w:val="00C12031"/>
    <w:rsid w:val="00C12C68"/>
    <w:rsid w:val="00C2583C"/>
    <w:rsid w:val="00C25C4F"/>
    <w:rsid w:val="00C34BFE"/>
    <w:rsid w:val="00C36652"/>
    <w:rsid w:val="00C373CB"/>
    <w:rsid w:val="00C43C86"/>
    <w:rsid w:val="00C442AB"/>
    <w:rsid w:val="00C44DDA"/>
    <w:rsid w:val="00C504EE"/>
    <w:rsid w:val="00C54D58"/>
    <w:rsid w:val="00C573E1"/>
    <w:rsid w:val="00C60222"/>
    <w:rsid w:val="00C627F8"/>
    <w:rsid w:val="00C67024"/>
    <w:rsid w:val="00C70F3F"/>
    <w:rsid w:val="00C73388"/>
    <w:rsid w:val="00C736D3"/>
    <w:rsid w:val="00C82379"/>
    <w:rsid w:val="00C85E82"/>
    <w:rsid w:val="00C8626A"/>
    <w:rsid w:val="00C90EFE"/>
    <w:rsid w:val="00C915F9"/>
    <w:rsid w:val="00C91B70"/>
    <w:rsid w:val="00C93CC8"/>
    <w:rsid w:val="00C95566"/>
    <w:rsid w:val="00C95C5E"/>
    <w:rsid w:val="00C95DF6"/>
    <w:rsid w:val="00C962FC"/>
    <w:rsid w:val="00C96735"/>
    <w:rsid w:val="00C9796D"/>
    <w:rsid w:val="00CA5B19"/>
    <w:rsid w:val="00CA6EE5"/>
    <w:rsid w:val="00CA6FF4"/>
    <w:rsid w:val="00CA7FB1"/>
    <w:rsid w:val="00CB0959"/>
    <w:rsid w:val="00CB322B"/>
    <w:rsid w:val="00CB3932"/>
    <w:rsid w:val="00CB3FF0"/>
    <w:rsid w:val="00CC1751"/>
    <w:rsid w:val="00CC1DFA"/>
    <w:rsid w:val="00CC3BA4"/>
    <w:rsid w:val="00CD521D"/>
    <w:rsid w:val="00CD5368"/>
    <w:rsid w:val="00CE3218"/>
    <w:rsid w:val="00CE3576"/>
    <w:rsid w:val="00CE74F8"/>
    <w:rsid w:val="00CF11C4"/>
    <w:rsid w:val="00CF54FE"/>
    <w:rsid w:val="00CF62E7"/>
    <w:rsid w:val="00D02AD7"/>
    <w:rsid w:val="00D04D8A"/>
    <w:rsid w:val="00D04DF1"/>
    <w:rsid w:val="00D15549"/>
    <w:rsid w:val="00D168EF"/>
    <w:rsid w:val="00D17E31"/>
    <w:rsid w:val="00D20AE7"/>
    <w:rsid w:val="00D22156"/>
    <w:rsid w:val="00D23730"/>
    <w:rsid w:val="00D270E5"/>
    <w:rsid w:val="00D366F3"/>
    <w:rsid w:val="00D40FBA"/>
    <w:rsid w:val="00D41FE1"/>
    <w:rsid w:val="00D43180"/>
    <w:rsid w:val="00D44DFC"/>
    <w:rsid w:val="00D46536"/>
    <w:rsid w:val="00D52007"/>
    <w:rsid w:val="00D55DD7"/>
    <w:rsid w:val="00D610E0"/>
    <w:rsid w:val="00D6297A"/>
    <w:rsid w:val="00D703D6"/>
    <w:rsid w:val="00D711A2"/>
    <w:rsid w:val="00D72DEF"/>
    <w:rsid w:val="00D72FE4"/>
    <w:rsid w:val="00D75FA2"/>
    <w:rsid w:val="00D762B5"/>
    <w:rsid w:val="00D80743"/>
    <w:rsid w:val="00D8273E"/>
    <w:rsid w:val="00D83B2F"/>
    <w:rsid w:val="00D84555"/>
    <w:rsid w:val="00D8562D"/>
    <w:rsid w:val="00D91BEE"/>
    <w:rsid w:val="00D97972"/>
    <w:rsid w:val="00D97CC2"/>
    <w:rsid w:val="00DA1B7B"/>
    <w:rsid w:val="00DA2F52"/>
    <w:rsid w:val="00DA3AB8"/>
    <w:rsid w:val="00DA3DB6"/>
    <w:rsid w:val="00DA4548"/>
    <w:rsid w:val="00DA77DB"/>
    <w:rsid w:val="00DB1971"/>
    <w:rsid w:val="00DB2EA6"/>
    <w:rsid w:val="00DB79DF"/>
    <w:rsid w:val="00DC11A2"/>
    <w:rsid w:val="00DD051D"/>
    <w:rsid w:val="00DD064D"/>
    <w:rsid w:val="00DD1FB1"/>
    <w:rsid w:val="00DD2225"/>
    <w:rsid w:val="00DD4D78"/>
    <w:rsid w:val="00DD7333"/>
    <w:rsid w:val="00DE0402"/>
    <w:rsid w:val="00DE0FBE"/>
    <w:rsid w:val="00DE5D49"/>
    <w:rsid w:val="00DF50C4"/>
    <w:rsid w:val="00DF6C42"/>
    <w:rsid w:val="00E01592"/>
    <w:rsid w:val="00E02099"/>
    <w:rsid w:val="00E03AEE"/>
    <w:rsid w:val="00E05F6F"/>
    <w:rsid w:val="00E07D9C"/>
    <w:rsid w:val="00E10D25"/>
    <w:rsid w:val="00E10E3E"/>
    <w:rsid w:val="00E11366"/>
    <w:rsid w:val="00E12199"/>
    <w:rsid w:val="00E13091"/>
    <w:rsid w:val="00E131E8"/>
    <w:rsid w:val="00E1411E"/>
    <w:rsid w:val="00E15EF9"/>
    <w:rsid w:val="00E21641"/>
    <w:rsid w:val="00E23439"/>
    <w:rsid w:val="00E31C4E"/>
    <w:rsid w:val="00E34D82"/>
    <w:rsid w:val="00E41CC6"/>
    <w:rsid w:val="00E425EA"/>
    <w:rsid w:val="00E4331D"/>
    <w:rsid w:val="00E454B2"/>
    <w:rsid w:val="00E45B1D"/>
    <w:rsid w:val="00E506D2"/>
    <w:rsid w:val="00E51F69"/>
    <w:rsid w:val="00E52314"/>
    <w:rsid w:val="00E57932"/>
    <w:rsid w:val="00E61F67"/>
    <w:rsid w:val="00E64AA7"/>
    <w:rsid w:val="00E655F5"/>
    <w:rsid w:val="00E65EB8"/>
    <w:rsid w:val="00E661BD"/>
    <w:rsid w:val="00E67289"/>
    <w:rsid w:val="00E7287F"/>
    <w:rsid w:val="00E72EFE"/>
    <w:rsid w:val="00E76625"/>
    <w:rsid w:val="00E77007"/>
    <w:rsid w:val="00E77AE4"/>
    <w:rsid w:val="00E83440"/>
    <w:rsid w:val="00E840C2"/>
    <w:rsid w:val="00E8572D"/>
    <w:rsid w:val="00E86ED6"/>
    <w:rsid w:val="00E879B4"/>
    <w:rsid w:val="00EA01BE"/>
    <w:rsid w:val="00EA23D9"/>
    <w:rsid w:val="00EA32F7"/>
    <w:rsid w:val="00EA4D29"/>
    <w:rsid w:val="00EB32F0"/>
    <w:rsid w:val="00EB3B35"/>
    <w:rsid w:val="00EC12EC"/>
    <w:rsid w:val="00EC6A53"/>
    <w:rsid w:val="00ED09EA"/>
    <w:rsid w:val="00ED169B"/>
    <w:rsid w:val="00ED24F6"/>
    <w:rsid w:val="00ED269D"/>
    <w:rsid w:val="00ED2E8E"/>
    <w:rsid w:val="00ED5138"/>
    <w:rsid w:val="00ED5177"/>
    <w:rsid w:val="00EE2C24"/>
    <w:rsid w:val="00EE50E4"/>
    <w:rsid w:val="00EE5EEB"/>
    <w:rsid w:val="00EE6269"/>
    <w:rsid w:val="00EE74C4"/>
    <w:rsid w:val="00EF179C"/>
    <w:rsid w:val="00EF2414"/>
    <w:rsid w:val="00EF32C9"/>
    <w:rsid w:val="00EF3A73"/>
    <w:rsid w:val="00F00A6F"/>
    <w:rsid w:val="00F01FCD"/>
    <w:rsid w:val="00F03E20"/>
    <w:rsid w:val="00F046A3"/>
    <w:rsid w:val="00F05DAD"/>
    <w:rsid w:val="00F061F2"/>
    <w:rsid w:val="00F12BFC"/>
    <w:rsid w:val="00F20090"/>
    <w:rsid w:val="00F21014"/>
    <w:rsid w:val="00F224FF"/>
    <w:rsid w:val="00F227C9"/>
    <w:rsid w:val="00F230CD"/>
    <w:rsid w:val="00F3071E"/>
    <w:rsid w:val="00F33434"/>
    <w:rsid w:val="00F41A5C"/>
    <w:rsid w:val="00F47F94"/>
    <w:rsid w:val="00F5014F"/>
    <w:rsid w:val="00F51C18"/>
    <w:rsid w:val="00F5356C"/>
    <w:rsid w:val="00F538F5"/>
    <w:rsid w:val="00F548FC"/>
    <w:rsid w:val="00F60A8B"/>
    <w:rsid w:val="00F62E08"/>
    <w:rsid w:val="00F71824"/>
    <w:rsid w:val="00F72A5F"/>
    <w:rsid w:val="00F74C99"/>
    <w:rsid w:val="00F82FE2"/>
    <w:rsid w:val="00F87D89"/>
    <w:rsid w:val="00F9298D"/>
    <w:rsid w:val="00F92D29"/>
    <w:rsid w:val="00F93478"/>
    <w:rsid w:val="00F9447C"/>
    <w:rsid w:val="00F96CAF"/>
    <w:rsid w:val="00FA0749"/>
    <w:rsid w:val="00FA31E2"/>
    <w:rsid w:val="00FA6E05"/>
    <w:rsid w:val="00FB221C"/>
    <w:rsid w:val="00FB4DC8"/>
    <w:rsid w:val="00FB6477"/>
    <w:rsid w:val="00FB6D99"/>
    <w:rsid w:val="00FB7DF3"/>
    <w:rsid w:val="00FC001E"/>
    <w:rsid w:val="00FC028E"/>
    <w:rsid w:val="00FC44FF"/>
    <w:rsid w:val="00FC6135"/>
    <w:rsid w:val="00FD514D"/>
    <w:rsid w:val="00FF212F"/>
    <w:rsid w:val="00FF5B70"/>
    <w:rsid w:val="00FF5BB9"/>
    <w:rsid w:val="01D04581"/>
    <w:rsid w:val="34BD0D4A"/>
    <w:rsid w:val="403B2131"/>
    <w:rsid w:val="4C87B268"/>
    <w:rsid w:val="5BD0473B"/>
    <w:rsid w:val="6FEB45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4E52E7E8-CFE7-426D-9721-B67BEF4B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F72A5F"/>
    <w:pPr>
      <w:spacing w:after="0" w:line="240" w:lineRule="auto"/>
    </w:pPr>
    <w:rPr>
      <w:sz w:val="21"/>
    </w:rPr>
  </w:style>
  <w:style w:type="character" w:customStyle="1" w:styleId="cf01">
    <w:name w:val="cf01"/>
    <w:basedOn w:val="DefaultParagraphFont"/>
    <w:rsid w:val="001976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04664">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59031649">
      <w:bodyDiv w:val="1"/>
      <w:marLeft w:val="0"/>
      <w:marRight w:val="0"/>
      <w:marTop w:val="0"/>
      <w:marBottom w:val="0"/>
      <w:divBdr>
        <w:top w:val="none" w:sz="0" w:space="0" w:color="auto"/>
        <w:left w:val="none" w:sz="0" w:space="0" w:color="auto"/>
        <w:bottom w:val="none" w:sz="0" w:space="0" w:color="auto"/>
        <w:right w:val="none" w:sz="0" w:space="0" w:color="auto"/>
      </w:divBdr>
    </w:div>
    <w:div w:id="1557206683">
      <w:bodyDiv w:val="1"/>
      <w:marLeft w:val="0"/>
      <w:marRight w:val="0"/>
      <w:marTop w:val="0"/>
      <w:marBottom w:val="0"/>
      <w:divBdr>
        <w:top w:val="none" w:sz="0" w:space="0" w:color="auto"/>
        <w:left w:val="none" w:sz="0" w:space="0" w:color="auto"/>
        <w:bottom w:val="none" w:sz="0" w:space="0" w:color="auto"/>
        <w:right w:val="none" w:sz="0" w:space="0" w:color="auto"/>
      </w:divBdr>
    </w:div>
    <w:div w:id="19256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workforceaustrali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work/employment-region-dashboards-and-profiles/monthly-labour-market-dashbo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wr.gov.au/local-job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Jodi.Brackenbury@localjobsprogram.org.au"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8b6ef0-0a64-4aaa-b7a4-a607e594cd2e">
      <Terms xmlns="http://schemas.microsoft.com/office/infopath/2007/PartnerControls"/>
    </lcf76f155ced4ddcb4097134ff3c332f>
    <TaxCatchAll xmlns="79d3e328-fa8e-4ff2-823e-4d632b790d15" xsi:nil="true"/>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222D1EEA-1A17-42E9-95E4-81AB969D9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88F50-B9C9-4E82-A35A-56236E4D4FFF}">
  <ds:schemaRefs>
    <ds:schemaRef ds:uri="http://schemas.microsoft.com/sharepoint/v3/contenttype/forms"/>
  </ds:schemaRefs>
</ds:datastoreItem>
</file>

<file path=customXml/itemProps4.xml><?xml version="1.0" encoding="utf-8"?>
<ds:datastoreItem xmlns:ds="http://schemas.openxmlformats.org/officeDocument/2006/customXml" ds:itemID="{C38B3A49-3DC9-4F8E-9ED9-6DB28784189F}">
  <ds:schemaRef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79d3e328-fa8e-4ff2-823e-4d632b790d15"/>
    <ds:schemaRef ds:uri="3d8b6ef0-0a64-4aaa-b7a4-a607e594cd2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Links>
    <vt:vector size="24" baseType="variant">
      <vt:variant>
        <vt:i4>7471143</vt:i4>
      </vt:variant>
      <vt:variant>
        <vt:i4>6</vt:i4>
      </vt:variant>
      <vt:variant>
        <vt:i4>0</vt:i4>
      </vt:variant>
      <vt:variant>
        <vt:i4>5</vt:i4>
      </vt:variant>
      <vt:variant>
        <vt:lpwstr>https://www.workforceaustralia.gov.au/</vt:lpwstr>
      </vt:variant>
      <vt:variant>
        <vt:lpwstr/>
      </vt:variant>
      <vt:variant>
        <vt:i4>4128802</vt:i4>
      </vt:variant>
      <vt:variant>
        <vt:i4>3</vt:i4>
      </vt:variant>
      <vt:variant>
        <vt:i4>0</vt:i4>
      </vt:variant>
      <vt:variant>
        <vt:i4>5</vt:i4>
      </vt:variant>
      <vt:variant>
        <vt:lpwstr>https://www.dewr.gov.au/local-jobs</vt:lpwstr>
      </vt:variant>
      <vt:variant>
        <vt:lpwstr/>
      </vt:variant>
      <vt:variant>
        <vt:i4>589887</vt:i4>
      </vt:variant>
      <vt:variant>
        <vt:i4>0</vt:i4>
      </vt:variant>
      <vt:variant>
        <vt:i4>0</vt:i4>
      </vt:variant>
      <vt:variant>
        <vt:i4>5</vt:i4>
      </vt:variant>
      <vt:variant>
        <vt:lpwstr>mailto:Jodi.Brackenbury@localjobsprogram.org.au</vt:lpwstr>
      </vt:variant>
      <vt:variant>
        <vt:lpwstr/>
      </vt:variant>
      <vt:variant>
        <vt:i4>655371</vt:i4>
      </vt:variant>
      <vt:variant>
        <vt:i4>0</vt:i4>
      </vt:variant>
      <vt:variant>
        <vt:i4>0</vt:i4>
      </vt:variant>
      <vt:variant>
        <vt:i4>5</vt:i4>
      </vt:variant>
      <vt:variant>
        <vt:lpwstr>https://www.jobsandskills.gov.au/work/employment-region-dashboards-and-profiles/monthly-labour-market-dashboards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Gold Coast Employment Region QLD June 2024</dc:title>
  <dc:subject/>
  <dc:creator>Damien Te Whiu</dc:creator>
  <cp:keywords/>
  <dc:description/>
  <cp:lastModifiedBy>WILLE-BELLCHAMBERS,Joachim</cp:lastModifiedBy>
  <cp:revision>3</cp:revision>
  <cp:lastPrinted>2025-07-31T03:21:00Z</cp:lastPrinted>
  <dcterms:created xsi:type="dcterms:W3CDTF">2025-07-31T03:13:00Z</dcterms:created>
  <dcterms:modified xsi:type="dcterms:W3CDTF">2025-07-31T03:21:00Z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2024-06-20T23:32:29Z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62d08eb5-6467-411e-bf6b-60da40f2bb2e</vt:lpwstr>
  </property>
  <property fmtid="{D5CDD505-2E9C-101B-9397-08002B2CF9AE}" pid="8" name="MSIP_Label_79d889eb-932f-4752-8739-64d25806ef64_ContentBits">
    <vt:lpwstr>0</vt:lpwstr>
  </property>
  <property fmtid="{D5CDD505-2E9C-101B-9397-08002B2CF9AE}" pid="9" name="ContentTypeId">
    <vt:lpwstr>0x0101006FE010B47C92A54292E8BA91D284D39E</vt:lpwstr>
  </property>
  <property fmtid="{D5CDD505-2E9C-101B-9397-08002B2CF9AE}" pid="10" name="MediaServiceImageTags">
    <vt:lpwstr/>
  </property>
</Properties>
</file>