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C00" w:rsidRPr="00C36136" w:rsidRDefault="00E76C92" w:rsidP="002E4317">
      <w:pPr>
        <w:pStyle w:val="Heading2"/>
      </w:pPr>
      <w:r w:rsidRPr="00C36136">
        <w:t xml:space="preserve">Asbestos Safety and Eradication Agency Review </w:t>
      </w:r>
    </w:p>
    <w:p w:rsidR="00E76C92" w:rsidRPr="00C36136" w:rsidRDefault="00E76C92">
      <w:pPr>
        <w:rPr>
          <w:b/>
        </w:rPr>
      </w:pPr>
      <w:bookmarkStart w:id="0" w:name="_GoBack"/>
      <w:r w:rsidRPr="00C36136">
        <w:rPr>
          <w:b/>
        </w:rPr>
        <w:t xml:space="preserve">WorkSafe Victoria </w:t>
      </w:r>
      <w:bookmarkEnd w:id="0"/>
      <w:r w:rsidRPr="00C36136">
        <w:rPr>
          <w:b/>
        </w:rPr>
        <w:t>submission</w:t>
      </w:r>
    </w:p>
    <w:p w:rsidR="00E76C92" w:rsidRPr="0024498F" w:rsidRDefault="00E76C92">
      <w:pPr>
        <w:rPr>
          <w:i/>
          <w:u w:val="single"/>
        </w:rPr>
      </w:pPr>
      <w:r w:rsidRPr="00C36136">
        <w:rPr>
          <w:i/>
          <w:u w:val="single"/>
        </w:rPr>
        <w:t>Section 1. The Agency’</w:t>
      </w:r>
      <w:r w:rsidR="0024498F">
        <w:rPr>
          <w:i/>
          <w:u w:val="single"/>
        </w:rPr>
        <w:t>s current role and purpose</w:t>
      </w:r>
    </w:p>
    <w:p w:rsidR="00E76C92" w:rsidRDefault="00E76C92" w:rsidP="00E76C92">
      <w:pPr>
        <w:pStyle w:val="ListParagraph"/>
        <w:numPr>
          <w:ilvl w:val="0"/>
          <w:numId w:val="1"/>
        </w:numPr>
        <w:rPr>
          <w:i/>
        </w:rPr>
      </w:pPr>
      <w:r w:rsidRPr="0024498F">
        <w:rPr>
          <w:i/>
        </w:rPr>
        <w:t>Do ASEA’s functions, or the way those functions are performed by ASEA, duplicate effort or include activities that would be more appropriately performed by other organisations? If so what organisations?</w:t>
      </w:r>
    </w:p>
    <w:p w:rsidR="00764178" w:rsidRDefault="005E2344" w:rsidP="005E2344">
      <w:pPr>
        <w:ind w:left="720"/>
      </w:pPr>
      <w:r>
        <w:t>ASEA’</w:t>
      </w:r>
      <w:r w:rsidR="008E78E5">
        <w:t>s functions</w:t>
      </w:r>
      <w:r>
        <w:t xml:space="preserve"> as</w:t>
      </w:r>
      <w:r w:rsidR="008E78E5">
        <w:t xml:space="preserve"> set out in section 8 of the ASE</w:t>
      </w:r>
      <w:r w:rsidR="00764178">
        <w:t xml:space="preserve">A Act include administering </w:t>
      </w:r>
      <w:r w:rsidR="008E78E5">
        <w:t>and coordinating the N</w:t>
      </w:r>
      <w:r w:rsidR="002E4317">
        <w:t xml:space="preserve">ational </w:t>
      </w:r>
      <w:r w:rsidR="008E78E5">
        <w:t>S</w:t>
      </w:r>
      <w:r w:rsidR="002E4317">
        <w:t xml:space="preserve">trategic </w:t>
      </w:r>
      <w:r w:rsidR="008E78E5">
        <w:t>P</w:t>
      </w:r>
      <w:r w:rsidR="002E4317">
        <w:t>lan (NSP)</w:t>
      </w:r>
      <w:r w:rsidR="008E78E5">
        <w:t>, providing advice to the Minister, liaising with other relevant departments or agencies and commissioning, monitoring and promoting research</w:t>
      </w:r>
      <w:r w:rsidR="001A4680">
        <w:t xml:space="preserve">. </w:t>
      </w:r>
      <w:r w:rsidR="00AF200A">
        <w:t>Whilst individual jurisdictions</w:t>
      </w:r>
      <w:r w:rsidR="00F9154E">
        <w:t xml:space="preserve"> may</w:t>
      </w:r>
      <w:r w:rsidR="00AF200A">
        <w:t xml:space="preserve"> undertake some of this activity as part of their own strategic work program such as awareness raising activities these are generally targeted to the risks/challenges </w:t>
      </w:r>
      <w:r w:rsidR="00556E70">
        <w:t xml:space="preserve">faced in that jurisdiction. </w:t>
      </w:r>
      <w:r w:rsidR="008E78E5">
        <w:t xml:space="preserve"> </w:t>
      </w:r>
    </w:p>
    <w:p w:rsidR="005E2344" w:rsidRPr="005E2344" w:rsidRDefault="00764178" w:rsidP="005E2344">
      <w:pPr>
        <w:ind w:left="720"/>
      </w:pPr>
      <w:r>
        <w:t>Individual jurisdictions, agencies or departments whil</w:t>
      </w:r>
      <w:r w:rsidR="000611DA">
        <w:t>st engaged on asbestos issues nationally,</w:t>
      </w:r>
      <w:r w:rsidR="00FA3C62">
        <w:t xml:space="preserve"> have</w:t>
      </w:r>
      <w:r>
        <w:t xml:space="preserve"> limited capacity to drive coordinated national action on all aspects of asbestos management and awar</w:t>
      </w:r>
      <w:r w:rsidR="00F04D0E">
        <w:t>eness. ASEA has a unique role as a cent</w:t>
      </w:r>
      <w:r w:rsidR="000611DA">
        <w:t>ral agency to influence outcomes</w:t>
      </w:r>
      <w:r w:rsidR="00C3144F">
        <w:t xml:space="preserve"> through the NSP</w:t>
      </w:r>
      <w:r w:rsidR="000611DA">
        <w:t xml:space="preserve"> on</w:t>
      </w:r>
      <w:r w:rsidR="00C3144F">
        <w:t xml:space="preserve"> </w:t>
      </w:r>
      <w:r w:rsidR="000B0A34">
        <w:t xml:space="preserve">multiple asbestos issues including workplace </w:t>
      </w:r>
      <w:r w:rsidR="00F04D0E">
        <w:t>health a</w:t>
      </w:r>
      <w:r w:rsidR="00C3144F">
        <w:t>nd</w:t>
      </w:r>
      <w:r w:rsidR="00E759DE">
        <w:t xml:space="preserve"> safety, enviro</w:t>
      </w:r>
      <w:r w:rsidR="000B0A34">
        <w:t>nment and public health</w:t>
      </w:r>
      <w:r w:rsidR="00C3144F">
        <w:t xml:space="preserve"> and</w:t>
      </w:r>
      <w:r w:rsidR="000611DA">
        <w:t xml:space="preserve"> engage with the community at a national level. This function is not duplicated in the work of other organisations.</w:t>
      </w:r>
    </w:p>
    <w:p w:rsidR="00E76C92" w:rsidRDefault="00E76C92" w:rsidP="00E76C92">
      <w:pPr>
        <w:pStyle w:val="ListParagraph"/>
        <w:numPr>
          <w:ilvl w:val="0"/>
          <w:numId w:val="1"/>
        </w:numPr>
        <w:rPr>
          <w:i/>
        </w:rPr>
      </w:pPr>
      <w:r w:rsidRPr="0024498F">
        <w:rPr>
          <w:i/>
        </w:rPr>
        <w:t>Are ASEA’s activities well targeted to achieve its objectives?</w:t>
      </w:r>
    </w:p>
    <w:p w:rsidR="00FA3C62" w:rsidRPr="004363C9" w:rsidRDefault="00B81AA1" w:rsidP="004363C9">
      <w:pPr>
        <w:ind w:left="720"/>
      </w:pPr>
      <w:r w:rsidRPr="00B81AA1">
        <w:t xml:space="preserve">ASEA’s activities are well targeted to </w:t>
      </w:r>
      <w:r w:rsidR="002A0A52">
        <w:t>achieve its objectives</w:t>
      </w:r>
      <w:r w:rsidR="004363C9">
        <w:t xml:space="preserve"> however greater activity could be directed </w:t>
      </w:r>
      <w:r w:rsidR="002A0A52">
        <w:t>to homeowners and DIY renovators beyond educat</w:t>
      </w:r>
      <w:r w:rsidR="00E40D6F">
        <w:t>ion and awareness such as exploring how to</w:t>
      </w:r>
      <w:r w:rsidR="002A0A52">
        <w:t xml:space="preserve"> increase engagement of local government. </w:t>
      </w:r>
      <w:r w:rsidR="00E40D6F">
        <w:t>H</w:t>
      </w:r>
      <w:r w:rsidR="000244A1">
        <w:t xml:space="preserve">omeowners and DIY renovators was consistently raised at the </w:t>
      </w:r>
      <w:r w:rsidR="00556E70">
        <w:t>2018 ASEA conference</w:t>
      </w:r>
      <w:r w:rsidR="003963B2">
        <w:t xml:space="preserve"> and it may be </w:t>
      </w:r>
      <w:r w:rsidR="00F9154E">
        <w:t>valuable</w:t>
      </w:r>
      <w:r w:rsidR="003963B2">
        <w:t xml:space="preserve"> to explore more creative solutions in future. </w:t>
      </w:r>
      <w:r w:rsidR="00556E70">
        <w:t xml:space="preserve"> </w:t>
      </w:r>
    </w:p>
    <w:p w:rsidR="005E2344" w:rsidRPr="00FA3C62" w:rsidRDefault="00E76C92" w:rsidP="00FA3C62">
      <w:pPr>
        <w:pStyle w:val="ListParagraph"/>
        <w:numPr>
          <w:ilvl w:val="0"/>
          <w:numId w:val="1"/>
        </w:numPr>
        <w:rPr>
          <w:i/>
        </w:rPr>
      </w:pPr>
      <w:r w:rsidRPr="0024498F">
        <w:rPr>
          <w:i/>
        </w:rPr>
        <w:t>What are the Agency’s strengths and key achievements? What are its weaknesses?</w:t>
      </w:r>
    </w:p>
    <w:p w:rsidR="006F093D" w:rsidRDefault="008E5924" w:rsidP="00FA3C62">
      <w:pPr>
        <w:ind w:left="720"/>
      </w:pPr>
      <w:r>
        <w:t>The Agency</w:t>
      </w:r>
      <w:r w:rsidR="001A4680">
        <w:t xml:space="preserve"> effectively engages</w:t>
      </w:r>
      <w:r w:rsidR="00FA3C62">
        <w:t xml:space="preserve"> with other organisations and departments</w:t>
      </w:r>
      <w:r w:rsidR="00FA779E">
        <w:t xml:space="preserve"> and</w:t>
      </w:r>
      <w:r w:rsidR="001A4680">
        <w:t xml:space="preserve"> actively identifies opportunities to</w:t>
      </w:r>
      <w:r w:rsidR="00FA779E">
        <w:t xml:space="preserve"> support collaborative action</w:t>
      </w:r>
      <w:r>
        <w:t>. An example of this is the Agency’s role as secretariat of the HWSA Imported Materials with Asbestos Working Group</w:t>
      </w:r>
      <w:r w:rsidR="00FA779E">
        <w:t xml:space="preserve"> and development of the Rapid Response Protocol. </w:t>
      </w:r>
      <w:r w:rsidR="00737D0C">
        <w:t>ASEA’s expertise and su</w:t>
      </w:r>
      <w:r w:rsidR="001D621D">
        <w:t xml:space="preserve">pport in </w:t>
      </w:r>
      <w:r w:rsidR="00BB022A">
        <w:t xml:space="preserve">this role facilitated </w:t>
      </w:r>
      <w:r w:rsidR="00F9154E">
        <w:t xml:space="preserve">effective </w:t>
      </w:r>
      <w:r w:rsidR="001D621D">
        <w:t>collaboration</w:t>
      </w:r>
      <w:r w:rsidR="00F9154E">
        <w:t xml:space="preserve"> which led to the establishment of</w:t>
      </w:r>
      <w:r w:rsidR="00737D0C">
        <w:t xml:space="preserve"> </w:t>
      </w:r>
      <w:r w:rsidR="00F9154E">
        <w:t>an agreed</w:t>
      </w:r>
      <w:r w:rsidR="00BB022A">
        <w:t xml:space="preserve"> </w:t>
      </w:r>
      <w:r w:rsidR="00FF78E8">
        <w:t xml:space="preserve">response </w:t>
      </w:r>
      <w:r w:rsidR="00737D0C">
        <w:t>process. In terms of imported materials</w:t>
      </w:r>
      <w:r w:rsidR="00BB022A">
        <w:t xml:space="preserve"> containing asbestos, ASEA has played a valuable role in driving</w:t>
      </w:r>
      <w:r w:rsidR="00737D0C">
        <w:t xml:space="preserve"> acti</w:t>
      </w:r>
      <w:r w:rsidR="00FF78E8">
        <w:t>o</w:t>
      </w:r>
      <w:r w:rsidR="00737D0C">
        <w:t xml:space="preserve">n at </w:t>
      </w:r>
      <w:r w:rsidR="00BB022A">
        <w:t>the source through p</w:t>
      </w:r>
      <w:r w:rsidR="00F9154E">
        <w:t xml:space="preserve">romoting international bans and greater border </w:t>
      </w:r>
      <w:r w:rsidR="006F093D">
        <w:t>controls</w:t>
      </w:r>
      <w:r w:rsidR="002724EE">
        <w:t>.</w:t>
      </w:r>
    </w:p>
    <w:p w:rsidR="006F093D" w:rsidRDefault="002724EE" w:rsidP="00CF2C47">
      <w:pPr>
        <w:ind w:left="720"/>
      </w:pPr>
      <w:r>
        <w:t xml:space="preserve"> </w:t>
      </w:r>
      <w:r w:rsidR="00CF2C47">
        <w:t>ASEA’s other key</w:t>
      </w:r>
      <w:r w:rsidR="006F093D">
        <w:t xml:space="preserve"> achievements</w:t>
      </w:r>
      <w:r>
        <w:t xml:space="preserve"> include improving state of knowledge and communit</w:t>
      </w:r>
      <w:r w:rsidR="00CF2C47">
        <w:t>y awareness through the national asbestos awareness survey</w:t>
      </w:r>
      <w:r>
        <w:t>, the nati</w:t>
      </w:r>
      <w:r w:rsidR="00CF2C47">
        <w:t xml:space="preserve">onal website and </w:t>
      </w:r>
      <w:r w:rsidR="00B962A4">
        <w:t>sharing research findings</w:t>
      </w:r>
      <w:r w:rsidR="00CF2C47">
        <w:t xml:space="preserve">. </w:t>
      </w:r>
      <w:r w:rsidR="006F093D">
        <w:t xml:space="preserve">However, </w:t>
      </w:r>
      <w:r w:rsidR="00716C8A">
        <w:t>greater engagement with relevant stakeholders on research topics could assist in addressing gaps in data, and</w:t>
      </w:r>
      <w:r w:rsidR="00064A2A">
        <w:t xml:space="preserve"> any emerging</w:t>
      </w:r>
      <w:r w:rsidR="00716C8A">
        <w:t xml:space="preserve"> risk</w:t>
      </w:r>
      <w:r w:rsidR="00064A2A">
        <w:t>s</w:t>
      </w:r>
      <w:r w:rsidR="00716C8A">
        <w:t xml:space="preserve">/challenges being faced across jurisdictions.  </w:t>
      </w:r>
    </w:p>
    <w:p w:rsidR="00B962A4" w:rsidRPr="008E5924" w:rsidRDefault="00B962A4" w:rsidP="00CF2C47">
      <w:pPr>
        <w:ind w:left="720"/>
      </w:pPr>
      <w:r>
        <w:lastRenderedPageBreak/>
        <w:t>An ongoing challenge for ASEA is to ensure that the NSP and Agency’s activities</w:t>
      </w:r>
      <w:r w:rsidR="00686475">
        <w:t xml:space="preserve"> on balance</w:t>
      </w:r>
      <w:r>
        <w:t xml:space="preserve"> reflect an evidence-based approach that considers the legislative framewor</w:t>
      </w:r>
      <w:r w:rsidR="00D95DD3">
        <w:t>k and regulatory environment.</w:t>
      </w:r>
    </w:p>
    <w:p w:rsidR="00FA3C62" w:rsidRPr="00FA3C62" w:rsidRDefault="00E76C92" w:rsidP="00FA3C62">
      <w:pPr>
        <w:pStyle w:val="ListParagraph"/>
        <w:numPr>
          <w:ilvl w:val="0"/>
          <w:numId w:val="1"/>
        </w:numPr>
        <w:rPr>
          <w:i/>
        </w:rPr>
      </w:pPr>
      <w:r w:rsidRPr="0024498F">
        <w:rPr>
          <w:i/>
        </w:rPr>
        <w:t>Is the Agency doing work outside its functions under the Act? If so, is this work valuable and should it be continued and provided for under the Act, or should it be discontinued/performed by o</w:t>
      </w:r>
      <w:r w:rsidR="00C36136" w:rsidRPr="0024498F">
        <w:rPr>
          <w:i/>
        </w:rPr>
        <w:t>ther organisations? If so, which</w:t>
      </w:r>
      <w:r w:rsidRPr="0024498F">
        <w:rPr>
          <w:i/>
        </w:rPr>
        <w:t xml:space="preserve"> </w:t>
      </w:r>
      <w:r w:rsidR="00C36136" w:rsidRPr="0024498F">
        <w:rPr>
          <w:i/>
        </w:rPr>
        <w:t>orga</w:t>
      </w:r>
      <w:r w:rsidRPr="0024498F">
        <w:rPr>
          <w:i/>
        </w:rPr>
        <w:t>nisations?</w:t>
      </w:r>
    </w:p>
    <w:p w:rsidR="00FA3C62" w:rsidRPr="002724EE" w:rsidRDefault="002724EE" w:rsidP="00FA3C62">
      <w:pPr>
        <w:ind w:left="720"/>
      </w:pPr>
      <w:r>
        <w:t xml:space="preserve">The Agency’s activities and work align with the functions provided for under the Act. </w:t>
      </w:r>
    </w:p>
    <w:p w:rsidR="0062257C" w:rsidRDefault="0062257C" w:rsidP="00E76C92">
      <w:pPr>
        <w:pStyle w:val="ListParagraph"/>
        <w:numPr>
          <w:ilvl w:val="0"/>
          <w:numId w:val="1"/>
        </w:numPr>
        <w:rPr>
          <w:i/>
        </w:rPr>
      </w:pPr>
      <w:r>
        <w:rPr>
          <w:i/>
        </w:rPr>
        <w:t>Is the Agency not doing work that it should be? Are there gaps in the national framework that ASEA should fill?</w:t>
      </w:r>
    </w:p>
    <w:p w:rsidR="002A0A52" w:rsidRDefault="002A0A52" w:rsidP="002A0A52">
      <w:pPr>
        <w:pStyle w:val="ListParagraph"/>
        <w:rPr>
          <w:i/>
        </w:rPr>
      </w:pPr>
    </w:p>
    <w:p w:rsidR="002A0A52" w:rsidRPr="002A0A52" w:rsidRDefault="002E4317" w:rsidP="002A0A52">
      <w:pPr>
        <w:pStyle w:val="ListParagraph"/>
      </w:pPr>
      <w:r>
        <w:t xml:space="preserve">No gaps in work or </w:t>
      </w:r>
      <w:r w:rsidR="00556E70">
        <w:t>the national framework have been identified.</w:t>
      </w:r>
    </w:p>
    <w:p w:rsidR="00E76C92" w:rsidRPr="0024498F" w:rsidRDefault="00E76C92" w:rsidP="00E76C92">
      <w:pPr>
        <w:rPr>
          <w:i/>
          <w:u w:val="single"/>
        </w:rPr>
      </w:pPr>
      <w:r w:rsidRPr="00C36136">
        <w:rPr>
          <w:i/>
          <w:u w:val="single"/>
        </w:rPr>
        <w:t>Section 2. The Agency’</w:t>
      </w:r>
      <w:r w:rsidR="0024498F">
        <w:rPr>
          <w:i/>
          <w:u w:val="single"/>
        </w:rPr>
        <w:t>s relationship with the NSP</w:t>
      </w:r>
    </w:p>
    <w:p w:rsidR="00E76C92" w:rsidRDefault="00E76C92" w:rsidP="0024498F">
      <w:pPr>
        <w:pStyle w:val="ListParagraph"/>
        <w:numPr>
          <w:ilvl w:val="0"/>
          <w:numId w:val="8"/>
        </w:numPr>
        <w:rPr>
          <w:i/>
        </w:rPr>
      </w:pPr>
      <w:r w:rsidRPr="0024498F">
        <w:rPr>
          <w:i/>
        </w:rPr>
        <w:t>What should the Agency’s role and functions be in relation to the NSP?</w:t>
      </w:r>
    </w:p>
    <w:p w:rsidR="000A393E" w:rsidRDefault="000A393E" w:rsidP="000A393E">
      <w:pPr>
        <w:pStyle w:val="ListParagraph"/>
        <w:rPr>
          <w:i/>
        </w:rPr>
      </w:pPr>
    </w:p>
    <w:p w:rsidR="006B3D8B" w:rsidRDefault="000A393E" w:rsidP="003013CA">
      <w:pPr>
        <w:pStyle w:val="ListParagraph"/>
      </w:pPr>
      <w:r w:rsidRPr="000A393E">
        <w:t xml:space="preserve">The Agency’s role and functions in relation to the NSP should be to </w:t>
      </w:r>
      <w:r>
        <w:t>extensively consult with all relevant stakeholders, organisations and agencies in the develop</w:t>
      </w:r>
      <w:r w:rsidR="00716C8A">
        <w:t xml:space="preserve">ment of the plan, support stakeholders in implementation of the plan, </w:t>
      </w:r>
      <w:r>
        <w:t>monitor progress,</w:t>
      </w:r>
      <w:r w:rsidR="00C51E92">
        <w:t xml:space="preserve"> </w:t>
      </w:r>
      <w:r>
        <w:t>review and amend the plan to meet new priorities/challenges</w:t>
      </w:r>
      <w:r w:rsidR="00716C8A">
        <w:t>,</w:t>
      </w:r>
      <w:r>
        <w:t xml:space="preserve"> </w:t>
      </w:r>
      <w:r w:rsidR="00716C8A">
        <w:t>as well as</w:t>
      </w:r>
      <w:r w:rsidR="003013CA">
        <w:t xml:space="preserve"> lead reporting requirements.</w:t>
      </w:r>
    </w:p>
    <w:p w:rsidR="000A393E" w:rsidRPr="0024498F" w:rsidRDefault="000A393E" w:rsidP="000A393E">
      <w:pPr>
        <w:pStyle w:val="ListParagraph"/>
        <w:rPr>
          <w:i/>
        </w:rPr>
      </w:pPr>
    </w:p>
    <w:p w:rsidR="00E76C92" w:rsidRDefault="00E76C92" w:rsidP="0024498F">
      <w:pPr>
        <w:pStyle w:val="ListParagraph"/>
        <w:numPr>
          <w:ilvl w:val="0"/>
          <w:numId w:val="8"/>
        </w:numPr>
        <w:rPr>
          <w:i/>
        </w:rPr>
      </w:pPr>
      <w:r w:rsidRPr="0024498F">
        <w:rPr>
          <w:i/>
        </w:rPr>
        <w:t>Is the purpose and focus of the NSP clearly defined in the Act? What amendments would be appropriate?</w:t>
      </w:r>
    </w:p>
    <w:p w:rsidR="000A393E" w:rsidRDefault="000A393E" w:rsidP="000A393E">
      <w:pPr>
        <w:pStyle w:val="ListParagraph"/>
        <w:rPr>
          <w:i/>
        </w:rPr>
      </w:pPr>
    </w:p>
    <w:p w:rsidR="003013CA" w:rsidRDefault="00062140" w:rsidP="000A393E">
      <w:pPr>
        <w:pStyle w:val="ListParagraph"/>
      </w:pPr>
      <w:r>
        <w:t xml:space="preserve">The purpose </w:t>
      </w:r>
      <w:r w:rsidR="003013CA" w:rsidRPr="003013CA">
        <w:t>and focus of the NSP is clearly defined in the Act, however greater clarity could be provided on ASEA’s role with respect to achieving this pu</w:t>
      </w:r>
      <w:r w:rsidR="006B3D8B">
        <w:t>rpose; i.e. is the Agency’s role to support jurisdictions in meeting the deliverables of the NSP, or are there deliverable</w:t>
      </w:r>
      <w:r>
        <w:t>s which ASEA will als</w:t>
      </w:r>
      <w:r w:rsidR="009C5DEE">
        <w:t>o actively work to achieve.</w:t>
      </w:r>
    </w:p>
    <w:p w:rsidR="009C5DEE" w:rsidRDefault="009C5DEE" w:rsidP="000A393E">
      <w:pPr>
        <w:pStyle w:val="ListParagraph"/>
      </w:pPr>
    </w:p>
    <w:p w:rsidR="009C5DEE" w:rsidRDefault="009C5DEE" w:rsidP="00064A2A">
      <w:pPr>
        <w:pStyle w:val="ListParagraph"/>
      </w:pPr>
      <w:r>
        <w:t>For example, ASEA aims to achieve improvements in education and infor</w:t>
      </w:r>
      <w:r w:rsidR="00C51E92">
        <w:t xml:space="preserve">mation about asbestos </w:t>
      </w:r>
      <w:r w:rsidR="001B2E35">
        <w:t xml:space="preserve">by </w:t>
      </w:r>
      <w:r w:rsidR="00C51E92">
        <w:t>promoting new</w:t>
      </w:r>
      <w:r>
        <w:t xml:space="preserve"> research and increasing awareness through the national website, event and annual conference. However other priority areas such as identification of asbestos material in the built environment </w:t>
      </w:r>
      <w:r w:rsidR="001B2E35">
        <w:t xml:space="preserve">and </w:t>
      </w:r>
      <w:r>
        <w:t>removal of asbestos containing material from government and commercial buildings fall</w:t>
      </w:r>
      <w:r w:rsidR="00064A2A">
        <w:t>s</w:t>
      </w:r>
      <w:r>
        <w:t xml:space="preserve"> within the scope of relevant authorities in each jurisdiction</w:t>
      </w:r>
      <w:r w:rsidR="00064A2A">
        <w:t xml:space="preserve">. </w:t>
      </w:r>
    </w:p>
    <w:p w:rsidR="00064A2A" w:rsidRDefault="00064A2A" w:rsidP="000A393E">
      <w:pPr>
        <w:pStyle w:val="ListParagraph"/>
      </w:pPr>
    </w:p>
    <w:p w:rsidR="009C5DEE" w:rsidRPr="003013CA" w:rsidRDefault="009C5DEE" w:rsidP="000A393E">
      <w:pPr>
        <w:pStyle w:val="ListParagraph"/>
      </w:pPr>
      <w:r>
        <w:t>Clarification on ASEA’s role with respect to achieving NSP de</w:t>
      </w:r>
      <w:r w:rsidR="004D27B7">
        <w:t>liverables will create a stronger</w:t>
      </w:r>
      <w:r>
        <w:t xml:space="preserve"> link between the Agency and the NSP, and avoid any confusion by setting clear expectations on responsibilities.</w:t>
      </w:r>
    </w:p>
    <w:p w:rsidR="000A393E" w:rsidRPr="0024498F" w:rsidRDefault="000A393E" w:rsidP="000A393E">
      <w:pPr>
        <w:pStyle w:val="ListParagraph"/>
        <w:rPr>
          <w:i/>
        </w:rPr>
      </w:pPr>
    </w:p>
    <w:p w:rsidR="00E76C92" w:rsidRDefault="00E76C92" w:rsidP="0024498F">
      <w:pPr>
        <w:pStyle w:val="ListParagraph"/>
        <w:numPr>
          <w:ilvl w:val="0"/>
          <w:numId w:val="8"/>
        </w:numPr>
        <w:rPr>
          <w:i/>
        </w:rPr>
      </w:pPr>
      <w:r w:rsidRPr="0024498F">
        <w:rPr>
          <w:i/>
        </w:rPr>
        <w:t>Should the Act continue to prescribe the NSP ‘</w:t>
      </w:r>
      <w:r w:rsidR="00C36136" w:rsidRPr="0024498F">
        <w:rPr>
          <w:i/>
        </w:rPr>
        <w:t>priority</w:t>
      </w:r>
      <w:r w:rsidRPr="0024498F">
        <w:rPr>
          <w:i/>
        </w:rPr>
        <w:t xml:space="preserve"> areas’? Should there be more flexibility for new priority areas?</w:t>
      </w:r>
    </w:p>
    <w:p w:rsidR="006B3D8B" w:rsidRDefault="006B3D8B" w:rsidP="006B3D8B">
      <w:pPr>
        <w:pStyle w:val="ListParagraph"/>
        <w:rPr>
          <w:i/>
        </w:rPr>
      </w:pPr>
    </w:p>
    <w:p w:rsidR="00B81AA1" w:rsidRDefault="006B3D8B" w:rsidP="006B3D8B">
      <w:pPr>
        <w:pStyle w:val="ListParagraph"/>
      </w:pPr>
      <w:r>
        <w:lastRenderedPageBreak/>
        <w:t>The</w:t>
      </w:r>
      <w:r w:rsidR="00D13E7E">
        <w:t xml:space="preserve"> Act should continue to prescribe priority areas to ensure that activity and resources are targeted to </w:t>
      </w:r>
      <w:r w:rsidR="00F51EA4">
        <w:t xml:space="preserve">achievable outcomes. The absence of priority areas and a clear framework </w:t>
      </w:r>
      <w:r w:rsidR="00D13E7E">
        <w:t>to</w:t>
      </w:r>
      <w:r w:rsidR="00F51EA4">
        <w:t xml:space="preserve"> address key issues may result in decreased stakeholder engagement and ambiguity on </w:t>
      </w:r>
      <w:r w:rsidR="00006DAD">
        <w:t xml:space="preserve">the </w:t>
      </w:r>
      <w:r w:rsidR="005C5BBD">
        <w:t>purpose of the NSP. Greater flexibility for new priority areas could be considered to ensure that ASEA remains responsive to new and emerging issues, however this shouldn’t detract from existi</w:t>
      </w:r>
      <w:r w:rsidR="003306EE">
        <w:t>ng priority areas and the focus of achieving change in these areas.</w:t>
      </w:r>
    </w:p>
    <w:p w:rsidR="000A393E" w:rsidRPr="000A393E" w:rsidRDefault="000A393E" w:rsidP="000A393E">
      <w:pPr>
        <w:pStyle w:val="ListParagraph"/>
      </w:pPr>
    </w:p>
    <w:p w:rsidR="00E76C92" w:rsidRDefault="00E76C92" w:rsidP="0024498F">
      <w:pPr>
        <w:pStyle w:val="ListParagraph"/>
        <w:numPr>
          <w:ilvl w:val="0"/>
          <w:numId w:val="8"/>
        </w:numPr>
        <w:rPr>
          <w:i/>
        </w:rPr>
      </w:pPr>
      <w:r w:rsidRPr="0024498F">
        <w:rPr>
          <w:i/>
        </w:rPr>
        <w:t xml:space="preserve">Should the Agency’s functions be more specific in relation to, for example: information sharing, awareness raising, </w:t>
      </w:r>
      <w:r w:rsidR="00C36136" w:rsidRPr="0024498F">
        <w:rPr>
          <w:i/>
        </w:rPr>
        <w:t>data</w:t>
      </w:r>
      <w:r w:rsidRPr="0024498F">
        <w:rPr>
          <w:i/>
        </w:rPr>
        <w:t xml:space="preserve"> collection, stakeholder engagement and coordination, international leadership?</w:t>
      </w:r>
    </w:p>
    <w:p w:rsidR="003013CA" w:rsidRPr="003013CA" w:rsidRDefault="003013CA" w:rsidP="003013CA">
      <w:pPr>
        <w:pStyle w:val="ListParagraph"/>
        <w:rPr>
          <w:i/>
        </w:rPr>
      </w:pPr>
    </w:p>
    <w:p w:rsidR="003013CA" w:rsidRPr="003013CA" w:rsidRDefault="00A32E93" w:rsidP="003013CA">
      <w:pPr>
        <w:pStyle w:val="ListParagraph"/>
      </w:pPr>
      <w:r>
        <w:t>As mentio</w:t>
      </w:r>
      <w:r w:rsidR="003306EE">
        <w:t xml:space="preserve">ned above the Agency’s functions could be made clearer with respect to the extent that their activities are aimed at achieving the deliverables of the NSP or supporting other agencies and organisations in meeting the deliverables of the NSP. </w:t>
      </w:r>
    </w:p>
    <w:p w:rsidR="00E76C92" w:rsidRPr="00C36136" w:rsidRDefault="00E76C92" w:rsidP="00E76C92">
      <w:pPr>
        <w:rPr>
          <w:i/>
          <w:u w:val="single"/>
        </w:rPr>
      </w:pPr>
      <w:r w:rsidRPr="00C36136">
        <w:rPr>
          <w:i/>
          <w:u w:val="single"/>
        </w:rPr>
        <w:t xml:space="preserve">Section 3. </w:t>
      </w:r>
      <w:r w:rsidR="00C36136" w:rsidRPr="00C36136">
        <w:rPr>
          <w:i/>
          <w:u w:val="single"/>
        </w:rPr>
        <w:t>Future</w:t>
      </w:r>
      <w:r w:rsidRPr="00C36136">
        <w:rPr>
          <w:i/>
          <w:u w:val="single"/>
        </w:rPr>
        <w:t xml:space="preserve"> challenges</w:t>
      </w:r>
    </w:p>
    <w:p w:rsidR="00E76C92" w:rsidRPr="0024498F" w:rsidRDefault="00E76C92" w:rsidP="00E76C92">
      <w:pPr>
        <w:pStyle w:val="ListParagraph"/>
        <w:numPr>
          <w:ilvl w:val="0"/>
          <w:numId w:val="2"/>
        </w:numPr>
        <w:rPr>
          <w:i/>
        </w:rPr>
      </w:pPr>
      <w:r w:rsidRPr="0024498F">
        <w:rPr>
          <w:i/>
        </w:rPr>
        <w:t xml:space="preserve">What are the future </w:t>
      </w:r>
      <w:r w:rsidR="00C36136" w:rsidRPr="0024498F">
        <w:rPr>
          <w:i/>
        </w:rPr>
        <w:t>challenges</w:t>
      </w:r>
      <w:r w:rsidRPr="0024498F">
        <w:rPr>
          <w:i/>
        </w:rPr>
        <w:t xml:space="preserve"> facing asbestos </w:t>
      </w:r>
      <w:r w:rsidR="00C36136" w:rsidRPr="0024498F">
        <w:rPr>
          <w:i/>
        </w:rPr>
        <w:t>management</w:t>
      </w:r>
      <w:r w:rsidRPr="0024498F">
        <w:rPr>
          <w:i/>
        </w:rPr>
        <w:t xml:space="preserve"> and awareness in </w:t>
      </w:r>
      <w:r w:rsidR="00C36136" w:rsidRPr="0024498F">
        <w:rPr>
          <w:i/>
        </w:rPr>
        <w:t>Australia</w:t>
      </w:r>
      <w:r w:rsidRPr="0024498F">
        <w:rPr>
          <w:i/>
        </w:rPr>
        <w:t>?</w:t>
      </w:r>
    </w:p>
    <w:p w:rsidR="0024498F" w:rsidRDefault="0024498F" w:rsidP="003306EE">
      <w:pPr>
        <w:ind w:left="720"/>
      </w:pPr>
      <w:r>
        <w:t>In addition to the challenges identified in the consultation document which include severe weather events, DIY renovations and fragmented supply chains other challenges include incentivised recycling and increased tip levies which create the risk of contaminated materials being reused and increased demo</w:t>
      </w:r>
      <w:r w:rsidR="003306EE">
        <w:t>lition from rapid urbanisation.</w:t>
      </w:r>
    </w:p>
    <w:p w:rsidR="00341136" w:rsidRPr="00FA3C62" w:rsidRDefault="00E76C92" w:rsidP="00FA3C62">
      <w:pPr>
        <w:pStyle w:val="ListParagraph"/>
        <w:numPr>
          <w:ilvl w:val="0"/>
          <w:numId w:val="2"/>
        </w:numPr>
        <w:rPr>
          <w:i/>
        </w:rPr>
      </w:pPr>
      <w:r w:rsidRPr="005A46A1">
        <w:rPr>
          <w:i/>
        </w:rPr>
        <w:t xml:space="preserve">What should the Agency’s role and functions be in </w:t>
      </w:r>
      <w:r w:rsidR="00C36136" w:rsidRPr="005A46A1">
        <w:rPr>
          <w:i/>
        </w:rPr>
        <w:t>relation</w:t>
      </w:r>
      <w:r w:rsidRPr="005A46A1">
        <w:rPr>
          <w:i/>
        </w:rPr>
        <w:t xml:space="preserve"> to the future challenges?</w:t>
      </w:r>
    </w:p>
    <w:p w:rsidR="00E056A2" w:rsidRDefault="00E056A2" w:rsidP="00FA3C62">
      <w:pPr>
        <w:ind w:left="720"/>
      </w:pPr>
      <w:r w:rsidRPr="00341136">
        <w:t>ASEA should continue to conduct and share research in these areas to better understand the risk and share best practice approaches with relevant agencies/organisations.</w:t>
      </w:r>
    </w:p>
    <w:p w:rsidR="00E76C92" w:rsidRPr="00C36136" w:rsidRDefault="00E76C92" w:rsidP="00E76C92">
      <w:pPr>
        <w:rPr>
          <w:i/>
          <w:u w:val="single"/>
        </w:rPr>
      </w:pPr>
      <w:r w:rsidRPr="00C36136">
        <w:rPr>
          <w:i/>
          <w:u w:val="single"/>
        </w:rPr>
        <w:t>Section 4. Agency Name</w:t>
      </w:r>
    </w:p>
    <w:p w:rsidR="00341136" w:rsidRPr="00FA3C62" w:rsidRDefault="005A46A1" w:rsidP="00FA3C62">
      <w:pPr>
        <w:pStyle w:val="ListParagraph"/>
        <w:numPr>
          <w:ilvl w:val="0"/>
          <w:numId w:val="3"/>
        </w:numPr>
        <w:rPr>
          <w:i/>
        </w:rPr>
      </w:pPr>
      <w:r w:rsidRPr="00341136">
        <w:rPr>
          <w:i/>
        </w:rPr>
        <w:t>Does the title o</w:t>
      </w:r>
      <w:r w:rsidR="00E76C92" w:rsidRPr="00341136">
        <w:rPr>
          <w:i/>
        </w:rPr>
        <w:t xml:space="preserve">f the Agency </w:t>
      </w:r>
      <w:r w:rsidR="00C36136" w:rsidRPr="00341136">
        <w:rPr>
          <w:i/>
        </w:rPr>
        <w:t>clearly</w:t>
      </w:r>
      <w:r w:rsidR="00E76C92" w:rsidRPr="00341136">
        <w:rPr>
          <w:i/>
        </w:rPr>
        <w:t xml:space="preserve"> reflect its role?</w:t>
      </w:r>
    </w:p>
    <w:p w:rsidR="00341136" w:rsidRPr="00FA3C62" w:rsidRDefault="001B44EF" w:rsidP="00FA3C62">
      <w:pPr>
        <w:ind w:left="720"/>
      </w:pPr>
      <w:r>
        <w:t>Victoria considers the title</w:t>
      </w:r>
      <w:r w:rsidR="00341136">
        <w:t xml:space="preserve"> ‘Asbestos Safety and Eradication Agency’ reflects the aim of the NSP which is to prevent exposure to asbestos fibres in order to eliminate asbestos-related disease in Australia</w:t>
      </w:r>
      <w:r>
        <w:t>.</w:t>
      </w:r>
    </w:p>
    <w:p w:rsidR="00E76C92" w:rsidRPr="00341136" w:rsidRDefault="00E76C92" w:rsidP="00E76C92">
      <w:pPr>
        <w:pStyle w:val="ListParagraph"/>
        <w:numPr>
          <w:ilvl w:val="0"/>
          <w:numId w:val="3"/>
        </w:numPr>
        <w:rPr>
          <w:i/>
        </w:rPr>
      </w:pPr>
      <w:r w:rsidRPr="00341136">
        <w:rPr>
          <w:i/>
        </w:rPr>
        <w:t xml:space="preserve">If not, what alternative title should be considered? </w:t>
      </w:r>
    </w:p>
    <w:p w:rsidR="0024498F" w:rsidRDefault="001B44EF" w:rsidP="0024498F">
      <w:pPr>
        <w:pStyle w:val="ListParagraph"/>
      </w:pPr>
      <w:r>
        <w:t>N/A</w:t>
      </w:r>
    </w:p>
    <w:sectPr w:rsidR="0024498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AF7" w:rsidRDefault="00AE3AF7" w:rsidP="00AE3AF7">
      <w:pPr>
        <w:spacing w:after="0" w:line="240" w:lineRule="auto"/>
      </w:pPr>
      <w:r>
        <w:separator/>
      </w:r>
    </w:p>
  </w:endnote>
  <w:endnote w:type="continuationSeparator" w:id="0">
    <w:p w:rsidR="00AE3AF7" w:rsidRDefault="00AE3AF7" w:rsidP="00AE3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AF7" w:rsidRDefault="00AE3A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AF7" w:rsidRDefault="00AE3A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AF7" w:rsidRDefault="00AE3A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AF7" w:rsidRDefault="00AE3AF7" w:rsidP="00AE3AF7">
      <w:pPr>
        <w:spacing w:after="0" w:line="240" w:lineRule="auto"/>
      </w:pPr>
      <w:r>
        <w:separator/>
      </w:r>
    </w:p>
  </w:footnote>
  <w:footnote w:type="continuationSeparator" w:id="0">
    <w:p w:rsidR="00AE3AF7" w:rsidRDefault="00AE3AF7" w:rsidP="00AE3A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AF7" w:rsidRDefault="00AE3A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AF7" w:rsidRDefault="00AE3A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AF7" w:rsidRDefault="00AE3A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F24E9"/>
    <w:multiLevelType w:val="hybridMultilevel"/>
    <w:tmpl w:val="8A64AC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15213E92"/>
    <w:multiLevelType w:val="hybridMultilevel"/>
    <w:tmpl w:val="495A719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EBA0B8E"/>
    <w:multiLevelType w:val="hybridMultilevel"/>
    <w:tmpl w:val="7A2C46B2"/>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 w15:restartNumberingAfterBreak="0">
    <w:nsid w:val="2EEA1653"/>
    <w:multiLevelType w:val="hybridMultilevel"/>
    <w:tmpl w:val="392E1E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CDF2CBE"/>
    <w:multiLevelType w:val="hybridMultilevel"/>
    <w:tmpl w:val="15E43C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7FF363EA"/>
    <w:multiLevelType w:val="hybridMultilevel"/>
    <w:tmpl w:val="B38EBED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FF82331"/>
    <w:multiLevelType w:val="hybridMultilevel"/>
    <w:tmpl w:val="E54C16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4"/>
  </w:num>
  <w:num w:numId="5">
    <w:abstractNumId w:val="2"/>
  </w:num>
  <w:num w:numId="6">
    <w:abstractNumId w:val="0"/>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C92"/>
    <w:rsid w:val="00006DAD"/>
    <w:rsid w:val="000244A1"/>
    <w:rsid w:val="000611DA"/>
    <w:rsid w:val="00062140"/>
    <w:rsid w:val="00064A2A"/>
    <w:rsid w:val="000A393E"/>
    <w:rsid w:val="000B0A34"/>
    <w:rsid w:val="0014568B"/>
    <w:rsid w:val="001A4680"/>
    <w:rsid w:val="001A5B2B"/>
    <w:rsid w:val="001B2E35"/>
    <w:rsid w:val="001B44EF"/>
    <w:rsid w:val="001D621D"/>
    <w:rsid w:val="0024498F"/>
    <w:rsid w:val="002724EE"/>
    <w:rsid w:val="002A0A52"/>
    <w:rsid w:val="002E4317"/>
    <w:rsid w:val="003013CA"/>
    <w:rsid w:val="003306EE"/>
    <w:rsid w:val="00341136"/>
    <w:rsid w:val="003963B2"/>
    <w:rsid w:val="004363C9"/>
    <w:rsid w:val="004D27B7"/>
    <w:rsid w:val="00556E70"/>
    <w:rsid w:val="005A46A1"/>
    <w:rsid w:val="005C5BBD"/>
    <w:rsid w:val="005E2344"/>
    <w:rsid w:val="0062257C"/>
    <w:rsid w:val="00667C00"/>
    <w:rsid w:val="00686475"/>
    <w:rsid w:val="006B3D8B"/>
    <w:rsid w:val="006F093D"/>
    <w:rsid w:val="00716C8A"/>
    <w:rsid w:val="00737D0C"/>
    <w:rsid w:val="007626A2"/>
    <w:rsid w:val="00764178"/>
    <w:rsid w:val="00785691"/>
    <w:rsid w:val="00786B7B"/>
    <w:rsid w:val="007C58FE"/>
    <w:rsid w:val="008E5924"/>
    <w:rsid w:val="008E78E5"/>
    <w:rsid w:val="009720DD"/>
    <w:rsid w:val="009C5DEE"/>
    <w:rsid w:val="00A32E93"/>
    <w:rsid w:val="00AB3893"/>
    <w:rsid w:val="00AB7468"/>
    <w:rsid w:val="00AE3AF7"/>
    <w:rsid w:val="00AF200A"/>
    <w:rsid w:val="00B81AA1"/>
    <w:rsid w:val="00B962A4"/>
    <w:rsid w:val="00BB022A"/>
    <w:rsid w:val="00C3144F"/>
    <w:rsid w:val="00C36136"/>
    <w:rsid w:val="00C51E92"/>
    <w:rsid w:val="00CF2C47"/>
    <w:rsid w:val="00D13E7E"/>
    <w:rsid w:val="00D95DD3"/>
    <w:rsid w:val="00DA2BA7"/>
    <w:rsid w:val="00E056A2"/>
    <w:rsid w:val="00E40D6F"/>
    <w:rsid w:val="00E759DE"/>
    <w:rsid w:val="00E76C92"/>
    <w:rsid w:val="00EA5D9F"/>
    <w:rsid w:val="00F04D0E"/>
    <w:rsid w:val="00F51EA4"/>
    <w:rsid w:val="00F9154E"/>
    <w:rsid w:val="00FA3C62"/>
    <w:rsid w:val="00FA779E"/>
    <w:rsid w:val="00FF78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2E431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C92"/>
    <w:pPr>
      <w:ind w:left="720"/>
      <w:contextualSpacing/>
    </w:pPr>
  </w:style>
  <w:style w:type="character" w:styleId="CommentReference">
    <w:name w:val="annotation reference"/>
    <w:basedOn w:val="DefaultParagraphFont"/>
    <w:uiPriority w:val="99"/>
    <w:semiHidden/>
    <w:unhideWhenUsed/>
    <w:rsid w:val="00786B7B"/>
    <w:rPr>
      <w:sz w:val="16"/>
      <w:szCs w:val="16"/>
    </w:rPr>
  </w:style>
  <w:style w:type="paragraph" w:styleId="CommentText">
    <w:name w:val="annotation text"/>
    <w:basedOn w:val="Normal"/>
    <w:link w:val="CommentTextChar"/>
    <w:uiPriority w:val="99"/>
    <w:semiHidden/>
    <w:unhideWhenUsed/>
    <w:rsid w:val="00786B7B"/>
    <w:pPr>
      <w:spacing w:line="240" w:lineRule="auto"/>
    </w:pPr>
    <w:rPr>
      <w:sz w:val="20"/>
      <w:szCs w:val="20"/>
    </w:rPr>
  </w:style>
  <w:style w:type="character" w:customStyle="1" w:styleId="CommentTextChar">
    <w:name w:val="Comment Text Char"/>
    <w:basedOn w:val="DefaultParagraphFont"/>
    <w:link w:val="CommentText"/>
    <w:uiPriority w:val="99"/>
    <w:semiHidden/>
    <w:rsid w:val="00786B7B"/>
    <w:rPr>
      <w:sz w:val="20"/>
      <w:szCs w:val="20"/>
    </w:rPr>
  </w:style>
  <w:style w:type="paragraph" w:styleId="CommentSubject">
    <w:name w:val="annotation subject"/>
    <w:basedOn w:val="CommentText"/>
    <w:next w:val="CommentText"/>
    <w:link w:val="CommentSubjectChar"/>
    <w:uiPriority w:val="99"/>
    <w:semiHidden/>
    <w:unhideWhenUsed/>
    <w:rsid w:val="00786B7B"/>
    <w:rPr>
      <w:b/>
      <w:bCs/>
    </w:rPr>
  </w:style>
  <w:style w:type="character" w:customStyle="1" w:styleId="CommentSubjectChar">
    <w:name w:val="Comment Subject Char"/>
    <w:basedOn w:val="CommentTextChar"/>
    <w:link w:val="CommentSubject"/>
    <w:uiPriority w:val="99"/>
    <w:semiHidden/>
    <w:rsid w:val="00786B7B"/>
    <w:rPr>
      <w:b/>
      <w:bCs/>
      <w:sz w:val="20"/>
      <w:szCs w:val="20"/>
    </w:rPr>
  </w:style>
  <w:style w:type="paragraph" w:styleId="BalloonText">
    <w:name w:val="Balloon Text"/>
    <w:basedOn w:val="Normal"/>
    <w:link w:val="BalloonTextChar"/>
    <w:uiPriority w:val="99"/>
    <w:semiHidden/>
    <w:unhideWhenUsed/>
    <w:rsid w:val="00786B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B7B"/>
    <w:rPr>
      <w:rFonts w:ascii="Tahoma" w:hAnsi="Tahoma" w:cs="Tahoma"/>
      <w:sz w:val="16"/>
      <w:szCs w:val="16"/>
    </w:rPr>
  </w:style>
  <w:style w:type="character" w:customStyle="1" w:styleId="Heading2Char">
    <w:name w:val="Heading 2 Char"/>
    <w:basedOn w:val="DefaultParagraphFont"/>
    <w:link w:val="Heading2"/>
    <w:uiPriority w:val="9"/>
    <w:rsid w:val="002E4317"/>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AE3A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AF7"/>
  </w:style>
  <w:style w:type="paragraph" w:styleId="Footer">
    <w:name w:val="footer"/>
    <w:basedOn w:val="Normal"/>
    <w:link w:val="FooterChar"/>
    <w:uiPriority w:val="99"/>
    <w:unhideWhenUsed/>
    <w:rsid w:val="00AE3A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631129">
      <w:bodyDiv w:val="1"/>
      <w:marLeft w:val="0"/>
      <w:marRight w:val="0"/>
      <w:marTop w:val="0"/>
      <w:marBottom w:val="0"/>
      <w:divBdr>
        <w:top w:val="none" w:sz="0" w:space="0" w:color="auto"/>
        <w:left w:val="none" w:sz="0" w:space="0" w:color="auto"/>
        <w:bottom w:val="none" w:sz="0" w:space="0" w:color="auto"/>
        <w:right w:val="none" w:sz="0" w:space="0" w:color="auto"/>
      </w:divBdr>
    </w:div>
    <w:div w:id="1030843313">
      <w:bodyDiv w:val="1"/>
      <w:marLeft w:val="0"/>
      <w:marRight w:val="0"/>
      <w:marTop w:val="0"/>
      <w:marBottom w:val="0"/>
      <w:divBdr>
        <w:top w:val="none" w:sz="0" w:space="0" w:color="auto"/>
        <w:left w:val="none" w:sz="0" w:space="0" w:color="auto"/>
        <w:bottom w:val="none" w:sz="0" w:space="0" w:color="auto"/>
        <w:right w:val="none" w:sz="0" w:space="0" w:color="auto"/>
      </w:divBdr>
    </w:div>
    <w:div w:id="1428035493">
      <w:bodyDiv w:val="1"/>
      <w:marLeft w:val="0"/>
      <w:marRight w:val="0"/>
      <w:marTop w:val="0"/>
      <w:marBottom w:val="0"/>
      <w:divBdr>
        <w:top w:val="none" w:sz="0" w:space="0" w:color="auto"/>
        <w:left w:val="none" w:sz="0" w:space="0" w:color="auto"/>
        <w:bottom w:val="none" w:sz="0" w:space="0" w:color="auto"/>
        <w:right w:val="none" w:sz="0" w:space="0" w:color="auto"/>
      </w:divBdr>
    </w:div>
    <w:div w:id="179949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01999D53B0544AB343B30527E79C50" ma:contentTypeVersion="1" ma:contentTypeDescription="Create a new document." ma:contentTypeScope="" ma:versionID="edb2505cebc94b7e4556dcb32256a243">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2946DD-1EEC-43F4-875B-23E701DC2D34}"/>
</file>

<file path=customXml/itemProps2.xml><?xml version="1.0" encoding="utf-8"?>
<ds:datastoreItem xmlns:ds="http://schemas.openxmlformats.org/officeDocument/2006/customXml" ds:itemID="{98AA8A27-3819-4B4D-B73F-C75A06EC3D4B}"/>
</file>

<file path=customXml/itemProps3.xml><?xml version="1.0" encoding="utf-8"?>
<ds:datastoreItem xmlns:ds="http://schemas.openxmlformats.org/officeDocument/2006/customXml" ds:itemID="{04284E1F-4899-429A-97F2-55B31ADB1844}"/>
</file>

<file path=docProps/app.xml><?xml version="1.0" encoding="utf-8"?>
<Properties xmlns="http://schemas.openxmlformats.org/officeDocument/2006/extended-properties" xmlns:vt="http://schemas.openxmlformats.org/officeDocument/2006/docPropsVTypes">
  <Template>Normal</Template>
  <TotalTime>0</TotalTime>
  <Pages>3</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WorkSafe Victoria submission to the Review of the Asbestos Safety and Eradication Agency’s Role and Functions</dc:title>
  <dc:creator/>
  <cp:lastModifiedBy/>
  <cp:revision>1</cp:revision>
  <dcterms:created xsi:type="dcterms:W3CDTF">2019-11-26T00:10:00Z</dcterms:created>
  <dcterms:modified xsi:type="dcterms:W3CDTF">2019-11-26T00:11:00Z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0x0101009901999D53B0544AB343B30527E79C50</vt:lpwstr>
  </property>
</Properties>
</file>