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8241"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footerReference w:type="default" r:id="rId13"/>
          <w:type w:val="continuous"/>
          <w:pgSz w:w="16840" w:h="23820"/>
          <w:pgMar w:top="851" w:right="1418" w:bottom="1418" w:left="1418" w:header="170" w:footer="709" w:gutter="0"/>
          <w:cols w:space="708"/>
          <w:titlePg/>
          <w:docGrid w:linePitch="360"/>
        </w:sectPr>
      </w:pPr>
    </w:p>
    <w:p w14:paraId="147F3BDD" w14:textId="76C06515" w:rsidR="000D06F7" w:rsidRDefault="007321E4" w:rsidP="00DD7333">
      <w:pPr>
        <w:pStyle w:val="Title"/>
      </w:pPr>
      <w:r>
        <w:rPr>
          <w:noProof/>
          <w:lang w:eastAsia="en-AU"/>
        </w:rPr>
        <w:drawing>
          <wp:anchor distT="0" distB="0" distL="114300" distR="114300" simplePos="0" relativeHeight="251661313" behindDoc="0" locked="0" layoutInCell="1" allowOverlap="1" wp14:anchorId="20E19908" wp14:editId="25048EF1">
            <wp:simplePos x="0" y="0"/>
            <wp:positionH relativeFrom="column">
              <wp:posOffset>6047105</wp:posOffset>
            </wp:positionH>
            <wp:positionV relativeFrom="paragraph">
              <wp:posOffset>822960</wp:posOffset>
            </wp:positionV>
            <wp:extent cx="3420000" cy="4039200"/>
            <wp:effectExtent l="0" t="0" r="9525" b="0"/>
            <wp:wrapNone/>
            <wp:docPr id="2" name="Picture 2" descr="Geographical map of the Somerset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of the Somerset Employment Region.">
                      <a:extLst>
                        <a:ext uri="{C183D7F6-B498-43B3-948B-1728B52AA6E4}">
                          <adec:decorative xmlns:adec="http://schemas.microsoft.com/office/drawing/2017/decorative" val="0"/>
                        </a:ext>
                      </a:extLst>
                    </pic:cNvPr>
                    <pic:cNvPicPr preferRelativeResize="0">
                      <a:picLocks noChangeAspect="1"/>
                    </pic:cNvPicPr>
                  </pic:nvPicPr>
                  <pic:blipFill>
                    <a:blip r:embed="rId14"/>
                    <a:srcRect t="2798" b="2798"/>
                    <a:stretch>
                      <a:fillRect/>
                    </a:stretch>
                  </pic:blipFill>
                  <pic:spPr bwMode="auto">
                    <a:xfrm>
                      <a:off x="0" y="0"/>
                      <a:ext cx="3420000" cy="4039200"/>
                    </a:xfrm>
                    <a:prstGeom prst="rect">
                      <a:avLst/>
                    </a:prstGeom>
                    <a:ln w="15875">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06F7">
        <w:t>Local Jobs Plan</w:t>
      </w:r>
    </w:p>
    <w:p w14:paraId="374AEBD5" w14:textId="3CBC8D23" w:rsidR="000D06F7" w:rsidRPr="000D06F7" w:rsidRDefault="00557169" w:rsidP="00186F5B">
      <w:pPr>
        <w:pStyle w:val="Subtitle"/>
        <w:spacing w:after="0"/>
        <w:rPr>
          <w:rStyle w:val="Strong"/>
          <w:b/>
          <w:bCs w:val="0"/>
        </w:rPr>
      </w:pPr>
      <w:r>
        <w:t>Somerset Employment Region</w:t>
      </w:r>
      <w:r w:rsidR="00E41CC6" w:rsidRPr="000D06F7">
        <w:rPr>
          <w:color w:val="0076BD" w:themeColor="text2"/>
        </w:rPr>
        <w:t xml:space="preserve"> |</w:t>
      </w:r>
      <w:r w:rsidR="00E41CC6" w:rsidRPr="00AB0F24">
        <w:rPr>
          <w:color w:val="0076BD" w:themeColor="text2"/>
        </w:rPr>
        <w:t xml:space="preserve"> </w:t>
      </w:r>
      <w:r>
        <w:rPr>
          <w:color w:val="auto"/>
        </w:rPr>
        <w:t>QLD</w:t>
      </w:r>
      <w:r w:rsidR="000D06F7" w:rsidRPr="000D06F7">
        <w:rPr>
          <w:color w:val="0076BD" w:themeColor="text2"/>
        </w:rPr>
        <w:t xml:space="preserve"> | </w:t>
      </w:r>
      <w:r w:rsidR="00235048">
        <w:rPr>
          <w:rStyle w:val="Strong"/>
          <w:b/>
          <w:bCs w:val="0"/>
        </w:rPr>
        <w:t>January</w:t>
      </w:r>
      <w:r w:rsidR="00EF04AC">
        <w:rPr>
          <w:rStyle w:val="Strong"/>
          <w:b/>
          <w:bCs w:val="0"/>
        </w:rPr>
        <w:t xml:space="preserve"> 202</w:t>
      </w:r>
      <w:r w:rsidR="00235048">
        <w:rPr>
          <w:rStyle w:val="Strong"/>
          <w:b/>
          <w:bCs w:val="0"/>
        </w:rPr>
        <w:t>6</w:t>
      </w:r>
    </w:p>
    <w:p w14:paraId="728E0E94" w14:textId="4C32FA89" w:rsidR="002B1CE5" w:rsidRDefault="005F0144" w:rsidP="005A18AE">
      <w:pPr>
        <w:spacing w:before="120" w:after="120" w:line="240" w:lineRule="auto"/>
      </w:pPr>
      <w:bookmarkStart w:id="0" w:name="_Toc30065222"/>
      <w:r>
        <w:t>W</w:t>
      </w:r>
      <w:r w:rsidRPr="005F0144">
        <w:t xml:space="preserve">orkforce Australia Local Jobs (Local Jobs) </w:t>
      </w:r>
      <w:r w:rsidR="0095291A">
        <w:t xml:space="preserve">is a program that </w:t>
      </w:r>
      <w:bookmarkEnd w:id="0"/>
      <w:r w:rsidR="009A3B1B">
        <w:t xml:space="preserve">creates partnerships between </w:t>
      </w:r>
      <w:r w:rsidR="00A45138">
        <w:t>busines</w:t>
      </w:r>
      <w:r w:rsidR="00611466">
        <w:t>s</w:t>
      </w:r>
    </w:p>
    <w:p w14:paraId="10512078" w14:textId="4B9322B3" w:rsidR="00074A76" w:rsidRDefault="00A45138" w:rsidP="005A18AE">
      <w:pPr>
        <w:spacing w:before="120" w:after="120" w:line="240" w:lineRule="auto"/>
      </w:pPr>
      <w:r>
        <w:t>and communities to meet local workforce needs</w:t>
      </w:r>
      <w:r w:rsidR="00C75AC7">
        <w:t xml:space="preserve">, </w:t>
      </w:r>
      <w:r w:rsidR="00AF5C66">
        <w:t>thereby improving</w:t>
      </w:r>
      <w:r w:rsidR="00074A76">
        <w:t xml:space="preserve"> </w:t>
      </w:r>
      <w:r w:rsidR="00AF5C66">
        <w:t>employment outcomes.</w:t>
      </w:r>
    </w:p>
    <w:p w14:paraId="61B434ED" w14:textId="7E3CE680" w:rsidR="000D06F7" w:rsidRDefault="00AE19CB" w:rsidP="00AF2458">
      <w:pPr>
        <w:tabs>
          <w:tab w:val="left" w:pos="8250"/>
        </w:tabs>
        <w:spacing w:before="120" w:after="120"/>
        <w:sectPr w:rsidR="000D06F7" w:rsidSect="005F0144">
          <w:type w:val="continuous"/>
          <w:pgSz w:w="16840" w:h="23820"/>
          <w:pgMar w:top="3969" w:right="1418" w:bottom="1418" w:left="1418" w:header="0" w:footer="709" w:gutter="0"/>
          <w:cols w:space="708"/>
          <w:titlePg/>
          <w:docGrid w:linePitch="360"/>
        </w:sectPr>
      </w:pPr>
      <w:r>
        <w:rPr>
          <w:noProof/>
        </w:rPr>
        <mc:AlternateContent>
          <mc:Choice Requires="wps">
            <w:drawing>
              <wp:anchor distT="0" distB="0" distL="114300" distR="114300" simplePos="0" relativeHeight="251658240" behindDoc="1" locked="0" layoutInCell="1" allowOverlap="1" wp14:anchorId="7D7817BF" wp14:editId="5AFC9500">
                <wp:simplePos x="0" y="0"/>
                <wp:positionH relativeFrom="column">
                  <wp:posOffset>-109855</wp:posOffset>
                </wp:positionH>
                <wp:positionV relativeFrom="page">
                  <wp:posOffset>4000500</wp:posOffset>
                </wp:positionV>
                <wp:extent cx="6001385" cy="3019425"/>
                <wp:effectExtent l="0" t="0" r="0" b="952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019425"/>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E3A41" id="Rectangle 3" o:spid="_x0000_s1026" alt="&quot;&quot;" style="position:absolute;margin-left:-8.65pt;margin-top:315pt;width:472.55pt;height:23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" fillcolor="#f4f4f4" stroked="f" strokeweight="1pt">
                <w10:wrap anchory="page"/>
              </v:rect>
            </w:pict>
          </mc:Fallback>
        </mc:AlternateContent>
      </w:r>
      <w:r w:rsidR="00AF5C66">
        <w:t>Local Jobs operates in all 51 Employment Regions in Australia.</w:t>
      </w:r>
      <w:r w:rsidR="00AF2458">
        <w:tab/>
      </w:r>
    </w:p>
    <w:p w14:paraId="2546DA31" w14:textId="6CC52E0B" w:rsidR="000D06F7" w:rsidRDefault="000D06F7" w:rsidP="005A18AE">
      <w:pPr>
        <w:pStyle w:val="Heading2"/>
        <w:spacing w:before="0"/>
      </w:pPr>
      <w:r>
        <w:t xml:space="preserve">Local Jobs </w:t>
      </w:r>
      <w:r w:rsidR="00941E3C">
        <w:t>Overview</w:t>
      </w:r>
    </w:p>
    <w:p w14:paraId="2A2D61C5" w14:textId="77777777" w:rsidR="000D06F7" w:rsidRDefault="000D06F7" w:rsidP="000D06F7">
      <w:pPr>
        <w:pStyle w:val="Heading3"/>
      </w:pPr>
      <w:r>
        <w:t>Local Jobs Plan</w:t>
      </w:r>
    </w:p>
    <w:p w14:paraId="2A0C7F7C" w14:textId="0079B636" w:rsidR="000D06F7" w:rsidRDefault="00941E3C" w:rsidP="000D06F7">
      <w:pPr>
        <w:spacing w:after="120"/>
      </w:pPr>
      <w:r>
        <w:t>Each Employment Region</w:t>
      </w:r>
      <w:r w:rsidR="0005641D">
        <w:t xml:space="preserve"> has a</w:t>
      </w:r>
      <w:r w:rsidR="000D06F7">
        <w:t xml:space="preserve"> Local Jobs Plan</w:t>
      </w:r>
      <w:r w:rsidR="0005641D">
        <w:t xml:space="preserve"> which</w:t>
      </w:r>
      <w:r w:rsidR="000D06F7">
        <w:t xml:space="preserve"> </w:t>
      </w:r>
      <w:r w:rsidR="004D73E5">
        <w:t>outlines</w:t>
      </w:r>
      <w:r w:rsidR="000D06F7">
        <w:t xml:space="preserve"> the </w:t>
      </w:r>
      <w:r w:rsidR="00E85502">
        <w:t>labour market</w:t>
      </w:r>
      <w:r w:rsidR="000D06F7">
        <w:t xml:space="preserve"> challenges</w:t>
      </w:r>
      <w:r w:rsidR="0005641D">
        <w:t xml:space="preserve"> in the region </w:t>
      </w:r>
      <w:r w:rsidR="00805564">
        <w:t>and the strategies to address these challenges.</w:t>
      </w:r>
    </w:p>
    <w:p w14:paraId="3C838560" w14:textId="584FE353" w:rsidR="000D06F7" w:rsidRDefault="00B97372" w:rsidP="000D06F7">
      <w:pPr>
        <w:pStyle w:val="Heading3"/>
      </w:pPr>
      <w:r>
        <w:t>Job Coordinators</w:t>
      </w:r>
    </w:p>
    <w:p w14:paraId="53449B5D" w14:textId="552B4B21" w:rsidR="000D06F7" w:rsidRDefault="00B46D4C" w:rsidP="000D06F7">
      <w:pPr>
        <w:spacing w:after="120"/>
      </w:pPr>
      <w:r>
        <w:t>Each Employment Region has a dedicated Job Coordinator</w:t>
      </w:r>
      <w:r w:rsidR="009809C0">
        <w:t xml:space="preserve"> who </w:t>
      </w:r>
      <w:r w:rsidR="00D87B8F">
        <w:t xml:space="preserve">leverages existing resources, supports local labour markets through structural adjustments and retrenchments, </w:t>
      </w:r>
      <w:r w:rsidR="00716BF0">
        <w:t>and creates opportunities for collaboration between business and communities.</w:t>
      </w:r>
      <w:r w:rsidR="00DD7333">
        <w:br w:type="column"/>
      </w:r>
    </w:p>
    <w:p w14:paraId="0A091B2D" w14:textId="2EFA1829" w:rsidR="000D06F7" w:rsidRDefault="000D06F7" w:rsidP="000D06F7">
      <w:pPr>
        <w:pStyle w:val="Heading3"/>
      </w:pPr>
      <w:r>
        <w:t>Local Jobs and Skills Taskforce</w:t>
      </w:r>
    </w:p>
    <w:p w14:paraId="1A643F67" w14:textId="24F9892A" w:rsidR="000D06F7" w:rsidRDefault="000D06F7" w:rsidP="000D06F7">
      <w:pPr>
        <w:spacing w:after="120"/>
      </w:pPr>
      <w:r>
        <w:t xml:space="preserve">Each Employment Region has its own </w:t>
      </w:r>
      <w:r w:rsidR="00836463">
        <w:t>t</w:t>
      </w:r>
      <w:r>
        <w:t xml:space="preserve">askforce </w:t>
      </w:r>
      <w:r w:rsidR="007D2446">
        <w:t xml:space="preserve">that meets regularly with the Job Coordinator </w:t>
      </w:r>
      <w:r w:rsidR="00836463">
        <w:t xml:space="preserve">to develop an understanding </w:t>
      </w:r>
      <w:r w:rsidR="009F4C2B">
        <w:t>of challenges in the</w:t>
      </w:r>
      <w:r w:rsidR="00836463">
        <w:t xml:space="preserve"> region</w:t>
      </w:r>
      <w:r w:rsidR="009F4C2B">
        <w:t xml:space="preserve"> and implement solutions.</w:t>
      </w:r>
      <w:r w:rsidR="00466015">
        <w:t xml:space="preserve"> The taskforce is comprised of representatives from the region.</w:t>
      </w:r>
    </w:p>
    <w:p w14:paraId="12E112C9" w14:textId="22CC3679" w:rsidR="000D06F7" w:rsidRDefault="00FB5DF8" w:rsidP="000D06F7">
      <w:pPr>
        <w:pStyle w:val="Heading3"/>
      </w:pPr>
      <w:r>
        <w:t xml:space="preserve">Local Jobs, Local People </w:t>
      </w:r>
      <w:r w:rsidR="002D4A96">
        <w:t>G</w:t>
      </w:r>
      <w:r>
        <w:t>rant</w:t>
      </w:r>
    </w:p>
    <w:p w14:paraId="595F4A1A" w14:textId="4DF2DF26" w:rsidR="000D06F7" w:rsidRDefault="007321E4"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lang w:eastAsia="en-AU"/>
        </w:rPr>
        <mc:AlternateContent>
          <mc:Choice Requires="wps">
            <w:drawing>
              <wp:anchor distT="0" distB="0" distL="114300" distR="114300" simplePos="0" relativeHeight="251660289" behindDoc="0" locked="0" layoutInCell="1" allowOverlap="1" wp14:anchorId="3A620674" wp14:editId="1C2A92D8">
                <wp:simplePos x="0" y="0"/>
                <wp:positionH relativeFrom="column">
                  <wp:posOffset>2936240</wp:posOffset>
                </wp:positionH>
                <wp:positionV relativeFrom="page">
                  <wp:posOffset>6363970</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FC03BC" w14:textId="77777777" w:rsidR="007321E4" w:rsidRPr="00E61F67" w:rsidRDefault="007321E4" w:rsidP="007321E4">
                            <w:pPr>
                              <w:spacing w:after="0"/>
                              <w:jc w:val="center"/>
                              <w:rPr>
                                <w:color w:val="051532" w:themeColor="text1"/>
                              </w:rPr>
                            </w:pPr>
                            <w:r w:rsidRPr="00E61F67">
                              <w:rPr>
                                <w:color w:val="051532" w:themeColor="text1"/>
                              </w:rPr>
                              <w:t xml:space="preserve">Explore labour market insights for </w:t>
                            </w:r>
                            <w:r>
                              <w:rPr>
                                <w:color w:val="051532" w:themeColor="text1"/>
                              </w:rPr>
                              <w:t>the</w:t>
                            </w:r>
                            <w:r w:rsidRPr="00E61F67">
                              <w:rPr>
                                <w:color w:val="051532" w:themeColor="text1"/>
                              </w:rPr>
                              <w:br/>
                            </w:r>
                            <w:hyperlink r:id="rId15" w:history="1">
                              <w:r w:rsidRPr="00D70F62">
                                <w:rPr>
                                  <w:rStyle w:val="Hyperlink"/>
                                </w:rPr>
                                <w:t>Somerset</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620674" id="Rectangle 47" o:spid="_x0000_s1026" alt="&quot;&quot;" style="position:absolute;margin-left:231.2pt;margin-top:501.1pt;width:269.3pt;height:51.8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" fillcolor="#f4f4f4" stroked="f" strokeweight="1.25pt">
                <v:stroke joinstyle="miter"/>
                <v:textbox>
                  <w:txbxContent>
                    <w:p w14:paraId="6DFC03BC" w14:textId="77777777" w:rsidR="007321E4" w:rsidRPr="00E61F67" w:rsidRDefault="007321E4" w:rsidP="007321E4">
                      <w:pPr>
                        <w:spacing w:after="0"/>
                        <w:jc w:val="center"/>
                        <w:rPr>
                          <w:color w:val="051532" w:themeColor="text1"/>
                        </w:rPr>
                      </w:pPr>
                      <w:r w:rsidRPr="00E61F67">
                        <w:rPr>
                          <w:color w:val="051532" w:themeColor="text1"/>
                        </w:rPr>
                        <w:t xml:space="preserve">Explore labour market insights for </w:t>
                      </w:r>
                      <w:r>
                        <w:rPr>
                          <w:color w:val="051532" w:themeColor="text1"/>
                        </w:rPr>
                        <w:t>the</w:t>
                      </w:r>
                      <w:r w:rsidRPr="00E61F67">
                        <w:rPr>
                          <w:color w:val="051532" w:themeColor="text1"/>
                        </w:rPr>
                        <w:br/>
                      </w:r>
                      <w:hyperlink r:id="rId16" w:history="1">
                        <w:r w:rsidRPr="00D70F62">
                          <w:rPr>
                            <w:rStyle w:val="Hyperlink"/>
                          </w:rPr>
                          <w:t>Somerset</w:t>
                        </w:r>
                      </w:hyperlink>
                      <w:r w:rsidRPr="00E61F67">
                        <w:rPr>
                          <w:color w:val="051532" w:themeColor="text1"/>
                        </w:rPr>
                        <w:t xml:space="preserve"> Employment Region</w:t>
                      </w:r>
                    </w:p>
                  </w:txbxContent>
                </v:textbox>
                <w10:wrap anchory="page"/>
              </v:roundrect>
            </w:pict>
          </mc:Fallback>
        </mc:AlternateContent>
      </w:r>
      <w:r w:rsidR="00794D86">
        <w:t xml:space="preserve">The Local Jobs, Local People </w:t>
      </w:r>
      <w:r w:rsidR="00FE1CAB">
        <w:t>g</w:t>
      </w:r>
      <w:r w:rsidR="00794D86">
        <w:t xml:space="preserve">rant </w:t>
      </w:r>
      <w:r w:rsidR="00497390">
        <w:t>fund</w:t>
      </w:r>
      <w:r w:rsidR="00913702">
        <w:t>s</w:t>
      </w:r>
      <w:r w:rsidR="00497390">
        <w:t xml:space="preserve"> activities that help people into ongoing employment or </w:t>
      </w:r>
      <w:r w:rsidR="003C4B8D">
        <w:t>training</w:t>
      </w:r>
      <w:r w:rsidR="00A71AF1">
        <w:t>.</w:t>
      </w:r>
      <w:r w:rsidR="00913702">
        <w:t xml:space="preserve"> Activities must support local </w:t>
      </w:r>
      <w:r w:rsidR="003B3043">
        <w:t>labour market</w:t>
      </w:r>
      <w:r w:rsidR="00913702">
        <w:t xml:space="preserve"> needs</w:t>
      </w:r>
      <w:r w:rsidR="00AE19CB">
        <w:t>.</w:t>
      </w:r>
      <w:r w:rsidR="00794D86">
        <w:t xml:space="preserve"> </w:t>
      </w:r>
      <w:r w:rsidR="00DD7333">
        <w:br w:type="column"/>
      </w:r>
    </w:p>
    <w:p w14:paraId="4C34E113" w14:textId="1F4352DC"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default" r:id="rId17"/>
          <w:type w:val="continuous"/>
          <w:pgSz w:w="16840" w:h="23820"/>
          <w:pgMar w:top="1418" w:right="1418" w:bottom="1418" w:left="1418" w:header="0" w:footer="709" w:gutter="0"/>
          <w:cols w:space="708"/>
          <w:titlePg/>
          <w:docGrid w:linePitch="360"/>
        </w:sectPr>
      </w:pPr>
    </w:p>
    <w:p w14:paraId="384C3652" w14:textId="77777777" w:rsidR="00475D99" w:rsidRDefault="00475D99" w:rsidP="00444E16">
      <w:pPr>
        <w:spacing w:after="0"/>
        <w:rPr>
          <w:b/>
          <w:bCs/>
        </w:rPr>
      </w:pPr>
    </w:p>
    <w:p w14:paraId="56BDF781" w14:textId="3A8AF69E" w:rsidR="00D35F0E" w:rsidRPr="00D35F0E" w:rsidRDefault="00D35F0E" w:rsidP="00444E16">
      <w:pPr>
        <w:spacing w:after="0"/>
      </w:pPr>
      <w:r w:rsidRPr="00D35F0E">
        <w:rPr>
          <w:b/>
          <w:bCs/>
        </w:rPr>
        <w:t xml:space="preserve">1. Recruitment and </w:t>
      </w:r>
      <w:r w:rsidR="004C631E">
        <w:rPr>
          <w:b/>
          <w:bCs/>
        </w:rPr>
        <w:t>r</w:t>
      </w:r>
      <w:r w:rsidRPr="00D35F0E">
        <w:rPr>
          <w:b/>
          <w:bCs/>
        </w:rPr>
        <w:t xml:space="preserve">etention </w:t>
      </w:r>
      <w:r w:rsidR="004C631E">
        <w:rPr>
          <w:b/>
          <w:bCs/>
        </w:rPr>
        <w:t>d</w:t>
      </w:r>
      <w:r w:rsidRPr="00D35F0E">
        <w:rPr>
          <w:b/>
          <w:bCs/>
        </w:rPr>
        <w:t>ifficulties</w:t>
      </w:r>
    </w:p>
    <w:p w14:paraId="50CCFEAE" w14:textId="62CFBED5" w:rsidR="00D35F0E" w:rsidRPr="00D35F0E" w:rsidRDefault="00D35F0E" w:rsidP="00D35F0E">
      <w:pPr>
        <w:numPr>
          <w:ilvl w:val="0"/>
          <w:numId w:val="14"/>
        </w:numPr>
        <w:tabs>
          <w:tab w:val="num" w:pos="720"/>
        </w:tabs>
        <w:spacing w:after="0"/>
        <w:ind w:left="284" w:hanging="284"/>
      </w:pPr>
      <w:r w:rsidRPr="00D35F0E">
        <w:t xml:space="preserve">Employers across </w:t>
      </w:r>
      <w:r w:rsidR="00A40B78" w:rsidRPr="00D169F4">
        <w:t>established</w:t>
      </w:r>
      <w:r w:rsidR="004731B7">
        <w:t>,</w:t>
      </w:r>
      <w:r w:rsidRPr="00D35F0E">
        <w:t xml:space="preserve"> growth, and emerging industries face ongoing challenges </w:t>
      </w:r>
      <w:r w:rsidR="00530359">
        <w:t xml:space="preserve">to </w:t>
      </w:r>
      <w:r w:rsidRPr="00D35F0E">
        <w:t xml:space="preserve">attract and </w:t>
      </w:r>
      <w:r w:rsidR="00530359">
        <w:t>retain</w:t>
      </w:r>
      <w:r w:rsidRPr="00D35F0E">
        <w:t xml:space="preserve"> staff.</w:t>
      </w:r>
    </w:p>
    <w:p w14:paraId="350AFE53" w14:textId="158234DA" w:rsidR="000E5FEB" w:rsidRDefault="00D35F0E" w:rsidP="000E5FEB">
      <w:pPr>
        <w:numPr>
          <w:ilvl w:val="0"/>
          <w:numId w:val="14"/>
        </w:numPr>
        <w:tabs>
          <w:tab w:val="num" w:pos="720"/>
        </w:tabs>
        <w:spacing w:after="0"/>
        <w:ind w:left="284" w:hanging="284"/>
      </w:pPr>
      <w:r w:rsidRPr="00D35F0E">
        <w:t xml:space="preserve">The region is experiencing high unmet demand for entry-level workers in sectors </w:t>
      </w:r>
      <w:r w:rsidR="007F4E6A">
        <w:t>such as</w:t>
      </w:r>
      <w:r w:rsidRPr="00D35F0E">
        <w:t xml:space="preserve"> </w:t>
      </w:r>
      <w:r w:rsidR="000A3F93">
        <w:t>health care and social assistance</w:t>
      </w:r>
      <w:r w:rsidRPr="00D35F0E">
        <w:t xml:space="preserve">, engineering, manufacturing, construction, </w:t>
      </w:r>
      <w:r w:rsidR="000A3F93">
        <w:t>accommodation and food services</w:t>
      </w:r>
      <w:r w:rsidRPr="00D35F0E">
        <w:t xml:space="preserve">, </w:t>
      </w:r>
      <w:r w:rsidRPr="001E77FD">
        <w:t>tourism,</w:t>
      </w:r>
      <w:r w:rsidRPr="00D35F0E">
        <w:t xml:space="preserve"> </w:t>
      </w:r>
      <w:r w:rsidR="000A3F93">
        <w:t>and transport, postal and warehousing</w:t>
      </w:r>
      <w:r w:rsidRPr="00D35F0E">
        <w:t>.</w:t>
      </w:r>
    </w:p>
    <w:p w14:paraId="261E7739" w14:textId="2F9F6C9B" w:rsidR="000E5FEB" w:rsidRPr="000E5FEB" w:rsidRDefault="003228D8" w:rsidP="000E5FEB">
      <w:pPr>
        <w:numPr>
          <w:ilvl w:val="0"/>
          <w:numId w:val="14"/>
        </w:numPr>
        <w:tabs>
          <w:tab w:val="num" w:pos="720"/>
        </w:tabs>
        <w:spacing w:after="0"/>
        <w:ind w:left="284" w:hanging="284"/>
      </w:pPr>
      <w:r>
        <w:t>M</w:t>
      </w:r>
      <w:r w:rsidR="000E5FEB" w:rsidRPr="000E5FEB">
        <w:t>ajor infrastructure and Olympic-related projects</w:t>
      </w:r>
      <w:r>
        <w:t xml:space="preserve"> are accelerating workforce demand</w:t>
      </w:r>
      <w:r w:rsidR="008D64C1">
        <w:t xml:space="preserve"> a</w:t>
      </w:r>
      <w:r w:rsidR="000E5FEB" w:rsidRPr="000E5FEB">
        <w:t xml:space="preserve">cross the </w:t>
      </w:r>
      <w:r w:rsidR="00CC3887">
        <w:t>Somerset region</w:t>
      </w:r>
      <w:r w:rsidR="008D64C1">
        <w:t xml:space="preserve">. This is </w:t>
      </w:r>
      <w:r w:rsidR="000E5FEB" w:rsidRPr="000E5FEB">
        <w:t>amplifying demand for a highly skilled, job-ready workforce. Significant regional investments</w:t>
      </w:r>
      <w:r w:rsidR="00236209">
        <w:t>,</w:t>
      </w:r>
      <w:r w:rsidR="000E5FEB" w:rsidRPr="000E5FEB">
        <w:t xml:space="preserve"> such as the $180 million North Lakes Town Centre Precinct, $250 million upgrade of Sandstone Point Resort, continued delivery of the Cross River Rail project (with services commencing in 2029)</w:t>
      </w:r>
      <w:r w:rsidR="00236209">
        <w:t>,</w:t>
      </w:r>
      <w:r w:rsidR="000E5FEB" w:rsidRPr="000E5FEB">
        <w:t xml:space="preserve"> are intersecting with major Brisbane-based works including precinct upgrades at the Gabba, Brisbane Arena (Roma Street), the Brisbane Aquatic Centre, and transport network improvements gearing up for </w:t>
      </w:r>
      <w:r w:rsidR="0071450A">
        <w:t>the</w:t>
      </w:r>
      <w:r w:rsidR="00FB580B">
        <w:t xml:space="preserve"> </w:t>
      </w:r>
      <w:r w:rsidR="000E5FEB" w:rsidRPr="000E5FEB">
        <w:t>2032</w:t>
      </w:r>
      <w:r w:rsidR="00AB4A36">
        <w:t xml:space="preserve"> Olympics</w:t>
      </w:r>
      <w:r w:rsidR="000E5FEB" w:rsidRPr="000E5FEB">
        <w:t>. These projects are reshaping labour requirements across construction, hospitality, tourism, transport, and operations.</w:t>
      </w:r>
      <w:r w:rsidR="00D01FA6">
        <w:t xml:space="preserve"> T</w:t>
      </w:r>
      <w:r w:rsidR="000E5FEB" w:rsidRPr="000E5FEB">
        <w:t xml:space="preserve">he region faces a growing challenge in </w:t>
      </w:r>
      <w:r w:rsidR="003D5286" w:rsidRPr="000E5FEB">
        <w:t>assembling</w:t>
      </w:r>
      <w:r w:rsidR="000E5FEB" w:rsidRPr="000E5FEB">
        <w:t>, preparing, and sustaining a workforce with the scale, capability, and readiness to meet demand.</w:t>
      </w:r>
    </w:p>
    <w:p w14:paraId="67C54E1F" w14:textId="77777777" w:rsidR="006B6545" w:rsidRDefault="006B6545" w:rsidP="006B6545">
      <w:pPr>
        <w:spacing w:after="0"/>
        <w:rPr>
          <w:b/>
          <w:bCs/>
        </w:rPr>
      </w:pPr>
    </w:p>
    <w:p w14:paraId="4AB3BC1A" w14:textId="4C328E97" w:rsidR="006B6545" w:rsidRPr="00D35F0E" w:rsidRDefault="006B6545" w:rsidP="006B6545">
      <w:pPr>
        <w:spacing w:after="0"/>
      </w:pPr>
      <w:r w:rsidRPr="00D35F0E">
        <w:rPr>
          <w:b/>
          <w:bCs/>
        </w:rPr>
        <w:t xml:space="preserve">2. Barriers to </w:t>
      </w:r>
      <w:r w:rsidR="004C631E">
        <w:rPr>
          <w:b/>
          <w:bCs/>
        </w:rPr>
        <w:t>v</w:t>
      </w:r>
      <w:r w:rsidRPr="00D35F0E">
        <w:rPr>
          <w:b/>
          <w:bCs/>
        </w:rPr>
        <w:t xml:space="preserve">ocational </w:t>
      </w:r>
      <w:r w:rsidR="004C631E">
        <w:rPr>
          <w:b/>
          <w:bCs/>
        </w:rPr>
        <w:t>p</w:t>
      </w:r>
      <w:r w:rsidRPr="00D35F0E">
        <w:rPr>
          <w:b/>
          <w:bCs/>
        </w:rPr>
        <w:t xml:space="preserve">athways and </w:t>
      </w:r>
      <w:r w:rsidR="004C631E">
        <w:rPr>
          <w:b/>
          <w:bCs/>
        </w:rPr>
        <w:t>a</w:t>
      </w:r>
      <w:r w:rsidRPr="00D35F0E">
        <w:rPr>
          <w:b/>
          <w:bCs/>
        </w:rPr>
        <w:t>ccess</w:t>
      </w:r>
    </w:p>
    <w:p w14:paraId="5B713E49" w14:textId="3DB2EB53" w:rsidR="006B73AE" w:rsidRPr="001E77FD" w:rsidRDefault="006B73AE" w:rsidP="006B6545">
      <w:pPr>
        <w:numPr>
          <w:ilvl w:val="0"/>
          <w:numId w:val="14"/>
        </w:numPr>
        <w:tabs>
          <w:tab w:val="num" w:pos="720"/>
        </w:tabs>
        <w:spacing w:after="0"/>
        <w:ind w:left="284" w:hanging="284"/>
      </w:pPr>
      <w:r w:rsidRPr="001E77FD">
        <w:t xml:space="preserve">A preference for immediate income </w:t>
      </w:r>
      <w:r w:rsidR="00754D73">
        <w:t xml:space="preserve">and higher hourly rates in </w:t>
      </w:r>
      <w:r w:rsidRPr="001E77FD">
        <w:t>labouring roles</w:t>
      </w:r>
      <w:r w:rsidR="0035641E" w:rsidRPr="001E77FD">
        <w:t xml:space="preserve"> </w:t>
      </w:r>
      <w:r w:rsidRPr="001E77FD">
        <w:t xml:space="preserve">is </w:t>
      </w:r>
      <w:r w:rsidR="00165BF7">
        <w:t xml:space="preserve">reducing uptake </w:t>
      </w:r>
      <w:r w:rsidRPr="001E77FD">
        <w:t>in trade qualifications</w:t>
      </w:r>
      <w:r w:rsidR="00A46A51">
        <w:t xml:space="preserve"> and </w:t>
      </w:r>
      <w:r w:rsidR="00C76A9F">
        <w:t>resulting in</w:t>
      </w:r>
      <w:r w:rsidRPr="001E77FD">
        <w:t xml:space="preserve"> local trade skill </w:t>
      </w:r>
      <w:r w:rsidR="0071450A">
        <w:t xml:space="preserve">and labour </w:t>
      </w:r>
      <w:r w:rsidRPr="001E77FD">
        <w:t>shortages.</w:t>
      </w:r>
    </w:p>
    <w:p w14:paraId="09A29EFF" w14:textId="01AA54EE" w:rsidR="006B6545" w:rsidRPr="00D35F0E" w:rsidRDefault="006B6545" w:rsidP="006B6545">
      <w:pPr>
        <w:numPr>
          <w:ilvl w:val="0"/>
          <w:numId w:val="14"/>
        </w:numPr>
        <w:tabs>
          <w:tab w:val="num" w:pos="720"/>
        </w:tabs>
        <w:spacing w:after="0"/>
        <w:ind w:left="284" w:hanging="284"/>
      </w:pPr>
      <w:r w:rsidRPr="00D35F0E">
        <w:t xml:space="preserve">Limited public transport </w:t>
      </w:r>
      <w:r w:rsidR="00690C31">
        <w:t xml:space="preserve">or </w:t>
      </w:r>
      <w:r w:rsidR="00CD1033">
        <w:t xml:space="preserve">lack of </w:t>
      </w:r>
      <w:r w:rsidR="00A40B78">
        <w:t xml:space="preserve">access to a </w:t>
      </w:r>
      <w:r w:rsidR="00CD1033">
        <w:t xml:space="preserve">car </w:t>
      </w:r>
      <w:r w:rsidR="00A40B78">
        <w:t xml:space="preserve">or driver’s </w:t>
      </w:r>
      <w:r w:rsidR="00CD1033">
        <w:t xml:space="preserve">licence restricts access </w:t>
      </w:r>
      <w:r w:rsidRPr="00D35F0E">
        <w:t>to</w:t>
      </w:r>
      <w:r w:rsidR="00CD1033">
        <w:t xml:space="preserve"> many </w:t>
      </w:r>
      <w:r w:rsidRPr="00D35F0E">
        <w:t>industrial precincts</w:t>
      </w:r>
      <w:r w:rsidR="00CD1033">
        <w:t>.</w:t>
      </w:r>
    </w:p>
    <w:p w14:paraId="1070CFD7" w14:textId="445CDE94" w:rsidR="00335A36" w:rsidRDefault="006B6545" w:rsidP="006B6545">
      <w:pPr>
        <w:numPr>
          <w:ilvl w:val="0"/>
          <w:numId w:val="14"/>
        </w:numPr>
        <w:tabs>
          <w:tab w:val="num" w:pos="720"/>
        </w:tabs>
        <w:spacing w:after="0"/>
        <w:ind w:left="284" w:hanging="284"/>
      </w:pPr>
      <w:r w:rsidRPr="00D35F0E">
        <w:t xml:space="preserve">Rapid population growth </w:t>
      </w:r>
      <w:r w:rsidR="006B0698">
        <w:t xml:space="preserve">is </w:t>
      </w:r>
      <w:r w:rsidRPr="00D35F0E">
        <w:t>pressur</w:t>
      </w:r>
      <w:r w:rsidR="00A32662">
        <w:t>ing</w:t>
      </w:r>
      <w:r w:rsidRPr="00D35F0E">
        <w:t xml:space="preserve"> housing affordability</w:t>
      </w:r>
      <w:r w:rsidR="00A32662">
        <w:t xml:space="preserve"> and</w:t>
      </w:r>
      <w:r w:rsidRPr="00D35F0E">
        <w:t xml:space="preserve"> impacting </w:t>
      </w:r>
      <w:r w:rsidR="00ED5724">
        <w:t xml:space="preserve">accessibility and </w:t>
      </w:r>
      <w:r w:rsidRPr="00D35F0E">
        <w:t>stability for job</w:t>
      </w:r>
      <w:r w:rsidR="00FA0945">
        <w:t xml:space="preserve"> </w:t>
      </w:r>
      <w:r w:rsidRPr="00D35F0E">
        <w:t>seekers.</w:t>
      </w:r>
    </w:p>
    <w:p w14:paraId="7B360A83" w14:textId="77777777" w:rsidR="003D5286" w:rsidRDefault="003D5286" w:rsidP="003D5286">
      <w:pPr>
        <w:tabs>
          <w:tab w:val="num" w:pos="720"/>
        </w:tabs>
        <w:spacing w:after="0"/>
      </w:pPr>
    </w:p>
    <w:p w14:paraId="5F11614C" w14:textId="77777777" w:rsidR="00E53160" w:rsidRDefault="00E53160" w:rsidP="003D5286">
      <w:pPr>
        <w:tabs>
          <w:tab w:val="num" w:pos="720"/>
        </w:tabs>
        <w:spacing w:after="0"/>
      </w:pPr>
    </w:p>
    <w:p w14:paraId="64968D1E" w14:textId="77777777" w:rsidR="003D5286" w:rsidRDefault="003D5286" w:rsidP="003D5286">
      <w:pPr>
        <w:tabs>
          <w:tab w:val="num" w:pos="720"/>
        </w:tabs>
        <w:spacing w:after="0"/>
      </w:pPr>
    </w:p>
    <w:p w14:paraId="6AF43439" w14:textId="77777777" w:rsidR="007E0D60" w:rsidRDefault="007E0D60" w:rsidP="003D5286">
      <w:pPr>
        <w:tabs>
          <w:tab w:val="num" w:pos="720"/>
        </w:tabs>
        <w:spacing w:after="0"/>
      </w:pPr>
    </w:p>
    <w:p w14:paraId="7EA2EC9B" w14:textId="77777777" w:rsidR="0096144F" w:rsidRPr="00D35F0E" w:rsidRDefault="0096144F" w:rsidP="003D5286">
      <w:pPr>
        <w:tabs>
          <w:tab w:val="num" w:pos="720"/>
        </w:tabs>
        <w:spacing w:after="0"/>
      </w:pPr>
    </w:p>
    <w:p w14:paraId="0565F575" w14:textId="77777777" w:rsidR="0096144F" w:rsidRDefault="0096144F" w:rsidP="007C021B">
      <w:pPr>
        <w:spacing w:after="0"/>
        <w:rPr>
          <w:b/>
          <w:bCs/>
        </w:rPr>
      </w:pPr>
    </w:p>
    <w:p w14:paraId="3AA7CD4C" w14:textId="036B0966" w:rsidR="007C021B" w:rsidRPr="00D35F0E" w:rsidRDefault="007C021B" w:rsidP="007C021B">
      <w:pPr>
        <w:spacing w:after="0"/>
      </w:pPr>
      <w:r w:rsidRPr="00D35F0E">
        <w:rPr>
          <w:b/>
          <w:bCs/>
        </w:rPr>
        <w:t xml:space="preserve">3. High </w:t>
      </w:r>
      <w:r w:rsidR="004C631E">
        <w:rPr>
          <w:b/>
          <w:bCs/>
        </w:rPr>
        <w:t>p</w:t>
      </w:r>
      <w:r w:rsidRPr="00D35F0E">
        <w:rPr>
          <w:b/>
          <w:bCs/>
        </w:rPr>
        <w:t xml:space="preserve">roportion of </w:t>
      </w:r>
      <w:r w:rsidR="004C631E">
        <w:rPr>
          <w:b/>
          <w:bCs/>
        </w:rPr>
        <w:t>l</w:t>
      </w:r>
      <w:r w:rsidRPr="00D35F0E">
        <w:rPr>
          <w:b/>
          <w:bCs/>
        </w:rPr>
        <w:t>ong-</w:t>
      </w:r>
      <w:r w:rsidR="004C631E">
        <w:rPr>
          <w:b/>
          <w:bCs/>
        </w:rPr>
        <w:t>t</w:t>
      </w:r>
      <w:r w:rsidRPr="00D35F0E">
        <w:rPr>
          <w:b/>
          <w:bCs/>
        </w:rPr>
        <w:t xml:space="preserve">erm </w:t>
      </w:r>
      <w:r w:rsidR="004C631E">
        <w:rPr>
          <w:b/>
          <w:bCs/>
        </w:rPr>
        <w:t>u</w:t>
      </w:r>
      <w:r w:rsidRPr="00D35F0E">
        <w:rPr>
          <w:b/>
          <w:bCs/>
        </w:rPr>
        <w:t>nemployed</w:t>
      </w:r>
    </w:p>
    <w:p w14:paraId="527BC0B6" w14:textId="0265E59F" w:rsidR="007C021B" w:rsidRPr="00D35F0E" w:rsidRDefault="007C021B" w:rsidP="007C021B">
      <w:pPr>
        <w:numPr>
          <w:ilvl w:val="0"/>
          <w:numId w:val="14"/>
        </w:numPr>
        <w:tabs>
          <w:tab w:val="num" w:pos="720"/>
        </w:tabs>
        <w:spacing w:after="0"/>
        <w:ind w:left="284" w:hanging="284"/>
      </w:pPr>
      <w:r w:rsidRPr="00867453">
        <w:t xml:space="preserve">Across the </w:t>
      </w:r>
      <w:r w:rsidR="00AD27B7">
        <w:t xml:space="preserve">Somerset employment </w:t>
      </w:r>
      <w:r w:rsidRPr="00867453">
        <w:t>region, approximately 24,500 people are registered on the</w:t>
      </w:r>
      <w:r w:rsidR="00FD2C07" w:rsidRPr="00867453">
        <w:t xml:space="preserve"> </w:t>
      </w:r>
      <w:r w:rsidR="00867453" w:rsidRPr="00C35D3C">
        <w:t xml:space="preserve">Workforce Australia </w:t>
      </w:r>
      <w:r w:rsidRPr="00D35F0E">
        <w:t>caseload, with more than half (14,440)</w:t>
      </w:r>
      <w:r w:rsidR="007874DC">
        <w:t xml:space="preserve"> who are</w:t>
      </w:r>
      <w:r w:rsidRPr="00D35F0E">
        <w:t xml:space="preserve"> long-term or very long-term unemployed</w:t>
      </w:r>
      <w:r w:rsidR="004F087F">
        <w:t xml:space="preserve">. </w:t>
      </w:r>
      <w:r w:rsidR="008419D6">
        <w:t>Necessitating</w:t>
      </w:r>
      <w:r w:rsidR="00BF3B98">
        <w:t xml:space="preserve"> the need for</w:t>
      </w:r>
      <w:r w:rsidRPr="00D35F0E">
        <w:t xml:space="preserve"> multi-layered support</w:t>
      </w:r>
      <w:r w:rsidR="005A350A">
        <w:t xml:space="preserve"> </w:t>
      </w:r>
      <w:r w:rsidR="00851C9B">
        <w:t xml:space="preserve">and </w:t>
      </w:r>
      <w:r w:rsidR="00851C9B" w:rsidRPr="001B49F7">
        <w:t xml:space="preserve">intensive preparation </w:t>
      </w:r>
      <w:r w:rsidRPr="00D35F0E">
        <w:t xml:space="preserve">to </w:t>
      </w:r>
      <w:r w:rsidR="00851C9B">
        <w:t>develop skills</w:t>
      </w:r>
      <w:r w:rsidR="00EB6698">
        <w:t>,</w:t>
      </w:r>
      <w:r w:rsidRPr="00D35F0E">
        <w:t xml:space="preserve"> confidence</w:t>
      </w:r>
      <w:r w:rsidR="00E04C12">
        <w:t xml:space="preserve"> and</w:t>
      </w:r>
      <w:r w:rsidRPr="00D35F0E">
        <w:t xml:space="preserve"> capability</w:t>
      </w:r>
      <w:r w:rsidR="008F3E45">
        <w:t xml:space="preserve"> </w:t>
      </w:r>
      <w:r w:rsidR="001B49F7" w:rsidRPr="001B49F7">
        <w:t>to re-engage with the workforce</w:t>
      </w:r>
      <w:r w:rsidR="00483021">
        <w:t>.</w:t>
      </w:r>
      <w:r w:rsidR="001B49F7" w:rsidRPr="001B49F7">
        <w:t xml:space="preserve"> </w:t>
      </w:r>
    </w:p>
    <w:p w14:paraId="47B628CE" w14:textId="0ABB56F6" w:rsidR="007C021B" w:rsidRDefault="007C021B" w:rsidP="007C021B">
      <w:pPr>
        <w:numPr>
          <w:ilvl w:val="0"/>
          <w:numId w:val="14"/>
        </w:numPr>
        <w:tabs>
          <w:tab w:val="num" w:pos="720"/>
        </w:tabs>
        <w:spacing w:after="0"/>
        <w:ind w:left="284" w:hanging="284"/>
      </w:pPr>
      <w:r w:rsidRPr="00F52FD0">
        <w:t xml:space="preserve">Extended periods away from the </w:t>
      </w:r>
      <w:r>
        <w:t>workforce</w:t>
      </w:r>
      <w:r w:rsidRPr="00F52FD0">
        <w:t xml:space="preserve"> </w:t>
      </w:r>
      <w:r>
        <w:t>can</w:t>
      </w:r>
      <w:r w:rsidRPr="00F52FD0">
        <w:t xml:space="preserve"> contribute to a range of additional </w:t>
      </w:r>
      <w:r>
        <w:t>challenges</w:t>
      </w:r>
      <w:r w:rsidRPr="00F52FD0">
        <w:t xml:space="preserve">, including </w:t>
      </w:r>
      <w:r>
        <w:t>literacy and numeracy</w:t>
      </w:r>
      <w:r w:rsidRPr="00F52FD0">
        <w:t xml:space="preserve">, low digital capability, </w:t>
      </w:r>
      <w:r>
        <w:t>r</w:t>
      </w:r>
      <w:r w:rsidRPr="00696E98">
        <w:t>educed familiarity with current workplace expectations</w:t>
      </w:r>
      <w:r w:rsidRPr="00F52FD0">
        <w:t>, social isolation, and gaps in foundational employability skills. Together, these factors can diminish confidence and impact motivation, resilience, social connectedness</w:t>
      </w:r>
      <w:r w:rsidR="003234FF">
        <w:t>,</w:t>
      </w:r>
      <w:r w:rsidRPr="00F52FD0">
        <w:t xml:space="preserve"> wellbeing</w:t>
      </w:r>
      <w:r w:rsidR="00C41DE1">
        <w:t xml:space="preserve"> and </w:t>
      </w:r>
      <w:r>
        <w:t>capacity to participate in training or employment.</w:t>
      </w:r>
    </w:p>
    <w:p w14:paraId="4B9B113E" w14:textId="324845FF" w:rsidR="00D35F0E" w:rsidRPr="00D35F0E" w:rsidRDefault="00D35F0E" w:rsidP="007C021B">
      <w:pPr>
        <w:spacing w:after="0"/>
        <w:ind w:left="284"/>
      </w:pPr>
    </w:p>
    <w:p w14:paraId="16F14F31" w14:textId="48E7876E" w:rsidR="00D35F0E" w:rsidRPr="00D35F0E" w:rsidRDefault="00D35F0E" w:rsidP="00444E16">
      <w:pPr>
        <w:spacing w:after="0"/>
      </w:pPr>
      <w:r w:rsidRPr="00D35F0E">
        <w:rPr>
          <w:b/>
          <w:bCs/>
        </w:rPr>
        <w:t xml:space="preserve">4. Employer </w:t>
      </w:r>
      <w:r w:rsidR="004C631E">
        <w:rPr>
          <w:b/>
          <w:bCs/>
        </w:rPr>
        <w:t>c</w:t>
      </w:r>
      <w:r w:rsidRPr="00D35F0E">
        <w:rPr>
          <w:b/>
          <w:bCs/>
        </w:rPr>
        <w:t xml:space="preserve">apacity and </w:t>
      </w:r>
      <w:r w:rsidR="004C631E">
        <w:rPr>
          <w:b/>
          <w:bCs/>
        </w:rPr>
        <w:t>i</w:t>
      </w:r>
      <w:r w:rsidRPr="00D35F0E">
        <w:rPr>
          <w:b/>
          <w:bCs/>
        </w:rPr>
        <w:t xml:space="preserve">nclusive </w:t>
      </w:r>
      <w:r w:rsidR="004C631E">
        <w:rPr>
          <w:b/>
          <w:bCs/>
        </w:rPr>
        <w:t>w</w:t>
      </w:r>
      <w:r w:rsidRPr="00D35F0E">
        <w:rPr>
          <w:b/>
          <w:bCs/>
        </w:rPr>
        <w:t>orkplaces</w:t>
      </w:r>
    </w:p>
    <w:p w14:paraId="09C81911" w14:textId="1A26C55A" w:rsidR="00D35F0E" w:rsidRDefault="00D35F0E" w:rsidP="00D35F0E">
      <w:pPr>
        <w:numPr>
          <w:ilvl w:val="0"/>
          <w:numId w:val="14"/>
        </w:numPr>
        <w:tabs>
          <w:tab w:val="num" w:pos="720"/>
        </w:tabs>
        <w:spacing w:after="0"/>
        <w:ind w:left="284" w:hanging="284"/>
      </w:pPr>
      <w:r w:rsidRPr="00D35F0E">
        <w:t xml:space="preserve">Data outlines that approximately 72% of the </w:t>
      </w:r>
      <w:r w:rsidR="00CA5CE8" w:rsidRPr="00D35F0E">
        <w:t>region’s</w:t>
      </w:r>
      <w:r w:rsidRPr="00D35F0E">
        <w:t xml:space="preserve"> caseload </w:t>
      </w:r>
      <w:r w:rsidR="00F67BAB">
        <w:t>is</w:t>
      </w:r>
      <w:r w:rsidRPr="00D35F0E">
        <w:t xml:space="preserve"> from identified priority cohort groups, including First Nations people, </w:t>
      </w:r>
      <w:r w:rsidR="008D4868">
        <w:t>y</w:t>
      </w:r>
      <w:r w:rsidR="00445E1D">
        <w:t>outh</w:t>
      </w:r>
      <w:r w:rsidR="00445E1D" w:rsidRPr="00D35F0E">
        <w:t xml:space="preserve"> </w:t>
      </w:r>
      <w:r w:rsidRPr="00D35F0E">
        <w:t xml:space="preserve">(15-24 years), </w:t>
      </w:r>
      <w:r w:rsidR="008D4868">
        <w:t>m</w:t>
      </w:r>
      <w:r w:rsidRPr="00D35F0E">
        <w:t>ature</w:t>
      </w:r>
      <w:r w:rsidR="008170D5">
        <w:t xml:space="preserve"> </w:t>
      </w:r>
      <w:r w:rsidRPr="00D35F0E">
        <w:t xml:space="preserve">age (45+ years), </w:t>
      </w:r>
      <w:r w:rsidR="008D4868">
        <w:t>w</w:t>
      </w:r>
      <w:r w:rsidRPr="00D35F0E">
        <w:t xml:space="preserve">omen, </w:t>
      </w:r>
      <w:r w:rsidR="008D4868">
        <w:t>p</w:t>
      </w:r>
      <w:r w:rsidRPr="00D35F0E">
        <w:t xml:space="preserve">eople with </w:t>
      </w:r>
      <w:r w:rsidR="008D4868">
        <w:t>d</w:t>
      </w:r>
      <w:r w:rsidRPr="00D35F0E">
        <w:t xml:space="preserve">isability, and </w:t>
      </w:r>
      <w:r w:rsidR="008D4868">
        <w:t>c</w:t>
      </w:r>
      <w:r w:rsidR="00320178" w:rsidRPr="00D35F0E">
        <w:t>ulturally</w:t>
      </w:r>
      <w:r w:rsidRPr="00D35F0E">
        <w:t xml:space="preserve"> and </w:t>
      </w:r>
      <w:r w:rsidR="008D4868">
        <w:t>l</w:t>
      </w:r>
      <w:r w:rsidRPr="00D35F0E">
        <w:t xml:space="preserve">inguistically </w:t>
      </w:r>
      <w:r w:rsidR="008D4868">
        <w:t>d</w:t>
      </w:r>
      <w:r w:rsidRPr="00D35F0E">
        <w:t>iverse people.</w:t>
      </w:r>
    </w:p>
    <w:p w14:paraId="02313DA1" w14:textId="00BF0DB1" w:rsidR="00F845B8" w:rsidRPr="00D35F0E" w:rsidRDefault="00F845B8" w:rsidP="00F845B8">
      <w:pPr>
        <w:numPr>
          <w:ilvl w:val="0"/>
          <w:numId w:val="14"/>
        </w:numPr>
        <w:tabs>
          <w:tab w:val="num" w:pos="720"/>
        </w:tabs>
        <w:spacing w:after="0"/>
        <w:ind w:left="284" w:hanging="284"/>
      </w:pPr>
      <w:r w:rsidRPr="00D35F0E">
        <w:t>Small to medium businesses</w:t>
      </w:r>
      <w:r w:rsidRPr="00953CBC">
        <w:t xml:space="preserve"> are highly committed to supporting local talent, </w:t>
      </w:r>
      <w:r w:rsidR="00D04127">
        <w:t>al</w:t>
      </w:r>
      <w:r w:rsidRPr="00953CBC">
        <w:t>though lean operating models can make it challenging to offer the more intensive, individualised support some job</w:t>
      </w:r>
      <w:r w:rsidR="005213F3">
        <w:t xml:space="preserve"> </w:t>
      </w:r>
      <w:r w:rsidRPr="00953CBC">
        <w:t>seekers may require.</w:t>
      </w:r>
    </w:p>
    <w:p w14:paraId="5C766489" w14:textId="4F41A374" w:rsidR="00D35F0E" w:rsidRPr="00D35F0E" w:rsidRDefault="00A40B78" w:rsidP="00BD2564">
      <w:pPr>
        <w:numPr>
          <w:ilvl w:val="0"/>
          <w:numId w:val="14"/>
        </w:numPr>
        <w:tabs>
          <w:tab w:val="num" w:pos="720"/>
        </w:tabs>
        <w:spacing w:after="0"/>
        <w:ind w:left="284" w:hanging="284"/>
      </w:pPr>
      <w:r>
        <w:t xml:space="preserve">Building </w:t>
      </w:r>
      <w:r w:rsidR="00E967FA">
        <w:t>inclus</w:t>
      </w:r>
      <w:r w:rsidR="00BF1761">
        <w:t>ive,</w:t>
      </w:r>
      <w:r w:rsidR="00D35F0E" w:rsidRPr="00D35F0E">
        <w:t xml:space="preserve"> culturally appropriate, and psychologically safe workplaces</w:t>
      </w:r>
      <w:r>
        <w:t xml:space="preserve"> is critical for workforce attraction, retention, productivity and organisational resilience</w:t>
      </w:r>
      <w:r w:rsidR="00D35F0E" w:rsidRPr="00D35F0E">
        <w:t>.</w:t>
      </w:r>
    </w:p>
    <w:p w14:paraId="6312895E" w14:textId="5302EC78" w:rsidR="00963F77" w:rsidRDefault="00D35F0E" w:rsidP="00D35F0E">
      <w:pPr>
        <w:numPr>
          <w:ilvl w:val="0"/>
          <w:numId w:val="14"/>
        </w:numPr>
        <w:spacing w:after="0"/>
        <w:ind w:left="284" w:hanging="284"/>
      </w:pPr>
      <w:r w:rsidRPr="00D35F0E">
        <w:t>Lack of awareness about workforce supports, wage subsidies, and tailored pathways contributes to early exits from employment.</w:t>
      </w:r>
      <w:r w:rsidR="00093CC2">
        <w:t xml:space="preserve"> </w:t>
      </w:r>
      <w:r w:rsidR="00437985" w:rsidRPr="00437985">
        <w:t>With the right capability-building and supportive frameworks in place, employers are well-positioned to create environments where job</w:t>
      </w:r>
      <w:r w:rsidR="005213F3">
        <w:t xml:space="preserve"> </w:t>
      </w:r>
      <w:r w:rsidR="00437985" w:rsidRPr="00437985">
        <w:t xml:space="preserve">seekers can </w:t>
      </w:r>
      <w:r w:rsidR="005D6A7D">
        <w:t xml:space="preserve">perform and </w:t>
      </w:r>
      <w:r w:rsidR="00437985" w:rsidRPr="00437985">
        <w:t>thrive</w:t>
      </w:r>
      <w:r w:rsidR="000B51CB">
        <w:t xml:space="preserve">. </w:t>
      </w:r>
      <w:r w:rsidR="00437985" w:rsidRPr="00437985">
        <w:t xml:space="preserve"> </w:t>
      </w:r>
    </w:p>
    <w:p w14:paraId="1B1E7883" w14:textId="33272130" w:rsidR="00250763" w:rsidRPr="00AB0F24" w:rsidRDefault="00250763" w:rsidP="00364DDC">
      <w:pPr>
        <w:spacing w:after="0"/>
        <w:ind w:left="284"/>
      </w:pPr>
    </w:p>
    <w:p w14:paraId="4CDE0938" w14:textId="77777777" w:rsidR="00DD7333" w:rsidRDefault="00DD7333" w:rsidP="00DA34E8">
      <w:pPr>
        <w:spacing w:after="0"/>
      </w:pPr>
    </w:p>
    <w:p w14:paraId="598CC0CE" w14:textId="77777777" w:rsidR="0096144F" w:rsidRDefault="0096144F" w:rsidP="00DA34E8">
      <w:pPr>
        <w:spacing w:after="0"/>
      </w:pPr>
    </w:p>
    <w:p w14:paraId="72BA9E13" w14:textId="77777777" w:rsidR="0096144F" w:rsidRDefault="0096144F" w:rsidP="00DA34E8">
      <w:pPr>
        <w:spacing w:after="0"/>
      </w:pPr>
    </w:p>
    <w:p w14:paraId="39F56A60" w14:textId="37C784A4" w:rsidR="00DA34E8" w:rsidRPr="00AB0F24" w:rsidRDefault="00DA34E8" w:rsidP="00DA34E8">
      <w:pPr>
        <w:spacing w:after="0"/>
        <w:sectPr w:rsidR="00DA34E8" w:rsidRPr="00AB0F24" w:rsidSect="00DD7333">
          <w:type w:val="continuous"/>
          <w:pgSz w:w="16840" w:h="23820"/>
          <w:pgMar w:top="1418" w:right="1418" w:bottom="1418" w:left="1418" w:header="0" w:footer="709" w:gutter="0"/>
          <w:cols w:num="2" w:space="708"/>
          <w:titlePg/>
          <w:docGrid w:linePitch="360"/>
        </w:sectPr>
      </w:pPr>
    </w:p>
    <w:p w14:paraId="408C2363" w14:textId="0A436D38" w:rsidR="00A8385D" w:rsidRPr="008C50DF" w:rsidRDefault="00547102" w:rsidP="00FF212F">
      <w:pPr>
        <w:pStyle w:val="Heading2"/>
        <w:spacing w:before="120"/>
        <w:sectPr w:rsidR="00A8385D" w:rsidRPr="008C50DF" w:rsidSect="00DD7333">
          <w:type w:val="continuous"/>
          <w:pgSz w:w="16840" w:h="23820"/>
          <w:pgMar w:top="1418" w:right="1418" w:bottom="1418" w:left="1418" w:header="0" w:footer="709" w:gutter="0"/>
          <w:cols w:space="708"/>
          <w:titlePg/>
          <w:docGrid w:linePitch="360"/>
        </w:sectPr>
      </w:pPr>
      <w:r>
        <w:lastRenderedPageBreak/>
        <w:t xml:space="preserve">Local </w:t>
      </w:r>
      <w:r w:rsidR="00D17E31">
        <w:t>p</w:t>
      </w:r>
      <w:r w:rsidR="00014617" w:rsidRPr="008C50DF">
        <w:t xml:space="preserve">riorities </w:t>
      </w:r>
    </w:p>
    <w:p w14:paraId="777CCDD7" w14:textId="6C418AF4" w:rsidR="00A8385D" w:rsidRDefault="00A8385D" w:rsidP="00FF212F">
      <w:pPr>
        <w:pStyle w:val="Heading3"/>
        <w:spacing w:before="120"/>
      </w:pPr>
      <w:r>
        <w:t xml:space="preserve">Priority 1 </w:t>
      </w:r>
      <w:r w:rsidRPr="00B35A6C">
        <w:t>–</w:t>
      </w:r>
      <w:r>
        <w:t xml:space="preserve"> </w:t>
      </w:r>
      <w:r w:rsidR="00E955E3" w:rsidRPr="009E6806">
        <w:rPr>
          <w:bCs/>
        </w:rPr>
        <w:t xml:space="preserve">Increasing </w:t>
      </w:r>
      <w:r w:rsidR="00335A88">
        <w:rPr>
          <w:bCs/>
        </w:rPr>
        <w:t>t</w:t>
      </w:r>
      <w:r w:rsidR="00E955E3" w:rsidRPr="009E6806">
        <w:rPr>
          <w:bCs/>
        </w:rPr>
        <w:t xml:space="preserve">raining and </w:t>
      </w:r>
      <w:r w:rsidR="00335A88">
        <w:rPr>
          <w:bCs/>
        </w:rPr>
        <w:t>e</w:t>
      </w:r>
      <w:r w:rsidR="00E955E3" w:rsidRPr="009E6806">
        <w:rPr>
          <w:bCs/>
        </w:rPr>
        <w:t xml:space="preserve">mployment </w:t>
      </w:r>
      <w:r w:rsidR="00335A88">
        <w:rPr>
          <w:bCs/>
        </w:rPr>
        <w:t>p</w:t>
      </w:r>
      <w:r w:rsidR="00E955E3" w:rsidRPr="009E6806">
        <w:rPr>
          <w:bCs/>
        </w:rPr>
        <w:t xml:space="preserve">athways for </w:t>
      </w:r>
      <w:r w:rsidR="006D7256">
        <w:rPr>
          <w:bCs/>
        </w:rPr>
        <w:t>priority coh</w:t>
      </w:r>
      <w:r w:rsidR="00E90C47">
        <w:rPr>
          <w:bCs/>
        </w:rPr>
        <w:t>orts</w:t>
      </w:r>
    </w:p>
    <w:p w14:paraId="09F1A8FF" w14:textId="57C1A61B" w:rsidR="00A8385D" w:rsidRDefault="00A8385D" w:rsidP="00A8385D">
      <w:pPr>
        <w:pStyle w:val="Heading4"/>
        <w:spacing w:before="0"/>
      </w:pPr>
      <w:r>
        <w:t>What are our challenges</w:t>
      </w:r>
      <w:r w:rsidR="3853AC80">
        <w:t>?</w:t>
      </w:r>
    </w:p>
    <w:p w14:paraId="120628D7" w14:textId="3DD3F623" w:rsidR="008F7BD6" w:rsidRPr="00C13699" w:rsidRDefault="008F7BD6" w:rsidP="00867453">
      <w:pPr>
        <w:numPr>
          <w:ilvl w:val="0"/>
          <w:numId w:val="15"/>
        </w:numPr>
        <w:spacing w:after="0"/>
        <w:ind w:left="284" w:hanging="284"/>
        <w:rPr>
          <w:bCs/>
        </w:rPr>
      </w:pPr>
      <w:r w:rsidRPr="00C13699">
        <w:rPr>
          <w:bCs/>
        </w:rPr>
        <w:t>Individuals from priority cohorts have the capability to work but require clearly structured pathways</w:t>
      </w:r>
      <w:r w:rsidR="00E9375F">
        <w:rPr>
          <w:bCs/>
        </w:rPr>
        <w:t xml:space="preserve"> and support</w:t>
      </w:r>
      <w:r w:rsidRPr="00C13699">
        <w:rPr>
          <w:bCs/>
        </w:rPr>
        <w:t xml:space="preserve"> to </w:t>
      </w:r>
      <w:r w:rsidR="003234FF">
        <w:rPr>
          <w:bCs/>
        </w:rPr>
        <w:t xml:space="preserve">gain and </w:t>
      </w:r>
      <w:r w:rsidRPr="00C13699">
        <w:rPr>
          <w:bCs/>
        </w:rPr>
        <w:t>retain employment.</w:t>
      </w:r>
    </w:p>
    <w:p w14:paraId="11597469" w14:textId="4E71730C" w:rsidR="008F7BD6" w:rsidRPr="00C13699" w:rsidRDefault="008F7BD6" w:rsidP="00867453">
      <w:pPr>
        <w:numPr>
          <w:ilvl w:val="0"/>
          <w:numId w:val="15"/>
        </w:numPr>
        <w:spacing w:after="0"/>
        <w:ind w:left="284" w:hanging="284"/>
      </w:pPr>
      <w:r w:rsidRPr="00C13699">
        <w:t xml:space="preserve">Some employers are still building </w:t>
      </w:r>
      <w:r w:rsidR="00953CFB">
        <w:t xml:space="preserve">an </w:t>
      </w:r>
      <w:r w:rsidRPr="00C13699">
        <w:t>understanding of inclusive recruitment, onboarding, and retention practices.</w:t>
      </w:r>
    </w:p>
    <w:p w14:paraId="2FD38B61" w14:textId="77777777" w:rsidR="008F7BD6" w:rsidRPr="00C13699" w:rsidRDefault="008F7BD6" w:rsidP="00867453">
      <w:pPr>
        <w:numPr>
          <w:ilvl w:val="0"/>
          <w:numId w:val="15"/>
        </w:numPr>
        <w:spacing w:after="0"/>
        <w:ind w:left="284" w:hanging="284"/>
        <w:rPr>
          <w:bCs/>
        </w:rPr>
      </w:pPr>
      <w:r w:rsidRPr="00C13699">
        <w:rPr>
          <w:bCs/>
        </w:rPr>
        <w:t>Stronger connections are required to generate more robust targeted pathways that align with regional workforce needs.</w:t>
      </w:r>
    </w:p>
    <w:p w14:paraId="0FD87B9E" w14:textId="10D485A8" w:rsidR="00224EF7" w:rsidRPr="00B02924" w:rsidRDefault="00224EF7" w:rsidP="00C73C34">
      <w:pPr>
        <w:pStyle w:val="Heading3"/>
        <w:spacing w:before="0" w:line="240" w:lineRule="auto"/>
        <w:ind w:left="360"/>
        <w:rPr>
          <w:rFonts w:eastAsiaTheme="minorHAnsi" w:cstheme="minorBidi"/>
          <w:b w:val="0"/>
          <w:bCs/>
          <w:color w:val="auto"/>
          <w:sz w:val="21"/>
          <w:szCs w:val="22"/>
        </w:rPr>
      </w:pPr>
    </w:p>
    <w:p w14:paraId="18E92D0A" w14:textId="77777777" w:rsidR="00A8385D" w:rsidRPr="00250763" w:rsidRDefault="00A8385D" w:rsidP="00A8385D">
      <w:pPr>
        <w:pStyle w:val="Heading4"/>
        <w:spacing w:before="0"/>
        <w:rPr>
          <w:iCs w:val="0"/>
        </w:rPr>
      </w:pPr>
      <w:r w:rsidRPr="00250763">
        <w:rPr>
          <w:iCs w:val="0"/>
        </w:rPr>
        <w:t>How are we responding?</w:t>
      </w:r>
    </w:p>
    <w:p w14:paraId="7813AF4E" w14:textId="4A71609D" w:rsidR="00A412A9" w:rsidRPr="008D4868" w:rsidRDefault="00A412A9" w:rsidP="00C35D3C">
      <w:pPr>
        <w:numPr>
          <w:ilvl w:val="0"/>
          <w:numId w:val="15"/>
        </w:numPr>
        <w:spacing w:after="0"/>
        <w:ind w:left="284" w:hanging="284"/>
        <w:rPr>
          <w:bCs/>
        </w:rPr>
      </w:pPr>
      <w:r w:rsidRPr="008D4868">
        <w:rPr>
          <w:bCs/>
        </w:rPr>
        <w:t>Deliver</w:t>
      </w:r>
      <w:r w:rsidR="00235048" w:rsidRPr="008D4868">
        <w:rPr>
          <w:bCs/>
        </w:rPr>
        <w:t xml:space="preserve"> </w:t>
      </w:r>
      <w:r w:rsidRPr="008D4868">
        <w:rPr>
          <w:bCs/>
        </w:rPr>
        <w:t>targeted rapid recruitment events for women, youth, First Nations peoples, multicultural communities and mature</w:t>
      </w:r>
      <w:r w:rsidR="00F21758" w:rsidRPr="008D4868">
        <w:rPr>
          <w:bCs/>
        </w:rPr>
        <w:t xml:space="preserve"> </w:t>
      </w:r>
      <w:r w:rsidRPr="008D4868">
        <w:rPr>
          <w:bCs/>
        </w:rPr>
        <w:t>age job</w:t>
      </w:r>
      <w:r w:rsidR="00953CFB">
        <w:rPr>
          <w:bCs/>
        </w:rPr>
        <w:t xml:space="preserve"> </w:t>
      </w:r>
      <w:r w:rsidRPr="008D4868">
        <w:rPr>
          <w:bCs/>
        </w:rPr>
        <w:t>seekers, creating direct connections with employers.</w:t>
      </w:r>
    </w:p>
    <w:p w14:paraId="26392AE4" w14:textId="77777777" w:rsidR="00A412A9" w:rsidRPr="008D4868" w:rsidRDefault="00A412A9" w:rsidP="00C35D3C">
      <w:pPr>
        <w:numPr>
          <w:ilvl w:val="0"/>
          <w:numId w:val="15"/>
        </w:numPr>
        <w:spacing w:after="0"/>
        <w:ind w:left="284" w:hanging="284"/>
        <w:rPr>
          <w:bCs/>
        </w:rPr>
      </w:pPr>
      <w:r w:rsidRPr="008D4868">
        <w:rPr>
          <w:bCs/>
        </w:rPr>
        <w:t>Promote inclusive employer best practices and culturally safe workplaces.</w:t>
      </w:r>
    </w:p>
    <w:p w14:paraId="7A2F2180" w14:textId="77777777" w:rsidR="00A412A9" w:rsidRPr="008D4868" w:rsidRDefault="00A412A9" w:rsidP="00C35D3C">
      <w:pPr>
        <w:numPr>
          <w:ilvl w:val="0"/>
          <w:numId w:val="15"/>
        </w:numPr>
        <w:spacing w:after="0"/>
        <w:ind w:left="284" w:hanging="284"/>
        <w:rPr>
          <w:bCs/>
        </w:rPr>
      </w:pPr>
      <w:r w:rsidRPr="008D4868">
        <w:rPr>
          <w:bCs/>
        </w:rPr>
        <w:t>Co-design pre-employment and entry pathways with employers and key stakeholders aligned with real job outcomes.</w:t>
      </w:r>
    </w:p>
    <w:p w14:paraId="7D251FEF" w14:textId="77777777" w:rsidR="00A412A9" w:rsidRPr="008D4868" w:rsidRDefault="00A412A9" w:rsidP="00C35D3C">
      <w:pPr>
        <w:numPr>
          <w:ilvl w:val="0"/>
          <w:numId w:val="15"/>
        </w:numPr>
        <w:spacing w:after="0"/>
        <w:ind w:left="284" w:hanging="284"/>
        <w:rPr>
          <w:bCs/>
        </w:rPr>
      </w:pPr>
      <w:r w:rsidRPr="008D4868">
        <w:rPr>
          <w:bCs/>
        </w:rPr>
        <w:t>Work alongside First Nations organisations to ensure initiatives are culturally appropriate.</w:t>
      </w:r>
    </w:p>
    <w:p w14:paraId="14471E85" w14:textId="77777777" w:rsidR="00A412A9" w:rsidRPr="008D4868" w:rsidRDefault="00A412A9" w:rsidP="00C35D3C">
      <w:pPr>
        <w:numPr>
          <w:ilvl w:val="0"/>
          <w:numId w:val="15"/>
        </w:numPr>
        <w:spacing w:after="0"/>
        <w:ind w:left="284" w:hanging="284"/>
        <w:rPr>
          <w:bCs/>
        </w:rPr>
      </w:pPr>
      <w:r w:rsidRPr="008D4868">
        <w:rPr>
          <w:bCs/>
        </w:rPr>
        <w:t>Provide information to employers regarding wage subsidies, funded training and supports to improve attraction and retention.</w:t>
      </w:r>
    </w:p>
    <w:p w14:paraId="4DFD8784" w14:textId="65D4357F" w:rsidR="00A8385D" w:rsidRDefault="00A8385D" w:rsidP="00A8385D">
      <w:pPr>
        <w:pStyle w:val="Heading3"/>
      </w:pPr>
      <w:r>
        <w:t xml:space="preserve">Priority 2 – </w:t>
      </w:r>
      <w:r w:rsidR="00250763">
        <w:t>Pr</w:t>
      </w:r>
      <w:r w:rsidR="001939F7">
        <w:t>omoting the engagement and retention of Australian Apprenticeships and Traineeships</w:t>
      </w:r>
    </w:p>
    <w:p w14:paraId="4F94B04C" w14:textId="31BA33CF" w:rsidR="2299ABF4" w:rsidRDefault="2299ABF4" w:rsidP="05A14803">
      <w:pPr>
        <w:pStyle w:val="Heading4"/>
        <w:spacing w:before="0"/>
      </w:pPr>
      <w:r>
        <w:t>What are our challenges</w:t>
      </w:r>
      <w:r w:rsidR="00935424">
        <w:t>?</w:t>
      </w:r>
      <w:r>
        <w:t xml:space="preserve"> </w:t>
      </w:r>
      <w:r w:rsidR="001939F7">
        <w:t xml:space="preserve"> </w:t>
      </w:r>
    </w:p>
    <w:p w14:paraId="470ECAE4" w14:textId="15A361A5" w:rsidR="00B2111D" w:rsidRPr="008D4868" w:rsidRDefault="00B2111D" w:rsidP="00AD27B7">
      <w:pPr>
        <w:numPr>
          <w:ilvl w:val="0"/>
          <w:numId w:val="15"/>
        </w:numPr>
        <w:spacing w:after="0"/>
        <w:ind w:left="284" w:hanging="284"/>
        <w:rPr>
          <w:bCs/>
        </w:rPr>
      </w:pPr>
      <w:r w:rsidRPr="008D4868">
        <w:rPr>
          <w:bCs/>
        </w:rPr>
        <w:t>Limited understanding among job</w:t>
      </w:r>
      <w:r w:rsidR="00EB4A17">
        <w:rPr>
          <w:bCs/>
        </w:rPr>
        <w:t xml:space="preserve"> </w:t>
      </w:r>
      <w:r w:rsidRPr="008D4868">
        <w:rPr>
          <w:bCs/>
        </w:rPr>
        <w:t>seekers of trade careers, employer expectations and long-term benefits.</w:t>
      </w:r>
    </w:p>
    <w:p w14:paraId="1D8A6FD0" w14:textId="77777777" w:rsidR="00B2111D" w:rsidRPr="008D4868" w:rsidRDefault="00B2111D" w:rsidP="00AD27B7">
      <w:pPr>
        <w:numPr>
          <w:ilvl w:val="0"/>
          <w:numId w:val="15"/>
        </w:numPr>
        <w:spacing w:after="0"/>
        <w:ind w:left="284" w:hanging="284"/>
        <w:rPr>
          <w:bCs/>
        </w:rPr>
      </w:pPr>
      <w:r w:rsidRPr="008D4868">
        <w:rPr>
          <w:bCs/>
        </w:rPr>
        <w:t>Declining employer investment in mentoring, supervision and structured on-the-job training.</w:t>
      </w:r>
    </w:p>
    <w:p w14:paraId="62F03003" w14:textId="759C0B4B" w:rsidR="00B2111D" w:rsidRPr="008D4868" w:rsidRDefault="00AD27B7" w:rsidP="00AD27B7">
      <w:pPr>
        <w:numPr>
          <w:ilvl w:val="0"/>
          <w:numId w:val="15"/>
        </w:numPr>
        <w:spacing w:after="0"/>
        <w:ind w:left="284" w:hanging="284"/>
        <w:rPr>
          <w:bCs/>
        </w:rPr>
      </w:pPr>
      <w:r>
        <w:rPr>
          <w:bCs/>
        </w:rPr>
        <w:t xml:space="preserve"> Limited</w:t>
      </w:r>
      <w:r w:rsidR="00B2111D" w:rsidRPr="008D4868">
        <w:rPr>
          <w:bCs/>
        </w:rPr>
        <w:t xml:space="preserve"> visibility of women in non-traditional industries and roles</w:t>
      </w:r>
      <w:r>
        <w:rPr>
          <w:bCs/>
        </w:rPr>
        <w:t xml:space="preserve"> continues to reinforce</w:t>
      </w:r>
      <w:r w:rsidR="00B2111D" w:rsidRPr="008D4868">
        <w:rPr>
          <w:bCs/>
        </w:rPr>
        <w:t xml:space="preserve"> gender stereotypes</w:t>
      </w:r>
      <w:r>
        <w:rPr>
          <w:bCs/>
        </w:rPr>
        <w:t xml:space="preserve">, constraining participation and reducing the </w:t>
      </w:r>
      <w:r w:rsidR="00EA7A0F">
        <w:rPr>
          <w:bCs/>
        </w:rPr>
        <w:t>diversity of the future workforce</w:t>
      </w:r>
      <w:r w:rsidR="00B2111D" w:rsidRPr="008D4868">
        <w:rPr>
          <w:bCs/>
        </w:rPr>
        <w:t>.</w:t>
      </w:r>
    </w:p>
    <w:p w14:paraId="336EDECC" w14:textId="24187B61" w:rsidR="00B2111D" w:rsidRPr="008D4868" w:rsidRDefault="00EA7A0F" w:rsidP="00AD27B7">
      <w:pPr>
        <w:numPr>
          <w:ilvl w:val="0"/>
          <w:numId w:val="15"/>
        </w:numPr>
        <w:spacing w:after="0"/>
        <w:ind w:left="284" w:hanging="284"/>
        <w:rPr>
          <w:bCs/>
        </w:rPr>
      </w:pPr>
      <w:r>
        <w:rPr>
          <w:bCs/>
        </w:rPr>
        <w:t xml:space="preserve">Limited </w:t>
      </w:r>
      <w:r w:rsidR="00B2111D" w:rsidRPr="008D4868">
        <w:rPr>
          <w:bCs/>
        </w:rPr>
        <w:t xml:space="preserve">opportunities for youth to explore a range of trades </w:t>
      </w:r>
      <w:r>
        <w:rPr>
          <w:bCs/>
        </w:rPr>
        <w:t xml:space="preserve">prior to entry restrict </w:t>
      </w:r>
      <w:r w:rsidR="00B2111D" w:rsidRPr="008D4868">
        <w:rPr>
          <w:bCs/>
        </w:rPr>
        <w:t>informed decision</w:t>
      </w:r>
      <w:r>
        <w:rPr>
          <w:bCs/>
        </w:rPr>
        <w:t>-making, contributing to mismatched expectations, early attrition and lower</w:t>
      </w:r>
      <w:r w:rsidR="00B2111D" w:rsidRPr="008D4868">
        <w:rPr>
          <w:bCs/>
        </w:rPr>
        <w:t xml:space="preserve"> apprenticeship</w:t>
      </w:r>
      <w:r w:rsidR="005561D1">
        <w:rPr>
          <w:bCs/>
        </w:rPr>
        <w:t xml:space="preserve"> commencements and completions</w:t>
      </w:r>
      <w:r w:rsidR="00B2111D" w:rsidRPr="008D4868">
        <w:rPr>
          <w:bCs/>
        </w:rPr>
        <w:t>.</w:t>
      </w:r>
    </w:p>
    <w:p w14:paraId="3F660DAE" w14:textId="70AF8644" w:rsidR="00B2111D" w:rsidRPr="008D4868" w:rsidRDefault="00B2111D" w:rsidP="00AD27B7">
      <w:pPr>
        <w:numPr>
          <w:ilvl w:val="0"/>
          <w:numId w:val="15"/>
        </w:numPr>
        <w:spacing w:after="0"/>
        <w:ind w:left="284" w:hanging="284"/>
        <w:rPr>
          <w:bCs/>
        </w:rPr>
      </w:pPr>
      <w:r w:rsidRPr="008D4868">
        <w:rPr>
          <w:bCs/>
        </w:rPr>
        <w:t>Barriers such as transport access, financial pressure and limited foundation skills</w:t>
      </w:r>
      <w:r w:rsidR="002547A8" w:rsidRPr="008D4868">
        <w:rPr>
          <w:bCs/>
        </w:rPr>
        <w:t xml:space="preserve"> can</w:t>
      </w:r>
      <w:r w:rsidR="00E9375F" w:rsidRPr="008D4868">
        <w:rPr>
          <w:bCs/>
        </w:rPr>
        <w:t xml:space="preserve"> </w:t>
      </w:r>
      <w:r w:rsidRPr="008D4868">
        <w:rPr>
          <w:bCs/>
        </w:rPr>
        <w:t>impact participation and retention.</w:t>
      </w:r>
    </w:p>
    <w:p w14:paraId="49279052" w14:textId="77777777" w:rsidR="00B2111D" w:rsidRPr="008D4868" w:rsidRDefault="00B2111D" w:rsidP="00AD27B7">
      <w:pPr>
        <w:numPr>
          <w:ilvl w:val="0"/>
          <w:numId w:val="15"/>
        </w:numPr>
        <w:spacing w:after="0"/>
        <w:ind w:left="284" w:hanging="284"/>
        <w:rPr>
          <w:bCs/>
        </w:rPr>
      </w:pPr>
      <w:r w:rsidRPr="008D4868">
        <w:rPr>
          <w:bCs/>
        </w:rPr>
        <w:t>Limited awareness of the available supports, incentives, and advisory services for apprentices is reducing the region’s ability to strengthen apprenticeship engagement, retention, and successful completions.</w:t>
      </w:r>
    </w:p>
    <w:p w14:paraId="4F04BF2D" w14:textId="77777777" w:rsidR="00B2111D" w:rsidRDefault="00B2111D" w:rsidP="00A8385D">
      <w:pPr>
        <w:pStyle w:val="Heading4"/>
        <w:spacing w:before="0"/>
        <w:rPr>
          <w:iCs w:val="0"/>
        </w:rPr>
      </w:pPr>
    </w:p>
    <w:p w14:paraId="537AAC33" w14:textId="5B61B90B" w:rsidR="00A8385D" w:rsidRPr="00250763" w:rsidRDefault="00A8385D" w:rsidP="00A8385D">
      <w:pPr>
        <w:pStyle w:val="Heading4"/>
        <w:spacing w:before="0"/>
        <w:rPr>
          <w:iCs w:val="0"/>
        </w:rPr>
      </w:pPr>
      <w:r w:rsidRPr="00250763">
        <w:rPr>
          <w:iCs w:val="0"/>
        </w:rPr>
        <w:t>How are we responding?</w:t>
      </w:r>
    </w:p>
    <w:p w14:paraId="4A6725F7" w14:textId="3A1648DF" w:rsidR="00AA1CED" w:rsidRPr="008D4868" w:rsidRDefault="00AA1CED" w:rsidP="00AD27B7">
      <w:pPr>
        <w:numPr>
          <w:ilvl w:val="0"/>
          <w:numId w:val="15"/>
        </w:numPr>
        <w:spacing w:after="0"/>
        <w:ind w:left="284" w:hanging="284"/>
        <w:rPr>
          <w:bCs/>
        </w:rPr>
      </w:pPr>
      <w:r w:rsidRPr="008D4868">
        <w:rPr>
          <w:bCs/>
        </w:rPr>
        <w:t xml:space="preserve">Broker stronger pathways between employers, </w:t>
      </w:r>
      <w:r w:rsidR="006D4970">
        <w:rPr>
          <w:bCs/>
        </w:rPr>
        <w:t>registered training organisations</w:t>
      </w:r>
      <w:r w:rsidR="006D4970" w:rsidRPr="008D4868">
        <w:rPr>
          <w:bCs/>
        </w:rPr>
        <w:t xml:space="preserve"> </w:t>
      </w:r>
      <w:r w:rsidRPr="008D4868">
        <w:rPr>
          <w:bCs/>
        </w:rPr>
        <w:t>and Australian Apprenticeship Support Services.</w:t>
      </w:r>
    </w:p>
    <w:p w14:paraId="72285948" w14:textId="77777777" w:rsidR="00AA1CED" w:rsidRPr="008D4868" w:rsidRDefault="00AA1CED" w:rsidP="00AD27B7">
      <w:pPr>
        <w:numPr>
          <w:ilvl w:val="0"/>
          <w:numId w:val="15"/>
        </w:numPr>
        <w:spacing w:after="0"/>
        <w:ind w:left="284" w:hanging="284"/>
        <w:rPr>
          <w:bCs/>
        </w:rPr>
      </w:pPr>
      <w:r w:rsidRPr="008D4868">
        <w:rPr>
          <w:bCs/>
        </w:rPr>
        <w:t>Deliver rapid recruit and pathway-focused events showcasing apprenticeships, traineeships, pre-employment programs and mentoring support.</w:t>
      </w:r>
    </w:p>
    <w:p w14:paraId="10F61638" w14:textId="33FB6387" w:rsidR="00AA1CED" w:rsidRPr="008D4868" w:rsidRDefault="00AA1CED" w:rsidP="00AD27B7">
      <w:pPr>
        <w:numPr>
          <w:ilvl w:val="0"/>
          <w:numId w:val="15"/>
        </w:numPr>
        <w:spacing w:after="0"/>
        <w:ind w:left="284" w:hanging="284"/>
        <w:rPr>
          <w:bCs/>
        </w:rPr>
      </w:pPr>
      <w:r w:rsidRPr="008D4868">
        <w:rPr>
          <w:bCs/>
        </w:rPr>
        <w:t xml:space="preserve">Promote </w:t>
      </w:r>
      <w:r w:rsidR="00812E45">
        <w:rPr>
          <w:bCs/>
        </w:rPr>
        <w:t>‘</w:t>
      </w:r>
      <w:r w:rsidRPr="008D4868">
        <w:rPr>
          <w:bCs/>
        </w:rPr>
        <w:t>you can’t be what you can’t see</w:t>
      </w:r>
      <w:r w:rsidR="00812E45">
        <w:rPr>
          <w:bCs/>
        </w:rPr>
        <w:t>’</w:t>
      </w:r>
      <w:r w:rsidRPr="008D4868">
        <w:rPr>
          <w:bCs/>
        </w:rPr>
        <w:t xml:space="preserve"> storytelling by sharing real examples of diverse cohorts succeeding in trades and technical roles.</w:t>
      </w:r>
    </w:p>
    <w:p w14:paraId="4BBF2DF2" w14:textId="77777777" w:rsidR="00AA1CED" w:rsidRPr="008D4868" w:rsidRDefault="00AA1CED" w:rsidP="00AD27B7">
      <w:pPr>
        <w:numPr>
          <w:ilvl w:val="0"/>
          <w:numId w:val="15"/>
        </w:numPr>
        <w:spacing w:after="0"/>
        <w:ind w:left="284" w:hanging="284"/>
        <w:rPr>
          <w:bCs/>
        </w:rPr>
      </w:pPr>
      <w:r w:rsidRPr="008D4868">
        <w:rPr>
          <w:bCs/>
        </w:rPr>
        <w:t>Support employers to adopt flexible, inclusive practices (e.g. mentoring, family-friendly shifts, transport solutions).</w:t>
      </w:r>
    </w:p>
    <w:p w14:paraId="00528152" w14:textId="77777777" w:rsidR="00AA1CED" w:rsidRPr="008D4868" w:rsidRDefault="00AA1CED" w:rsidP="00AD27B7">
      <w:pPr>
        <w:numPr>
          <w:ilvl w:val="0"/>
          <w:numId w:val="15"/>
        </w:numPr>
        <w:spacing w:after="0"/>
        <w:ind w:left="284" w:hanging="284"/>
        <w:rPr>
          <w:bCs/>
        </w:rPr>
      </w:pPr>
      <w:r w:rsidRPr="008D4868">
        <w:rPr>
          <w:bCs/>
        </w:rPr>
        <w:t>Raise awareness of long-term career and earnings benefits, balancing short-term income pressures with future stability.</w:t>
      </w:r>
    </w:p>
    <w:p w14:paraId="7837E98C" w14:textId="4F310336" w:rsidR="00AA1CED" w:rsidRPr="008D4868" w:rsidRDefault="00AA1CED" w:rsidP="00AD27B7">
      <w:pPr>
        <w:numPr>
          <w:ilvl w:val="0"/>
          <w:numId w:val="15"/>
        </w:numPr>
        <w:spacing w:after="0"/>
        <w:ind w:left="284" w:hanging="284"/>
        <w:rPr>
          <w:bCs/>
        </w:rPr>
      </w:pPr>
      <w:r w:rsidRPr="008D4868">
        <w:rPr>
          <w:bCs/>
        </w:rPr>
        <w:t xml:space="preserve">Promote opportunities in emerging industries (e.g. </w:t>
      </w:r>
      <w:r w:rsidR="00962CA2">
        <w:rPr>
          <w:bCs/>
        </w:rPr>
        <w:t>n</w:t>
      </w:r>
      <w:r w:rsidRPr="008D4868">
        <w:rPr>
          <w:bCs/>
        </w:rPr>
        <w:t xml:space="preserve">et </w:t>
      </w:r>
      <w:r w:rsidR="00962CA2">
        <w:rPr>
          <w:bCs/>
        </w:rPr>
        <w:t>z</w:t>
      </w:r>
      <w:r w:rsidRPr="008D4868">
        <w:rPr>
          <w:bCs/>
        </w:rPr>
        <w:t>ero, digital and technical roles) aligned to future workforce demand.</w:t>
      </w:r>
    </w:p>
    <w:p w14:paraId="2B8FB3EA" w14:textId="30D3DC6F" w:rsidR="00E93ED1" w:rsidRPr="008D4868" w:rsidRDefault="00AA1CED" w:rsidP="00AD27B7">
      <w:pPr>
        <w:numPr>
          <w:ilvl w:val="0"/>
          <w:numId w:val="15"/>
        </w:numPr>
        <w:spacing w:after="0"/>
        <w:ind w:left="284" w:hanging="284"/>
        <w:rPr>
          <w:bCs/>
        </w:rPr>
      </w:pPr>
      <w:r w:rsidRPr="008D4868">
        <w:rPr>
          <w:bCs/>
        </w:rPr>
        <w:t xml:space="preserve">Local Jobs will undertake responsive engagement with local businesses and industry stakeholders to strengthen understanding of workforce requirements and promote the benefits of employing apprentices and trainees. This includes rapid recruitment events, forums and direct employer outreach to emphasise the critical contribution of apprenticeships and traineeships to a sustainable and skilled local workforce. </w:t>
      </w:r>
    </w:p>
    <w:p w14:paraId="4EB09D38" w14:textId="2ED0624B" w:rsidR="00E93ED1" w:rsidRDefault="00E93ED1" w:rsidP="00E93ED1">
      <w:pPr>
        <w:pStyle w:val="Heading3"/>
      </w:pPr>
      <w:r>
        <w:t xml:space="preserve">Priority </w:t>
      </w:r>
      <w:r w:rsidR="00F87E6B">
        <w:t>3</w:t>
      </w:r>
      <w:r>
        <w:t xml:space="preserve"> – </w:t>
      </w:r>
      <w:r w:rsidR="002D16D6">
        <w:t>L</w:t>
      </w:r>
      <w:r w:rsidR="00522499" w:rsidRPr="00522499">
        <w:t>ong-</w:t>
      </w:r>
      <w:r w:rsidR="00CB2A7B">
        <w:t>t</w:t>
      </w:r>
      <w:r w:rsidR="00522499" w:rsidRPr="00522499">
        <w:t xml:space="preserve">erm and </w:t>
      </w:r>
      <w:r w:rsidR="00CB2A7B">
        <w:t>ver</w:t>
      </w:r>
      <w:r w:rsidR="00522499" w:rsidRPr="00522499">
        <w:t xml:space="preserve">y </w:t>
      </w:r>
      <w:r w:rsidR="00CB2A7B">
        <w:t>l</w:t>
      </w:r>
      <w:r w:rsidR="00522499" w:rsidRPr="00522499">
        <w:t>ong-</w:t>
      </w:r>
      <w:r w:rsidR="00CB2A7B">
        <w:t>t</w:t>
      </w:r>
      <w:r w:rsidR="00522499" w:rsidRPr="00522499">
        <w:t xml:space="preserve">erm </w:t>
      </w:r>
      <w:r w:rsidR="00CB2A7B">
        <w:t>u</w:t>
      </w:r>
      <w:r w:rsidR="00522499" w:rsidRPr="00522499">
        <w:t>nemployed</w:t>
      </w:r>
    </w:p>
    <w:p w14:paraId="688C502C" w14:textId="77777777" w:rsidR="00E93ED1" w:rsidRDefault="00E93ED1" w:rsidP="00E93ED1">
      <w:pPr>
        <w:pStyle w:val="Heading4"/>
        <w:spacing w:before="0"/>
      </w:pPr>
      <w:r>
        <w:t xml:space="preserve">What are our challenges?  </w:t>
      </w:r>
    </w:p>
    <w:p w14:paraId="3A2FD3D2" w14:textId="11F17A85" w:rsidR="00016562" w:rsidRPr="008E6A38" w:rsidRDefault="00016562" w:rsidP="00867453">
      <w:pPr>
        <w:numPr>
          <w:ilvl w:val="0"/>
          <w:numId w:val="15"/>
        </w:numPr>
        <w:spacing w:after="0"/>
        <w:ind w:left="284" w:hanging="284"/>
        <w:rPr>
          <w:bCs/>
        </w:rPr>
      </w:pPr>
      <w:r w:rsidRPr="008E6A38">
        <w:rPr>
          <w:bCs/>
        </w:rPr>
        <w:t xml:space="preserve">A significant proportion of the region’s unemployed population </w:t>
      </w:r>
      <w:r w:rsidR="002547A8">
        <w:rPr>
          <w:bCs/>
        </w:rPr>
        <w:t>is</w:t>
      </w:r>
      <w:r w:rsidRPr="008E6A38">
        <w:rPr>
          <w:bCs/>
        </w:rPr>
        <w:t xml:space="preserve"> long-term or very long-term unemployed, requiring intensive preparation and multi-layered support to rebuild confidence, capability and work readiness.</w:t>
      </w:r>
    </w:p>
    <w:p w14:paraId="57DDEBF1" w14:textId="77777777" w:rsidR="00016562" w:rsidRDefault="00016562" w:rsidP="00867453">
      <w:pPr>
        <w:numPr>
          <w:ilvl w:val="0"/>
          <w:numId w:val="15"/>
        </w:numPr>
        <w:spacing w:after="0"/>
        <w:ind w:left="284" w:hanging="284"/>
        <w:rPr>
          <w:bCs/>
        </w:rPr>
      </w:pPr>
      <w:r w:rsidRPr="00565CC4">
        <w:rPr>
          <w:bCs/>
        </w:rPr>
        <w:t>Extended time away from the labour market can create multiple, compounding barriers to training and employment. Addressing these barriers requires coordinated support that combines practical skill development (including literacy, numeracy, digital and job-specific skills) with personal supports such as mentoring and wellbeing assistance to enable sustainable workforce participation.</w:t>
      </w:r>
    </w:p>
    <w:p w14:paraId="114E50F3" w14:textId="4ABC60E5" w:rsidR="00AC2984" w:rsidRPr="00867453" w:rsidRDefault="00016562" w:rsidP="00867453">
      <w:pPr>
        <w:numPr>
          <w:ilvl w:val="0"/>
          <w:numId w:val="15"/>
        </w:numPr>
        <w:spacing w:after="0"/>
        <w:ind w:left="284" w:hanging="284"/>
        <w:rPr>
          <w:bCs/>
        </w:rPr>
      </w:pPr>
      <w:r w:rsidRPr="00016562">
        <w:rPr>
          <w:bCs/>
        </w:rPr>
        <w:t>Many long-term unemployed job</w:t>
      </w:r>
      <w:r w:rsidR="003226E5">
        <w:rPr>
          <w:bCs/>
        </w:rPr>
        <w:t xml:space="preserve"> </w:t>
      </w:r>
      <w:r w:rsidRPr="00016562">
        <w:rPr>
          <w:bCs/>
        </w:rPr>
        <w:t>seekers have low digital literacy, a lack of qualifications or limited work history. This disparity reduces their competitiveness even in a tight labour market with</w:t>
      </w:r>
      <w:r w:rsidR="00F210BF">
        <w:rPr>
          <w:bCs/>
        </w:rPr>
        <w:t xml:space="preserve"> a</w:t>
      </w:r>
      <w:r w:rsidRPr="00016562">
        <w:rPr>
          <w:bCs/>
        </w:rPr>
        <w:t xml:space="preserve"> strong demand for workers.</w:t>
      </w:r>
    </w:p>
    <w:p w14:paraId="392B5D61" w14:textId="3A9596CD" w:rsidR="006F326E" w:rsidRPr="00250763" w:rsidRDefault="006F326E" w:rsidP="001A2875">
      <w:pPr>
        <w:pStyle w:val="Heading4"/>
        <w:tabs>
          <w:tab w:val="left" w:pos="4406"/>
        </w:tabs>
        <w:spacing w:before="0"/>
        <w:rPr>
          <w:iCs w:val="0"/>
        </w:rPr>
      </w:pPr>
      <w:r w:rsidRPr="00250763">
        <w:rPr>
          <w:iCs w:val="0"/>
        </w:rPr>
        <w:t>How are we responding?</w:t>
      </w:r>
      <w:r w:rsidR="001A2875">
        <w:rPr>
          <w:iCs w:val="0"/>
        </w:rPr>
        <w:tab/>
      </w:r>
    </w:p>
    <w:p w14:paraId="1110E063" w14:textId="7F77ED91" w:rsidR="00A35E79" w:rsidRPr="00952EAC" w:rsidRDefault="003226E5" w:rsidP="00AD27B7">
      <w:pPr>
        <w:numPr>
          <w:ilvl w:val="0"/>
          <w:numId w:val="15"/>
        </w:numPr>
        <w:spacing w:after="0"/>
        <w:ind w:left="284" w:hanging="284"/>
        <w:rPr>
          <w:bCs/>
        </w:rPr>
      </w:pPr>
      <w:r>
        <w:rPr>
          <w:bCs/>
        </w:rPr>
        <w:t>A</w:t>
      </w:r>
      <w:r w:rsidR="00A35E79" w:rsidRPr="00952EAC">
        <w:rPr>
          <w:bCs/>
        </w:rPr>
        <w:t>pply a collaborative, co-design approach with employers and stakeholders to address job</w:t>
      </w:r>
      <w:r>
        <w:rPr>
          <w:bCs/>
        </w:rPr>
        <w:t xml:space="preserve"> </w:t>
      </w:r>
      <w:r w:rsidR="00A35E79" w:rsidRPr="00952EAC">
        <w:rPr>
          <w:bCs/>
        </w:rPr>
        <w:t>seeker barriers and industry needs by aligning supports, improving job readiness, and strengthening pathways into training and employment.</w:t>
      </w:r>
    </w:p>
    <w:p w14:paraId="4F7CE9AA" w14:textId="4B1821A2" w:rsidR="00A35E79" w:rsidRPr="00952EAC" w:rsidRDefault="00A35E79" w:rsidP="00AD27B7">
      <w:pPr>
        <w:numPr>
          <w:ilvl w:val="0"/>
          <w:numId w:val="15"/>
        </w:numPr>
        <w:spacing w:after="0"/>
        <w:ind w:left="284" w:hanging="284"/>
        <w:rPr>
          <w:bCs/>
        </w:rPr>
      </w:pPr>
      <w:r w:rsidRPr="00952EAC">
        <w:rPr>
          <w:bCs/>
        </w:rPr>
        <w:t xml:space="preserve">Deliver rapid recruitment events to </w:t>
      </w:r>
      <w:r w:rsidR="00575873">
        <w:rPr>
          <w:bCs/>
        </w:rPr>
        <w:t>facilitate employer connection</w:t>
      </w:r>
      <w:r w:rsidRPr="00952EAC">
        <w:rPr>
          <w:bCs/>
        </w:rPr>
        <w:t xml:space="preserve"> and</w:t>
      </w:r>
      <w:r w:rsidR="00575873">
        <w:rPr>
          <w:bCs/>
        </w:rPr>
        <w:t xml:space="preserve"> access to employment </w:t>
      </w:r>
      <w:r w:rsidR="001363D4">
        <w:rPr>
          <w:bCs/>
        </w:rPr>
        <w:t xml:space="preserve">and training </w:t>
      </w:r>
      <w:r w:rsidR="00575873">
        <w:rPr>
          <w:bCs/>
        </w:rPr>
        <w:t>opportunities</w:t>
      </w:r>
      <w:r w:rsidRPr="00952EAC">
        <w:rPr>
          <w:bCs/>
        </w:rPr>
        <w:t>.</w:t>
      </w:r>
    </w:p>
    <w:p w14:paraId="061D0557" w14:textId="77777777" w:rsidR="00A35E79" w:rsidRPr="00952EAC" w:rsidRDefault="00A35E79" w:rsidP="00AD27B7">
      <w:pPr>
        <w:numPr>
          <w:ilvl w:val="0"/>
          <w:numId w:val="15"/>
        </w:numPr>
        <w:spacing w:after="0"/>
        <w:ind w:left="284" w:hanging="284"/>
        <w:rPr>
          <w:bCs/>
        </w:rPr>
      </w:pPr>
      <w:r w:rsidRPr="00952EAC">
        <w:rPr>
          <w:bCs/>
        </w:rPr>
        <w:t>Strengthen locally connected pre-employment pathways that build employability, digital skills and job readiness.</w:t>
      </w:r>
    </w:p>
    <w:p w14:paraId="22628145" w14:textId="77777777" w:rsidR="00A35E79" w:rsidRPr="00952EAC" w:rsidRDefault="00A35E79" w:rsidP="00AD27B7">
      <w:pPr>
        <w:numPr>
          <w:ilvl w:val="0"/>
          <w:numId w:val="15"/>
        </w:numPr>
        <w:spacing w:after="0"/>
        <w:ind w:left="284" w:hanging="284"/>
        <w:rPr>
          <w:bCs/>
        </w:rPr>
      </w:pPr>
      <w:r w:rsidRPr="00952EAC">
        <w:rPr>
          <w:bCs/>
        </w:rPr>
        <w:t>Use local labour market insights to guide training and pathway design aligned to industry demand.</w:t>
      </w:r>
    </w:p>
    <w:p w14:paraId="79888C1C" w14:textId="2F1A00CD" w:rsidR="00250763" w:rsidRPr="00952EAC" w:rsidRDefault="00A35E79" w:rsidP="00AD27B7">
      <w:pPr>
        <w:numPr>
          <w:ilvl w:val="0"/>
          <w:numId w:val="15"/>
        </w:numPr>
        <w:spacing w:after="0"/>
        <w:ind w:left="284" w:hanging="284"/>
        <w:rPr>
          <w:bCs/>
        </w:rPr>
      </w:pPr>
      <w:r w:rsidRPr="00952EAC">
        <w:rPr>
          <w:bCs/>
        </w:rPr>
        <w:t xml:space="preserve">Actively promote and facilitate access to wage subsidies, mentoring and wrap-around supports to reduce risk </w:t>
      </w:r>
      <w:r w:rsidR="005561D1">
        <w:rPr>
          <w:bCs/>
        </w:rPr>
        <w:t xml:space="preserve">of disengagement and improve retention rates </w:t>
      </w:r>
      <w:r w:rsidRPr="00952EAC">
        <w:rPr>
          <w:bCs/>
        </w:rPr>
        <w:t>for employers and job</w:t>
      </w:r>
      <w:r w:rsidR="000A35E5">
        <w:rPr>
          <w:bCs/>
        </w:rPr>
        <w:t xml:space="preserve"> </w:t>
      </w:r>
      <w:r w:rsidRPr="00952EAC">
        <w:rPr>
          <w:bCs/>
        </w:rPr>
        <w:t>seekers.</w:t>
      </w:r>
      <w:r w:rsidR="00F03BCF" w:rsidRPr="00952EAC">
        <w:rPr>
          <w:bCs/>
        </w:rPr>
        <w:t> </w:t>
      </w:r>
    </w:p>
    <w:p w14:paraId="0A47B329" w14:textId="1B109AC4" w:rsidR="00A8385D" w:rsidRPr="00B35A6C" w:rsidRDefault="00A8385D" w:rsidP="004F0E08">
      <w:pPr>
        <w:pStyle w:val="Heading2"/>
        <w:tabs>
          <w:tab w:val="left" w:pos="4190"/>
          <w:tab w:val="left" w:pos="12510"/>
        </w:tabs>
        <w:spacing w:before="600"/>
      </w:pPr>
      <w:r w:rsidRPr="00B35A6C">
        <w:t>Want to know more?</w:t>
      </w:r>
      <w:r w:rsidR="00FF3922">
        <w:tab/>
      </w:r>
      <w:r w:rsidR="004F0E08">
        <w:tab/>
      </w:r>
    </w:p>
    <w:p w14:paraId="5D37100E" w14:textId="13D02E66" w:rsidR="003F697B" w:rsidRPr="003F697B"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3F697B">
        <w:t xml:space="preserve"> </w:t>
      </w:r>
      <w:r w:rsidR="002D53B6">
        <w:t>Kim Dawson</w:t>
      </w:r>
      <w:r w:rsidR="00A45114">
        <w:t xml:space="preserve">, </w:t>
      </w:r>
      <w:r w:rsidR="002D53B6">
        <w:t>Somerset</w:t>
      </w:r>
      <w:r w:rsidR="00A45114">
        <w:t xml:space="preserve"> </w:t>
      </w:r>
      <w:r w:rsidR="00641A67">
        <w:t>Job Coordinator at</w:t>
      </w:r>
      <w:r w:rsidRPr="00B35A6C">
        <w:t xml:space="preserve"> </w:t>
      </w:r>
      <w:hyperlink r:id="rId18" w:history="1">
        <w:r w:rsidR="002D53B6" w:rsidRPr="002D317C">
          <w:rPr>
            <w:rStyle w:val="Hyperlink"/>
          </w:rPr>
          <w:t>kimdawson@somersetlocaljobs.com.au</w:t>
        </w:r>
      </w:hyperlink>
      <w:r w:rsidR="002D53B6">
        <w:t xml:space="preserve"> </w:t>
      </w:r>
      <w:r w:rsidR="00CE3550">
        <w:t xml:space="preserve">| </w:t>
      </w:r>
      <w:r w:rsidR="00DB2CD3">
        <w:t>0417 266 911</w:t>
      </w:r>
    </w:p>
    <w:p w14:paraId="7446EA51" w14:textId="183D94BD" w:rsidR="00014617" w:rsidRDefault="005C191A"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1" w:name="_Hlk121144473"/>
      <w:r>
        <w:t>V</w:t>
      </w:r>
      <w:r w:rsidR="00A8385D" w:rsidRPr="00B35A6C">
        <w:t>isit</w:t>
      </w:r>
      <w:r w:rsidR="00C10179">
        <w:t xml:space="preserve"> </w:t>
      </w:r>
      <w:hyperlink r:id="rId19" w:history="1">
        <w:bookmarkStart w:id="2" w:name="_Toc30065224"/>
        <w:bookmarkEnd w:id="2"/>
        <w:r w:rsidR="007B002F">
          <w:rPr>
            <w:rStyle w:val="Hyperlink"/>
          </w:rPr>
          <w:t>Local Jobs</w:t>
        </w:r>
      </w:hyperlink>
      <w:r w:rsidR="003F697B">
        <w:t xml:space="preserve"> or </w:t>
      </w:r>
      <w:hyperlink r:id="rId20" w:history="1">
        <w:r w:rsidR="007B002F">
          <w:rPr>
            <w:rStyle w:val="Hyperlink"/>
          </w:rPr>
          <w:t>Workforce Australia</w:t>
        </w:r>
      </w:hyperlink>
    </w:p>
    <w:bookmarkEnd w:id="1"/>
    <w:p w14:paraId="61864CEB" w14:textId="77777777" w:rsidR="00C10179" w:rsidRDefault="00C10179" w:rsidP="00C10179">
      <w:pPr>
        <w:pStyle w:val="ListBullet"/>
        <w:keepLines/>
        <w:numPr>
          <w:ilvl w:val="0"/>
          <w:numId w:val="0"/>
        </w:numPr>
        <w:tabs>
          <w:tab w:val="left" w:pos="851"/>
        </w:tabs>
        <w:suppressAutoHyphens/>
        <w:autoSpaceDE w:val="0"/>
        <w:autoSpaceDN w:val="0"/>
        <w:adjustRightInd w:val="0"/>
        <w:spacing w:after="0" w:line="240" w:lineRule="auto"/>
        <w:contextualSpacing w:val="0"/>
        <w:mirrorIndents/>
        <w:textAlignment w:val="center"/>
      </w:pPr>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38146" w14:textId="77777777" w:rsidR="00055C37" w:rsidRDefault="00055C37" w:rsidP="0051352E">
      <w:pPr>
        <w:spacing w:after="0" w:line="240" w:lineRule="auto"/>
      </w:pPr>
      <w:r>
        <w:separator/>
      </w:r>
    </w:p>
  </w:endnote>
  <w:endnote w:type="continuationSeparator" w:id="0">
    <w:p w14:paraId="037725A1" w14:textId="77777777" w:rsidR="00055C37" w:rsidRDefault="00055C37"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58C7D" w14:textId="77777777" w:rsidR="00055C37" w:rsidRDefault="00055C37" w:rsidP="0051352E">
      <w:pPr>
        <w:spacing w:after="0" w:line="240" w:lineRule="auto"/>
      </w:pPr>
      <w:r>
        <w:separator/>
      </w:r>
    </w:p>
  </w:footnote>
  <w:footnote w:type="continuationSeparator" w:id="0">
    <w:p w14:paraId="7491B555" w14:textId="77777777" w:rsidR="00055C37" w:rsidRDefault="00055C37"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E26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44301"/>
    <w:multiLevelType w:val="multilevel"/>
    <w:tmpl w:val="78AAB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761235"/>
    <w:multiLevelType w:val="multilevel"/>
    <w:tmpl w:val="1A14F578"/>
    <w:lvl w:ilvl="0">
      <w:start w:val="1"/>
      <w:numFmt w:val="bullet"/>
      <w:lvlText w:val=""/>
      <w:lvlJc w:val="left"/>
      <w:pPr>
        <w:tabs>
          <w:tab w:val="num" w:pos="720"/>
        </w:tabs>
        <w:ind w:left="720" w:hanging="360"/>
      </w:pPr>
      <w:rPr>
        <w:rFonts w:ascii="Symbol" w:hAnsi="Symbol" w:hint="default"/>
        <w:color w:val="0076BD"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42B69B3"/>
    <w:multiLevelType w:val="multilevel"/>
    <w:tmpl w:val="B02C2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840FC5"/>
    <w:multiLevelType w:val="multilevel"/>
    <w:tmpl w:val="6ACA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C37EC6"/>
    <w:multiLevelType w:val="multilevel"/>
    <w:tmpl w:val="7C28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D15658B"/>
    <w:multiLevelType w:val="hybridMultilevel"/>
    <w:tmpl w:val="9C12C7C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183352"/>
    <w:multiLevelType w:val="multilevel"/>
    <w:tmpl w:val="1C263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2A5699"/>
    <w:multiLevelType w:val="multilevel"/>
    <w:tmpl w:val="FA82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B11B8"/>
    <w:multiLevelType w:val="multilevel"/>
    <w:tmpl w:val="D898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6C2100"/>
    <w:multiLevelType w:val="multilevel"/>
    <w:tmpl w:val="5F32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B94CB7"/>
    <w:multiLevelType w:val="multilevel"/>
    <w:tmpl w:val="B308D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10216242">
    <w:abstractNumId w:val="9"/>
  </w:num>
  <w:num w:numId="2" w16cid:durableId="1986230100">
    <w:abstractNumId w:val="7"/>
  </w:num>
  <w:num w:numId="3" w16cid:durableId="772281438">
    <w:abstractNumId w:val="6"/>
  </w:num>
  <w:num w:numId="4" w16cid:durableId="1919055060">
    <w:abstractNumId w:val="5"/>
  </w:num>
  <w:num w:numId="5" w16cid:durableId="333529106">
    <w:abstractNumId w:val="4"/>
  </w:num>
  <w:num w:numId="6" w16cid:durableId="1376462761">
    <w:abstractNumId w:val="8"/>
  </w:num>
  <w:num w:numId="7" w16cid:durableId="317659233">
    <w:abstractNumId w:val="3"/>
  </w:num>
  <w:num w:numId="8" w16cid:durableId="554782102">
    <w:abstractNumId w:val="2"/>
  </w:num>
  <w:num w:numId="9" w16cid:durableId="1764647596">
    <w:abstractNumId w:val="1"/>
  </w:num>
  <w:num w:numId="10" w16cid:durableId="215896812">
    <w:abstractNumId w:val="0"/>
  </w:num>
  <w:num w:numId="11" w16cid:durableId="1869757775">
    <w:abstractNumId w:val="12"/>
  </w:num>
  <w:num w:numId="12" w16cid:durableId="1183933184">
    <w:abstractNumId w:val="18"/>
  </w:num>
  <w:num w:numId="13" w16cid:durableId="1785927122">
    <w:abstractNumId w:val="19"/>
  </w:num>
  <w:num w:numId="14" w16cid:durableId="808520091">
    <w:abstractNumId w:val="27"/>
  </w:num>
  <w:num w:numId="15" w16cid:durableId="219368143">
    <w:abstractNumId w:val="20"/>
  </w:num>
  <w:num w:numId="16" w16cid:durableId="1926725256">
    <w:abstractNumId w:val="22"/>
  </w:num>
  <w:num w:numId="17" w16cid:durableId="1061247723">
    <w:abstractNumId w:val="23"/>
  </w:num>
  <w:num w:numId="18" w16cid:durableId="1944533605">
    <w:abstractNumId w:val="16"/>
  </w:num>
  <w:num w:numId="19" w16cid:durableId="631983633">
    <w:abstractNumId w:val="18"/>
  </w:num>
  <w:num w:numId="20" w16cid:durableId="1838299353">
    <w:abstractNumId w:val="25"/>
  </w:num>
  <w:num w:numId="21" w16cid:durableId="17699539">
    <w:abstractNumId w:val="15"/>
  </w:num>
  <w:num w:numId="22" w16cid:durableId="1919246771">
    <w:abstractNumId w:val="14"/>
  </w:num>
  <w:num w:numId="23" w16cid:durableId="2121103709">
    <w:abstractNumId w:val="26"/>
  </w:num>
  <w:num w:numId="24" w16cid:durableId="1259947260">
    <w:abstractNumId w:val="24"/>
  </w:num>
  <w:num w:numId="25" w16cid:durableId="213127674">
    <w:abstractNumId w:val="28"/>
  </w:num>
  <w:num w:numId="26" w16cid:durableId="1183973704">
    <w:abstractNumId w:val="13"/>
  </w:num>
  <w:num w:numId="27" w16cid:durableId="1846818483">
    <w:abstractNumId w:val="10"/>
  </w:num>
  <w:num w:numId="28" w16cid:durableId="1280143619">
    <w:abstractNumId w:val="21"/>
  </w:num>
  <w:num w:numId="29" w16cid:durableId="1534728540">
    <w:abstractNumId w:val="17"/>
  </w:num>
  <w:num w:numId="30" w16cid:durableId="5109214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4AB8"/>
    <w:rsid w:val="00005544"/>
    <w:rsid w:val="00005583"/>
    <w:rsid w:val="00014617"/>
    <w:rsid w:val="00015B24"/>
    <w:rsid w:val="00016562"/>
    <w:rsid w:val="0001739D"/>
    <w:rsid w:val="00020A7F"/>
    <w:rsid w:val="00022702"/>
    <w:rsid w:val="000240D5"/>
    <w:rsid w:val="00024A55"/>
    <w:rsid w:val="0003021C"/>
    <w:rsid w:val="00032694"/>
    <w:rsid w:val="000332DA"/>
    <w:rsid w:val="00034C78"/>
    <w:rsid w:val="000417B3"/>
    <w:rsid w:val="00043F46"/>
    <w:rsid w:val="00046DFB"/>
    <w:rsid w:val="000476E8"/>
    <w:rsid w:val="000519A6"/>
    <w:rsid w:val="00051DC2"/>
    <w:rsid w:val="00052BBC"/>
    <w:rsid w:val="00055C37"/>
    <w:rsid w:val="0005641D"/>
    <w:rsid w:val="00057136"/>
    <w:rsid w:val="00063F50"/>
    <w:rsid w:val="0006448E"/>
    <w:rsid w:val="00067075"/>
    <w:rsid w:val="000675E0"/>
    <w:rsid w:val="00074A76"/>
    <w:rsid w:val="00077F36"/>
    <w:rsid w:val="00081014"/>
    <w:rsid w:val="00081E36"/>
    <w:rsid w:val="00082C0E"/>
    <w:rsid w:val="000859BB"/>
    <w:rsid w:val="00091253"/>
    <w:rsid w:val="00093CC2"/>
    <w:rsid w:val="0009555A"/>
    <w:rsid w:val="000A05C2"/>
    <w:rsid w:val="000A0B36"/>
    <w:rsid w:val="000A35E5"/>
    <w:rsid w:val="000A3F93"/>
    <w:rsid w:val="000A453D"/>
    <w:rsid w:val="000A4D5B"/>
    <w:rsid w:val="000A4EAE"/>
    <w:rsid w:val="000B51CB"/>
    <w:rsid w:val="000B7350"/>
    <w:rsid w:val="000C326B"/>
    <w:rsid w:val="000C4F1A"/>
    <w:rsid w:val="000C7E63"/>
    <w:rsid w:val="000D06F7"/>
    <w:rsid w:val="000D66C5"/>
    <w:rsid w:val="000D79DC"/>
    <w:rsid w:val="000E03DE"/>
    <w:rsid w:val="000E0839"/>
    <w:rsid w:val="000E0C7D"/>
    <w:rsid w:val="000E13BD"/>
    <w:rsid w:val="000E1DE5"/>
    <w:rsid w:val="000E35C3"/>
    <w:rsid w:val="000E3E01"/>
    <w:rsid w:val="000E5644"/>
    <w:rsid w:val="000E5AA0"/>
    <w:rsid w:val="000E5FEB"/>
    <w:rsid w:val="000E6F3A"/>
    <w:rsid w:val="000E7553"/>
    <w:rsid w:val="000F5EE5"/>
    <w:rsid w:val="00101A40"/>
    <w:rsid w:val="00107BA3"/>
    <w:rsid w:val="00111085"/>
    <w:rsid w:val="00113064"/>
    <w:rsid w:val="00116033"/>
    <w:rsid w:val="00116381"/>
    <w:rsid w:val="00121DAF"/>
    <w:rsid w:val="00123788"/>
    <w:rsid w:val="001255D2"/>
    <w:rsid w:val="00125BB3"/>
    <w:rsid w:val="0012695C"/>
    <w:rsid w:val="001310E4"/>
    <w:rsid w:val="00134FDF"/>
    <w:rsid w:val="001363D4"/>
    <w:rsid w:val="00137035"/>
    <w:rsid w:val="00146215"/>
    <w:rsid w:val="0015387E"/>
    <w:rsid w:val="001539EB"/>
    <w:rsid w:val="0015556E"/>
    <w:rsid w:val="001567EC"/>
    <w:rsid w:val="00157F35"/>
    <w:rsid w:val="00163A16"/>
    <w:rsid w:val="00165BF7"/>
    <w:rsid w:val="00167532"/>
    <w:rsid w:val="00170320"/>
    <w:rsid w:val="0017074D"/>
    <w:rsid w:val="00186F5B"/>
    <w:rsid w:val="00187FC4"/>
    <w:rsid w:val="00192227"/>
    <w:rsid w:val="001939F7"/>
    <w:rsid w:val="00194193"/>
    <w:rsid w:val="001A2875"/>
    <w:rsid w:val="001B47ED"/>
    <w:rsid w:val="001B49F7"/>
    <w:rsid w:val="001B6476"/>
    <w:rsid w:val="001B7FC5"/>
    <w:rsid w:val="001C6ED5"/>
    <w:rsid w:val="001C7EBC"/>
    <w:rsid w:val="001E29B3"/>
    <w:rsid w:val="001E3534"/>
    <w:rsid w:val="001E3CFB"/>
    <w:rsid w:val="001E77FD"/>
    <w:rsid w:val="001F7E10"/>
    <w:rsid w:val="00200605"/>
    <w:rsid w:val="00205779"/>
    <w:rsid w:val="00205897"/>
    <w:rsid w:val="00206E61"/>
    <w:rsid w:val="0021101E"/>
    <w:rsid w:val="002176BD"/>
    <w:rsid w:val="00217EAB"/>
    <w:rsid w:val="0022498C"/>
    <w:rsid w:val="00224EF7"/>
    <w:rsid w:val="00225947"/>
    <w:rsid w:val="0022626C"/>
    <w:rsid w:val="00232913"/>
    <w:rsid w:val="00235048"/>
    <w:rsid w:val="00236209"/>
    <w:rsid w:val="002375E9"/>
    <w:rsid w:val="0024076E"/>
    <w:rsid w:val="00244A96"/>
    <w:rsid w:val="00244C10"/>
    <w:rsid w:val="002451C2"/>
    <w:rsid w:val="00246844"/>
    <w:rsid w:val="00250763"/>
    <w:rsid w:val="002547A8"/>
    <w:rsid w:val="002561A2"/>
    <w:rsid w:val="00262AA5"/>
    <w:rsid w:val="002648EF"/>
    <w:rsid w:val="002724D0"/>
    <w:rsid w:val="00273E2B"/>
    <w:rsid w:val="00276E87"/>
    <w:rsid w:val="002827B0"/>
    <w:rsid w:val="00286A81"/>
    <w:rsid w:val="0029394F"/>
    <w:rsid w:val="00296B7A"/>
    <w:rsid w:val="00297E50"/>
    <w:rsid w:val="002A0403"/>
    <w:rsid w:val="002A11A4"/>
    <w:rsid w:val="002A3B72"/>
    <w:rsid w:val="002A7840"/>
    <w:rsid w:val="002B1CE5"/>
    <w:rsid w:val="002B3EC1"/>
    <w:rsid w:val="002D004D"/>
    <w:rsid w:val="002D16D6"/>
    <w:rsid w:val="002D4A96"/>
    <w:rsid w:val="002D53B6"/>
    <w:rsid w:val="002E10B1"/>
    <w:rsid w:val="002E1C92"/>
    <w:rsid w:val="002E4D70"/>
    <w:rsid w:val="002E4F0A"/>
    <w:rsid w:val="002E6D10"/>
    <w:rsid w:val="002F1553"/>
    <w:rsid w:val="002F296A"/>
    <w:rsid w:val="002F303A"/>
    <w:rsid w:val="002F4955"/>
    <w:rsid w:val="002F4DB3"/>
    <w:rsid w:val="00316306"/>
    <w:rsid w:val="00317D04"/>
    <w:rsid w:val="00320178"/>
    <w:rsid w:val="003202A7"/>
    <w:rsid w:val="003226E5"/>
    <w:rsid w:val="003228D8"/>
    <w:rsid w:val="003234FF"/>
    <w:rsid w:val="003271D1"/>
    <w:rsid w:val="0032740F"/>
    <w:rsid w:val="00335A36"/>
    <w:rsid w:val="00335A88"/>
    <w:rsid w:val="00340AA4"/>
    <w:rsid w:val="00341BC2"/>
    <w:rsid w:val="00342AC9"/>
    <w:rsid w:val="00344436"/>
    <w:rsid w:val="003473C9"/>
    <w:rsid w:val="00350FFA"/>
    <w:rsid w:val="00351004"/>
    <w:rsid w:val="00351958"/>
    <w:rsid w:val="00352447"/>
    <w:rsid w:val="00352832"/>
    <w:rsid w:val="00352E5F"/>
    <w:rsid w:val="00354EEE"/>
    <w:rsid w:val="00356330"/>
    <w:rsid w:val="0035641E"/>
    <w:rsid w:val="00357EC2"/>
    <w:rsid w:val="00362011"/>
    <w:rsid w:val="00363073"/>
    <w:rsid w:val="00364DDC"/>
    <w:rsid w:val="0036783E"/>
    <w:rsid w:val="00373406"/>
    <w:rsid w:val="003806ED"/>
    <w:rsid w:val="00382317"/>
    <w:rsid w:val="00382A77"/>
    <w:rsid w:val="00382F07"/>
    <w:rsid w:val="00385A5A"/>
    <w:rsid w:val="00392190"/>
    <w:rsid w:val="003932D9"/>
    <w:rsid w:val="003937F2"/>
    <w:rsid w:val="00397622"/>
    <w:rsid w:val="003A2B0B"/>
    <w:rsid w:val="003A2DB0"/>
    <w:rsid w:val="003A2EFF"/>
    <w:rsid w:val="003A7498"/>
    <w:rsid w:val="003B0474"/>
    <w:rsid w:val="003B3043"/>
    <w:rsid w:val="003B34B8"/>
    <w:rsid w:val="003B3738"/>
    <w:rsid w:val="003B6791"/>
    <w:rsid w:val="003C0766"/>
    <w:rsid w:val="003C4B8D"/>
    <w:rsid w:val="003C5080"/>
    <w:rsid w:val="003C5E9F"/>
    <w:rsid w:val="003D41B2"/>
    <w:rsid w:val="003D4C04"/>
    <w:rsid w:val="003D4EAE"/>
    <w:rsid w:val="003D5286"/>
    <w:rsid w:val="003D6E9B"/>
    <w:rsid w:val="003E34FA"/>
    <w:rsid w:val="003E4391"/>
    <w:rsid w:val="003E5F7C"/>
    <w:rsid w:val="003E616B"/>
    <w:rsid w:val="003E72D5"/>
    <w:rsid w:val="003F2263"/>
    <w:rsid w:val="003F2602"/>
    <w:rsid w:val="003F2A12"/>
    <w:rsid w:val="003F4119"/>
    <w:rsid w:val="003F697B"/>
    <w:rsid w:val="00400340"/>
    <w:rsid w:val="00401645"/>
    <w:rsid w:val="00401FB5"/>
    <w:rsid w:val="00406DE0"/>
    <w:rsid w:val="00410918"/>
    <w:rsid w:val="0041342C"/>
    <w:rsid w:val="00414677"/>
    <w:rsid w:val="00415A45"/>
    <w:rsid w:val="00420559"/>
    <w:rsid w:val="00422509"/>
    <w:rsid w:val="00422EA3"/>
    <w:rsid w:val="00424FF7"/>
    <w:rsid w:val="00425017"/>
    <w:rsid w:val="00431C1F"/>
    <w:rsid w:val="00432EC4"/>
    <w:rsid w:val="004363C6"/>
    <w:rsid w:val="00437985"/>
    <w:rsid w:val="004415D9"/>
    <w:rsid w:val="00444E16"/>
    <w:rsid w:val="00445E1D"/>
    <w:rsid w:val="00450EB9"/>
    <w:rsid w:val="004537E3"/>
    <w:rsid w:val="00453C04"/>
    <w:rsid w:val="00456776"/>
    <w:rsid w:val="0046337B"/>
    <w:rsid w:val="004633A4"/>
    <w:rsid w:val="00466015"/>
    <w:rsid w:val="004660DC"/>
    <w:rsid w:val="004731B7"/>
    <w:rsid w:val="004733F0"/>
    <w:rsid w:val="004749B4"/>
    <w:rsid w:val="00475088"/>
    <w:rsid w:val="00475A7C"/>
    <w:rsid w:val="00475D99"/>
    <w:rsid w:val="00477998"/>
    <w:rsid w:val="00480BF3"/>
    <w:rsid w:val="004816FC"/>
    <w:rsid w:val="00483021"/>
    <w:rsid w:val="00487FDC"/>
    <w:rsid w:val="0049189E"/>
    <w:rsid w:val="00492301"/>
    <w:rsid w:val="00492CED"/>
    <w:rsid w:val="00494667"/>
    <w:rsid w:val="004956A8"/>
    <w:rsid w:val="00495B37"/>
    <w:rsid w:val="00497390"/>
    <w:rsid w:val="00497764"/>
    <w:rsid w:val="004A4C71"/>
    <w:rsid w:val="004A5838"/>
    <w:rsid w:val="004B5FA0"/>
    <w:rsid w:val="004B6341"/>
    <w:rsid w:val="004C344C"/>
    <w:rsid w:val="004C54D0"/>
    <w:rsid w:val="004C631E"/>
    <w:rsid w:val="004C70CB"/>
    <w:rsid w:val="004C7ECF"/>
    <w:rsid w:val="004D0901"/>
    <w:rsid w:val="004D0EC6"/>
    <w:rsid w:val="004D32B5"/>
    <w:rsid w:val="004D586B"/>
    <w:rsid w:val="004D5F8D"/>
    <w:rsid w:val="004D73E5"/>
    <w:rsid w:val="004E27C1"/>
    <w:rsid w:val="004E2814"/>
    <w:rsid w:val="004E5C75"/>
    <w:rsid w:val="004E6539"/>
    <w:rsid w:val="004F087F"/>
    <w:rsid w:val="004F0E08"/>
    <w:rsid w:val="004F0E7E"/>
    <w:rsid w:val="004F12B8"/>
    <w:rsid w:val="004F30BD"/>
    <w:rsid w:val="004F32F6"/>
    <w:rsid w:val="00502E6C"/>
    <w:rsid w:val="005037D8"/>
    <w:rsid w:val="005042A3"/>
    <w:rsid w:val="00505904"/>
    <w:rsid w:val="005066C3"/>
    <w:rsid w:val="00510727"/>
    <w:rsid w:val="005109AE"/>
    <w:rsid w:val="00511788"/>
    <w:rsid w:val="00512BA8"/>
    <w:rsid w:val="0051352E"/>
    <w:rsid w:val="00515919"/>
    <w:rsid w:val="00517DA7"/>
    <w:rsid w:val="00520A33"/>
    <w:rsid w:val="005213F3"/>
    <w:rsid w:val="00522499"/>
    <w:rsid w:val="00526D74"/>
    <w:rsid w:val="00527AE4"/>
    <w:rsid w:val="00530359"/>
    <w:rsid w:val="00534402"/>
    <w:rsid w:val="005375B7"/>
    <w:rsid w:val="005443E7"/>
    <w:rsid w:val="00545F7B"/>
    <w:rsid w:val="00547102"/>
    <w:rsid w:val="0055569D"/>
    <w:rsid w:val="00555842"/>
    <w:rsid w:val="005561D1"/>
    <w:rsid w:val="00556977"/>
    <w:rsid w:val="00557169"/>
    <w:rsid w:val="00557868"/>
    <w:rsid w:val="00560B11"/>
    <w:rsid w:val="00571000"/>
    <w:rsid w:val="00571319"/>
    <w:rsid w:val="005713D3"/>
    <w:rsid w:val="00571C21"/>
    <w:rsid w:val="005756B5"/>
    <w:rsid w:val="00575873"/>
    <w:rsid w:val="00584749"/>
    <w:rsid w:val="00585076"/>
    <w:rsid w:val="00586005"/>
    <w:rsid w:val="00590DE6"/>
    <w:rsid w:val="00592FEF"/>
    <w:rsid w:val="00596A88"/>
    <w:rsid w:val="005A18AE"/>
    <w:rsid w:val="005A350A"/>
    <w:rsid w:val="005A4C98"/>
    <w:rsid w:val="005B16A8"/>
    <w:rsid w:val="005B20EB"/>
    <w:rsid w:val="005B74B1"/>
    <w:rsid w:val="005C191A"/>
    <w:rsid w:val="005C45AB"/>
    <w:rsid w:val="005C58C1"/>
    <w:rsid w:val="005D668C"/>
    <w:rsid w:val="005D6A7D"/>
    <w:rsid w:val="005D7CE7"/>
    <w:rsid w:val="005E244B"/>
    <w:rsid w:val="005E24AD"/>
    <w:rsid w:val="005E2F16"/>
    <w:rsid w:val="005E5AFD"/>
    <w:rsid w:val="005F0144"/>
    <w:rsid w:val="005F5085"/>
    <w:rsid w:val="005F7898"/>
    <w:rsid w:val="00610A38"/>
    <w:rsid w:val="00610DD9"/>
    <w:rsid w:val="00611466"/>
    <w:rsid w:val="006139A3"/>
    <w:rsid w:val="00620B43"/>
    <w:rsid w:val="00620D9C"/>
    <w:rsid w:val="00623070"/>
    <w:rsid w:val="00630DDF"/>
    <w:rsid w:val="006325E6"/>
    <w:rsid w:val="006346D4"/>
    <w:rsid w:val="0063713E"/>
    <w:rsid w:val="0064189D"/>
    <w:rsid w:val="00641A67"/>
    <w:rsid w:val="006447B7"/>
    <w:rsid w:val="00645EBD"/>
    <w:rsid w:val="00646654"/>
    <w:rsid w:val="0064758C"/>
    <w:rsid w:val="00655C22"/>
    <w:rsid w:val="00662A42"/>
    <w:rsid w:val="00664821"/>
    <w:rsid w:val="00665ADE"/>
    <w:rsid w:val="00665F92"/>
    <w:rsid w:val="006663E4"/>
    <w:rsid w:val="00667DA7"/>
    <w:rsid w:val="00670C1F"/>
    <w:rsid w:val="00690C31"/>
    <w:rsid w:val="00693DBB"/>
    <w:rsid w:val="006944AF"/>
    <w:rsid w:val="00694531"/>
    <w:rsid w:val="00695F39"/>
    <w:rsid w:val="00696E98"/>
    <w:rsid w:val="006A1D1C"/>
    <w:rsid w:val="006A2E6A"/>
    <w:rsid w:val="006B0698"/>
    <w:rsid w:val="006B0FBF"/>
    <w:rsid w:val="006B2818"/>
    <w:rsid w:val="006B64ED"/>
    <w:rsid w:val="006B6545"/>
    <w:rsid w:val="006B72A6"/>
    <w:rsid w:val="006B73AE"/>
    <w:rsid w:val="006C2934"/>
    <w:rsid w:val="006C4917"/>
    <w:rsid w:val="006C674D"/>
    <w:rsid w:val="006D154E"/>
    <w:rsid w:val="006D1CAC"/>
    <w:rsid w:val="006D24FD"/>
    <w:rsid w:val="006D33BF"/>
    <w:rsid w:val="006D4970"/>
    <w:rsid w:val="006D7256"/>
    <w:rsid w:val="006D767B"/>
    <w:rsid w:val="006E0E1C"/>
    <w:rsid w:val="006E5D6E"/>
    <w:rsid w:val="006F0E08"/>
    <w:rsid w:val="006F326E"/>
    <w:rsid w:val="006F617C"/>
    <w:rsid w:val="00705A91"/>
    <w:rsid w:val="00712396"/>
    <w:rsid w:val="0071450A"/>
    <w:rsid w:val="00715750"/>
    <w:rsid w:val="00716BF0"/>
    <w:rsid w:val="00716DF1"/>
    <w:rsid w:val="00721B03"/>
    <w:rsid w:val="00722747"/>
    <w:rsid w:val="007244D1"/>
    <w:rsid w:val="007321E4"/>
    <w:rsid w:val="0073252D"/>
    <w:rsid w:val="00733551"/>
    <w:rsid w:val="00733830"/>
    <w:rsid w:val="007340B3"/>
    <w:rsid w:val="00735ED7"/>
    <w:rsid w:val="007363E6"/>
    <w:rsid w:val="007379A1"/>
    <w:rsid w:val="00740D0E"/>
    <w:rsid w:val="007414E2"/>
    <w:rsid w:val="00746769"/>
    <w:rsid w:val="007468BF"/>
    <w:rsid w:val="00746F88"/>
    <w:rsid w:val="00750A59"/>
    <w:rsid w:val="00750C70"/>
    <w:rsid w:val="00754D73"/>
    <w:rsid w:val="007570DC"/>
    <w:rsid w:val="00762010"/>
    <w:rsid w:val="00764E86"/>
    <w:rsid w:val="007652E4"/>
    <w:rsid w:val="007731D3"/>
    <w:rsid w:val="00774542"/>
    <w:rsid w:val="00780337"/>
    <w:rsid w:val="00786462"/>
    <w:rsid w:val="007874DC"/>
    <w:rsid w:val="00790F9D"/>
    <w:rsid w:val="00792FD6"/>
    <w:rsid w:val="007947C3"/>
    <w:rsid w:val="00794D86"/>
    <w:rsid w:val="007962C7"/>
    <w:rsid w:val="007975C0"/>
    <w:rsid w:val="007A0130"/>
    <w:rsid w:val="007A2F77"/>
    <w:rsid w:val="007A3CB1"/>
    <w:rsid w:val="007A4DDE"/>
    <w:rsid w:val="007A5516"/>
    <w:rsid w:val="007B002F"/>
    <w:rsid w:val="007B1ABA"/>
    <w:rsid w:val="007B2095"/>
    <w:rsid w:val="007B4F0C"/>
    <w:rsid w:val="007B5028"/>
    <w:rsid w:val="007B5D9F"/>
    <w:rsid w:val="007B74C5"/>
    <w:rsid w:val="007C021B"/>
    <w:rsid w:val="007C273B"/>
    <w:rsid w:val="007C3081"/>
    <w:rsid w:val="007C3883"/>
    <w:rsid w:val="007C743F"/>
    <w:rsid w:val="007D2446"/>
    <w:rsid w:val="007D2505"/>
    <w:rsid w:val="007D2DB9"/>
    <w:rsid w:val="007D4A3D"/>
    <w:rsid w:val="007D556E"/>
    <w:rsid w:val="007E0D60"/>
    <w:rsid w:val="007E467D"/>
    <w:rsid w:val="007E7451"/>
    <w:rsid w:val="007F2A00"/>
    <w:rsid w:val="007F2F81"/>
    <w:rsid w:val="007F4E6A"/>
    <w:rsid w:val="007F5A60"/>
    <w:rsid w:val="007F6BFD"/>
    <w:rsid w:val="00800194"/>
    <w:rsid w:val="00801D0C"/>
    <w:rsid w:val="00803063"/>
    <w:rsid w:val="008034E7"/>
    <w:rsid w:val="00803974"/>
    <w:rsid w:val="00805564"/>
    <w:rsid w:val="0080579F"/>
    <w:rsid w:val="00806652"/>
    <w:rsid w:val="00806975"/>
    <w:rsid w:val="00807A3B"/>
    <w:rsid w:val="00807C8E"/>
    <w:rsid w:val="00812E45"/>
    <w:rsid w:val="008170D5"/>
    <w:rsid w:val="00823CBA"/>
    <w:rsid w:val="00831C98"/>
    <w:rsid w:val="00833517"/>
    <w:rsid w:val="008348A9"/>
    <w:rsid w:val="00836463"/>
    <w:rsid w:val="008364ED"/>
    <w:rsid w:val="00837CED"/>
    <w:rsid w:val="008419D6"/>
    <w:rsid w:val="00842C50"/>
    <w:rsid w:val="0084481D"/>
    <w:rsid w:val="008465C1"/>
    <w:rsid w:val="008479D6"/>
    <w:rsid w:val="008507C1"/>
    <w:rsid w:val="00850E88"/>
    <w:rsid w:val="00850EE2"/>
    <w:rsid w:val="00851C9B"/>
    <w:rsid w:val="00853FCA"/>
    <w:rsid w:val="00861934"/>
    <w:rsid w:val="008622C8"/>
    <w:rsid w:val="008640A7"/>
    <w:rsid w:val="00867351"/>
    <w:rsid w:val="00867453"/>
    <w:rsid w:val="00867D63"/>
    <w:rsid w:val="00885D2E"/>
    <w:rsid w:val="00896999"/>
    <w:rsid w:val="008A0155"/>
    <w:rsid w:val="008A18D7"/>
    <w:rsid w:val="008A22BE"/>
    <w:rsid w:val="008A64DB"/>
    <w:rsid w:val="008B21D9"/>
    <w:rsid w:val="008B4F71"/>
    <w:rsid w:val="008C1A95"/>
    <w:rsid w:val="008C3DF8"/>
    <w:rsid w:val="008C50DF"/>
    <w:rsid w:val="008C6593"/>
    <w:rsid w:val="008C7BCE"/>
    <w:rsid w:val="008D4404"/>
    <w:rsid w:val="008D4868"/>
    <w:rsid w:val="008D64C1"/>
    <w:rsid w:val="008D7CF7"/>
    <w:rsid w:val="008E16A3"/>
    <w:rsid w:val="008E22BA"/>
    <w:rsid w:val="008E4BCB"/>
    <w:rsid w:val="008F029F"/>
    <w:rsid w:val="008F0AC9"/>
    <w:rsid w:val="008F1E20"/>
    <w:rsid w:val="008F1E70"/>
    <w:rsid w:val="008F3E45"/>
    <w:rsid w:val="008F6A25"/>
    <w:rsid w:val="008F7BD6"/>
    <w:rsid w:val="00900B75"/>
    <w:rsid w:val="00900F7F"/>
    <w:rsid w:val="00901BD3"/>
    <w:rsid w:val="00903A24"/>
    <w:rsid w:val="00910C1D"/>
    <w:rsid w:val="009123AF"/>
    <w:rsid w:val="00913702"/>
    <w:rsid w:val="00914B90"/>
    <w:rsid w:val="00917220"/>
    <w:rsid w:val="00925D3F"/>
    <w:rsid w:val="00934679"/>
    <w:rsid w:val="0093473D"/>
    <w:rsid w:val="00935424"/>
    <w:rsid w:val="00941E3C"/>
    <w:rsid w:val="009433F8"/>
    <w:rsid w:val="009439C4"/>
    <w:rsid w:val="00944ECC"/>
    <w:rsid w:val="0094578A"/>
    <w:rsid w:val="00945E0A"/>
    <w:rsid w:val="009506F1"/>
    <w:rsid w:val="0095291A"/>
    <w:rsid w:val="00952EAC"/>
    <w:rsid w:val="00953C23"/>
    <w:rsid w:val="00953CBC"/>
    <w:rsid w:val="00953CFB"/>
    <w:rsid w:val="00960B2B"/>
    <w:rsid w:val="0096144F"/>
    <w:rsid w:val="00962005"/>
    <w:rsid w:val="00962CA2"/>
    <w:rsid w:val="009632E7"/>
    <w:rsid w:val="00963547"/>
    <w:rsid w:val="00963F77"/>
    <w:rsid w:val="00964F0F"/>
    <w:rsid w:val="009711B8"/>
    <w:rsid w:val="00972F57"/>
    <w:rsid w:val="0097692A"/>
    <w:rsid w:val="009809C0"/>
    <w:rsid w:val="0098177B"/>
    <w:rsid w:val="00982FBB"/>
    <w:rsid w:val="009877B4"/>
    <w:rsid w:val="0099044B"/>
    <w:rsid w:val="00995280"/>
    <w:rsid w:val="009978AA"/>
    <w:rsid w:val="009A3B1B"/>
    <w:rsid w:val="009A556F"/>
    <w:rsid w:val="009A5BB8"/>
    <w:rsid w:val="009A7B0C"/>
    <w:rsid w:val="009B29CB"/>
    <w:rsid w:val="009C52F6"/>
    <w:rsid w:val="009C55E6"/>
    <w:rsid w:val="009C63E5"/>
    <w:rsid w:val="009C7620"/>
    <w:rsid w:val="009C7F5F"/>
    <w:rsid w:val="009F4448"/>
    <w:rsid w:val="009F4C2B"/>
    <w:rsid w:val="009F7B5A"/>
    <w:rsid w:val="00A03146"/>
    <w:rsid w:val="00A05849"/>
    <w:rsid w:val="00A05DF6"/>
    <w:rsid w:val="00A10A1B"/>
    <w:rsid w:val="00A120CD"/>
    <w:rsid w:val="00A149CC"/>
    <w:rsid w:val="00A16983"/>
    <w:rsid w:val="00A2177F"/>
    <w:rsid w:val="00A21C64"/>
    <w:rsid w:val="00A24834"/>
    <w:rsid w:val="00A24E6E"/>
    <w:rsid w:val="00A2594E"/>
    <w:rsid w:val="00A26438"/>
    <w:rsid w:val="00A32662"/>
    <w:rsid w:val="00A341BC"/>
    <w:rsid w:val="00A35E79"/>
    <w:rsid w:val="00A37FC4"/>
    <w:rsid w:val="00A40B78"/>
    <w:rsid w:val="00A412A9"/>
    <w:rsid w:val="00A43694"/>
    <w:rsid w:val="00A45114"/>
    <w:rsid w:val="00A45138"/>
    <w:rsid w:val="00A46A51"/>
    <w:rsid w:val="00A51312"/>
    <w:rsid w:val="00A5605A"/>
    <w:rsid w:val="00A56FC7"/>
    <w:rsid w:val="00A575ED"/>
    <w:rsid w:val="00A6144C"/>
    <w:rsid w:val="00A62D18"/>
    <w:rsid w:val="00A63F49"/>
    <w:rsid w:val="00A668BF"/>
    <w:rsid w:val="00A709EB"/>
    <w:rsid w:val="00A709F7"/>
    <w:rsid w:val="00A71AF1"/>
    <w:rsid w:val="00A72575"/>
    <w:rsid w:val="00A7315F"/>
    <w:rsid w:val="00A74071"/>
    <w:rsid w:val="00A754E4"/>
    <w:rsid w:val="00A76C50"/>
    <w:rsid w:val="00A814A9"/>
    <w:rsid w:val="00A82D20"/>
    <w:rsid w:val="00A8385D"/>
    <w:rsid w:val="00A843C4"/>
    <w:rsid w:val="00A87477"/>
    <w:rsid w:val="00A87BEE"/>
    <w:rsid w:val="00A94A8D"/>
    <w:rsid w:val="00A97E1F"/>
    <w:rsid w:val="00AA124A"/>
    <w:rsid w:val="00AA1CED"/>
    <w:rsid w:val="00AA2A96"/>
    <w:rsid w:val="00AB0F24"/>
    <w:rsid w:val="00AB1957"/>
    <w:rsid w:val="00AB1FF1"/>
    <w:rsid w:val="00AB4054"/>
    <w:rsid w:val="00AB4A36"/>
    <w:rsid w:val="00AB61F4"/>
    <w:rsid w:val="00AC1172"/>
    <w:rsid w:val="00AC2984"/>
    <w:rsid w:val="00AC2FFE"/>
    <w:rsid w:val="00AC597E"/>
    <w:rsid w:val="00AC71C4"/>
    <w:rsid w:val="00AD27B7"/>
    <w:rsid w:val="00AD3DE8"/>
    <w:rsid w:val="00AE19CB"/>
    <w:rsid w:val="00AE2686"/>
    <w:rsid w:val="00AE2D1C"/>
    <w:rsid w:val="00AE3F8D"/>
    <w:rsid w:val="00AE6F63"/>
    <w:rsid w:val="00AE7DB3"/>
    <w:rsid w:val="00AF1CB2"/>
    <w:rsid w:val="00AF2458"/>
    <w:rsid w:val="00AF5C66"/>
    <w:rsid w:val="00B0133B"/>
    <w:rsid w:val="00B02924"/>
    <w:rsid w:val="00B0651B"/>
    <w:rsid w:val="00B06A83"/>
    <w:rsid w:val="00B100CC"/>
    <w:rsid w:val="00B10851"/>
    <w:rsid w:val="00B11228"/>
    <w:rsid w:val="00B1293C"/>
    <w:rsid w:val="00B1657B"/>
    <w:rsid w:val="00B2111D"/>
    <w:rsid w:val="00B211D6"/>
    <w:rsid w:val="00B2406B"/>
    <w:rsid w:val="00B25729"/>
    <w:rsid w:val="00B306F6"/>
    <w:rsid w:val="00B35E2A"/>
    <w:rsid w:val="00B36DAD"/>
    <w:rsid w:val="00B373C5"/>
    <w:rsid w:val="00B422F7"/>
    <w:rsid w:val="00B456C5"/>
    <w:rsid w:val="00B46D4C"/>
    <w:rsid w:val="00B51072"/>
    <w:rsid w:val="00B51B32"/>
    <w:rsid w:val="00B5353D"/>
    <w:rsid w:val="00B65F1F"/>
    <w:rsid w:val="00B6689D"/>
    <w:rsid w:val="00B67BEA"/>
    <w:rsid w:val="00B7044E"/>
    <w:rsid w:val="00B72368"/>
    <w:rsid w:val="00B74179"/>
    <w:rsid w:val="00B77914"/>
    <w:rsid w:val="00B87615"/>
    <w:rsid w:val="00B93FB5"/>
    <w:rsid w:val="00B9583D"/>
    <w:rsid w:val="00B9698A"/>
    <w:rsid w:val="00B97372"/>
    <w:rsid w:val="00B97E46"/>
    <w:rsid w:val="00BA0260"/>
    <w:rsid w:val="00BA7212"/>
    <w:rsid w:val="00BB2762"/>
    <w:rsid w:val="00BB2A0D"/>
    <w:rsid w:val="00BB2F0C"/>
    <w:rsid w:val="00BB359E"/>
    <w:rsid w:val="00BB3D8F"/>
    <w:rsid w:val="00BC0DB8"/>
    <w:rsid w:val="00BD3610"/>
    <w:rsid w:val="00BD48C7"/>
    <w:rsid w:val="00BD5CDF"/>
    <w:rsid w:val="00BE1F04"/>
    <w:rsid w:val="00BE222F"/>
    <w:rsid w:val="00BE47EA"/>
    <w:rsid w:val="00BE4B40"/>
    <w:rsid w:val="00BE5484"/>
    <w:rsid w:val="00BE7121"/>
    <w:rsid w:val="00BE7D5E"/>
    <w:rsid w:val="00BF15D5"/>
    <w:rsid w:val="00BF1761"/>
    <w:rsid w:val="00BF28D4"/>
    <w:rsid w:val="00BF32C5"/>
    <w:rsid w:val="00BF3B98"/>
    <w:rsid w:val="00C0083E"/>
    <w:rsid w:val="00C10179"/>
    <w:rsid w:val="00C111A1"/>
    <w:rsid w:val="00C13BDA"/>
    <w:rsid w:val="00C20D56"/>
    <w:rsid w:val="00C243FA"/>
    <w:rsid w:val="00C24A2A"/>
    <w:rsid w:val="00C26E30"/>
    <w:rsid w:val="00C273E0"/>
    <w:rsid w:val="00C3342E"/>
    <w:rsid w:val="00C344C7"/>
    <w:rsid w:val="00C35D3C"/>
    <w:rsid w:val="00C36199"/>
    <w:rsid w:val="00C36A0B"/>
    <w:rsid w:val="00C373CB"/>
    <w:rsid w:val="00C41DE1"/>
    <w:rsid w:val="00C420B9"/>
    <w:rsid w:val="00C43C86"/>
    <w:rsid w:val="00C44D1D"/>
    <w:rsid w:val="00C45D04"/>
    <w:rsid w:val="00C531C4"/>
    <w:rsid w:val="00C54D58"/>
    <w:rsid w:val="00C56F43"/>
    <w:rsid w:val="00C57001"/>
    <w:rsid w:val="00C573E1"/>
    <w:rsid w:val="00C57F95"/>
    <w:rsid w:val="00C60222"/>
    <w:rsid w:val="00C604DE"/>
    <w:rsid w:val="00C6304C"/>
    <w:rsid w:val="00C64545"/>
    <w:rsid w:val="00C67024"/>
    <w:rsid w:val="00C70E31"/>
    <w:rsid w:val="00C70E3B"/>
    <w:rsid w:val="00C736D3"/>
    <w:rsid w:val="00C73C34"/>
    <w:rsid w:val="00C75AC7"/>
    <w:rsid w:val="00C76A9F"/>
    <w:rsid w:val="00C81083"/>
    <w:rsid w:val="00C836D5"/>
    <w:rsid w:val="00C90F38"/>
    <w:rsid w:val="00C91A7D"/>
    <w:rsid w:val="00C93CC8"/>
    <w:rsid w:val="00C95DF6"/>
    <w:rsid w:val="00C96717"/>
    <w:rsid w:val="00CA2534"/>
    <w:rsid w:val="00CA4F44"/>
    <w:rsid w:val="00CA5CE8"/>
    <w:rsid w:val="00CA7221"/>
    <w:rsid w:val="00CB2A7B"/>
    <w:rsid w:val="00CB331F"/>
    <w:rsid w:val="00CB4406"/>
    <w:rsid w:val="00CB46D2"/>
    <w:rsid w:val="00CB696D"/>
    <w:rsid w:val="00CB79AA"/>
    <w:rsid w:val="00CC3887"/>
    <w:rsid w:val="00CC3BA4"/>
    <w:rsid w:val="00CC5565"/>
    <w:rsid w:val="00CD1033"/>
    <w:rsid w:val="00CD2078"/>
    <w:rsid w:val="00CD63BA"/>
    <w:rsid w:val="00CE1DDD"/>
    <w:rsid w:val="00CE3550"/>
    <w:rsid w:val="00CE4D23"/>
    <w:rsid w:val="00CE68E2"/>
    <w:rsid w:val="00CE74F8"/>
    <w:rsid w:val="00CF2CE7"/>
    <w:rsid w:val="00CF6293"/>
    <w:rsid w:val="00D012DD"/>
    <w:rsid w:val="00D014C4"/>
    <w:rsid w:val="00D018D8"/>
    <w:rsid w:val="00D01FA6"/>
    <w:rsid w:val="00D04127"/>
    <w:rsid w:val="00D05425"/>
    <w:rsid w:val="00D16861"/>
    <w:rsid w:val="00D169F4"/>
    <w:rsid w:val="00D17E31"/>
    <w:rsid w:val="00D23730"/>
    <w:rsid w:val="00D2524E"/>
    <w:rsid w:val="00D261CD"/>
    <w:rsid w:val="00D324ED"/>
    <w:rsid w:val="00D35440"/>
    <w:rsid w:val="00D35F0E"/>
    <w:rsid w:val="00D44952"/>
    <w:rsid w:val="00D461CA"/>
    <w:rsid w:val="00D470DF"/>
    <w:rsid w:val="00D476C5"/>
    <w:rsid w:val="00D50880"/>
    <w:rsid w:val="00D50D63"/>
    <w:rsid w:val="00D54434"/>
    <w:rsid w:val="00D54DE7"/>
    <w:rsid w:val="00D57890"/>
    <w:rsid w:val="00D6165E"/>
    <w:rsid w:val="00D62B7F"/>
    <w:rsid w:val="00D64DBC"/>
    <w:rsid w:val="00D65FDF"/>
    <w:rsid w:val="00D662EA"/>
    <w:rsid w:val="00D73B93"/>
    <w:rsid w:val="00D74130"/>
    <w:rsid w:val="00D74BA7"/>
    <w:rsid w:val="00D76143"/>
    <w:rsid w:val="00D762B5"/>
    <w:rsid w:val="00D774E9"/>
    <w:rsid w:val="00D81007"/>
    <w:rsid w:val="00D8562D"/>
    <w:rsid w:val="00D87B8F"/>
    <w:rsid w:val="00D92C14"/>
    <w:rsid w:val="00D94D09"/>
    <w:rsid w:val="00D974C7"/>
    <w:rsid w:val="00D97972"/>
    <w:rsid w:val="00DA1B7B"/>
    <w:rsid w:val="00DA2037"/>
    <w:rsid w:val="00DA27F5"/>
    <w:rsid w:val="00DA34E8"/>
    <w:rsid w:val="00DA7CBE"/>
    <w:rsid w:val="00DB2CD3"/>
    <w:rsid w:val="00DB79DF"/>
    <w:rsid w:val="00DC316D"/>
    <w:rsid w:val="00DC50A4"/>
    <w:rsid w:val="00DD2506"/>
    <w:rsid w:val="00DD5E33"/>
    <w:rsid w:val="00DD7333"/>
    <w:rsid w:val="00DD756F"/>
    <w:rsid w:val="00DD7A15"/>
    <w:rsid w:val="00DE0402"/>
    <w:rsid w:val="00DE1795"/>
    <w:rsid w:val="00DE1BAE"/>
    <w:rsid w:val="00DF262C"/>
    <w:rsid w:val="00DF568C"/>
    <w:rsid w:val="00DF6188"/>
    <w:rsid w:val="00DF7C46"/>
    <w:rsid w:val="00E02099"/>
    <w:rsid w:val="00E0264D"/>
    <w:rsid w:val="00E03EC7"/>
    <w:rsid w:val="00E04598"/>
    <w:rsid w:val="00E04C12"/>
    <w:rsid w:val="00E04C7E"/>
    <w:rsid w:val="00E069BF"/>
    <w:rsid w:val="00E20A8D"/>
    <w:rsid w:val="00E33905"/>
    <w:rsid w:val="00E33E17"/>
    <w:rsid w:val="00E34775"/>
    <w:rsid w:val="00E34938"/>
    <w:rsid w:val="00E41CC6"/>
    <w:rsid w:val="00E423F7"/>
    <w:rsid w:val="00E43C53"/>
    <w:rsid w:val="00E4768C"/>
    <w:rsid w:val="00E53160"/>
    <w:rsid w:val="00E557E5"/>
    <w:rsid w:val="00E5652F"/>
    <w:rsid w:val="00E61F67"/>
    <w:rsid w:val="00E6589B"/>
    <w:rsid w:val="00E669F2"/>
    <w:rsid w:val="00E67289"/>
    <w:rsid w:val="00E70E16"/>
    <w:rsid w:val="00E71C35"/>
    <w:rsid w:val="00E75A85"/>
    <w:rsid w:val="00E765AC"/>
    <w:rsid w:val="00E83D4B"/>
    <w:rsid w:val="00E850D8"/>
    <w:rsid w:val="00E85502"/>
    <w:rsid w:val="00E90C47"/>
    <w:rsid w:val="00E9375F"/>
    <w:rsid w:val="00E93ED1"/>
    <w:rsid w:val="00E955E3"/>
    <w:rsid w:val="00E967FA"/>
    <w:rsid w:val="00EA15CB"/>
    <w:rsid w:val="00EA287F"/>
    <w:rsid w:val="00EA2C71"/>
    <w:rsid w:val="00EA32F7"/>
    <w:rsid w:val="00EA7A0F"/>
    <w:rsid w:val="00EB18F1"/>
    <w:rsid w:val="00EB1D83"/>
    <w:rsid w:val="00EB23CA"/>
    <w:rsid w:val="00EB4A17"/>
    <w:rsid w:val="00EB6698"/>
    <w:rsid w:val="00EC5F05"/>
    <w:rsid w:val="00EC6A53"/>
    <w:rsid w:val="00ED24F6"/>
    <w:rsid w:val="00ED40A1"/>
    <w:rsid w:val="00ED5138"/>
    <w:rsid w:val="00ED5724"/>
    <w:rsid w:val="00ED6A46"/>
    <w:rsid w:val="00ED6ED3"/>
    <w:rsid w:val="00EE4055"/>
    <w:rsid w:val="00EE5EEB"/>
    <w:rsid w:val="00EE610F"/>
    <w:rsid w:val="00EE6561"/>
    <w:rsid w:val="00EF04AC"/>
    <w:rsid w:val="00EF55BF"/>
    <w:rsid w:val="00EF67C4"/>
    <w:rsid w:val="00EF6937"/>
    <w:rsid w:val="00EF758B"/>
    <w:rsid w:val="00F03A80"/>
    <w:rsid w:val="00F03BCF"/>
    <w:rsid w:val="00F10473"/>
    <w:rsid w:val="00F10A4E"/>
    <w:rsid w:val="00F14680"/>
    <w:rsid w:val="00F14A5A"/>
    <w:rsid w:val="00F15B2E"/>
    <w:rsid w:val="00F20090"/>
    <w:rsid w:val="00F2009B"/>
    <w:rsid w:val="00F210BF"/>
    <w:rsid w:val="00F2157E"/>
    <w:rsid w:val="00F21758"/>
    <w:rsid w:val="00F230CD"/>
    <w:rsid w:val="00F23B7A"/>
    <w:rsid w:val="00F259D4"/>
    <w:rsid w:val="00F302F6"/>
    <w:rsid w:val="00F3071E"/>
    <w:rsid w:val="00F34D7C"/>
    <w:rsid w:val="00F3558F"/>
    <w:rsid w:val="00F424CA"/>
    <w:rsid w:val="00F45086"/>
    <w:rsid w:val="00F45C51"/>
    <w:rsid w:val="00F5014F"/>
    <w:rsid w:val="00F51C18"/>
    <w:rsid w:val="00F51FFC"/>
    <w:rsid w:val="00F52FD0"/>
    <w:rsid w:val="00F54900"/>
    <w:rsid w:val="00F61670"/>
    <w:rsid w:val="00F61FBB"/>
    <w:rsid w:val="00F63760"/>
    <w:rsid w:val="00F67BAB"/>
    <w:rsid w:val="00F70B51"/>
    <w:rsid w:val="00F71D11"/>
    <w:rsid w:val="00F73C40"/>
    <w:rsid w:val="00F845B8"/>
    <w:rsid w:val="00F87E6B"/>
    <w:rsid w:val="00F914E1"/>
    <w:rsid w:val="00F91570"/>
    <w:rsid w:val="00F91C54"/>
    <w:rsid w:val="00F9298D"/>
    <w:rsid w:val="00F94AD2"/>
    <w:rsid w:val="00F9723F"/>
    <w:rsid w:val="00F97FC7"/>
    <w:rsid w:val="00FA0945"/>
    <w:rsid w:val="00FA2361"/>
    <w:rsid w:val="00FA2459"/>
    <w:rsid w:val="00FA31E2"/>
    <w:rsid w:val="00FA55DA"/>
    <w:rsid w:val="00FA6E05"/>
    <w:rsid w:val="00FA72BD"/>
    <w:rsid w:val="00FA7418"/>
    <w:rsid w:val="00FB115A"/>
    <w:rsid w:val="00FB3BC2"/>
    <w:rsid w:val="00FB580B"/>
    <w:rsid w:val="00FB5DF8"/>
    <w:rsid w:val="00FB6477"/>
    <w:rsid w:val="00FB78C4"/>
    <w:rsid w:val="00FD0049"/>
    <w:rsid w:val="00FD2C07"/>
    <w:rsid w:val="00FD2E57"/>
    <w:rsid w:val="00FD2FA6"/>
    <w:rsid w:val="00FD4C1A"/>
    <w:rsid w:val="00FE1CAB"/>
    <w:rsid w:val="00FE1F78"/>
    <w:rsid w:val="00FE4FA7"/>
    <w:rsid w:val="00FE5246"/>
    <w:rsid w:val="00FF212F"/>
    <w:rsid w:val="00FF3922"/>
    <w:rsid w:val="00FF55EC"/>
    <w:rsid w:val="00FF5B70"/>
    <w:rsid w:val="00FF5BB9"/>
    <w:rsid w:val="05A14803"/>
    <w:rsid w:val="0B7CDB1A"/>
    <w:rsid w:val="2299ABF4"/>
    <w:rsid w:val="22B30493"/>
    <w:rsid w:val="34375DA0"/>
    <w:rsid w:val="3853AC80"/>
    <w:rsid w:val="66249D92"/>
    <w:rsid w:val="7D7B6C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B1FEE195-CE72-44B9-9179-310C08BE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5C0"/>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7340B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kimdawson@somersetlocaljobs.com.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obsandskills.gov.au/work/employment-region-dashboards-and-profiles/monthly-labour-market-dashboards" TargetMode="External"/><Relationship Id="rId20" Type="http://schemas.openxmlformats.org/officeDocument/2006/relationships/hyperlink" Target="https://www.workforceaustrali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jobsandskills.gov.au/work/employment-region-dashboards-and-profiles/monthly-labour-market-dashboards" TargetMode="External"/><Relationship Id="rId10" Type="http://schemas.openxmlformats.org/officeDocument/2006/relationships/endnotes" Target="endnotes.xml"/><Relationship Id="rId19" Type="http://schemas.openxmlformats.org/officeDocument/2006/relationships/hyperlink" Target="https://www.dewr.gov.au/local-jo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17" ma:contentTypeDescription="Create a new document." ma:contentTypeScope="" ma:versionID="e6b7a7ca371b347fcd4b9fa9e2ccccf2">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02a9a06d933893c61be96699669216b9"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238795a-1329-45b3-99ed-530f1f5c4755}" ma:internalName="TaxCatchAll" ma:showField="CatchAllData" ma:web="79d3e328-fa8e-4ff2-823e-4d632b790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9d3e328-fa8e-4ff2-823e-4d632b790d15" xsi:nil="true"/>
    <lcf76f155ced4ddcb4097134ff3c332f xmlns="3d8b6ef0-0a64-4aaa-b7a4-a607e594cd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E9BD4-42EF-4B21-B05C-BC4E44D6A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D6226-3EAF-46C5-B0F2-A2410F074527}">
  <ds:schemaRefs>
    <ds:schemaRef ds:uri="http://schemas.microsoft.com/office/2006/documentManagement/types"/>
    <ds:schemaRef ds:uri="http://purl.org/dc/elements/1.1/"/>
    <ds:schemaRef ds:uri="http://schemas.microsoft.com/office/infopath/2007/PartnerControls"/>
    <ds:schemaRef ds:uri="http://purl.org/dc/terms/"/>
    <ds:schemaRef ds:uri="http://www.w3.org/XML/1998/namespace"/>
    <ds:schemaRef ds:uri="http://purl.org/dc/dcmitype/"/>
    <ds:schemaRef ds:uri="3d8b6ef0-0a64-4aaa-b7a4-a607e594cd2e"/>
    <ds:schemaRef ds:uri="79d3e328-fa8e-4ff2-823e-4d632b790d15"/>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1333</Words>
  <Characters>8742</Characters>
  <Application>Microsoft Office Word</Application>
  <DocSecurity>0</DocSecurity>
  <Lines>166</Lines>
  <Paragraphs>73</Paragraphs>
  <ScaleCrop>false</ScaleCrop>
  <HeadingPairs>
    <vt:vector size="2" baseType="variant">
      <vt:variant>
        <vt:lpstr>Title</vt:lpstr>
      </vt:variant>
      <vt:variant>
        <vt:i4>1</vt:i4>
      </vt:variant>
    </vt:vector>
  </HeadingPairs>
  <TitlesOfParts>
    <vt:vector size="1" baseType="lpstr">
      <vt:lpstr>Local Jobs Program Template</vt:lpstr>
    </vt:vector>
  </TitlesOfParts>
  <Company/>
  <LinksUpToDate>false</LinksUpToDate>
  <CharactersWithSpaces>10059</CharactersWithSpaces>
  <SharedDoc>false</SharedDoc>
  <HLinks>
    <vt:vector size="18" baseType="variant">
      <vt:variant>
        <vt:i4>7471143</vt:i4>
      </vt:variant>
      <vt:variant>
        <vt:i4>3</vt:i4>
      </vt:variant>
      <vt:variant>
        <vt:i4>0</vt:i4>
      </vt:variant>
      <vt:variant>
        <vt:i4>5</vt:i4>
      </vt:variant>
      <vt:variant>
        <vt:lpwstr>https://www.workforceaustralia.gov.au/</vt:lpwstr>
      </vt:variant>
      <vt:variant>
        <vt:lpwstr/>
      </vt:variant>
      <vt:variant>
        <vt:i4>4128802</vt:i4>
      </vt:variant>
      <vt:variant>
        <vt:i4>0</vt:i4>
      </vt:variant>
      <vt:variant>
        <vt:i4>0</vt:i4>
      </vt:variant>
      <vt:variant>
        <vt:i4>5</vt:i4>
      </vt:variant>
      <vt:variant>
        <vt:lpwstr>https://www.dewr.gov.au/local-jobs</vt:lpwstr>
      </vt:variant>
      <vt:variant>
        <vt:lpwstr/>
      </vt:variant>
      <vt:variant>
        <vt:i4>2031631</vt:i4>
      </vt:variant>
      <vt:variant>
        <vt:i4>0</vt:i4>
      </vt:variant>
      <vt:variant>
        <vt:i4>0</vt:i4>
      </vt:variant>
      <vt:variant>
        <vt:i4>5</vt:i4>
      </vt:variant>
      <vt:variant>
        <vt:lpwstr>https://www.jobsandskills.gov.au/data/employment-region-dashboards-and-profiles/monthly-labour-market-dashboards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Program Template</dc:title>
  <dc:subject/>
  <dc:creator>OWEN,Matthew</dc:creator>
  <cp:keywords>Local Jobs Program Template</cp:keywords>
  <dc:description>Job 1994</dc:description>
  <cp:lastModifiedBy>WILLE-BELLCHAMBERS,Joachim</cp:lastModifiedBy>
  <cp:revision>4</cp:revision>
  <cp:lastPrinted>2026-02-13T02:59:00Z</cp:lastPrinted>
  <dcterms:created xsi:type="dcterms:W3CDTF">2026-02-08T23:56:00Z</dcterms:created>
  <dcterms:modified xsi:type="dcterms:W3CDTF">2026-02-13T02:59:00Z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0x0101006FE010B47C92A54292E8BA91D284D39E</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MediaServiceImageTags">
    <vt:lpwstr/>
  </property>
  <property fmtid="{D5CDD505-2E9C-101B-9397-08002B2CF9AE}" pid="14" name="GrammarlyDocumentId">
    <vt:lpwstr>e1b26e9e-a10f-4d09-84cc-80b40fedffcf</vt:lpwstr>
  </property>
</Properties>
</file>