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363ADD73" w:rsidR="00782E5A" w:rsidRDefault="00BD0ED5" w:rsidP="00F70E81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4B128D" wp14:editId="56C74FCB">
                <wp:simplePos x="0" y="0"/>
                <wp:positionH relativeFrom="page">
                  <wp:posOffset>-21515</wp:posOffset>
                </wp:positionH>
                <wp:positionV relativeFrom="page">
                  <wp:align>bottom</wp:align>
                </wp:positionV>
                <wp:extent cx="7559675" cy="10865224"/>
                <wp:effectExtent l="0" t="0" r="317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865224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479AB" id="Rectangle 3" o:spid="_x0000_s1026" alt="&quot;&quot;" style="position:absolute;margin-left:-1.7pt;margin-top:0;width:595.25pt;height:85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AlKGX33AAAAAkBAAAPAAAAZHJzL2Rvd25yZXYu&#10;eG1sTI/BTsMwEETvSPyDtUjcWsctkCrEqQAJcaaAVG6b2CRR43VkO23692xPcNvRjGbflNvZDeJo&#10;Q+w9aVDLDISlxpueWg2fH6+LDYiYkAwOnqyGs42wra6vSiyMP9G7Pe5SK7iEYoEaupTGQsrYdNZh&#10;XPrREns/PjhMLEMrTcATl7tBrrLsQTrsiT90ONqXzjaH3eQ0rO6/fXjem/P+iw7yra1xWueo9e3N&#10;/PQIItk5/YXhgs/oUDFT7ScyUQwaFus7TmrgQRdXbXIFouYrV0qBrEr5f0H1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3C1733">
        <w:rPr>
          <w:noProof/>
        </w:rPr>
        <w:drawing>
          <wp:anchor distT="0" distB="0" distL="114300" distR="114300" simplePos="0" relativeHeight="251658241" behindDoc="0" locked="0" layoutInCell="1" allowOverlap="1" wp14:anchorId="0B4E466B" wp14:editId="385CC3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55200" cy="752400"/>
            <wp:effectExtent l="0" t="0" r="2540" b="0"/>
            <wp:wrapNone/>
            <wp:docPr id="5" name="Picture 5" descr="Australian Government &#10;Department of Employment and Workplace Relations&#10;Closing loopho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Closing loopholes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9547C" w14:textId="27BCA699" w:rsidR="005565B8" w:rsidRDefault="005565B8" w:rsidP="00F70E81">
      <w:pPr>
        <w:sectPr w:rsidR="005565B8" w:rsidSect="00731374">
          <w:footerReference w:type="even" r:id="rId14"/>
          <w:footerReference w:type="default" r:id="rId15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</w:p>
    <w:p w14:paraId="3AE47EA6" w14:textId="6448A645" w:rsidR="00755FD7" w:rsidRDefault="006C39D2" w:rsidP="00755FD7">
      <w:pPr>
        <w:pStyle w:val="Title"/>
      </w:pPr>
      <w:r>
        <w:t>Regulated labour hire arrangement orders</w:t>
      </w:r>
      <w:r w:rsidR="5241F20C">
        <w:t xml:space="preserve"> (Closing the labour hire loophole)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1A8709DB">
        <w:tc>
          <w:tcPr>
            <w:tcW w:w="9638" w:type="dxa"/>
          </w:tcPr>
          <w:p w14:paraId="0F3A9A04" w14:textId="7C30E593" w:rsidR="002F7ADA" w:rsidRPr="00DD5F64" w:rsidRDefault="74B9AEF9" w:rsidP="1A8709DB">
            <w:pPr>
              <w:rPr>
                <w:szCs w:val="20"/>
              </w:rPr>
            </w:pPr>
            <w:r w:rsidRPr="00DD5F64">
              <w:rPr>
                <w:rFonts w:ascii="Calibri" w:eastAsia="Calibri" w:hAnsi="Calibri" w:cs="Calibri"/>
                <w:szCs w:val="20"/>
              </w:rPr>
              <w:t xml:space="preserve">The </w:t>
            </w:r>
            <w:r w:rsidRPr="00DD5F64">
              <w:rPr>
                <w:rFonts w:ascii="Calibri" w:eastAsia="Calibri" w:hAnsi="Calibri" w:cs="Calibri"/>
                <w:i/>
                <w:iCs/>
                <w:szCs w:val="20"/>
              </w:rPr>
              <w:t>Fair Work Legislation Amendment (Closing Loopholes) Act 2023</w:t>
            </w:r>
            <w:r w:rsidRPr="00DD5F64">
              <w:rPr>
                <w:rFonts w:ascii="Calibri" w:eastAsia="Calibri" w:hAnsi="Calibri" w:cs="Calibri"/>
                <w:szCs w:val="20"/>
              </w:rPr>
              <w:t xml:space="preserve"> amends the </w:t>
            </w:r>
            <w:r w:rsidRPr="00DD5F64">
              <w:rPr>
                <w:rFonts w:ascii="Calibri" w:eastAsia="Calibri" w:hAnsi="Calibri" w:cs="Calibri"/>
                <w:i/>
                <w:iCs/>
                <w:szCs w:val="20"/>
              </w:rPr>
              <w:t>Fair Work Act 2009</w:t>
            </w:r>
            <w:r w:rsidRPr="00DD5F64">
              <w:rPr>
                <w:rFonts w:ascii="Calibri" w:eastAsia="Calibri" w:hAnsi="Calibri" w:cs="Calibri"/>
                <w:szCs w:val="20"/>
              </w:rPr>
              <w:t xml:space="preserve"> (the Act) to</w:t>
            </w:r>
            <w:r w:rsidR="00080CB6" w:rsidRPr="00DD5F64">
              <w:rPr>
                <w:rFonts w:ascii="Calibri" w:eastAsia="Calibri" w:hAnsi="Calibri" w:cs="Calibri"/>
                <w:szCs w:val="20"/>
              </w:rPr>
              <w:t xml:space="preserve"> </w:t>
            </w:r>
            <w:r w:rsidR="006C39D2" w:rsidRPr="00DD5F64">
              <w:rPr>
                <w:szCs w:val="20"/>
              </w:rPr>
              <w:t>allow employees</w:t>
            </w:r>
            <w:r w:rsidR="00950937" w:rsidRPr="00DD5F64">
              <w:rPr>
                <w:szCs w:val="20"/>
              </w:rPr>
              <w:t>,</w:t>
            </w:r>
            <w:r w:rsidR="006C39D2" w:rsidRPr="00DD5F64">
              <w:rPr>
                <w:szCs w:val="20"/>
              </w:rPr>
              <w:t xml:space="preserve"> unions</w:t>
            </w:r>
            <w:r w:rsidR="00950937" w:rsidRPr="00DD5F64">
              <w:rPr>
                <w:szCs w:val="20"/>
              </w:rPr>
              <w:t xml:space="preserve"> and host employers</w:t>
            </w:r>
            <w:r w:rsidR="006C39D2" w:rsidRPr="00DD5F64">
              <w:rPr>
                <w:szCs w:val="20"/>
              </w:rPr>
              <w:t xml:space="preserve"> to apply to the Fair Work Commission</w:t>
            </w:r>
            <w:r w:rsidR="0075615B" w:rsidRPr="00DD5F64">
              <w:rPr>
                <w:szCs w:val="20"/>
              </w:rPr>
              <w:t xml:space="preserve"> </w:t>
            </w:r>
            <w:r w:rsidR="1B12E8C8" w:rsidRPr="00DD5F64">
              <w:rPr>
                <w:szCs w:val="20"/>
              </w:rPr>
              <w:t xml:space="preserve">(the Commission) </w:t>
            </w:r>
            <w:r w:rsidR="006C39D2" w:rsidRPr="00DD5F64">
              <w:rPr>
                <w:szCs w:val="20"/>
              </w:rPr>
              <w:t xml:space="preserve">for an order that labour hire employees </w:t>
            </w:r>
            <w:r w:rsidR="00B53F84" w:rsidRPr="00DD5F64">
              <w:rPr>
                <w:szCs w:val="20"/>
              </w:rPr>
              <w:t xml:space="preserve">must </w:t>
            </w:r>
            <w:r w:rsidR="007377D7" w:rsidRPr="00DD5F64">
              <w:rPr>
                <w:szCs w:val="20"/>
                <w:lang w:val="en-GB"/>
              </w:rPr>
              <w:t xml:space="preserve">be paid at least </w:t>
            </w:r>
            <w:r w:rsidR="006C39D2" w:rsidRPr="00DD5F64">
              <w:rPr>
                <w:szCs w:val="20"/>
              </w:rPr>
              <w:t>what they would receive under a host business’s enterprise agreement</w:t>
            </w:r>
            <w:r w:rsidR="00492574" w:rsidRPr="00DD5F64">
              <w:rPr>
                <w:szCs w:val="20"/>
              </w:rPr>
              <w:t>.</w:t>
            </w:r>
          </w:p>
        </w:tc>
      </w:tr>
    </w:tbl>
    <w:p w14:paraId="3E505AA3" w14:textId="2F01E168" w:rsidR="003905C3" w:rsidRDefault="003905C3" w:rsidP="003905C3">
      <w:pPr>
        <w:pStyle w:val="Heading1"/>
      </w:pPr>
      <w:r>
        <w:t xml:space="preserve">What </w:t>
      </w:r>
      <w:r w:rsidR="019E5976">
        <w:t xml:space="preserve">has </w:t>
      </w:r>
      <w:r w:rsidR="71935357">
        <w:t>changed</w:t>
      </w:r>
      <w:r>
        <w:t>?</w:t>
      </w:r>
    </w:p>
    <w:p w14:paraId="3E0BA679" w14:textId="75FEEC79" w:rsidR="00697D96" w:rsidRPr="00697D96" w:rsidRDefault="00395699" w:rsidP="00697D96">
      <w:pPr>
        <w:rPr>
          <w:lang w:val="en-GB"/>
        </w:rPr>
      </w:pPr>
      <w:r>
        <w:rPr>
          <w:lang w:val="en-GB"/>
        </w:rPr>
        <w:t>The</w:t>
      </w:r>
      <w:r w:rsidR="548EEE30" w:rsidRPr="1A8709DB">
        <w:rPr>
          <w:lang w:val="en-GB"/>
        </w:rPr>
        <w:t xml:space="preserve"> change</w:t>
      </w:r>
      <w:r w:rsidR="00600B46">
        <w:rPr>
          <w:lang w:val="en-GB"/>
        </w:rPr>
        <w:t>s</w:t>
      </w:r>
      <w:r w:rsidR="00E82F64">
        <w:rPr>
          <w:lang w:val="en-GB"/>
        </w:rPr>
        <w:t xml:space="preserve"> </w:t>
      </w:r>
      <w:r w:rsidR="006E1662" w:rsidRPr="1A8709DB">
        <w:rPr>
          <w:lang w:val="en-GB"/>
        </w:rPr>
        <w:t>allow</w:t>
      </w:r>
      <w:r w:rsidR="00697D96" w:rsidRPr="1A8709DB">
        <w:rPr>
          <w:lang w:val="en-GB"/>
        </w:rPr>
        <w:t xml:space="preserve"> employees</w:t>
      </w:r>
      <w:r w:rsidR="23336AE4" w:rsidRPr="1A8709DB">
        <w:rPr>
          <w:lang w:val="en-GB"/>
        </w:rPr>
        <w:t>,</w:t>
      </w:r>
      <w:r w:rsidR="00697D96" w:rsidRPr="1A8709DB">
        <w:rPr>
          <w:lang w:val="en-GB"/>
        </w:rPr>
        <w:t xml:space="preserve"> unions </w:t>
      </w:r>
      <w:r w:rsidR="31FF6E34" w:rsidRPr="1A8709DB">
        <w:rPr>
          <w:lang w:val="en-GB"/>
        </w:rPr>
        <w:t xml:space="preserve">and host employers </w:t>
      </w:r>
      <w:r w:rsidR="00697D96" w:rsidRPr="1A8709DB">
        <w:rPr>
          <w:lang w:val="en-GB"/>
        </w:rPr>
        <w:t xml:space="preserve">to apply to </w:t>
      </w:r>
      <w:r w:rsidR="25356A42" w:rsidRPr="1A8709DB">
        <w:rPr>
          <w:lang w:val="en-GB"/>
        </w:rPr>
        <w:t xml:space="preserve">the Commission </w:t>
      </w:r>
      <w:r w:rsidR="00697D96" w:rsidRPr="1A8709DB">
        <w:rPr>
          <w:lang w:val="en-GB"/>
        </w:rPr>
        <w:t xml:space="preserve">for an order that labour hire </w:t>
      </w:r>
      <w:r w:rsidR="007377D7" w:rsidRPr="1A8709DB">
        <w:rPr>
          <w:lang w:val="en-GB"/>
        </w:rPr>
        <w:t xml:space="preserve">employees </w:t>
      </w:r>
      <w:r w:rsidR="00697D96" w:rsidRPr="1A8709DB">
        <w:rPr>
          <w:lang w:val="en-GB"/>
        </w:rPr>
        <w:t xml:space="preserve">must be paid </w:t>
      </w:r>
      <w:r w:rsidR="00C11DBD" w:rsidRPr="1A8709DB">
        <w:rPr>
          <w:lang w:val="en-GB"/>
        </w:rPr>
        <w:t xml:space="preserve">at least </w:t>
      </w:r>
      <w:r w:rsidR="007377D7" w:rsidRPr="1A8709DB">
        <w:rPr>
          <w:lang w:val="en-GB"/>
        </w:rPr>
        <w:t>what they would receive under a</w:t>
      </w:r>
      <w:r w:rsidR="00C11DBD" w:rsidRPr="1A8709DB">
        <w:rPr>
          <w:lang w:val="en-GB"/>
        </w:rPr>
        <w:t xml:space="preserve"> host’s enterprise agreement</w:t>
      </w:r>
      <w:r w:rsidR="5329EC89" w:rsidRPr="1A8709DB">
        <w:rPr>
          <w:lang w:val="en-GB"/>
        </w:rPr>
        <w:t xml:space="preserve"> or equivalent public sector determination</w:t>
      </w:r>
      <w:r w:rsidR="00697D96" w:rsidRPr="1A8709DB">
        <w:rPr>
          <w:lang w:val="en-GB"/>
        </w:rPr>
        <w:t>.</w:t>
      </w:r>
      <w:r w:rsidR="006B2175" w:rsidRPr="006B2175">
        <w:t xml:space="preserve"> </w:t>
      </w:r>
      <w:r w:rsidR="006B2175">
        <w:t xml:space="preserve">The Commission can only make an order if satisfied the host’s enterprise agreement would apply to the labour hire worker if they </w:t>
      </w:r>
      <w:r w:rsidR="00D47E42">
        <w:t xml:space="preserve">were </w:t>
      </w:r>
      <w:r w:rsidR="006B2175">
        <w:t>directly employed.</w:t>
      </w:r>
    </w:p>
    <w:p w14:paraId="116BA333" w14:textId="47E738CC" w:rsidR="11CA3B3A" w:rsidRDefault="00BD2EF5">
      <w:r>
        <w:t xml:space="preserve">The Commission </w:t>
      </w:r>
      <w:r w:rsidR="00461916">
        <w:t>must not make an order unless it is satisfied that the work to be performed for the host</w:t>
      </w:r>
      <w:r w:rsidR="00994A9A">
        <w:t xml:space="preserve"> employer</w:t>
      </w:r>
      <w:r w:rsidR="00461916">
        <w:t xml:space="preserve"> is not for the provision of a service, rather than the supply of labour</w:t>
      </w:r>
      <w:r w:rsidR="00C44937">
        <w:t xml:space="preserve">. </w:t>
      </w:r>
      <w:r w:rsidR="11CA3B3A" w:rsidRPr="328CA8DD">
        <w:rPr>
          <w:lang w:val="en-GB"/>
        </w:rPr>
        <w:t xml:space="preserve">The Commission must </w:t>
      </w:r>
      <w:r w:rsidR="00C44937">
        <w:rPr>
          <w:lang w:val="en-GB"/>
        </w:rPr>
        <w:t xml:space="preserve">also </w:t>
      </w:r>
      <w:r w:rsidR="11CA3B3A" w:rsidRPr="328CA8DD">
        <w:rPr>
          <w:lang w:val="en-GB"/>
        </w:rPr>
        <w:t>not make an order if it is not fair and reasonable in the circumstances.</w:t>
      </w:r>
      <w:r w:rsidR="11CA3B3A">
        <w:t xml:space="preserve"> </w:t>
      </w:r>
    </w:p>
    <w:p w14:paraId="160631AF" w14:textId="153AD4BF" w:rsidR="00054909" w:rsidRDefault="1FB8081A" w:rsidP="152F9532">
      <w:r>
        <w:t>Th</w:t>
      </w:r>
      <w:r w:rsidR="00600B46">
        <w:t>e</w:t>
      </w:r>
      <w:r>
        <w:t xml:space="preserve"> </w:t>
      </w:r>
      <w:r w:rsidR="00693FB0">
        <w:t>change</w:t>
      </w:r>
      <w:r w:rsidR="00600B46">
        <w:t>s</w:t>
      </w:r>
      <w:r w:rsidR="00693FB0">
        <w:t xml:space="preserve"> </w:t>
      </w:r>
      <w:r w:rsidR="006D541F">
        <w:t xml:space="preserve">do </w:t>
      </w:r>
      <w:r>
        <w:t>not apply where employees are working for a host business under a training arrangement, or where the host is a small business employer (employing fewer than 15 employees).</w:t>
      </w:r>
    </w:p>
    <w:p w14:paraId="625A800C" w14:textId="58409450" w:rsidR="00DE2604" w:rsidRPr="008253AC" w:rsidRDefault="00F0036E" w:rsidP="328CA8DD">
      <w:pPr>
        <w:rPr>
          <w:lang w:val="en-GB"/>
        </w:rPr>
      </w:pPr>
      <w:r w:rsidRPr="328CA8DD">
        <w:rPr>
          <w:lang w:val="en-GB"/>
        </w:rPr>
        <w:t>Th</w:t>
      </w:r>
      <w:r w:rsidR="00600B46">
        <w:rPr>
          <w:lang w:val="en-GB"/>
        </w:rPr>
        <w:t>e</w:t>
      </w:r>
      <w:r w:rsidR="00322BF2">
        <w:rPr>
          <w:lang w:val="en-GB"/>
        </w:rPr>
        <w:t xml:space="preserve"> </w:t>
      </w:r>
      <w:r w:rsidR="00651AB6">
        <w:rPr>
          <w:lang w:val="en-GB"/>
        </w:rPr>
        <w:t xml:space="preserve">provisions </w:t>
      </w:r>
      <w:r w:rsidRPr="328CA8DD">
        <w:rPr>
          <w:lang w:val="en-GB"/>
        </w:rPr>
        <w:t>include a</w:t>
      </w:r>
      <w:r w:rsidR="00DE2604">
        <w:t xml:space="preserve"> default </w:t>
      </w:r>
      <w:r w:rsidR="00D5420E">
        <w:t>3-month</w:t>
      </w:r>
      <w:r w:rsidR="00DE2604">
        <w:t xml:space="preserve"> exemption period </w:t>
      </w:r>
      <w:r w:rsidR="006B188B">
        <w:t xml:space="preserve">from orders (if made) </w:t>
      </w:r>
      <w:r w:rsidR="00953CC8">
        <w:t>so as not to</w:t>
      </w:r>
      <w:r w:rsidR="47D039D5">
        <w:t xml:space="preserve"> impact </w:t>
      </w:r>
      <w:r w:rsidR="005D4E24">
        <w:t xml:space="preserve">labour hire </w:t>
      </w:r>
      <w:r w:rsidR="00DE2604">
        <w:t>for surge work or where a short-term replacement</w:t>
      </w:r>
      <w:r w:rsidR="006F14CD">
        <w:t xml:space="preserve"> worker</w:t>
      </w:r>
      <w:r w:rsidR="00DE2604">
        <w:t xml:space="preserve"> is needed. </w:t>
      </w:r>
      <w:r w:rsidR="5AED59CB">
        <w:t xml:space="preserve">This period can be shortened or lengthened </w:t>
      </w:r>
      <w:r w:rsidR="00F451EB">
        <w:t xml:space="preserve">in </w:t>
      </w:r>
      <w:r w:rsidR="00222895">
        <w:t>exceptional</w:t>
      </w:r>
      <w:r w:rsidR="00F451EB">
        <w:t xml:space="preserve"> circumstances </w:t>
      </w:r>
      <w:r w:rsidR="5AED59CB">
        <w:t>on application to the Commission.</w:t>
      </w:r>
    </w:p>
    <w:p w14:paraId="65BABF1C" w14:textId="098963B8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79031608">
        <w:t xml:space="preserve">do these changes </w:t>
      </w:r>
      <w:r>
        <w:t>mean</w:t>
      </w:r>
      <w:bookmarkEnd w:id="0"/>
      <w:r>
        <w:t>?</w:t>
      </w:r>
      <w:bookmarkEnd w:id="1"/>
    </w:p>
    <w:p w14:paraId="5BBD2BBB" w14:textId="7E3AF7BF" w:rsidR="00C84CC4" w:rsidRDefault="002F5297" w:rsidP="00C84CC4">
      <w:r>
        <w:t xml:space="preserve">Labour hire employees </w:t>
      </w:r>
      <w:r w:rsidR="00C84CC4">
        <w:t xml:space="preserve">covered by an order </w:t>
      </w:r>
      <w:r>
        <w:t xml:space="preserve">of the Commission </w:t>
      </w:r>
      <w:r w:rsidR="00C84CC4">
        <w:t xml:space="preserve">will be entitled to </w:t>
      </w:r>
      <w:r>
        <w:t xml:space="preserve">be paid </w:t>
      </w:r>
      <w:r w:rsidR="00556F42">
        <w:t xml:space="preserve">at least </w:t>
      </w:r>
      <w:r>
        <w:t>what they would receive</w:t>
      </w:r>
      <w:r w:rsidR="00C84CC4">
        <w:t xml:space="preserve"> under the host’s enterprise agreement</w:t>
      </w:r>
      <w:r w:rsidR="22DB4EE5">
        <w:t xml:space="preserve"> </w:t>
      </w:r>
      <w:r w:rsidR="00FF523F">
        <w:t>(</w:t>
      </w:r>
      <w:r w:rsidR="22DB4EE5">
        <w:t>or equivalent public sector determination</w:t>
      </w:r>
      <w:r w:rsidR="00FF523F">
        <w:t>)</w:t>
      </w:r>
      <w:r w:rsidR="00C84CC4">
        <w:t xml:space="preserve">. </w:t>
      </w:r>
    </w:p>
    <w:p w14:paraId="5C6ED23E" w14:textId="0D74294F" w:rsidR="00A63E68" w:rsidRDefault="00C84CC4" w:rsidP="00C84CC4">
      <w:r>
        <w:t>Th</w:t>
      </w:r>
      <w:r w:rsidR="00E73E48">
        <w:t>e</w:t>
      </w:r>
      <w:r>
        <w:t xml:space="preserve"> </w:t>
      </w:r>
      <w:r w:rsidR="00E73E48">
        <w:t xml:space="preserve">changes </w:t>
      </w:r>
      <w:r w:rsidR="000C45AC">
        <w:t xml:space="preserve">do </w:t>
      </w:r>
      <w:r w:rsidR="00645356">
        <w:t xml:space="preserve">not </w:t>
      </w:r>
      <w:r>
        <w:t xml:space="preserve">impact the wages of </w:t>
      </w:r>
      <w:r w:rsidR="00645356">
        <w:t>host</w:t>
      </w:r>
      <w:r>
        <w:t xml:space="preserve"> employees or labour hire </w:t>
      </w:r>
      <w:r w:rsidR="00645356">
        <w:t xml:space="preserve">employees </w:t>
      </w:r>
      <w:r>
        <w:t xml:space="preserve">already being paid </w:t>
      </w:r>
      <w:r w:rsidR="006232A8">
        <w:t xml:space="preserve">at least </w:t>
      </w:r>
      <w:r>
        <w:t>what they would receive under the host’s enterprise agreement.</w:t>
      </w:r>
      <w:r w:rsidR="00652773">
        <w:t xml:space="preserve"> </w:t>
      </w:r>
    </w:p>
    <w:p w14:paraId="621786D4" w14:textId="3BDEDFAF" w:rsidR="002C2192" w:rsidRDefault="58B93D74" w:rsidP="00C45EC1">
      <w:r>
        <w:t xml:space="preserve">Labour hire </w:t>
      </w:r>
      <w:r w:rsidR="0052967C">
        <w:t>employers</w:t>
      </w:r>
      <w:r>
        <w:t xml:space="preserve"> can request information from host</w:t>
      </w:r>
      <w:r w:rsidR="0052967C">
        <w:t>s</w:t>
      </w:r>
      <w:r>
        <w:t xml:space="preserve"> to assist their compliance</w:t>
      </w:r>
      <w:r w:rsidR="5993F6BF">
        <w:t xml:space="preserve"> with this obligation</w:t>
      </w:r>
      <w:r w:rsidR="002C2192">
        <w:t>, where information is needed to calculate the correct rate of pay,</w:t>
      </w:r>
      <w:r w:rsidR="5205AD59">
        <w:t xml:space="preserve"> and host</w:t>
      </w:r>
      <w:r w:rsidR="0052967C">
        <w:t>s</w:t>
      </w:r>
      <w:r w:rsidR="5205AD59">
        <w:t xml:space="preserve"> must comply</w:t>
      </w:r>
      <w:r w:rsidR="00B62CF5">
        <w:t xml:space="preserve"> with </w:t>
      </w:r>
      <w:r w:rsidR="005B6898">
        <w:t>such</w:t>
      </w:r>
      <w:r w:rsidR="00B62CF5">
        <w:t xml:space="preserve"> requests</w:t>
      </w:r>
      <w:r w:rsidR="5205AD59">
        <w:t>.</w:t>
      </w:r>
      <w:r w:rsidR="002C2192">
        <w:t xml:space="preserve"> </w:t>
      </w:r>
    </w:p>
    <w:p w14:paraId="3138FA90" w14:textId="310A4D40" w:rsidR="323887FF" w:rsidRDefault="002C2192">
      <w:r>
        <w:t>H</w:t>
      </w:r>
      <w:r w:rsidR="323887FF">
        <w:t xml:space="preserve">osts </w:t>
      </w:r>
      <w:r w:rsidR="000C45AC">
        <w:t>are</w:t>
      </w:r>
      <w:r>
        <w:t xml:space="preserve"> required </w:t>
      </w:r>
      <w:r w:rsidR="323887FF">
        <w:t>to apply to the Commission to vary existing order</w:t>
      </w:r>
      <w:r w:rsidR="004505ED">
        <w:t>s</w:t>
      </w:r>
      <w:r w:rsidR="323887FF">
        <w:t xml:space="preserve"> when </w:t>
      </w:r>
      <w:r w:rsidR="004505ED">
        <w:t xml:space="preserve">there is a change in </w:t>
      </w:r>
      <w:r w:rsidR="000952D8">
        <w:t>circumstances</w:t>
      </w:r>
      <w:r w:rsidR="00D957DF">
        <w:t>,</w:t>
      </w:r>
      <w:r w:rsidR="000952D8">
        <w:t xml:space="preserve"> such as a change in </w:t>
      </w:r>
      <w:r w:rsidR="001B5533">
        <w:t xml:space="preserve">labour hire providers or </w:t>
      </w:r>
      <w:r w:rsidR="00771B1C">
        <w:t xml:space="preserve">where </w:t>
      </w:r>
      <w:r w:rsidR="001B5533">
        <w:t xml:space="preserve">the relevant enterprise agreement is </w:t>
      </w:r>
      <w:r w:rsidR="001B5533">
        <w:lastRenderedPageBreak/>
        <w:t>replaced</w:t>
      </w:r>
      <w:r w:rsidR="323887FF">
        <w:t>.</w:t>
      </w:r>
      <w:r>
        <w:t xml:space="preserve"> </w:t>
      </w:r>
      <w:r w:rsidR="323887FF">
        <w:t xml:space="preserve">Hosts </w:t>
      </w:r>
      <w:r w:rsidR="005F3096">
        <w:t>are</w:t>
      </w:r>
      <w:r w:rsidR="323887FF">
        <w:t xml:space="preserve"> </w:t>
      </w:r>
      <w:r w:rsidR="004C378C">
        <w:t xml:space="preserve">also </w:t>
      </w:r>
      <w:r w:rsidR="323887FF">
        <w:t>required to notify participants in tender process</w:t>
      </w:r>
      <w:r w:rsidR="000F202B">
        <w:t>es</w:t>
      </w:r>
      <w:r w:rsidR="00DB3D9E">
        <w:t xml:space="preserve"> for the provision of labour</w:t>
      </w:r>
      <w:r w:rsidR="2B630F56">
        <w:t xml:space="preserve"> </w:t>
      </w:r>
      <w:r w:rsidR="00DC00FC">
        <w:t>about</w:t>
      </w:r>
      <w:r w:rsidR="00123758">
        <w:t xml:space="preserve"> Commission</w:t>
      </w:r>
      <w:r w:rsidR="00DC00FC">
        <w:t xml:space="preserve"> orders</w:t>
      </w:r>
      <w:r w:rsidR="007D5773">
        <w:t xml:space="preserve"> and </w:t>
      </w:r>
      <w:r w:rsidR="00123758">
        <w:t>that</w:t>
      </w:r>
      <w:r w:rsidR="007D5773">
        <w:t xml:space="preserve"> successful tenderers </w:t>
      </w:r>
      <w:r w:rsidR="00123758">
        <w:t>may be required to comply</w:t>
      </w:r>
      <w:r w:rsidR="007D5773">
        <w:t xml:space="preserve"> with </w:t>
      </w:r>
      <w:r w:rsidR="00123758">
        <w:t xml:space="preserve">those </w:t>
      </w:r>
      <w:r w:rsidR="00E3716C">
        <w:t>orders</w:t>
      </w:r>
      <w:r w:rsidR="323887FF">
        <w:t>.</w:t>
      </w:r>
    </w:p>
    <w:p w14:paraId="3FF4E05D" w14:textId="4F4E5015" w:rsidR="00772AB6" w:rsidRPr="00772AB6" w:rsidRDefault="00184A5B" w:rsidP="003C1B3E">
      <w:r>
        <w:t xml:space="preserve">The </w:t>
      </w:r>
      <w:r w:rsidR="00106B21">
        <w:t>changes include</w:t>
      </w:r>
      <w:r w:rsidR="006B1FCE">
        <w:t xml:space="preserve"> requirements for calculating termination payments w</w:t>
      </w:r>
      <w:r w:rsidR="00772AB6">
        <w:t xml:space="preserve">hen </w:t>
      </w:r>
      <w:r w:rsidR="007F6EF6">
        <w:t xml:space="preserve">the employment of </w:t>
      </w:r>
      <w:r w:rsidR="00772AB6">
        <w:t>a labour hire employee</w:t>
      </w:r>
      <w:r w:rsidR="007F6EF6">
        <w:t xml:space="preserve"> covered by an order </w:t>
      </w:r>
      <w:r w:rsidR="00772AB6">
        <w:t>comes to an end</w:t>
      </w:r>
      <w:r w:rsidR="00F33FBC">
        <w:t>.</w:t>
      </w:r>
    </w:p>
    <w:p w14:paraId="458FF60B" w14:textId="39D0FDAB" w:rsidR="003A59D0" w:rsidRDefault="00F33FBC" w:rsidP="00450024">
      <w:r>
        <w:t>Th</w:t>
      </w:r>
      <w:r w:rsidR="00106B21">
        <w:t xml:space="preserve">e </w:t>
      </w:r>
      <w:r w:rsidR="00771B1C">
        <w:t xml:space="preserve">legislation </w:t>
      </w:r>
      <w:r w:rsidR="00106B21">
        <w:t>also</w:t>
      </w:r>
      <w:r w:rsidR="00693F09">
        <w:t xml:space="preserve"> </w:t>
      </w:r>
      <w:r>
        <w:t>prohibit</w:t>
      </w:r>
      <w:r w:rsidR="00771B1C">
        <w:t>s</w:t>
      </w:r>
      <w:r>
        <w:t xml:space="preserve"> </w:t>
      </w:r>
      <w:r w:rsidR="005F47A4">
        <w:t>avoidance behaviours</w:t>
      </w:r>
      <w:r w:rsidR="00693F09">
        <w:t xml:space="preserve">, including behaviour intended to prevent </w:t>
      </w:r>
      <w:r w:rsidR="00356715">
        <w:t xml:space="preserve">a </w:t>
      </w:r>
      <w:r w:rsidR="00693F09">
        <w:t>Commission order being made</w:t>
      </w:r>
      <w:r w:rsidR="0E2F1C49">
        <w:t xml:space="preserve"> and behaviour </w:t>
      </w:r>
      <w:r w:rsidR="00D17677">
        <w:t>intended to</w:t>
      </w:r>
      <w:r w:rsidR="0E2F1C49">
        <w:t xml:space="preserve"> avoid orders that are in force</w:t>
      </w:r>
      <w:r w:rsidR="00292B07">
        <w:t xml:space="preserve">. </w:t>
      </w:r>
    </w:p>
    <w:p w14:paraId="43891D7F" w14:textId="48D36182" w:rsidR="003905C3" w:rsidRDefault="003905C3" w:rsidP="003905C3">
      <w:pPr>
        <w:pStyle w:val="Heading1"/>
      </w:pPr>
      <w:r>
        <w:t xml:space="preserve">When will </w:t>
      </w:r>
      <w:r w:rsidR="14101473">
        <w:t xml:space="preserve">these changes </w:t>
      </w:r>
      <w:r>
        <w:t>come into effect?</w:t>
      </w:r>
    </w:p>
    <w:p w14:paraId="02F741C8" w14:textId="3F22DE2C" w:rsidR="00286F3C" w:rsidRPr="00452B90" w:rsidRDefault="50620486" w:rsidP="41D8A622">
      <w:pPr>
        <w:spacing w:after="0" w:line="240" w:lineRule="auto"/>
        <w:rPr>
          <w:rStyle w:val="normaltextrun"/>
          <w:rFonts w:ascii="Calibri" w:eastAsia="Calibri" w:hAnsi="Calibri" w:cs="Calibri"/>
        </w:rPr>
      </w:pPr>
      <w:r w:rsidRPr="41D8A622">
        <w:rPr>
          <w:rStyle w:val="normaltextrun"/>
          <w:rFonts w:ascii="Calibri" w:eastAsia="Calibri" w:hAnsi="Calibri" w:cs="Calibri"/>
        </w:rPr>
        <w:t>These changes co</w:t>
      </w:r>
      <w:r w:rsidR="1739569E" w:rsidRPr="41D8A622">
        <w:rPr>
          <w:rStyle w:val="normaltextrun"/>
          <w:rFonts w:ascii="Calibri" w:eastAsia="Calibri" w:hAnsi="Calibri" w:cs="Calibri"/>
        </w:rPr>
        <w:t>mmenced on 15 December 2023</w:t>
      </w:r>
      <w:r w:rsidR="002E1C28" w:rsidRPr="41D8A622">
        <w:rPr>
          <w:rStyle w:val="normaltextrun"/>
          <w:rFonts w:ascii="Calibri" w:eastAsia="Calibri" w:hAnsi="Calibri" w:cs="Calibri"/>
        </w:rPr>
        <w:t>; however, r</w:t>
      </w:r>
      <w:r w:rsidR="4A238C31" w:rsidRPr="41D8A622">
        <w:rPr>
          <w:rStyle w:val="normaltextrun"/>
          <w:rFonts w:ascii="Calibri" w:eastAsia="Calibri" w:hAnsi="Calibri" w:cs="Calibri"/>
        </w:rPr>
        <w:t xml:space="preserve">egulated labour hire arrangement orders </w:t>
      </w:r>
      <w:r w:rsidR="6B2892A7" w:rsidRPr="41D8A622">
        <w:rPr>
          <w:rStyle w:val="normaltextrun"/>
          <w:rFonts w:ascii="Calibri" w:eastAsia="Calibri" w:hAnsi="Calibri" w:cs="Calibri"/>
        </w:rPr>
        <w:t>cannot come into force until at least 1 November 2024.</w:t>
      </w:r>
      <w:r w:rsidR="5D29CE05" w:rsidRPr="41D8A622">
        <w:rPr>
          <w:rStyle w:val="normaltextrun"/>
          <w:rFonts w:ascii="Calibri" w:eastAsia="Calibri" w:hAnsi="Calibri" w:cs="Calibri"/>
        </w:rPr>
        <w:t xml:space="preserve"> </w:t>
      </w:r>
    </w:p>
    <w:p w14:paraId="79872E8D" w14:textId="1858B059" w:rsidR="00286F3C" w:rsidRPr="00452B90" w:rsidRDefault="00286F3C" w:rsidP="41D8A622">
      <w:pPr>
        <w:spacing w:after="0" w:line="240" w:lineRule="auto"/>
        <w:rPr>
          <w:rStyle w:val="normaltextrun"/>
          <w:rFonts w:ascii="Calibri" w:eastAsia="Calibri" w:hAnsi="Calibri" w:cs="Calibri"/>
        </w:rPr>
      </w:pPr>
    </w:p>
    <w:p w14:paraId="191E98B2" w14:textId="2EADD2E2" w:rsidR="00286F3C" w:rsidRPr="00452B90" w:rsidRDefault="003905C3" w:rsidP="41D8A622">
      <w:pPr>
        <w:spacing w:after="0" w:line="240" w:lineRule="auto"/>
        <w:rPr>
          <w:rStyle w:val="normaltextrun"/>
          <w:rFonts w:ascii="Calibri" w:hAnsi="Calibri" w:cs="Calibri"/>
        </w:rPr>
      </w:pPr>
      <w:r w:rsidRPr="004F77DB">
        <w:rPr>
          <w:rStyle w:val="normaltextrun"/>
          <w:rFonts w:ascii="Calibri" w:eastAsia="Calibri" w:hAnsi="Calibri" w:cs="Calibri"/>
        </w:rPr>
        <w:t xml:space="preserve">For more information on the </w:t>
      </w:r>
      <w:r w:rsidR="00465F06" w:rsidRPr="004F77DB">
        <w:rPr>
          <w:rStyle w:val="normaltextrun"/>
          <w:rFonts w:ascii="Calibri" w:eastAsia="Calibri" w:hAnsi="Calibri" w:cs="Calibri"/>
        </w:rPr>
        <w:t>Closing Loopholes</w:t>
      </w:r>
      <w:r w:rsidRPr="004F77DB">
        <w:rPr>
          <w:rStyle w:val="normaltextrun"/>
          <w:rFonts w:ascii="Calibri" w:eastAsia="Calibri" w:hAnsi="Calibri" w:cs="Calibri"/>
        </w:rPr>
        <w:t xml:space="preserve"> </w:t>
      </w:r>
      <w:r w:rsidR="2FACFCD6" w:rsidRPr="004F77DB">
        <w:rPr>
          <w:rStyle w:val="normaltextrun"/>
          <w:rFonts w:ascii="Calibri" w:eastAsia="Calibri" w:hAnsi="Calibri" w:cs="Calibri"/>
        </w:rPr>
        <w:t xml:space="preserve">legislation, </w:t>
      </w:r>
      <w:r w:rsidRPr="004F77DB">
        <w:rPr>
          <w:rStyle w:val="normaltextrun"/>
          <w:rFonts w:ascii="Calibri" w:eastAsia="Calibri" w:hAnsi="Calibri" w:cs="Calibri"/>
        </w:rPr>
        <w:t>visit:</w:t>
      </w:r>
      <w:r w:rsidRPr="00452B90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hyperlink r:id="rId16">
        <w:r w:rsidR="082FE709" w:rsidRPr="41D8A622">
          <w:rPr>
            <w:rStyle w:val="Hyperlink"/>
            <w:rFonts w:ascii="Calibri" w:hAnsi="Calibri" w:cs="Calibri"/>
          </w:rPr>
          <w:t>https://www.dewr.gov.au/workplace-relations</w:t>
        </w:r>
      </w:hyperlink>
      <w:r w:rsidR="082FE709" w:rsidRPr="00452B90">
        <w:rPr>
          <w:rStyle w:val="normaltextrun"/>
          <w:rFonts w:ascii="Calibri" w:hAnsi="Calibri" w:cs="Calibri"/>
          <w:shd w:val="clear" w:color="auto" w:fill="FFFFFF"/>
        </w:rPr>
        <w:t xml:space="preserve"> </w:t>
      </w:r>
    </w:p>
    <w:p w14:paraId="1F7FD4E3" w14:textId="66986586" w:rsidR="00646346" w:rsidRDefault="00646346" w:rsidP="41D8A622">
      <w:pPr>
        <w:pStyle w:val="ListNumber"/>
        <w:numPr>
          <w:ilvl w:val="0"/>
          <w:numId w:val="0"/>
        </w:numPr>
      </w:pPr>
    </w:p>
    <w:sectPr w:rsidR="00646346" w:rsidSect="00DD5F64">
      <w:type w:val="continuous"/>
      <w:pgSz w:w="11906" w:h="16838"/>
      <w:pgMar w:top="1134" w:right="1134" w:bottom="1134" w:left="1134" w:header="0" w:footer="454" w:gutter="0"/>
      <w:cols w:space="34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EFD8" w14:textId="77777777" w:rsidR="00CC4993" w:rsidRDefault="00CC4993" w:rsidP="00EE7FDA">
      <w:pPr>
        <w:spacing w:after="0"/>
      </w:pPr>
      <w:r>
        <w:separator/>
      </w:r>
    </w:p>
  </w:endnote>
  <w:endnote w:type="continuationSeparator" w:id="0">
    <w:p w14:paraId="56F14D31" w14:textId="77777777" w:rsidR="00CC4993" w:rsidRDefault="00CC4993" w:rsidP="00EE7FDA">
      <w:pPr>
        <w:spacing w:after="0"/>
      </w:pPr>
      <w:r>
        <w:continuationSeparator/>
      </w:r>
    </w:p>
  </w:endnote>
  <w:endnote w:type="continuationNotice" w:id="1">
    <w:p w14:paraId="4C0A1305" w14:textId="77777777" w:rsidR="00CC4993" w:rsidRDefault="00CC4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D199" w14:textId="50CEC1A8" w:rsidR="00DD5F64" w:rsidRDefault="00DD5F64" w:rsidP="00DD5F64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D8ABFB4" wp14:editId="17AC58D4">
              <wp:simplePos x="0" y="0"/>
              <wp:positionH relativeFrom="page">
                <wp:posOffset>-673</wp:posOffset>
              </wp:positionH>
              <wp:positionV relativeFrom="margin">
                <wp:posOffset>9775825</wp:posOffset>
              </wp:positionV>
              <wp:extent cx="7559675" cy="10696575"/>
              <wp:effectExtent l="0" t="0" r="3175" b="9525"/>
              <wp:wrapNone/>
              <wp:docPr id="253809101" name="Rectangle 25380910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96575"/>
                      </a:xfrm>
                      <a:prstGeom prst="rect">
                        <a:avLst/>
                      </a:prstGeom>
                      <a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DB3C15" id="Rectangle 253809101" o:spid="_x0000_s1026" alt="&quot;&quot;" style="position:absolute;margin-left:-.05pt;margin-top:769.75pt;width:595.25pt;height:842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CDD8kp3wAAAAwBAAAPAAAAZHJzL2Rvd25yZXYu&#10;eG1sTI/BTsMwDIbvk3iHyEjctqTtCqw0nQAJcd4AadzcJrTVGqdK0q17e7ITHG1/+v395XY2Aztp&#10;53tLEpKVAKapsaqnVsLnx9vyEZgPSAoHS1rCRXvYVjeLEgtlz7TTp31oWQwhX6CELoSx4Nw3nTbo&#10;V3bUFG8/1hkMcXQtVw7PMdwMPBXinhvsKX7ocNSvnW6O+8lISPNv614O6nL4oiN/b2ucsgeU8u52&#10;fn4CFvQc/mC46kd1qKJTbSdSng0SlkkE4zrPNjmwK5BsxBpYLSFL07UAXpX8f4nq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" stroked="f" strokeweight="1pt">
              <v:fill r:id="rId2" o:title="" recolor="t" rotate="t" type="frame"/>
              <w10:wrap anchorx="page" anchory="margin"/>
            </v:rect>
          </w:pict>
        </mc:Fallback>
      </mc:AlternateContent>
    </w:r>
    <w:r>
      <w:rPr>
        <w:sz w:val="20"/>
        <w:szCs w:val="20"/>
      </w:rPr>
      <w:t>Last updated: December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7F005120" w:rsidR="00105919" w:rsidRDefault="00782E5A" w:rsidP="004F77DB">
    <w:pPr>
      <w:pStyle w:val="Footer"/>
      <w:spacing w:after="240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1067709258" name="Picture 106770925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412">
      <w:t>Last updated: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DE9F" w14:textId="77777777" w:rsidR="00CC4993" w:rsidRDefault="00CC4993" w:rsidP="00D105E6">
      <w:pPr>
        <w:spacing w:after="60"/>
      </w:pPr>
      <w:r>
        <w:separator/>
      </w:r>
    </w:p>
  </w:footnote>
  <w:footnote w:type="continuationSeparator" w:id="0">
    <w:p w14:paraId="4B5B7548" w14:textId="77777777" w:rsidR="00CC4993" w:rsidRDefault="00CC4993" w:rsidP="00EE7FDA">
      <w:pPr>
        <w:spacing w:after="0"/>
      </w:pPr>
      <w:r>
        <w:continuationSeparator/>
      </w:r>
    </w:p>
  </w:footnote>
  <w:footnote w:type="continuationNotice" w:id="1">
    <w:p w14:paraId="713C3005" w14:textId="77777777" w:rsidR="00CC4993" w:rsidRDefault="00CC49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A03611"/>
    <w:multiLevelType w:val="hybridMultilevel"/>
    <w:tmpl w:val="E982C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569A1D80"/>
    <w:multiLevelType w:val="hybridMultilevel"/>
    <w:tmpl w:val="27D69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D04F5"/>
    <w:multiLevelType w:val="multilevel"/>
    <w:tmpl w:val="4C06E666"/>
    <w:numStyleLink w:val="RSCBNumberList1"/>
  </w:abstractNum>
  <w:abstractNum w:abstractNumId="16" w15:restartNumberingAfterBreak="0">
    <w:nsid w:val="603513F5"/>
    <w:multiLevelType w:val="hybridMultilevel"/>
    <w:tmpl w:val="1A06C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C061A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3"/>
  </w:num>
  <w:num w:numId="2" w16cid:durableId="299654710">
    <w:abstractNumId w:val="15"/>
  </w:num>
  <w:num w:numId="3" w16cid:durableId="2025083515">
    <w:abstractNumId w:val="17"/>
  </w:num>
  <w:num w:numId="4" w16cid:durableId="151071687">
    <w:abstractNumId w:val="8"/>
  </w:num>
  <w:num w:numId="5" w16cid:durableId="550507406">
    <w:abstractNumId w:val="6"/>
  </w:num>
  <w:num w:numId="6" w16cid:durableId="1959604197">
    <w:abstractNumId w:val="9"/>
  </w:num>
  <w:num w:numId="7" w16cid:durableId="842160772">
    <w:abstractNumId w:val="7"/>
  </w:num>
  <w:num w:numId="8" w16cid:durableId="1434545816">
    <w:abstractNumId w:val="10"/>
  </w:num>
  <w:num w:numId="9" w16cid:durableId="229774031">
    <w:abstractNumId w:val="12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1737122488">
    <w:abstractNumId w:val="16"/>
  </w:num>
  <w:num w:numId="17" w16cid:durableId="730619678">
    <w:abstractNumId w:val="14"/>
  </w:num>
  <w:num w:numId="18" w16cid:durableId="48951680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12A"/>
    <w:rsid w:val="00011BA5"/>
    <w:rsid w:val="00016338"/>
    <w:rsid w:val="00023DC8"/>
    <w:rsid w:val="00026DE7"/>
    <w:rsid w:val="00027F9B"/>
    <w:rsid w:val="00035716"/>
    <w:rsid w:val="00037765"/>
    <w:rsid w:val="00040F83"/>
    <w:rsid w:val="00052659"/>
    <w:rsid w:val="00052B07"/>
    <w:rsid w:val="00054909"/>
    <w:rsid w:val="00063BA4"/>
    <w:rsid w:val="00075293"/>
    <w:rsid w:val="00080CB6"/>
    <w:rsid w:val="00082DCB"/>
    <w:rsid w:val="00086CD3"/>
    <w:rsid w:val="000952D8"/>
    <w:rsid w:val="0009541A"/>
    <w:rsid w:val="000A3A5D"/>
    <w:rsid w:val="000A6567"/>
    <w:rsid w:val="000C2420"/>
    <w:rsid w:val="000C45AC"/>
    <w:rsid w:val="000C46FA"/>
    <w:rsid w:val="000D6796"/>
    <w:rsid w:val="000E406E"/>
    <w:rsid w:val="000F202B"/>
    <w:rsid w:val="00105919"/>
    <w:rsid w:val="00106B21"/>
    <w:rsid w:val="00113758"/>
    <w:rsid w:val="001171D6"/>
    <w:rsid w:val="00123758"/>
    <w:rsid w:val="00127642"/>
    <w:rsid w:val="00133E76"/>
    <w:rsid w:val="0013557F"/>
    <w:rsid w:val="00143105"/>
    <w:rsid w:val="00145A12"/>
    <w:rsid w:val="00153A0F"/>
    <w:rsid w:val="00155F8B"/>
    <w:rsid w:val="0015660A"/>
    <w:rsid w:val="0016510A"/>
    <w:rsid w:val="00165A2C"/>
    <w:rsid w:val="001719D7"/>
    <w:rsid w:val="00184A5B"/>
    <w:rsid w:val="00195EF0"/>
    <w:rsid w:val="001A1E6A"/>
    <w:rsid w:val="001A586A"/>
    <w:rsid w:val="001A5BE4"/>
    <w:rsid w:val="001B5533"/>
    <w:rsid w:val="001B6D04"/>
    <w:rsid w:val="001C6347"/>
    <w:rsid w:val="001C65BE"/>
    <w:rsid w:val="001F444A"/>
    <w:rsid w:val="001F7332"/>
    <w:rsid w:val="00202C3B"/>
    <w:rsid w:val="00222895"/>
    <w:rsid w:val="002250A1"/>
    <w:rsid w:val="00226A1B"/>
    <w:rsid w:val="002401CD"/>
    <w:rsid w:val="00244DD6"/>
    <w:rsid w:val="002462D7"/>
    <w:rsid w:val="00253AD5"/>
    <w:rsid w:val="00256423"/>
    <w:rsid w:val="00257065"/>
    <w:rsid w:val="002678F4"/>
    <w:rsid w:val="00267E16"/>
    <w:rsid w:val="0027196B"/>
    <w:rsid w:val="00272EEA"/>
    <w:rsid w:val="00275860"/>
    <w:rsid w:val="00275D69"/>
    <w:rsid w:val="002828CA"/>
    <w:rsid w:val="00284E09"/>
    <w:rsid w:val="0028644D"/>
    <w:rsid w:val="00286F3C"/>
    <w:rsid w:val="00292B07"/>
    <w:rsid w:val="0029462A"/>
    <w:rsid w:val="0029734B"/>
    <w:rsid w:val="002C11AE"/>
    <w:rsid w:val="002C2192"/>
    <w:rsid w:val="002E1C28"/>
    <w:rsid w:val="002E5481"/>
    <w:rsid w:val="002E766F"/>
    <w:rsid w:val="002F06A2"/>
    <w:rsid w:val="002F5297"/>
    <w:rsid w:val="002F7ADA"/>
    <w:rsid w:val="00312F55"/>
    <w:rsid w:val="0031425C"/>
    <w:rsid w:val="00314462"/>
    <w:rsid w:val="00316088"/>
    <w:rsid w:val="00321EE6"/>
    <w:rsid w:val="00321F34"/>
    <w:rsid w:val="00322BF2"/>
    <w:rsid w:val="003267A5"/>
    <w:rsid w:val="00340F6C"/>
    <w:rsid w:val="00351948"/>
    <w:rsid w:val="00356715"/>
    <w:rsid w:val="00357B79"/>
    <w:rsid w:val="00362634"/>
    <w:rsid w:val="00375C4C"/>
    <w:rsid w:val="003905C3"/>
    <w:rsid w:val="00395699"/>
    <w:rsid w:val="003A4A57"/>
    <w:rsid w:val="003A59D0"/>
    <w:rsid w:val="003B13B2"/>
    <w:rsid w:val="003C13C0"/>
    <w:rsid w:val="003C1733"/>
    <w:rsid w:val="003C1B3E"/>
    <w:rsid w:val="003C6422"/>
    <w:rsid w:val="003D7043"/>
    <w:rsid w:val="003E210B"/>
    <w:rsid w:val="003E21F8"/>
    <w:rsid w:val="003E44F1"/>
    <w:rsid w:val="003E6FED"/>
    <w:rsid w:val="003F0880"/>
    <w:rsid w:val="00404392"/>
    <w:rsid w:val="00415A71"/>
    <w:rsid w:val="00416BC7"/>
    <w:rsid w:val="00421030"/>
    <w:rsid w:val="004240D3"/>
    <w:rsid w:val="004265E2"/>
    <w:rsid w:val="00426E46"/>
    <w:rsid w:val="0043075A"/>
    <w:rsid w:val="00436AF1"/>
    <w:rsid w:val="00440F0C"/>
    <w:rsid w:val="00450024"/>
    <w:rsid w:val="004505ED"/>
    <w:rsid w:val="00452B90"/>
    <w:rsid w:val="00456A68"/>
    <w:rsid w:val="00461916"/>
    <w:rsid w:val="004632C2"/>
    <w:rsid w:val="00465F06"/>
    <w:rsid w:val="0046637C"/>
    <w:rsid w:val="00471448"/>
    <w:rsid w:val="0047432C"/>
    <w:rsid w:val="00474635"/>
    <w:rsid w:val="00477412"/>
    <w:rsid w:val="00492574"/>
    <w:rsid w:val="004B3BBE"/>
    <w:rsid w:val="004B48A5"/>
    <w:rsid w:val="004C378C"/>
    <w:rsid w:val="004D00B2"/>
    <w:rsid w:val="004D338C"/>
    <w:rsid w:val="004F3CE3"/>
    <w:rsid w:val="004F5993"/>
    <w:rsid w:val="004F77DB"/>
    <w:rsid w:val="005125F0"/>
    <w:rsid w:val="00515FDA"/>
    <w:rsid w:val="00517064"/>
    <w:rsid w:val="00520CA0"/>
    <w:rsid w:val="00522E88"/>
    <w:rsid w:val="00523BB8"/>
    <w:rsid w:val="0052967C"/>
    <w:rsid w:val="00530711"/>
    <w:rsid w:val="00534DC7"/>
    <w:rsid w:val="00535219"/>
    <w:rsid w:val="00540770"/>
    <w:rsid w:val="00542FBC"/>
    <w:rsid w:val="0054412B"/>
    <w:rsid w:val="00547F31"/>
    <w:rsid w:val="005565B8"/>
    <w:rsid w:val="00556F42"/>
    <w:rsid w:val="00566A2E"/>
    <w:rsid w:val="005725B2"/>
    <w:rsid w:val="00575DFC"/>
    <w:rsid w:val="00577A33"/>
    <w:rsid w:val="005829A3"/>
    <w:rsid w:val="00582D06"/>
    <w:rsid w:val="00586EA4"/>
    <w:rsid w:val="005A31CA"/>
    <w:rsid w:val="005A58F8"/>
    <w:rsid w:val="005B6898"/>
    <w:rsid w:val="005C214D"/>
    <w:rsid w:val="005D150B"/>
    <w:rsid w:val="005D2489"/>
    <w:rsid w:val="005D4E24"/>
    <w:rsid w:val="005E297B"/>
    <w:rsid w:val="005F08A3"/>
    <w:rsid w:val="005F3096"/>
    <w:rsid w:val="005F457B"/>
    <w:rsid w:val="005F47A4"/>
    <w:rsid w:val="00600B46"/>
    <w:rsid w:val="006065E7"/>
    <w:rsid w:val="00620BAA"/>
    <w:rsid w:val="00622F72"/>
    <w:rsid w:val="006232A8"/>
    <w:rsid w:val="006256CD"/>
    <w:rsid w:val="00630F79"/>
    <w:rsid w:val="0063350D"/>
    <w:rsid w:val="0063371F"/>
    <w:rsid w:val="00636C63"/>
    <w:rsid w:val="00645356"/>
    <w:rsid w:val="00646346"/>
    <w:rsid w:val="00646447"/>
    <w:rsid w:val="00646B17"/>
    <w:rsid w:val="00651AB6"/>
    <w:rsid w:val="00652252"/>
    <w:rsid w:val="00652773"/>
    <w:rsid w:val="00652C1A"/>
    <w:rsid w:val="00654A65"/>
    <w:rsid w:val="0065735A"/>
    <w:rsid w:val="00657B92"/>
    <w:rsid w:val="00687FFA"/>
    <w:rsid w:val="00691F21"/>
    <w:rsid w:val="00693F09"/>
    <w:rsid w:val="00693FB0"/>
    <w:rsid w:val="00697D96"/>
    <w:rsid w:val="006B188B"/>
    <w:rsid w:val="006B1FCE"/>
    <w:rsid w:val="006B2175"/>
    <w:rsid w:val="006C13D3"/>
    <w:rsid w:val="006C39D2"/>
    <w:rsid w:val="006C6CA6"/>
    <w:rsid w:val="006D1E27"/>
    <w:rsid w:val="006D428B"/>
    <w:rsid w:val="006D541F"/>
    <w:rsid w:val="006D55CE"/>
    <w:rsid w:val="006D7710"/>
    <w:rsid w:val="006E051B"/>
    <w:rsid w:val="006E1662"/>
    <w:rsid w:val="006E6AD2"/>
    <w:rsid w:val="006F14CD"/>
    <w:rsid w:val="006F2229"/>
    <w:rsid w:val="006F4993"/>
    <w:rsid w:val="00702ED8"/>
    <w:rsid w:val="00706143"/>
    <w:rsid w:val="007074E4"/>
    <w:rsid w:val="007101D6"/>
    <w:rsid w:val="0071134D"/>
    <w:rsid w:val="00715FC2"/>
    <w:rsid w:val="00723887"/>
    <w:rsid w:val="00723BA0"/>
    <w:rsid w:val="00724BC9"/>
    <w:rsid w:val="007260AC"/>
    <w:rsid w:val="00730B97"/>
    <w:rsid w:val="00731374"/>
    <w:rsid w:val="007377D7"/>
    <w:rsid w:val="00737C1D"/>
    <w:rsid w:val="00755FD7"/>
    <w:rsid w:val="0075615B"/>
    <w:rsid w:val="00771B1C"/>
    <w:rsid w:val="00772AB6"/>
    <w:rsid w:val="007739FF"/>
    <w:rsid w:val="00774BA7"/>
    <w:rsid w:val="00774F73"/>
    <w:rsid w:val="00782E5A"/>
    <w:rsid w:val="0078584C"/>
    <w:rsid w:val="007A2C49"/>
    <w:rsid w:val="007A3566"/>
    <w:rsid w:val="007C395D"/>
    <w:rsid w:val="007C3D4E"/>
    <w:rsid w:val="007D04A9"/>
    <w:rsid w:val="007D46BA"/>
    <w:rsid w:val="007D4962"/>
    <w:rsid w:val="007D5773"/>
    <w:rsid w:val="007F5F03"/>
    <w:rsid w:val="007F63CC"/>
    <w:rsid w:val="007F6EF6"/>
    <w:rsid w:val="0080594C"/>
    <w:rsid w:val="00807AF5"/>
    <w:rsid w:val="00813629"/>
    <w:rsid w:val="00813ECF"/>
    <w:rsid w:val="00817BD6"/>
    <w:rsid w:val="008218BC"/>
    <w:rsid w:val="0082498B"/>
    <w:rsid w:val="00832F2D"/>
    <w:rsid w:val="008347C1"/>
    <w:rsid w:val="008447BA"/>
    <w:rsid w:val="00876539"/>
    <w:rsid w:val="00876B7E"/>
    <w:rsid w:val="008A13ED"/>
    <w:rsid w:val="008A28DA"/>
    <w:rsid w:val="008B1EE6"/>
    <w:rsid w:val="008C63D7"/>
    <w:rsid w:val="008D2B02"/>
    <w:rsid w:val="008D3349"/>
    <w:rsid w:val="008F08D4"/>
    <w:rsid w:val="008F24CE"/>
    <w:rsid w:val="008F7F2E"/>
    <w:rsid w:val="00902165"/>
    <w:rsid w:val="009029E3"/>
    <w:rsid w:val="009128A1"/>
    <w:rsid w:val="00931FEE"/>
    <w:rsid w:val="00950937"/>
    <w:rsid w:val="00951E42"/>
    <w:rsid w:val="00953CC8"/>
    <w:rsid w:val="00961F5C"/>
    <w:rsid w:val="00964F68"/>
    <w:rsid w:val="00973379"/>
    <w:rsid w:val="00994A9A"/>
    <w:rsid w:val="00997BE6"/>
    <w:rsid w:val="009A0762"/>
    <w:rsid w:val="009A2C7C"/>
    <w:rsid w:val="009A75D2"/>
    <w:rsid w:val="009B5CEB"/>
    <w:rsid w:val="009C49E8"/>
    <w:rsid w:val="009C5873"/>
    <w:rsid w:val="009C5E8A"/>
    <w:rsid w:val="009D079F"/>
    <w:rsid w:val="009D20AD"/>
    <w:rsid w:val="009E0CB6"/>
    <w:rsid w:val="009F25AD"/>
    <w:rsid w:val="009F652B"/>
    <w:rsid w:val="00A055C1"/>
    <w:rsid w:val="00A06617"/>
    <w:rsid w:val="00A112E2"/>
    <w:rsid w:val="00A14340"/>
    <w:rsid w:val="00A1654A"/>
    <w:rsid w:val="00A23D73"/>
    <w:rsid w:val="00A33349"/>
    <w:rsid w:val="00A34D39"/>
    <w:rsid w:val="00A513A6"/>
    <w:rsid w:val="00A54CCB"/>
    <w:rsid w:val="00A562A3"/>
    <w:rsid w:val="00A63E68"/>
    <w:rsid w:val="00A70EEB"/>
    <w:rsid w:val="00A713BC"/>
    <w:rsid w:val="00A74FD2"/>
    <w:rsid w:val="00A81FB9"/>
    <w:rsid w:val="00A82BDB"/>
    <w:rsid w:val="00A833AB"/>
    <w:rsid w:val="00A92D4B"/>
    <w:rsid w:val="00AA03F6"/>
    <w:rsid w:val="00AA23C9"/>
    <w:rsid w:val="00AA2B47"/>
    <w:rsid w:val="00AA2FD8"/>
    <w:rsid w:val="00AB49D3"/>
    <w:rsid w:val="00AB4BB1"/>
    <w:rsid w:val="00AD4EC4"/>
    <w:rsid w:val="00AF7BAF"/>
    <w:rsid w:val="00B00423"/>
    <w:rsid w:val="00B160BB"/>
    <w:rsid w:val="00B32493"/>
    <w:rsid w:val="00B53F84"/>
    <w:rsid w:val="00B62CF5"/>
    <w:rsid w:val="00B67BA6"/>
    <w:rsid w:val="00B81A68"/>
    <w:rsid w:val="00B95E5B"/>
    <w:rsid w:val="00BA23BC"/>
    <w:rsid w:val="00BA48C8"/>
    <w:rsid w:val="00BB57FE"/>
    <w:rsid w:val="00BB7F26"/>
    <w:rsid w:val="00BC3BAC"/>
    <w:rsid w:val="00BD0ED5"/>
    <w:rsid w:val="00BD2EF5"/>
    <w:rsid w:val="00BD6E26"/>
    <w:rsid w:val="00BE133B"/>
    <w:rsid w:val="00BE4B03"/>
    <w:rsid w:val="00BE4E9D"/>
    <w:rsid w:val="00BE54EE"/>
    <w:rsid w:val="00BE6D94"/>
    <w:rsid w:val="00BF2EE7"/>
    <w:rsid w:val="00BF6E7B"/>
    <w:rsid w:val="00BF7BDF"/>
    <w:rsid w:val="00C04E0C"/>
    <w:rsid w:val="00C059E1"/>
    <w:rsid w:val="00C11DBD"/>
    <w:rsid w:val="00C22BF0"/>
    <w:rsid w:val="00C230BC"/>
    <w:rsid w:val="00C23EEB"/>
    <w:rsid w:val="00C30A1E"/>
    <w:rsid w:val="00C34A51"/>
    <w:rsid w:val="00C42895"/>
    <w:rsid w:val="00C43ED0"/>
    <w:rsid w:val="00C44937"/>
    <w:rsid w:val="00C45EC1"/>
    <w:rsid w:val="00C50AA1"/>
    <w:rsid w:val="00C55508"/>
    <w:rsid w:val="00C6477C"/>
    <w:rsid w:val="00C65EDF"/>
    <w:rsid w:val="00C66B71"/>
    <w:rsid w:val="00C70178"/>
    <w:rsid w:val="00C73A95"/>
    <w:rsid w:val="00C752B6"/>
    <w:rsid w:val="00C84CC4"/>
    <w:rsid w:val="00C85655"/>
    <w:rsid w:val="00CA4D93"/>
    <w:rsid w:val="00CC212B"/>
    <w:rsid w:val="00CC4993"/>
    <w:rsid w:val="00CD00BE"/>
    <w:rsid w:val="00CD38C9"/>
    <w:rsid w:val="00CD5F0D"/>
    <w:rsid w:val="00CE0DC1"/>
    <w:rsid w:val="00CE7CE1"/>
    <w:rsid w:val="00CF6EBF"/>
    <w:rsid w:val="00D105E6"/>
    <w:rsid w:val="00D16610"/>
    <w:rsid w:val="00D17677"/>
    <w:rsid w:val="00D210EA"/>
    <w:rsid w:val="00D42C1D"/>
    <w:rsid w:val="00D47E42"/>
    <w:rsid w:val="00D5420E"/>
    <w:rsid w:val="00D649A3"/>
    <w:rsid w:val="00D67447"/>
    <w:rsid w:val="00D7115B"/>
    <w:rsid w:val="00D744B5"/>
    <w:rsid w:val="00D822E5"/>
    <w:rsid w:val="00D84DC0"/>
    <w:rsid w:val="00D8594B"/>
    <w:rsid w:val="00D910F9"/>
    <w:rsid w:val="00D957DF"/>
    <w:rsid w:val="00D97626"/>
    <w:rsid w:val="00DA46BB"/>
    <w:rsid w:val="00DA6981"/>
    <w:rsid w:val="00DB0944"/>
    <w:rsid w:val="00DB1D10"/>
    <w:rsid w:val="00DB3D9E"/>
    <w:rsid w:val="00DB3DFC"/>
    <w:rsid w:val="00DC00FC"/>
    <w:rsid w:val="00DD4EBE"/>
    <w:rsid w:val="00DD5F64"/>
    <w:rsid w:val="00DD8225"/>
    <w:rsid w:val="00DE00B9"/>
    <w:rsid w:val="00DE1663"/>
    <w:rsid w:val="00DE2604"/>
    <w:rsid w:val="00DF0B8A"/>
    <w:rsid w:val="00DF1D99"/>
    <w:rsid w:val="00DF60E1"/>
    <w:rsid w:val="00DF670C"/>
    <w:rsid w:val="00DF7A3A"/>
    <w:rsid w:val="00E04579"/>
    <w:rsid w:val="00E11DE9"/>
    <w:rsid w:val="00E30E1D"/>
    <w:rsid w:val="00E365A0"/>
    <w:rsid w:val="00E3716C"/>
    <w:rsid w:val="00E439A5"/>
    <w:rsid w:val="00E44214"/>
    <w:rsid w:val="00E46F99"/>
    <w:rsid w:val="00E55470"/>
    <w:rsid w:val="00E60757"/>
    <w:rsid w:val="00E60819"/>
    <w:rsid w:val="00E615D9"/>
    <w:rsid w:val="00E73E48"/>
    <w:rsid w:val="00E7430F"/>
    <w:rsid w:val="00E814A0"/>
    <w:rsid w:val="00E82F64"/>
    <w:rsid w:val="00E903E0"/>
    <w:rsid w:val="00E92A02"/>
    <w:rsid w:val="00EA314B"/>
    <w:rsid w:val="00EC4486"/>
    <w:rsid w:val="00EC47EE"/>
    <w:rsid w:val="00EC63BF"/>
    <w:rsid w:val="00EC6C1A"/>
    <w:rsid w:val="00ED3F85"/>
    <w:rsid w:val="00EE3D22"/>
    <w:rsid w:val="00EE511B"/>
    <w:rsid w:val="00EE59F7"/>
    <w:rsid w:val="00EE68B6"/>
    <w:rsid w:val="00EE7FDA"/>
    <w:rsid w:val="00EF27F0"/>
    <w:rsid w:val="00EF32B6"/>
    <w:rsid w:val="00EF4B39"/>
    <w:rsid w:val="00F0036E"/>
    <w:rsid w:val="00F121AC"/>
    <w:rsid w:val="00F21950"/>
    <w:rsid w:val="00F23048"/>
    <w:rsid w:val="00F23C4B"/>
    <w:rsid w:val="00F25A17"/>
    <w:rsid w:val="00F26FAB"/>
    <w:rsid w:val="00F33FBC"/>
    <w:rsid w:val="00F3618E"/>
    <w:rsid w:val="00F36B35"/>
    <w:rsid w:val="00F44DE7"/>
    <w:rsid w:val="00F451EB"/>
    <w:rsid w:val="00F465FC"/>
    <w:rsid w:val="00F52B19"/>
    <w:rsid w:val="00F54B75"/>
    <w:rsid w:val="00F5575F"/>
    <w:rsid w:val="00F55BB9"/>
    <w:rsid w:val="00F60C0D"/>
    <w:rsid w:val="00F61CD3"/>
    <w:rsid w:val="00F61DB4"/>
    <w:rsid w:val="00F61FB6"/>
    <w:rsid w:val="00F62CE7"/>
    <w:rsid w:val="00F65EEC"/>
    <w:rsid w:val="00F70E81"/>
    <w:rsid w:val="00F866B8"/>
    <w:rsid w:val="00F87D70"/>
    <w:rsid w:val="00F95431"/>
    <w:rsid w:val="00F96CB0"/>
    <w:rsid w:val="00FA1736"/>
    <w:rsid w:val="00FB1E34"/>
    <w:rsid w:val="00FB4859"/>
    <w:rsid w:val="00FC5229"/>
    <w:rsid w:val="00FD6726"/>
    <w:rsid w:val="00FE0BBC"/>
    <w:rsid w:val="00FE6862"/>
    <w:rsid w:val="00FF0797"/>
    <w:rsid w:val="00FF0B75"/>
    <w:rsid w:val="00FF5068"/>
    <w:rsid w:val="00FF523F"/>
    <w:rsid w:val="00FF73BA"/>
    <w:rsid w:val="019E5976"/>
    <w:rsid w:val="01FC0FA7"/>
    <w:rsid w:val="0230D8B4"/>
    <w:rsid w:val="02561F47"/>
    <w:rsid w:val="027C2C9A"/>
    <w:rsid w:val="04ABDC5B"/>
    <w:rsid w:val="04D1A6DF"/>
    <w:rsid w:val="05694CC0"/>
    <w:rsid w:val="072965A2"/>
    <w:rsid w:val="080947A1"/>
    <w:rsid w:val="082FE709"/>
    <w:rsid w:val="096193E7"/>
    <w:rsid w:val="0971C414"/>
    <w:rsid w:val="0AA16180"/>
    <w:rsid w:val="0C2FA46B"/>
    <w:rsid w:val="0D76D69D"/>
    <w:rsid w:val="0E2F1C49"/>
    <w:rsid w:val="0E59C63C"/>
    <w:rsid w:val="11CA3B3A"/>
    <w:rsid w:val="12046EFD"/>
    <w:rsid w:val="12711F1F"/>
    <w:rsid w:val="13FC2424"/>
    <w:rsid w:val="14101473"/>
    <w:rsid w:val="14131D80"/>
    <w:rsid w:val="152F9532"/>
    <w:rsid w:val="15A634CE"/>
    <w:rsid w:val="1631E376"/>
    <w:rsid w:val="17014544"/>
    <w:rsid w:val="1739569E"/>
    <w:rsid w:val="17450D43"/>
    <w:rsid w:val="1976E309"/>
    <w:rsid w:val="19E319E2"/>
    <w:rsid w:val="1A8709DB"/>
    <w:rsid w:val="1B12E8C8"/>
    <w:rsid w:val="1BD43315"/>
    <w:rsid w:val="1C6ABFB0"/>
    <w:rsid w:val="1CB05B9D"/>
    <w:rsid w:val="1D94E9DB"/>
    <w:rsid w:val="1E04A6AF"/>
    <w:rsid w:val="1FB8081A"/>
    <w:rsid w:val="2287BFEA"/>
    <w:rsid w:val="22DB4EE5"/>
    <w:rsid w:val="23336AE4"/>
    <w:rsid w:val="2449A58A"/>
    <w:rsid w:val="245CA938"/>
    <w:rsid w:val="24B011E5"/>
    <w:rsid w:val="252A42A2"/>
    <w:rsid w:val="25356A42"/>
    <w:rsid w:val="253CF7B8"/>
    <w:rsid w:val="275B310D"/>
    <w:rsid w:val="28A2493A"/>
    <w:rsid w:val="2B38C4DB"/>
    <w:rsid w:val="2B630F56"/>
    <w:rsid w:val="2CF4BD4B"/>
    <w:rsid w:val="2D95F815"/>
    <w:rsid w:val="2E36EEB4"/>
    <w:rsid w:val="2ED127CF"/>
    <w:rsid w:val="2FACFCD6"/>
    <w:rsid w:val="2FE356AF"/>
    <w:rsid w:val="302F6643"/>
    <w:rsid w:val="310A00D9"/>
    <w:rsid w:val="31CE1D3F"/>
    <w:rsid w:val="31F8AFA5"/>
    <w:rsid w:val="31FF6E34"/>
    <w:rsid w:val="323887FF"/>
    <w:rsid w:val="324D48C1"/>
    <w:rsid w:val="328955DF"/>
    <w:rsid w:val="328CA8DD"/>
    <w:rsid w:val="33281424"/>
    <w:rsid w:val="34076AB8"/>
    <w:rsid w:val="3441A19B"/>
    <w:rsid w:val="36168AE9"/>
    <w:rsid w:val="373366CF"/>
    <w:rsid w:val="378BB368"/>
    <w:rsid w:val="39AE2BF8"/>
    <w:rsid w:val="3A1E2C35"/>
    <w:rsid w:val="3A6D6960"/>
    <w:rsid w:val="3C01C7A5"/>
    <w:rsid w:val="3C755D7A"/>
    <w:rsid w:val="3D95FA96"/>
    <w:rsid w:val="3DCD2CF8"/>
    <w:rsid w:val="3EF2C95A"/>
    <w:rsid w:val="3F782B15"/>
    <w:rsid w:val="407029AF"/>
    <w:rsid w:val="40C4C7DE"/>
    <w:rsid w:val="415AD4ED"/>
    <w:rsid w:val="41A5D2FA"/>
    <w:rsid w:val="41D8A622"/>
    <w:rsid w:val="421E0BE3"/>
    <w:rsid w:val="4260983F"/>
    <w:rsid w:val="46CE305C"/>
    <w:rsid w:val="47340962"/>
    <w:rsid w:val="47D039D5"/>
    <w:rsid w:val="486A00BD"/>
    <w:rsid w:val="4883291A"/>
    <w:rsid w:val="48BC4207"/>
    <w:rsid w:val="495356A5"/>
    <w:rsid w:val="49C55461"/>
    <w:rsid w:val="4A238C31"/>
    <w:rsid w:val="4A5FC2C0"/>
    <w:rsid w:val="4A9FC1C4"/>
    <w:rsid w:val="4AB5CC12"/>
    <w:rsid w:val="4B4990B7"/>
    <w:rsid w:val="4B5D562E"/>
    <w:rsid w:val="4C30033E"/>
    <w:rsid w:val="4CE56A47"/>
    <w:rsid w:val="4D569A3D"/>
    <w:rsid w:val="4D768ACD"/>
    <w:rsid w:val="4ECBE59A"/>
    <w:rsid w:val="4F2B838B"/>
    <w:rsid w:val="4F53E7B8"/>
    <w:rsid w:val="4F5CB970"/>
    <w:rsid w:val="50620486"/>
    <w:rsid w:val="50E2D92E"/>
    <w:rsid w:val="5205AD59"/>
    <w:rsid w:val="5241F20C"/>
    <w:rsid w:val="52ACA584"/>
    <w:rsid w:val="5329EC89"/>
    <w:rsid w:val="53C5DBC1"/>
    <w:rsid w:val="541A79F0"/>
    <w:rsid w:val="548EEE30"/>
    <w:rsid w:val="54DC9EA1"/>
    <w:rsid w:val="579CD5A5"/>
    <w:rsid w:val="582E873E"/>
    <w:rsid w:val="58B93D74"/>
    <w:rsid w:val="58FA64D7"/>
    <w:rsid w:val="5993F6BF"/>
    <w:rsid w:val="5A5C77F4"/>
    <w:rsid w:val="5AED59CB"/>
    <w:rsid w:val="5B4C6FC1"/>
    <w:rsid w:val="5B8CF324"/>
    <w:rsid w:val="5BC82D57"/>
    <w:rsid w:val="5CAA864B"/>
    <w:rsid w:val="5D29CE05"/>
    <w:rsid w:val="5D5395AA"/>
    <w:rsid w:val="5DA833D9"/>
    <w:rsid w:val="5E940946"/>
    <w:rsid w:val="5F79967B"/>
    <w:rsid w:val="6057E27E"/>
    <w:rsid w:val="60ADDC6C"/>
    <w:rsid w:val="61AAED72"/>
    <w:rsid w:val="61B30625"/>
    <w:rsid w:val="63CD9E13"/>
    <w:rsid w:val="6511744E"/>
    <w:rsid w:val="671ADB62"/>
    <w:rsid w:val="675E6350"/>
    <w:rsid w:val="67D51286"/>
    <w:rsid w:val="6B0CB348"/>
    <w:rsid w:val="6B2892A7"/>
    <w:rsid w:val="6C3167BC"/>
    <w:rsid w:val="6F5ED0C0"/>
    <w:rsid w:val="6F938879"/>
    <w:rsid w:val="700A22F8"/>
    <w:rsid w:val="7092F8BE"/>
    <w:rsid w:val="70C9384C"/>
    <w:rsid w:val="71935357"/>
    <w:rsid w:val="71D13021"/>
    <w:rsid w:val="71E9BB58"/>
    <w:rsid w:val="72238CA2"/>
    <w:rsid w:val="7493111A"/>
    <w:rsid w:val="74B3958E"/>
    <w:rsid w:val="74B9AEF9"/>
    <w:rsid w:val="75B376B7"/>
    <w:rsid w:val="76EBD75E"/>
    <w:rsid w:val="771A3A9A"/>
    <w:rsid w:val="77B2CC3E"/>
    <w:rsid w:val="78F3C521"/>
    <w:rsid w:val="79031608"/>
    <w:rsid w:val="7963A32C"/>
    <w:rsid w:val="7AD0808C"/>
    <w:rsid w:val="7B1EDFD9"/>
    <w:rsid w:val="7B8119A2"/>
    <w:rsid w:val="7DEB8353"/>
    <w:rsid w:val="7DF4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Revision">
    <w:name w:val="Revision"/>
    <w:hidden/>
    <w:uiPriority w:val="99"/>
    <w:semiHidden/>
    <w:rsid w:val="00DE26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C11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1D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D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DB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22E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eop">
    <w:name w:val="eop"/>
    <w:basedOn w:val="DefaultParagraphFont"/>
    <w:uiPriority w:val="1"/>
    <w:rsid w:val="328CA8DD"/>
  </w:style>
  <w:style w:type="paragraph" w:customStyle="1" w:styleId="paragraph">
    <w:name w:val="paragraph"/>
    <w:basedOn w:val="Normal"/>
    <w:uiPriority w:val="1"/>
    <w:rsid w:val="4A9FC1C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Regulated labour hire arrangement orders (Closing the labour hire loophole)</dc:title>
  <dc:subject/>
  <dc:creator/>
  <cp:keywords/>
  <dc:description/>
  <cp:lastModifiedBy/>
  <cp:revision>1</cp:revision>
  <dcterms:created xsi:type="dcterms:W3CDTF">2023-12-21T04:55:00Z</dcterms:created>
  <dcterms:modified xsi:type="dcterms:W3CDTF">2023-12-21T04:56:00Z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2023-12-21T04:56:17Z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b13bcc44-2280-4b84-a531-da8188320285</vt:lpwstr>
  </property>
  <property fmtid="{D5CDD505-2E9C-101B-9397-08002B2CF9AE}" pid="8" name="MSIP_Label_79d889eb-932f-4752-8739-64d25806ef64_ContentBits">
    <vt:lpwstr>0</vt:lpwstr>
  </property>
</Properties>
</file>