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89F15C" w14:textId="33781963" w:rsidR="00067075" w:rsidRDefault="003A2EFF" w:rsidP="00DE0402">
      <w:pPr>
        <w:pStyle w:val="Title"/>
        <w:spacing w:before="120"/>
      </w:pPr>
      <w:r>
        <w:rPr>
          <w:noProof/>
        </w:rPr>
        <w:drawing>
          <wp:inline distT="0" distB="0" distL="0" distR="0" wp14:anchorId="0368C25A" wp14:editId="1EC0F928">
            <wp:extent cx="2383155" cy="727075"/>
            <wp:effectExtent l="0" t="0" r="0" b="0"/>
            <wp:docPr id="1" name="Picture 3" descr="Australian Government Department of Employment and Workplace Relation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ustralian Government Department of Employment and Workplace Relations."/>
                    <pic:cNvPicPr/>
                  </pic:nvPicPr>
                  <pic:blipFill>
                    <a:blip r:embed="rId11">
                      <a:extLs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3155" cy="727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584B30EC" wp14:editId="2172C375">
            <wp:simplePos x="0" y="0"/>
            <wp:positionH relativeFrom="column">
              <wp:posOffset>-900431</wp:posOffset>
            </wp:positionH>
            <wp:positionV relativeFrom="page">
              <wp:posOffset>0</wp:posOffset>
            </wp:positionV>
            <wp:extent cx="7559675" cy="1676964"/>
            <wp:effectExtent l="0" t="0" r="0" b="0"/>
            <wp:wrapNone/>
            <wp:docPr id="3" name="Picture 3" descr="Rectangle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Rectangle&#10;&#10;Description automatically generated with low confidence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643844" cy="1695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9E1914A" w14:textId="4D8F9C99" w:rsidR="00EC6A53" w:rsidRDefault="00EC6A53" w:rsidP="00067075">
      <w:pPr>
        <w:spacing w:before="100" w:beforeAutospacing="1" w:after="0"/>
        <w:sectPr w:rsidR="00EC6A53" w:rsidSect="00DE0402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type w:val="continuous"/>
          <w:pgSz w:w="11906" w:h="16838"/>
          <w:pgMar w:top="851" w:right="1418" w:bottom="1418" w:left="1418" w:header="0" w:footer="709" w:gutter="0"/>
          <w:cols w:space="708"/>
          <w:titlePg/>
          <w:docGrid w:linePitch="360"/>
        </w:sectPr>
      </w:pPr>
    </w:p>
    <w:p w14:paraId="28639A55" w14:textId="77777777" w:rsidR="009257E2" w:rsidRPr="003307AA" w:rsidRDefault="009257E2" w:rsidP="003307AA">
      <w:pPr>
        <w:pStyle w:val="Title"/>
        <w:rPr>
          <w:rFonts w:ascii="Aptos" w:hAnsi="Aptos"/>
        </w:rPr>
      </w:pPr>
      <w:r w:rsidRPr="003307AA">
        <w:rPr>
          <w:rFonts w:ascii="Aptos" w:hAnsi="Aptos"/>
        </w:rPr>
        <w:t xml:space="preserve">Notice of debt removal </w:t>
      </w:r>
    </w:p>
    <w:p w14:paraId="452AF128" w14:textId="2C547950" w:rsidR="00BE6972" w:rsidRPr="003307AA" w:rsidRDefault="00206C21" w:rsidP="003307AA">
      <w:pPr>
        <w:pStyle w:val="Subtitle"/>
        <w:rPr>
          <w:rFonts w:ascii="Aptos" w:hAnsi="Aptos"/>
        </w:rPr>
      </w:pPr>
      <w:r w:rsidRPr="003307AA">
        <w:rPr>
          <w:rFonts w:ascii="Aptos" w:hAnsi="Aptos"/>
        </w:rPr>
        <w:t>Notice for students of</w:t>
      </w:r>
      <w:r w:rsidR="00BE6972" w:rsidRPr="003307AA">
        <w:rPr>
          <w:rFonts w:ascii="Aptos" w:hAnsi="Aptos"/>
        </w:rPr>
        <w:t xml:space="preserve"> </w:t>
      </w:r>
      <w:r w:rsidR="0010658E" w:rsidRPr="003307AA">
        <w:rPr>
          <w:rFonts w:ascii="Aptos" w:hAnsi="Aptos"/>
        </w:rPr>
        <w:t>Access Group Training Pty</w:t>
      </w:r>
      <w:r w:rsidR="00224DF5" w:rsidRPr="003307AA">
        <w:rPr>
          <w:rFonts w:ascii="Aptos" w:hAnsi="Aptos"/>
        </w:rPr>
        <w:t xml:space="preserve"> </w:t>
      </w:r>
      <w:r w:rsidR="00A15460" w:rsidRPr="003307AA">
        <w:rPr>
          <w:rFonts w:ascii="Aptos" w:hAnsi="Aptos"/>
        </w:rPr>
        <w:t>Ltd (</w:t>
      </w:r>
      <w:r w:rsidR="0010658E" w:rsidRPr="003307AA">
        <w:rPr>
          <w:rFonts w:ascii="Aptos" w:hAnsi="Aptos"/>
        </w:rPr>
        <w:t>AGT</w:t>
      </w:r>
      <w:r w:rsidR="00EB2EB2" w:rsidRPr="003307AA">
        <w:rPr>
          <w:rFonts w:ascii="Aptos" w:hAnsi="Aptos"/>
        </w:rPr>
        <w:t>)</w:t>
      </w:r>
    </w:p>
    <w:p w14:paraId="2531E1A7" w14:textId="27D05E0F" w:rsidR="00206C21" w:rsidRPr="003307AA" w:rsidRDefault="00206C21" w:rsidP="00206C21">
      <w:pPr>
        <w:rPr>
          <w:rFonts w:ascii="Aptos" w:hAnsi="Aptos"/>
          <w:i/>
          <w:iCs/>
        </w:rPr>
      </w:pPr>
      <w:r w:rsidRPr="003307AA">
        <w:rPr>
          <w:rFonts w:ascii="Aptos" w:hAnsi="Aptos"/>
        </w:rPr>
        <w:t>This notice is for the purpose of clause 46</w:t>
      </w:r>
      <w:proofErr w:type="gramStart"/>
      <w:r w:rsidRPr="003307AA">
        <w:rPr>
          <w:rFonts w:ascii="Aptos" w:hAnsi="Aptos"/>
        </w:rPr>
        <w:t>AA(</w:t>
      </w:r>
      <w:proofErr w:type="gramEnd"/>
      <w:r w:rsidRPr="003307AA">
        <w:rPr>
          <w:rFonts w:ascii="Aptos" w:hAnsi="Aptos"/>
        </w:rPr>
        <w:t xml:space="preserve">8) of Schedule 1A of the </w:t>
      </w:r>
      <w:r w:rsidRPr="003307AA">
        <w:rPr>
          <w:rFonts w:ascii="Aptos" w:hAnsi="Aptos"/>
          <w:i/>
          <w:iCs/>
        </w:rPr>
        <w:t xml:space="preserve">Higher Education Support Act 2003. </w:t>
      </w:r>
    </w:p>
    <w:p w14:paraId="7870DEB7" w14:textId="6F6EDF32" w:rsidR="00206C21" w:rsidRPr="003307AA" w:rsidRDefault="00206C21" w:rsidP="003307AA">
      <w:pPr>
        <w:pStyle w:val="Heading1"/>
        <w:rPr>
          <w:rFonts w:ascii="Aptos" w:hAnsi="Aptos"/>
        </w:rPr>
      </w:pPr>
      <w:r w:rsidRPr="003307AA">
        <w:rPr>
          <w:rFonts w:ascii="Aptos" w:hAnsi="Aptos"/>
        </w:rPr>
        <w:t>What does this notice mean?</w:t>
      </w:r>
    </w:p>
    <w:p w14:paraId="05AA8E9A" w14:textId="1D1D0D24" w:rsidR="00206C21" w:rsidRPr="003307AA" w:rsidRDefault="00206C21" w:rsidP="00206C21">
      <w:pPr>
        <w:rPr>
          <w:rFonts w:ascii="Aptos" w:hAnsi="Aptos"/>
        </w:rPr>
      </w:pPr>
      <w:r w:rsidRPr="003307AA">
        <w:rPr>
          <w:rFonts w:ascii="Aptos" w:hAnsi="Aptos"/>
        </w:rPr>
        <w:t xml:space="preserve">Using this legislation, VET FEE-HELP debts have been removed (or are in the process of being removed) for students: </w:t>
      </w:r>
    </w:p>
    <w:p w14:paraId="7B2D4FA2" w14:textId="06D00BAD" w:rsidR="00206C21" w:rsidRPr="003307AA" w:rsidRDefault="00206C21" w:rsidP="00206C21">
      <w:pPr>
        <w:pStyle w:val="ListParagraph"/>
        <w:numPr>
          <w:ilvl w:val="0"/>
          <w:numId w:val="17"/>
        </w:numPr>
        <w:spacing w:after="120" w:line="259" w:lineRule="auto"/>
        <w:ind w:left="714" w:hanging="357"/>
        <w:contextualSpacing w:val="0"/>
        <w:rPr>
          <w:rFonts w:ascii="Aptos" w:hAnsi="Aptos"/>
        </w:rPr>
      </w:pPr>
      <w:r w:rsidRPr="003307AA">
        <w:rPr>
          <w:rFonts w:ascii="Aptos" w:hAnsi="Aptos"/>
        </w:rPr>
        <w:t>who were enrolled and commenced a VET course of study with</w:t>
      </w:r>
      <w:r w:rsidR="00BE6972" w:rsidRPr="003307AA">
        <w:rPr>
          <w:rFonts w:ascii="Aptos" w:hAnsi="Aptos"/>
        </w:rPr>
        <w:t xml:space="preserve"> </w:t>
      </w:r>
      <w:r w:rsidR="0010658E" w:rsidRPr="003307AA">
        <w:rPr>
          <w:rFonts w:ascii="Aptos" w:hAnsi="Aptos"/>
        </w:rPr>
        <w:t>AGT</w:t>
      </w:r>
      <w:r w:rsidR="00BE6972" w:rsidRPr="003307AA">
        <w:rPr>
          <w:rFonts w:ascii="Aptos" w:hAnsi="Aptos"/>
        </w:rPr>
        <w:t xml:space="preserve"> between 1 January 201</w:t>
      </w:r>
      <w:r w:rsidR="00224DF5" w:rsidRPr="003307AA">
        <w:rPr>
          <w:rFonts w:ascii="Aptos" w:hAnsi="Aptos"/>
        </w:rPr>
        <w:t>4</w:t>
      </w:r>
      <w:r w:rsidR="00BE6972" w:rsidRPr="003307AA">
        <w:rPr>
          <w:rFonts w:ascii="Aptos" w:hAnsi="Aptos"/>
        </w:rPr>
        <w:t xml:space="preserve"> and 31 December 201</w:t>
      </w:r>
      <w:r w:rsidR="00A42F56" w:rsidRPr="003307AA">
        <w:rPr>
          <w:rFonts w:ascii="Aptos" w:hAnsi="Aptos"/>
        </w:rPr>
        <w:t>6</w:t>
      </w:r>
      <w:r w:rsidR="00BE6972" w:rsidRPr="003307AA">
        <w:rPr>
          <w:rFonts w:ascii="Aptos" w:hAnsi="Aptos"/>
        </w:rPr>
        <w:t xml:space="preserve">, </w:t>
      </w:r>
    </w:p>
    <w:p w14:paraId="1454E1B5" w14:textId="77777777" w:rsidR="00206C21" w:rsidRPr="003307AA" w:rsidRDefault="00206C21" w:rsidP="00206C21">
      <w:pPr>
        <w:pStyle w:val="ListParagraph"/>
        <w:numPr>
          <w:ilvl w:val="0"/>
          <w:numId w:val="17"/>
        </w:numPr>
        <w:spacing w:after="120" w:line="259" w:lineRule="auto"/>
        <w:ind w:left="714" w:hanging="357"/>
        <w:contextualSpacing w:val="0"/>
        <w:rPr>
          <w:rFonts w:ascii="Aptos" w:hAnsi="Aptos"/>
        </w:rPr>
      </w:pPr>
      <w:r w:rsidRPr="003307AA">
        <w:rPr>
          <w:rFonts w:ascii="Aptos" w:hAnsi="Aptos"/>
        </w:rPr>
        <w:t xml:space="preserve">for whom there is evidence they did not complete the VET FEE-HELP units of study in the course; and </w:t>
      </w:r>
    </w:p>
    <w:p w14:paraId="176386F1" w14:textId="77777777" w:rsidR="00206C21" w:rsidRPr="003307AA" w:rsidRDefault="00206C21" w:rsidP="00206C21">
      <w:pPr>
        <w:pStyle w:val="ListParagraph"/>
        <w:numPr>
          <w:ilvl w:val="0"/>
          <w:numId w:val="17"/>
        </w:numPr>
        <w:spacing w:after="120" w:line="259" w:lineRule="auto"/>
        <w:ind w:left="714" w:hanging="357"/>
        <w:contextualSpacing w:val="0"/>
        <w:rPr>
          <w:rFonts w:ascii="Aptos" w:hAnsi="Aptos"/>
        </w:rPr>
      </w:pPr>
      <w:r w:rsidRPr="003307AA">
        <w:rPr>
          <w:rFonts w:ascii="Aptos" w:hAnsi="Aptos"/>
        </w:rPr>
        <w:t xml:space="preserve">who had a VET FEE-HELP debt for those incomplete units of study in those courses. </w:t>
      </w:r>
    </w:p>
    <w:p w14:paraId="603C8924" w14:textId="001ED031" w:rsidR="00206C21" w:rsidRPr="003307AA" w:rsidRDefault="00206C21" w:rsidP="00206C21">
      <w:pPr>
        <w:rPr>
          <w:rFonts w:ascii="Aptos" w:hAnsi="Aptos"/>
        </w:rPr>
      </w:pPr>
      <w:r w:rsidRPr="003307AA">
        <w:rPr>
          <w:rFonts w:ascii="Aptos" w:hAnsi="Aptos"/>
        </w:rPr>
        <w:t>This decision was made by a delegate of the Secretary of the Department of Employment and Workplace Relations under subclause 46</w:t>
      </w:r>
      <w:proofErr w:type="gramStart"/>
      <w:r w:rsidRPr="003307AA">
        <w:rPr>
          <w:rFonts w:ascii="Aptos" w:hAnsi="Aptos"/>
        </w:rPr>
        <w:t>AA(</w:t>
      </w:r>
      <w:proofErr w:type="gramEnd"/>
      <w:r w:rsidRPr="003307AA">
        <w:rPr>
          <w:rFonts w:ascii="Aptos" w:hAnsi="Aptos"/>
        </w:rPr>
        <w:t xml:space="preserve">1) of Schedule 1A to the </w:t>
      </w:r>
      <w:r w:rsidRPr="003307AA">
        <w:rPr>
          <w:rFonts w:ascii="Aptos" w:hAnsi="Aptos"/>
          <w:i/>
          <w:iCs/>
        </w:rPr>
        <w:t>Higher Education Support Act 2003</w:t>
      </w:r>
      <w:r w:rsidR="00046D6D" w:rsidRPr="003307AA">
        <w:rPr>
          <w:rFonts w:ascii="Aptos" w:hAnsi="Aptos"/>
        </w:rPr>
        <w:t xml:space="preserve"> </w:t>
      </w:r>
      <w:r w:rsidRPr="003307AA">
        <w:rPr>
          <w:rFonts w:ascii="Aptos" w:hAnsi="Aptos"/>
        </w:rPr>
        <w:t xml:space="preserve">because the delegate was satisfied that the requirements of that subclause in relation to the students’ units of study or courses were met. </w:t>
      </w:r>
    </w:p>
    <w:p w14:paraId="40836D08" w14:textId="169836A2" w:rsidR="00206C21" w:rsidRPr="003307AA" w:rsidRDefault="00206C21" w:rsidP="00206C21">
      <w:pPr>
        <w:pStyle w:val="Heading1"/>
        <w:rPr>
          <w:rFonts w:ascii="Aptos" w:eastAsia="Times New Roman" w:hAnsi="Aptos"/>
          <w:lang w:eastAsia="en-AU"/>
        </w:rPr>
      </w:pPr>
      <w:r w:rsidRPr="003307AA">
        <w:rPr>
          <w:rFonts w:ascii="Aptos" w:eastAsia="Times New Roman" w:hAnsi="Aptos"/>
          <w:lang w:eastAsia="en-AU"/>
        </w:rPr>
        <w:t xml:space="preserve">How can I check if I have a VET FEE-HELP debt with </w:t>
      </w:r>
      <w:r w:rsidR="0010658E" w:rsidRPr="003307AA">
        <w:rPr>
          <w:rFonts w:ascii="Aptos" w:eastAsia="Times New Roman" w:hAnsi="Aptos"/>
          <w:lang w:eastAsia="en-AU"/>
        </w:rPr>
        <w:t>AGT</w:t>
      </w:r>
      <w:r w:rsidRPr="003307AA">
        <w:rPr>
          <w:rFonts w:ascii="Aptos" w:eastAsia="Times New Roman" w:hAnsi="Aptos"/>
          <w:lang w:eastAsia="en-AU"/>
        </w:rPr>
        <w:t>?</w:t>
      </w:r>
    </w:p>
    <w:p w14:paraId="0D660FC2" w14:textId="31236C3B" w:rsidR="00206C21" w:rsidRPr="003307AA" w:rsidRDefault="00206C21" w:rsidP="00206C21">
      <w:pPr>
        <w:rPr>
          <w:rFonts w:ascii="Aptos" w:hAnsi="Aptos"/>
        </w:rPr>
      </w:pPr>
      <w:r w:rsidRPr="003307AA">
        <w:rPr>
          <w:rFonts w:ascii="Aptos" w:hAnsi="Aptos"/>
        </w:rPr>
        <w:t xml:space="preserve">If you were a student of </w:t>
      </w:r>
      <w:r w:rsidR="0010658E" w:rsidRPr="003307AA">
        <w:rPr>
          <w:rFonts w:ascii="Aptos" w:hAnsi="Aptos"/>
        </w:rPr>
        <w:t>AGT</w:t>
      </w:r>
      <w:r w:rsidRPr="003307AA">
        <w:rPr>
          <w:rFonts w:ascii="Aptos" w:hAnsi="Aptos"/>
        </w:rPr>
        <w:t xml:space="preserve"> during this period, you can check whether your debt has been affected by logging onto </w:t>
      </w:r>
      <w:hyperlink r:id="rId20" w:history="1">
        <w:r w:rsidRPr="003307AA">
          <w:rPr>
            <w:rStyle w:val="Hyperlink"/>
            <w:rFonts w:ascii="Aptos" w:hAnsi="Aptos"/>
            <w:lang w:eastAsia="en-AU"/>
          </w:rPr>
          <w:t>myHELPbalance</w:t>
        </w:r>
      </w:hyperlink>
      <w:r w:rsidRPr="003307AA">
        <w:rPr>
          <w:rFonts w:ascii="Aptos" w:hAnsi="Aptos"/>
        </w:rPr>
        <w:t xml:space="preserve">. You will need your Commonwealth Higher Education Student Support Number (CHESSN) and Student ID to log in. These will be in documentation sent to you by </w:t>
      </w:r>
      <w:r w:rsidR="0010658E" w:rsidRPr="003307AA">
        <w:rPr>
          <w:rFonts w:ascii="Aptos" w:hAnsi="Aptos"/>
        </w:rPr>
        <w:t>AGT</w:t>
      </w:r>
      <w:r w:rsidRPr="003307AA">
        <w:rPr>
          <w:rFonts w:ascii="Aptos" w:hAnsi="Aptos"/>
        </w:rPr>
        <w:t xml:space="preserve">. </w:t>
      </w:r>
    </w:p>
    <w:p w14:paraId="6591BCD0" w14:textId="74E9DA44" w:rsidR="00784765" w:rsidRPr="003307AA" w:rsidRDefault="00206C21" w:rsidP="00206C21">
      <w:pPr>
        <w:rPr>
          <w:rFonts w:ascii="Aptos" w:hAnsi="Aptos"/>
        </w:rPr>
      </w:pPr>
      <w:r w:rsidRPr="003307AA">
        <w:rPr>
          <w:rFonts w:ascii="Aptos" w:hAnsi="Aptos"/>
        </w:rPr>
        <w:t xml:space="preserve">If, in checking myHELPbalance, you see that you have a VET FEE-HELP debt you believe you should not have, </w:t>
      </w:r>
      <w:r w:rsidR="00BE6972" w:rsidRPr="003307AA">
        <w:rPr>
          <w:rFonts w:ascii="Aptos" w:hAnsi="Aptos"/>
        </w:rPr>
        <w:t>i</w:t>
      </w:r>
      <w:r w:rsidR="00046D6D" w:rsidRPr="003307AA">
        <w:rPr>
          <w:rFonts w:ascii="Aptos" w:hAnsi="Aptos"/>
        </w:rPr>
        <w:t>nformation on the options available to you can be found at</w:t>
      </w:r>
      <w:r w:rsidR="00784765" w:rsidRPr="003307AA">
        <w:rPr>
          <w:rFonts w:ascii="Aptos" w:hAnsi="Aptos"/>
        </w:rPr>
        <w:t xml:space="preserve">: </w:t>
      </w:r>
      <w:hyperlink r:id="rId21" w:history="1">
        <w:r w:rsidR="00784765" w:rsidRPr="003307AA">
          <w:rPr>
            <w:rStyle w:val="Hyperlink"/>
            <w:rFonts w:ascii="Aptos" w:hAnsi="Aptos"/>
          </w:rPr>
          <w:t>Information for former VET FEE-HELP students</w:t>
        </w:r>
      </w:hyperlink>
      <w:r w:rsidR="00784765" w:rsidRPr="003307AA">
        <w:rPr>
          <w:rFonts w:ascii="Aptos" w:hAnsi="Aptos"/>
        </w:rPr>
        <w:t xml:space="preserve">. </w:t>
      </w:r>
      <w:r w:rsidR="003307AA" w:rsidRPr="003307AA">
        <w:rPr>
          <w:rFonts w:ascii="Aptos" w:hAnsi="Aptos"/>
        </w:rPr>
        <w:t>Y</w:t>
      </w:r>
      <w:r w:rsidR="003307AA" w:rsidRPr="003307AA">
        <w:rPr>
          <w:rFonts w:ascii="Aptos" w:hAnsi="Aptos"/>
        </w:rPr>
        <w:t xml:space="preserve">ou may also contact the department via the student enquiries form at </w:t>
      </w:r>
      <w:hyperlink r:id="rId22" w:tgtFrame="_blank" w:history="1">
        <w:r w:rsidR="003307AA" w:rsidRPr="003307AA">
          <w:rPr>
            <w:rStyle w:val="Hyperlink"/>
            <w:rFonts w:ascii="Aptos" w:hAnsi="Aptos"/>
          </w:rPr>
          <w:t>Student Enquiries</w:t>
        </w:r>
      </w:hyperlink>
      <w:r w:rsidR="003307AA" w:rsidRPr="003307AA">
        <w:rPr>
          <w:rFonts w:ascii="Aptos" w:hAnsi="Aptos"/>
        </w:rPr>
        <w:t>.</w:t>
      </w:r>
    </w:p>
    <w:p w14:paraId="3FCB9511" w14:textId="77777777" w:rsidR="00206C21" w:rsidRDefault="00206C21" w:rsidP="009257E2">
      <w:pPr>
        <w:spacing w:after="120"/>
      </w:pPr>
    </w:p>
    <w:p w14:paraId="4951A2BA" w14:textId="77777777" w:rsidR="00206C21" w:rsidRDefault="00206C21" w:rsidP="009257E2">
      <w:pPr>
        <w:spacing w:after="120"/>
      </w:pPr>
    </w:p>
    <w:sectPr w:rsidR="00206C21" w:rsidSect="009257E2">
      <w:type w:val="continuous"/>
      <w:pgSz w:w="11906" w:h="16838"/>
      <w:pgMar w:top="1418" w:right="1418" w:bottom="851" w:left="1418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470556" w14:textId="77777777" w:rsidR="00263CFC" w:rsidRDefault="00263CFC" w:rsidP="0051352E">
      <w:pPr>
        <w:spacing w:after="0" w:line="240" w:lineRule="auto"/>
      </w:pPr>
      <w:r>
        <w:separator/>
      </w:r>
    </w:p>
  </w:endnote>
  <w:endnote w:type="continuationSeparator" w:id="0">
    <w:p w14:paraId="4009258F" w14:textId="77777777" w:rsidR="00263CFC" w:rsidRDefault="00263CFC" w:rsidP="005135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F34267" w14:textId="77777777" w:rsidR="00E36EF8" w:rsidRDefault="00E36EF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FC0874" w14:textId="1381267D" w:rsidR="00662A42" w:rsidRDefault="00662A42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CAE4294" wp14:editId="27059DC9">
              <wp:simplePos x="0" y="0"/>
              <wp:positionH relativeFrom="page">
                <wp:posOffset>0</wp:posOffset>
              </wp:positionH>
              <wp:positionV relativeFrom="paragraph">
                <wp:posOffset>419784</wp:posOffset>
              </wp:positionV>
              <wp:extent cx="7560000" cy="198000"/>
              <wp:effectExtent l="0" t="0" r="0" b="5715"/>
              <wp:wrapNone/>
              <wp:docPr id="5" name="Rectangle 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198000"/>
                      </a:xfrm>
                      <a:prstGeom prst="rect">
                        <a:avLst/>
                      </a:prstGeom>
                      <a:solidFill>
                        <a:srgbClr val="404246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9075FF5" id="Rectangle 5" o:spid="_x0000_s1026" alt="&quot;&quot;" style="position:absolute;margin-left:0;margin-top:33.05pt;width:595.3pt;height:15.6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YXCeAIAAF8FAAAOAAAAZHJzL2Uyb0RvYy54bWysVEtv2zAMvg/YfxB0X+0E6SuoUwQpMgwo&#10;2mLp0LMiS7EBWdQoJU7260fJjtO1xQ7DfJBJkfz4EMmb231j2E6hr8EWfHSWc6ashLK2m4L/eF5+&#10;ueLMB2FLYcCqgh+U57ezz59uWjdVY6jAlAoZgVg/bV3BqxDcNMu8rFQj/Bk4ZUmoARsRiMVNVqJo&#10;Cb0x2TjPL7IWsHQIUnlPt3edkM8SvtZKhketvQrMFJxiC+nEdK7jmc1uxHSDwlW17MMQ/xBFI2pL&#10;TgeoOxEE22L9DqqpJYIHHc4kNBloXUuVcqBsRvmbbFaVcCrlQsXxbiiT/3+w8mG3ck9IZWidn3oi&#10;YxZ7jU38U3xsn4p1GIql9oFJurw8v8jp40ySbHR9FWmCyU7WDn34qqBhkSg40mOkGondvQ+d6lEl&#10;OvNg6nJZG5MY3KwXBtlO0MNN8sl4ctGj/6FmbFS2EM06xHiTnXJJVDgYFfWM/a40q0uKfpwiSW2m&#10;Bj9CSmXDqBNVolSd+/OUZwc/WKRME2BE1uR/wO4BYgu/x+5gev1oqlKXDsb53wLrjAeL5BlsGIyb&#10;2gJ+BGAoq95zp38sUleaWKU1lIcnZAjdjHgnlzW9273w4UkgDQU9NQ16eKRDG2gLDj3FWQX466P7&#10;qE+9SlLOWhqygvufW4GKM/PNUhdfjyaTOJWJmZxfjonB15L1a4ndNgugdhjRSnEykVE/mCOpEZoX&#10;2gfz6JVEwkryXXAZ8MgsQjf8tFGkms+TGk2iE+HerpyM4LGqsS+f9y8CXd+8gdr+AY4DKaZverjT&#10;jZYW5tsAuk4NfqprX2+a4tQ4/caJa+I1n7ROe3H2GwAA//8DAFBLAwQUAAYACAAAACEAY5DhSOEA&#10;AAAMAQAADwAAAGRycy9kb3ducmV2LnhtbEyPwU7DMBBE70j8g7VI3KiTIgWSZlMFqgrEiRYOHN14&#10;G0fE6yh2m/D3uCe4jLQa7cy8cj3bXpxp9J1jhHSRgCBunO64Rfj82N49gvBBsVa9Y0L4IQ/r6vqq&#10;VIV2E+/ovA+tiCHsC4VgQhgKKX1jyCq/cANx9I5utCrEc2ylHtUUw20vl0mSSas6jg1GDfRsqPne&#10;nyzCkerN8vXrqZZTnadvL4PZbd9nxNubebOKUq9ABJrD3wdcGOJ+qOKwgzux9qJHiDQBIctSEBc3&#10;zZMMxAEhf7gHWZXyP0T1CwAA//8DAFBLAQItABQABgAIAAAAIQC2gziS/gAAAOEBAAATAAAAAAAA&#10;AAAAAAAAAAAAAABbQ29udGVudF9UeXBlc10ueG1sUEsBAi0AFAAGAAgAAAAhADj9If/WAAAAlAEA&#10;AAsAAAAAAAAAAAAAAAAALwEAAF9yZWxzLy5yZWxzUEsBAi0AFAAGAAgAAAAhALLJhcJ4AgAAXwUA&#10;AA4AAAAAAAAAAAAAAAAALgIAAGRycy9lMm9Eb2MueG1sUEsBAi0AFAAGAAgAAAAhAGOQ4UjhAAAA&#10;DAEAAA8AAAAAAAAAAAAAAAAA0gQAAGRycy9kb3ducmV2LnhtbFBLBQYAAAAABAAEAPMAAADgBQAA&#10;AAA=&#10;" fillcolor="#404246" stroked="f" strokeweight="1pt">
              <w10:wrap anchorx="page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2A6251" w14:textId="724AA478" w:rsidR="00662A42" w:rsidRDefault="00662A42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494854F" wp14:editId="5A637210">
              <wp:simplePos x="0" y="0"/>
              <wp:positionH relativeFrom="page">
                <wp:posOffset>0</wp:posOffset>
              </wp:positionH>
              <wp:positionV relativeFrom="paragraph">
                <wp:posOffset>415974</wp:posOffset>
              </wp:positionV>
              <wp:extent cx="7560000" cy="198000"/>
              <wp:effectExtent l="0" t="0" r="0" b="5715"/>
              <wp:wrapNone/>
              <wp:docPr id="4" name="Rectangle 4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198000"/>
                      </a:xfrm>
                      <a:prstGeom prst="rect">
                        <a:avLst/>
                      </a:prstGeom>
                      <a:solidFill>
                        <a:srgbClr val="404246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5B4A0C2" id="Rectangle 4" o:spid="_x0000_s1026" alt="&quot;&quot;" style="position:absolute;margin-left:0;margin-top:32.75pt;width:595.3pt;height:15.6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YXCeAIAAF8FAAAOAAAAZHJzL2Uyb0RvYy54bWysVEtv2zAMvg/YfxB0X+0E6SuoUwQpMgwo&#10;2mLp0LMiS7EBWdQoJU7260fJjtO1xQ7DfJBJkfz4EMmb231j2E6hr8EWfHSWc6ashLK2m4L/eF5+&#10;ueLMB2FLYcCqgh+U57ezz59uWjdVY6jAlAoZgVg/bV3BqxDcNMu8rFQj/Bk4ZUmoARsRiMVNVqJo&#10;Cb0x2TjPL7IWsHQIUnlPt3edkM8SvtZKhketvQrMFJxiC+nEdK7jmc1uxHSDwlW17MMQ/xBFI2pL&#10;TgeoOxEE22L9DqqpJYIHHc4kNBloXUuVcqBsRvmbbFaVcCrlQsXxbiiT/3+w8mG3ck9IZWidn3oi&#10;YxZ7jU38U3xsn4p1GIql9oFJurw8v8jp40ySbHR9FWmCyU7WDn34qqBhkSg40mOkGondvQ+d6lEl&#10;OvNg6nJZG5MY3KwXBtlO0MNN8sl4ctGj/6FmbFS2EM06xHiTnXJJVDgYFfWM/a40q0uKfpwiSW2m&#10;Bj9CSmXDqBNVolSd+/OUZwc/WKRME2BE1uR/wO4BYgu/x+5gev1oqlKXDsb53wLrjAeL5BlsGIyb&#10;2gJ+BGAoq95zp38sUleaWKU1lIcnZAjdjHgnlzW9273w4UkgDQU9NQ16eKRDG2gLDj3FWQX466P7&#10;qE+9SlLOWhqygvufW4GKM/PNUhdfjyaTOJWJmZxfjonB15L1a4ndNgugdhjRSnEykVE/mCOpEZoX&#10;2gfz6JVEwkryXXAZ8MgsQjf8tFGkms+TGk2iE+HerpyM4LGqsS+f9y8CXd+8gdr+AY4DKaZverjT&#10;jZYW5tsAuk4NfqprX2+a4tQ4/caJa+I1n7ROe3H2GwAA//8DAFBLAwQUAAYACAAAACEAH/BV5+IA&#10;AAAMAQAADwAAAGRycy9kb3ducmV2LnhtbEyPwU7DMBBE70j8g7WVuFEnlRpImk0VqCoQp7Zw4Ogm&#10;2zhqvI5itwl/j3uCy0ir0c7My9eT6cSVBtdaRojnEQjiytYtNwhfn9vHZxDOK65VZ5kQfsjBuri/&#10;y1VW25H3dD34RoQQdplC0N73mZSu0mSUm9ueOHgnOxjlwzk0sh7UGMJNJxdRlEijWg4NWvX0qqk6&#10;Hy4G4UTlZvH+/VLKsUzjj7de77e7CfFhNm1WQcoVCE+T//uAG0PYD0UYdrQXrp3oEAKNR0iWSxA3&#10;N06jBMQRIU2eQBa5/A9R/AIAAP//AwBQSwECLQAUAAYACAAAACEAtoM4kv4AAADhAQAAEwAAAAAA&#10;AAAAAAAAAAAAAAAAW0NvbnRlbnRfVHlwZXNdLnhtbFBLAQItABQABgAIAAAAIQA4/SH/1gAAAJQB&#10;AAALAAAAAAAAAAAAAAAAAC8BAABfcmVscy8ucmVsc1BLAQItABQABgAIAAAAIQCyyYXCeAIAAF8F&#10;AAAOAAAAAAAAAAAAAAAAAC4CAABkcnMvZTJvRG9jLnhtbFBLAQItABQABgAIAAAAIQAf8FXn4gAA&#10;AAwBAAAPAAAAAAAAAAAAAAAAANIEAABkcnMvZG93bnJldi54bWxQSwUGAAAAAAQABADzAAAA4QUA&#10;AAAA&#10;" fillcolor="#404246" stroked="f" strokeweight="1pt">
              <w10:wrap anchorx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A8E98E" w14:textId="77777777" w:rsidR="00263CFC" w:rsidRDefault="00263CFC" w:rsidP="0051352E">
      <w:pPr>
        <w:spacing w:after="0" w:line="240" w:lineRule="auto"/>
      </w:pPr>
      <w:r>
        <w:separator/>
      </w:r>
    </w:p>
  </w:footnote>
  <w:footnote w:type="continuationSeparator" w:id="0">
    <w:p w14:paraId="1E40FE74" w14:textId="77777777" w:rsidR="00263CFC" w:rsidRDefault="00263CFC" w:rsidP="005135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8C2639" w14:textId="77777777" w:rsidR="00E36EF8" w:rsidRDefault="00E36EF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DA58EE" w14:textId="77777777" w:rsidR="00E36EF8" w:rsidRDefault="00E36EF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770B81" w14:textId="77777777" w:rsidR="00E36EF8" w:rsidRDefault="00E36EF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B41E899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C462C2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1BE97F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DD09B7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4009AC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29E9EB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1A2841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1FA5B3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5C4E7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CF43B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157457"/>
    <w:multiLevelType w:val="multilevel"/>
    <w:tmpl w:val="3AECE86E"/>
    <w:name w:val="List number"/>
    <w:lvl w:ilvl="0">
      <w:start w:val="1"/>
      <w:numFmt w:val="decimal"/>
      <w:pStyle w:val="ListNumber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2.%1"/>
      <w:lvlJc w:val="left"/>
      <w:pPr>
        <w:ind w:left="851" w:hanging="49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985"/>
        </w:tabs>
        <w:ind w:left="1559" w:hanging="708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552"/>
        </w:tabs>
        <w:ind w:left="2381" w:hanging="822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2EA53E4C"/>
    <w:multiLevelType w:val="multilevel"/>
    <w:tmpl w:val="F1481754"/>
    <w:name w:val="List number2"/>
    <w:lvl w:ilvl="0">
      <w:start w:val="1"/>
      <w:numFmt w:val="bullet"/>
      <w:pStyle w:val="ListBullet"/>
      <w:lvlText w:val=""/>
      <w:lvlJc w:val="left"/>
      <w:pPr>
        <w:ind w:left="357" w:hanging="357"/>
      </w:pPr>
      <w:rPr>
        <w:rFonts w:ascii="Symbol" w:hAnsi="Symbol" w:cs="Times New Roman" w:hint="default"/>
        <w:color w:val="auto"/>
      </w:rPr>
    </w:lvl>
    <w:lvl w:ilvl="1">
      <w:start w:val="1"/>
      <w:numFmt w:val="bullet"/>
      <w:lvlText w:val="○"/>
      <w:lvlJc w:val="left"/>
      <w:pPr>
        <w:ind w:left="851" w:hanging="494"/>
      </w:pPr>
      <w:rPr>
        <w:rFonts w:ascii="Courier New" w:hAnsi="Courier New" w:cs="Times New Roman" w:hint="default"/>
        <w:color w:val="auto"/>
      </w:rPr>
    </w:lvl>
    <w:lvl w:ilvl="2">
      <w:start w:val="1"/>
      <w:numFmt w:val="bullet"/>
      <w:lvlText w:val="–"/>
      <w:lvlJc w:val="left"/>
      <w:pPr>
        <w:tabs>
          <w:tab w:val="num" w:pos="1985"/>
        </w:tabs>
        <w:ind w:left="1418" w:hanging="567"/>
      </w:pPr>
      <w:rPr>
        <w:rFonts w:ascii="Calibri" w:hAnsi="Calibri" w:cs="Times New Roman" w:hint="default"/>
        <w:color w:val="auto"/>
      </w:rPr>
    </w:lvl>
    <w:lvl w:ilvl="3">
      <w:start w:val="1"/>
      <w:numFmt w:val="bullet"/>
      <w:lvlText w:val=""/>
      <w:lvlJc w:val="left"/>
      <w:pPr>
        <w:tabs>
          <w:tab w:val="num" w:pos="2552"/>
        </w:tabs>
        <w:ind w:left="2126" w:hanging="567"/>
      </w:pPr>
      <w:rPr>
        <w:rFonts w:ascii="Wingdings" w:hAnsi="Wingdings" w:cs="Times New Roman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34A96A34"/>
    <w:multiLevelType w:val="multilevel"/>
    <w:tmpl w:val="1DD82DA6"/>
    <w:name w:val="List number3"/>
    <w:lvl w:ilvl="0">
      <w:start w:val="1"/>
      <w:numFmt w:val="decimal"/>
      <w:pStyle w:val="List"/>
      <w:lvlText w:val="%1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851" w:hanging="494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1985"/>
        </w:tabs>
        <w:ind w:left="1418" w:hanging="567"/>
      </w:pPr>
      <w:rPr>
        <w:rFonts w:hint="default"/>
      </w:rPr>
    </w:lvl>
    <w:lvl w:ilvl="3">
      <w:start w:val="1"/>
      <w:numFmt w:val="bullet"/>
      <w:lvlText w:val="–"/>
      <w:lvlJc w:val="left"/>
      <w:pPr>
        <w:tabs>
          <w:tab w:val="num" w:pos="2552"/>
        </w:tabs>
        <w:ind w:left="2126" w:hanging="567"/>
      </w:pPr>
      <w:rPr>
        <w:rFonts w:ascii="Calibri" w:hAnsi="Calibri" w:cs="Times New Roman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3B282E9D"/>
    <w:multiLevelType w:val="hybridMultilevel"/>
    <w:tmpl w:val="FFAC1ED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3A20C8"/>
    <w:multiLevelType w:val="multilevel"/>
    <w:tmpl w:val="3A08BB1C"/>
    <w:styleLink w:val="BulletList"/>
    <w:lvl w:ilvl="0">
      <w:start w:val="1"/>
      <w:numFmt w:val="bullet"/>
      <w:pStyle w:val="Style1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pStyle w:val="ListBullet2"/>
      <w:lvlText w:val=""/>
      <w:lvlJc w:val="left"/>
      <w:pPr>
        <w:ind w:left="737" w:hanging="340"/>
      </w:pPr>
      <w:rPr>
        <w:rFonts w:ascii="Symbol" w:hAnsi="Symbol" w:hint="default"/>
      </w:rPr>
    </w:lvl>
    <w:lvl w:ilvl="2">
      <w:start w:val="1"/>
      <w:numFmt w:val="bullet"/>
      <w:pStyle w:val="ListBullet3"/>
      <w:lvlText w:val=""/>
      <w:lvlJc w:val="left"/>
      <w:pPr>
        <w:ind w:left="1134" w:hanging="340"/>
      </w:pPr>
      <w:rPr>
        <w:rFonts w:ascii="Wingdings" w:hAnsi="Wingdings" w:hint="default"/>
      </w:rPr>
    </w:lvl>
    <w:lvl w:ilvl="3">
      <w:start w:val="1"/>
      <w:numFmt w:val="bullet"/>
      <w:pStyle w:val="ListBullet4"/>
      <w:lvlText w:val="o"/>
      <w:lvlJc w:val="left"/>
      <w:pPr>
        <w:ind w:left="1531" w:hanging="397"/>
      </w:pPr>
      <w:rPr>
        <w:rFonts w:ascii="Courier New" w:hAnsi="Courier New" w:hint="default"/>
      </w:rPr>
    </w:lvl>
    <w:lvl w:ilvl="4">
      <w:start w:val="1"/>
      <w:numFmt w:val="bullet"/>
      <w:pStyle w:val="ListBullet5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72635549">
    <w:abstractNumId w:val="9"/>
  </w:num>
  <w:num w:numId="2" w16cid:durableId="998582605">
    <w:abstractNumId w:val="7"/>
  </w:num>
  <w:num w:numId="3" w16cid:durableId="2021538580">
    <w:abstractNumId w:val="6"/>
  </w:num>
  <w:num w:numId="4" w16cid:durableId="1252081200">
    <w:abstractNumId w:val="5"/>
  </w:num>
  <w:num w:numId="5" w16cid:durableId="2115518746">
    <w:abstractNumId w:val="4"/>
  </w:num>
  <w:num w:numId="6" w16cid:durableId="5989145">
    <w:abstractNumId w:val="8"/>
  </w:num>
  <w:num w:numId="7" w16cid:durableId="440609657">
    <w:abstractNumId w:val="3"/>
  </w:num>
  <w:num w:numId="8" w16cid:durableId="2006856925">
    <w:abstractNumId w:val="2"/>
  </w:num>
  <w:num w:numId="9" w16cid:durableId="972709215">
    <w:abstractNumId w:val="1"/>
  </w:num>
  <w:num w:numId="10" w16cid:durableId="1244141001">
    <w:abstractNumId w:val="0"/>
  </w:num>
  <w:num w:numId="11" w16cid:durableId="1114861099">
    <w:abstractNumId w:val="10"/>
  </w:num>
  <w:num w:numId="12" w16cid:durableId="1535118449">
    <w:abstractNumId w:val="11"/>
  </w:num>
  <w:num w:numId="13" w16cid:durableId="436095355">
    <w:abstractNumId w:val="12"/>
  </w:num>
  <w:num w:numId="14" w16cid:durableId="456410694">
    <w:abstractNumId w:val="14"/>
    <w:lvlOverride w:ilvl="0">
      <w:lvl w:ilvl="0">
        <w:start w:val="1"/>
        <w:numFmt w:val="bullet"/>
        <w:pStyle w:val="Style1"/>
        <w:lvlText w:val=""/>
        <w:lvlJc w:val="left"/>
        <w:pPr>
          <w:ind w:left="360" w:hanging="360"/>
        </w:pPr>
        <w:rPr>
          <w:rFonts w:ascii="Symbol" w:hAnsi="Symbol" w:hint="default"/>
        </w:rPr>
      </w:lvl>
    </w:lvlOverride>
    <w:lvlOverride w:ilvl="1">
      <w:lvl w:ilvl="1">
        <w:start w:val="1"/>
        <w:numFmt w:val="bullet"/>
        <w:pStyle w:val="ListBullet2"/>
        <w:lvlText w:val=""/>
        <w:lvlJc w:val="left"/>
        <w:pPr>
          <w:ind w:left="737" w:hanging="340"/>
        </w:pPr>
        <w:rPr>
          <w:rFonts w:ascii="Symbol" w:hAnsi="Symbol" w:hint="default"/>
          <w:color w:val="auto"/>
        </w:rPr>
      </w:lvl>
    </w:lvlOverride>
    <w:lvlOverride w:ilvl="2">
      <w:lvl w:ilvl="2">
        <w:start w:val="1"/>
        <w:numFmt w:val="bullet"/>
        <w:pStyle w:val="ListBullet3"/>
        <w:lvlText w:val=""/>
        <w:lvlJc w:val="left"/>
        <w:pPr>
          <w:ind w:left="1134" w:hanging="340"/>
        </w:pPr>
        <w:rPr>
          <w:rFonts w:ascii="Wingdings" w:hAnsi="Wingdings" w:hint="default"/>
          <w:color w:val="auto"/>
        </w:rPr>
      </w:lvl>
    </w:lvlOverride>
    <w:lvlOverride w:ilvl="3">
      <w:lvl w:ilvl="3">
        <w:start w:val="1"/>
        <w:numFmt w:val="bullet"/>
        <w:pStyle w:val="ListBullet4"/>
        <w:lvlText w:val="o"/>
        <w:lvlJc w:val="left"/>
        <w:pPr>
          <w:ind w:left="1531" w:hanging="397"/>
        </w:pPr>
        <w:rPr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4">
      <w:lvl w:ilvl="4">
        <w:start w:val="1"/>
        <w:numFmt w:val="bullet"/>
        <w:pStyle w:val="ListBullet5"/>
        <w:lvlText w:val="o"/>
        <w:lvlJc w:val="left"/>
        <w:pPr>
          <w:ind w:left="3240" w:hanging="360"/>
        </w:pPr>
        <w:rPr>
          <w:rFonts w:ascii="Courier New" w:hAnsi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3960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4680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400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120" w:hanging="360"/>
        </w:pPr>
        <w:rPr>
          <w:rFonts w:ascii="Wingdings" w:hAnsi="Wingdings" w:hint="default"/>
        </w:rPr>
      </w:lvl>
    </w:lvlOverride>
  </w:num>
  <w:num w:numId="15" w16cid:durableId="16735305">
    <w:abstractNumId w:val="14"/>
  </w:num>
  <w:num w:numId="16" w16cid:durableId="1917743398">
    <w:abstractNumId w:val="14"/>
    <w:lvlOverride w:ilvl="0">
      <w:lvl w:ilvl="0">
        <w:start w:val="1"/>
        <w:numFmt w:val="bullet"/>
        <w:pStyle w:val="Style1"/>
        <w:lvlText w:val=""/>
        <w:lvlJc w:val="left"/>
        <w:pPr>
          <w:ind w:left="360" w:hanging="360"/>
        </w:pPr>
        <w:rPr>
          <w:rFonts w:ascii="Symbol" w:hAnsi="Symbol" w:hint="default"/>
        </w:rPr>
      </w:lvl>
    </w:lvlOverride>
    <w:lvlOverride w:ilvl="1">
      <w:lvl w:ilvl="1">
        <w:start w:val="1"/>
        <w:numFmt w:val="bullet"/>
        <w:pStyle w:val="ListBullet2"/>
        <w:lvlText w:val=""/>
        <w:lvlJc w:val="left"/>
        <w:pPr>
          <w:ind w:left="737" w:hanging="340"/>
        </w:pPr>
        <w:rPr>
          <w:rFonts w:ascii="Symbol" w:hAnsi="Symbol" w:hint="default"/>
          <w:color w:val="auto"/>
        </w:rPr>
      </w:lvl>
    </w:lvlOverride>
    <w:lvlOverride w:ilvl="2">
      <w:lvl w:ilvl="2">
        <w:start w:val="1"/>
        <w:numFmt w:val="bullet"/>
        <w:pStyle w:val="ListBullet3"/>
        <w:lvlText w:val=""/>
        <w:lvlJc w:val="left"/>
        <w:pPr>
          <w:ind w:left="1134" w:hanging="340"/>
        </w:pPr>
        <w:rPr>
          <w:rFonts w:ascii="Wingdings" w:hAnsi="Wingdings" w:hint="default"/>
          <w:color w:val="auto"/>
        </w:rPr>
      </w:lvl>
    </w:lvlOverride>
    <w:lvlOverride w:ilvl="3">
      <w:lvl w:ilvl="3">
        <w:start w:val="1"/>
        <w:numFmt w:val="bullet"/>
        <w:pStyle w:val="ListBullet4"/>
        <w:lvlText w:val="o"/>
        <w:lvlJc w:val="left"/>
        <w:pPr>
          <w:ind w:left="1531" w:hanging="397"/>
        </w:pPr>
        <w:rPr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4">
      <w:lvl w:ilvl="4">
        <w:start w:val="1"/>
        <w:numFmt w:val="bullet"/>
        <w:pStyle w:val="ListBullet5"/>
        <w:lvlText w:val="o"/>
        <w:lvlJc w:val="left"/>
        <w:pPr>
          <w:ind w:left="3240" w:hanging="360"/>
        </w:pPr>
        <w:rPr>
          <w:rFonts w:ascii="Courier New" w:hAnsi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3960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4680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400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120" w:hanging="360"/>
        </w:pPr>
        <w:rPr>
          <w:rFonts w:ascii="Wingdings" w:hAnsi="Wingdings" w:hint="default"/>
        </w:rPr>
      </w:lvl>
    </w:lvlOverride>
  </w:num>
  <w:num w:numId="17" w16cid:durableId="199564684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BA4"/>
    <w:rsid w:val="00046D6D"/>
    <w:rsid w:val="00052BBC"/>
    <w:rsid w:val="00067075"/>
    <w:rsid w:val="000A453D"/>
    <w:rsid w:val="000D0498"/>
    <w:rsid w:val="0010658E"/>
    <w:rsid w:val="00111085"/>
    <w:rsid w:val="00157F35"/>
    <w:rsid w:val="001A4BB3"/>
    <w:rsid w:val="001E0C2C"/>
    <w:rsid w:val="001F1AB3"/>
    <w:rsid w:val="00206C21"/>
    <w:rsid w:val="002152A3"/>
    <w:rsid w:val="00217EAB"/>
    <w:rsid w:val="0022498C"/>
    <w:rsid w:val="00224DF5"/>
    <w:rsid w:val="0022626C"/>
    <w:rsid w:val="00263CFC"/>
    <w:rsid w:val="002724D0"/>
    <w:rsid w:val="002A7840"/>
    <w:rsid w:val="002B1CE5"/>
    <w:rsid w:val="002C4BB3"/>
    <w:rsid w:val="002F4DB3"/>
    <w:rsid w:val="003307AA"/>
    <w:rsid w:val="00350FFA"/>
    <w:rsid w:val="00382F07"/>
    <w:rsid w:val="003A2EFF"/>
    <w:rsid w:val="00414677"/>
    <w:rsid w:val="00453C04"/>
    <w:rsid w:val="004769C1"/>
    <w:rsid w:val="00497764"/>
    <w:rsid w:val="004A6F2B"/>
    <w:rsid w:val="0051352E"/>
    <w:rsid w:val="00517DA7"/>
    <w:rsid w:val="00520A33"/>
    <w:rsid w:val="00527AE4"/>
    <w:rsid w:val="0055569D"/>
    <w:rsid w:val="00562D04"/>
    <w:rsid w:val="00596A88"/>
    <w:rsid w:val="005A4C24"/>
    <w:rsid w:val="005C550A"/>
    <w:rsid w:val="005D0822"/>
    <w:rsid w:val="005D7CE7"/>
    <w:rsid w:val="00610A38"/>
    <w:rsid w:val="00630DDF"/>
    <w:rsid w:val="00632FCB"/>
    <w:rsid w:val="00662A42"/>
    <w:rsid w:val="006A2E5D"/>
    <w:rsid w:val="006B0B39"/>
    <w:rsid w:val="006D154E"/>
    <w:rsid w:val="006E5D6E"/>
    <w:rsid w:val="00721B03"/>
    <w:rsid w:val="007570DC"/>
    <w:rsid w:val="00784765"/>
    <w:rsid w:val="007A30DD"/>
    <w:rsid w:val="007B1ABA"/>
    <w:rsid w:val="007B4A0A"/>
    <w:rsid w:val="007B74C5"/>
    <w:rsid w:val="00842C50"/>
    <w:rsid w:val="008507C1"/>
    <w:rsid w:val="00861934"/>
    <w:rsid w:val="00862B1B"/>
    <w:rsid w:val="00863F02"/>
    <w:rsid w:val="008B324C"/>
    <w:rsid w:val="008C41D5"/>
    <w:rsid w:val="008E22BA"/>
    <w:rsid w:val="008F0AC9"/>
    <w:rsid w:val="00900F7F"/>
    <w:rsid w:val="009257E2"/>
    <w:rsid w:val="0093473D"/>
    <w:rsid w:val="00944ECC"/>
    <w:rsid w:val="00972F57"/>
    <w:rsid w:val="00995280"/>
    <w:rsid w:val="009C252D"/>
    <w:rsid w:val="00A15460"/>
    <w:rsid w:val="00A24E6E"/>
    <w:rsid w:val="00A42F56"/>
    <w:rsid w:val="00A43694"/>
    <w:rsid w:val="00A56FC7"/>
    <w:rsid w:val="00A668BF"/>
    <w:rsid w:val="00A72575"/>
    <w:rsid w:val="00A74071"/>
    <w:rsid w:val="00A754E4"/>
    <w:rsid w:val="00AA124A"/>
    <w:rsid w:val="00AA2A96"/>
    <w:rsid w:val="00AD2CD7"/>
    <w:rsid w:val="00B100CC"/>
    <w:rsid w:val="00B456C5"/>
    <w:rsid w:val="00B54A72"/>
    <w:rsid w:val="00B6689D"/>
    <w:rsid w:val="00B72368"/>
    <w:rsid w:val="00BE6972"/>
    <w:rsid w:val="00C54D58"/>
    <w:rsid w:val="00C573E1"/>
    <w:rsid w:val="00C60222"/>
    <w:rsid w:val="00C736D3"/>
    <w:rsid w:val="00C93CC8"/>
    <w:rsid w:val="00C95DF6"/>
    <w:rsid w:val="00CC2F78"/>
    <w:rsid w:val="00CC3BA4"/>
    <w:rsid w:val="00CE3DBC"/>
    <w:rsid w:val="00DA1B7B"/>
    <w:rsid w:val="00DB79DF"/>
    <w:rsid w:val="00DE0402"/>
    <w:rsid w:val="00E02099"/>
    <w:rsid w:val="00E36EF8"/>
    <w:rsid w:val="00E67289"/>
    <w:rsid w:val="00E91BAC"/>
    <w:rsid w:val="00EA32F7"/>
    <w:rsid w:val="00EB2EB2"/>
    <w:rsid w:val="00EC6A53"/>
    <w:rsid w:val="00EE5EEB"/>
    <w:rsid w:val="00F230CD"/>
    <w:rsid w:val="00F50363"/>
    <w:rsid w:val="00F51C18"/>
    <w:rsid w:val="00FA31E2"/>
    <w:rsid w:val="00FB6477"/>
    <w:rsid w:val="00FF5B70"/>
    <w:rsid w:val="00FF5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57E4995"/>
  <w14:defaultImageDpi w14:val="330"/>
  <w15:chartTrackingRefBased/>
  <w15:docId w15:val="{2D371BDC-4880-43BD-8A3C-6A6F45E83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 w:qFormat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13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2C50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DE0402"/>
    <w:pPr>
      <w:keepNext/>
      <w:keepLines/>
      <w:spacing w:before="240" w:after="0"/>
      <w:outlineLvl w:val="0"/>
    </w:pPr>
    <w:rPr>
      <w:rFonts w:ascii="Calibri" w:eastAsiaTheme="majorEastAsia" w:hAnsi="Calibri" w:cstheme="majorBidi"/>
      <w:b/>
      <w:color w:val="404246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E0402"/>
    <w:pPr>
      <w:keepNext/>
      <w:keepLines/>
      <w:spacing w:before="240" w:after="0"/>
      <w:outlineLvl w:val="1"/>
    </w:pPr>
    <w:rPr>
      <w:rFonts w:ascii="Calibri" w:eastAsiaTheme="majorEastAsia" w:hAnsi="Calibri" w:cstheme="majorBidi"/>
      <w:b/>
      <w:color w:val="404246"/>
      <w:sz w:val="30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E0402"/>
    <w:pPr>
      <w:keepNext/>
      <w:keepLines/>
      <w:spacing w:before="240" w:after="0"/>
      <w:outlineLvl w:val="2"/>
    </w:pPr>
    <w:rPr>
      <w:rFonts w:ascii="Calibri" w:eastAsiaTheme="majorEastAsia" w:hAnsi="Calibri" w:cstheme="majorBidi"/>
      <w:color w:val="000000" w:themeColor="text1"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51C18"/>
    <w:pPr>
      <w:keepNext/>
      <w:keepLines/>
      <w:spacing w:before="240" w:after="0"/>
      <w:outlineLvl w:val="3"/>
    </w:pPr>
    <w:rPr>
      <w:rFonts w:ascii="Calibri" w:eastAsiaTheme="majorEastAsia" w:hAnsi="Calibri" w:cstheme="majorBidi"/>
      <w:iCs/>
      <w:color w:val="5F6369"/>
      <w:sz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51C18"/>
    <w:pPr>
      <w:keepNext/>
      <w:keepLines/>
      <w:spacing w:before="240" w:after="0"/>
      <w:outlineLvl w:val="4"/>
    </w:pPr>
    <w:rPr>
      <w:rFonts w:ascii="Calibri" w:eastAsiaTheme="majorEastAsia" w:hAnsi="Calibri" w:cstheme="majorBidi"/>
      <w:b/>
      <w:color w:val="5F6369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F51C18"/>
    <w:pPr>
      <w:keepNext/>
      <w:keepLines/>
      <w:spacing w:before="240" w:after="0"/>
      <w:outlineLvl w:val="5"/>
    </w:pPr>
    <w:rPr>
      <w:rFonts w:ascii="Calibri" w:eastAsiaTheme="majorEastAsia" w:hAnsi="Calibri" w:cstheme="majorBidi"/>
      <w:color w:val="5F6369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7"/>
    <w:qFormat/>
    <w:rsid w:val="00E36EF8"/>
    <w:pPr>
      <w:spacing w:before="1080" w:after="0"/>
    </w:pPr>
    <w:rPr>
      <w:rFonts w:ascii="Calibri" w:eastAsiaTheme="majorEastAsia" w:hAnsi="Calibri" w:cstheme="majorBidi"/>
      <w:b/>
      <w:color w:val="404246"/>
      <w:spacing w:val="-10"/>
      <w:kern w:val="28"/>
      <w:sz w:val="60"/>
      <w:szCs w:val="56"/>
    </w:rPr>
  </w:style>
  <w:style w:type="character" w:customStyle="1" w:styleId="TitleChar">
    <w:name w:val="Title Char"/>
    <w:basedOn w:val="DefaultParagraphFont"/>
    <w:link w:val="Title"/>
    <w:uiPriority w:val="7"/>
    <w:rsid w:val="00E36EF8"/>
    <w:rPr>
      <w:rFonts w:ascii="Calibri" w:eastAsiaTheme="majorEastAsia" w:hAnsi="Calibri" w:cstheme="majorBidi"/>
      <w:b/>
      <w:color w:val="404246"/>
      <w:spacing w:val="-10"/>
      <w:kern w:val="28"/>
      <w:sz w:val="60"/>
      <w:szCs w:val="56"/>
    </w:rPr>
  </w:style>
  <w:style w:type="paragraph" w:styleId="Subtitle">
    <w:name w:val="Subtitle"/>
    <w:basedOn w:val="Normal"/>
    <w:next w:val="Normal"/>
    <w:link w:val="SubtitleChar"/>
    <w:uiPriority w:val="8"/>
    <w:qFormat/>
    <w:rsid w:val="00DE0402"/>
    <w:pPr>
      <w:numPr>
        <w:ilvl w:val="1"/>
      </w:numPr>
      <w:spacing w:after="400"/>
    </w:pPr>
    <w:rPr>
      <w:rFonts w:ascii="Calibri" w:eastAsiaTheme="minorEastAsia" w:hAnsi="Calibri"/>
      <w:color w:val="404246"/>
      <w:spacing w:val="15"/>
      <w:sz w:val="40"/>
    </w:rPr>
  </w:style>
  <w:style w:type="character" w:customStyle="1" w:styleId="SubtitleChar">
    <w:name w:val="Subtitle Char"/>
    <w:basedOn w:val="DefaultParagraphFont"/>
    <w:link w:val="Subtitle"/>
    <w:uiPriority w:val="8"/>
    <w:rsid w:val="00DE0402"/>
    <w:rPr>
      <w:rFonts w:ascii="Calibri" w:eastAsiaTheme="minorEastAsia" w:hAnsi="Calibri"/>
      <w:color w:val="404246"/>
      <w:spacing w:val="15"/>
      <w:sz w:val="40"/>
    </w:rPr>
  </w:style>
  <w:style w:type="character" w:customStyle="1" w:styleId="Heading1Char">
    <w:name w:val="Heading 1 Char"/>
    <w:basedOn w:val="DefaultParagraphFont"/>
    <w:link w:val="Heading1"/>
    <w:uiPriority w:val="9"/>
    <w:rsid w:val="00DE0402"/>
    <w:rPr>
      <w:rFonts w:ascii="Calibri" w:eastAsiaTheme="majorEastAsia" w:hAnsi="Calibri" w:cstheme="majorBidi"/>
      <w:b/>
      <w:color w:val="404246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E0402"/>
    <w:rPr>
      <w:rFonts w:ascii="Calibri" w:eastAsiaTheme="majorEastAsia" w:hAnsi="Calibri" w:cstheme="majorBidi"/>
      <w:b/>
      <w:color w:val="404246"/>
      <w:sz w:val="30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E0402"/>
    <w:rPr>
      <w:rFonts w:ascii="Calibri" w:eastAsiaTheme="majorEastAsia" w:hAnsi="Calibri" w:cstheme="majorBidi"/>
      <w:color w:val="000000" w:themeColor="text1"/>
      <w:sz w:val="28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F51C18"/>
    <w:rPr>
      <w:rFonts w:ascii="Calibri" w:eastAsiaTheme="majorEastAsia" w:hAnsi="Calibri" w:cstheme="majorBidi"/>
      <w:iCs/>
      <w:color w:val="5F6369"/>
      <w:sz w:val="26"/>
    </w:rPr>
  </w:style>
  <w:style w:type="character" w:customStyle="1" w:styleId="Heading5Char">
    <w:name w:val="Heading 5 Char"/>
    <w:basedOn w:val="DefaultParagraphFont"/>
    <w:link w:val="Heading5"/>
    <w:uiPriority w:val="9"/>
    <w:rsid w:val="00F51C18"/>
    <w:rPr>
      <w:rFonts w:ascii="Calibri" w:eastAsiaTheme="majorEastAsia" w:hAnsi="Calibri" w:cstheme="majorBidi"/>
      <w:b/>
      <w:color w:val="5F6369"/>
    </w:rPr>
  </w:style>
  <w:style w:type="character" w:customStyle="1" w:styleId="Heading6Char">
    <w:name w:val="Heading 6 Char"/>
    <w:basedOn w:val="DefaultParagraphFont"/>
    <w:link w:val="Heading6"/>
    <w:uiPriority w:val="9"/>
    <w:rsid w:val="00F51C18"/>
    <w:rPr>
      <w:rFonts w:ascii="Calibri" w:eastAsiaTheme="majorEastAsia" w:hAnsi="Calibri" w:cstheme="majorBidi"/>
      <w:color w:val="5F6369"/>
    </w:rPr>
  </w:style>
  <w:style w:type="character" w:styleId="Hyperlink">
    <w:name w:val="Hyperlink"/>
    <w:basedOn w:val="DefaultParagraphFont"/>
    <w:uiPriority w:val="99"/>
    <w:unhideWhenUsed/>
    <w:qFormat/>
    <w:rsid w:val="00DE0402"/>
    <w:rPr>
      <w:color w:val="404246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100CC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11"/>
    <w:qFormat/>
    <w:rsid w:val="00B100CC"/>
    <w:rPr>
      <w:b/>
      <w:bCs/>
    </w:rPr>
  </w:style>
  <w:style w:type="table" w:styleId="TableGrid">
    <w:name w:val="Table Grid"/>
    <w:basedOn w:val="TableNormal"/>
    <w:uiPriority w:val="39"/>
    <w:rsid w:val="00B100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16"/>
    <w:qFormat/>
    <w:rsid w:val="00B100CC"/>
    <w:pPr>
      <w:spacing w:before="240" w:after="40" w:line="240" w:lineRule="auto"/>
    </w:pPr>
    <w:rPr>
      <w:b/>
      <w:iCs/>
      <w:szCs w:val="18"/>
    </w:rPr>
  </w:style>
  <w:style w:type="paragraph" w:styleId="Quote">
    <w:name w:val="Quote"/>
    <w:basedOn w:val="Normal"/>
    <w:next w:val="Normal"/>
    <w:link w:val="QuoteChar"/>
    <w:uiPriority w:val="29"/>
    <w:qFormat/>
    <w:rsid w:val="0022498C"/>
    <w:pPr>
      <w:spacing w:before="200" w:after="160"/>
      <w:ind w:left="862" w:right="862"/>
      <w:jc w:val="center"/>
    </w:pPr>
    <w:rPr>
      <w:iCs/>
      <w:color w:val="595959" w:themeColor="text1" w:themeTint="A6"/>
    </w:rPr>
  </w:style>
  <w:style w:type="character" w:customStyle="1" w:styleId="QuoteChar">
    <w:name w:val="Quote Char"/>
    <w:basedOn w:val="DefaultParagraphFont"/>
    <w:link w:val="Quote"/>
    <w:uiPriority w:val="29"/>
    <w:rsid w:val="0022498C"/>
    <w:rPr>
      <w:iCs/>
      <w:color w:val="595959" w:themeColor="text1" w:themeTint="A6"/>
    </w:rPr>
  </w:style>
  <w:style w:type="paragraph" w:customStyle="1" w:styleId="Source">
    <w:name w:val="Source"/>
    <w:basedOn w:val="Normal"/>
    <w:uiPriority w:val="17"/>
    <w:qFormat/>
    <w:rsid w:val="00900F7F"/>
    <w:pPr>
      <w:spacing w:before="80" w:after="320"/>
    </w:pPr>
    <w:rPr>
      <w:sz w:val="18"/>
    </w:rPr>
  </w:style>
  <w:style w:type="table" w:customStyle="1" w:styleId="DESE">
    <w:name w:val="DESE"/>
    <w:basedOn w:val="TableNormal"/>
    <w:uiPriority w:val="99"/>
    <w:rsid w:val="00DE0402"/>
    <w:pPr>
      <w:spacing w:before="100" w:beforeAutospacing="1" w:after="100" w:afterAutospacing="1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85" w:type="dxa"/>
        <w:bottom w:w="85" w:type="dxa"/>
      </w:tcMar>
      <w:vAlign w:val="center"/>
    </w:tcPr>
    <w:tblStylePr w:type="firstRow">
      <w:rPr>
        <w:rFonts w:ascii="Calibri" w:hAnsi="Calibri"/>
        <w:b w:val="0"/>
        <w:color w:val="FFFFFF" w:themeColor="background1"/>
      </w:rPr>
      <w:tblPr/>
      <w:tcPr>
        <w:shd w:val="clear" w:color="auto" w:fill="404246"/>
      </w:tcPr>
    </w:tblStylePr>
    <w:tblStylePr w:type="lastRow">
      <w:rPr>
        <w:b/>
      </w:rPr>
    </w:tblStylePr>
    <w:tblStylePr w:type="firstCol">
      <w:rPr>
        <w:b w:val="0"/>
      </w:rPr>
    </w:tblStylePr>
    <w:tblStylePr w:type="nwCell">
      <w:rPr>
        <w:b w:val="0"/>
      </w:rPr>
    </w:tblStylePr>
  </w:style>
  <w:style w:type="paragraph" w:styleId="ListParagraph">
    <w:name w:val="List Paragraph"/>
    <w:basedOn w:val="Normal"/>
    <w:uiPriority w:val="34"/>
    <w:qFormat/>
    <w:rsid w:val="00A56FC7"/>
    <w:pPr>
      <w:spacing w:line="360" w:lineRule="auto"/>
      <w:ind w:left="720"/>
      <w:contextualSpacing/>
    </w:pPr>
  </w:style>
  <w:style w:type="paragraph" w:styleId="ListNumber">
    <w:name w:val="List Number"/>
    <w:basedOn w:val="ListParagraph"/>
    <w:uiPriority w:val="99"/>
    <w:unhideWhenUsed/>
    <w:qFormat/>
    <w:rsid w:val="00A56FC7"/>
    <w:pPr>
      <w:numPr>
        <w:numId w:val="11"/>
      </w:numPr>
    </w:pPr>
  </w:style>
  <w:style w:type="paragraph" w:styleId="ListBullet">
    <w:name w:val="List Bullet"/>
    <w:basedOn w:val="ListParagraph"/>
    <w:uiPriority w:val="99"/>
    <w:unhideWhenUsed/>
    <w:qFormat/>
    <w:rsid w:val="00067075"/>
    <w:pPr>
      <w:numPr>
        <w:numId w:val="12"/>
      </w:numPr>
    </w:pPr>
  </w:style>
  <w:style w:type="paragraph" w:styleId="List">
    <w:name w:val="List"/>
    <w:basedOn w:val="ListBullet"/>
    <w:uiPriority w:val="99"/>
    <w:unhideWhenUsed/>
    <w:qFormat/>
    <w:rsid w:val="00067075"/>
    <w:pPr>
      <w:numPr>
        <w:numId w:val="13"/>
      </w:numPr>
    </w:pPr>
  </w:style>
  <w:style w:type="paragraph" w:styleId="Header">
    <w:name w:val="header"/>
    <w:basedOn w:val="Normal"/>
    <w:link w:val="HeaderChar"/>
    <w:uiPriority w:val="99"/>
    <w:unhideWhenUsed/>
    <w:rsid w:val="005135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352E"/>
  </w:style>
  <w:style w:type="paragraph" w:styleId="Footer">
    <w:name w:val="footer"/>
    <w:basedOn w:val="Normal"/>
    <w:link w:val="FooterChar"/>
    <w:uiPriority w:val="99"/>
    <w:unhideWhenUsed/>
    <w:rsid w:val="005135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352E"/>
  </w:style>
  <w:style w:type="paragraph" w:styleId="TOC1">
    <w:name w:val="toc 1"/>
    <w:basedOn w:val="Normal"/>
    <w:next w:val="Normal"/>
    <w:autoRedefine/>
    <w:uiPriority w:val="39"/>
    <w:unhideWhenUsed/>
    <w:rsid w:val="00497764"/>
    <w:pPr>
      <w:spacing w:after="100"/>
    </w:pPr>
    <w:rPr>
      <w:b/>
    </w:rPr>
  </w:style>
  <w:style w:type="paragraph" w:styleId="TOC2">
    <w:name w:val="toc 2"/>
    <w:basedOn w:val="Normal"/>
    <w:next w:val="Normal"/>
    <w:autoRedefine/>
    <w:uiPriority w:val="39"/>
    <w:unhideWhenUsed/>
    <w:rsid w:val="00497764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497764"/>
    <w:pPr>
      <w:spacing w:after="100"/>
      <w:ind w:left="440"/>
    </w:pPr>
  </w:style>
  <w:style w:type="paragraph" w:styleId="TOCHeading">
    <w:name w:val="TOC Heading"/>
    <w:basedOn w:val="Heading1"/>
    <w:next w:val="Normal"/>
    <w:uiPriority w:val="39"/>
    <w:unhideWhenUsed/>
    <w:qFormat/>
    <w:rsid w:val="00497764"/>
    <w:pPr>
      <w:spacing w:after="240"/>
      <w:outlineLvl w:val="9"/>
    </w:pPr>
    <w:rPr>
      <w:color w:val="595959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79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79DF"/>
    <w:rPr>
      <w:rFonts w:ascii="Segoe UI" w:hAnsi="Segoe UI" w:cs="Segoe UI"/>
      <w:sz w:val="18"/>
      <w:szCs w:val="18"/>
    </w:rPr>
  </w:style>
  <w:style w:type="paragraph" w:styleId="ListBullet2">
    <w:name w:val="List Bullet 2"/>
    <w:basedOn w:val="Normal"/>
    <w:uiPriority w:val="99"/>
    <w:unhideWhenUsed/>
    <w:qFormat/>
    <w:rsid w:val="009257E2"/>
    <w:pPr>
      <w:numPr>
        <w:ilvl w:val="1"/>
        <w:numId w:val="14"/>
      </w:numPr>
      <w:spacing w:after="120"/>
      <w:contextualSpacing/>
    </w:pPr>
    <w:rPr>
      <w:rFonts w:eastAsiaTheme="minorEastAsia"/>
    </w:rPr>
  </w:style>
  <w:style w:type="paragraph" w:styleId="ListBullet3">
    <w:name w:val="List Bullet 3"/>
    <w:basedOn w:val="Normal"/>
    <w:uiPriority w:val="99"/>
    <w:qFormat/>
    <w:rsid w:val="009257E2"/>
    <w:pPr>
      <w:numPr>
        <w:ilvl w:val="2"/>
        <w:numId w:val="14"/>
      </w:numPr>
      <w:spacing w:after="120"/>
      <w:ind w:left="1077"/>
      <w:contextualSpacing/>
    </w:pPr>
    <w:rPr>
      <w:rFonts w:eastAsiaTheme="minorEastAsia"/>
    </w:rPr>
  </w:style>
  <w:style w:type="paragraph" w:styleId="ListBullet4">
    <w:name w:val="List Bullet 4"/>
    <w:basedOn w:val="Normal"/>
    <w:uiPriority w:val="99"/>
    <w:qFormat/>
    <w:rsid w:val="009257E2"/>
    <w:pPr>
      <w:numPr>
        <w:ilvl w:val="3"/>
        <w:numId w:val="14"/>
      </w:numPr>
      <w:spacing w:after="120"/>
      <w:ind w:left="1117"/>
      <w:contextualSpacing/>
    </w:pPr>
    <w:rPr>
      <w:rFonts w:eastAsiaTheme="minorEastAsia"/>
    </w:rPr>
  </w:style>
  <w:style w:type="numbering" w:customStyle="1" w:styleId="BulletList">
    <w:name w:val="Bullet List"/>
    <w:uiPriority w:val="99"/>
    <w:rsid w:val="009257E2"/>
    <w:pPr>
      <w:numPr>
        <w:numId w:val="15"/>
      </w:numPr>
    </w:pPr>
  </w:style>
  <w:style w:type="paragraph" w:styleId="ListBullet5">
    <w:name w:val="List Bullet 5"/>
    <w:basedOn w:val="Normal"/>
    <w:uiPriority w:val="99"/>
    <w:rsid w:val="009257E2"/>
    <w:pPr>
      <w:numPr>
        <w:ilvl w:val="4"/>
        <w:numId w:val="14"/>
      </w:numPr>
      <w:contextualSpacing/>
    </w:pPr>
    <w:rPr>
      <w:rFonts w:eastAsiaTheme="minorEastAsia"/>
    </w:rPr>
  </w:style>
  <w:style w:type="paragraph" w:customStyle="1" w:styleId="Style1">
    <w:name w:val="Style1"/>
    <w:basedOn w:val="ListBullet"/>
    <w:qFormat/>
    <w:rsid w:val="009257E2"/>
    <w:pPr>
      <w:numPr>
        <w:numId w:val="14"/>
      </w:numPr>
      <w:spacing w:after="120" w:line="276" w:lineRule="auto"/>
    </w:pPr>
    <w:rPr>
      <w:rFonts w:ascii="Calibri" w:eastAsia="Calibri" w:hAnsi="Calibri"/>
    </w:rPr>
  </w:style>
  <w:style w:type="paragraph" w:customStyle="1" w:styleId="Bullet1">
    <w:name w:val="Bullet 1"/>
    <w:basedOn w:val="Style1"/>
    <w:link w:val="Bullet1Char"/>
    <w:qFormat/>
    <w:rsid w:val="009257E2"/>
  </w:style>
  <w:style w:type="character" w:customStyle="1" w:styleId="Bullet1Char">
    <w:name w:val="Bullet 1 Char"/>
    <w:basedOn w:val="DefaultParagraphFont"/>
    <w:link w:val="Bullet1"/>
    <w:rsid w:val="009257E2"/>
    <w:rPr>
      <w:rFonts w:ascii="Calibri" w:eastAsia="Calibri" w:hAnsi="Calibri"/>
    </w:rPr>
  </w:style>
  <w:style w:type="character" w:styleId="UnresolvedMention">
    <w:name w:val="Unresolved Mention"/>
    <w:basedOn w:val="DefaultParagraphFont"/>
    <w:uiPriority w:val="99"/>
    <w:semiHidden/>
    <w:unhideWhenUsed/>
    <w:rsid w:val="007847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hyperlink" Target="https://www.dewr.gov.au/vet-student-loans/vet-information-students/information-former-vet-fee-help-students" TargetMode="External"/><Relationship Id="rId7" Type="http://schemas.openxmlformats.org/officeDocument/2006/relationships/settings" Target="settings.xml"/><Relationship Id="rId12" Type="http://schemas.openxmlformats.org/officeDocument/2006/relationships/image" Target="media/image2.sv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hyperlink" Target="http://myhelpbalance.gov.au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Relationship Id="rId22" Type="http://schemas.openxmlformats.org/officeDocument/2006/relationships/hyperlink" Target="https://www.dewr.gov.au/vet-student-loans/vet-information-students/student-enquiries" TargetMode="External"/></Relationships>
</file>

<file path=word/theme/theme1.xml><?xml version="1.0" encoding="utf-8"?>
<a:theme xmlns:a="http://schemas.openxmlformats.org/drawingml/2006/main" name="Office Theme">
  <a:themeElements>
    <a:clrScheme name="DESE">
      <a:dk1>
        <a:sysClr val="windowText" lastClr="000000"/>
      </a:dk1>
      <a:lt1>
        <a:sysClr val="window" lastClr="FFFFFF"/>
      </a:lt1>
      <a:dk2>
        <a:srgbClr val="002D3F"/>
      </a:dk2>
      <a:lt2>
        <a:srgbClr val="E7E6E6"/>
      </a:lt2>
      <a:accent1>
        <a:srgbClr val="002D3F"/>
      </a:accent1>
      <a:accent2>
        <a:srgbClr val="F26322"/>
      </a:accent2>
      <a:accent3>
        <a:srgbClr val="008276"/>
      </a:accent3>
      <a:accent4>
        <a:srgbClr val="B6006A"/>
      </a:accent4>
      <a:accent5>
        <a:srgbClr val="E9A913"/>
      </a:accent5>
      <a:accent6>
        <a:srgbClr val="287DB2"/>
      </a:accent6>
      <a:hlink>
        <a:srgbClr val="008276"/>
      </a:hlink>
      <a:folHlink>
        <a:srgbClr val="002D3F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54DDAF54D54044A037F2194A22F7FE" ma:contentTypeVersion="14" ma:contentTypeDescription="Create a new document." ma:contentTypeScope="" ma:versionID="1a81e5edd49226c27ab94ec60de1cd3d">
  <xsd:schema xmlns:xsd="http://www.w3.org/2001/XMLSchema" xmlns:xs="http://www.w3.org/2001/XMLSchema" xmlns:p="http://schemas.microsoft.com/office/2006/metadata/properties" xmlns:ns2="74b214de-b2cb-4b64-9cf9-f17c021c4d29" xmlns:ns3="f1bba48b-5e9c-4a6b-8c87-af146ca15ca1" targetNamespace="http://schemas.microsoft.com/office/2006/metadata/properties" ma:root="true" ma:fieldsID="e35f13e541d16237791e5510374e291a" ns2:_="" ns3:_="">
    <xsd:import namespace="74b214de-b2cb-4b64-9cf9-f17c021c4d29"/>
    <xsd:import namespace="f1bba48b-5e9c-4a6b-8c87-af146ca15ca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b214de-b2cb-4b64-9cf9-f17c021c4d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147e460-a74b-4414-8224-31362e5846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bba48b-5e9c-4a6b-8c87-af146ca15ca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6ae1549e-0490-4567-bdd5-fc0808141634}" ma:internalName="TaxCatchAll" ma:showField="CatchAllData" ma:web="f1bba48b-5e9c-4a6b-8c87-af146ca15ca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1bba48b-5e9c-4a6b-8c87-af146ca15ca1" xsi:nil="true"/>
    <lcf76f155ced4ddcb4097134ff3c332f xmlns="74b214de-b2cb-4b64-9cf9-f17c021c4d29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38063CB-09CF-4DB4-855D-B301AD731CB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68556CB-DF40-4E02-9D58-887A01E04A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b214de-b2cb-4b64-9cf9-f17c021c4d29"/>
    <ds:schemaRef ds:uri="f1bba48b-5e9c-4a6b-8c87-af146ca15c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6CD6226-3EAF-46C5-B0F2-A2410F074527}">
  <ds:schemaRefs>
    <ds:schemaRef ds:uri="http://schemas.openxmlformats.org/package/2006/metadata/core-properties"/>
    <ds:schemaRef ds:uri="http://purl.org/dc/elements/1.1/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purl.org/dc/terms/"/>
    <ds:schemaRef ds:uri="http://www.w3.org/XML/1998/namespace"/>
    <ds:schemaRef ds:uri="http://schemas.microsoft.com/office/2006/metadata/properties"/>
    <ds:schemaRef ds:uri="f1bba48b-5e9c-4a6b-8c87-af146ca15ca1"/>
    <ds:schemaRef ds:uri="74b214de-b2cb-4b64-9cf9-f17c021c4d29"/>
  </ds:schemaRefs>
</ds:datastoreItem>
</file>

<file path=customXml/itemProps4.xml><?xml version="1.0" encoding="utf-8"?>
<ds:datastoreItem xmlns:ds="http://schemas.openxmlformats.org/officeDocument/2006/customXml" ds:itemID="{B67324AF-5EB5-414B-83BC-1288C3F5FB2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282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DEWR A4 Factsheet Template - Portrait</vt:lpstr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DEWR A4 Factsheet Template - Portrait</dc:title>
  <dc:subject/>
  <dc:creator>KUMAR,Agnes</dc:creator>
  <cp:keywords>DEWR A4 Factsheet Template - Portrait</cp:keywords>
  <dc:description/>
  <cp:lastModifiedBy>BARLING,Fiona</cp:lastModifiedBy>
  <cp:revision>4</cp:revision>
  <dcterms:created xsi:type="dcterms:W3CDTF">2024-12-19T22:21:00Z</dcterms:created>
  <dcterms:modified xsi:type="dcterms:W3CDTF">2024-12-20T01:26:00Z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0x0101007E54DDAF54D54044A037F2194A22F7FE</vt:lpwstr>
  </property>
  <property fmtid="{D5CDD505-2E9C-101B-9397-08002B2CF9AE}" pid="3" name="ItemKeywords">
    <vt:lpwstr>1996;#template|9706ad1b-dfa6-4d44-b515-12d7e5bc9d3f;#1980;#Branding|0a1f5508-ce36-4b6e-9019-600efbc3632a</vt:lpwstr>
  </property>
  <property fmtid="{D5CDD505-2E9C-101B-9397-08002B2CF9AE}" pid="4" name="ItemFunction">
    <vt:lpwstr>1976;#communication|9d5354d3-d1c2-4163-a4db-c06e4aa61e3a</vt:lpwstr>
  </property>
  <property fmtid="{D5CDD505-2E9C-101B-9397-08002B2CF9AE}" pid="5" name="ItemType">
    <vt:lpwstr>1999;#template|60f4875c-5740-43a9-8840-cfcba2da81bd</vt:lpwstr>
  </property>
  <property fmtid="{D5CDD505-2E9C-101B-9397-08002B2CF9AE}" pid="6" name="MSIP_Label_79d889eb-932f-4752-8739-64d25806ef64_Enabled">
    <vt:lpwstr>true</vt:lpwstr>
  </property>
  <property fmtid="{D5CDD505-2E9C-101B-9397-08002B2CF9AE}" pid="7" name="MSIP_Label_79d889eb-932f-4752-8739-64d25806ef64_SetDate">
    <vt:lpwstr>2022-06-24T04:07:00Z</vt:lpwstr>
  </property>
  <property fmtid="{D5CDD505-2E9C-101B-9397-08002B2CF9AE}" pid="8" name="MSIP_Label_79d889eb-932f-4752-8739-64d25806ef64_Method">
    <vt:lpwstr>Privileged</vt:lpwstr>
  </property>
  <property fmtid="{D5CDD505-2E9C-101B-9397-08002B2CF9AE}" pid="9" name="MSIP_Label_79d889eb-932f-4752-8739-64d25806ef64_Name">
    <vt:lpwstr>79d889eb-932f-4752-8739-64d25806ef64</vt:lpwstr>
  </property>
  <property fmtid="{D5CDD505-2E9C-101B-9397-08002B2CF9AE}" pid="10" name="MSIP_Label_79d889eb-932f-4752-8739-64d25806ef64_SiteId">
    <vt:lpwstr>dd0cfd15-4558-4b12-8bad-ea26984fc417</vt:lpwstr>
  </property>
  <property fmtid="{D5CDD505-2E9C-101B-9397-08002B2CF9AE}" pid="11" name="MSIP_Label_79d889eb-932f-4752-8739-64d25806ef64_ActionId">
    <vt:lpwstr>f5e3f0d6-81ac-4bab-83b5-5d429dacc10b</vt:lpwstr>
  </property>
  <property fmtid="{D5CDD505-2E9C-101B-9397-08002B2CF9AE}" pid="12" name="MSIP_Label_79d889eb-932f-4752-8739-64d25806ef64_ContentBits">
    <vt:lpwstr>0</vt:lpwstr>
  </property>
  <property fmtid="{D5CDD505-2E9C-101B-9397-08002B2CF9AE}" pid="13" name="MediaServiceImageTags">
    <vt:lpwstr/>
  </property>
</Properties>
</file>