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BAAD7" w14:textId="13FB7B50" w:rsidR="00067075" w:rsidRDefault="002317A4" w:rsidP="00C25B4F">
      <w:pPr>
        <w:pStyle w:val="Title"/>
        <w:tabs>
          <w:tab w:val="left" w:pos="6876"/>
          <w:tab w:val="left" w:pos="7950"/>
        </w:tabs>
        <w:spacing w:before="0" w:line="240" w:lineRule="auto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BECD16C" wp14:editId="472B049C">
            <wp:simplePos x="0" y="0"/>
            <wp:positionH relativeFrom="column">
              <wp:posOffset>-900430</wp:posOffset>
            </wp:positionH>
            <wp:positionV relativeFrom="page">
              <wp:posOffset>10795</wp:posOffset>
            </wp:positionV>
            <wp:extent cx="7643495" cy="1673225"/>
            <wp:effectExtent l="0" t="0" r="0" b="3175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643495" cy="16732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2EFF">
        <w:rPr>
          <w:noProof/>
        </w:rPr>
        <w:drawing>
          <wp:inline distT="0" distB="0" distL="0" distR="0" wp14:anchorId="585CAF8F" wp14:editId="76C7E773">
            <wp:extent cx="3322383" cy="655196"/>
            <wp:effectExtent l="0" t="0" r="0" b="0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79043" cy="66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 w:rsidR="00BE6FF1">
        <w:tab/>
      </w:r>
    </w:p>
    <w:p w14:paraId="0425C7CF" w14:textId="77777777" w:rsidR="00EC6A53" w:rsidRDefault="002317A4" w:rsidP="00C25B4F">
      <w:pPr>
        <w:tabs>
          <w:tab w:val="left" w:pos="8100"/>
        </w:tabs>
        <w:spacing w:after="0" w:line="240" w:lineRule="auto"/>
        <w:sectPr w:rsidR="00EC6A53" w:rsidSect="00DE0402">
          <w:footerReference w:type="default" r:id="rId13"/>
          <w:footerReference w:type="first" r:id="rId14"/>
          <w:type w:val="continuous"/>
          <w:pgSz w:w="11906" w:h="16838"/>
          <w:pgMar w:top="851" w:right="1418" w:bottom="1418" w:left="1418" w:header="0" w:footer="709" w:gutter="0"/>
          <w:cols w:space="708"/>
          <w:titlePg/>
          <w:docGrid w:linePitch="360"/>
        </w:sectPr>
      </w:pPr>
      <w:r>
        <w:tab/>
      </w:r>
    </w:p>
    <w:p w14:paraId="4CD6F2BC" w14:textId="77777777" w:rsidR="00C51AB4" w:rsidRPr="00C25B4F" w:rsidRDefault="00C51AB4" w:rsidP="00C25B4F">
      <w:pPr>
        <w:pStyle w:val="Title"/>
        <w:spacing w:before="0" w:line="240" w:lineRule="auto"/>
        <w:rPr>
          <w:rFonts w:ascii="Calibri" w:hAnsi="Calibri" w:cs="Calibri"/>
          <w:color w:val="031127" w:themeColor="background2" w:themeShade="1A"/>
          <w:sz w:val="18"/>
          <w:szCs w:val="18"/>
        </w:rPr>
      </w:pPr>
    </w:p>
    <w:p w14:paraId="34A835F5" w14:textId="77777777" w:rsidR="00C25B4F" w:rsidRPr="00C25B4F" w:rsidRDefault="00C25B4F" w:rsidP="00C25B4F">
      <w:pPr>
        <w:pStyle w:val="Title"/>
        <w:spacing w:before="0" w:line="240" w:lineRule="auto"/>
        <w:rPr>
          <w:rFonts w:ascii="Calibri" w:hAnsi="Calibri" w:cs="Calibri"/>
          <w:color w:val="031127" w:themeColor="background2" w:themeShade="1A"/>
          <w:sz w:val="28"/>
          <w:szCs w:val="28"/>
        </w:rPr>
      </w:pPr>
    </w:p>
    <w:p w14:paraId="167652A7" w14:textId="65E8F267" w:rsidR="00CB6574" w:rsidRPr="006E747F" w:rsidRDefault="00CB6574" w:rsidP="00C25B4F">
      <w:pPr>
        <w:pStyle w:val="Title"/>
        <w:spacing w:before="0" w:line="240" w:lineRule="auto"/>
        <w:rPr>
          <w:rFonts w:ascii="Calibri" w:hAnsi="Calibri" w:cs="Calibri"/>
          <w:color w:val="031127" w:themeColor="background2" w:themeShade="1A"/>
          <w:sz w:val="56"/>
        </w:rPr>
      </w:pPr>
      <w:r w:rsidRPr="506B47AB">
        <w:rPr>
          <w:rFonts w:ascii="Calibri" w:hAnsi="Calibri" w:cs="Calibri"/>
          <w:color w:val="031127" w:themeColor="background2" w:themeShade="1A"/>
          <w:sz w:val="56"/>
        </w:rPr>
        <w:t>Australian Apprenticeships Priority List</w:t>
      </w:r>
      <w:r w:rsidR="00B0351B" w:rsidRPr="506B47AB">
        <w:rPr>
          <w:rFonts w:ascii="Calibri" w:hAnsi="Calibri" w:cs="Calibri"/>
          <w:color w:val="031127" w:themeColor="background2" w:themeShade="1A"/>
        </w:rPr>
        <w:t xml:space="preserve"> </w:t>
      </w:r>
      <w:r w:rsidRPr="00F2320F">
        <w:rPr>
          <w:rFonts w:ascii="Calibri" w:hAnsi="Calibri" w:cs="Calibri"/>
          <w:b w:val="0"/>
          <w:bCs/>
          <w:color w:val="234F77" w:themeColor="accent2" w:themeShade="80"/>
          <w:sz w:val="36"/>
          <w:szCs w:val="36"/>
        </w:rPr>
        <w:t>Factsheet</w:t>
      </w:r>
    </w:p>
    <w:p w14:paraId="05A4B16B" w14:textId="45D763B9" w:rsidR="00CB6574" w:rsidRDefault="00CB6574" w:rsidP="06307274">
      <w:pPr>
        <w:pStyle w:val="Heading2"/>
        <w:spacing w:before="0" w:after="160" w:line="240" w:lineRule="auto"/>
        <w:rPr>
          <w:rFonts w:ascii="Calibri" w:hAnsi="Calibri" w:cs="Calibri"/>
          <w:sz w:val="22"/>
          <w:szCs w:val="22"/>
        </w:rPr>
      </w:pPr>
      <w:r w:rsidRPr="06307274">
        <w:rPr>
          <w:rFonts w:ascii="Calibri" w:hAnsi="Calibri" w:cs="Calibri"/>
          <w:sz w:val="22"/>
          <w:szCs w:val="22"/>
        </w:rPr>
        <w:t xml:space="preserve">Last Updated </w:t>
      </w:r>
      <w:r w:rsidR="5C20EFCA" w:rsidRPr="06307274">
        <w:rPr>
          <w:rFonts w:ascii="Calibri" w:hAnsi="Calibri" w:cs="Calibri"/>
          <w:sz w:val="22"/>
          <w:szCs w:val="22"/>
        </w:rPr>
        <w:t>22 December 2025</w:t>
      </w:r>
    </w:p>
    <w:p w14:paraId="300091D8" w14:textId="6218D3CB" w:rsidR="00991578" w:rsidRPr="00C225BA" w:rsidRDefault="00991578" w:rsidP="00550A27">
      <w:pPr>
        <w:spacing w:line="240" w:lineRule="auto"/>
        <w:rPr>
          <w:rFonts w:ascii="Calibri" w:hAnsi="Calibri" w:cs="Calibri"/>
        </w:rPr>
      </w:pPr>
      <w:r w:rsidRPr="00C225BA">
        <w:rPr>
          <w:rFonts w:ascii="Calibri" w:hAnsi="Calibri" w:cs="Calibri"/>
        </w:rPr>
        <w:t xml:space="preserve">The </w:t>
      </w:r>
      <w:hyperlink r:id="rId15" w:anchor="toc-australian-apprenticeship-priority-list" w:history="1">
        <w:r w:rsidR="00784CFD" w:rsidRPr="00C225BA">
          <w:rPr>
            <w:rStyle w:val="Hyperlink"/>
            <w:rFonts w:ascii="Calibri" w:hAnsi="Calibri" w:cs="Calibri"/>
          </w:rPr>
          <w:t xml:space="preserve">Australian Apprenticeships </w:t>
        </w:r>
        <w:r w:rsidRPr="00C225BA">
          <w:rPr>
            <w:rStyle w:val="Hyperlink"/>
            <w:rFonts w:ascii="Calibri" w:hAnsi="Calibri" w:cs="Calibri"/>
          </w:rPr>
          <w:t>Priority List</w:t>
        </w:r>
      </w:hyperlink>
      <w:r w:rsidR="00784CFD" w:rsidRPr="00C225BA">
        <w:rPr>
          <w:rFonts w:ascii="Calibri" w:hAnsi="Calibri" w:cs="Calibri"/>
        </w:rPr>
        <w:t xml:space="preserve"> (Priority List)</w:t>
      </w:r>
      <w:r w:rsidRPr="00C225BA">
        <w:rPr>
          <w:rFonts w:ascii="Calibri" w:hAnsi="Calibri" w:cs="Calibri"/>
        </w:rPr>
        <w:t xml:space="preserve"> is updated on 1 January each year and underpins financial supports through the Australian Apprenticeships Incentive System</w:t>
      </w:r>
      <w:r w:rsidR="005C2742" w:rsidRPr="00C225BA">
        <w:rPr>
          <w:rFonts w:ascii="Calibri" w:hAnsi="Calibri" w:cs="Calibri"/>
        </w:rPr>
        <w:t>.</w:t>
      </w:r>
      <w:r w:rsidRPr="00C225BA">
        <w:rPr>
          <w:rFonts w:ascii="Calibri" w:hAnsi="Calibri" w:cs="Calibri"/>
        </w:rPr>
        <w:t xml:space="preserve"> </w:t>
      </w:r>
    </w:p>
    <w:p w14:paraId="2B5D1F40" w14:textId="2E429C7A" w:rsidR="00CB6574" w:rsidRPr="00F2320F" w:rsidRDefault="00AB4218" w:rsidP="00550A27">
      <w:pPr>
        <w:pStyle w:val="Heading3"/>
        <w:spacing w:before="0" w:after="60" w:line="240" w:lineRule="auto"/>
        <w:rPr>
          <w:rFonts w:ascii="Calibri" w:hAnsi="Calibri" w:cs="Calibri"/>
          <w:color w:val="234F77" w:themeColor="accent2" w:themeShade="80"/>
          <w:sz w:val="32"/>
          <w:szCs w:val="32"/>
        </w:rPr>
      </w:pPr>
      <w:r w:rsidRPr="00F2320F">
        <w:rPr>
          <w:rFonts w:ascii="Calibri" w:hAnsi="Calibri" w:cs="Calibri"/>
          <w:color w:val="234F77" w:themeColor="accent2" w:themeShade="80"/>
          <w:sz w:val="32"/>
          <w:szCs w:val="32"/>
        </w:rPr>
        <w:t>O</w:t>
      </w:r>
      <w:r w:rsidR="00CB6574" w:rsidRPr="00F2320F">
        <w:rPr>
          <w:rFonts w:ascii="Calibri" w:hAnsi="Calibri" w:cs="Calibri"/>
          <w:color w:val="234F77" w:themeColor="accent2" w:themeShade="80"/>
          <w:sz w:val="32"/>
          <w:szCs w:val="32"/>
        </w:rPr>
        <w:t>ccupations on the Priority List:</w:t>
      </w:r>
    </w:p>
    <w:p w14:paraId="54FC2D7D" w14:textId="1BE50EAF" w:rsidR="00180F2C" w:rsidRPr="00C225BA" w:rsidRDefault="00180F2C" w:rsidP="00C25B4F">
      <w:pPr>
        <w:spacing w:after="0" w:line="240" w:lineRule="auto"/>
        <w:rPr>
          <w:rFonts w:ascii="Calibri" w:hAnsi="Calibri" w:cs="Calibri"/>
        </w:rPr>
      </w:pPr>
      <w:r w:rsidRPr="00C225BA">
        <w:rPr>
          <w:rFonts w:ascii="Calibri" w:hAnsi="Calibri" w:cs="Calibri"/>
        </w:rPr>
        <w:t xml:space="preserve">The </w:t>
      </w:r>
      <w:hyperlink r:id="rId16" w:anchor="toc-australian-apprenticeship-priority-list" w:history="1">
        <w:r w:rsidR="00183ECB" w:rsidRPr="00C225BA">
          <w:rPr>
            <w:rStyle w:val="Hyperlink"/>
            <w:rFonts w:ascii="Calibri" w:hAnsi="Calibri" w:cs="Calibri"/>
          </w:rPr>
          <w:t>Priority List</w:t>
        </w:r>
      </w:hyperlink>
      <w:r w:rsidR="00183ECB" w:rsidRPr="00C225BA">
        <w:rPr>
          <w:rFonts w:ascii="Calibri" w:hAnsi="Calibri" w:cs="Calibri"/>
        </w:rPr>
        <w:t xml:space="preserve"> </w:t>
      </w:r>
      <w:r w:rsidRPr="00C225BA">
        <w:rPr>
          <w:rFonts w:ascii="Calibri" w:hAnsi="Calibri" w:cs="Calibri"/>
        </w:rPr>
        <w:t>is compiled based on demand ratings for occupations that have been:</w:t>
      </w:r>
    </w:p>
    <w:p w14:paraId="696A07DF" w14:textId="613B305C" w:rsidR="00180F2C" w:rsidRPr="00C225BA" w:rsidRDefault="71625720" w:rsidP="00C25B4F">
      <w:pPr>
        <w:numPr>
          <w:ilvl w:val="0"/>
          <w:numId w:val="15"/>
        </w:numPr>
        <w:spacing w:after="0" w:line="240" w:lineRule="auto"/>
        <w:rPr>
          <w:rFonts w:ascii="Calibri" w:hAnsi="Calibri" w:cs="Calibri"/>
        </w:rPr>
      </w:pPr>
      <w:r w:rsidRPr="33E3460E">
        <w:rPr>
          <w:rFonts w:ascii="Calibri" w:hAnsi="Calibri" w:cs="Calibri"/>
        </w:rPr>
        <w:t xml:space="preserve">classified by the Australian Bureau of Statistics (ABS) </w:t>
      </w:r>
      <w:r w:rsidR="65F599BA" w:rsidRPr="33E3460E">
        <w:rPr>
          <w:rFonts w:ascii="Calibri" w:hAnsi="Calibri" w:cs="Calibri"/>
        </w:rPr>
        <w:t xml:space="preserve">on the Occupation Standard Classification for Australia (OSCA), </w:t>
      </w:r>
      <w:r w:rsidRPr="33E3460E">
        <w:rPr>
          <w:rFonts w:ascii="Calibri" w:hAnsi="Calibri" w:cs="Calibri"/>
        </w:rPr>
        <w:t xml:space="preserve">as being in: </w:t>
      </w:r>
    </w:p>
    <w:p w14:paraId="23BCF2B2" w14:textId="77777777" w:rsidR="00180F2C" w:rsidRPr="00C225BA" w:rsidRDefault="00180F2C" w:rsidP="00C25B4F">
      <w:pPr>
        <w:numPr>
          <w:ilvl w:val="1"/>
          <w:numId w:val="15"/>
        </w:numPr>
        <w:spacing w:after="0" w:line="240" w:lineRule="auto"/>
        <w:rPr>
          <w:rFonts w:ascii="Calibri" w:hAnsi="Calibri" w:cs="Calibri"/>
        </w:rPr>
      </w:pPr>
      <w:r w:rsidRPr="00C225BA">
        <w:rPr>
          <w:rFonts w:ascii="Calibri" w:hAnsi="Calibri" w:cs="Calibri"/>
        </w:rPr>
        <w:t xml:space="preserve">Major Group 3 - Trades and Technicians; or </w:t>
      </w:r>
    </w:p>
    <w:p w14:paraId="22B753BC" w14:textId="77777777" w:rsidR="00180F2C" w:rsidRPr="00C225BA" w:rsidRDefault="00180F2C" w:rsidP="00C25B4F">
      <w:pPr>
        <w:numPr>
          <w:ilvl w:val="1"/>
          <w:numId w:val="15"/>
        </w:numPr>
        <w:spacing w:after="0" w:line="240" w:lineRule="auto"/>
        <w:rPr>
          <w:rFonts w:ascii="Calibri" w:hAnsi="Calibri" w:cs="Calibri"/>
        </w:rPr>
      </w:pPr>
      <w:r w:rsidRPr="00C225BA">
        <w:rPr>
          <w:rFonts w:ascii="Calibri" w:hAnsi="Calibri" w:cs="Calibri"/>
        </w:rPr>
        <w:t xml:space="preserve">Major Group 4 - Community and Personal Care Workers, </w:t>
      </w:r>
      <w:r w:rsidRPr="00C225BA">
        <w:rPr>
          <w:rFonts w:ascii="Calibri" w:hAnsi="Calibri" w:cs="Calibri"/>
          <w:b/>
          <w:bCs/>
        </w:rPr>
        <w:t>and</w:t>
      </w:r>
    </w:p>
    <w:p w14:paraId="6E140832" w14:textId="77777777" w:rsidR="00180F2C" w:rsidRPr="00C225BA" w:rsidRDefault="00180F2C" w:rsidP="00550A27">
      <w:pPr>
        <w:numPr>
          <w:ilvl w:val="0"/>
          <w:numId w:val="15"/>
        </w:numPr>
        <w:spacing w:line="240" w:lineRule="auto"/>
        <w:rPr>
          <w:rFonts w:ascii="Calibri" w:hAnsi="Calibri" w:cs="Calibri"/>
        </w:rPr>
      </w:pPr>
      <w:r w:rsidRPr="00C225BA">
        <w:rPr>
          <w:rFonts w:ascii="Calibri" w:hAnsi="Calibri" w:cs="Calibri"/>
        </w:rPr>
        <w:t>assessed by Job Skills Australia (JSA) on the Occupational Shortage List (</w:t>
      </w:r>
      <w:proofErr w:type="spellStart"/>
      <w:r w:rsidRPr="00C225BA">
        <w:rPr>
          <w:rFonts w:ascii="Calibri" w:hAnsi="Calibri" w:cs="Calibri"/>
        </w:rPr>
        <w:t>OSL</w:t>
      </w:r>
      <w:proofErr w:type="spellEnd"/>
      <w:r w:rsidRPr="00C225BA">
        <w:rPr>
          <w:rFonts w:ascii="Calibri" w:hAnsi="Calibri" w:cs="Calibri"/>
        </w:rPr>
        <w:t>) as being in national shortage.</w:t>
      </w:r>
    </w:p>
    <w:p w14:paraId="6DF3470C" w14:textId="4F993B5E" w:rsidR="00FD062A" w:rsidRPr="00550A27" w:rsidRDefault="0079337A" w:rsidP="00550A27">
      <w:pPr>
        <w:pStyle w:val="Heading3"/>
        <w:rPr>
          <w:rFonts w:ascii="Calibri" w:hAnsi="Calibri" w:cs="Calibri"/>
          <w:color w:val="234F77" w:themeColor="accent2" w:themeShade="80"/>
          <w:sz w:val="32"/>
          <w:szCs w:val="28"/>
        </w:rPr>
      </w:pPr>
      <w:r w:rsidRPr="00550A27">
        <w:rPr>
          <w:rFonts w:ascii="Calibri" w:hAnsi="Calibri" w:cs="Calibri"/>
          <w:color w:val="234F77" w:themeColor="accent2" w:themeShade="80"/>
          <w:sz w:val="32"/>
          <w:szCs w:val="28"/>
        </w:rPr>
        <w:t>Key Apprenticeship Program</w:t>
      </w:r>
    </w:p>
    <w:p w14:paraId="5574DEE8" w14:textId="7C99C55D" w:rsidR="00CB6574" w:rsidRPr="00F2320F" w:rsidRDefault="00405B6B" w:rsidP="00550A27">
      <w:pPr>
        <w:pStyle w:val="Heading4"/>
        <w:spacing w:before="120"/>
      </w:pPr>
      <w:r>
        <w:t>New</w:t>
      </w:r>
      <w:r w:rsidRPr="00F2320F">
        <w:t xml:space="preserve"> </w:t>
      </w:r>
      <w:r w:rsidR="00CB6574" w:rsidRPr="00F2320F">
        <w:t xml:space="preserve">Energy </w:t>
      </w:r>
      <w:r>
        <w:t>Apprenticeship stream</w:t>
      </w:r>
    </w:p>
    <w:p w14:paraId="4202A730" w14:textId="3235772C" w:rsidR="00B54EA1" w:rsidRDefault="00CB6574" w:rsidP="00550A27">
      <w:pPr>
        <w:spacing w:after="160" w:line="240" w:lineRule="auto"/>
        <w:rPr>
          <w:rFonts w:ascii="Calibri" w:hAnsi="Calibri" w:cs="Calibri"/>
        </w:rPr>
      </w:pPr>
      <w:r w:rsidRPr="00C225BA">
        <w:rPr>
          <w:rFonts w:ascii="Calibri" w:hAnsi="Calibri" w:cs="Calibri"/>
        </w:rPr>
        <w:t xml:space="preserve">The </w:t>
      </w:r>
      <w:hyperlink r:id="rId17" w:anchor="toc-australian-apprenticeship-priority-list" w:history="1">
        <w:r w:rsidRPr="00C225BA">
          <w:rPr>
            <w:rStyle w:val="Hyperlink"/>
            <w:rFonts w:ascii="Calibri" w:hAnsi="Calibri" w:cs="Calibri"/>
          </w:rPr>
          <w:t>Priority List</w:t>
        </w:r>
      </w:hyperlink>
      <w:r w:rsidRPr="00C225BA">
        <w:rPr>
          <w:rFonts w:ascii="Calibri" w:hAnsi="Calibri" w:cs="Calibri"/>
        </w:rPr>
        <w:t xml:space="preserve"> includes a subset of occupations and qualifications that have been identified as leading to a clean energy </w:t>
      </w:r>
      <w:r w:rsidR="00C162D9" w:rsidRPr="00C225BA">
        <w:rPr>
          <w:rFonts w:ascii="Calibri" w:hAnsi="Calibri" w:cs="Calibri"/>
        </w:rPr>
        <w:t>occupation</w:t>
      </w:r>
      <w:r w:rsidRPr="00C225BA">
        <w:rPr>
          <w:rFonts w:ascii="Calibri" w:hAnsi="Calibri" w:cs="Calibri"/>
        </w:rPr>
        <w:t xml:space="preserve">. These </w:t>
      </w:r>
      <w:r w:rsidR="00B724BA">
        <w:rPr>
          <w:rFonts w:ascii="Calibri" w:hAnsi="Calibri" w:cs="Calibri"/>
        </w:rPr>
        <w:t xml:space="preserve">are identified </w:t>
      </w:r>
      <w:r w:rsidR="00405B6B">
        <w:rPr>
          <w:rFonts w:ascii="Calibri" w:hAnsi="Calibri" w:cs="Calibri"/>
        </w:rPr>
        <w:t>with an ‘E’ in the NEA</w:t>
      </w:r>
      <w:r w:rsidR="00B54EA1">
        <w:rPr>
          <w:rFonts w:ascii="Calibri" w:hAnsi="Calibri" w:cs="Calibri"/>
        </w:rPr>
        <w:t xml:space="preserve"> column on the Priority List. </w:t>
      </w:r>
    </w:p>
    <w:p w14:paraId="75612B48" w14:textId="10B0A8F0" w:rsidR="00B54EA1" w:rsidRPr="00F2320F" w:rsidRDefault="00B54EA1" w:rsidP="00550A27">
      <w:pPr>
        <w:pStyle w:val="Heading4"/>
        <w:spacing w:before="160"/>
      </w:pPr>
      <w:r>
        <w:t>Housing Construction</w:t>
      </w:r>
      <w:r w:rsidRPr="00F2320F">
        <w:t xml:space="preserve"> </w:t>
      </w:r>
      <w:r>
        <w:t>Apprenticeship stream</w:t>
      </w:r>
    </w:p>
    <w:p w14:paraId="13B48463" w14:textId="1001A5D8" w:rsidR="0079337A" w:rsidRDefault="0079337A" w:rsidP="00550A27">
      <w:pPr>
        <w:spacing w:after="160" w:line="240" w:lineRule="auto"/>
        <w:rPr>
          <w:rFonts w:ascii="Calibri" w:hAnsi="Calibri" w:cs="Calibri"/>
        </w:rPr>
      </w:pPr>
      <w:r w:rsidRPr="00C225BA">
        <w:rPr>
          <w:rFonts w:ascii="Calibri" w:hAnsi="Calibri" w:cs="Calibri"/>
        </w:rPr>
        <w:t xml:space="preserve">The </w:t>
      </w:r>
      <w:hyperlink r:id="rId18" w:anchor="toc-australian-apprenticeship-priority-list" w:history="1">
        <w:r w:rsidRPr="00C225BA">
          <w:rPr>
            <w:rStyle w:val="Hyperlink"/>
            <w:rFonts w:ascii="Calibri" w:hAnsi="Calibri" w:cs="Calibri"/>
          </w:rPr>
          <w:t>Priority List</w:t>
        </w:r>
      </w:hyperlink>
      <w:r w:rsidRPr="00C225BA">
        <w:rPr>
          <w:rFonts w:ascii="Calibri" w:hAnsi="Calibri" w:cs="Calibri"/>
        </w:rPr>
        <w:t xml:space="preserve"> includes a subset of occupations and qualifications that have been identified as leading to a </w:t>
      </w:r>
      <w:r>
        <w:rPr>
          <w:rFonts w:ascii="Calibri" w:hAnsi="Calibri" w:cs="Calibri"/>
        </w:rPr>
        <w:t>housing construction</w:t>
      </w:r>
      <w:r w:rsidRPr="00C225BA">
        <w:rPr>
          <w:rFonts w:ascii="Calibri" w:hAnsi="Calibri" w:cs="Calibri"/>
        </w:rPr>
        <w:t xml:space="preserve"> occupation. These </w:t>
      </w:r>
      <w:r>
        <w:rPr>
          <w:rFonts w:ascii="Calibri" w:hAnsi="Calibri" w:cs="Calibri"/>
        </w:rPr>
        <w:t xml:space="preserve">are identified with an ‘E’ in the HCA column on the Priority List. </w:t>
      </w:r>
    </w:p>
    <w:p w14:paraId="33ADE781" w14:textId="50751818" w:rsidR="00124F88" w:rsidRPr="00550A27" w:rsidRDefault="00124F88" w:rsidP="00550A27">
      <w:pPr>
        <w:pStyle w:val="Heading3"/>
        <w:rPr>
          <w:rFonts w:ascii="Calibri" w:hAnsi="Calibri" w:cs="Calibri"/>
          <w:color w:val="234F77" w:themeColor="accent2" w:themeShade="80"/>
          <w:sz w:val="32"/>
          <w:szCs w:val="28"/>
        </w:rPr>
      </w:pPr>
      <w:r w:rsidRPr="00550A27">
        <w:rPr>
          <w:rFonts w:ascii="Calibri" w:hAnsi="Calibri" w:cs="Calibri"/>
          <w:color w:val="234F77" w:themeColor="accent2" w:themeShade="80"/>
          <w:sz w:val="32"/>
          <w:szCs w:val="28"/>
        </w:rPr>
        <w:t xml:space="preserve">Changes </w:t>
      </w:r>
      <w:r w:rsidR="001D6F63" w:rsidRPr="00550A27">
        <w:rPr>
          <w:rFonts w:ascii="Calibri" w:hAnsi="Calibri" w:cs="Calibri"/>
          <w:color w:val="234F77" w:themeColor="accent2" w:themeShade="80"/>
          <w:sz w:val="32"/>
          <w:szCs w:val="28"/>
        </w:rPr>
        <w:t>from</w:t>
      </w:r>
      <w:r w:rsidRPr="00550A27">
        <w:rPr>
          <w:rFonts w:ascii="Calibri" w:hAnsi="Calibri" w:cs="Calibri"/>
          <w:color w:val="234F77" w:themeColor="accent2" w:themeShade="80"/>
          <w:sz w:val="32"/>
          <w:szCs w:val="28"/>
        </w:rPr>
        <w:t xml:space="preserve"> ANZSCO </w:t>
      </w:r>
      <w:r w:rsidR="001D6F63" w:rsidRPr="00550A27">
        <w:rPr>
          <w:rFonts w:ascii="Calibri" w:hAnsi="Calibri" w:cs="Calibri"/>
          <w:color w:val="234F77" w:themeColor="accent2" w:themeShade="80"/>
          <w:sz w:val="32"/>
          <w:szCs w:val="28"/>
        </w:rPr>
        <w:t>to OSCA</w:t>
      </w:r>
    </w:p>
    <w:p w14:paraId="0D827767" w14:textId="0ABCEE66" w:rsidR="00124F88" w:rsidRPr="00C25B4F" w:rsidRDefault="00124F88" w:rsidP="00550A27">
      <w:pPr>
        <w:spacing w:after="160" w:line="240" w:lineRule="auto"/>
        <w:rPr>
          <w:rFonts w:ascii="Calibri" w:hAnsi="Calibri" w:cs="Calibri"/>
        </w:rPr>
      </w:pPr>
      <w:r w:rsidRPr="00C25B4F">
        <w:rPr>
          <w:rFonts w:ascii="Calibri" w:hAnsi="Calibri" w:cs="Calibri"/>
        </w:rPr>
        <w:t>On 8 October 2024, the ABS and Statistics New Zealand announced each country would introduce</w:t>
      </w:r>
      <w:r w:rsidRPr="00E60733">
        <w:rPr>
          <w:rFonts w:ascii="Calibri" w:hAnsi="Calibri" w:cs="Calibri"/>
          <w:sz w:val="24"/>
          <w:szCs w:val="24"/>
        </w:rPr>
        <w:t xml:space="preserve"> </w:t>
      </w:r>
      <w:r w:rsidRPr="00C25B4F">
        <w:rPr>
          <w:rFonts w:ascii="Calibri" w:hAnsi="Calibri" w:cs="Calibri"/>
        </w:rPr>
        <w:t xml:space="preserve">their own tailored occupational statistical classifications. For Australia, the new classification </w:t>
      </w:r>
      <w:r w:rsidR="00BC0C9C" w:rsidRPr="00C25B4F">
        <w:rPr>
          <w:rFonts w:ascii="Calibri" w:hAnsi="Calibri" w:cs="Calibri"/>
        </w:rPr>
        <w:t>is</w:t>
      </w:r>
      <w:r w:rsidRPr="00C25B4F">
        <w:rPr>
          <w:rFonts w:ascii="Calibri" w:hAnsi="Calibri" w:cs="Calibri"/>
        </w:rPr>
        <w:t xml:space="preserve"> called the Occupation Standard Classification for Australia (OSCA), 2024, version 1.0</w:t>
      </w:r>
      <w:r w:rsidR="0084584B" w:rsidRPr="00C25B4F">
        <w:rPr>
          <w:rFonts w:ascii="Calibri" w:hAnsi="Calibri" w:cs="Calibri"/>
        </w:rPr>
        <w:t>.</w:t>
      </w:r>
    </w:p>
    <w:p w14:paraId="5D8F4BA6" w14:textId="08A6BDFF" w:rsidR="005B1F59" w:rsidRPr="00C25B4F" w:rsidRDefault="005B1F59" w:rsidP="00550A27">
      <w:pPr>
        <w:spacing w:after="160" w:line="240" w:lineRule="auto"/>
        <w:rPr>
          <w:rFonts w:ascii="Calibri" w:hAnsi="Calibri" w:cs="Calibri"/>
        </w:rPr>
      </w:pPr>
      <w:r w:rsidRPr="00C25B4F">
        <w:rPr>
          <w:rFonts w:ascii="Calibri" w:hAnsi="Calibri" w:cs="Calibri"/>
        </w:rPr>
        <w:t>On 6 December 2024, OSCA was officially released and replace</w:t>
      </w:r>
      <w:r w:rsidR="00267E19" w:rsidRPr="00C25B4F">
        <w:rPr>
          <w:rFonts w:ascii="Calibri" w:hAnsi="Calibri" w:cs="Calibri"/>
        </w:rPr>
        <w:t>d</w:t>
      </w:r>
      <w:r w:rsidRPr="00C25B4F">
        <w:rPr>
          <w:rFonts w:ascii="Calibri" w:hAnsi="Calibri" w:cs="Calibri"/>
        </w:rPr>
        <w:t xml:space="preserve"> the Australian and New Zealand Standard Classification of Occupations (ANZSCO) for use in Australia</w:t>
      </w:r>
      <w:r w:rsidR="54A1DBCE" w:rsidRPr="00C25B4F">
        <w:rPr>
          <w:rFonts w:ascii="Calibri" w:hAnsi="Calibri" w:cs="Calibri"/>
        </w:rPr>
        <w:t>.</w:t>
      </w:r>
    </w:p>
    <w:p w14:paraId="4009AA6C" w14:textId="07905A21" w:rsidR="00774F82" w:rsidRPr="00C25B4F" w:rsidRDefault="00774F82" w:rsidP="00550A27">
      <w:pPr>
        <w:spacing w:after="160" w:line="240" w:lineRule="auto"/>
        <w:rPr>
          <w:rFonts w:ascii="Calibri" w:hAnsi="Calibri" w:cs="Calibri"/>
        </w:rPr>
      </w:pPr>
      <w:r w:rsidRPr="00C25B4F">
        <w:rPr>
          <w:rFonts w:ascii="Calibri" w:hAnsi="Calibri" w:cs="Calibri"/>
        </w:rPr>
        <w:t xml:space="preserve">While most occupations have not changed Major Groups there have been several changes to occupational classifications and new occupations added </w:t>
      </w:r>
      <w:bookmarkStart w:id="0" w:name="_Int_T6d4XGY7"/>
      <w:proofErr w:type="gramStart"/>
      <w:r w:rsidRPr="00C25B4F">
        <w:rPr>
          <w:rFonts w:ascii="Calibri" w:hAnsi="Calibri" w:cs="Calibri"/>
        </w:rPr>
        <w:t>as a result of</w:t>
      </w:r>
      <w:bookmarkEnd w:id="0"/>
      <w:proofErr w:type="gramEnd"/>
      <w:r w:rsidRPr="00C25B4F">
        <w:rPr>
          <w:rFonts w:ascii="Calibri" w:hAnsi="Calibri" w:cs="Calibri"/>
        </w:rPr>
        <w:t xml:space="preserve"> the ABS review that better reflect the modern Australian labour market.</w:t>
      </w:r>
    </w:p>
    <w:p w14:paraId="6F46A533" w14:textId="5857784C" w:rsidR="00C25B4F" w:rsidRPr="00550A27" w:rsidRDefault="000D0266" w:rsidP="00C25B4F">
      <w:pPr>
        <w:pStyle w:val="ListNumber"/>
        <w:numPr>
          <w:ilvl w:val="0"/>
          <w:numId w:val="0"/>
        </w:numPr>
        <w:spacing w:after="0" w:line="240" w:lineRule="auto"/>
        <w:contextualSpacing w:val="0"/>
        <w:rPr>
          <w:rFonts w:ascii="Calibri" w:hAnsi="Calibri" w:cs="Calibri"/>
        </w:rPr>
      </w:pPr>
      <w:r w:rsidRPr="00550A27">
        <w:rPr>
          <w:rFonts w:ascii="Calibri" w:hAnsi="Calibri" w:cs="Calibri"/>
        </w:rPr>
        <w:t xml:space="preserve">To ensure relevant occupations are considered for inclusion, the 2025 Priority List </w:t>
      </w:r>
      <w:r w:rsidR="00001720">
        <w:rPr>
          <w:rFonts w:ascii="Calibri" w:hAnsi="Calibri" w:cs="Calibri"/>
        </w:rPr>
        <w:t>is</w:t>
      </w:r>
      <w:r w:rsidRPr="00550A27">
        <w:rPr>
          <w:rFonts w:ascii="Calibri" w:hAnsi="Calibri" w:cs="Calibri"/>
        </w:rPr>
        <w:t xml:space="preserve"> be based on the OSCA to identify those occupations on the </w:t>
      </w:r>
      <w:proofErr w:type="spellStart"/>
      <w:r w:rsidRPr="00550A27">
        <w:rPr>
          <w:rFonts w:ascii="Calibri" w:hAnsi="Calibri" w:cs="Calibri"/>
        </w:rPr>
        <w:t>OSL</w:t>
      </w:r>
      <w:proofErr w:type="spellEnd"/>
      <w:r w:rsidRPr="00550A27">
        <w:rPr>
          <w:rFonts w:ascii="Calibri" w:hAnsi="Calibri" w:cs="Calibri"/>
        </w:rPr>
        <w:t xml:space="preserve"> that fall into either </w:t>
      </w:r>
    </w:p>
    <w:p w14:paraId="324F4C04" w14:textId="77777777" w:rsidR="00C25B4F" w:rsidRPr="00550A27" w:rsidRDefault="000D0266" w:rsidP="00C25B4F">
      <w:pPr>
        <w:pStyle w:val="ListNumber"/>
        <w:numPr>
          <w:ilvl w:val="0"/>
          <w:numId w:val="17"/>
        </w:numPr>
        <w:spacing w:after="0" w:line="240" w:lineRule="auto"/>
        <w:contextualSpacing w:val="0"/>
        <w:rPr>
          <w:rFonts w:ascii="Calibri" w:hAnsi="Calibri" w:cs="Calibri"/>
        </w:rPr>
      </w:pPr>
      <w:r w:rsidRPr="00550A27">
        <w:rPr>
          <w:rFonts w:ascii="Calibri" w:hAnsi="Calibri" w:cs="Calibri"/>
        </w:rPr>
        <w:t xml:space="preserve">Major Group 3 – Technicians and Trades Workers or </w:t>
      </w:r>
    </w:p>
    <w:p w14:paraId="0DE798CC" w14:textId="0497100C" w:rsidR="00AB1221" w:rsidRPr="00550A27" w:rsidRDefault="000D0266" w:rsidP="00550A27">
      <w:pPr>
        <w:pStyle w:val="ListNumber"/>
        <w:numPr>
          <w:ilvl w:val="0"/>
          <w:numId w:val="17"/>
        </w:numPr>
        <w:spacing w:after="160" w:line="240" w:lineRule="auto"/>
        <w:contextualSpacing w:val="0"/>
        <w:rPr>
          <w:rFonts w:ascii="Calibri" w:hAnsi="Calibri" w:cs="Calibri"/>
        </w:rPr>
      </w:pPr>
      <w:r w:rsidRPr="00550A27">
        <w:rPr>
          <w:rFonts w:ascii="Calibri" w:hAnsi="Calibri" w:cs="Calibri"/>
        </w:rPr>
        <w:t xml:space="preserve">Major Group 4 – Community and Personal Service Workers. </w:t>
      </w:r>
    </w:p>
    <w:p w14:paraId="6DEAAC25" w14:textId="0E8DEAC2" w:rsidR="000D0266" w:rsidRPr="00550A27" w:rsidRDefault="000D0266" w:rsidP="00550A27">
      <w:pPr>
        <w:pStyle w:val="ListNumber"/>
        <w:numPr>
          <w:ilvl w:val="0"/>
          <w:numId w:val="0"/>
        </w:numPr>
        <w:spacing w:after="160" w:line="240" w:lineRule="auto"/>
        <w:contextualSpacing w:val="0"/>
        <w:rPr>
          <w:rFonts w:ascii="Calibri" w:hAnsi="Calibri" w:cs="Calibri"/>
        </w:rPr>
      </w:pPr>
      <w:r w:rsidRPr="00550A27">
        <w:rPr>
          <w:rFonts w:ascii="Calibri" w:hAnsi="Calibri" w:cs="Calibri"/>
        </w:rPr>
        <w:t>These Major Groups reflect the occupations most likely to require an apprenticeship pathway to gain a qualification, helping to ensure financial supports are targeted to occupations with higher barriers to entry.</w:t>
      </w:r>
    </w:p>
    <w:p w14:paraId="05E955B1" w14:textId="77777777" w:rsidR="00330B92" w:rsidRPr="00550A27" w:rsidRDefault="00330B92" w:rsidP="00C25B4F">
      <w:pPr>
        <w:pStyle w:val="ListNumber"/>
        <w:numPr>
          <w:ilvl w:val="0"/>
          <w:numId w:val="0"/>
        </w:numPr>
        <w:spacing w:after="0" w:line="240" w:lineRule="auto"/>
        <w:contextualSpacing w:val="0"/>
        <w:rPr>
          <w:rFonts w:ascii="Calibri" w:hAnsi="Calibri" w:cs="Calibri"/>
        </w:rPr>
      </w:pPr>
    </w:p>
    <w:p w14:paraId="5EDAEC5E" w14:textId="05341C0D" w:rsidR="000D0266" w:rsidRPr="00550A27" w:rsidRDefault="000D0266" w:rsidP="00C25B4F">
      <w:pPr>
        <w:pStyle w:val="ListNumber"/>
        <w:numPr>
          <w:ilvl w:val="0"/>
          <w:numId w:val="0"/>
        </w:numPr>
        <w:spacing w:after="0" w:line="240" w:lineRule="auto"/>
        <w:contextualSpacing w:val="0"/>
        <w:rPr>
          <w:rFonts w:ascii="Calibri" w:hAnsi="Calibri" w:cs="Calibri"/>
        </w:rPr>
      </w:pPr>
      <w:r w:rsidRPr="06307274">
        <w:rPr>
          <w:rFonts w:ascii="Calibri" w:hAnsi="Calibri" w:cs="Calibri"/>
        </w:rPr>
        <w:t>The 202</w:t>
      </w:r>
      <w:r w:rsidR="00C30171" w:rsidRPr="06307274">
        <w:rPr>
          <w:rFonts w:ascii="Calibri" w:hAnsi="Calibri" w:cs="Calibri"/>
        </w:rPr>
        <w:t>6</w:t>
      </w:r>
      <w:r w:rsidRPr="06307274">
        <w:rPr>
          <w:rFonts w:ascii="Calibri" w:hAnsi="Calibri" w:cs="Calibri"/>
        </w:rPr>
        <w:t xml:space="preserve"> Priority List draw</w:t>
      </w:r>
      <w:r w:rsidR="006F71A3" w:rsidRPr="06307274">
        <w:rPr>
          <w:rFonts w:ascii="Calibri" w:hAnsi="Calibri" w:cs="Calibri"/>
        </w:rPr>
        <w:t>s</w:t>
      </w:r>
      <w:r w:rsidRPr="06307274">
        <w:rPr>
          <w:rFonts w:ascii="Calibri" w:hAnsi="Calibri" w:cs="Calibri"/>
        </w:rPr>
        <w:t xml:space="preserve"> information on areas of skills shortage from JSA’s October 202</w:t>
      </w:r>
      <w:r w:rsidR="00C30171" w:rsidRPr="06307274">
        <w:rPr>
          <w:rFonts w:ascii="Calibri" w:hAnsi="Calibri" w:cs="Calibri"/>
        </w:rPr>
        <w:t>5</w:t>
      </w:r>
      <w:r w:rsidRPr="06307274">
        <w:rPr>
          <w:rFonts w:ascii="Calibri" w:hAnsi="Calibri" w:cs="Calibri"/>
        </w:rPr>
        <w:t xml:space="preserve"> Occupation Shortage List (OSL). The OSL is published annually and is underpinned by JSA’s independent data analysis and extensive stakeholder engagement. The OSL provides a point-in-time assessment of the shortage status of occupations in the Australian labour market. </w:t>
      </w:r>
    </w:p>
    <w:p w14:paraId="02751784" w14:textId="77777777" w:rsidR="00704959" w:rsidRPr="00550A27" w:rsidRDefault="00704959" w:rsidP="00C25B4F">
      <w:pPr>
        <w:spacing w:after="0" w:line="240" w:lineRule="auto"/>
        <w:rPr>
          <w:rFonts w:ascii="Calibri" w:eastAsia="Calibri" w:hAnsi="Calibri" w:cs="Calibri"/>
        </w:rPr>
      </w:pPr>
    </w:p>
    <w:p w14:paraId="0FAAC5C4" w14:textId="59A39797" w:rsidR="000D0266" w:rsidRPr="00550A27" w:rsidRDefault="000D0266" w:rsidP="00C25B4F">
      <w:pPr>
        <w:spacing w:after="0" w:line="240" w:lineRule="auto"/>
        <w:rPr>
          <w:rStyle w:val="Advisorytext"/>
          <w:rFonts w:ascii="Calibri" w:hAnsi="Calibri" w:cs="Calibri"/>
        </w:rPr>
      </w:pPr>
      <w:r w:rsidRPr="00550A27">
        <w:rPr>
          <w:rFonts w:ascii="Calibri" w:eastAsia="Calibri" w:hAnsi="Calibri" w:cs="Calibri"/>
        </w:rPr>
        <w:t xml:space="preserve">The Incentive System </w:t>
      </w:r>
      <w:r w:rsidR="00775EC1">
        <w:rPr>
          <w:rFonts w:ascii="Calibri" w:eastAsia="Calibri" w:hAnsi="Calibri" w:cs="Calibri"/>
        </w:rPr>
        <w:t>was</w:t>
      </w:r>
      <w:r w:rsidRPr="00550A27">
        <w:rPr>
          <w:rFonts w:ascii="Calibri" w:eastAsia="Calibri" w:hAnsi="Calibri" w:cs="Calibri"/>
        </w:rPr>
        <w:t xml:space="preserve"> one of the first programs to implement the OSCA following its release. The implementation of OSCA does not require a change to the Priority List Methodology. Adopting the changes will ensure that the Priority List is implemented as </w:t>
      </w:r>
      <w:proofErr w:type="gramStart"/>
      <w:r w:rsidRPr="00550A27">
        <w:rPr>
          <w:rFonts w:ascii="Calibri" w:eastAsia="Calibri" w:hAnsi="Calibri" w:cs="Calibri"/>
        </w:rPr>
        <w:t>fairly as</w:t>
      </w:r>
      <w:proofErr w:type="gramEnd"/>
      <w:r w:rsidRPr="00550A27">
        <w:rPr>
          <w:rFonts w:ascii="Calibri" w:eastAsia="Calibri" w:hAnsi="Calibri" w:cs="Calibri"/>
        </w:rPr>
        <w:t xml:space="preserve"> possible, with the most up to date Occupational Skill Classifications.</w:t>
      </w:r>
      <w:r w:rsidRPr="00550A27">
        <w:rPr>
          <w:rStyle w:val="Advisorytext"/>
          <w:rFonts w:ascii="Calibri" w:hAnsi="Calibri" w:cs="Calibri"/>
        </w:rPr>
        <w:t xml:space="preserve"> </w:t>
      </w:r>
    </w:p>
    <w:p w14:paraId="0CA6E2C0" w14:textId="77777777" w:rsidR="000D0266" w:rsidRPr="00E60733" w:rsidRDefault="000D0266" w:rsidP="00C25B4F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7382CC84" w14:textId="32A08850" w:rsidR="00A56FC7" w:rsidRPr="000467E5" w:rsidRDefault="00124F88" w:rsidP="00C25B4F">
      <w:pPr>
        <w:spacing w:after="0" w:line="240" w:lineRule="auto"/>
        <w:rPr>
          <w:rFonts w:ascii="Calibri" w:hAnsi="Calibri" w:cs="Calibri"/>
        </w:rPr>
      </w:pPr>
      <w:r w:rsidRPr="00661EC9">
        <w:rPr>
          <w:rFonts w:ascii="Calibri" w:hAnsi="Calibri" w:cs="Calibri"/>
        </w:rPr>
        <w:t xml:space="preserve">For further information, contact your </w:t>
      </w:r>
      <w:hyperlink r:id="rId19">
        <w:r w:rsidRPr="00661EC9">
          <w:rPr>
            <w:rStyle w:val="Hyperlink"/>
            <w:rFonts w:ascii="Calibri" w:hAnsi="Calibri" w:cs="Calibri"/>
          </w:rPr>
          <w:t>Apprentice Connect Australia Provider</w:t>
        </w:r>
      </w:hyperlink>
    </w:p>
    <w:sectPr w:rsidR="00A56FC7" w:rsidRPr="000467E5" w:rsidSect="001D0B5E">
      <w:headerReference w:type="even" r:id="rId20"/>
      <w:headerReference w:type="default" r:id="rId21"/>
      <w:headerReference w:type="first" r:id="rId22"/>
      <w:type w:val="continuous"/>
      <w:pgSz w:w="11906" w:h="16838"/>
      <w:pgMar w:top="567" w:right="1134" w:bottom="567" w:left="1134" w:header="170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43148E" w14:textId="77777777" w:rsidR="002C462F" w:rsidRDefault="002C462F" w:rsidP="0051352E">
      <w:pPr>
        <w:spacing w:after="0" w:line="240" w:lineRule="auto"/>
      </w:pPr>
      <w:r>
        <w:separator/>
      </w:r>
    </w:p>
  </w:endnote>
  <w:endnote w:type="continuationSeparator" w:id="0">
    <w:p w14:paraId="6D75179B" w14:textId="77777777" w:rsidR="002C462F" w:rsidRDefault="002C462F" w:rsidP="0051352E">
      <w:pPr>
        <w:spacing w:after="0" w:line="240" w:lineRule="auto"/>
      </w:pPr>
      <w:r>
        <w:continuationSeparator/>
      </w:r>
    </w:p>
  </w:endnote>
  <w:endnote w:type="continuationNotice" w:id="1">
    <w:p w14:paraId="5FA80430" w14:textId="77777777" w:rsidR="002C462F" w:rsidRDefault="002C462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CF1D0" w14:textId="77777777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4BC9D5" wp14:editId="1B8AEE30">
              <wp:simplePos x="0" y="0"/>
              <wp:positionH relativeFrom="page">
                <wp:posOffset>0</wp:posOffset>
              </wp:positionH>
              <wp:positionV relativeFrom="paragraph">
                <wp:posOffset>419784</wp:posOffset>
              </wp:positionV>
              <wp:extent cx="7560000" cy="198000"/>
              <wp:effectExtent l="0" t="0" r="3175" b="0"/>
              <wp:wrapNone/>
              <wp:docPr id="5" name="Rectangle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chemeClr val="tx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C789638" id="Rectangle 5" o:spid="_x0000_s1026" alt="&quot;&quot;" style="position:absolute;margin-left:0;margin-top:33.05pt;width:595.3pt;height:15.6pt;z-index:251658241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" fillcolor="#0076bd [3215]" stroked="f" strokeweight="1pt">
              <w10:wrap anchorx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47082" w14:textId="77777777" w:rsidR="00662A42" w:rsidRDefault="00662A42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BE059F1" wp14:editId="4254586A">
              <wp:simplePos x="0" y="0"/>
              <wp:positionH relativeFrom="page">
                <wp:posOffset>0</wp:posOffset>
              </wp:positionH>
              <wp:positionV relativeFrom="paragraph">
                <wp:posOffset>415974</wp:posOffset>
              </wp:positionV>
              <wp:extent cx="7560000" cy="198000"/>
              <wp:effectExtent l="0" t="0" r="3175" b="0"/>
              <wp:wrapNone/>
              <wp:docPr id="4" name="Rectangle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198000"/>
                      </a:xfrm>
                      <a:prstGeom prst="rect">
                        <a:avLst/>
                      </a:prstGeom>
                      <a:solidFill>
                        <a:srgbClr val="0076B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7692525" id="Rectangle 4" o:spid="_x0000_s1026" alt="&quot;&quot;" style="position:absolute;margin-left:0;margin-top:32.75pt;width:595.3pt;height:15.6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" fillcolor="#0076bd" stroked="f" strokeweight="1pt">
              <w10:wrap anchorx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4C6A6A" w14:textId="77777777" w:rsidR="002C462F" w:rsidRDefault="002C462F" w:rsidP="0051352E">
      <w:pPr>
        <w:spacing w:after="0" w:line="240" w:lineRule="auto"/>
      </w:pPr>
      <w:r>
        <w:separator/>
      </w:r>
    </w:p>
  </w:footnote>
  <w:footnote w:type="continuationSeparator" w:id="0">
    <w:p w14:paraId="5AB916B9" w14:textId="77777777" w:rsidR="002C462F" w:rsidRDefault="002C462F" w:rsidP="0051352E">
      <w:pPr>
        <w:spacing w:after="0" w:line="240" w:lineRule="auto"/>
      </w:pPr>
      <w:r>
        <w:continuationSeparator/>
      </w:r>
    </w:p>
  </w:footnote>
  <w:footnote w:type="continuationNotice" w:id="1">
    <w:p w14:paraId="4CEE5FD6" w14:textId="77777777" w:rsidR="002C462F" w:rsidRDefault="002C462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68170" w14:textId="77777777" w:rsidR="00BC0C9C" w:rsidRDefault="00EE35C9">
    <w:pPr>
      <w:pStyle w:val="Header"/>
    </w:pPr>
    <w:r>
      <w:rPr>
        <w:noProof/>
      </w:rPr>
      <w:pict w14:anchorId="7D54099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17474219" o:spid="_x0000_s1026" type="#_x0000_t75" style="position:absolute;margin-left:0;margin-top:0;width:595.25pt;height:842pt;z-index:-251658237;mso-position-horizontal:center;mso-position-horizontal-relative:margin;mso-position-vertical:center;mso-position-vertical-relative:margin" o:allowincell="f">
          <v:imagedata r:id="rId1" o:title="Word cover - Blu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3AC0A" w14:textId="35198CD3" w:rsidR="00BC0C9C" w:rsidRDefault="00BC0C9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1D94D6" w14:textId="77777777" w:rsidR="00BC0C9C" w:rsidRDefault="00EE35C9">
    <w:pPr>
      <w:pStyle w:val="Header"/>
    </w:pPr>
    <w:r>
      <w:rPr>
        <w:noProof/>
      </w:rPr>
      <w:pict w14:anchorId="1BFFF3B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17474218" o:spid="_x0000_s1025" type="#_x0000_t75" style="position:absolute;margin-left:-72.1pt;margin-top:-105.25pt;width:595.25pt;height:842pt;z-index:-251658238;mso-position-horizontal-relative:margin;mso-position-vertical-relative:margin" o:allowincell="f">
          <v:imagedata r:id="rId1" o:title="Word cover - Blu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41E899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C462C2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1BE97F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DD09B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CA6FF0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D6EA9B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1AEEB3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F4D7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F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17A8437D"/>
    <w:multiLevelType w:val="hybridMultilevel"/>
    <w:tmpl w:val="BD24BAC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4C8C4F25"/>
    <w:multiLevelType w:val="hybridMultilevel"/>
    <w:tmpl w:val="040695E2"/>
    <w:lvl w:ilvl="0" w:tplc="0C0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DD816AF"/>
    <w:multiLevelType w:val="hybridMultilevel"/>
    <w:tmpl w:val="B85C30C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7360396">
    <w:abstractNumId w:val="9"/>
  </w:num>
  <w:num w:numId="2" w16cid:durableId="342510552">
    <w:abstractNumId w:val="7"/>
  </w:num>
  <w:num w:numId="3" w16cid:durableId="1594895232">
    <w:abstractNumId w:val="6"/>
  </w:num>
  <w:num w:numId="4" w16cid:durableId="1820461966">
    <w:abstractNumId w:val="5"/>
  </w:num>
  <w:num w:numId="5" w16cid:durableId="1501845443">
    <w:abstractNumId w:val="4"/>
  </w:num>
  <w:num w:numId="6" w16cid:durableId="729040880">
    <w:abstractNumId w:val="8"/>
  </w:num>
  <w:num w:numId="7" w16cid:durableId="278419321">
    <w:abstractNumId w:val="3"/>
  </w:num>
  <w:num w:numId="8" w16cid:durableId="574701396">
    <w:abstractNumId w:val="2"/>
  </w:num>
  <w:num w:numId="9" w16cid:durableId="2082634113">
    <w:abstractNumId w:val="1"/>
  </w:num>
  <w:num w:numId="10" w16cid:durableId="806321090">
    <w:abstractNumId w:val="0"/>
  </w:num>
  <w:num w:numId="11" w16cid:durableId="63377158">
    <w:abstractNumId w:val="10"/>
  </w:num>
  <w:num w:numId="12" w16cid:durableId="1523323380">
    <w:abstractNumId w:val="12"/>
  </w:num>
  <w:num w:numId="13" w16cid:durableId="933829800">
    <w:abstractNumId w:val="13"/>
  </w:num>
  <w:num w:numId="14" w16cid:durableId="449516887">
    <w:abstractNumId w:val="15"/>
  </w:num>
  <w:num w:numId="15" w16cid:durableId="733621356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 w16cid:durableId="90052332">
    <w:abstractNumId w:val="14"/>
  </w:num>
  <w:num w:numId="17" w16cid:durableId="98647265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CF3"/>
    <w:rsid w:val="00001720"/>
    <w:rsid w:val="00007DC8"/>
    <w:rsid w:val="00035F2E"/>
    <w:rsid w:val="00037C84"/>
    <w:rsid w:val="00043CFC"/>
    <w:rsid w:val="000467E5"/>
    <w:rsid w:val="00052BBC"/>
    <w:rsid w:val="00054561"/>
    <w:rsid w:val="00067075"/>
    <w:rsid w:val="00084292"/>
    <w:rsid w:val="000A453D"/>
    <w:rsid w:val="000B1639"/>
    <w:rsid w:val="000B6687"/>
    <w:rsid w:val="000C73F7"/>
    <w:rsid w:val="000D0266"/>
    <w:rsid w:val="000E36FA"/>
    <w:rsid w:val="00100AD6"/>
    <w:rsid w:val="00111085"/>
    <w:rsid w:val="00123664"/>
    <w:rsid w:val="00124F88"/>
    <w:rsid w:val="00150AF4"/>
    <w:rsid w:val="00157F35"/>
    <w:rsid w:val="001603EE"/>
    <w:rsid w:val="00160C07"/>
    <w:rsid w:val="00170D4E"/>
    <w:rsid w:val="0017451E"/>
    <w:rsid w:val="00180F2C"/>
    <w:rsid w:val="00183ECB"/>
    <w:rsid w:val="001D0B5E"/>
    <w:rsid w:val="001D6F63"/>
    <w:rsid w:val="00217EAB"/>
    <w:rsid w:val="0022498C"/>
    <w:rsid w:val="0022626C"/>
    <w:rsid w:val="002317A4"/>
    <w:rsid w:val="00240970"/>
    <w:rsid w:val="002414CB"/>
    <w:rsid w:val="0025399F"/>
    <w:rsid w:val="00256463"/>
    <w:rsid w:val="00267E19"/>
    <w:rsid w:val="002724D0"/>
    <w:rsid w:val="00273C94"/>
    <w:rsid w:val="00293AA1"/>
    <w:rsid w:val="002A7840"/>
    <w:rsid w:val="002B0453"/>
    <w:rsid w:val="002B1CE5"/>
    <w:rsid w:val="002B3B3D"/>
    <w:rsid w:val="002C462F"/>
    <w:rsid w:val="002E05B2"/>
    <w:rsid w:val="002F4DB3"/>
    <w:rsid w:val="00303758"/>
    <w:rsid w:val="00320CDB"/>
    <w:rsid w:val="00330B92"/>
    <w:rsid w:val="00330FFF"/>
    <w:rsid w:val="003462F8"/>
    <w:rsid w:val="00350FFA"/>
    <w:rsid w:val="0035479A"/>
    <w:rsid w:val="003657C3"/>
    <w:rsid w:val="00371CF3"/>
    <w:rsid w:val="00382F07"/>
    <w:rsid w:val="003837D7"/>
    <w:rsid w:val="00390389"/>
    <w:rsid w:val="003A08AA"/>
    <w:rsid w:val="003A2EFF"/>
    <w:rsid w:val="003C6813"/>
    <w:rsid w:val="003D11A4"/>
    <w:rsid w:val="003E45DE"/>
    <w:rsid w:val="00405B6B"/>
    <w:rsid w:val="00414677"/>
    <w:rsid w:val="00414DE3"/>
    <w:rsid w:val="00453C04"/>
    <w:rsid w:val="00453EBD"/>
    <w:rsid w:val="00464705"/>
    <w:rsid w:val="00466A13"/>
    <w:rsid w:val="004957D6"/>
    <w:rsid w:val="00497764"/>
    <w:rsid w:val="004A660B"/>
    <w:rsid w:val="004A6BEC"/>
    <w:rsid w:val="004B3A22"/>
    <w:rsid w:val="004C310B"/>
    <w:rsid w:val="004C4957"/>
    <w:rsid w:val="004E7E8D"/>
    <w:rsid w:val="0051352E"/>
    <w:rsid w:val="00517DA7"/>
    <w:rsid w:val="00520265"/>
    <w:rsid w:val="00520A33"/>
    <w:rsid w:val="00527AE4"/>
    <w:rsid w:val="0053596D"/>
    <w:rsid w:val="00537568"/>
    <w:rsid w:val="00541483"/>
    <w:rsid w:val="00550A27"/>
    <w:rsid w:val="0055569D"/>
    <w:rsid w:val="00572D32"/>
    <w:rsid w:val="00596A88"/>
    <w:rsid w:val="005B1F59"/>
    <w:rsid w:val="005B785D"/>
    <w:rsid w:val="005C15DE"/>
    <w:rsid w:val="005C2742"/>
    <w:rsid w:val="005C4633"/>
    <w:rsid w:val="005D2808"/>
    <w:rsid w:val="005D583D"/>
    <w:rsid w:val="005D7CE7"/>
    <w:rsid w:val="00610A38"/>
    <w:rsid w:val="00614236"/>
    <w:rsid w:val="00630DDF"/>
    <w:rsid w:val="006333CE"/>
    <w:rsid w:val="00642A31"/>
    <w:rsid w:val="00661EC9"/>
    <w:rsid w:val="00662A42"/>
    <w:rsid w:val="00662D1B"/>
    <w:rsid w:val="00667E1F"/>
    <w:rsid w:val="00696B98"/>
    <w:rsid w:val="006B0B39"/>
    <w:rsid w:val="006D154E"/>
    <w:rsid w:val="006D5AA0"/>
    <w:rsid w:val="006E5D6E"/>
    <w:rsid w:val="006E747F"/>
    <w:rsid w:val="006F71A3"/>
    <w:rsid w:val="00704959"/>
    <w:rsid w:val="00720E2D"/>
    <w:rsid w:val="00721B03"/>
    <w:rsid w:val="00741F5D"/>
    <w:rsid w:val="007570DC"/>
    <w:rsid w:val="007735DF"/>
    <w:rsid w:val="00774F82"/>
    <w:rsid w:val="00775EC1"/>
    <w:rsid w:val="00777DAE"/>
    <w:rsid w:val="00784CFD"/>
    <w:rsid w:val="00790A7A"/>
    <w:rsid w:val="0079134E"/>
    <w:rsid w:val="0079337A"/>
    <w:rsid w:val="007B1ABA"/>
    <w:rsid w:val="007B74C5"/>
    <w:rsid w:val="007D68D7"/>
    <w:rsid w:val="007F3E97"/>
    <w:rsid w:val="00802886"/>
    <w:rsid w:val="0081686A"/>
    <w:rsid w:val="00830C8F"/>
    <w:rsid w:val="008377EA"/>
    <w:rsid w:val="00842C50"/>
    <w:rsid w:val="0084584B"/>
    <w:rsid w:val="008507C1"/>
    <w:rsid w:val="00861934"/>
    <w:rsid w:val="0087466A"/>
    <w:rsid w:val="008A4146"/>
    <w:rsid w:val="008B1542"/>
    <w:rsid w:val="008C3E0F"/>
    <w:rsid w:val="008E0C1F"/>
    <w:rsid w:val="008E22BA"/>
    <w:rsid w:val="008F0AC9"/>
    <w:rsid w:val="008F31B0"/>
    <w:rsid w:val="008F51C0"/>
    <w:rsid w:val="008F68B5"/>
    <w:rsid w:val="00900F7F"/>
    <w:rsid w:val="00925542"/>
    <w:rsid w:val="00927FB0"/>
    <w:rsid w:val="0093473D"/>
    <w:rsid w:val="00935A8B"/>
    <w:rsid w:val="00944ECC"/>
    <w:rsid w:val="00957311"/>
    <w:rsid w:val="0097103E"/>
    <w:rsid w:val="00972F57"/>
    <w:rsid w:val="00991578"/>
    <w:rsid w:val="00995280"/>
    <w:rsid w:val="00995A4F"/>
    <w:rsid w:val="009A7179"/>
    <w:rsid w:val="009F7533"/>
    <w:rsid w:val="00A24E6E"/>
    <w:rsid w:val="00A32DB5"/>
    <w:rsid w:val="00A371D0"/>
    <w:rsid w:val="00A43694"/>
    <w:rsid w:val="00A45B42"/>
    <w:rsid w:val="00A55FFD"/>
    <w:rsid w:val="00A56FC7"/>
    <w:rsid w:val="00A647BC"/>
    <w:rsid w:val="00A668BF"/>
    <w:rsid w:val="00A72575"/>
    <w:rsid w:val="00A74071"/>
    <w:rsid w:val="00A754E4"/>
    <w:rsid w:val="00AA0C36"/>
    <w:rsid w:val="00AA124A"/>
    <w:rsid w:val="00AA1302"/>
    <w:rsid w:val="00AA1A83"/>
    <w:rsid w:val="00AA2A96"/>
    <w:rsid w:val="00AB104E"/>
    <w:rsid w:val="00AB1221"/>
    <w:rsid w:val="00AB4218"/>
    <w:rsid w:val="00AC664E"/>
    <w:rsid w:val="00AE4949"/>
    <w:rsid w:val="00B0351B"/>
    <w:rsid w:val="00B0417C"/>
    <w:rsid w:val="00B100CC"/>
    <w:rsid w:val="00B2330B"/>
    <w:rsid w:val="00B3160C"/>
    <w:rsid w:val="00B440A7"/>
    <w:rsid w:val="00B456C5"/>
    <w:rsid w:val="00B51B8B"/>
    <w:rsid w:val="00B54EA1"/>
    <w:rsid w:val="00B5670A"/>
    <w:rsid w:val="00B6689D"/>
    <w:rsid w:val="00B72368"/>
    <w:rsid w:val="00B724BA"/>
    <w:rsid w:val="00B77092"/>
    <w:rsid w:val="00B96331"/>
    <w:rsid w:val="00BA145D"/>
    <w:rsid w:val="00BB0B63"/>
    <w:rsid w:val="00BB1061"/>
    <w:rsid w:val="00BC0C9C"/>
    <w:rsid w:val="00BC6348"/>
    <w:rsid w:val="00BD0753"/>
    <w:rsid w:val="00BD0DBF"/>
    <w:rsid w:val="00BD1D16"/>
    <w:rsid w:val="00BE6FF1"/>
    <w:rsid w:val="00C162D9"/>
    <w:rsid w:val="00C225BA"/>
    <w:rsid w:val="00C255F4"/>
    <w:rsid w:val="00C25B4F"/>
    <w:rsid w:val="00C30171"/>
    <w:rsid w:val="00C51AB4"/>
    <w:rsid w:val="00C54D58"/>
    <w:rsid w:val="00C573E1"/>
    <w:rsid w:val="00C60222"/>
    <w:rsid w:val="00C72843"/>
    <w:rsid w:val="00C736D3"/>
    <w:rsid w:val="00C757D8"/>
    <w:rsid w:val="00C92B13"/>
    <w:rsid w:val="00C93CC8"/>
    <w:rsid w:val="00C95DF6"/>
    <w:rsid w:val="00CB6574"/>
    <w:rsid w:val="00CC3BA4"/>
    <w:rsid w:val="00CD1F44"/>
    <w:rsid w:val="00CE0764"/>
    <w:rsid w:val="00D013D9"/>
    <w:rsid w:val="00D331F5"/>
    <w:rsid w:val="00D3374E"/>
    <w:rsid w:val="00D44D3C"/>
    <w:rsid w:val="00D52A1A"/>
    <w:rsid w:val="00D80C1D"/>
    <w:rsid w:val="00D844B4"/>
    <w:rsid w:val="00D86799"/>
    <w:rsid w:val="00DA1B7B"/>
    <w:rsid w:val="00DB2104"/>
    <w:rsid w:val="00DB79DF"/>
    <w:rsid w:val="00DC729A"/>
    <w:rsid w:val="00DC7EB0"/>
    <w:rsid w:val="00DD1DE7"/>
    <w:rsid w:val="00DE0402"/>
    <w:rsid w:val="00DE1D12"/>
    <w:rsid w:val="00DF61AE"/>
    <w:rsid w:val="00E02099"/>
    <w:rsid w:val="00E36EF8"/>
    <w:rsid w:val="00E554F0"/>
    <w:rsid w:val="00E60733"/>
    <w:rsid w:val="00E64469"/>
    <w:rsid w:val="00E67289"/>
    <w:rsid w:val="00EA32F7"/>
    <w:rsid w:val="00EB30F9"/>
    <w:rsid w:val="00EC6A53"/>
    <w:rsid w:val="00EE35C9"/>
    <w:rsid w:val="00EE5EEB"/>
    <w:rsid w:val="00EF7322"/>
    <w:rsid w:val="00F04138"/>
    <w:rsid w:val="00F076C5"/>
    <w:rsid w:val="00F21DD7"/>
    <w:rsid w:val="00F230CD"/>
    <w:rsid w:val="00F2320F"/>
    <w:rsid w:val="00F31D8E"/>
    <w:rsid w:val="00F51C18"/>
    <w:rsid w:val="00F87CF8"/>
    <w:rsid w:val="00F93C8D"/>
    <w:rsid w:val="00F97AE4"/>
    <w:rsid w:val="00FA31E2"/>
    <w:rsid w:val="00FB41FF"/>
    <w:rsid w:val="00FB6477"/>
    <w:rsid w:val="00FC314D"/>
    <w:rsid w:val="00FD062A"/>
    <w:rsid w:val="00FE0C25"/>
    <w:rsid w:val="00FE41CD"/>
    <w:rsid w:val="00FE420D"/>
    <w:rsid w:val="00FF5B70"/>
    <w:rsid w:val="00FF5BB9"/>
    <w:rsid w:val="06307274"/>
    <w:rsid w:val="1D18B68A"/>
    <w:rsid w:val="2D7A88CB"/>
    <w:rsid w:val="33E3460E"/>
    <w:rsid w:val="42786747"/>
    <w:rsid w:val="506B47AB"/>
    <w:rsid w:val="54A1DBCE"/>
    <w:rsid w:val="5C20EFCA"/>
    <w:rsid w:val="65F599BA"/>
    <w:rsid w:val="71625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493BF8A"/>
  <w14:defaultImageDpi w14:val="330"/>
  <w15:chartTrackingRefBased/>
  <w15:docId w15:val="{C892FE49-8955-4A93-89C6-8FF17D059D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C50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2317A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40424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317A4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b/>
      <w:color w:val="404246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D0DBF"/>
    <w:pPr>
      <w:keepNext/>
      <w:keepLines/>
      <w:spacing w:before="240" w:after="0"/>
      <w:outlineLvl w:val="2"/>
    </w:pPr>
    <w:rPr>
      <w:rFonts w:asciiTheme="majorHAnsi" w:eastAsiaTheme="majorEastAsia" w:hAnsiTheme="majorHAnsi" w:cstheme="majorBidi"/>
      <w:color w:val="05153C" w:themeColor="text1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BD0DBF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iCs/>
      <w:color w:val="5F6369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BD0DBF"/>
    <w:pPr>
      <w:keepNext/>
      <w:keepLines/>
      <w:spacing w:before="240" w:after="0"/>
      <w:outlineLvl w:val="4"/>
    </w:pPr>
    <w:rPr>
      <w:rFonts w:asciiTheme="majorHAnsi" w:eastAsiaTheme="majorEastAsia" w:hAnsiTheme="majorHAnsi" w:cstheme="majorBidi"/>
      <w:b/>
      <w:color w:val="5F6369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BD0DBF"/>
    <w:pPr>
      <w:keepNext/>
      <w:keepLines/>
      <w:spacing w:before="240" w:after="0"/>
      <w:outlineLvl w:val="5"/>
    </w:pPr>
    <w:rPr>
      <w:rFonts w:asciiTheme="majorHAnsi" w:eastAsiaTheme="majorEastAsia" w:hAnsiTheme="majorHAnsi" w:cstheme="majorBidi"/>
      <w:color w:val="5F636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0DB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255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2317A4"/>
    <w:pPr>
      <w:spacing w:before="1080" w:after="0"/>
    </w:pPr>
    <w:rPr>
      <w:rFonts w:asciiTheme="majorHAnsi" w:eastAsiaTheme="majorEastAsia" w:hAnsiTheme="majorHAnsi" w:cstheme="majorBidi"/>
      <w:b/>
      <w:color w:val="404246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2317A4"/>
    <w:rPr>
      <w:rFonts w:asciiTheme="majorHAnsi" w:eastAsiaTheme="majorEastAsia" w:hAnsiTheme="majorHAnsi" w:cstheme="majorBidi"/>
      <w:b/>
      <w:color w:val="404246"/>
      <w:spacing w:val="-10"/>
      <w:kern w:val="28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2317A4"/>
    <w:pPr>
      <w:numPr>
        <w:ilvl w:val="1"/>
      </w:numPr>
      <w:spacing w:after="400"/>
    </w:pPr>
    <w:rPr>
      <w:rFonts w:asciiTheme="majorHAnsi" w:eastAsiaTheme="minorEastAsia" w:hAnsiTheme="majorHAnsi"/>
      <w:color w:val="404246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2317A4"/>
    <w:rPr>
      <w:rFonts w:asciiTheme="majorHAnsi" w:eastAsiaTheme="minorEastAsia" w:hAnsiTheme="majorHAnsi"/>
      <w:color w:val="404246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2317A4"/>
    <w:rPr>
      <w:rFonts w:asciiTheme="majorHAnsi" w:eastAsiaTheme="majorEastAsia" w:hAnsiTheme="majorHAnsi" w:cstheme="majorBidi"/>
      <w:b/>
      <w:color w:val="404246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317A4"/>
    <w:rPr>
      <w:rFonts w:asciiTheme="majorHAnsi" w:eastAsiaTheme="majorEastAsia" w:hAnsiTheme="majorHAnsi" w:cstheme="majorBidi"/>
      <w:b/>
      <w:color w:val="404246"/>
      <w:sz w:val="3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BD0DBF"/>
    <w:rPr>
      <w:rFonts w:asciiTheme="majorHAnsi" w:eastAsiaTheme="majorEastAsia" w:hAnsiTheme="majorHAnsi" w:cstheme="majorBidi"/>
      <w:color w:val="05153C" w:themeColor="text1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BD0DBF"/>
    <w:rPr>
      <w:rFonts w:asciiTheme="majorHAnsi" w:eastAsiaTheme="majorEastAsia" w:hAnsiTheme="majorHAnsi" w:cstheme="majorBidi"/>
      <w:iCs/>
      <w:color w:val="5F6369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BD0DBF"/>
    <w:rPr>
      <w:rFonts w:asciiTheme="majorHAnsi" w:eastAsiaTheme="majorEastAsia" w:hAnsiTheme="majorHAnsi" w:cstheme="majorBidi"/>
      <w:b/>
      <w:color w:val="5F6369"/>
    </w:rPr>
  </w:style>
  <w:style w:type="character" w:customStyle="1" w:styleId="Heading6Char">
    <w:name w:val="Heading 6 Char"/>
    <w:basedOn w:val="DefaultParagraphFont"/>
    <w:link w:val="Heading6"/>
    <w:uiPriority w:val="9"/>
    <w:rsid w:val="00BD0DBF"/>
    <w:rPr>
      <w:rFonts w:asciiTheme="majorHAnsi" w:eastAsiaTheme="majorEastAsia" w:hAnsiTheme="majorHAnsi" w:cstheme="majorBidi"/>
      <w:color w:val="5F6369"/>
    </w:rPr>
  </w:style>
  <w:style w:type="character" w:styleId="Hyperlink">
    <w:name w:val="Hyperlink"/>
    <w:basedOn w:val="DefaultParagraphFont"/>
    <w:uiPriority w:val="99"/>
    <w:unhideWhenUsed/>
    <w:qFormat/>
    <w:rsid w:val="00DE0402"/>
    <w:rPr>
      <w:color w:val="404246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0C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B100CC"/>
    <w:rPr>
      <w:b/>
      <w:bCs/>
    </w:rPr>
  </w:style>
  <w:style w:type="table" w:styleId="TableGrid">
    <w:name w:val="Table Grid"/>
    <w:basedOn w:val="TableNormal"/>
    <w:uiPriority w:val="39"/>
    <w:rsid w:val="00B1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B100CC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2498C"/>
    <w:pPr>
      <w:spacing w:before="200" w:after="160"/>
      <w:ind w:left="862" w:right="862"/>
      <w:jc w:val="center"/>
    </w:pPr>
    <w:rPr>
      <w:iCs/>
      <w:color w:val="1146CB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22498C"/>
    <w:rPr>
      <w:iCs/>
      <w:color w:val="1146CB" w:themeColor="text1" w:themeTint="A6"/>
    </w:rPr>
  </w:style>
  <w:style w:type="paragraph" w:customStyle="1" w:styleId="Source">
    <w:name w:val="Source"/>
    <w:basedOn w:val="Normal"/>
    <w:uiPriority w:val="17"/>
    <w:qFormat/>
    <w:rsid w:val="00900F7F"/>
    <w:pPr>
      <w:spacing w:before="80" w:after="320"/>
    </w:pPr>
    <w:rPr>
      <w:sz w:val="18"/>
    </w:rPr>
  </w:style>
  <w:style w:type="table" w:customStyle="1" w:styleId="DESE">
    <w:name w:val="DESE"/>
    <w:basedOn w:val="TableNormal"/>
    <w:uiPriority w:val="99"/>
    <w:rsid w:val="00DE0402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85" w:type="dxa"/>
        <w:bottom w:w="85" w:type="dxa"/>
      </w:tcMar>
      <w:vAlign w:val="center"/>
    </w:tcPr>
    <w:tblStylePr w:type="firstRow">
      <w:rPr>
        <w:rFonts w:ascii="Calibri" w:hAnsi="Calibri"/>
        <w:b w:val="0"/>
        <w:color w:val="FFFFFF" w:themeColor="background1"/>
      </w:rPr>
      <w:tblPr/>
      <w:tcPr>
        <w:shd w:val="clear" w:color="auto" w:fill="404246"/>
      </w:tcPr>
    </w:tblStylePr>
    <w:tblStylePr w:type="lastRow">
      <w:rPr>
        <w:b/>
      </w:r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aliases w:val="List Paragraph - bullets,Recommendation,L,Bullet point,List Paragraph1,List Paragraph11,List Paragraph2,List Bullet Cab,Bulletr List Paragraph,FooterText,List Paragraph21,Listeafsnit1,Paragraphe de liste1,Parágrafo da Lista1,列出段,numbered"/>
    <w:basedOn w:val="Normal"/>
    <w:link w:val="ListParagraphChar"/>
    <w:uiPriority w:val="34"/>
    <w:qFormat/>
    <w:rsid w:val="00A56FC7"/>
    <w:pPr>
      <w:spacing w:line="360" w:lineRule="auto"/>
      <w:ind w:left="720"/>
      <w:contextualSpacing/>
    </w:pPr>
  </w:style>
  <w:style w:type="paragraph" w:styleId="ListNumber">
    <w:name w:val="List Number"/>
    <w:basedOn w:val="ListParagraph"/>
    <w:uiPriority w:val="99"/>
    <w:unhideWhenUsed/>
    <w:qFormat/>
    <w:rsid w:val="00A56FC7"/>
    <w:pPr>
      <w:numPr>
        <w:numId w:val="11"/>
      </w:numPr>
    </w:pPr>
  </w:style>
  <w:style w:type="paragraph" w:styleId="ListBullet">
    <w:name w:val="List Bullet"/>
    <w:basedOn w:val="ListParagraph"/>
    <w:uiPriority w:val="99"/>
    <w:unhideWhenUsed/>
    <w:qFormat/>
    <w:rsid w:val="00067075"/>
    <w:pPr>
      <w:numPr>
        <w:numId w:val="12"/>
      </w:numPr>
    </w:pPr>
  </w:style>
  <w:style w:type="paragraph" w:styleId="List">
    <w:name w:val="List"/>
    <w:basedOn w:val="ListBullet"/>
    <w:uiPriority w:val="99"/>
    <w:unhideWhenUsed/>
    <w:qFormat/>
    <w:rsid w:val="00067075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52E"/>
  </w:style>
  <w:style w:type="paragraph" w:styleId="Footer">
    <w:name w:val="footer"/>
    <w:basedOn w:val="Normal"/>
    <w:link w:val="Foot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52E"/>
  </w:style>
  <w:style w:type="paragraph" w:styleId="TOC1">
    <w:name w:val="toc 1"/>
    <w:basedOn w:val="Normal"/>
    <w:next w:val="Normal"/>
    <w:autoRedefine/>
    <w:uiPriority w:val="39"/>
    <w:unhideWhenUsed/>
    <w:rsid w:val="00497764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97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97764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497764"/>
    <w:pPr>
      <w:spacing w:after="240"/>
      <w:outlineLvl w:val="9"/>
    </w:pPr>
    <w:rPr>
      <w:color w:val="59595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9DF"/>
    <w:rPr>
      <w:rFonts w:ascii="Segoe UI" w:hAnsi="Segoe UI" w:cs="Segoe UI"/>
      <w:sz w:val="18"/>
      <w:szCs w:val="1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0DBF"/>
    <w:rPr>
      <w:rFonts w:asciiTheme="majorHAnsi" w:eastAsiaTheme="majorEastAsia" w:hAnsiTheme="majorHAnsi" w:cstheme="majorBidi"/>
      <w:i/>
      <w:iCs/>
      <w:color w:val="243255" w:themeColor="accent1" w:themeShade="7F"/>
    </w:rPr>
  </w:style>
  <w:style w:type="character" w:customStyle="1" w:styleId="ListParagraphChar">
    <w:name w:val="List Paragraph Char"/>
    <w:aliases w:val="List Paragraph - bullets Char,Recommendation Char,L Char,Bullet point Char,List Paragraph1 Char,List Paragraph11 Char,List Paragraph2 Char,List Bullet Cab Char,Bulletr List Paragraph Char,FooterText Char,List Paragraph21 Char"/>
    <w:basedOn w:val="DefaultParagraphFont"/>
    <w:link w:val="ListParagraph"/>
    <w:uiPriority w:val="34"/>
    <w:rsid w:val="00CB6574"/>
  </w:style>
  <w:style w:type="paragraph" w:styleId="Revision">
    <w:name w:val="Revision"/>
    <w:hidden/>
    <w:uiPriority w:val="99"/>
    <w:semiHidden/>
    <w:rsid w:val="00466A13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466A1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91578"/>
    <w:rPr>
      <w:color w:val="3EBBF0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C274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C274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C274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C274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C2742"/>
    <w:rPr>
      <w:b/>
      <w:bCs/>
      <w:sz w:val="20"/>
      <w:szCs w:val="20"/>
    </w:rPr>
  </w:style>
  <w:style w:type="character" w:customStyle="1" w:styleId="Advisorytext">
    <w:name w:val="Advisory text"/>
    <w:basedOn w:val="DefaultParagraphFont"/>
    <w:uiPriority w:val="99"/>
    <w:rsid w:val="000D0266"/>
    <w:rPr>
      <w:color w:val="FF0000"/>
    </w:rPr>
  </w:style>
  <w:style w:type="paragraph" w:styleId="ListNumber2">
    <w:name w:val="List Number 2"/>
    <w:basedOn w:val="Normal"/>
    <w:uiPriority w:val="99"/>
    <w:rsid w:val="000D0266"/>
    <w:pPr>
      <w:ind w:left="369" w:hanging="369"/>
    </w:pPr>
    <w:rPr>
      <w:rFonts w:ascii="Arial" w:eastAsia="Calibri" w:hAnsi="Arial" w:cs="Times New Roman"/>
    </w:rPr>
  </w:style>
  <w:style w:type="paragraph" w:styleId="ListNumber3">
    <w:name w:val="List Number 3"/>
    <w:basedOn w:val="Normal"/>
    <w:uiPriority w:val="99"/>
    <w:rsid w:val="000D0266"/>
    <w:pPr>
      <w:ind w:left="1098" w:hanging="360"/>
    </w:pPr>
    <w:rPr>
      <w:rFonts w:ascii="Arial" w:eastAsia="Calibri" w:hAnsi="Arial" w:cs="Times New Roman"/>
    </w:rPr>
  </w:style>
  <w:style w:type="paragraph" w:styleId="ListNumber4">
    <w:name w:val="List Number 4"/>
    <w:basedOn w:val="Normal"/>
    <w:uiPriority w:val="99"/>
    <w:rsid w:val="000D0266"/>
    <w:pPr>
      <w:ind w:left="1476" w:hanging="369"/>
    </w:pPr>
    <w:rPr>
      <w:rFonts w:ascii="Arial" w:eastAsia="Calibri" w:hAnsi="Arial" w:cs="Times New Roman"/>
    </w:rPr>
  </w:style>
  <w:style w:type="paragraph" w:styleId="ListNumber5">
    <w:name w:val="List Number 5"/>
    <w:basedOn w:val="Normal"/>
    <w:uiPriority w:val="99"/>
    <w:rsid w:val="000D0266"/>
    <w:pPr>
      <w:ind w:left="1845" w:hanging="369"/>
    </w:pPr>
    <w:rPr>
      <w:rFonts w:ascii="Arial" w:eastAsia="Calibri" w:hAnsi="Arial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7883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35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44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49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4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24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dewr.gov.au/australian-apprenticeships/apprenticeship-support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www.dewr.gov.au/australian-apprenticeships/apprenticeship-suppor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dewr.gov.au/australian-apprenticeships/apprenticeship-support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yperlink" Target="https://www.dewr.gov.au/australian-apprenticeships/apprenticeship-support" TargetMode="Externa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hyperlink" Target="https://www.apprenticeships.gov.au/who-to-contact/search-for-a-provider?specialisation%5B0%5D=Clean%20Energy&amp;token=%263Z%25NsU%2BEgySO%255%25w%5ExV9o5%24&amp;pageNumber=1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prodapp.application.enet\OfficeTemplates\Australian%20Apprenticeships\Australian%20Apprenticeships%20A4%20Factsheet%20Template%20-%20Portrait.dotx" TargetMode="External"/></Relationships>
</file>

<file path=word/theme/theme1.xml><?xml version="1.0" encoding="utf-8"?>
<a:theme xmlns:a="http://schemas.openxmlformats.org/drawingml/2006/main" name="Office Theme">
  <a:themeElements>
    <a:clrScheme name="Custom 4">
      <a:dk1>
        <a:srgbClr val="05153C"/>
      </a:dk1>
      <a:lt1>
        <a:sysClr val="window" lastClr="FFFFFF"/>
      </a:lt1>
      <a:dk2>
        <a:srgbClr val="0076BD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Custom 1">
      <a:majorFont>
        <a:latin typeface="Aptos Display"/>
        <a:ea typeface=""/>
        <a:cs typeface=""/>
      </a:majorFont>
      <a:minorFont>
        <a:latin typeface="Apto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BBDFE0D5B48A44847B70EA1BD3862B" ma:contentTypeVersion="34" ma:contentTypeDescription="Create a new document." ma:contentTypeScope="" ma:versionID="942f078cfc53346f6fc429bda3a01c0e">
  <xsd:schema xmlns:xsd="http://www.w3.org/2001/XMLSchema" xmlns:xs="http://www.w3.org/2001/XMLSchema" xmlns:p="http://schemas.microsoft.com/office/2006/metadata/properties" xmlns:ns2="c3bb4156-0582-4d49-9748-da12e4bfffd4" xmlns:ns3="f6ea322a-84be-47d5-b47f-0374e0177435" targetNamespace="http://schemas.microsoft.com/office/2006/metadata/properties" ma:root="true" ma:fieldsID="51eccd65baa1e83e0cfa00c684c43e16" ns2:_="" ns3:_="">
    <xsd:import namespace="c3bb4156-0582-4d49-9748-da12e4bfffd4"/>
    <xsd:import namespace="f6ea322a-84be-47d5-b47f-0374e0177435"/>
    <xsd:element name="properties">
      <xsd:complexType>
        <xsd:sequence>
          <xsd:element name="documentManagement">
            <xsd:complexType>
              <xsd:all>
                <xsd:element ref="ns2:Barriers" minOccurs="0"/>
                <xsd:element ref="ns2:Source" minOccurs="0"/>
                <xsd:element ref="ns2:Provider" minOccurs="0"/>
                <xsd:element ref="ns2:Location" minOccurs="0"/>
                <xsd:element ref="ns2:AppType" minOccurs="0"/>
                <xsd:element ref="ns2:Consent" minOccurs="0"/>
                <xsd:element ref="ns2:WMDT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Number" minOccurs="0"/>
                <xsd:element ref="ns2:_Flow_SignoffStatus" minOccurs="0"/>
                <xsd:element ref="ns2:Background_x002f_Research" minOccurs="0"/>
                <xsd:element ref="ns2:comments" minOccurs="0"/>
                <xsd:element ref="ns2:MediaServiceMetadata" minOccurs="0"/>
                <xsd:element ref="ns2:LastModified" minOccurs="0"/>
                <xsd:element ref="ns2:LastUpdated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bb4156-0582-4d49-9748-da12e4bfffd4" elementFormDefault="qualified">
    <xsd:import namespace="http://schemas.microsoft.com/office/2006/documentManagement/types"/>
    <xsd:import namespace="http://schemas.microsoft.com/office/infopath/2007/PartnerControls"/>
    <xsd:element name="Barriers" ma:index="2" nillable="true" ma:displayName="Barriers" ma:description="Issues encountered" ma:format="Dropdown" ma:internalName="Barriers" ma:readOnly="false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Loans/incentives"/>
                        <xsd:enumeration value="Other"/>
                        <xsd:enumeration value="RTO"/>
                        <xsd:enumeration value="Workplace"/>
                        <xsd:enumeration value="Mental Health"/>
                        <xsd:enumeration value="Learning difficulties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Source" ma:index="3" nillable="true" ma:displayName="Source" ma:format="Dropdown" ma:internalName="Sourc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KPI3"/>
                    <xsd:enumeration value="Oct24-Mar25"/>
                    <xsd:enumeration value="Choice 3"/>
                  </xsd:restriction>
                </xsd:simpleType>
              </xsd:element>
            </xsd:sequence>
          </xsd:extension>
        </xsd:complexContent>
      </xsd:complexType>
    </xsd:element>
    <xsd:element name="Provider" ma:index="4" nillable="true" ma:displayName="Provider" ma:description="Name of Provider" ma:format="Dropdown" ma:internalName="Provider" ma:readOnly="false">
      <xsd:simpleType>
        <xsd:restriction base="dms:Choice">
          <xsd:enumeration value="ASA"/>
          <xsd:enumeration value="Bamara"/>
          <xsd:enumeration value="APM"/>
          <xsd:enumeration value="busy"/>
        </xsd:restriction>
      </xsd:simpleType>
    </xsd:element>
    <xsd:element name="Location" ma:index="5" nillable="true" ma:displayName="Location " ma:description="Service Region" ma:format="Dropdown" ma:internalName="Location" ma:readOnly="false">
      <xsd:simpleType>
        <xsd:restriction base="dms:Choice">
          <xsd:enumeration value="VIC"/>
          <xsd:enumeration value="NSW"/>
          <xsd:enumeration value="TAS"/>
          <xsd:enumeration value="NT"/>
          <xsd:enumeration value="Perth and Surrounds"/>
          <xsd:enumeration value="Outback WA"/>
          <xsd:enumeration value="SA"/>
          <xsd:enumeration value="QLD"/>
        </xsd:restriction>
      </xsd:simpleType>
    </xsd:element>
    <xsd:element name="AppType" ma:index="6" nillable="true" ma:displayName="App Type" ma:format="Dropdown" ma:internalName="AppType">
      <xsd:simpleType>
        <xsd:restriction base="dms:Choice">
          <xsd:enumeration value="Choice 1"/>
          <xsd:enumeration value="School Based"/>
          <xsd:enumeration value="Mature Age"/>
        </xsd:restriction>
      </xsd:simpleType>
    </xsd:element>
    <xsd:element name="Consent" ma:index="7" nillable="true" ma:displayName="Consent " ma:description="Which box was ticked in the submission form" ma:format="Dropdown" ma:internalName="Consent" ma:readOnly="false">
      <xsd:simpleType>
        <xsd:restriction base="dms:Choice">
          <xsd:enumeration value="Choice 1"/>
          <xsd:enumeration value="No"/>
          <xsd:enumeration value="Yes"/>
        </xsd:restriction>
      </xsd:simpleType>
    </xsd:element>
    <xsd:element name="WMDT" ma:index="8" nillable="true" ma:displayName="Category" ma:description="KCG, Enhanced or Non KCG (generalist)" ma:format="Dropdown" ma:internalName="WMDT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WMDT"/>
                    <xsd:enumeration value="First Nations"/>
                    <xsd:enumeration value="Clean Energy"/>
                    <xsd:enumeration value="Disability"/>
                    <xsd:enumeration value="Remote"/>
                    <xsd:enumeration value="Generalist"/>
                  </xsd:restriction>
                </xsd:simpleType>
              </xsd:element>
            </xsd:sequence>
          </xsd:extension>
        </xsd:complexContent>
      </xsd:complex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7147e460-a74b-4414-8224-31362e5846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8" nillable="true" ma:displayName="." ma:description="" ma:hidden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Number" ma:index="23" nillable="true" ma:displayName="Number" ma:format="Dropdown" ma:hidden="true" ma:internalName="Number" ma:readOnly="false" ma:percentage="FALSE">
      <xsd:simpleType>
        <xsd:restriction base="dms:Number"/>
      </xsd:simpleType>
    </xsd:element>
    <xsd:element name="_Flow_SignoffStatus" ma:index="24" nillable="true" ma:displayName="Sign-off status" ma:hidden="true" ma:internalName="Sign_x002d_off_x0020_status" ma:readOnly="false">
      <xsd:simpleType>
        <xsd:restriction base="dms:Text"/>
      </xsd:simpleType>
    </xsd:element>
    <xsd:element name="Background_x002f_Research" ma:index="25" nillable="true" ma:displayName="Background/Research" ma:default="0" ma:description="Background or research docs to help inform the PMF or PIs" ma:format="Dropdown" ma:hidden="true" ma:internalName="Background_x002f_Research" ma:readOnly="false">
      <xsd:simpleType>
        <xsd:restriction base="dms:Boolean"/>
      </xsd:simpleType>
    </xsd:element>
    <xsd:element name="comments" ma:index="27" nillable="true" ma:displayName="comments" ma:format="Dropdown" ma:hidden="true" ma:internalName="comments" ma:readOnly="false">
      <xsd:simpleType>
        <xsd:restriction base="dms:Text">
          <xsd:maxLength value="255"/>
        </xsd:restriction>
      </xsd:simpleType>
    </xsd:element>
    <xsd:element name="MediaServiceMetadata" ma:index="28" nillable="true" ma:displayName="MediaServiceMetadata" ma:hidden="true" ma:internalName="MediaServiceMetadata" ma:readOnly="true">
      <xsd:simpleType>
        <xsd:restriction base="dms:Note"/>
      </xsd:simpleType>
    </xsd:element>
    <xsd:element name="LastModified" ma:index="32" nillable="true" ma:displayName="Last Modified" ma:format="DateTime" ma:hidden="true" ma:internalName="LastModified" ma:readOnly="false">
      <xsd:simpleType>
        <xsd:restriction base="dms:DateTime"/>
      </xsd:simpleType>
    </xsd:element>
    <xsd:element name="LastUpdated" ma:index="33" nillable="true" ma:displayName="Last Updated" ma:format="DateOnly" ma:hidden="true" ma:internalName="LastUpdated" ma:readOnly="false">
      <xsd:simpleType>
        <xsd:restriction base="dms:DateTime"/>
      </xsd:simpleType>
    </xsd:element>
    <xsd:element name="Notes" ma:index="34" nillable="true" ma:displayName="Notes" ma:format="Dropdown" ma:hidden="true" ma:internalName="Notes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ea322a-84be-47d5-b47f-0374e017743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6356fb1-b399-44a1-9384-9111de1c0b58}" ma:internalName="TaxCatchAll" ma:readOnly="false" ma:showField="CatchAllData" ma:web="f6ea322a-84be-47d5-b47f-0374e01774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 ma:displayName="Comments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6ea322a-84be-47d5-b47f-0374e0177435" xsi:nil="true"/>
    <_Flow_SignoffStatus xmlns="c3bb4156-0582-4d49-9748-da12e4bfffd4" xsi:nil="true"/>
    <lcf76f155ced4ddcb4097134ff3c332f xmlns="c3bb4156-0582-4d49-9748-da12e4bfffd4">
      <Terms xmlns="http://schemas.microsoft.com/office/infopath/2007/PartnerControls"/>
    </lcf76f155ced4ddcb4097134ff3c332f>
    <Number xmlns="c3bb4156-0582-4d49-9748-da12e4bfffd4" xsi:nil="true"/>
    <SharedWithUsers xmlns="f6ea322a-84be-47d5-b47f-0374e0177435">
      <UserInfo>
        <DisplayName/>
        <AccountId xsi:nil="true"/>
        <AccountType/>
      </UserInfo>
    </SharedWithUsers>
    <MediaLengthInSeconds xmlns="c3bb4156-0582-4d49-9748-da12e4bfffd4" xsi:nil="true"/>
    <Background_x002f_Research xmlns="c3bb4156-0582-4d49-9748-da12e4bfffd4">false</Background_x002f_Research>
    <comments xmlns="c3bb4156-0582-4d49-9748-da12e4bfffd4" xsi:nil="true"/>
    <Source xmlns="c3bb4156-0582-4d49-9748-da12e4bfffd4" xsi:nil="true"/>
    <Provider xmlns="c3bb4156-0582-4d49-9748-da12e4bfffd4" xsi:nil="true"/>
    <Notes xmlns="c3bb4156-0582-4d49-9748-da12e4bfffd4" xsi:nil="true"/>
    <Barriers xmlns="c3bb4156-0582-4d49-9748-da12e4bfffd4" xsi:nil="true"/>
    <WMDT xmlns="c3bb4156-0582-4d49-9748-da12e4bfffd4" xsi:nil="true"/>
    <Consent xmlns="c3bb4156-0582-4d49-9748-da12e4bfffd4" xsi:nil="true"/>
    <LastUpdated xmlns="c3bb4156-0582-4d49-9748-da12e4bfffd4" xsi:nil="true"/>
    <AppType xmlns="c3bb4156-0582-4d49-9748-da12e4bfffd4" xsi:nil="true"/>
    <LastModified xmlns="c3bb4156-0582-4d49-9748-da12e4bfffd4" xsi:nil="true"/>
    <Location xmlns="c3bb4156-0582-4d49-9748-da12e4bfffd4" xsi:nil="true"/>
  </documentManagement>
</p:properties>
</file>

<file path=customXml/itemProps1.xml><?xml version="1.0" encoding="utf-8"?>
<ds:datastoreItem xmlns:ds="http://schemas.openxmlformats.org/officeDocument/2006/customXml" ds:itemID="{838063CB-09CF-4DB4-855D-B301AD731CB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67324AF-5EB5-414B-83BC-1288C3F5FB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6F1B93-713F-44C3-8AFA-8C14CC05DF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bb4156-0582-4d49-9748-da12e4bfffd4"/>
    <ds:schemaRef ds:uri="f6ea322a-84be-47d5-b47f-0374e01774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6CD6226-3EAF-46C5-B0F2-A2410F074527}">
  <ds:schemaRefs>
    <ds:schemaRef ds:uri="http://schemas.microsoft.com/office/2006/documentManagement/types"/>
    <ds:schemaRef ds:uri="c3bb4156-0582-4d49-9748-da12e4bfffd4"/>
    <ds:schemaRef ds:uri="f6ea322a-84be-47d5-b47f-0374e0177435"/>
    <ds:schemaRef ds:uri="http://purl.org/dc/elements/1.1/"/>
    <ds:schemaRef ds:uri="http://purl.org/dc/dcmitype/"/>
    <ds:schemaRef ds:uri="http://purl.org/dc/terms/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Australian Apprenticeships A4 Factsheet Template - Portrait.dotx</Template>
  <TotalTime>1</TotalTime>
  <Pages>2</Pages>
  <Words>598</Words>
  <Characters>3390</Characters>
  <Application>Microsoft Office Word</Application>
  <DocSecurity>0</DocSecurity>
  <Lines>65</Lines>
  <Paragraphs>35</Paragraphs>
  <ScaleCrop>false</ScaleCrop>
  <Company/>
  <LinksUpToDate>false</LinksUpToDate>
  <CharactersWithSpaces>3953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Australian Apprenticeships A4 Report template - Portrait</dc:title>
  <dc:subject/>
  <dc:creator>KAUSHIK,Arvind</dc:creator>
  <cp:keywords>Australian Apprenticeships A4 Report template - Portrait</cp:keywords>
  <dc:description/>
  <cp:lastModifiedBy>POWER,Rachel</cp:lastModifiedBy>
  <cp:revision>2</cp:revision>
  <cp:lastPrinted>2025-12-11T02:51:00Z</cp:lastPrinted>
  <dcterms:created xsi:type="dcterms:W3CDTF">2025-12-17T03:46:00Z</dcterms:created>
  <dcterms:modified xsi:type="dcterms:W3CDTF">2025-12-17T03:46:00Z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0x010100BBBBDFE0D5B48A44847B70EA1BD3862B</vt:lpwstr>
  </property>
  <property fmtid="{D5CDD505-2E9C-101B-9397-08002B2CF9AE}" pid="3" name="ItemKeywords">
    <vt:lpwstr>1996;#template|9706ad1b-dfa6-4d44-b515-12d7e5bc9d3f;#1980;#Branding|0a1f5508-ce36-4b6e-9019-600efbc3632a</vt:lpwstr>
  </property>
  <property fmtid="{D5CDD505-2E9C-101B-9397-08002B2CF9AE}" pid="4" name="ItemFunction">
    <vt:lpwstr>1976;#communication|9d5354d3-d1c2-4163-a4db-c06e4aa61e3a</vt:lpwstr>
  </property>
  <property fmtid="{D5CDD505-2E9C-101B-9397-08002B2CF9AE}" pid="5" name="ItemType">
    <vt:lpwstr>1999;#template|60f4875c-5740-43a9-8840-cfcba2da81bd</vt:lpwstr>
  </property>
  <property fmtid="{D5CDD505-2E9C-101B-9397-08002B2CF9AE}" pid="6" name="MSIP_Label_79d889eb-932f-4752-8739-64d25806ef64_Enabled">
    <vt:lpwstr>true</vt:lpwstr>
  </property>
  <property fmtid="{D5CDD505-2E9C-101B-9397-08002B2CF9AE}" pid="7" name="MSIP_Label_79d889eb-932f-4752-8739-64d25806ef64_SetDate">
    <vt:lpwstr>2022-06-24T04:07:00Z</vt:lpwstr>
  </property>
  <property fmtid="{D5CDD505-2E9C-101B-9397-08002B2CF9AE}" pid="8" name="MSIP_Label_79d889eb-932f-4752-8739-64d25806ef64_Method">
    <vt:lpwstr>Privileged</vt:lpwstr>
  </property>
  <property fmtid="{D5CDD505-2E9C-101B-9397-08002B2CF9AE}" pid="9" name="MSIP_Label_79d889eb-932f-4752-8739-64d25806ef64_Name">
    <vt:lpwstr>79d889eb-932f-4752-8739-64d25806ef64</vt:lpwstr>
  </property>
  <property fmtid="{D5CDD505-2E9C-101B-9397-08002B2CF9AE}" pid="10" name="MSIP_Label_79d889eb-932f-4752-8739-64d25806ef64_SiteId">
    <vt:lpwstr>dd0cfd15-4558-4b12-8bad-ea26984fc417</vt:lpwstr>
  </property>
  <property fmtid="{D5CDD505-2E9C-101B-9397-08002B2CF9AE}" pid="11" name="MSIP_Label_79d889eb-932f-4752-8739-64d25806ef64_ActionId">
    <vt:lpwstr>f5e3f0d6-81ac-4bab-83b5-5d429dacc10b</vt:lpwstr>
  </property>
  <property fmtid="{D5CDD505-2E9C-101B-9397-08002B2CF9AE}" pid="12" name="MSIP_Label_79d889eb-932f-4752-8739-64d25806ef64_ContentBits">
    <vt:lpwstr>0</vt:lpwstr>
  </property>
  <property fmtid="{D5CDD505-2E9C-101B-9397-08002B2CF9AE}" pid="13" name="Order">
    <vt:r8>203500</vt:r8>
  </property>
  <property fmtid="{D5CDD505-2E9C-101B-9397-08002B2CF9AE}" pid="14" name="_ExtendedDescription">
    <vt:lpwstr>DEWR A4 Factsheet Template - Portrait</vt:lpwstr>
  </property>
  <property fmtid="{D5CDD505-2E9C-101B-9397-08002B2CF9AE}" pid="15" name="IntranetKeywords">
    <vt:lpwstr/>
  </property>
  <property fmtid="{D5CDD505-2E9C-101B-9397-08002B2CF9AE}" pid="16" name="DocumentType">
    <vt:lpwstr>40;#Template|53a221cc-9320-4def-8306-8b4e731f6e2e</vt:lpwstr>
  </property>
  <property fmtid="{D5CDD505-2E9C-101B-9397-08002B2CF9AE}" pid="17" name="Stream">
    <vt:lpwstr>41;#Corporate|7bb9040f-4cd9-44c7-bbc0-0be84bb7e1f8;#3;# Communication|e33a97c0-aa3b-4cc8-bf05-e9cabbeb225f</vt:lpwstr>
  </property>
  <property fmtid="{D5CDD505-2E9C-101B-9397-08002B2CF9AE}" pid="18" name="MediaServiceImageTags">
    <vt:lpwstr/>
  </property>
  <property fmtid="{D5CDD505-2E9C-101B-9397-08002B2CF9AE}" pid="19" name="Tag">
    <vt:lpwstr/>
  </property>
  <property fmtid="{D5CDD505-2E9C-101B-9397-08002B2CF9AE}" pid="20" name="xd_Signature">
    <vt:bool>false</vt:bool>
  </property>
  <property fmtid="{D5CDD505-2E9C-101B-9397-08002B2CF9AE}" pid="21" name="xd_ProgID">
    <vt:lpwstr/>
  </property>
  <property fmtid="{D5CDD505-2E9C-101B-9397-08002B2CF9AE}" pid="22" name="ComplianceAssetId">
    <vt:lpwstr/>
  </property>
  <property fmtid="{D5CDD505-2E9C-101B-9397-08002B2CF9AE}" pid="23" name="TemplateUrl">
    <vt:lpwstr/>
  </property>
  <property fmtid="{D5CDD505-2E9C-101B-9397-08002B2CF9AE}" pid="24" name="TriggerFlowInfo">
    <vt:lpwstr/>
  </property>
</Properties>
</file>