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9F15C" w14:textId="5D5330B7" w:rsidR="00067075" w:rsidRDefault="00C67024" w:rsidP="00DE0402">
      <w:pPr>
        <w:pStyle w:val="Title"/>
        <w:spacing w:before="120"/>
      </w:pPr>
      <w:r>
        <w:rPr>
          <w:noProof/>
        </w:rPr>
        <w:drawing>
          <wp:anchor distT="0" distB="0" distL="114300" distR="114300" simplePos="0" relativeHeight="251655168" behindDoc="1" locked="0" layoutInCell="1" allowOverlap="1" wp14:anchorId="5B80CB99" wp14:editId="3B8C9E1E">
            <wp:simplePos x="0" y="0"/>
            <wp:positionH relativeFrom="column">
              <wp:posOffset>-900430</wp:posOffset>
            </wp:positionH>
            <wp:positionV relativeFrom="page">
              <wp:posOffset>-109819</wp:posOffset>
            </wp:positionV>
            <wp:extent cx="10688400" cy="203933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8"/>
                    <a:stretch>
                      <a:fillRect/>
                    </a:stretch>
                  </pic:blipFill>
                  <pic:spPr>
                    <a:xfrm>
                      <a:off x="0" y="0"/>
                      <a:ext cx="10688400" cy="2039332"/>
                    </a:xfrm>
                    <a:prstGeom prst="rect">
                      <a:avLst/>
                    </a:prstGeom>
                  </pic:spPr>
                </pic:pic>
              </a:graphicData>
            </a:graphic>
            <wp14:sizeRelH relativeFrom="page">
              <wp14:pctWidth>0</wp14:pctWidth>
            </wp14:sizeRelH>
            <wp14:sizeRelV relativeFrom="page">
              <wp14:pctHeight>0</wp14:pctHeight>
            </wp14:sizeRelV>
          </wp:anchor>
        </w:drawing>
      </w:r>
      <w:r w:rsidR="003A2EFF">
        <w:rPr>
          <w:noProof/>
        </w:rPr>
        <w:drawing>
          <wp:inline distT="0" distB="0" distL="0" distR="0" wp14:anchorId="0368C25A" wp14:editId="1C9ABCF1">
            <wp:extent cx="2865600" cy="820885"/>
            <wp:effectExtent l="0" t="0" r="0" b="0"/>
            <wp:docPr id="1" name="Picture 3" descr="Australian Government Workforce Australia Local Job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Workforce Australia Local Jobs crest"/>
                    <pic:cNvPicPr/>
                  </pic:nvPicPr>
                  <pic:blipFill>
                    <a:blip r:embed="rId9"/>
                    <a:stretch>
                      <a:fillRect/>
                    </a:stretch>
                  </pic:blipFill>
                  <pic:spPr>
                    <a:xfrm>
                      <a:off x="0" y="0"/>
                      <a:ext cx="2865600" cy="820885"/>
                    </a:xfrm>
                    <a:prstGeom prst="rect">
                      <a:avLst/>
                    </a:prstGeom>
                  </pic:spPr>
                </pic:pic>
              </a:graphicData>
            </a:graphic>
          </wp:inline>
        </w:drawing>
      </w:r>
    </w:p>
    <w:p w14:paraId="29E1914A" w14:textId="4D8F9C99" w:rsidR="00EC6A53" w:rsidRDefault="00EC6A53" w:rsidP="00DD7333">
      <w:pPr>
        <w:spacing w:before="100" w:beforeAutospacing="1" w:after="0"/>
        <w:sectPr w:rsidR="00EC6A53" w:rsidSect="00062444">
          <w:footerReference w:type="default" r:id="rId10"/>
          <w:type w:val="continuous"/>
          <w:pgSz w:w="16840" w:h="23820"/>
          <w:pgMar w:top="851" w:right="1418" w:bottom="1418" w:left="1418" w:header="170" w:footer="709" w:gutter="0"/>
          <w:cols w:space="708"/>
          <w:titlePg/>
          <w:docGrid w:linePitch="360"/>
        </w:sectPr>
      </w:pPr>
    </w:p>
    <w:p w14:paraId="147F3BDD" w14:textId="25BE129E" w:rsidR="000D06F7" w:rsidRDefault="00C12412" w:rsidP="00DD7333">
      <w:pPr>
        <w:pStyle w:val="Title"/>
      </w:pPr>
      <w:r>
        <w:rPr>
          <w:noProof/>
        </w:rPr>
        <w:drawing>
          <wp:anchor distT="0" distB="0" distL="114300" distR="114300" simplePos="0" relativeHeight="251662336" behindDoc="0" locked="0" layoutInCell="1" allowOverlap="1" wp14:anchorId="07DCFD4F" wp14:editId="34E2F143">
            <wp:simplePos x="0" y="0"/>
            <wp:positionH relativeFrom="column">
              <wp:posOffset>6047105</wp:posOffset>
            </wp:positionH>
            <wp:positionV relativeFrom="paragraph">
              <wp:posOffset>923646</wp:posOffset>
            </wp:positionV>
            <wp:extent cx="3420000" cy="4039200"/>
            <wp:effectExtent l="0" t="0" r="9525" b="0"/>
            <wp:wrapNone/>
            <wp:docPr id="2" name="Picture 2" descr="Geographical map of the Esperance Employment Reg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eographical map of the Esperance Employment Region.">
                      <a:extLst>
                        <a:ext uri="{C183D7F6-B498-43B3-948B-1728B52AA6E4}">
                          <adec:decorative xmlns:adec="http://schemas.microsoft.com/office/drawing/2017/decorative" val="0"/>
                        </a:ext>
                      </a:extLst>
                    </pic:cNvPr>
                    <pic:cNvPicPr preferRelativeResize="0">
                      <a:picLocks noChangeAspect="1"/>
                    </pic:cNvPicPr>
                  </pic:nvPicPr>
                  <pic:blipFill>
                    <a:blip r:embed="rId11"/>
                    <a:srcRect t="2758" b="2758"/>
                    <a:stretch>
                      <a:fillRect/>
                    </a:stretch>
                  </pic:blipFill>
                  <pic:spPr bwMode="auto">
                    <a:xfrm>
                      <a:off x="0" y="0"/>
                      <a:ext cx="3420000" cy="4039200"/>
                    </a:xfrm>
                    <a:prstGeom prst="rect">
                      <a:avLst/>
                    </a:prstGeom>
                    <a:ln w="15875">
                      <a:noFill/>
                    </a:ln>
                    <a:extLst>
                      <a:ext uri="{53640926-AAD7-44D8-BBD7-CCE9431645EC}">
                        <a14:shadowObscured xmlns:a14="http://schemas.microsoft.com/office/drawing/2010/main"/>
                      </a:ext>
                    </a:extLst>
                  </pic:spPr>
                </pic:pic>
              </a:graphicData>
            </a:graphic>
          </wp:anchor>
        </w:drawing>
      </w:r>
      <w:r w:rsidR="000D06F7">
        <w:t>Local Jobs Plan</w:t>
      </w:r>
    </w:p>
    <w:p w14:paraId="374AEBD5" w14:textId="67874B43" w:rsidR="000D06F7" w:rsidRPr="00294B36" w:rsidRDefault="00BF7968" w:rsidP="00186F5B">
      <w:pPr>
        <w:pStyle w:val="Subtitle"/>
        <w:spacing w:after="0"/>
        <w:rPr>
          <w:rStyle w:val="Strong"/>
          <w:b/>
          <w:bCs w:val="0"/>
          <w:color w:val="FF0000"/>
        </w:rPr>
      </w:pPr>
      <w:r>
        <w:t>Esperance</w:t>
      </w:r>
      <w:r w:rsidR="00F145B4">
        <w:t xml:space="preserve"> Employment Region</w:t>
      </w:r>
      <w:r w:rsidR="00E41CC6" w:rsidRPr="000D06F7">
        <w:rPr>
          <w:color w:val="0076BD" w:themeColor="text2"/>
        </w:rPr>
        <w:t xml:space="preserve"> |</w:t>
      </w:r>
      <w:r w:rsidR="00E41CC6" w:rsidRPr="00AB0F24">
        <w:rPr>
          <w:color w:val="0076BD" w:themeColor="text2"/>
        </w:rPr>
        <w:t xml:space="preserve"> </w:t>
      </w:r>
      <w:r w:rsidR="00BA1E00">
        <w:rPr>
          <w:color w:val="auto"/>
        </w:rPr>
        <w:t>WA</w:t>
      </w:r>
      <w:r w:rsidR="000D06F7" w:rsidRPr="000D06F7">
        <w:rPr>
          <w:color w:val="0076BD" w:themeColor="text2"/>
        </w:rPr>
        <w:t xml:space="preserve"> | </w:t>
      </w:r>
      <w:r w:rsidR="00752F9C">
        <w:rPr>
          <w:rStyle w:val="Strong"/>
          <w:b/>
          <w:bCs w:val="0"/>
        </w:rPr>
        <w:t xml:space="preserve">March </w:t>
      </w:r>
      <w:r w:rsidR="001F1E92">
        <w:rPr>
          <w:rStyle w:val="Strong"/>
          <w:b/>
          <w:bCs w:val="0"/>
        </w:rPr>
        <w:t>2025</w:t>
      </w:r>
    </w:p>
    <w:p w14:paraId="61B434ED" w14:textId="4490773A" w:rsidR="000D06F7" w:rsidRDefault="005F0144" w:rsidP="00291E39">
      <w:pPr>
        <w:spacing w:before="120" w:after="120"/>
        <w:sectPr w:rsidR="000D06F7" w:rsidSect="00062444">
          <w:type w:val="continuous"/>
          <w:pgSz w:w="16840" w:h="23820"/>
          <w:pgMar w:top="3969" w:right="1418" w:bottom="1418" w:left="1418" w:header="0" w:footer="709" w:gutter="0"/>
          <w:cols w:space="708"/>
          <w:titlePg/>
          <w:docGrid w:linePitch="360"/>
        </w:sectPr>
      </w:pPr>
      <w:bookmarkStart w:id="0" w:name="_Toc30065222"/>
      <w:r>
        <w:t>W</w:t>
      </w:r>
      <w:r w:rsidRPr="005F0144">
        <w:t xml:space="preserve">orkforce Australia Local Jobs (Local Jobs) </w:t>
      </w:r>
      <w:r w:rsidR="0095291A">
        <w:t xml:space="preserve">is a program that </w:t>
      </w:r>
      <w:r w:rsidRPr="005F0144">
        <w:t xml:space="preserve">supports tailored approaches to accelerate </w:t>
      </w:r>
      <w:r w:rsidR="0095291A">
        <w:br/>
      </w:r>
      <w:r w:rsidRPr="005F0144">
        <w:t>reskilling, upskilling and employment pathways in response to current and emerging local workforce needs</w:t>
      </w:r>
      <w:bookmarkEnd w:id="0"/>
      <w:r w:rsidR="00D97972">
        <w:t>.</w:t>
      </w:r>
    </w:p>
    <w:p w14:paraId="2546DA31" w14:textId="753AD019" w:rsidR="000D06F7" w:rsidRPr="00031061" w:rsidRDefault="00291E39" w:rsidP="000D06F7">
      <w:pPr>
        <w:pStyle w:val="Heading2"/>
      </w:pPr>
      <w:r>
        <w:rPr>
          <w:noProof/>
        </w:rPr>
        <mc:AlternateContent>
          <mc:Choice Requires="wps">
            <w:drawing>
              <wp:anchor distT="0" distB="0" distL="114300" distR="114300" simplePos="0" relativeHeight="251654143" behindDoc="1" locked="0" layoutInCell="1" allowOverlap="1" wp14:anchorId="7D7817BF" wp14:editId="16CB312D">
                <wp:simplePos x="0" y="0"/>
                <wp:positionH relativeFrom="column">
                  <wp:posOffset>-51035</wp:posOffset>
                </wp:positionH>
                <wp:positionV relativeFrom="page">
                  <wp:posOffset>3778942</wp:posOffset>
                </wp:positionV>
                <wp:extent cx="6001385" cy="3354245"/>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01385" cy="3354245"/>
                        </a:xfrm>
                        <a:prstGeom prst="rect">
                          <a:avLst/>
                        </a:prstGeom>
                        <a:solidFill>
                          <a:srgbClr val="F4F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396A2C" id="Rectangle 3" o:spid="_x0000_s1026" alt="&quot;&quot;" style="position:absolute;margin-left:-4pt;margin-top:297.55pt;width:472.55pt;height:264.1pt;z-index:-25166233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" fillcolor="#f4f4f4" stroked="f" strokeweight="1pt">
                <w10:wrap anchory="page"/>
              </v:rect>
            </w:pict>
          </mc:Fallback>
        </mc:AlternateContent>
      </w:r>
      <w:r w:rsidR="000D06F7">
        <w:t>L</w:t>
      </w:r>
      <w:r w:rsidR="000D06F7" w:rsidRPr="00031061">
        <w:t xml:space="preserve">ocal Jobs </w:t>
      </w:r>
      <w:r w:rsidR="00D17E31" w:rsidRPr="00031061">
        <w:t>e</w:t>
      </w:r>
      <w:r w:rsidR="000D06F7" w:rsidRPr="00031061">
        <w:t>lements</w:t>
      </w:r>
    </w:p>
    <w:p w14:paraId="2A2D61C5" w14:textId="77777777" w:rsidR="000D06F7" w:rsidRDefault="000D06F7" w:rsidP="000D06F7">
      <w:pPr>
        <w:pStyle w:val="Heading3"/>
      </w:pPr>
      <w:r>
        <w:t>Local Jobs Plan</w:t>
      </w:r>
    </w:p>
    <w:p w14:paraId="2A0C7F7C" w14:textId="3057AA99" w:rsidR="000D06F7" w:rsidRDefault="000D06F7" w:rsidP="000D06F7">
      <w:pPr>
        <w:spacing w:after="120"/>
      </w:pPr>
      <w:r>
        <w:t xml:space="preserve">The Local Jobs Plan sets out the </w:t>
      </w:r>
      <w:r w:rsidR="0095291A">
        <w:t>skills</w:t>
      </w:r>
      <w:r>
        <w:t xml:space="preserve"> and employment challenges and priorities of the region, and associated strategies that will drive the design and implementation of </w:t>
      </w:r>
      <w:r w:rsidR="0095291A">
        <w:t>activities</w:t>
      </w:r>
      <w:r>
        <w:t xml:space="preserve"> to be implemented to address these challenges.</w:t>
      </w:r>
    </w:p>
    <w:p w14:paraId="3C838560" w14:textId="7B22B2DE" w:rsidR="000D06F7" w:rsidRDefault="0046399E" w:rsidP="000D06F7">
      <w:pPr>
        <w:pStyle w:val="Heading3"/>
      </w:pPr>
      <w:r>
        <w:t>Job Coordinators</w:t>
      </w:r>
    </w:p>
    <w:p w14:paraId="02DF4263" w14:textId="7D34ED93" w:rsidR="00773C61" w:rsidRDefault="0046399E" w:rsidP="00773C61">
      <w:r>
        <w:t>Job Coordinators</w:t>
      </w:r>
      <w:r w:rsidR="000D06F7">
        <w:t xml:space="preserve"> </w:t>
      </w:r>
      <w:r w:rsidR="0095291A">
        <w:t xml:space="preserve">and </w:t>
      </w:r>
      <w:r w:rsidR="0095291A" w:rsidRPr="00773C61">
        <w:t xml:space="preserve">Support Officers </w:t>
      </w:r>
      <w:r w:rsidR="000D06F7" w:rsidRPr="00773C61">
        <w:t xml:space="preserve">support the delivery of the </w:t>
      </w:r>
      <w:r w:rsidR="00584749" w:rsidRPr="00773C61">
        <w:t>program</w:t>
      </w:r>
      <w:r w:rsidR="000D06F7" w:rsidRPr="00773C61">
        <w:t xml:space="preserve"> by bringing together key stakeholders including </w:t>
      </w:r>
      <w:r w:rsidR="00BD48C7" w:rsidRPr="00773C61">
        <w:t>businesses</w:t>
      </w:r>
      <w:r w:rsidR="000D06F7" w:rsidRPr="00773C61">
        <w:t>, employment services providers,</w:t>
      </w:r>
      <w:r w:rsidR="00584749" w:rsidRPr="00773C61">
        <w:t xml:space="preserve"> </w:t>
      </w:r>
      <w:r w:rsidR="000D06F7" w:rsidRPr="00773C61">
        <w:t>higher education and training organisations.</w:t>
      </w:r>
    </w:p>
    <w:p w14:paraId="00E5EBE2" w14:textId="77777777" w:rsidR="00773C61" w:rsidRDefault="00DD7333" w:rsidP="00773C61">
      <w:r w:rsidRPr="00773C61">
        <w:br w:type="column"/>
      </w:r>
    </w:p>
    <w:p w14:paraId="0A091B2D" w14:textId="5F815D52" w:rsidR="000D06F7" w:rsidRDefault="000D06F7" w:rsidP="00773C61">
      <w:pPr>
        <w:pStyle w:val="Heading3"/>
      </w:pPr>
      <w:r>
        <w:t>Local Jobs and Skills Taskforce</w:t>
      </w:r>
    </w:p>
    <w:p w14:paraId="1A643F67" w14:textId="28CBD15B" w:rsidR="000D06F7" w:rsidRDefault="000D06F7" w:rsidP="000D06F7">
      <w:pPr>
        <w:spacing w:after="120"/>
      </w:pPr>
      <w:r>
        <w:t>Each Employment Region has its own Taskforce. Representatives include local stakeholder</w:t>
      </w:r>
      <w:r w:rsidR="00584749">
        <w:t>s</w:t>
      </w:r>
      <w:r>
        <w:t xml:space="preserve"> who have demonstrated experience in upskilling, reskilling, and an ability to represent, connect and collaborate with others in the region to meet labour market needs.</w:t>
      </w:r>
    </w:p>
    <w:p w14:paraId="12E112C9" w14:textId="728B1536" w:rsidR="000D06F7" w:rsidRDefault="0046399E" w:rsidP="000D06F7">
      <w:pPr>
        <w:pStyle w:val="Heading3"/>
      </w:pPr>
      <w:r>
        <w:t>Program Funds</w:t>
      </w:r>
    </w:p>
    <w:p w14:paraId="595F4A1A" w14:textId="25AA664C" w:rsidR="000D06F7" w:rsidRDefault="00357EC2" w:rsidP="00DD7333">
      <w:pPr>
        <w:spacing w:after="120"/>
        <w:sectPr w:rsidR="000D06F7" w:rsidSect="00062444">
          <w:type w:val="continuous"/>
          <w:pgSz w:w="16840" w:h="23820"/>
          <w:pgMar w:top="3969" w:right="1418" w:bottom="1418" w:left="1418" w:header="0" w:footer="709" w:gutter="0"/>
          <w:cols w:num="3" w:space="708"/>
          <w:titlePg/>
          <w:docGrid w:linePitch="360"/>
        </w:sectPr>
      </w:pPr>
      <w:r>
        <w:rPr>
          <w:noProof/>
        </w:rPr>
        <mc:AlternateContent>
          <mc:Choice Requires="wps">
            <w:drawing>
              <wp:anchor distT="0" distB="0" distL="114300" distR="114300" simplePos="0" relativeHeight="251658240" behindDoc="0" locked="0" layoutInCell="1" allowOverlap="1" wp14:anchorId="10DD071C" wp14:editId="00CB10CB">
                <wp:simplePos x="0" y="0"/>
                <wp:positionH relativeFrom="column">
                  <wp:posOffset>2931795</wp:posOffset>
                </wp:positionH>
                <wp:positionV relativeFrom="page">
                  <wp:posOffset>6467999</wp:posOffset>
                </wp:positionV>
                <wp:extent cx="3420000" cy="658800"/>
                <wp:effectExtent l="0" t="0" r="9525" b="8255"/>
                <wp:wrapNone/>
                <wp:docPr id="47" name="Rectangle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20000" cy="658800"/>
                        </a:xfrm>
                        <a:prstGeom prst="roundRect">
                          <a:avLst>
                            <a:gd name="adj" fmla="val 0"/>
                          </a:avLst>
                        </a:prstGeom>
                        <a:solidFill>
                          <a:srgbClr val="F4F4F4"/>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757906" w14:textId="2A944B59" w:rsidR="00DD7333" w:rsidRPr="00E61F67" w:rsidRDefault="0095291A" w:rsidP="00ED5138">
                            <w:pPr>
                              <w:spacing w:after="0"/>
                              <w:jc w:val="center"/>
                              <w:rPr>
                                <w:color w:val="051532" w:themeColor="text1"/>
                              </w:rPr>
                            </w:pPr>
                            <w:r w:rsidRPr="00E61F67">
                              <w:rPr>
                                <w:color w:val="051532" w:themeColor="text1"/>
                              </w:rPr>
                              <w:t>Explore labour market insights for</w:t>
                            </w:r>
                            <w:r w:rsidR="00291E39">
                              <w:rPr>
                                <w:color w:val="051532" w:themeColor="text1"/>
                              </w:rPr>
                              <w:t xml:space="preserve"> the</w:t>
                            </w:r>
                            <w:r w:rsidRPr="00E61F67">
                              <w:rPr>
                                <w:color w:val="051532" w:themeColor="text1"/>
                              </w:rPr>
                              <w:t xml:space="preserve"> </w:t>
                            </w:r>
                            <w:r w:rsidR="00ED5138" w:rsidRPr="00E61F67">
                              <w:rPr>
                                <w:color w:val="051532" w:themeColor="text1"/>
                              </w:rPr>
                              <w:br/>
                            </w:r>
                            <w:hyperlink r:id="rId12" w:history="1">
                              <w:r w:rsidR="00C12412" w:rsidRPr="006801ED">
                                <w:rPr>
                                  <w:rStyle w:val="Hyperlink"/>
                                </w:rPr>
                                <w:t>Esperance</w:t>
                              </w:r>
                            </w:hyperlink>
                            <w:r w:rsidRPr="00E61F67">
                              <w:rPr>
                                <w:color w:val="051532" w:themeColor="text1"/>
                              </w:rPr>
                              <w:t xml:space="preserve"> Employment Region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DD071C" id="Rectangle 47" o:spid="_x0000_s1026" alt="&quot;&quot;" style="position:absolute;margin-left:230.85pt;margin-top:509.3pt;width:269.3pt;height:5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" fillcolor="#f4f4f4" stroked="f" strokeweight="1.25pt">
                <v:stroke joinstyle="miter"/>
                <v:textbox>
                  <w:txbxContent>
                    <w:p w14:paraId="03757906" w14:textId="2A944B59" w:rsidR="00DD7333" w:rsidRPr="00E61F67" w:rsidRDefault="0095291A" w:rsidP="00ED5138">
                      <w:pPr>
                        <w:spacing w:after="0"/>
                        <w:jc w:val="center"/>
                        <w:rPr>
                          <w:color w:val="051532" w:themeColor="text1"/>
                        </w:rPr>
                      </w:pPr>
                      <w:r w:rsidRPr="00E61F67">
                        <w:rPr>
                          <w:color w:val="051532" w:themeColor="text1"/>
                        </w:rPr>
                        <w:t>Explore labour market insights for</w:t>
                      </w:r>
                      <w:r w:rsidR="00291E39">
                        <w:rPr>
                          <w:color w:val="051532" w:themeColor="text1"/>
                        </w:rPr>
                        <w:t xml:space="preserve"> the</w:t>
                      </w:r>
                      <w:r w:rsidRPr="00E61F67">
                        <w:rPr>
                          <w:color w:val="051532" w:themeColor="text1"/>
                        </w:rPr>
                        <w:t xml:space="preserve"> </w:t>
                      </w:r>
                      <w:r w:rsidR="00ED5138" w:rsidRPr="00E61F67">
                        <w:rPr>
                          <w:color w:val="051532" w:themeColor="text1"/>
                        </w:rPr>
                        <w:br/>
                      </w:r>
                      <w:hyperlink r:id="rId13" w:history="1">
                        <w:r w:rsidR="00C12412" w:rsidRPr="006801ED">
                          <w:rPr>
                            <w:rStyle w:val="Hyperlink"/>
                          </w:rPr>
                          <w:t>Esperance</w:t>
                        </w:r>
                      </w:hyperlink>
                      <w:r w:rsidRPr="00E61F67">
                        <w:rPr>
                          <w:color w:val="051532" w:themeColor="text1"/>
                        </w:rPr>
                        <w:t xml:space="preserve"> Employment Region</w:t>
                      </w:r>
                    </w:p>
                  </w:txbxContent>
                </v:textbox>
                <w10:wrap anchory="page"/>
              </v:roundrect>
            </w:pict>
          </mc:Fallback>
        </mc:AlternateContent>
      </w:r>
      <w:r w:rsidR="0046399E" w:rsidRPr="00A04739">
        <w:rPr>
          <w:noProof/>
        </w:rPr>
        <w:t>The Employment Region’s Local Initiatives Fund enables targeted local investments that support local labour market functioning. Further, from 2025/26, a central grants-based fund will respond to local needs and help progress broader employment service reform objectives</w:t>
      </w:r>
      <w:r w:rsidR="0046399E">
        <w:t>.</w:t>
      </w:r>
      <w:r w:rsidR="00DD7333">
        <w:br w:type="column"/>
      </w:r>
    </w:p>
    <w:p w14:paraId="4C34E113" w14:textId="714058FE" w:rsidR="00DD7333" w:rsidRPr="008A5F58" w:rsidRDefault="00D97972" w:rsidP="00FF212F">
      <w:pPr>
        <w:pStyle w:val="Heading2"/>
        <w:spacing w:before="480"/>
        <w:rPr>
          <w:color w:val="auto"/>
        </w:rPr>
      </w:pPr>
      <w:r w:rsidRPr="008A5F58">
        <w:rPr>
          <w:rFonts w:eastAsia="Times New Roman"/>
          <w:color w:val="auto"/>
        </w:rPr>
        <w:t xml:space="preserve">Local </w:t>
      </w:r>
      <w:r w:rsidR="00D17E31" w:rsidRPr="008A5F58">
        <w:rPr>
          <w:rFonts w:eastAsia="Times New Roman"/>
          <w:color w:val="auto"/>
        </w:rPr>
        <w:t>l</w:t>
      </w:r>
      <w:r w:rsidRPr="008A5F58">
        <w:rPr>
          <w:rFonts w:eastAsia="Times New Roman"/>
          <w:color w:val="auto"/>
        </w:rPr>
        <w:t xml:space="preserve">abour </w:t>
      </w:r>
      <w:r w:rsidR="00D17E31" w:rsidRPr="008A5F58">
        <w:rPr>
          <w:rFonts w:eastAsia="Times New Roman"/>
          <w:color w:val="auto"/>
        </w:rPr>
        <w:t>m</w:t>
      </w:r>
      <w:r w:rsidRPr="008A5F58">
        <w:rPr>
          <w:rFonts w:eastAsia="Times New Roman"/>
          <w:color w:val="auto"/>
        </w:rPr>
        <w:t xml:space="preserve">arket </w:t>
      </w:r>
      <w:r w:rsidR="00D17E31" w:rsidRPr="008A5F58">
        <w:rPr>
          <w:rFonts w:eastAsia="Times New Roman"/>
          <w:color w:val="auto"/>
        </w:rPr>
        <w:t>c</w:t>
      </w:r>
      <w:r w:rsidRPr="008A5F58">
        <w:rPr>
          <w:rFonts w:eastAsia="Times New Roman"/>
          <w:color w:val="auto"/>
        </w:rPr>
        <w:t>hallenges</w:t>
      </w:r>
      <w:r w:rsidR="0095291A" w:rsidRPr="008A5F58">
        <w:rPr>
          <w:rFonts w:eastAsia="Times New Roman"/>
          <w:color w:val="auto"/>
        </w:rPr>
        <w:t xml:space="preserve"> in the</w:t>
      </w:r>
      <w:r w:rsidR="00547102" w:rsidRPr="008A5F58">
        <w:rPr>
          <w:rFonts w:eastAsia="Times New Roman"/>
          <w:color w:val="auto"/>
        </w:rPr>
        <w:t xml:space="preserve"> region</w:t>
      </w:r>
      <w:r w:rsidR="0095291A" w:rsidRPr="008A5F58">
        <w:rPr>
          <w:rFonts w:eastAsia="Times New Roman"/>
          <w:color w:val="auto"/>
        </w:rPr>
        <w:t xml:space="preserve"> </w:t>
      </w:r>
    </w:p>
    <w:p w14:paraId="0C086AC9" w14:textId="77777777" w:rsidR="00DD7333" w:rsidRPr="008A5F58" w:rsidRDefault="00DD7333" w:rsidP="00DD7333">
      <w:pPr>
        <w:numPr>
          <w:ilvl w:val="0"/>
          <w:numId w:val="14"/>
        </w:numPr>
        <w:spacing w:after="120"/>
        <w:sectPr w:rsidR="00DD7333" w:rsidRPr="008A5F58" w:rsidSect="00062444">
          <w:headerReference w:type="default" r:id="rId14"/>
          <w:type w:val="continuous"/>
          <w:pgSz w:w="16840" w:h="23820"/>
          <w:pgMar w:top="1418" w:right="1418" w:bottom="1418" w:left="1418" w:header="0" w:footer="709" w:gutter="0"/>
          <w:cols w:space="708"/>
          <w:titlePg/>
          <w:docGrid w:linePitch="360"/>
        </w:sectPr>
      </w:pPr>
    </w:p>
    <w:p w14:paraId="0D801115" w14:textId="2491124C" w:rsidR="00250763" w:rsidRPr="008A5F58" w:rsidRDefault="00250763" w:rsidP="00F3071E">
      <w:pPr>
        <w:numPr>
          <w:ilvl w:val="0"/>
          <w:numId w:val="14"/>
        </w:numPr>
        <w:spacing w:after="0"/>
        <w:ind w:left="284" w:hanging="284"/>
      </w:pPr>
      <w:r w:rsidRPr="008A5F58">
        <w:t>L</w:t>
      </w:r>
      <w:r w:rsidR="00DD3C64" w:rsidRPr="008A5F58">
        <w:t xml:space="preserve">ack </w:t>
      </w:r>
      <w:r w:rsidR="000D030A" w:rsidRPr="008A5F58">
        <w:t>of accommodation</w:t>
      </w:r>
      <w:r w:rsidR="00633E44" w:rsidRPr="008A5F58">
        <w:t>/housing</w:t>
      </w:r>
      <w:r w:rsidR="0046399E">
        <w:t>.</w:t>
      </w:r>
    </w:p>
    <w:p w14:paraId="6332632E" w14:textId="5A7BADA7" w:rsidR="00DD3C64" w:rsidRPr="008A5F58" w:rsidRDefault="00DD3C64" w:rsidP="00F3071E">
      <w:pPr>
        <w:numPr>
          <w:ilvl w:val="0"/>
          <w:numId w:val="14"/>
        </w:numPr>
        <w:spacing w:after="0"/>
        <w:ind w:left="284" w:hanging="284"/>
      </w:pPr>
      <w:r w:rsidRPr="008A5F58">
        <w:t>Lack of childcare placements</w:t>
      </w:r>
      <w:r w:rsidR="00291E39" w:rsidRPr="008A5F58">
        <w:t>.</w:t>
      </w:r>
    </w:p>
    <w:p w14:paraId="2A429B5F" w14:textId="1A08B6AB" w:rsidR="00466AFD" w:rsidRPr="008A5F58" w:rsidRDefault="00AD20CB" w:rsidP="00AD20CB">
      <w:pPr>
        <w:numPr>
          <w:ilvl w:val="0"/>
          <w:numId w:val="14"/>
        </w:numPr>
        <w:spacing w:after="0"/>
        <w:ind w:left="284" w:hanging="284"/>
      </w:pPr>
      <w:r>
        <w:t xml:space="preserve">Limited </w:t>
      </w:r>
      <w:r w:rsidRPr="00AD20CB">
        <w:t>tertiary learning opportunities</w:t>
      </w:r>
      <w:r w:rsidR="0046399E">
        <w:t>.</w:t>
      </w:r>
    </w:p>
    <w:p w14:paraId="3BB4A387" w14:textId="402ECE16" w:rsidR="000B2160" w:rsidRPr="008A5F58" w:rsidRDefault="00AD20CB" w:rsidP="00F3071E">
      <w:pPr>
        <w:numPr>
          <w:ilvl w:val="0"/>
          <w:numId w:val="14"/>
        </w:numPr>
        <w:spacing w:after="0"/>
        <w:ind w:left="284" w:hanging="284"/>
      </w:pPr>
      <w:r w:rsidRPr="00AD20CB">
        <w:t>Need for culturally safe workplaces</w:t>
      </w:r>
      <w:r w:rsidR="0046399E">
        <w:t>.</w:t>
      </w:r>
    </w:p>
    <w:p w14:paraId="08109E6D" w14:textId="77777777" w:rsidR="0041271D" w:rsidRDefault="000B2160" w:rsidP="0041271D">
      <w:pPr>
        <w:numPr>
          <w:ilvl w:val="0"/>
          <w:numId w:val="14"/>
        </w:numPr>
        <w:spacing w:after="0"/>
        <w:ind w:left="284" w:hanging="284"/>
      </w:pPr>
      <w:r w:rsidRPr="008A5F58">
        <w:t>H</w:t>
      </w:r>
      <w:r w:rsidR="00DA3AAB" w:rsidRPr="008A5F58">
        <w:t xml:space="preserve">igh amounts of staff burnout and </w:t>
      </w:r>
      <w:r w:rsidR="000D030A" w:rsidRPr="008A5F58">
        <w:t>turnover</w:t>
      </w:r>
      <w:r w:rsidR="00DA3AAB" w:rsidRPr="008A5F58">
        <w:t xml:space="preserve"> in business</w:t>
      </w:r>
      <w:r w:rsidR="0046399E">
        <w:t>.</w:t>
      </w:r>
      <w:r w:rsidR="0041271D" w:rsidRPr="0041271D">
        <w:t xml:space="preserve"> </w:t>
      </w:r>
    </w:p>
    <w:p w14:paraId="233F4FCF" w14:textId="4B89FF36" w:rsidR="0041271D" w:rsidRDefault="0041271D" w:rsidP="0041271D">
      <w:pPr>
        <w:numPr>
          <w:ilvl w:val="0"/>
          <w:numId w:val="14"/>
        </w:numPr>
        <w:spacing w:after="0"/>
        <w:ind w:left="284" w:hanging="284"/>
      </w:pPr>
      <w:r>
        <w:t>The locally available workforce is relatively small.</w:t>
      </w:r>
    </w:p>
    <w:p w14:paraId="02CE1E1D" w14:textId="4EE577AA" w:rsidR="000B2160" w:rsidRPr="008A5F58" w:rsidRDefault="000B2160" w:rsidP="0041271D">
      <w:pPr>
        <w:spacing w:after="0"/>
        <w:ind w:left="284"/>
      </w:pPr>
    </w:p>
    <w:p w14:paraId="5A334542" w14:textId="77777777" w:rsidR="0041271D" w:rsidRPr="008A5F58" w:rsidRDefault="00ED24F6" w:rsidP="0041271D">
      <w:pPr>
        <w:numPr>
          <w:ilvl w:val="0"/>
          <w:numId w:val="14"/>
        </w:numPr>
        <w:spacing w:after="0"/>
        <w:ind w:left="284" w:hanging="284"/>
      </w:pPr>
      <w:r w:rsidRPr="00AB0F24">
        <w:br w:type="column"/>
      </w:r>
      <w:r w:rsidR="0041271D" w:rsidRPr="008A5F58">
        <w:t xml:space="preserve">Disengaged </w:t>
      </w:r>
      <w:r w:rsidR="0041271D">
        <w:t>y</w:t>
      </w:r>
      <w:r w:rsidR="0041271D" w:rsidRPr="008A5F58">
        <w:t>outh facing challenges completing high school and</w:t>
      </w:r>
      <w:r w:rsidR="0041271D">
        <w:t xml:space="preserve"> </w:t>
      </w:r>
      <w:r w:rsidR="0041271D" w:rsidRPr="008A5F58">
        <w:t>transitioning from education to employment</w:t>
      </w:r>
      <w:r w:rsidR="0041271D">
        <w:t>.</w:t>
      </w:r>
    </w:p>
    <w:p w14:paraId="6550803F" w14:textId="7BF4E9F0" w:rsidR="007945B0" w:rsidRDefault="00DD3C64" w:rsidP="00AD20CB">
      <w:pPr>
        <w:numPr>
          <w:ilvl w:val="0"/>
          <w:numId w:val="14"/>
        </w:numPr>
        <w:spacing w:after="0"/>
        <w:ind w:left="284" w:hanging="284"/>
      </w:pPr>
      <w:r>
        <w:t>Skills shortages</w:t>
      </w:r>
      <w:r w:rsidR="00AD20CB">
        <w:t xml:space="preserve"> </w:t>
      </w:r>
      <w:r w:rsidR="00AD20CB" w:rsidRPr="00AD20CB">
        <w:t>across multiple industries</w:t>
      </w:r>
      <w:r w:rsidR="0046399E">
        <w:t>.</w:t>
      </w:r>
    </w:p>
    <w:p w14:paraId="05F6BA2A" w14:textId="050A757D" w:rsidR="007945B0" w:rsidRPr="00AB0F24" w:rsidRDefault="007945B0" w:rsidP="005F5651">
      <w:pPr>
        <w:numPr>
          <w:ilvl w:val="0"/>
          <w:numId w:val="14"/>
        </w:numPr>
        <w:spacing w:after="0"/>
        <w:ind w:left="284" w:hanging="284"/>
      </w:pPr>
      <w:r>
        <w:t xml:space="preserve">High </w:t>
      </w:r>
      <w:r w:rsidR="004429BC">
        <w:t>l</w:t>
      </w:r>
      <w:r>
        <w:t>evels of underemployment and casualisation in some sectors</w:t>
      </w:r>
      <w:r w:rsidR="00291E39">
        <w:t>.</w:t>
      </w:r>
    </w:p>
    <w:p w14:paraId="618967B8" w14:textId="77777777" w:rsidR="007945B0" w:rsidRDefault="007945B0" w:rsidP="00823D67">
      <w:pPr>
        <w:spacing w:after="120"/>
      </w:pPr>
    </w:p>
    <w:p w14:paraId="39F56A60" w14:textId="46FFF818" w:rsidR="00466AFD" w:rsidRPr="00AB0F24" w:rsidRDefault="00466AFD" w:rsidP="00644C12">
      <w:pPr>
        <w:pStyle w:val="ListParagraph"/>
        <w:numPr>
          <w:ilvl w:val="0"/>
          <w:numId w:val="21"/>
        </w:numPr>
        <w:spacing w:after="120"/>
        <w:sectPr w:rsidR="00466AFD" w:rsidRPr="00AB0F24" w:rsidSect="00062444">
          <w:type w:val="continuous"/>
          <w:pgSz w:w="16840" w:h="23820"/>
          <w:pgMar w:top="1418" w:right="1418" w:bottom="1418" w:left="1418" w:header="0" w:footer="709" w:gutter="0"/>
          <w:cols w:num="2" w:space="708"/>
          <w:titlePg/>
          <w:docGrid w:linePitch="360"/>
        </w:sectPr>
      </w:pPr>
    </w:p>
    <w:p w14:paraId="408C2363" w14:textId="5BB8478F" w:rsidR="00A8385D" w:rsidRPr="008C50DF" w:rsidRDefault="00547102" w:rsidP="00644C12">
      <w:pPr>
        <w:pStyle w:val="Heading2"/>
        <w:spacing w:before="0"/>
        <w:sectPr w:rsidR="00A8385D" w:rsidRPr="008C50DF" w:rsidSect="00062444">
          <w:type w:val="continuous"/>
          <w:pgSz w:w="16840" w:h="23820"/>
          <w:pgMar w:top="1418" w:right="1418" w:bottom="1418" w:left="1418" w:header="0" w:footer="709" w:gutter="0"/>
          <w:cols w:space="708"/>
          <w:titlePg/>
          <w:docGrid w:linePitch="360"/>
        </w:sectPr>
      </w:pPr>
      <w:r>
        <w:t>Local j</w:t>
      </w:r>
      <w:r w:rsidR="00014617" w:rsidRPr="008C50DF">
        <w:t xml:space="preserve">obs and </w:t>
      </w:r>
      <w:r w:rsidR="00D17E31">
        <w:t>s</w:t>
      </w:r>
      <w:r w:rsidR="00014617" w:rsidRPr="008C50DF">
        <w:t xml:space="preserve">kills </w:t>
      </w:r>
      <w:r w:rsidR="00D17E31">
        <w:t>p</w:t>
      </w:r>
      <w:r w:rsidR="00014617" w:rsidRPr="008C50DF">
        <w:t xml:space="preserve">riorities and </w:t>
      </w:r>
      <w:r w:rsidR="00D17E31">
        <w:t>s</w:t>
      </w:r>
      <w:r w:rsidR="00014617" w:rsidRPr="008C50DF">
        <w:t xml:space="preserve">trategies in the </w:t>
      </w:r>
      <w:r w:rsidR="00D17E31">
        <w:t>r</w:t>
      </w:r>
      <w:r w:rsidR="00014617" w:rsidRPr="008C50DF">
        <w:t>egion</w:t>
      </w:r>
    </w:p>
    <w:p w14:paraId="7B39B9FB" w14:textId="44EC09B6" w:rsidR="00A8385D" w:rsidRPr="00A37509" w:rsidRDefault="00A8385D" w:rsidP="00644C12">
      <w:pPr>
        <w:pStyle w:val="Heading3"/>
        <w:spacing w:before="0"/>
        <w:rPr>
          <w:color w:val="auto"/>
        </w:rPr>
      </w:pPr>
      <w:r w:rsidRPr="00B35A6C">
        <w:t xml:space="preserve">Priority </w:t>
      </w:r>
      <w:r w:rsidR="000D030A">
        <w:t>1</w:t>
      </w:r>
      <w:r w:rsidRPr="00B35A6C">
        <w:t xml:space="preserve"> </w:t>
      </w:r>
      <w:r w:rsidR="00891148">
        <w:t xml:space="preserve">– </w:t>
      </w:r>
      <w:r w:rsidR="000E3AAD" w:rsidRPr="00A37509">
        <w:rPr>
          <w:color w:val="auto"/>
        </w:rPr>
        <w:t xml:space="preserve">Leveraging </w:t>
      </w:r>
      <w:r w:rsidR="00823D67" w:rsidRPr="00A37509">
        <w:rPr>
          <w:color w:val="auto"/>
        </w:rPr>
        <w:t>p</w:t>
      </w:r>
      <w:r w:rsidR="000E3AAD" w:rsidRPr="00A37509">
        <w:rPr>
          <w:color w:val="auto"/>
        </w:rPr>
        <w:t xml:space="preserve">rograms </w:t>
      </w:r>
      <w:r w:rsidR="00F02B1D" w:rsidRPr="00A37509">
        <w:rPr>
          <w:color w:val="auto"/>
        </w:rPr>
        <w:t>for creative</w:t>
      </w:r>
      <w:r w:rsidR="000E3AAD" w:rsidRPr="00A37509">
        <w:rPr>
          <w:color w:val="auto"/>
        </w:rPr>
        <w:t xml:space="preserve"> </w:t>
      </w:r>
      <w:r w:rsidR="00823D67" w:rsidRPr="00A37509">
        <w:rPr>
          <w:color w:val="auto"/>
        </w:rPr>
        <w:t>p</w:t>
      </w:r>
      <w:r w:rsidR="000E3AAD" w:rsidRPr="00A37509">
        <w:rPr>
          <w:color w:val="auto"/>
        </w:rPr>
        <w:t xml:space="preserve">athways into </w:t>
      </w:r>
      <w:r w:rsidR="00F02B1D" w:rsidRPr="00A37509">
        <w:rPr>
          <w:color w:val="auto"/>
        </w:rPr>
        <w:t>employment</w:t>
      </w:r>
    </w:p>
    <w:p w14:paraId="70A0BF34" w14:textId="28DF2721" w:rsidR="00A8385D" w:rsidRPr="00B35A6C" w:rsidRDefault="00A8385D" w:rsidP="00A8385D">
      <w:pPr>
        <w:pStyle w:val="Heading4"/>
        <w:spacing w:before="0"/>
      </w:pPr>
      <w:r w:rsidRPr="00B35A6C">
        <w:t>What are our challenges</w:t>
      </w:r>
      <w:r w:rsidR="00C12412">
        <w:t xml:space="preserve"> and opportunities</w:t>
      </w:r>
      <w:r w:rsidRPr="00B35A6C">
        <w:t>?</w:t>
      </w:r>
    </w:p>
    <w:p w14:paraId="1C8C67B4" w14:textId="5DE368F8" w:rsidR="00AD62E6" w:rsidRPr="00AD62E6" w:rsidRDefault="00AD62E6" w:rsidP="00AD62E6">
      <w:pPr>
        <w:spacing w:after="0" w:line="278" w:lineRule="auto"/>
      </w:pPr>
      <w:r w:rsidRPr="00AD62E6">
        <w:t xml:space="preserve">The Esperance region is experiencing increased demand for workers in agriculture, hospitality, transport, tourism, retail, construction, health care and social assistance industries. The locally available workforce remains small, creating challenges in meeting demand. </w:t>
      </w:r>
      <w:r w:rsidR="00044AF7">
        <w:t>O</w:t>
      </w:r>
      <w:r w:rsidRPr="00AD62E6">
        <w:t xml:space="preserve">pportunities exist to focus on supporting </w:t>
      </w:r>
      <w:r w:rsidR="004516DB" w:rsidRPr="004516DB">
        <w:t>several cohorts in the region including</w:t>
      </w:r>
      <w:r w:rsidR="004516DB">
        <w:t xml:space="preserve"> </w:t>
      </w:r>
      <w:r w:rsidRPr="00AD62E6">
        <w:t>youth, long-term unemployed</w:t>
      </w:r>
      <w:r w:rsidR="004516DB">
        <w:t xml:space="preserve"> and </w:t>
      </w:r>
      <w:r w:rsidRPr="00AD62E6">
        <w:t>mature</w:t>
      </w:r>
      <w:r w:rsidR="00044AF7">
        <w:t xml:space="preserve"> </w:t>
      </w:r>
      <w:r w:rsidRPr="00AD62E6">
        <w:t>age individuals and First Nations people</w:t>
      </w:r>
      <w:r w:rsidR="0046399E">
        <w:t>s</w:t>
      </w:r>
      <w:r w:rsidRPr="00AD62E6">
        <w:t>, leveraging programs to create targeted pathways to empower their employment journey.</w:t>
      </w:r>
    </w:p>
    <w:p w14:paraId="1FE2CF8B" w14:textId="77777777" w:rsidR="00A8385D" w:rsidRDefault="00A8385D" w:rsidP="00A8385D">
      <w:pPr>
        <w:pStyle w:val="Heading4"/>
        <w:spacing w:before="0"/>
      </w:pPr>
      <w:r w:rsidRPr="00B35A6C">
        <w:t>How are we responding?</w:t>
      </w:r>
    </w:p>
    <w:p w14:paraId="05966665" w14:textId="57571B5E" w:rsidR="00C51C1A" w:rsidRPr="002D189D" w:rsidRDefault="00C51C1A" w:rsidP="00644C12">
      <w:pPr>
        <w:numPr>
          <w:ilvl w:val="0"/>
          <w:numId w:val="24"/>
        </w:numPr>
        <w:spacing w:after="0"/>
        <w:ind w:left="284" w:hanging="284"/>
      </w:pPr>
      <w:r w:rsidRPr="00644C12">
        <w:t xml:space="preserve">Industry </w:t>
      </w:r>
      <w:r w:rsidR="00044AF7">
        <w:t>c</w:t>
      </w:r>
      <w:r w:rsidRPr="00644C12">
        <w:t>ollaboration</w:t>
      </w:r>
      <w:r w:rsidRPr="002D189D">
        <w:t xml:space="preserve">: </w:t>
      </w:r>
      <w:r w:rsidR="0046399E">
        <w:t>c</w:t>
      </w:r>
      <w:r w:rsidRPr="002D189D">
        <w:t xml:space="preserve">onnecting local </w:t>
      </w:r>
      <w:r w:rsidR="004516DB" w:rsidRPr="004516DB">
        <w:t>Workforce Australia Employment Services P</w:t>
      </w:r>
      <w:r w:rsidRPr="002D189D">
        <w:t>roviders with key representatives in agriculture, hospitality, health care, social assistance, construction and other industries to develop and promote specific career paths.</w:t>
      </w:r>
    </w:p>
    <w:p w14:paraId="75E2EEE1" w14:textId="4E239CFB" w:rsidR="00C51C1A" w:rsidRPr="002D189D" w:rsidRDefault="00C51C1A" w:rsidP="00644C12">
      <w:pPr>
        <w:numPr>
          <w:ilvl w:val="0"/>
          <w:numId w:val="24"/>
        </w:numPr>
        <w:spacing w:after="0"/>
        <w:ind w:left="284" w:hanging="284"/>
      </w:pPr>
      <w:r w:rsidRPr="00644C12">
        <w:t xml:space="preserve">Skill </w:t>
      </w:r>
      <w:r w:rsidR="00044AF7">
        <w:t>t</w:t>
      </w:r>
      <w:r w:rsidRPr="00644C12">
        <w:t>ransferability</w:t>
      </w:r>
      <w:r w:rsidRPr="002D189D">
        <w:t xml:space="preserve">: </w:t>
      </w:r>
      <w:r w:rsidR="0046399E">
        <w:t>i</w:t>
      </w:r>
      <w:r w:rsidRPr="002D189D">
        <w:t>dentify transferable skills across industries and explore alternative employment pathways through labour market insights.</w:t>
      </w:r>
    </w:p>
    <w:p w14:paraId="1DF324CD" w14:textId="151A949F" w:rsidR="00C51C1A" w:rsidRPr="002D189D" w:rsidRDefault="00C51C1A" w:rsidP="00644C12">
      <w:pPr>
        <w:numPr>
          <w:ilvl w:val="0"/>
          <w:numId w:val="24"/>
        </w:numPr>
        <w:spacing w:after="0"/>
        <w:ind w:left="284" w:hanging="284"/>
      </w:pPr>
      <w:r w:rsidRPr="00644C12">
        <w:t>Cohort-</w:t>
      </w:r>
      <w:r w:rsidR="00044AF7">
        <w:t>s</w:t>
      </w:r>
      <w:r w:rsidRPr="00644C12">
        <w:t xml:space="preserve">pecific </w:t>
      </w:r>
      <w:r w:rsidR="00044AF7">
        <w:t>s</w:t>
      </w:r>
      <w:r w:rsidRPr="00644C12">
        <w:t>upport</w:t>
      </w:r>
      <w:r w:rsidRPr="002D189D">
        <w:t>:</w:t>
      </w:r>
      <w:r w:rsidR="0046399E">
        <w:t xml:space="preserve"> e</w:t>
      </w:r>
      <w:r w:rsidRPr="002D189D">
        <w:t xml:space="preserve">ngaging with </w:t>
      </w:r>
      <w:r w:rsidR="0046399E">
        <w:t>y</w:t>
      </w:r>
      <w:r w:rsidRPr="002D189D">
        <w:t xml:space="preserve">outh, </w:t>
      </w:r>
      <w:r w:rsidR="0046399E">
        <w:t>m</w:t>
      </w:r>
      <w:r w:rsidRPr="002D189D">
        <w:t>ature</w:t>
      </w:r>
      <w:r w:rsidR="0046399E">
        <w:t xml:space="preserve"> </w:t>
      </w:r>
      <w:r w:rsidRPr="002D189D">
        <w:t xml:space="preserve">age and First Nations support services to develop workforce initiatives tailored to these </w:t>
      </w:r>
      <w:r w:rsidR="00644C12">
        <w:t>cohorts</w:t>
      </w:r>
      <w:r w:rsidRPr="002D189D">
        <w:t>.</w:t>
      </w:r>
    </w:p>
    <w:p w14:paraId="13D79814" w14:textId="23AAD578" w:rsidR="00C51C1A" w:rsidRPr="002D189D" w:rsidRDefault="00C51C1A" w:rsidP="00644C12">
      <w:pPr>
        <w:numPr>
          <w:ilvl w:val="0"/>
          <w:numId w:val="24"/>
        </w:numPr>
        <w:spacing w:after="0"/>
        <w:ind w:left="284" w:hanging="284"/>
      </w:pPr>
      <w:r w:rsidRPr="00644C12">
        <w:t xml:space="preserve">Workshops and </w:t>
      </w:r>
      <w:r w:rsidR="00044AF7">
        <w:t>i</w:t>
      </w:r>
      <w:r w:rsidRPr="00644C12">
        <w:t xml:space="preserve">nformation </w:t>
      </w:r>
      <w:r w:rsidR="00044AF7">
        <w:t>s</w:t>
      </w:r>
      <w:r w:rsidRPr="00644C12">
        <w:t>essions</w:t>
      </w:r>
      <w:r w:rsidRPr="002D189D">
        <w:t xml:space="preserve">: </w:t>
      </w:r>
      <w:r w:rsidR="00044AF7">
        <w:t>d</w:t>
      </w:r>
      <w:r w:rsidRPr="002D189D">
        <w:t>elivering regular sessions to highlight current opportunities and available support services.</w:t>
      </w:r>
    </w:p>
    <w:p w14:paraId="50F1F54E" w14:textId="69F032AC" w:rsidR="00C51C1A" w:rsidRPr="002D189D" w:rsidRDefault="00C51C1A" w:rsidP="00644C12">
      <w:pPr>
        <w:numPr>
          <w:ilvl w:val="0"/>
          <w:numId w:val="24"/>
        </w:numPr>
        <w:spacing w:after="0"/>
        <w:ind w:left="284" w:hanging="284"/>
      </w:pPr>
      <w:r w:rsidRPr="00644C12">
        <w:t xml:space="preserve">Collaborative </w:t>
      </w:r>
      <w:r w:rsidR="00044AF7">
        <w:t>e</w:t>
      </w:r>
      <w:r w:rsidRPr="00644C12">
        <w:t>ngagement</w:t>
      </w:r>
      <w:r w:rsidRPr="002D189D">
        <w:t xml:space="preserve">: </w:t>
      </w:r>
      <w:r w:rsidR="00044AF7">
        <w:t>h</w:t>
      </w:r>
      <w:r w:rsidRPr="002D189D">
        <w:t>osting and attending events with community support services to enhance education, training and alternative entry pathways into local industries.</w:t>
      </w:r>
    </w:p>
    <w:p w14:paraId="57A2B24A" w14:textId="33A165B8" w:rsidR="00A8385D" w:rsidRPr="00B35A6C" w:rsidRDefault="00A8385D" w:rsidP="00644C12">
      <w:pPr>
        <w:pStyle w:val="Heading3"/>
        <w:spacing w:before="0"/>
      </w:pPr>
      <w:r w:rsidRPr="00B35A6C">
        <w:t xml:space="preserve">Priority </w:t>
      </w:r>
      <w:r w:rsidR="00C51C1A">
        <w:t>2</w:t>
      </w:r>
      <w:r w:rsidRPr="00B35A6C">
        <w:t xml:space="preserve"> – </w:t>
      </w:r>
      <w:r w:rsidR="00DF48A8">
        <w:t xml:space="preserve">Supporting </w:t>
      </w:r>
      <w:r w:rsidR="00044AF7">
        <w:t>s</w:t>
      </w:r>
      <w:r w:rsidR="00DF48A8">
        <w:t xml:space="preserve">marter </w:t>
      </w:r>
      <w:r w:rsidR="00044AF7">
        <w:t>r</w:t>
      </w:r>
      <w:r w:rsidR="00DF48A8">
        <w:t xml:space="preserve">ecruitment and </w:t>
      </w:r>
      <w:r w:rsidR="00044AF7">
        <w:t>r</w:t>
      </w:r>
      <w:r w:rsidR="00DF48A8">
        <w:t>etention</w:t>
      </w:r>
    </w:p>
    <w:p w14:paraId="179E945B" w14:textId="3E0F8E4F" w:rsidR="00A8385D" w:rsidRDefault="00A8385D" w:rsidP="00A8385D">
      <w:pPr>
        <w:pStyle w:val="Heading4"/>
        <w:spacing w:before="0"/>
      </w:pPr>
      <w:r w:rsidRPr="00B35A6C">
        <w:t>What are our challenges</w:t>
      </w:r>
      <w:r w:rsidR="00C12412">
        <w:t xml:space="preserve"> and opportunities</w:t>
      </w:r>
      <w:r w:rsidRPr="00B35A6C">
        <w:t>?</w:t>
      </w:r>
    </w:p>
    <w:p w14:paraId="34147352" w14:textId="1BE8613D" w:rsidR="00DF48A8" w:rsidRPr="00DF48A8" w:rsidRDefault="00DF48A8" w:rsidP="00644C12">
      <w:pPr>
        <w:spacing w:after="60"/>
      </w:pPr>
      <w:r w:rsidRPr="00DF48A8">
        <w:t>The region faces significant challenges, including labour shortages, high turnover, skill gaps and difficulty retaining young talent</w:t>
      </w:r>
      <w:r w:rsidR="00644C12">
        <w:t>, as well as u</w:t>
      </w:r>
      <w:r w:rsidRPr="00DF48A8">
        <w:t>nderutilised diverse labour pools, such as people with disability, youth</w:t>
      </w:r>
      <w:r w:rsidR="00644C12">
        <w:t xml:space="preserve"> and</w:t>
      </w:r>
      <w:r w:rsidRPr="00DF48A8">
        <w:t xml:space="preserve"> mature</w:t>
      </w:r>
      <w:r w:rsidR="00044AF7">
        <w:t xml:space="preserve"> </w:t>
      </w:r>
      <w:r w:rsidRPr="00DF48A8">
        <w:t>age individuals and First Nations people</w:t>
      </w:r>
      <w:r w:rsidR="00044AF7">
        <w:t>s</w:t>
      </w:r>
      <w:r w:rsidRPr="00DF48A8">
        <w:t>. Strengthening collaboration, targeted upskilling and inclusive hiring practices can address these challenges.</w:t>
      </w:r>
    </w:p>
    <w:p w14:paraId="693C746B" w14:textId="77777777" w:rsidR="00A8385D" w:rsidRDefault="00A8385D" w:rsidP="00A8385D">
      <w:pPr>
        <w:pStyle w:val="Heading4"/>
        <w:spacing w:before="0"/>
      </w:pPr>
      <w:r w:rsidRPr="00B35A6C">
        <w:t>How are we responding?</w:t>
      </w:r>
    </w:p>
    <w:p w14:paraId="01E9AFDF" w14:textId="166ECA10" w:rsidR="008A5F58" w:rsidRPr="008A5F58" w:rsidRDefault="008A5F58" w:rsidP="00644C12">
      <w:pPr>
        <w:numPr>
          <w:ilvl w:val="0"/>
          <w:numId w:val="24"/>
        </w:numPr>
        <w:spacing w:after="0"/>
        <w:ind w:left="284" w:hanging="284"/>
      </w:pPr>
      <w:r w:rsidRPr="00644C12">
        <w:t xml:space="preserve">Business </w:t>
      </w:r>
      <w:r w:rsidR="00044AF7">
        <w:t>e</w:t>
      </w:r>
      <w:r w:rsidRPr="00644C12">
        <w:t>ngagement</w:t>
      </w:r>
      <w:r w:rsidRPr="008A5F58">
        <w:t>:</w:t>
      </w:r>
      <w:r w:rsidR="0046399E">
        <w:t xml:space="preserve"> </w:t>
      </w:r>
      <w:r w:rsidR="00044AF7">
        <w:t>p</w:t>
      </w:r>
      <w:r w:rsidRPr="008A5F58">
        <w:t>romote innovative and inclusive recruitment practices.</w:t>
      </w:r>
      <w:r w:rsidR="0046399E">
        <w:t xml:space="preserve"> </w:t>
      </w:r>
      <w:r w:rsidRPr="008A5F58">
        <w:t>Support the improvement of workplace culture to enhance retention.</w:t>
      </w:r>
    </w:p>
    <w:p w14:paraId="21D03B41" w14:textId="235EDBCA" w:rsidR="008A5F58" w:rsidRPr="008A5F58" w:rsidRDefault="008A5F58" w:rsidP="00644C12">
      <w:pPr>
        <w:numPr>
          <w:ilvl w:val="0"/>
          <w:numId w:val="24"/>
        </w:numPr>
        <w:spacing w:after="0"/>
        <w:ind w:left="284" w:hanging="284"/>
      </w:pPr>
      <w:r w:rsidRPr="00644C12">
        <w:t xml:space="preserve">Skills </w:t>
      </w:r>
      <w:r w:rsidR="00044AF7">
        <w:t>d</w:t>
      </w:r>
      <w:r w:rsidRPr="00644C12">
        <w:t>evelopment</w:t>
      </w:r>
      <w:r w:rsidRPr="008A5F58">
        <w:t>:</w:t>
      </w:r>
      <w:r w:rsidR="0046399E">
        <w:t xml:space="preserve"> </w:t>
      </w:r>
      <w:r w:rsidR="00044AF7">
        <w:t>p</w:t>
      </w:r>
      <w:r w:rsidRPr="008A5F58">
        <w:t>artner with training providers to deliver targeted upskilling programs.</w:t>
      </w:r>
      <w:r w:rsidR="0046399E">
        <w:t xml:space="preserve"> </w:t>
      </w:r>
      <w:r w:rsidRPr="008A5F58">
        <w:t>Facilitate apprenticeships and mentoring initiatives to bridge skill gaps.</w:t>
      </w:r>
    </w:p>
    <w:p w14:paraId="4B0F430F" w14:textId="01C2AE58" w:rsidR="00AD20CB" w:rsidRDefault="008A5F58" w:rsidP="00644C12">
      <w:pPr>
        <w:numPr>
          <w:ilvl w:val="0"/>
          <w:numId w:val="24"/>
        </w:numPr>
        <w:spacing w:after="0"/>
        <w:ind w:left="284" w:hanging="284"/>
      </w:pPr>
      <w:r w:rsidRPr="00644C12">
        <w:lastRenderedPageBreak/>
        <w:t xml:space="preserve">Community </w:t>
      </w:r>
      <w:r w:rsidR="00044AF7">
        <w:t>s</w:t>
      </w:r>
      <w:r w:rsidRPr="00644C12">
        <w:t>upport</w:t>
      </w:r>
      <w:r w:rsidRPr="008A5F58">
        <w:t>:</w:t>
      </w:r>
      <w:r w:rsidR="0046399E">
        <w:t xml:space="preserve"> </w:t>
      </w:r>
      <w:r w:rsidR="00044AF7">
        <w:t>e</w:t>
      </w:r>
      <w:r w:rsidRPr="008A5F58">
        <w:t>nhance volunteer initiatives to engage diverse cohorts.</w:t>
      </w:r>
      <w:r w:rsidR="0046399E">
        <w:t xml:space="preserve"> </w:t>
      </w:r>
      <w:r w:rsidRPr="008A5F58">
        <w:t>Advocate for solutions to address housing challenges that impact workforce retention.</w:t>
      </w:r>
    </w:p>
    <w:p w14:paraId="3200D42E" w14:textId="36775664" w:rsidR="00AD20CB" w:rsidRPr="00AD20CB" w:rsidRDefault="00AD20CB" w:rsidP="00AD20CB">
      <w:pPr>
        <w:pStyle w:val="Heading3"/>
        <w:spacing w:before="0"/>
      </w:pPr>
      <w:r w:rsidRPr="00AD20CB">
        <w:t xml:space="preserve">Priority 3 – </w:t>
      </w:r>
      <w:r>
        <w:t>First Nations</w:t>
      </w:r>
      <w:r w:rsidRPr="00AD20CB">
        <w:t xml:space="preserve"> </w:t>
      </w:r>
      <w:r w:rsidR="00044AF7">
        <w:t>p</w:t>
      </w:r>
      <w:r w:rsidRPr="00AD20CB">
        <w:t xml:space="preserve">athways to </w:t>
      </w:r>
      <w:r w:rsidR="00044AF7">
        <w:t>e</w:t>
      </w:r>
      <w:r w:rsidRPr="00AD20CB">
        <w:t>mployment</w:t>
      </w:r>
    </w:p>
    <w:p w14:paraId="64D8C8FE" w14:textId="77777777" w:rsidR="00AD20CB" w:rsidRPr="00AD20CB" w:rsidRDefault="00AD20CB" w:rsidP="00AD20CB">
      <w:pPr>
        <w:pStyle w:val="Heading4"/>
        <w:spacing w:before="0"/>
      </w:pPr>
      <w:r w:rsidRPr="00AD20CB">
        <w:t>What are our challenges and opportunities?</w:t>
      </w:r>
    </w:p>
    <w:p w14:paraId="6BA3A1C5" w14:textId="795E4182" w:rsidR="00AD20CB" w:rsidRPr="00AD20CB" w:rsidRDefault="00AD20CB" w:rsidP="00644C12">
      <w:pPr>
        <w:spacing w:after="60"/>
      </w:pPr>
      <w:r w:rsidRPr="00AD20CB">
        <w:t>First Nations people</w:t>
      </w:r>
      <w:r w:rsidR="00044AF7">
        <w:t>s</w:t>
      </w:r>
      <w:r w:rsidRPr="00AD20CB">
        <w:t xml:space="preserve"> in the Esperance region</w:t>
      </w:r>
      <w:r w:rsidR="00644C12">
        <w:t xml:space="preserve"> frequently</w:t>
      </w:r>
      <w:r w:rsidRPr="00AD20CB">
        <w:t xml:space="preserve"> face systemic </w:t>
      </w:r>
      <w:r w:rsidR="00044AF7">
        <w:t>challenges</w:t>
      </w:r>
      <w:r w:rsidR="00044AF7" w:rsidRPr="00AD20CB">
        <w:t xml:space="preserve"> </w:t>
      </w:r>
      <w:r w:rsidRPr="00AD20CB">
        <w:t xml:space="preserve">to employment, including limited access to culturally appropriate training, a lack of workplace diversity and inclusion and challenges in securing sustainable job opportunities. Programs designed specifically to empower </w:t>
      </w:r>
      <w:r w:rsidR="00644C12">
        <w:t>First Nations</w:t>
      </w:r>
      <w:r w:rsidRPr="00AD20CB">
        <w:t xml:space="preserve"> employment pathways can create meaningful and lasting workforce participation.</w:t>
      </w:r>
    </w:p>
    <w:p w14:paraId="7F81F92D" w14:textId="77777777" w:rsidR="00AD20CB" w:rsidRPr="00AD20CB" w:rsidRDefault="00AD20CB" w:rsidP="00AD20CB">
      <w:pPr>
        <w:pStyle w:val="Heading4"/>
        <w:spacing w:before="0"/>
      </w:pPr>
      <w:r w:rsidRPr="00AD20CB">
        <w:t>How are we responding?</w:t>
      </w:r>
    </w:p>
    <w:p w14:paraId="384121DE" w14:textId="40C7E9ED" w:rsidR="00AD20CB" w:rsidRPr="00AD20CB" w:rsidRDefault="00AD20CB" w:rsidP="00644C12">
      <w:pPr>
        <w:numPr>
          <w:ilvl w:val="0"/>
          <w:numId w:val="24"/>
        </w:numPr>
        <w:spacing w:after="0"/>
        <w:ind w:left="284" w:hanging="284"/>
      </w:pPr>
      <w:r w:rsidRPr="00644C12">
        <w:t xml:space="preserve">Culturally </w:t>
      </w:r>
      <w:r w:rsidR="00044AF7">
        <w:t>s</w:t>
      </w:r>
      <w:r w:rsidRPr="00644C12">
        <w:t xml:space="preserve">afe </w:t>
      </w:r>
      <w:r w:rsidR="00044AF7">
        <w:t>w</w:t>
      </w:r>
      <w:r w:rsidRPr="00644C12">
        <w:t>orkplaces</w:t>
      </w:r>
      <w:r w:rsidRPr="00AD20CB">
        <w:t xml:space="preserve">: </w:t>
      </w:r>
      <w:r w:rsidR="00044AF7">
        <w:t>p</w:t>
      </w:r>
      <w:r w:rsidRPr="00AD20CB">
        <w:t>artnering with businesses to promote culturally safe and inclusive work environments.</w:t>
      </w:r>
    </w:p>
    <w:p w14:paraId="35BD187E" w14:textId="4DF1AD4D" w:rsidR="00AD20CB" w:rsidRPr="00AD20CB" w:rsidRDefault="00044AF7" w:rsidP="00644C12">
      <w:pPr>
        <w:numPr>
          <w:ilvl w:val="0"/>
          <w:numId w:val="24"/>
        </w:numPr>
        <w:spacing w:after="0"/>
        <w:ind w:left="284" w:hanging="284"/>
      </w:pPr>
      <w:r>
        <w:t>First Nations</w:t>
      </w:r>
      <w:r w:rsidR="005440DA">
        <w:t>-</w:t>
      </w:r>
      <w:r>
        <w:t>l</w:t>
      </w:r>
      <w:r w:rsidR="00AD20CB" w:rsidRPr="00644C12">
        <w:t xml:space="preserve">ed </w:t>
      </w:r>
      <w:r>
        <w:t>t</w:t>
      </w:r>
      <w:r w:rsidR="00AD20CB" w:rsidRPr="00644C12">
        <w:t xml:space="preserve">raining and </w:t>
      </w:r>
      <w:r>
        <w:t>u</w:t>
      </w:r>
      <w:r w:rsidR="00AD20CB" w:rsidRPr="00644C12">
        <w:t>pskilling</w:t>
      </w:r>
      <w:r w:rsidR="00AD20CB" w:rsidRPr="00AD20CB">
        <w:t xml:space="preserve">: </w:t>
      </w:r>
      <w:r>
        <w:t>c</w:t>
      </w:r>
      <w:r w:rsidR="00AD20CB" w:rsidRPr="00AD20CB">
        <w:t>ollaborating with First Nations organisations to develop training programs that respect and incorporate cultural knowledge and skills.</w:t>
      </w:r>
    </w:p>
    <w:p w14:paraId="32616142" w14:textId="6853EFF4" w:rsidR="00AD20CB" w:rsidRPr="00AD20CB" w:rsidRDefault="00AD20CB" w:rsidP="00644C12">
      <w:pPr>
        <w:numPr>
          <w:ilvl w:val="0"/>
          <w:numId w:val="24"/>
        </w:numPr>
        <w:spacing w:after="0"/>
        <w:ind w:left="284" w:hanging="284"/>
      </w:pPr>
      <w:r w:rsidRPr="00644C12">
        <w:t>Community-</w:t>
      </w:r>
      <w:r w:rsidR="00044AF7">
        <w:t>b</w:t>
      </w:r>
      <w:r w:rsidRPr="00644C12">
        <w:t xml:space="preserve">ased </w:t>
      </w:r>
      <w:r w:rsidR="00044AF7">
        <w:t>e</w:t>
      </w:r>
      <w:r w:rsidRPr="00644C12">
        <w:t xml:space="preserve">mployment </w:t>
      </w:r>
      <w:r w:rsidR="00044AF7">
        <w:t>i</w:t>
      </w:r>
      <w:r w:rsidRPr="00644C12">
        <w:t>nitiatives</w:t>
      </w:r>
      <w:r w:rsidRPr="00AD20CB">
        <w:t xml:space="preserve">: </w:t>
      </w:r>
      <w:r w:rsidR="00044AF7">
        <w:t>s</w:t>
      </w:r>
      <w:r w:rsidRPr="00AD20CB">
        <w:t xml:space="preserve">upporting employment programs that are led by or closely connected to </w:t>
      </w:r>
      <w:r w:rsidR="00644C12">
        <w:t>First Nations</w:t>
      </w:r>
      <w:r w:rsidRPr="00AD20CB">
        <w:t xml:space="preserve"> communities to ensure relevance and long-term success.</w:t>
      </w:r>
    </w:p>
    <w:p w14:paraId="68DFC677" w14:textId="3EF3CFD3" w:rsidR="00AD20CB" w:rsidRDefault="00AD20CB" w:rsidP="00644C12">
      <w:pPr>
        <w:numPr>
          <w:ilvl w:val="0"/>
          <w:numId w:val="24"/>
        </w:numPr>
        <w:spacing w:after="0"/>
        <w:ind w:left="284" w:hanging="284"/>
      </w:pPr>
      <w:r w:rsidRPr="0046399E">
        <w:t xml:space="preserve">Entrepreneurship and </w:t>
      </w:r>
      <w:r w:rsidR="00044AF7">
        <w:t>b</w:t>
      </w:r>
      <w:r w:rsidRPr="0046399E">
        <w:t xml:space="preserve">usiness </w:t>
      </w:r>
      <w:r w:rsidR="00044AF7">
        <w:t>d</w:t>
      </w:r>
      <w:r w:rsidRPr="0046399E">
        <w:t>evelopment</w:t>
      </w:r>
      <w:r w:rsidRPr="00AD20CB">
        <w:t xml:space="preserve">: </w:t>
      </w:r>
      <w:r w:rsidR="00044AF7">
        <w:t>e</w:t>
      </w:r>
      <w:r w:rsidRPr="00AD20CB">
        <w:t>ncouraging and supporting Indigenous-owned businesses through training, funding opportunities and networking support</w:t>
      </w:r>
      <w:r w:rsidR="00044AF7">
        <w:t>.</w:t>
      </w:r>
    </w:p>
    <w:p w14:paraId="41DDE537" w14:textId="02E4421F" w:rsidR="00AD20CB" w:rsidRPr="00AD20CB" w:rsidRDefault="00AD20CB" w:rsidP="00AD20CB">
      <w:pPr>
        <w:pStyle w:val="Heading3"/>
        <w:spacing w:before="0"/>
      </w:pPr>
      <w:r w:rsidRPr="00AD20CB">
        <w:t xml:space="preserve">Priority 4 – Disability </w:t>
      </w:r>
      <w:r w:rsidR="00044AF7">
        <w:t>e</w:t>
      </w:r>
      <w:r w:rsidRPr="00AD20CB">
        <w:t xml:space="preserve">mployment and </w:t>
      </w:r>
      <w:r w:rsidR="00044AF7">
        <w:t>w</w:t>
      </w:r>
      <w:r w:rsidRPr="00AD20CB">
        <w:t xml:space="preserve">orkplace </w:t>
      </w:r>
      <w:r w:rsidR="00044AF7">
        <w:t>i</w:t>
      </w:r>
      <w:r w:rsidRPr="00AD20CB">
        <w:t>nclusion</w:t>
      </w:r>
    </w:p>
    <w:p w14:paraId="78AF3748" w14:textId="432A2A13" w:rsidR="00AD20CB" w:rsidRPr="00AD20CB" w:rsidRDefault="00AD20CB" w:rsidP="00AD20CB">
      <w:pPr>
        <w:pStyle w:val="Heading4"/>
        <w:spacing w:before="0"/>
      </w:pPr>
      <w:r w:rsidRPr="00AD20CB">
        <w:t>What are our challenges and opportunities?</w:t>
      </w:r>
    </w:p>
    <w:p w14:paraId="74E8D038" w14:textId="28980F9B" w:rsidR="00AD20CB" w:rsidRPr="00AD20CB" w:rsidRDefault="00AD20CB" w:rsidP="00644C12">
      <w:pPr>
        <w:spacing w:after="60"/>
      </w:pPr>
      <w:r w:rsidRPr="00AD20CB">
        <w:t>People with disability in the Esperance region</w:t>
      </w:r>
      <w:r w:rsidR="00644C12">
        <w:t xml:space="preserve"> frequently</w:t>
      </w:r>
      <w:r w:rsidRPr="00AD20CB">
        <w:t xml:space="preserve"> face significant </w:t>
      </w:r>
      <w:r w:rsidR="00044AF7">
        <w:t>challenges</w:t>
      </w:r>
      <w:r w:rsidR="00044AF7" w:rsidRPr="00AD20CB">
        <w:t xml:space="preserve"> </w:t>
      </w:r>
      <w:r w:rsidRPr="00AD20CB">
        <w:t>to employment, including workplace accessibility, bias in hiring practices and limited tailored training opportunities. Enhancing pathways to employment through inclusive hiring, workplace adjustments and employer education will support greater workforce participation.</w:t>
      </w:r>
    </w:p>
    <w:p w14:paraId="2288F958" w14:textId="77777777" w:rsidR="00AD20CB" w:rsidRPr="00AD20CB" w:rsidRDefault="00AD20CB" w:rsidP="00AD20CB">
      <w:pPr>
        <w:pStyle w:val="Heading4"/>
        <w:spacing w:before="0"/>
      </w:pPr>
      <w:r w:rsidRPr="00AD20CB">
        <w:t>How are we responding?</w:t>
      </w:r>
    </w:p>
    <w:p w14:paraId="7BD26853" w14:textId="1D956C36" w:rsidR="00AD20CB" w:rsidRPr="00AD20CB" w:rsidRDefault="00AD20CB" w:rsidP="00644C12">
      <w:pPr>
        <w:numPr>
          <w:ilvl w:val="0"/>
          <w:numId w:val="24"/>
        </w:numPr>
        <w:spacing w:after="0"/>
        <w:ind w:left="284" w:hanging="284"/>
      </w:pPr>
      <w:r w:rsidRPr="00644C12">
        <w:t xml:space="preserve">Accessible and </w:t>
      </w:r>
      <w:r w:rsidR="00044AF7">
        <w:t>i</w:t>
      </w:r>
      <w:r w:rsidRPr="00644C12">
        <w:t xml:space="preserve">nclusive </w:t>
      </w:r>
      <w:r w:rsidR="00044AF7">
        <w:t>w</w:t>
      </w:r>
      <w:r w:rsidRPr="00644C12">
        <w:t>orkplaces</w:t>
      </w:r>
      <w:r w:rsidRPr="00AD20CB">
        <w:t xml:space="preserve">: </w:t>
      </w:r>
      <w:r w:rsidR="00044AF7">
        <w:t>c</w:t>
      </w:r>
      <w:r w:rsidRPr="00AD20CB">
        <w:t>ollaborating with businesses to improve workplace accessibility and implement inclusive hiring practices.</w:t>
      </w:r>
    </w:p>
    <w:p w14:paraId="62A5D95A" w14:textId="6925375D" w:rsidR="00AD20CB" w:rsidRPr="00AD20CB" w:rsidRDefault="00AD20CB" w:rsidP="00644C12">
      <w:pPr>
        <w:numPr>
          <w:ilvl w:val="0"/>
          <w:numId w:val="24"/>
        </w:numPr>
        <w:spacing w:after="0"/>
        <w:ind w:left="284" w:hanging="284"/>
      </w:pPr>
      <w:r w:rsidRPr="00644C12">
        <w:t xml:space="preserve">Employer </w:t>
      </w:r>
      <w:r w:rsidR="00044AF7">
        <w:t>a</w:t>
      </w:r>
      <w:r w:rsidRPr="00644C12">
        <w:t xml:space="preserve">wareness and </w:t>
      </w:r>
      <w:r w:rsidR="00044AF7">
        <w:t>s</w:t>
      </w:r>
      <w:r w:rsidRPr="00644C12">
        <w:t>upport</w:t>
      </w:r>
      <w:r w:rsidRPr="00AD20CB">
        <w:t xml:space="preserve">: </w:t>
      </w:r>
      <w:r w:rsidR="00044AF7">
        <w:t>r</w:t>
      </w:r>
      <w:r w:rsidRPr="00AD20CB">
        <w:t>unning workshops to educate employers on reasonable workplace adjustments, inclusive recruitment and the benefits of hiring people with disability.</w:t>
      </w:r>
    </w:p>
    <w:p w14:paraId="29A38FC7" w14:textId="701AA0A3" w:rsidR="00AD20CB" w:rsidRDefault="00AD20CB" w:rsidP="00644C12">
      <w:pPr>
        <w:numPr>
          <w:ilvl w:val="0"/>
          <w:numId w:val="24"/>
        </w:numPr>
        <w:spacing w:after="0"/>
        <w:ind w:left="284" w:hanging="284"/>
      </w:pPr>
      <w:r w:rsidRPr="00644C12">
        <w:t xml:space="preserve">Advocacy and </w:t>
      </w:r>
      <w:r w:rsidR="00044AF7">
        <w:t>i</w:t>
      </w:r>
      <w:r w:rsidR="00CB44D1" w:rsidRPr="00644C12">
        <w:t xml:space="preserve">nfluence: </w:t>
      </w:r>
      <w:r w:rsidR="00044AF7">
        <w:t>c</w:t>
      </w:r>
      <w:r w:rsidR="00CB44D1" w:rsidRPr="00CB44D1">
        <w:t>ollaborating with local government</w:t>
      </w:r>
      <w:r w:rsidR="00CB44D1">
        <w:t>,</w:t>
      </w:r>
      <w:r w:rsidR="00CB44D1" w:rsidRPr="00CB44D1">
        <w:t xml:space="preserve"> industry bodies and employers to advocate for enhanced employment initiatives that support </w:t>
      </w:r>
      <w:r w:rsidR="00644C12">
        <w:t>people</w:t>
      </w:r>
      <w:r w:rsidR="00CB44D1" w:rsidRPr="00CB44D1">
        <w:t xml:space="preserve"> with disabilit</w:t>
      </w:r>
      <w:r w:rsidR="00644C12">
        <w:t xml:space="preserve">y </w:t>
      </w:r>
      <w:r w:rsidRPr="00AD20CB">
        <w:t>in the region.</w:t>
      </w:r>
    </w:p>
    <w:p w14:paraId="57D50530" w14:textId="77777777" w:rsidR="00CB44D1" w:rsidRPr="00AD20CB" w:rsidRDefault="00CB44D1" w:rsidP="00CB44D1">
      <w:pPr>
        <w:spacing w:after="0"/>
        <w:ind w:left="720"/>
      </w:pPr>
    </w:p>
    <w:p w14:paraId="0A47B329" w14:textId="6C9E11F9" w:rsidR="00A8385D" w:rsidRPr="00B35A6C" w:rsidRDefault="00AD20CB" w:rsidP="00AD20CB">
      <w:pPr>
        <w:pStyle w:val="Heading2"/>
        <w:spacing w:before="0"/>
      </w:pPr>
      <w:r>
        <w:t>W</w:t>
      </w:r>
      <w:r w:rsidR="00A8385D" w:rsidRPr="00B35A6C">
        <w:t>ant to know more?</w:t>
      </w:r>
    </w:p>
    <w:p w14:paraId="63501C21" w14:textId="3974C1D7" w:rsidR="00031061" w:rsidRDefault="00A8385D" w:rsidP="00AD20CB">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35A6C">
        <w:t>Contact</w:t>
      </w:r>
      <w:r w:rsidR="00C10179">
        <w:t>:</w:t>
      </w:r>
      <w:r w:rsidR="003F697B">
        <w:t xml:space="preserve"> </w:t>
      </w:r>
      <w:r w:rsidR="00896617">
        <w:t>Andrea Wynne</w:t>
      </w:r>
      <w:r w:rsidR="00A45114">
        <w:t xml:space="preserve">, </w:t>
      </w:r>
      <w:r w:rsidR="001E11CE">
        <w:t xml:space="preserve">Esperance </w:t>
      </w:r>
      <w:r w:rsidR="0046399E">
        <w:t>Job Coordinator</w:t>
      </w:r>
      <w:r w:rsidRPr="00B35A6C">
        <w:t xml:space="preserve">: </w:t>
      </w:r>
      <w:r w:rsidR="009E3E4F" w:rsidRPr="009E3E4F">
        <w:rPr>
          <w:u w:val="single"/>
        </w:rPr>
        <w:t>esp@esperancelocaljobs.org.au</w:t>
      </w:r>
      <w:r w:rsidR="000E3AAD">
        <w:rPr>
          <w:u w:val="single"/>
        </w:rPr>
        <w:t xml:space="preserve"> </w:t>
      </w:r>
      <w:bookmarkStart w:id="1" w:name="_Hlk121144473"/>
    </w:p>
    <w:p w14:paraId="61864CEB" w14:textId="531EE550" w:rsidR="00C10179" w:rsidRDefault="005C191A" w:rsidP="00AD20CB">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V</w:t>
      </w:r>
      <w:r w:rsidR="00A8385D" w:rsidRPr="00B35A6C">
        <w:t>isit</w:t>
      </w:r>
      <w:r w:rsidR="00C10179">
        <w:t xml:space="preserve">: </w:t>
      </w:r>
      <w:hyperlink r:id="rId15" w:history="1">
        <w:bookmarkStart w:id="2" w:name="_Toc30065224"/>
        <w:bookmarkEnd w:id="2"/>
        <w:r w:rsidR="007B002F">
          <w:rPr>
            <w:rStyle w:val="Hyperlink"/>
          </w:rPr>
          <w:t>Local Jobs</w:t>
        </w:r>
      </w:hyperlink>
      <w:r w:rsidR="003F697B">
        <w:t xml:space="preserve"> or </w:t>
      </w:r>
      <w:hyperlink r:id="rId16" w:history="1">
        <w:r w:rsidR="007B002F">
          <w:rPr>
            <w:rStyle w:val="Hyperlink"/>
          </w:rPr>
          <w:t>Workforce Australia</w:t>
        </w:r>
      </w:hyperlink>
      <w:bookmarkEnd w:id="1"/>
    </w:p>
    <w:sectPr w:rsidR="00C10179" w:rsidSect="00062444">
      <w:type w:val="continuous"/>
      <w:pgSz w:w="16840" w:h="23820"/>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FFCD7" w14:textId="77777777" w:rsidR="00592714" w:rsidRDefault="00592714" w:rsidP="0051352E">
      <w:pPr>
        <w:spacing w:after="0" w:line="240" w:lineRule="auto"/>
      </w:pPr>
      <w:r>
        <w:separator/>
      </w:r>
    </w:p>
  </w:endnote>
  <w:endnote w:type="continuationSeparator" w:id="0">
    <w:p w14:paraId="0CEB1A73" w14:textId="77777777" w:rsidR="00592714" w:rsidRDefault="00592714"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62E25" w14:textId="0DF5F5F9" w:rsidR="00A8385D" w:rsidRPr="00BD107C" w:rsidRDefault="00A8385D" w:rsidP="00A8385D">
    <w:pPr>
      <w:pStyle w:val="Footer"/>
      <w:rPr>
        <w:i/>
        <w:iCs/>
        <w:szCs w:val="20"/>
      </w:rPr>
    </w:pPr>
    <w:r>
      <w:rPr>
        <w:noProof/>
      </w:rPr>
      <w:drawing>
        <wp:anchor distT="0" distB="0" distL="114300" distR="114300" simplePos="0" relativeHeight="251664384" behindDoc="0" locked="0" layoutInCell="1" allowOverlap="1" wp14:anchorId="1735252C" wp14:editId="6CDFD9C1">
          <wp:simplePos x="0" y="0"/>
          <wp:positionH relativeFrom="margin">
            <wp:align>right</wp:align>
          </wp:positionH>
          <wp:positionV relativeFrom="paragraph">
            <wp:posOffset>-317686</wp:posOffset>
          </wp:positionV>
          <wp:extent cx="14697075" cy="158115"/>
          <wp:effectExtent l="0" t="0" r="9525" b="0"/>
          <wp:wrapSquare wrapText="bothSides"/>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97075" cy="158115"/>
                  </a:xfrm>
                  <a:prstGeom prst="rect">
                    <a:avLst/>
                  </a:prstGeom>
                </pic:spPr>
              </pic:pic>
            </a:graphicData>
          </a:graphic>
          <wp14:sizeRelH relativeFrom="margin">
            <wp14:pctWidth>0</wp14:pctWidth>
          </wp14:sizeRelH>
          <wp14:sizeRelV relativeFrom="margin">
            <wp14:pctHeight>0</wp14:pctHeight>
          </wp14:sizeRelV>
        </wp:anchor>
      </w:drawing>
    </w:r>
    <w:r w:rsidRPr="00BD107C">
      <w:rPr>
        <w:i/>
        <w:iCs/>
        <w:szCs w:val="20"/>
      </w:rPr>
      <w:t xml:space="preserve">The </w:t>
    </w:r>
    <w:r w:rsidR="00D8562D" w:rsidRPr="00D8562D">
      <w:rPr>
        <w:i/>
        <w:iCs/>
        <w:szCs w:val="20"/>
      </w:rPr>
      <w:t>Department of Employment and Workplace Relations acknowledges the traditional owners and custodians of country throughout Australia and their continuing connection to land, waters and community. We pay our respects to them and their cultures, and Elders past, present and emerging.</w:t>
    </w:r>
  </w:p>
  <w:p w14:paraId="48C5D2DC" w14:textId="77777777" w:rsidR="00A8385D" w:rsidRDefault="00A83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52E35" w14:textId="77777777" w:rsidR="00592714" w:rsidRDefault="00592714" w:rsidP="0051352E">
      <w:pPr>
        <w:spacing w:after="0" w:line="240" w:lineRule="auto"/>
      </w:pPr>
      <w:r>
        <w:separator/>
      </w:r>
    </w:p>
  </w:footnote>
  <w:footnote w:type="continuationSeparator" w:id="0">
    <w:p w14:paraId="779A67A6" w14:textId="77777777" w:rsidR="00592714" w:rsidRDefault="00592714"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E4CC6" w14:textId="77777777" w:rsidR="00014617" w:rsidRDefault="00014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E2F5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E23D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A235CD"/>
    <w:multiLevelType w:val="hybridMultilevel"/>
    <w:tmpl w:val="85B4D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FDA4519"/>
    <w:multiLevelType w:val="hybridMultilevel"/>
    <w:tmpl w:val="D5580F68"/>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B4E2914"/>
    <w:multiLevelType w:val="hybridMultilevel"/>
    <w:tmpl w:val="40C2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BC511C1"/>
    <w:multiLevelType w:val="multilevel"/>
    <w:tmpl w:val="685AE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FF0EE7"/>
    <w:multiLevelType w:val="multilevel"/>
    <w:tmpl w:val="A9FC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D616359"/>
    <w:multiLevelType w:val="hybridMultilevel"/>
    <w:tmpl w:val="D8302A34"/>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75286B"/>
    <w:multiLevelType w:val="multilevel"/>
    <w:tmpl w:val="988496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2F6BD9"/>
    <w:multiLevelType w:val="multilevel"/>
    <w:tmpl w:val="8758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B74C4C"/>
    <w:multiLevelType w:val="hybridMultilevel"/>
    <w:tmpl w:val="6EB45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607DE0"/>
    <w:multiLevelType w:val="hybridMultilevel"/>
    <w:tmpl w:val="85406608"/>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BBD0101"/>
    <w:multiLevelType w:val="multilevel"/>
    <w:tmpl w:val="685AE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8250026">
    <w:abstractNumId w:val="9"/>
  </w:num>
  <w:num w:numId="2" w16cid:durableId="852836710">
    <w:abstractNumId w:val="7"/>
  </w:num>
  <w:num w:numId="3" w16cid:durableId="575745217">
    <w:abstractNumId w:val="6"/>
  </w:num>
  <w:num w:numId="4" w16cid:durableId="482505849">
    <w:abstractNumId w:val="5"/>
  </w:num>
  <w:num w:numId="5" w16cid:durableId="55008196">
    <w:abstractNumId w:val="4"/>
  </w:num>
  <w:num w:numId="6" w16cid:durableId="1758015510">
    <w:abstractNumId w:val="8"/>
  </w:num>
  <w:num w:numId="7" w16cid:durableId="2036350298">
    <w:abstractNumId w:val="3"/>
  </w:num>
  <w:num w:numId="8" w16cid:durableId="1355226988">
    <w:abstractNumId w:val="2"/>
  </w:num>
  <w:num w:numId="9" w16cid:durableId="203829471">
    <w:abstractNumId w:val="1"/>
  </w:num>
  <w:num w:numId="10" w16cid:durableId="125203064">
    <w:abstractNumId w:val="0"/>
  </w:num>
  <w:num w:numId="11" w16cid:durableId="1248883528">
    <w:abstractNumId w:val="12"/>
  </w:num>
  <w:num w:numId="12" w16cid:durableId="52194760">
    <w:abstractNumId w:val="16"/>
  </w:num>
  <w:num w:numId="13" w16cid:durableId="390156419">
    <w:abstractNumId w:val="17"/>
  </w:num>
  <w:num w:numId="14" w16cid:durableId="1889756769">
    <w:abstractNumId w:val="22"/>
  </w:num>
  <w:num w:numId="15" w16cid:durableId="1872255747">
    <w:abstractNumId w:val="18"/>
  </w:num>
  <w:num w:numId="16" w16cid:durableId="1586568469">
    <w:abstractNumId w:val="20"/>
  </w:num>
  <w:num w:numId="17" w16cid:durableId="5792052">
    <w:abstractNumId w:val="21"/>
  </w:num>
  <w:num w:numId="18" w16cid:durableId="1389843092">
    <w:abstractNumId w:val="13"/>
  </w:num>
  <w:num w:numId="19" w16cid:durableId="1190026511">
    <w:abstractNumId w:val="16"/>
  </w:num>
  <w:num w:numId="20" w16cid:durableId="1013797896">
    <w:abstractNumId w:val="11"/>
  </w:num>
  <w:num w:numId="21" w16cid:durableId="1530559249">
    <w:abstractNumId w:val="10"/>
  </w:num>
  <w:num w:numId="22" w16cid:durableId="52974384">
    <w:abstractNumId w:val="15"/>
  </w:num>
  <w:num w:numId="23" w16cid:durableId="864055030">
    <w:abstractNumId w:val="19"/>
  </w:num>
  <w:num w:numId="24" w16cid:durableId="1491556050">
    <w:abstractNumId w:val="14"/>
  </w:num>
  <w:num w:numId="25" w16cid:durableId="99996726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530A"/>
    <w:rsid w:val="00014617"/>
    <w:rsid w:val="0001613B"/>
    <w:rsid w:val="00021A07"/>
    <w:rsid w:val="00031061"/>
    <w:rsid w:val="00044AF7"/>
    <w:rsid w:val="00051DC2"/>
    <w:rsid w:val="00052BBC"/>
    <w:rsid w:val="00062444"/>
    <w:rsid w:val="00067075"/>
    <w:rsid w:val="000675E0"/>
    <w:rsid w:val="0007005A"/>
    <w:rsid w:val="00090357"/>
    <w:rsid w:val="000A453D"/>
    <w:rsid w:val="000A765C"/>
    <w:rsid w:val="000B2160"/>
    <w:rsid w:val="000B6650"/>
    <w:rsid w:val="000D030A"/>
    <w:rsid w:val="000D06F7"/>
    <w:rsid w:val="000E3AAD"/>
    <w:rsid w:val="000E4861"/>
    <w:rsid w:val="000F5EE5"/>
    <w:rsid w:val="00105443"/>
    <w:rsid w:val="00111085"/>
    <w:rsid w:val="00116508"/>
    <w:rsid w:val="001324BD"/>
    <w:rsid w:val="00146215"/>
    <w:rsid w:val="0015658C"/>
    <w:rsid w:val="00157F35"/>
    <w:rsid w:val="00171CE9"/>
    <w:rsid w:val="00186F5B"/>
    <w:rsid w:val="001E11CE"/>
    <w:rsid w:val="001E3534"/>
    <w:rsid w:val="001F1E92"/>
    <w:rsid w:val="00212816"/>
    <w:rsid w:val="00212FEF"/>
    <w:rsid w:val="002176BD"/>
    <w:rsid w:val="00217EAB"/>
    <w:rsid w:val="0022498C"/>
    <w:rsid w:val="0022626C"/>
    <w:rsid w:val="002360E8"/>
    <w:rsid w:val="00250763"/>
    <w:rsid w:val="00251DDB"/>
    <w:rsid w:val="002724D0"/>
    <w:rsid w:val="00276E87"/>
    <w:rsid w:val="00291E39"/>
    <w:rsid w:val="00294B36"/>
    <w:rsid w:val="002A7840"/>
    <w:rsid w:val="002B1CE5"/>
    <w:rsid w:val="002D189D"/>
    <w:rsid w:val="002F4DB3"/>
    <w:rsid w:val="00350FFA"/>
    <w:rsid w:val="00357EC2"/>
    <w:rsid w:val="00382F07"/>
    <w:rsid w:val="00392190"/>
    <w:rsid w:val="003932D9"/>
    <w:rsid w:val="003A2EFF"/>
    <w:rsid w:val="003C5D15"/>
    <w:rsid w:val="003C6BEE"/>
    <w:rsid w:val="003F697B"/>
    <w:rsid w:val="00406DE0"/>
    <w:rsid w:val="0041271D"/>
    <w:rsid w:val="00414677"/>
    <w:rsid w:val="00420559"/>
    <w:rsid w:val="00424FF7"/>
    <w:rsid w:val="004429BC"/>
    <w:rsid w:val="004516DB"/>
    <w:rsid w:val="00453C04"/>
    <w:rsid w:val="0046399E"/>
    <w:rsid w:val="00466AFD"/>
    <w:rsid w:val="00476F50"/>
    <w:rsid w:val="00497764"/>
    <w:rsid w:val="005072EF"/>
    <w:rsid w:val="005109AE"/>
    <w:rsid w:val="0051352E"/>
    <w:rsid w:val="00517DA7"/>
    <w:rsid w:val="00520A33"/>
    <w:rsid w:val="005278AD"/>
    <w:rsid w:val="00527AE4"/>
    <w:rsid w:val="00532DC6"/>
    <w:rsid w:val="005440DA"/>
    <w:rsid w:val="00547102"/>
    <w:rsid w:val="0055569D"/>
    <w:rsid w:val="00556977"/>
    <w:rsid w:val="00584749"/>
    <w:rsid w:val="00591B5F"/>
    <w:rsid w:val="00592714"/>
    <w:rsid w:val="00596A88"/>
    <w:rsid w:val="005B3D6C"/>
    <w:rsid w:val="005C191A"/>
    <w:rsid w:val="005D7CE7"/>
    <w:rsid w:val="005F0144"/>
    <w:rsid w:val="005F5651"/>
    <w:rsid w:val="00602178"/>
    <w:rsid w:val="00610A38"/>
    <w:rsid w:val="00615215"/>
    <w:rsid w:val="00620FEA"/>
    <w:rsid w:val="00625272"/>
    <w:rsid w:val="00630DDF"/>
    <w:rsid w:val="00633E44"/>
    <w:rsid w:val="00644C12"/>
    <w:rsid w:val="00653AA1"/>
    <w:rsid w:val="00662A42"/>
    <w:rsid w:val="00664821"/>
    <w:rsid w:val="006801ED"/>
    <w:rsid w:val="00680AE8"/>
    <w:rsid w:val="0068220B"/>
    <w:rsid w:val="00693DBB"/>
    <w:rsid w:val="006C0EF2"/>
    <w:rsid w:val="006D154E"/>
    <w:rsid w:val="006E0E1C"/>
    <w:rsid w:val="006E5D6E"/>
    <w:rsid w:val="006E5F2F"/>
    <w:rsid w:val="00721B03"/>
    <w:rsid w:val="00735ED7"/>
    <w:rsid w:val="00752F9C"/>
    <w:rsid w:val="007570DC"/>
    <w:rsid w:val="00773C61"/>
    <w:rsid w:val="007945B0"/>
    <w:rsid w:val="00796CCC"/>
    <w:rsid w:val="007A0AA0"/>
    <w:rsid w:val="007B002F"/>
    <w:rsid w:val="007B1ABA"/>
    <w:rsid w:val="007B4F0C"/>
    <w:rsid w:val="007B5D9F"/>
    <w:rsid w:val="007B74C5"/>
    <w:rsid w:val="007C743F"/>
    <w:rsid w:val="007E0873"/>
    <w:rsid w:val="007F2A00"/>
    <w:rsid w:val="007F2F81"/>
    <w:rsid w:val="008034E7"/>
    <w:rsid w:val="00815E27"/>
    <w:rsid w:val="00823D67"/>
    <w:rsid w:val="00831C98"/>
    <w:rsid w:val="00833B68"/>
    <w:rsid w:val="00842C50"/>
    <w:rsid w:val="008507C1"/>
    <w:rsid w:val="00861934"/>
    <w:rsid w:val="00891148"/>
    <w:rsid w:val="00896617"/>
    <w:rsid w:val="008A5F58"/>
    <w:rsid w:val="008C50DF"/>
    <w:rsid w:val="008E22BA"/>
    <w:rsid w:val="008F0AC9"/>
    <w:rsid w:val="008F6A25"/>
    <w:rsid w:val="00900F7F"/>
    <w:rsid w:val="0093148A"/>
    <w:rsid w:val="0093473D"/>
    <w:rsid w:val="00936582"/>
    <w:rsid w:val="009433F8"/>
    <w:rsid w:val="00944ECC"/>
    <w:rsid w:val="0094578A"/>
    <w:rsid w:val="0095291A"/>
    <w:rsid w:val="009714A8"/>
    <w:rsid w:val="00972F57"/>
    <w:rsid w:val="00995280"/>
    <w:rsid w:val="009978AA"/>
    <w:rsid w:val="009C1861"/>
    <w:rsid w:val="009C63E5"/>
    <w:rsid w:val="009C7620"/>
    <w:rsid w:val="009C7F5F"/>
    <w:rsid w:val="009E3E4F"/>
    <w:rsid w:val="009F4477"/>
    <w:rsid w:val="009F7B5A"/>
    <w:rsid w:val="00A04381"/>
    <w:rsid w:val="00A1389A"/>
    <w:rsid w:val="00A16967"/>
    <w:rsid w:val="00A24E6E"/>
    <w:rsid w:val="00A37509"/>
    <w:rsid w:val="00A43694"/>
    <w:rsid w:val="00A45114"/>
    <w:rsid w:val="00A51312"/>
    <w:rsid w:val="00A56FC7"/>
    <w:rsid w:val="00A668BF"/>
    <w:rsid w:val="00A72575"/>
    <w:rsid w:val="00A728A5"/>
    <w:rsid w:val="00A74071"/>
    <w:rsid w:val="00A754E4"/>
    <w:rsid w:val="00A8385D"/>
    <w:rsid w:val="00AA124A"/>
    <w:rsid w:val="00AA2A96"/>
    <w:rsid w:val="00AB0F24"/>
    <w:rsid w:val="00AD20CB"/>
    <w:rsid w:val="00AD62E6"/>
    <w:rsid w:val="00AE0277"/>
    <w:rsid w:val="00AE4D22"/>
    <w:rsid w:val="00B100CC"/>
    <w:rsid w:val="00B373C5"/>
    <w:rsid w:val="00B456C5"/>
    <w:rsid w:val="00B52461"/>
    <w:rsid w:val="00B6689D"/>
    <w:rsid w:val="00B72368"/>
    <w:rsid w:val="00B77914"/>
    <w:rsid w:val="00B85A19"/>
    <w:rsid w:val="00BA1E00"/>
    <w:rsid w:val="00BB58C5"/>
    <w:rsid w:val="00BD2CD3"/>
    <w:rsid w:val="00BD48C7"/>
    <w:rsid w:val="00BF7968"/>
    <w:rsid w:val="00C10179"/>
    <w:rsid w:val="00C12412"/>
    <w:rsid w:val="00C25B32"/>
    <w:rsid w:val="00C373CB"/>
    <w:rsid w:val="00C43C86"/>
    <w:rsid w:val="00C5123E"/>
    <w:rsid w:val="00C51C1A"/>
    <w:rsid w:val="00C54D58"/>
    <w:rsid w:val="00C573E1"/>
    <w:rsid w:val="00C60222"/>
    <w:rsid w:val="00C67024"/>
    <w:rsid w:val="00C736D3"/>
    <w:rsid w:val="00C93CC8"/>
    <w:rsid w:val="00C95DF6"/>
    <w:rsid w:val="00CB44D1"/>
    <w:rsid w:val="00CC33E8"/>
    <w:rsid w:val="00CC3BA4"/>
    <w:rsid w:val="00CE74F8"/>
    <w:rsid w:val="00D04831"/>
    <w:rsid w:val="00D17E31"/>
    <w:rsid w:val="00D23730"/>
    <w:rsid w:val="00D41CB9"/>
    <w:rsid w:val="00D470C3"/>
    <w:rsid w:val="00D546DB"/>
    <w:rsid w:val="00D762B5"/>
    <w:rsid w:val="00D8562D"/>
    <w:rsid w:val="00D86ABF"/>
    <w:rsid w:val="00D97972"/>
    <w:rsid w:val="00DA1B7B"/>
    <w:rsid w:val="00DA3AAB"/>
    <w:rsid w:val="00DB79DF"/>
    <w:rsid w:val="00DD3C64"/>
    <w:rsid w:val="00DD7333"/>
    <w:rsid w:val="00DE0402"/>
    <w:rsid w:val="00DF48A8"/>
    <w:rsid w:val="00E02099"/>
    <w:rsid w:val="00E31432"/>
    <w:rsid w:val="00E41CC6"/>
    <w:rsid w:val="00E61F67"/>
    <w:rsid w:val="00E67289"/>
    <w:rsid w:val="00EA32F7"/>
    <w:rsid w:val="00EC6A53"/>
    <w:rsid w:val="00ED24F6"/>
    <w:rsid w:val="00ED5138"/>
    <w:rsid w:val="00EE5EEB"/>
    <w:rsid w:val="00EF6FB2"/>
    <w:rsid w:val="00F02B1D"/>
    <w:rsid w:val="00F145B4"/>
    <w:rsid w:val="00F20090"/>
    <w:rsid w:val="00F230CD"/>
    <w:rsid w:val="00F23A4F"/>
    <w:rsid w:val="00F3071E"/>
    <w:rsid w:val="00F41823"/>
    <w:rsid w:val="00F4663F"/>
    <w:rsid w:val="00F5014F"/>
    <w:rsid w:val="00F513A5"/>
    <w:rsid w:val="00F51C18"/>
    <w:rsid w:val="00F9298D"/>
    <w:rsid w:val="00FA31E2"/>
    <w:rsid w:val="00FA6E05"/>
    <w:rsid w:val="00FB6477"/>
    <w:rsid w:val="00FE4561"/>
    <w:rsid w:val="00FF212F"/>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EC2"/>
    <w:pPr>
      <w:spacing w:after="200" w:line="276" w:lineRule="auto"/>
    </w:pPr>
    <w:rPr>
      <w:sz w:val="21"/>
    </w:rPr>
  </w:style>
  <w:style w:type="paragraph" w:styleId="Heading1">
    <w:name w:val="heading 1"/>
    <w:basedOn w:val="Normal"/>
    <w:next w:val="Normal"/>
    <w:link w:val="Heading1Char"/>
    <w:uiPriority w:val="9"/>
    <w:qFormat/>
    <w:rsid w:val="005F0144"/>
    <w:pPr>
      <w:keepNext/>
      <w:keepLines/>
      <w:spacing w:before="240" w:after="0"/>
      <w:outlineLvl w:val="0"/>
    </w:pPr>
    <w:rPr>
      <w:rFonts w:ascii="Calibri" w:eastAsiaTheme="majorEastAsia" w:hAnsi="Calibri" w:cstheme="majorBidi"/>
      <w:b/>
      <w:color w:val="FFFFFF" w:themeColor="background1"/>
      <w:sz w:val="32"/>
      <w:szCs w:val="32"/>
    </w:rPr>
  </w:style>
  <w:style w:type="paragraph" w:styleId="Heading2">
    <w:name w:val="heading 2"/>
    <w:basedOn w:val="Normal"/>
    <w:next w:val="Normal"/>
    <w:link w:val="Heading2Char"/>
    <w:uiPriority w:val="9"/>
    <w:unhideWhenUsed/>
    <w:qFormat/>
    <w:rsid w:val="005F0144"/>
    <w:pPr>
      <w:keepNext/>
      <w:keepLines/>
      <w:spacing w:before="240" w:after="0"/>
      <w:outlineLvl w:val="1"/>
    </w:pPr>
    <w:rPr>
      <w:rFonts w:ascii="Calibri" w:eastAsiaTheme="majorEastAsia" w:hAnsi="Calibri" w:cstheme="majorBidi"/>
      <w:b/>
      <w:color w:val="0076BD" w:themeColor="text2"/>
      <w:sz w:val="30"/>
      <w:szCs w:val="26"/>
    </w:rPr>
  </w:style>
  <w:style w:type="paragraph" w:styleId="Heading3">
    <w:name w:val="heading 3"/>
    <w:basedOn w:val="Normal"/>
    <w:next w:val="Normal"/>
    <w:link w:val="Heading3Char"/>
    <w:uiPriority w:val="9"/>
    <w:unhideWhenUsed/>
    <w:qFormat/>
    <w:rsid w:val="005F0144"/>
    <w:pPr>
      <w:keepNext/>
      <w:keepLines/>
      <w:spacing w:before="240" w:after="0"/>
      <w:outlineLvl w:val="2"/>
    </w:pPr>
    <w:rPr>
      <w:rFonts w:ascii="Calibri" w:eastAsiaTheme="majorEastAsia" w:hAnsi="Calibri" w:cstheme="majorBidi"/>
      <w:b/>
      <w:color w:val="051532" w:themeColor="text1"/>
      <w:sz w:val="28"/>
      <w:szCs w:val="24"/>
    </w:rPr>
  </w:style>
  <w:style w:type="paragraph" w:styleId="Heading4">
    <w:name w:val="heading 4"/>
    <w:basedOn w:val="Normal"/>
    <w:next w:val="Normal"/>
    <w:link w:val="Heading4Char"/>
    <w:uiPriority w:val="9"/>
    <w:unhideWhenUsed/>
    <w:qFormat/>
    <w:rsid w:val="00D762B5"/>
    <w:pPr>
      <w:keepNext/>
      <w:keepLines/>
      <w:spacing w:before="240" w:after="0"/>
      <w:outlineLvl w:val="3"/>
    </w:pPr>
    <w:rPr>
      <w:rFonts w:ascii="Calibri" w:eastAsiaTheme="majorEastAsia" w:hAnsi="Calibri" w:cstheme="majorBidi"/>
      <w:b/>
      <w:iCs/>
      <w:color w:val="0076BD" w:themeColor="text2"/>
      <w:sz w:val="24"/>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0144"/>
    <w:pPr>
      <w:spacing w:before="1440" w:after="0"/>
    </w:pPr>
    <w:rPr>
      <w:rFonts w:ascii="Calibri" w:eastAsiaTheme="majorEastAsia" w:hAnsi="Calibri" w:cstheme="majorBidi"/>
      <w:b/>
      <w:color w:val="0076BD" w:themeColor="text2"/>
      <w:spacing w:val="-10"/>
      <w:kern w:val="28"/>
      <w:sz w:val="60"/>
      <w:szCs w:val="56"/>
    </w:rPr>
  </w:style>
  <w:style w:type="character" w:customStyle="1" w:styleId="TitleChar">
    <w:name w:val="Title Char"/>
    <w:basedOn w:val="DefaultParagraphFont"/>
    <w:link w:val="Title"/>
    <w:uiPriority w:val="10"/>
    <w:rsid w:val="005F0144"/>
    <w:rPr>
      <w:rFonts w:ascii="Calibri" w:eastAsiaTheme="majorEastAsia" w:hAnsi="Calibri" w:cstheme="majorBidi"/>
      <w:b/>
      <w:color w:val="0076BD" w:themeColor="text2"/>
      <w:spacing w:val="-10"/>
      <w:kern w:val="28"/>
      <w:sz w:val="60"/>
      <w:szCs w:val="56"/>
    </w:rPr>
  </w:style>
  <w:style w:type="paragraph" w:styleId="Subtitle">
    <w:name w:val="Subtitle"/>
    <w:basedOn w:val="Normal"/>
    <w:next w:val="Normal"/>
    <w:link w:val="SubtitleChar"/>
    <w:uiPriority w:val="11"/>
    <w:qFormat/>
    <w:rsid w:val="000D06F7"/>
    <w:pPr>
      <w:numPr>
        <w:ilvl w:val="1"/>
      </w:numPr>
      <w:spacing w:after="400"/>
    </w:pPr>
    <w:rPr>
      <w:rFonts w:ascii="Calibri" w:eastAsiaTheme="minorEastAsia" w:hAnsi="Calibri"/>
      <w:b/>
      <w:color w:val="051532" w:themeColor="text1"/>
      <w:spacing w:val="15"/>
      <w:sz w:val="28"/>
    </w:rPr>
  </w:style>
  <w:style w:type="character" w:customStyle="1" w:styleId="SubtitleChar">
    <w:name w:val="Subtitle Char"/>
    <w:basedOn w:val="DefaultParagraphFont"/>
    <w:link w:val="Subtitle"/>
    <w:uiPriority w:val="11"/>
    <w:rsid w:val="000D06F7"/>
    <w:rPr>
      <w:rFonts w:ascii="Calibri" w:eastAsiaTheme="minorEastAsia" w:hAnsi="Calibri"/>
      <w:b/>
      <w:color w:val="051532" w:themeColor="text1"/>
      <w:spacing w:val="15"/>
      <w:sz w:val="28"/>
    </w:rPr>
  </w:style>
  <w:style w:type="character" w:customStyle="1" w:styleId="Heading1Char">
    <w:name w:val="Heading 1 Char"/>
    <w:basedOn w:val="DefaultParagraphFont"/>
    <w:link w:val="Heading1"/>
    <w:uiPriority w:val="9"/>
    <w:rsid w:val="005F0144"/>
    <w:rPr>
      <w:rFonts w:ascii="Calibri" w:eastAsiaTheme="majorEastAsia" w:hAnsi="Calibri" w:cstheme="majorBidi"/>
      <w:b/>
      <w:color w:val="FFFFFF" w:themeColor="background1"/>
      <w:sz w:val="32"/>
      <w:szCs w:val="32"/>
    </w:rPr>
  </w:style>
  <w:style w:type="character" w:customStyle="1" w:styleId="Heading2Char">
    <w:name w:val="Heading 2 Char"/>
    <w:basedOn w:val="DefaultParagraphFont"/>
    <w:link w:val="Heading2"/>
    <w:uiPriority w:val="9"/>
    <w:rsid w:val="005F0144"/>
    <w:rPr>
      <w:rFonts w:ascii="Calibri" w:eastAsiaTheme="majorEastAsia" w:hAnsi="Calibri" w:cstheme="majorBidi"/>
      <w:b/>
      <w:color w:val="0076BD" w:themeColor="text2"/>
      <w:sz w:val="30"/>
      <w:szCs w:val="26"/>
    </w:rPr>
  </w:style>
  <w:style w:type="character" w:customStyle="1" w:styleId="Heading3Char">
    <w:name w:val="Heading 3 Char"/>
    <w:basedOn w:val="DefaultParagraphFont"/>
    <w:link w:val="Heading3"/>
    <w:uiPriority w:val="9"/>
    <w:rsid w:val="005F0144"/>
    <w:rPr>
      <w:rFonts w:ascii="Calibri" w:eastAsiaTheme="majorEastAsia" w:hAnsi="Calibri" w:cstheme="majorBidi"/>
      <w:b/>
      <w:color w:val="051532" w:themeColor="text1"/>
      <w:sz w:val="28"/>
      <w:szCs w:val="24"/>
    </w:rPr>
  </w:style>
  <w:style w:type="character" w:customStyle="1" w:styleId="Heading4Char">
    <w:name w:val="Heading 4 Char"/>
    <w:basedOn w:val="DefaultParagraphFont"/>
    <w:link w:val="Heading4"/>
    <w:uiPriority w:val="9"/>
    <w:rsid w:val="00D762B5"/>
    <w:rPr>
      <w:rFonts w:ascii="Calibri" w:eastAsiaTheme="majorEastAsia" w:hAnsi="Calibri" w:cstheme="majorBidi"/>
      <w:b/>
      <w:iCs/>
      <w:color w:val="0076BD" w:themeColor="text2"/>
      <w:sz w:val="24"/>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351C2" w:themeColor="text1" w:themeTint="A6"/>
    </w:rPr>
  </w:style>
  <w:style w:type="character" w:customStyle="1" w:styleId="QuoteChar">
    <w:name w:val="Quote Char"/>
    <w:basedOn w:val="DefaultParagraphFont"/>
    <w:link w:val="Quote"/>
    <w:uiPriority w:val="29"/>
    <w:rsid w:val="0022498C"/>
    <w:rPr>
      <w:iCs/>
      <w:color w:val="1351C2"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link w:val="ListBulletChar"/>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BulletChar">
    <w:name w:val="List Bullet Char"/>
    <w:basedOn w:val="DefaultParagraphFont"/>
    <w:link w:val="ListBullet"/>
    <w:uiPriority w:val="99"/>
    <w:rsid w:val="00014617"/>
  </w:style>
  <w:style w:type="paragraph" w:styleId="ListBullet5">
    <w:name w:val="List Bullet 5"/>
    <w:basedOn w:val="Normal"/>
    <w:uiPriority w:val="99"/>
    <w:semiHidden/>
    <w:unhideWhenUsed/>
    <w:rsid w:val="000D06F7"/>
    <w:pPr>
      <w:numPr>
        <w:numId w:val="5"/>
      </w:numPr>
      <w:contextualSpacing/>
    </w:pPr>
  </w:style>
  <w:style w:type="character" w:styleId="CommentReference">
    <w:name w:val="annotation reference"/>
    <w:basedOn w:val="DefaultParagraphFont"/>
    <w:uiPriority w:val="99"/>
    <w:semiHidden/>
    <w:unhideWhenUsed/>
    <w:rsid w:val="00D17E31"/>
    <w:rPr>
      <w:sz w:val="16"/>
      <w:szCs w:val="16"/>
    </w:rPr>
  </w:style>
  <w:style w:type="paragraph" w:styleId="CommentText">
    <w:name w:val="annotation text"/>
    <w:basedOn w:val="Normal"/>
    <w:link w:val="CommentTextChar"/>
    <w:uiPriority w:val="99"/>
    <w:unhideWhenUsed/>
    <w:rsid w:val="00D17E31"/>
    <w:pPr>
      <w:spacing w:line="240" w:lineRule="auto"/>
    </w:pPr>
    <w:rPr>
      <w:sz w:val="20"/>
      <w:szCs w:val="20"/>
    </w:rPr>
  </w:style>
  <w:style w:type="character" w:customStyle="1" w:styleId="CommentTextChar">
    <w:name w:val="Comment Text Char"/>
    <w:basedOn w:val="DefaultParagraphFont"/>
    <w:link w:val="CommentText"/>
    <w:uiPriority w:val="99"/>
    <w:rsid w:val="00D17E31"/>
    <w:rPr>
      <w:sz w:val="20"/>
      <w:szCs w:val="20"/>
    </w:rPr>
  </w:style>
  <w:style w:type="paragraph" w:styleId="CommentSubject">
    <w:name w:val="annotation subject"/>
    <w:basedOn w:val="CommentText"/>
    <w:next w:val="CommentText"/>
    <w:link w:val="CommentSubjectChar"/>
    <w:uiPriority w:val="99"/>
    <w:semiHidden/>
    <w:unhideWhenUsed/>
    <w:rsid w:val="00D17E31"/>
    <w:rPr>
      <w:b/>
      <w:bCs/>
    </w:rPr>
  </w:style>
  <w:style w:type="character" w:customStyle="1" w:styleId="CommentSubjectChar">
    <w:name w:val="Comment Subject Char"/>
    <w:basedOn w:val="CommentTextChar"/>
    <w:link w:val="CommentSubject"/>
    <w:uiPriority w:val="99"/>
    <w:semiHidden/>
    <w:rsid w:val="00D17E31"/>
    <w:rPr>
      <w:b/>
      <w:bCs/>
      <w:sz w:val="20"/>
      <w:szCs w:val="20"/>
    </w:rPr>
  </w:style>
  <w:style w:type="paragraph" w:styleId="NormalWeb">
    <w:name w:val="Normal (Web)"/>
    <w:basedOn w:val="Normal"/>
    <w:uiPriority w:val="99"/>
    <w:semiHidden/>
    <w:unhideWhenUsed/>
    <w:rsid w:val="00D17E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FA6E05"/>
    <w:rPr>
      <w:color w:val="605E5C"/>
      <w:shd w:val="clear" w:color="auto" w:fill="E1DFDD"/>
    </w:rPr>
  </w:style>
  <w:style w:type="character" w:styleId="FollowedHyperlink">
    <w:name w:val="FollowedHyperlink"/>
    <w:basedOn w:val="DefaultParagraphFont"/>
    <w:uiPriority w:val="99"/>
    <w:semiHidden/>
    <w:unhideWhenUsed/>
    <w:rsid w:val="00FA6E05"/>
    <w:rPr>
      <w:color w:val="051532" w:themeColor="followedHyperlink"/>
      <w:u w:val="single"/>
    </w:rPr>
  </w:style>
  <w:style w:type="paragraph" w:styleId="Revision">
    <w:name w:val="Revision"/>
    <w:hidden/>
    <w:uiPriority w:val="99"/>
    <w:semiHidden/>
    <w:rsid w:val="00625272"/>
    <w:pPr>
      <w:spacing w:after="0" w:line="240" w:lineRule="auto"/>
    </w:pPr>
    <w:rPr>
      <w:sz w:val="21"/>
    </w:rPr>
  </w:style>
  <w:style w:type="character" w:customStyle="1" w:styleId="normaltextrun">
    <w:name w:val="normaltextrun"/>
    <w:basedOn w:val="DefaultParagraphFont"/>
    <w:rsid w:val="008A5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586896">
      <w:bodyDiv w:val="1"/>
      <w:marLeft w:val="0"/>
      <w:marRight w:val="0"/>
      <w:marTop w:val="0"/>
      <w:marBottom w:val="0"/>
      <w:divBdr>
        <w:top w:val="none" w:sz="0" w:space="0" w:color="auto"/>
        <w:left w:val="none" w:sz="0" w:space="0" w:color="auto"/>
        <w:bottom w:val="none" w:sz="0" w:space="0" w:color="auto"/>
        <w:right w:val="none" w:sz="0" w:space="0" w:color="auto"/>
      </w:divBdr>
    </w:div>
    <w:div w:id="513543121">
      <w:bodyDiv w:val="1"/>
      <w:marLeft w:val="0"/>
      <w:marRight w:val="0"/>
      <w:marTop w:val="0"/>
      <w:marBottom w:val="0"/>
      <w:divBdr>
        <w:top w:val="none" w:sz="0" w:space="0" w:color="auto"/>
        <w:left w:val="none" w:sz="0" w:space="0" w:color="auto"/>
        <w:bottom w:val="none" w:sz="0" w:space="0" w:color="auto"/>
        <w:right w:val="none" w:sz="0" w:space="0" w:color="auto"/>
      </w:divBdr>
    </w:div>
    <w:div w:id="672414304">
      <w:bodyDiv w:val="1"/>
      <w:marLeft w:val="0"/>
      <w:marRight w:val="0"/>
      <w:marTop w:val="0"/>
      <w:marBottom w:val="0"/>
      <w:divBdr>
        <w:top w:val="none" w:sz="0" w:space="0" w:color="auto"/>
        <w:left w:val="none" w:sz="0" w:space="0" w:color="auto"/>
        <w:bottom w:val="none" w:sz="0" w:space="0" w:color="auto"/>
        <w:right w:val="none" w:sz="0" w:space="0" w:color="auto"/>
      </w:divBdr>
    </w:div>
    <w:div w:id="699743982">
      <w:bodyDiv w:val="1"/>
      <w:marLeft w:val="0"/>
      <w:marRight w:val="0"/>
      <w:marTop w:val="0"/>
      <w:marBottom w:val="0"/>
      <w:divBdr>
        <w:top w:val="none" w:sz="0" w:space="0" w:color="auto"/>
        <w:left w:val="none" w:sz="0" w:space="0" w:color="auto"/>
        <w:bottom w:val="none" w:sz="0" w:space="0" w:color="auto"/>
        <w:right w:val="none" w:sz="0" w:space="0" w:color="auto"/>
      </w:divBdr>
    </w:div>
    <w:div w:id="853034404">
      <w:bodyDiv w:val="1"/>
      <w:marLeft w:val="0"/>
      <w:marRight w:val="0"/>
      <w:marTop w:val="0"/>
      <w:marBottom w:val="0"/>
      <w:divBdr>
        <w:top w:val="none" w:sz="0" w:space="0" w:color="auto"/>
        <w:left w:val="none" w:sz="0" w:space="0" w:color="auto"/>
        <w:bottom w:val="none" w:sz="0" w:space="0" w:color="auto"/>
        <w:right w:val="none" w:sz="0" w:space="0" w:color="auto"/>
      </w:divBdr>
    </w:div>
    <w:div w:id="1183015244">
      <w:bodyDiv w:val="1"/>
      <w:marLeft w:val="0"/>
      <w:marRight w:val="0"/>
      <w:marTop w:val="0"/>
      <w:marBottom w:val="0"/>
      <w:divBdr>
        <w:top w:val="none" w:sz="0" w:space="0" w:color="auto"/>
        <w:left w:val="none" w:sz="0" w:space="0" w:color="auto"/>
        <w:bottom w:val="none" w:sz="0" w:space="0" w:color="auto"/>
        <w:right w:val="none" w:sz="0" w:space="0" w:color="auto"/>
      </w:divBdr>
    </w:div>
    <w:div w:id="1337266931">
      <w:bodyDiv w:val="1"/>
      <w:marLeft w:val="0"/>
      <w:marRight w:val="0"/>
      <w:marTop w:val="0"/>
      <w:marBottom w:val="0"/>
      <w:divBdr>
        <w:top w:val="none" w:sz="0" w:space="0" w:color="auto"/>
        <w:left w:val="none" w:sz="0" w:space="0" w:color="auto"/>
        <w:bottom w:val="none" w:sz="0" w:space="0" w:color="auto"/>
        <w:right w:val="none" w:sz="0" w:space="0" w:color="auto"/>
      </w:divBdr>
    </w:div>
    <w:div w:id="1496606213">
      <w:bodyDiv w:val="1"/>
      <w:marLeft w:val="0"/>
      <w:marRight w:val="0"/>
      <w:marTop w:val="0"/>
      <w:marBottom w:val="0"/>
      <w:divBdr>
        <w:top w:val="none" w:sz="0" w:space="0" w:color="auto"/>
        <w:left w:val="none" w:sz="0" w:space="0" w:color="auto"/>
        <w:bottom w:val="none" w:sz="0" w:space="0" w:color="auto"/>
        <w:right w:val="none" w:sz="0" w:space="0" w:color="auto"/>
      </w:divBdr>
    </w:div>
    <w:div w:id="1997368838">
      <w:bodyDiv w:val="1"/>
      <w:marLeft w:val="0"/>
      <w:marRight w:val="0"/>
      <w:marTop w:val="0"/>
      <w:marBottom w:val="0"/>
      <w:divBdr>
        <w:top w:val="none" w:sz="0" w:space="0" w:color="auto"/>
        <w:left w:val="none" w:sz="0" w:space="0" w:color="auto"/>
        <w:bottom w:val="none" w:sz="0" w:space="0" w:color="auto"/>
        <w:right w:val="none" w:sz="0" w:space="0" w:color="auto"/>
      </w:divBdr>
    </w:div>
    <w:div w:id="2024279441">
      <w:bodyDiv w:val="1"/>
      <w:marLeft w:val="0"/>
      <w:marRight w:val="0"/>
      <w:marTop w:val="0"/>
      <w:marBottom w:val="0"/>
      <w:divBdr>
        <w:top w:val="none" w:sz="0" w:space="0" w:color="auto"/>
        <w:left w:val="none" w:sz="0" w:space="0" w:color="auto"/>
        <w:bottom w:val="none" w:sz="0" w:space="0" w:color="auto"/>
        <w:right w:val="none" w:sz="0" w:space="0" w:color="auto"/>
      </w:divBdr>
    </w:div>
    <w:div w:id="2039618949">
      <w:bodyDiv w:val="1"/>
      <w:marLeft w:val="0"/>
      <w:marRight w:val="0"/>
      <w:marTop w:val="0"/>
      <w:marBottom w:val="0"/>
      <w:divBdr>
        <w:top w:val="none" w:sz="0" w:space="0" w:color="auto"/>
        <w:left w:val="none" w:sz="0" w:space="0" w:color="auto"/>
        <w:bottom w:val="none" w:sz="0" w:space="0" w:color="auto"/>
        <w:right w:val="none" w:sz="0" w:space="0" w:color="auto"/>
      </w:divBdr>
    </w:div>
    <w:div w:id="209643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jobsandskills.gov.au/work/employment-region-dashboards-and-profiles/monthly-labour-market-dashboard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obsandskills.gov.au/work/employment-region-dashboards-and-profiles/monthly-labour-market-dashboard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workforceaustrali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www.dewr.gov.au/local-jobs"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Workforce Australia Palette">
      <a:dk1>
        <a:srgbClr val="051532"/>
      </a:dk1>
      <a:lt1>
        <a:sysClr val="window" lastClr="FFFFFF"/>
      </a:lt1>
      <a:dk2>
        <a:srgbClr val="0076BD"/>
      </a:dk2>
      <a:lt2>
        <a:srgbClr val="FFFFFF"/>
      </a:lt2>
      <a:accent1>
        <a:srgbClr val="051532"/>
      </a:accent1>
      <a:accent2>
        <a:srgbClr val="0076BD"/>
      </a:accent2>
      <a:accent3>
        <a:srgbClr val="497537"/>
      </a:accent3>
      <a:accent4>
        <a:srgbClr val="006170"/>
      </a:accent4>
      <a:accent5>
        <a:srgbClr val="55B5B1"/>
      </a:accent5>
      <a:accent6>
        <a:srgbClr val="63B6CF"/>
      </a:accent6>
      <a:hlink>
        <a:srgbClr val="0076BD"/>
      </a:hlink>
      <a:folHlink>
        <a:srgbClr val="0515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858</Words>
  <Characters>5955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Esperance Local Jobs Plan</dc:title>
  <dc:subject/>
  <dc:creator/>
  <cp:keywords/>
  <dc:description/>
  <cp:lastModifiedBy/>
  <cp:revision>1</cp:revision>
  <dcterms:created xsi:type="dcterms:W3CDTF">2025-05-20T00:50:00Z</dcterms:created>
  <dcterms:modified xsi:type="dcterms:W3CDTF">2025-05-20T00:50:00Z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2025-05-20T00:51:01Z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656029d5-a4bd-4fc0-b5c3-3abd32fb31cc</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