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6B0D1" w14:textId="77777777" w:rsidR="00984FB8" w:rsidRPr="00C90260" w:rsidRDefault="00984FB8" w:rsidP="00C90260">
      <w:r>
        <w:rPr>
          <w:noProof/>
        </w:rPr>
        <w:drawing>
          <wp:inline distT="0" distB="0" distL="0" distR="0" wp14:anchorId="0CAAE4D3" wp14:editId="131934BE">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0">
                      <a:extLst>
                        <a:ext uri="{96DAC541-7B7A-43D3-8B79-37D633B846F1}">
                          <asvg:svgBlip xmlns:asvg="http://schemas.microsoft.com/office/drawing/2016/SVG/main" r:embed="rId11"/>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9091871" wp14:editId="33063954">
            <wp:simplePos x="0" y="0"/>
            <wp:positionH relativeFrom="character">
              <wp:posOffset>-810260</wp:posOffset>
            </wp:positionH>
            <wp:positionV relativeFrom="paragraph">
              <wp:posOffset>-900430</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p>
    <w:p w14:paraId="6E1A1CBD" w14:textId="5ABC6C16" w:rsidR="00930CDA" w:rsidRPr="008626A6" w:rsidRDefault="008626A6" w:rsidP="00C90260">
      <w:pPr>
        <w:pStyle w:val="Title"/>
        <w:ind w:left="1276"/>
        <w:rPr>
          <w:rFonts w:asciiTheme="minorHAnsi" w:hAnsiTheme="minorHAnsi" w:cstheme="minorHAnsi"/>
          <w:noProof/>
          <w:color w:val="404246"/>
          <w:lang w:eastAsia="en-AU"/>
        </w:rPr>
      </w:pPr>
      <w:r w:rsidRPr="008626A6">
        <w:rPr>
          <w:rFonts w:asciiTheme="minorHAnsi" w:hAnsiTheme="minorHAnsi" w:cstheme="minorHAnsi"/>
          <w:noProof/>
          <w:color w:val="404246"/>
          <w:lang w:eastAsia="en-AU"/>
        </w:rPr>
        <w:t>Outcome Standards</w:t>
      </w:r>
    </w:p>
    <w:p w14:paraId="16DBA3EB" w14:textId="1D9B13B4" w:rsidR="00930CDA" w:rsidRPr="008626A6" w:rsidRDefault="2E7A06B9" w:rsidP="778D43B4">
      <w:pPr>
        <w:pStyle w:val="Subtitle"/>
        <w:spacing w:before="240"/>
        <w:ind w:left="1276"/>
        <w:rPr>
          <w:rFonts w:asciiTheme="minorHAnsi" w:hAnsiTheme="minorHAnsi"/>
          <w:noProof/>
          <w:lang w:eastAsia="en-AU"/>
        </w:rPr>
      </w:pPr>
      <w:r w:rsidRPr="778D43B4">
        <w:rPr>
          <w:rFonts w:asciiTheme="minorHAnsi" w:hAnsiTheme="minorHAnsi"/>
          <w:noProof/>
          <w:lang w:eastAsia="en-AU"/>
        </w:rPr>
        <w:t>R</w:t>
      </w:r>
      <w:r w:rsidR="008626A6" w:rsidRPr="778D43B4">
        <w:rPr>
          <w:rFonts w:asciiTheme="minorHAnsi" w:hAnsiTheme="minorHAnsi"/>
          <w:noProof/>
          <w:lang w:eastAsia="en-AU"/>
        </w:rPr>
        <w:t>evised Standards for Registered Training Organisations</w:t>
      </w:r>
    </w:p>
    <w:p w14:paraId="21995176" w14:textId="1F2D0A73" w:rsidR="00CE2F66" w:rsidRPr="00CE2F66" w:rsidRDefault="328CE0A2" w:rsidP="00CE2F66">
      <w:pPr>
        <w:pStyle w:val="Subtitle"/>
        <w:spacing w:before="240"/>
        <w:ind w:left="1276"/>
        <w:rPr>
          <w:rFonts w:asciiTheme="minorHAnsi" w:hAnsiTheme="minorHAnsi"/>
          <w:noProof/>
          <w:lang w:eastAsia="en-AU"/>
        </w:rPr>
      </w:pPr>
      <w:r w:rsidRPr="778D43B4">
        <w:rPr>
          <w:rFonts w:asciiTheme="minorHAnsi" w:hAnsiTheme="minorHAnsi"/>
          <w:i/>
          <w:iCs/>
          <w:noProof/>
          <w:lang w:eastAsia="en-AU"/>
        </w:rPr>
        <w:t>Final Policy Draft</w:t>
      </w:r>
      <w:r w:rsidR="008626A6" w:rsidRPr="778D43B4">
        <w:rPr>
          <w:rFonts w:asciiTheme="minorHAnsi" w:hAnsiTheme="minorHAnsi"/>
          <w:noProof/>
          <w:lang w:eastAsia="en-AU"/>
        </w:rPr>
        <w:t xml:space="preserve"> </w:t>
      </w:r>
      <w:r w:rsidR="008626A6" w:rsidRPr="778D43B4">
        <w:rPr>
          <w:rFonts w:asciiTheme="minorHAnsi" w:hAnsiTheme="minorHAnsi"/>
          <w:noProof/>
          <w:lang w:eastAsia="en-AU"/>
        </w:rPr>
        <w:br w:type="page"/>
      </w:r>
    </w:p>
    <w:sdt>
      <w:sdtPr>
        <w:rPr>
          <w:rFonts w:eastAsiaTheme="minorEastAsia" w:cstheme="minorBidi"/>
          <w:bCs/>
          <w:noProof/>
          <w:color w:val="auto"/>
          <w:sz w:val="22"/>
          <w:szCs w:val="22"/>
        </w:rPr>
        <w:id w:val="609027171"/>
        <w:docPartObj>
          <w:docPartGallery w:val="Table of Contents"/>
          <w:docPartUnique/>
        </w:docPartObj>
      </w:sdtPr>
      <w:sdtEndPr/>
      <w:sdtContent>
        <w:p w14:paraId="11D6D531" w14:textId="51133AAF" w:rsidR="00CE2F66" w:rsidRDefault="00CE2F66">
          <w:pPr>
            <w:pStyle w:val="TOCHeading"/>
          </w:pPr>
          <w:r>
            <w:t>Contents</w:t>
          </w:r>
        </w:p>
        <w:p w14:paraId="15676650" w14:textId="6F6030CD" w:rsidR="00F46C35" w:rsidRDefault="00CE2F66" w:rsidP="00F46C35">
          <w:pPr>
            <w:pStyle w:val="TOC2"/>
            <w:rPr>
              <w:rFonts w:asciiTheme="minorHAnsi" w:eastAsiaTheme="minorEastAsia" w:hAnsiTheme="minorHAnsi"/>
              <w:kern w:val="2"/>
              <w:sz w:val="24"/>
              <w:szCs w:val="24"/>
              <w:lang w:eastAsia="en-AU"/>
              <w14:ligatures w14:val="standardContextual"/>
            </w:rPr>
          </w:pPr>
          <w:r>
            <w:fldChar w:fldCharType="begin"/>
          </w:r>
          <w:r>
            <w:instrText>TOC \o "1-3" \z \u \h</w:instrText>
          </w:r>
          <w:r>
            <w:fldChar w:fldCharType="separate"/>
          </w:r>
          <w:hyperlink w:anchor="_Toc177738636" w:history="1">
            <w:r w:rsidR="00F46C35" w:rsidRPr="001E46D8">
              <w:rPr>
                <w:rStyle w:val="Hyperlink"/>
              </w:rPr>
              <w:t>Preamble to the Outcome Standards</w:t>
            </w:r>
            <w:r w:rsidR="00F46C35">
              <w:rPr>
                <w:webHidden/>
              </w:rPr>
              <w:tab/>
            </w:r>
            <w:r w:rsidR="00F46C35">
              <w:rPr>
                <w:webHidden/>
              </w:rPr>
              <w:fldChar w:fldCharType="begin"/>
            </w:r>
            <w:r w:rsidR="00F46C35">
              <w:rPr>
                <w:webHidden/>
              </w:rPr>
              <w:instrText xml:space="preserve"> PAGEREF _Toc177738636 \h </w:instrText>
            </w:r>
            <w:r w:rsidR="00F46C35">
              <w:rPr>
                <w:webHidden/>
              </w:rPr>
            </w:r>
            <w:r w:rsidR="00F46C35">
              <w:rPr>
                <w:webHidden/>
              </w:rPr>
              <w:fldChar w:fldCharType="separate"/>
            </w:r>
            <w:r w:rsidR="00F46C35">
              <w:rPr>
                <w:webHidden/>
              </w:rPr>
              <w:t>3</w:t>
            </w:r>
            <w:r w:rsidR="00F46C35">
              <w:rPr>
                <w:webHidden/>
              </w:rPr>
              <w:fldChar w:fldCharType="end"/>
            </w:r>
          </w:hyperlink>
        </w:p>
        <w:p w14:paraId="3ACCD0D2" w14:textId="71689EEA" w:rsidR="00F46C35" w:rsidRPr="00F46C35" w:rsidRDefault="008D544B" w:rsidP="00F46C35">
          <w:pPr>
            <w:pStyle w:val="TOC2"/>
            <w:rPr>
              <w:rFonts w:asciiTheme="minorHAnsi" w:eastAsiaTheme="minorEastAsia" w:hAnsiTheme="minorHAnsi"/>
              <w:kern w:val="2"/>
              <w:sz w:val="24"/>
              <w:szCs w:val="24"/>
              <w:lang w:eastAsia="en-AU"/>
              <w14:ligatures w14:val="standardContextual"/>
            </w:rPr>
          </w:pPr>
          <w:hyperlink w:anchor="_Toc177738637" w:history="1">
            <w:r w:rsidR="00F46C35" w:rsidRPr="00F46C35">
              <w:rPr>
                <w:rStyle w:val="Hyperlink"/>
              </w:rPr>
              <w:t>1. Training and Assessment</w:t>
            </w:r>
            <w:r w:rsidR="00F46C35" w:rsidRPr="00F46C35">
              <w:rPr>
                <w:webHidden/>
              </w:rPr>
              <w:tab/>
            </w:r>
            <w:r w:rsidR="00F46C35" w:rsidRPr="00F46C35">
              <w:rPr>
                <w:webHidden/>
              </w:rPr>
              <w:fldChar w:fldCharType="begin"/>
            </w:r>
            <w:r w:rsidR="00F46C35" w:rsidRPr="00F46C35">
              <w:rPr>
                <w:webHidden/>
              </w:rPr>
              <w:instrText xml:space="preserve"> PAGEREF _Toc177738637 \h </w:instrText>
            </w:r>
            <w:r w:rsidR="00F46C35" w:rsidRPr="00F46C35">
              <w:rPr>
                <w:webHidden/>
              </w:rPr>
            </w:r>
            <w:r w:rsidR="00F46C35" w:rsidRPr="00F46C35">
              <w:rPr>
                <w:webHidden/>
              </w:rPr>
              <w:fldChar w:fldCharType="separate"/>
            </w:r>
            <w:r w:rsidR="00F46C35" w:rsidRPr="00F46C35">
              <w:rPr>
                <w:webHidden/>
              </w:rPr>
              <w:t>4</w:t>
            </w:r>
            <w:r w:rsidR="00F46C35" w:rsidRPr="00F46C35">
              <w:rPr>
                <w:webHidden/>
              </w:rPr>
              <w:fldChar w:fldCharType="end"/>
            </w:r>
          </w:hyperlink>
        </w:p>
        <w:p w14:paraId="5E73E63F" w14:textId="10577DD2"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38" w:history="1">
            <w:r w:rsidR="00F46C35" w:rsidRPr="00F46C35">
              <w:rPr>
                <w:rStyle w:val="Hyperlink"/>
              </w:rPr>
              <w:t>Training</w:t>
            </w:r>
            <w:r w:rsidR="00F46C35" w:rsidRPr="00F46C35">
              <w:rPr>
                <w:webHidden/>
              </w:rPr>
              <w:tab/>
            </w:r>
            <w:r w:rsidR="00F46C35" w:rsidRPr="00F46C35">
              <w:rPr>
                <w:webHidden/>
              </w:rPr>
              <w:fldChar w:fldCharType="begin"/>
            </w:r>
            <w:r w:rsidR="00F46C35" w:rsidRPr="00F46C35">
              <w:rPr>
                <w:webHidden/>
              </w:rPr>
              <w:instrText xml:space="preserve"> PAGEREF _Toc177738638 \h </w:instrText>
            </w:r>
            <w:r w:rsidR="00F46C35" w:rsidRPr="00F46C35">
              <w:rPr>
                <w:webHidden/>
              </w:rPr>
            </w:r>
            <w:r w:rsidR="00F46C35" w:rsidRPr="00F46C35">
              <w:rPr>
                <w:webHidden/>
              </w:rPr>
              <w:fldChar w:fldCharType="separate"/>
            </w:r>
            <w:r w:rsidR="00F46C35" w:rsidRPr="00F46C35">
              <w:rPr>
                <w:webHidden/>
              </w:rPr>
              <w:t>4</w:t>
            </w:r>
            <w:r w:rsidR="00F46C35" w:rsidRPr="00F46C35">
              <w:rPr>
                <w:webHidden/>
              </w:rPr>
              <w:fldChar w:fldCharType="end"/>
            </w:r>
          </w:hyperlink>
        </w:p>
        <w:p w14:paraId="1F54F68D" w14:textId="5363522E"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39" w:history="1">
            <w:r w:rsidR="00F46C35" w:rsidRPr="00F46C35">
              <w:rPr>
                <w:rStyle w:val="Hyperlink"/>
              </w:rPr>
              <w:t>Assessment</w:t>
            </w:r>
            <w:r w:rsidR="00F46C35" w:rsidRPr="00F46C35">
              <w:rPr>
                <w:webHidden/>
              </w:rPr>
              <w:tab/>
            </w:r>
            <w:r w:rsidR="00F46C35" w:rsidRPr="00F46C35">
              <w:rPr>
                <w:webHidden/>
              </w:rPr>
              <w:fldChar w:fldCharType="begin"/>
            </w:r>
            <w:r w:rsidR="00F46C35" w:rsidRPr="00F46C35">
              <w:rPr>
                <w:webHidden/>
              </w:rPr>
              <w:instrText xml:space="preserve"> PAGEREF _Toc177738639 \h </w:instrText>
            </w:r>
            <w:r w:rsidR="00F46C35" w:rsidRPr="00F46C35">
              <w:rPr>
                <w:webHidden/>
              </w:rPr>
            </w:r>
            <w:r w:rsidR="00F46C35" w:rsidRPr="00F46C35">
              <w:rPr>
                <w:webHidden/>
              </w:rPr>
              <w:fldChar w:fldCharType="separate"/>
            </w:r>
            <w:r w:rsidR="00F46C35" w:rsidRPr="00F46C35">
              <w:rPr>
                <w:webHidden/>
              </w:rPr>
              <w:t>4</w:t>
            </w:r>
            <w:r w:rsidR="00F46C35" w:rsidRPr="00F46C35">
              <w:rPr>
                <w:webHidden/>
              </w:rPr>
              <w:fldChar w:fldCharType="end"/>
            </w:r>
          </w:hyperlink>
        </w:p>
        <w:p w14:paraId="198335C6" w14:textId="5EC18093"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40" w:history="1">
            <w:r w:rsidR="00F46C35" w:rsidRPr="00F46C35">
              <w:rPr>
                <w:rStyle w:val="Hyperlink"/>
                <w:iCs/>
              </w:rPr>
              <w:t xml:space="preserve">Credit </w:t>
            </w:r>
            <w:r w:rsidR="00F46C35" w:rsidRPr="00F46C35">
              <w:rPr>
                <w:rStyle w:val="Hyperlink"/>
              </w:rPr>
              <w:t>transfer</w:t>
            </w:r>
            <w:r w:rsidR="00F46C35" w:rsidRPr="00F46C35">
              <w:rPr>
                <w:webHidden/>
              </w:rPr>
              <w:tab/>
            </w:r>
            <w:r w:rsidR="00F46C35" w:rsidRPr="00F46C35">
              <w:rPr>
                <w:webHidden/>
              </w:rPr>
              <w:fldChar w:fldCharType="begin"/>
            </w:r>
            <w:r w:rsidR="00F46C35" w:rsidRPr="00F46C35">
              <w:rPr>
                <w:webHidden/>
              </w:rPr>
              <w:instrText xml:space="preserve"> PAGEREF _Toc177738640 \h </w:instrText>
            </w:r>
            <w:r w:rsidR="00F46C35" w:rsidRPr="00F46C35">
              <w:rPr>
                <w:webHidden/>
              </w:rPr>
            </w:r>
            <w:r w:rsidR="00F46C35" w:rsidRPr="00F46C35">
              <w:rPr>
                <w:webHidden/>
              </w:rPr>
              <w:fldChar w:fldCharType="separate"/>
            </w:r>
            <w:r w:rsidR="00F46C35" w:rsidRPr="00F46C35">
              <w:rPr>
                <w:webHidden/>
              </w:rPr>
              <w:t>6</w:t>
            </w:r>
            <w:r w:rsidR="00F46C35" w:rsidRPr="00F46C35">
              <w:rPr>
                <w:webHidden/>
              </w:rPr>
              <w:fldChar w:fldCharType="end"/>
            </w:r>
          </w:hyperlink>
        </w:p>
        <w:p w14:paraId="59B2A965" w14:textId="24F73372"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41" w:history="1">
            <w:r w:rsidR="00F46C35" w:rsidRPr="00F46C35">
              <w:rPr>
                <w:rStyle w:val="Hyperlink"/>
              </w:rPr>
              <w:t>Facilities, resources and equipment</w:t>
            </w:r>
            <w:r w:rsidR="00F46C35" w:rsidRPr="00F46C35">
              <w:rPr>
                <w:webHidden/>
              </w:rPr>
              <w:tab/>
            </w:r>
            <w:r w:rsidR="00F46C35" w:rsidRPr="00F46C35">
              <w:rPr>
                <w:webHidden/>
              </w:rPr>
              <w:fldChar w:fldCharType="begin"/>
            </w:r>
            <w:r w:rsidR="00F46C35" w:rsidRPr="00F46C35">
              <w:rPr>
                <w:webHidden/>
              </w:rPr>
              <w:instrText xml:space="preserve"> PAGEREF _Toc177738641 \h </w:instrText>
            </w:r>
            <w:r w:rsidR="00F46C35" w:rsidRPr="00F46C35">
              <w:rPr>
                <w:webHidden/>
              </w:rPr>
            </w:r>
            <w:r w:rsidR="00F46C35" w:rsidRPr="00F46C35">
              <w:rPr>
                <w:webHidden/>
              </w:rPr>
              <w:fldChar w:fldCharType="separate"/>
            </w:r>
            <w:r w:rsidR="00F46C35" w:rsidRPr="00F46C35">
              <w:rPr>
                <w:webHidden/>
              </w:rPr>
              <w:t>6</w:t>
            </w:r>
            <w:r w:rsidR="00F46C35" w:rsidRPr="00F46C35">
              <w:rPr>
                <w:webHidden/>
              </w:rPr>
              <w:fldChar w:fldCharType="end"/>
            </w:r>
          </w:hyperlink>
        </w:p>
        <w:p w14:paraId="361977EF" w14:textId="6D0C2B51" w:rsidR="00F46C35" w:rsidRPr="00F46C35" w:rsidRDefault="008D544B" w:rsidP="00F46C35">
          <w:pPr>
            <w:pStyle w:val="TOC2"/>
            <w:rPr>
              <w:rFonts w:asciiTheme="minorHAnsi" w:eastAsiaTheme="minorEastAsia" w:hAnsiTheme="minorHAnsi"/>
              <w:kern w:val="2"/>
              <w:sz w:val="24"/>
              <w:szCs w:val="24"/>
              <w:lang w:eastAsia="en-AU"/>
              <w14:ligatures w14:val="standardContextual"/>
            </w:rPr>
          </w:pPr>
          <w:hyperlink w:anchor="_Toc177738642" w:history="1">
            <w:r w:rsidR="00F46C35" w:rsidRPr="00F46C35">
              <w:rPr>
                <w:rStyle w:val="Hyperlink"/>
                <w:bCs/>
              </w:rPr>
              <w:t>2.</w:t>
            </w:r>
            <w:r w:rsidR="00F46C35" w:rsidRPr="00F46C35">
              <w:rPr>
                <w:rFonts w:asciiTheme="minorHAnsi" w:eastAsiaTheme="minorEastAsia" w:hAnsiTheme="minorHAnsi"/>
                <w:kern w:val="2"/>
                <w:sz w:val="24"/>
                <w:szCs w:val="24"/>
                <w:lang w:eastAsia="en-AU"/>
                <w14:ligatures w14:val="standardContextual"/>
              </w:rPr>
              <w:t xml:space="preserve"> </w:t>
            </w:r>
            <w:r w:rsidR="00F46C35" w:rsidRPr="00F46C35">
              <w:rPr>
                <w:rStyle w:val="Hyperlink"/>
                <w:bCs/>
              </w:rPr>
              <w:t>VET Student Support</w:t>
            </w:r>
            <w:r w:rsidR="00F46C35" w:rsidRPr="00F46C35">
              <w:rPr>
                <w:webHidden/>
              </w:rPr>
              <w:tab/>
            </w:r>
            <w:r w:rsidR="00F46C35" w:rsidRPr="00F46C35">
              <w:rPr>
                <w:webHidden/>
              </w:rPr>
              <w:fldChar w:fldCharType="begin"/>
            </w:r>
            <w:r w:rsidR="00F46C35" w:rsidRPr="00F46C35">
              <w:rPr>
                <w:webHidden/>
              </w:rPr>
              <w:instrText xml:space="preserve"> PAGEREF _Toc177738642 \h </w:instrText>
            </w:r>
            <w:r w:rsidR="00F46C35" w:rsidRPr="00F46C35">
              <w:rPr>
                <w:webHidden/>
              </w:rPr>
            </w:r>
            <w:r w:rsidR="00F46C35" w:rsidRPr="00F46C35">
              <w:rPr>
                <w:webHidden/>
              </w:rPr>
              <w:fldChar w:fldCharType="separate"/>
            </w:r>
            <w:r w:rsidR="00F46C35" w:rsidRPr="00F46C35">
              <w:rPr>
                <w:webHidden/>
              </w:rPr>
              <w:t>7</w:t>
            </w:r>
            <w:r w:rsidR="00F46C35" w:rsidRPr="00F46C35">
              <w:rPr>
                <w:webHidden/>
              </w:rPr>
              <w:fldChar w:fldCharType="end"/>
            </w:r>
          </w:hyperlink>
        </w:p>
        <w:p w14:paraId="0A1AE96A" w14:textId="0B0E942F"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43" w:history="1">
            <w:r w:rsidR="00F46C35" w:rsidRPr="00F46C35">
              <w:rPr>
                <w:rStyle w:val="Hyperlink"/>
              </w:rPr>
              <w:t>Information</w:t>
            </w:r>
            <w:r w:rsidR="00F46C35" w:rsidRPr="00F46C35">
              <w:rPr>
                <w:webHidden/>
              </w:rPr>
              <w:tab/>
            </w:r>
            <w:r w:rsidR="00F46C35" w:rsidRPr="00F46C35">
              <w:rPr>
                <w:webHidden/>
              </w:rPr>
              <w:fldChar w:fldCharType="begin"/>
            </w:r>
            <w:r w:rsidR="00F46C35" w:rsidRPr="00F46C35">
              <w:rPr>
                <w:webHidden/>
              </w:rPr>
              <w:instrText xml:space="preserve"> PAGEREF _Toc177738643 \h </w:instrText>
            </w:r>
            <w:r w:rsidR="00F46C35" w:rsidRPr="00F46C35">
              <w:rPr>
                <w:webHidden/>
              </w:rPr>
            </w:r>
            <w:r w:rsidR="00F46C35" w:rsidRPr="00F46C35">
              <w:rPr>
                <w:webHidden/>
              </w:rPr>
              <w:fldChar w:fldCharType="separate"/>
            </w:r>
            <w:r w:rsidR="00F46C35" w:rsidRPr="00F46C35">
              <w:rPr>
                <w:webHidden/>
              </w:rPr>
              <w:t>7</w:t>
            </w:r>
            <w:r w:rsidR="00F46C35" w:rsidRPr="00F46C35">
              <w:rPr>
                <w:webHidden/>
              </w:rPr>
              <w:fldChar w:fldCharType="end"/>
            </w:r>
          </w:hyperlink>
        </w:p>
        <w:p w14:paraId="457935F7" w14:textId="502EFA4F"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44" w:history="1">
            <w:r w:rsidR="00F46C35" w:rsidRPr="00F46C35">
              <w:rPr>
                <w:rStyle w:val="Hyperlink"/>
              </w:rPr>
              <w:t>Training support</w:t>
            </w:r>
            <w:r w:rsidR="00F46C35" w:rsidRPr="00F46C35">
              <w:rPr>
                <w:webHidden/>
              </w:rPr>
              <w:tab/>
            </w:r>
            <w:r w:rsidR="00F46C35" w:rsidRPr="00F46C35">
              <w:rPr>
                <w:webHidden/>
              </w:rPr>
              <w:fldChar w:fldCharType="begin"/>
            </w:r>
            <w:r w:rsidR="00F46C35" w:rsidRPr="00F46C35">
              <w:rPr>
                <w:webHidden/>
              </w:rPr>
              <w:instrText xml:space="preserve"> PAGEREF _Toc177738644 \h </w:instrText>
            </w:r>
            <w:r w:rsidR="00F46C35" w:rsidRPr="00F46C35">
              <w:rPr>
                <w:webHidden/>
              </w:rPr>
            </w:r>
            <w:r w:rsidR="00F46C35" w:rsidRPr="00F46C35">
              <w:rPr>
                <w:webHidden/>
              </w:rPr>
              <w:fldChar w:fldCharType="separate"/>
            </w:r>
            <w:r w:rsidR="00F46C35" w:rsidRPr="00F46C35">
              <w:rPr>
                <w:webHidden/>
              </w:rPr>
              <w:t>8</w:t>
            </w:r>
            <w:r w:rsidR="00F46C35" w:rsidRPr="00F46C35">
              <w:rPr>
                <w:webHidden/>
              </w:rPr>
              <w:fldChar w:fldCharType="end"/>
            </w:r>
          </w:hyperlink>
        </w:p>
        <w:p w14:paraId="56180FE2" w14:textId="58C362C5"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45" w:history="1">
            <w:r w:rsidR="00F46C35" w:rsidRPr="00F46C35">
              <w:rPr>
                <w:rStyle w:val="Hyperlink"/>
              </w:rPr>
              <w:t>Diversity and inclusion</w:t>
            </w:r>
            <w:r w:rsidR="00F46C35" w:rsidRPr="00F46C35">
              <w:rPr>
                <w:webHidden/>
              </w:rPr>
              <w:tab/>
            </w:r>
            <w:r w:rsidR="00F46C35" w:rsidRPr="00F46C35">
              <w:rPr>
                <w:webHidden/>
              </w:rPr>
              <w:fldChar w:fldCharType="begin"/>
            </w:r>
            <w:r w:rsidR="00F46C35" w:rsidRPr="00F46C35">
              <w:rPr>
                <w:webHidden/>
              </w:rPr>
              <w:instrText xml:space="preserve"> PAGEREF _Toc177738645 \h </w:instrText>
            </w:r>
            <w:r w:rsidR="00F46C35" w:rsidRPr="00F46C35">
              <w:rPr>
                <w:webHidden/>
              </w:rPr>
            </w:r>
            <w:r w:rsidR="00F46C35" w:rsidRPr="00F46C35">
              <w:rPr>
                <w:webHidden/>
              </w:rPr>
              <w:fldChar w:fldCharType="separate"/>
            </w:r>
            <w:r w:rsidR="00F46C35" w:rsidRPr="00F46C35">
              <w:rPr>
                <w:webHidden/>
              </w:rPr>
              <w:t>8</w:t>
            </w:r>
            <w:r w:rsidR="00F46C35" w:rsidRPr="00F46C35">
              <w:rPr>
                <w:webHidden/>
              </w:rPr>
              <w:fldChar w:fldCharType="end"/>
            </w:r>
          </w:hyperlink>
        </w:p>
        <w:p w14:paraId="7426320E" w14:textId="7ACF1E37"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46" w:history="1">
            <w:r w:rsidR="00F46C35" w:rsidRPr="00F46C35">
              <w:rPr>
                <w:rStyle w:val="Hyperlink"/>
              </w:rPr>
              <w:t>Wellbeing</w:t>
            </w:r>
            <w:r w:rsidR="00F46C35" w:rsidRPr="00F46C35">
              <w:rPr>
                <w:webHidden/>
              </w:rPr>
              <w:tab/>
            </w:r>
            <w:r w:rsidR="00F46C35" w:rsidRPr="00F46C35">
              <w:rPr>
                <w:webHidden/>
              </w:rPr>
              <w:fldChar w:fldCharType="begin"/>
            </w:r>
            <w:r w:rsidR="00F46C35" w:rsidRPr="00F46C35">
              <w:rPr>
                <w:webHidden/>
              </w:rPr>
              <w:instrText xml:space="preserve"> PAGEREF _Toc177738646 \h </w:instrText>
            </w:r>
            <w:r w:rsidR="00F46C35" w:rsidRPr="00F46C35">
              <w:rPr>
                <w:webHidden/>
              </w:rPr>
            </w:r>
            <w:r w:rsidR="00F46C35" w:rsidRPr="00F46C35">
              <w:rPr>
                <w:webHidden/>
              </w:rPr>
              <w:fldChar w:fldCharType="separate"/>
            </w:r>
            <w:r w:rsidR="00F46C35" w:rsidRPr="00F46C35">
              <w:rPr>
                <w:webHidden/>
              </w:rPr>
              <w:t>8</w:t>
            </w:r>
            <w:r w:rsidR="00F46C35" w:rsidRPr="00F46C35">
              <w:rPr>
                <w:webHidden/>
              </w:rPr>
              <w:fldChar w:fldCharType="end"/>
            </w:r>
          </w:hyperlink>
        </w:p>
        <w:p w14:paraId="785B44EF" w14:textId="1BD65D3E"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47" w:history="1">
            <w:r w:rsidR="00F46C35" w:rsidRPr="00F46C35">
              <w:rPr>
                <w:rStyle w:val="Hyperlink"/>
              </w:rPr>
              <w:t>Feedback, complaints and appeals</w:t>
            </w:r>
            <w:r w:rsidR="00F46C35" w:rsidRPr="00F46C35">
              <w:rPr>
                <w:webHidden/>
              </w:rPr>
              <w:tab/>
            </w:r>
            <w:r w:rsidR="00F46C35" w:rsidRPr="00F46C35">
              <w:rPr>
                <w:webHidden/>
              </w:rPr>
              <w:fldChar w:fldCharType="begin"/>
            </w:r>
            <w:r w:rsidR="00F46C35" w:rsidRPr="00F46C35">
              <w:rPr>
                <w:webHidden/>
              </w:rPr>
              <w:instrText xml:space="preserve"> PAGEREF _Toc177738647 \h </w:instrText>
            </w:r>
            <w:r w:rsidR="00F46C35" w:rsidRPr="00F46C35">
              <w:rPr>
                <w:webHidden/>
              </w:rPr>
            </w:r>
            <w:r w:rsidR="00F46C35" w:rsidRPr="00F46C35">
              <w:rPr>
                <w:webHidden/>
              </w:rPr>
              <w:fldChar w:fldCharType="separate"/>
            </w:r>
            <w:r w:rsidR="00F46C35" w:rsidRPr="00F46C35">
              <w:rPr>
                <w:webHidden/>
              </w:rPr>
              <w:t>9</w:t>
            </w:r>
            <w:r w:rsidR="00F46C35" w:rsidRPr="00F46C35">
              <w:rPr>
                <w:webHidden/>
              </w:rPr>
              <w:fldChar w:fldCharType="end"/>
            </w:r>
          </w:hyperlink>
        </w:p>
        <w:p w14:paraId="60707CC8" w14:textId="3E96749C" w:rsidR="00F46C35" w:rsidRPr="00F46C35" w:rsidRDefault="008D544B" w:rsidP="00F46C35">
          <w:pPr>
            <w:pStyle w:val="TOC2"/>
            <w:rPr>
              <w:rFonts w:asciiTheme="minorHAnsi" w:eastAsiaTheme="minorEastAsia" w:hAnsiTheme="minorHAnsi"/>
              <w:kern w:val="2"/>
              <w:sz w:val="24"/>
              <w:szCs w:val="24"/>
              <w:lang w:eastAsia="en-AU"/>
              <w14:ligatures w14:val="standardContextual"/>
            </w:rPr>
          </w:pPr>
          <w:hyperlink w:anchor="_Toc177738648" w:history="1">
            <w:r w:rsidR="00F46C35" w:rsidRPr="00F46C35">
              <w:rPr>
                <w:rStyle w:val="Hyperlink"/>
                <w:rFonts w:eastAsia="Times New Roman" w:cs="Times New Roman"/>
                <w:bCs/>
              </w:rPr>
              <w:t>3. VET Workforce</w:t>
            </w:r>
            <w:r w:rsidR="00F46C35" w:rsidRPr="00F46C35">
              <w:rPr>
                <w:webHidden/>
              </w:rPr>
              <w:tab/>
            </w:r>
            <w:r w:rsidR="00F46C35" w:rsidRPr="00F46C35">
              <w:rPr>
                <w:webHidden/>
              </w:rPr>
              <w:fldChar w:fldCharType="begin"/>
            </w:r>
            <w:r w:rsidR="00F46C35" w:rsidRPr="00F46C35">
              <w:rPr>
                <w:webHidden/>
              </w:rPr>
              <w:instrText xml:space="preserve"> PAGEREF _Toc177738648 \h </w:instrText>
            </w:r>
            <w:r w:rsidR="00F46C35" w:rsidRPr="00F46C35">
              <w:rPr>
                <w:webHidden/>
              </w:rPr>
            </w:r>
            <w:r w:rsidR="00F46C35" w:rsidRPr="00F46C35">
              <w:rPr>
                <w:webHidden/>
              </w:rPr>
              <w:fldChar w:fldCharType="separate"/>
            </w:r>
            <w:r w:rsidR="00F46C35" w:rsidRPr="00F46C35">
              <w:rPr>
                <w:webHidden/>
              </w:rPr>
              <w:t>10</w:t>
            </w:r>
            <w:r w:rsidR="00F46C35" w:rsidRPr="00F46C35">
              <w:rPr>
                <w:webHidden/>
              </w:rPr>
              <w:fldChar w:fldCharType="end"/>
            </w:r>
          </w:hyperlink>
        </w:p>
        <w:p w14:paraId="566FFD84" w14:textId="5DC2A758"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49" w:history="1">
            <w:r w:rsidR="00F46C35" w:rsidRPr="00F46C35">
              <w:rPr>
                <w:rStyle w:val="Hyperlink"/>
              </w:rPr>
              <w:t>VET workforce management</w:t>
            </w:r>
            <w:r w:rsidR="00F46C35" w:rsidRPr="00F46C35">
              <w:rPr>
                <w:webHidden/>
              </w:rPr>
              <w:tab/>
            </w:r>
            <w:r w:rsidR="00F46C35" w:rsidRPr="00F46C35">
              <w:rPr>
                <w:webHidden/>
              </w:rPr>
              <w:fldChar w:fldCharType="begin"/>
            </w:r>
            <w:r w:rsidR="00F46C35" w:rsidRPr="00F46C35">
              <w:rPr>
                <w:webHidden/>
              </w:rPr>
              <w:instrText xml:space="preserve"> PAGEREF _Toc177738649 \h </w:instrText>
            </w:r>
            <w:r w:rsidR="00F46C35" w:rsidRPr="00F46C35">
              <w:rPr>
                <w:webHidden/>
              </w:rPr>
            </w:r>
            <w:r w:rsidR="00F46C35" w:rsidRPr="00F46C35">
              <w:rPr>
                <w:webHidden/>
              </w:rPr>
              <w:fldChar w:fldCharType="separate"/>
            </w:r>
            <w:r w:rsidR="00F46C35" w:rsidRPr="00F46C35">
              <w:rPr>
                <w:webHidden/>
              </w:rPr>
              <w:t>10</w:t>
            </w:r>
            <w:r w:rsidR="00F46C35" w:rsidRPr="00F46C35">
              <w:rPr>
                <w:webHidden/>
              </w:rPr>
              <w:fldChar w:fldCharType="end"/>
            </w:r>
          </w:hyperlink>
        </w:p>
        <w:p w14:paraId="215D8A45" w14:textId="10007A7B"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50" w:history="1">
            <w:r w:rsidR="00F46C35" w:rsidRPr="00F46C35">
              <w:rPr>
                <w:rStyle w:val="Hyperlink"/>
              </w:rPr>
              <w:t>Trainer and assessor competencies</w:t>
            </w:r>
            <w:r w:rsidR="00F46C35" w:rsidRPr="00F46C35">
              <w:rPr>
                <w:webHidden/>
              </w:rPr>
              <w:tab/>
            </w:r>
            <w:r w:rsidR="00F46C35" w:rsidRPr="00F46C35">
              <w:rPr>
                <w:webHidden/>
              </w:rPr>
              <w:fldChar w:fldCharType="begin"/>
            </w:r>
            <w:r w:rsidR="00F46C35" w:rsidRPr="00F46C35">
              <w:rPr>
                <w:webHidden/>
              </w:rPr>
              <w:instrText xml:space="preserve"> PAGEREF _Toc177738650 \h </w:instrText>
            </w:r>
            <w:r w:rsidR="00F46C35" w:rsidRPr="00F46C35">
              <w:rPr>
                <w:webHidden/>
              </w:rPr>
            </w:r>
            <w:r w:rsidR="00F46C35" w:rsidRPr="00F46C35">
              <w:rPr>
                <w:webHidden/>
              </w:rPr>
              <w:fldChar w:fldCharType="separate"/>
            </w:r>
            <w:r w:rsidR="00F46C35" w:rsidRPr="00F46C35">
              <w:rPr>
                <w:webHidden/>
              </w:rPr>
              <w:t>10</w:t>
            </w:r>
            <w:r w:rsidR="00F46C35" w:rsidRPr="00F46C35">
              <w:rPr>
                <w:webHidden/>
              </w:rPr>
              <w:fldChar w:fldCharType="end"/>
            </w:r>
          </w:hyperlink>
        </w:p>
        <w:p w14:paraId="1C8E4053" w14:textId="0078656C" w:rsidR="00F46C35" w:rsidRPr="00F46C35" w:rsidRDefault="008D544B" w:rsidP="00F46C35">
          <w:pPr>
            <w:pStyle w:val="TOC2"/>
            <w:rPr>
              <w:rFonts w:asciiTheme="minorHAnsi" w:eastAsiaTheme="minorEastAsia" w:hAnsiTheme="minorHAnsi"/>
              <w:kern w:val="2"/>
              <w:sz w:val="24"/>
              <w:szCs w:val="24"/>
              <w:lang w:eastAsia="en-AU"/>
              <w14:ligatures w14:val="standardContextual"/>
            </w:rPr>
          </w:pPr>
          <w:hyperlink w:anchor="_Toc177738651" w:history="1">
            <w:r w:rsidR="00F46C35" w:rsidRPr="00F46C35">
              <w:rPr>
                <w:rStyle w:val="Hyperlink"/>
                <w:bCs/>
              </w:rPr>
              <w:t>4. Governance</w:t>
            </w:r>
            <w:r w:rsidR="00F46C35" w:rsidRPr="00F46C35">
              <w:rPr>
                <w:webHidden/>
              </w:rPr>
              <w:tab/>
            </w:r>
            <w:r w:rsidR="00F46C35" w:rsidRPr="00F46C35">
              <w:rPr>
                <w:webHidden/>
              </w:rPr>
              <w:fldChar w:fldCharType="begin"/>
            </w:r>
            <w:r w:rsidR="00F46C35" w:rsidRPr="00F46C35">
              <w:rPr>
                <w:webHidden/>
              </w:rPr>
              <w:instrText xml:space="preserve"> PAGEREF _Toc177738651 \h </w:instrText>
            </w:r>
            <w:r w:rsidR="00F46C35" w:rsidRPr="00F46C35">
              <w:rPr>
                <w:webHidden/>
              </w:rPr>
            </w:r>
            <w:r w:rsidR="00F46C35" w:rsidRPr="00F46C35">
              <w:rPr>
                <w:webHidden/>
              </w:rPr>
              <w:fldChar w:fldCharType="separate"/>
            </w:r>
            <w:r w:rsidR="00F46C35" w:rsidRPr="00F46C35">
              <w:rPr>
                <w:webHidden/>
              </w:rPr>
              <w:t>11</w:t>
            </w:r>
            <w:r w:rsidR="00F46C35" w:rsidRPr="00F46C35">
              <w:rPr>
                <w:webHidden/>
              </w:rPr>
              <w:fldChar w:fldCharType="end"/>
            </w:r>
          </w:hyperlink>
        </w:p>
        <w:p w14:paraId="18468007" w14:textId="64F71FF3"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52" w:history="1">
            <w:r w:rsidR="00F46C35" w:rsidRPr="00F46C35">
              <w:rPr>
                <w:rStyle w:val="Hyperlink"/>
              </w:rPr>
              <w:t>Leadership and accountability</w:t>
            </w:r>
            <w:r w:rsidR="00F46C35" w:rsidRPr="00F46C35">
              <w:rPr>
                <w:webHidden/>
              </w:rPr>
              <w:tab/>
            </w:r>
            <w:r w:rsidR="00F46C35" w:rsidRPr="00F46C35">
              <w:rPr>
                <w:webHidden/>
              </w:rPr>
              <w:fldChar w:fldCharType="begin"/>
            </w:r>
            <w:r w:rsidR="00F46C35" w:rsidRPr="00F46C35">
              <w:rPr>
                <w:webHidden/>
              </w:rPr>
              <w:instrText xml:space="preserve"> PAGEREF _Toc177738652 \h </w:instrText>
            </w:r>
            <w:r w:rsidR="00F46C35" w:rsidRPr="00F46C35">
              <w:rPr>
                <w:webHidden/>
              </w:rPr>
            </w:r>
            <w:r w:rsidR="00F46C35" w:rsidRPr="00F46C35">
              <w:rPr>
                <w:webHidden/>
              </w:rPr>
              <w:fldChar w:fldCharType="separate"/>
            </w:r>
            <w:r w:rsidR="00F46C35" w:rsidRPr="00F46C35">
              <w:rPr>
                <w:webHidden/>
              </w:rPr>
              <w:t>11</w:t>
            </w:r>
            <w:r w:rsidR="00F46C35" w:rsidRPr="00F46C35">
              <w:rPr>
                <w:webHidden/>
              </w:rPr>
              <w:fldChar w:fldCharType="end"/>
            </w:r>
          </w:hyperlink>
        </w:p>
        <w:p w14:paraId="63AA5825" w14:textId="61907B7E"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53" w:history="1">
            <w:r w:rsidR="00F46C35" w:rsidRPr="00F46C35">
              <w:rPr>
                <w:rStyle w:val="Hyperlink"/>
              </w:rPr>
              <w:t>Risk management</w:t>
            </w:r>
            <w:r w:rsidR="00F46C35" w:rsidRPr="00F46C35">
              <w:rPr>
                <w:webHidden/>
              </w:rPr>
              <w:tab/>
            </w:r>
            <w:r w:rsidR="00F46C35" w:rsidRPr="00F46C35">
              <w:rPr>
                <w:webHidden/>
              </w:rPr>
              <w:fldChar w:fldCharType="begin"/>
            </w:r>
            <w:r w:rsidR="00F46C35" w:rsidRPr="00F46C35">
              <w:rPr>
                <w:webHidden/>
              </w:rPr>
              <w:instrText xml:space="preserve"> PAGEREF _Toc177738653 \h </w:instrText>
            </w:r>
            <w:r w:rsidR="00F46C35" w:rsidRPr="00F46C35">
              <w:rPr>
                <w:webHidden/>
              </w:rPr>
            </w:r>
            <w:r w:rsidR="00F46C35" w:rsidRPr="00F46C35">
              <w:rPr>
                <w:webHidden/>
              </w:rPr>
              <w:fldChar w:fldCharType="separate"/>
            </w:r>
            <w:r w:rsidR="00F46C35" w:rsidRPr="00F46C35">
              <w:rPr>
                <w:webHidden/>
              </w:rPr>
              <w:t>11</w:t>
            </w:r>
            <w:r w:rsidR="00F46C35" w:rsidRPr="00F46C35">
              <w:rPr>
                <w:webHidden/>
              </w:rPr>
              <w:fldChar w:fldCharType="end"/>
            </w:r>
          </w:hyperlink>
        </w:p>
        <w:p w14:paraId="190467D9" w14:textId="271A37F0" w:rsidR="00F46C35" w:rsidRPr="00F46C35" w:rsidRDefault="008D544B">
          <w:pPr>
            <w:pStyle w:val="TOC3"/>
            <w:rPr>
              <w:rFonts w:asciiTheme="minorHAnsi" w:eastAsiaTheme="minorEastAsia" w:hAnsiTheme="minorHAnsi" w:cstheme="minorBidi"/>
              <w:kern w:val="2"/>
              <w:sz w:val="24"/>
              <w:szCs w:val="24"/>
              <w:lang w:eastAsia="en-AU"/>
              <w14:ligatures w14:val="standardContextual"/>
            </w:rPr>
          </w:pPr>
          <w:hyperlink w:anchor="_Toc177738654" w:history="1">
            <w:r w:rsidR="00F46C35" w:rsidRPr="00F46C35">
              <w:rPr>
                <w:rStyle w:val="Hyperlink"/>
              </w:rPr>
              <w:t>Continuous improvement</w:t>
            </w:r>
            <w:r w:rsidR="00F46C35" w:rsidRPr="00F46C35">
              <w:rPr>
                <w:webHidden/>
              </w:rPr>
              <w:tab/>
            </w:r>
            <w:r w:rsidR="00F46C35" w:rsidRPr="00F46C35">
              <w:rPr>
                <w:webHidden/>
              </w:rPr>
              <w:fldChar w:fldCharType="begin"/>
            </w:r>
            <w:r w:rsidR="00F46C35" w:rsidRPr="00F46C35">
              <w:rPr>
                <w:webHidden/>
              </w:rPr>
              <w:instrText xml:space="preserve"> PAGEREF _Toc177738654 \h </w:instrText>
            </w:r>
            <w:r w:rsidR="00F46C35" w:rsidRPr="00F46C35">
              <w:rPr>
                <w:webHidden/>
              </w:rPr>
            </w:r>
            <w:r w:rsidR="00F46C35" w:rsidRPr="00F46C35">
              <w:rPr>
                <w:webHidden/>
              </w:rPr>
              <w:fldChar w:fldCharType="separate"/>
            </w:r>
            <w:r w:rsidR="00F46C35" w:rsidRPr="00F46C35">
              <w:rPr>
                <w:webHidden/>
              </w:rPr>
              <w:t>12</w:t>
            </w:r>
            <w:r w:rsidR="00F46C35" w:rsidRPr="00F46C35">
              <w:rPr>
                <w:webHidden/>
              </w:rPr>
              <w:fldChar w:fldCharType="end"/>
            </w:r>
          </w:hyperlink>
        </w:p>
        <w:p w14:paraId="5910B298" w14:textId="6EC963A6" w:rsidR="00F46C35" w:rsidRPr="00F46C35" w:rsidRDefault="008D544B" w:rsidP="00F46C35">
          <w:pPr>
            <w:pStyle w:val="TOC1"/>
            <w:rPr>
              <w:rFonts w:asciiTheme="minorHAnsi" w:eastAsiaTheme="minorEastAsia" w:hAnsiTheme="minorHAnsi"/>
              <w:kern w:val="2"/>
              <w:sz w:val="24"/>
              <w:szCs w:val="24"/>
              <w:lang w:eastAsia="en-AU"/>
              <w14:ligatures w14:val="standardContextual"/>
            </w:rPr>
          </w:pPr>
          <w:hyperlink w:anchor="_Toc177738655" w:history="1">
            <w:r w:rsidR="00F46C35" w:rsidRPr="00F46C35">
              <w:rPr>
                <w:rStyle w:val="Hyperlink"/>
                <w:bCs w:val="0"/>
              </w:rPr>
              <w:t>Glossary for the Draft Revised Standards</w:t>
            </w:r>
            <w:r w:rsidR="00F46C35" w:rsidRPr="00F46C35">
              <w:rPr>
                <w:webHidden/>
              </w:rPr>
              <w:tab/>
            </w:r>
            <w:r w:rsidR="00F46C35" w:rsidRPr="00F46C35">
              <w:rPr>
                <w:webHidden/>
              </w:rPr>
              <w:fldChar w:fldCharType="begin"/>
            </w:r>
            <w:r w:rsidR="00F46C35" w:rsidRPr="00F46C35">
              <w:rPr>
                <w:webHidden/>
              </w:rPr>
              <w:instrText xml:space="preserve"> PAGEREF _Toc177738655 \h </w:instrText>
            </w:r>
            <w:r w:rsidR="00F46C35" w:rsidRPr="00F46C35">
              <w:rPr>
                <w:webHidden/>
              </w:rPr>
            </w:r>
            <w:r w:rsidR="00F46C35" w:rsidRPr="00F46C35">
              <w:rPr>
                <w:webHidden/>
              </w:rPr>
              <w:fldChar w:fldCharType="separate"/>
            </w:r>
            <w:r w:rsidR="00F46C35" w:rsidRPr="00F46C35">
              <w:rPr>
                <w:webHidden/>
              </w:rPr>
              <w:t>13</w:t>
            </w:r>
            <w:r w:rsidR="00F46C35" w:rsidRPr="00F46C35">
              <w:rPr>
                <w:webHidden/>
              </w:rPr>
              <w:fldChar w:fldCharType="end"/>
            </w:r>
          </w:hyperlink>
        </w:p>
        <w:p w14:paraId="23F5EDD5" w14:textId="70A044FC" w:rsidR="00CE2F66" w:rsidRDefault="00CE2F66" w:rsidP="00F46C35">
          <w:pPr>
            <w:pStyle w:val="TOC1"/>
            <w:rPr>
              <w:rStyle w:val="Hyperlink"/>
              <w:kern w:val="2"/>
              <w:lang w:eastAsia="en-AU"/>
              <w14:ligatures w14:val="standardContextual"/>
            </w:rPr>
          </w:pPr>
          <w:r>
            <w:fldChar w:fldCharType="end"/>
          </w:r>
        </w:p>
      </w:sdtContent>
    </w:sdt>
    <w:p w14:paraId="79BD6A8D" w14:textId="2CB1CC03" w:rsidR="00CE2F66" w:rsidRDefault="00CE2F66"/>
    <w:p w14:paraId="012612B6" w14:textId="77777777" w:rsidR="00937AC4" w:rsidRDefault="00937AC4">
      <w:pPr>
        <w:spacing w:after="160" w:line="259" w:lineRule="auto"/>
        <w:rPr>
          <w:rFonts w:asciiTheme="minorHAnsi" w:hAnsiTheme="minorHAnsi" w:cstheme="minorHAnsi"/>
        </w:rPr>
      </w:pPr>
    </w:p>
    <w:p w14:paraId="4E13DE02" w14:textId="77777777" w:rsidR="00CE2F66" w:rsidRDefault="00CE2F66">
      <w:pPr>
        <w:spacing w:after="160" w:line="259" w:lineRule="auto"/>
        <w:rPr>
          <w:rFonts w:ascii="Aptos SemiBold" w:eastAsiaTheme="majorEastAsia" w:hAnsi="Aptos SemiBold" w:cstheme="majorBidi"/>
          <w:iCs/>
          <w:color w:val="0D2C6C" w:themeColor="accent5"/>
          <w:sz w:val="28"/>
        </w:rPr>
      </w:pPr>
      <w:r>
        <w:br w:type="page"/>
      </w:r>
    </w:p>
    <w:p w14:paraId="7B82DA10" w14:textId="0AADA5B5" w:rsidR="00CE2F66" w:rsidRDefault="00CE2F66" w:rsidP="0068069E">
      <w:pPr>
        <w:pStyle w:val="Heading2"/>
        <w:jc w:val="center"/>
      </w:pPr>
      <w:bookmarkStart w:id="0" w:name="_Toc177738636"/>
      <w:r>
        <w:lastRenderedPageBreak/>
        <w:t>Preamble to the Outcome Standards</w:t>
      </w:r>
      <w:bookmarkEnd w:id="0"/>
    </w:p>
    <w:p w14:paraId="136B4D12" w14:textId="77777777" w:rsidR="0068069E" w:rsidRDefault="0068069E" w:rsidP="00CE2F66"/>
    <w:p w14:paraId="570BD2FA" w14:textId="42BACD85" w:rsidR="00CE2F66" w:rsidRDefault="00CE2F66" w:rsidP="00CE2F66">
      <w:r>
        <w:t>High quality vocational education and training (VET) is vital to Australia’s future, producing the knowledge and skills to position Australia as an economically prosperous, socially equitable and environmentally sustainable nation.</w:t>
      </w:r>
    </w:p>
    <w:p w14:paraId="7BA9B16F" w14:textId="472CEA13" w:rsidR="00CE2F66" w:rsidRDefault="5EA584C7" w:rsidP="00CE2F66">
      <w:r>
        <w:t xml:space="preserve">All Australian governments have agreed to build a high-performing and world-class VET sector with TAFE at the heart, a system in which training </w:t>
      </w:r>
      <w:r w:rsidR="518FF447">
        <w:t xml:space="preserve">is accessible </w:t>
      </w:r>
      <w:r>
        <w:t xml:space="preserve">to Australians from all walks of life, supporting students to succeed and all Australians to train, upskill and retrain. </w:t>
      </w:r>
    </w:p>
    <w:p w14:paraId="3808EFC1" w14:textId="79B66228" w:rsidR="00CE2F66" w:rsidRDefault="3D68DB10" w:rsidP="00CE2F66">
      <w:r>
        <w:t>P</w:t>
      </w:r>
      <w:r w:rsidR="5EA584C7">
        <w:t xml:space="preserve">ublic providers form a key pillar of a diverse VET sector, one in which a wide variety of </w:t>
      </w:r>
      <w:r w:rsidR="52D81CB5">
        <w:t xml:space="preserve">high-quality </w:t>
      </w:r>
      <w:r w:rsidR="5EA584C7">
        <w:t xml:space="preserve">providers </w:t>
      </w:r>
      <w:r w:rsidR="30910D3C">
        <w:t xml:space="preserve">are needed to </w:t>
      </w:r>
      <w:r w:rsidR="5EA584C7">
        <w:t>deliver training across different contexts. This includes a diverse range of private providers, community and adult education providers, enterprise RTOs and VET delivered in secondary schools. RTOs deliver to learners of all ages in wide ranging contexts, meeting skills needs across the entire economy and this diversity is a strength of the VET sector.</w:t>
      </w:r>
    </w:p>
    <w:p w14:paraId="0F909E00" w14:textId="49E27F7A" w:rsidR="008626A6" w:rsidRPr="008626A6" w:rsidRDefault="00CE2F66" w:rsidP="00CE2F66">
      <w:r>
        <w:t>The Standards for RTOs have been revised to strengthen the focus on quality outcomes for learners and employers, provide greater clarity for RTOs and regulators, allow for more flexibility and innovation in training delivery and support. The changes are designed to better reflect the diversity of the VET sector and ensure the Standards are fit-for-purpose across different RTO settings and delivery contexts. This will help to embed quality aspirations and ensure the Standards clearly articulate characteristics required of RTOs to foster a shared understanding of high-quality delivery for all users of the VET system.</w:t>
      </w:r>
      <w:r w:rsidR="008626A6" w:rsidRPr="008626A6">
        <w:br w:type="page"/>
      </w:r>
    </w:p>
    <w:p w14:paraId="3A0A2CCF" w14:textId="77777777" w:rsidR="008626A6" w:rsidRPr="008626A6" w:rsidRDefault="008626A6" w:rsidP="457B7224">
      <w:pPr>
        <w:pStyle w:val="Heading2"/>
        <w:pBdr>
          <w:top w:val="single" w:sz="4" w:space="1" w:color="auto"/>
          <w:left w:val="single" w:sz="4" w:space="4" w:color="auto"/>
          <w:bottom w:val="single" w:sz="4" w:space="1" w:color="auto"/>
          <w:right w:val="single" w:sz="4" w:space="4" w:color="auto"/>
        </w:pBdr>
        <w:shd w:val="clear" w:color="auto" w:fill="07749C"/>
        <w:spacing w:before="0"/>
        <w:jc w:val="center"/>
        <w:rPr>
          <w:rFonts w:asciiTheme="minorHAnsi" w:hAnsiTheme="minorHAnsi" w:cstheme="minorHAnsi"/>
          <w:color w:val="FFFFFF" w:themeColor="background1"/>
          <w:sz w:val="28"/>
        </w:rPr>
      </w:pPr>
      <w:bookmarkStart w:id="1" w:name="_Toc155186966"/>
      <w:bookmarkStart w:id="2" w:name="_Toc177738637"/>
      <w:r w:rsidRPr="008626A6">
        <w:rPr>
          <w:rFonts w:asciiTheme="minorHAnsi" w:hAnsiTheme="minorHAnsi" w:cstheme="minorHAnsi"/>
          <w:color w:val="FFFFFF" w:themeColor="background1"/>
          <w:sz w:val="28"/>
        </w:rPr>
        <w:lastRenderedPageBreak/>
        <w:t>1. Training and Assessment</w:t>
      </w:r>
      <w:bookmarkEnd w:id="1"/>
      <w:bookmarkEnd w:id="2"/>
    </w:p>
    <w:p w14:paraId="3365CDA1" w14:textId="77777777" w:rsidR="008626A6" w:rsidRPr="008626A6" w:rsidRDefault="008626A6" w:rsidP="00CF07D9">
      <w:pPr>
        <w:pBdr>
          <w:top w:val="single" w:sz="4" w:space="1" w:color="auto"/>
          <w:left w:val="single" w:sz="4" w:space="4" w:color="auto"/>
          <w:bottom w:val="single" w:sz="4" w:space="1" w:color="auto"/>
          <w:right w:val="single" w:sz="4" w:space="4" w:color="auto"/>
        </w:pBdr>
        <w:shd w:val="clear" w:color="auto" w:fill="07749C"/>
        <w:spacing w:after="0"/>
        <w:jc w:val="center"/>
        <w:rPr>
          <w:rFonts w:asciiTheme="minorHAnsi" w:hAnsiTheme="minorHAnsi" w:cstheme="minorHAnsi"/>
          <w:b/>
          <w:color w:val="FFFFFF" w:themeColor="background1"/>
          <w:sz w:val="24"/>
        </w:rPr>
      </w:pPr>
      <w:r w:rsidRPr="008626A6">
        <w:rPr>
          <w:rFonts w:asciiTheme="minorHAnsi" w:hAnsiTheme="minorHAnsi" w:cstheme="minorHAnsi"/>
          <w:b/>
          <w:color w:val="FFFFFF" w:themeColor="background1"/>
          <w:sz w:val="24"/>
        </w:rPr>
        <w:t>Outcome: Quality training and assessment engages VET students and enables them to attain nationally recognised, industry-relevant competencies.</w:t>
      </w:r>
    </w:p>
    <w:p w14:paraId="638E5774"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3" w:name="_Toc145343375"/>
      <w:bookmarkStart w:id="4" w:name="_Toc155186967"/>
      <w:bookmarkStart w:id="5" w:name="_Toc177738638"/>
      <w:r w:rsidRPr="008626A6">
        <w:rPr>
          <w:rFonts w:asciiTheme="minorHAnsi" w:eastAsiaTheme="minorHAnsi" w:hAnsiTheme="minorHAnsi" w:cstheme="minorHAnsi"/>
          <w:b/>
          <w:bCs/>
          <w:color w:val="002D3F"/>
          <w:sz w:val="22"/>
          <w:szCs w:val="22"/>
          <w:u w:val="single"/>
        </w:rPr>
        <w:t>Training</w:t>
      </w:r>
      <w:bookmarkEnd w:id="3"/>
      <w:bookmarkEnd w:id="4"/>
      <w:bookmarkEnd w:id="5"/>
    </w:p>
    <w:p w14:paraId="66BDDF4B"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Training is engaging and well-structured and enables VET students to attain skills and knowledge consistent with the training product.</w:t>
      </w:r>
    </w:p>
    <w:p w14:paraId="1D2C3E81" w14:textId="77777777" w:rsidR="008626A6" w:rsidRPr="008626A6" w:rsidRDefault="008626A6" w:rsidP="008626A6">
      <w:pPr>
        <w:spacing w:before="240" w:after="160" w:line="259" w:lineRule="auto"/>
        <w:rPr>
          <w:rFonts w:asciiTheme="minorHAnsi" w:hAnsiTheme="minorHAnsi" w:cstheme="minorHAnsi"/>
        </w:rPr>
      </w:pPr>
      <w:r w:rsidRPr="008626A6">
        <w:rPr>
          <w:rFonts w:asciiTheme="minorHAnsi" w:hAnsiTheme="minorHAnsi" w:cstheme="minorHAnsi"/>
        </w:rPr>
        <w:t>The RTO demonstrates:</w:t>
      </w:r>
    </w:p>
    <w:p w14:paraId="456690D0" w14:textId="77777777" w:rsidR="008626A6" w:rsidRPr="008626A6" w:rsidRDefault="008626A6" w:rsidP="000B4A16">
      <w:pPr>
        <w:numPr>
          <w:ilvl w:val="0"/>
          <w:numId w:val="23"/>
        </w:numPr>
        <w:tabs>
          <w:tab w:val="left" w:pos="720"/>
        </w:tabs>
        <w:spacing w:before="240" w:after="0"/>
        <w:contextualSpacing/>
        <w:rPr>
          <w:rFonts w:asciiTheme="minorHAnsi" w:hAnsiTheme="minorHAnsi" w:cstheme="minorHAnsi"/>
        </w:rPr>
      </w:pPr>
      <w:r w:rsidRPr="008626A6">
        <w:rPr>
          <w:rFonts w:asciiTheme="minorHAnsi" w:hAnsiTheme="minorHAnsi" w:cstheme="minorHAnsi"/>
        </w:rPr>
        <w:t>training is consistent with the requirements of the training product</w:t>
      </w:r>
    </w:p>
    <w:p w14:paraId="0ACE4D03" w14:textId="77777777" w:rsidR="008626A6" w:rsidRPr="008626A6" w:rsidRDefault="008626A6" w:rsidP="000B4A16">
      <w:pPr>
        <w:numPr>
          <w:ilvl w:val="0"/>
          <w:numId w:val="23"/>
        </w:numPr>
        <w:tabs>
          <w:tab w:val="left" w:pos="720"/>
        </w:tabs>
        <w:spacing w:before="240" w:after="0"/>
        <w:contextualSpacing/>
        <w:rPr>
          <w:rFonts w:asciiTheme="minorHAnsi" w:hAnsiTheme="minorHAnsi" w:cstheme="minorHAnsi"/>
        </w:rPr>
      </w:pPr>
      <w:r w:rsidRPr="008626A6">
        <w:rPr>
          <w:rFonts w:asciiTheme="minorHAnsi" w:hAnsiTheme="minorHAnsi" w:cstheme="minorHAnsi"/>
        </w:rPr>
        <w:t>the mode(s) of delivery enable VET students to attain skills and knowledge consistent with the training product</w:t>
      </w:r>
    </w:p>
    <w:p w14:paraId="276D3093" w14:textId="77777777" w:rsidR="008626A6" w:rsidRPr="008626A6" w:rsidRDefault="008626A6" w:rsidP="000B4A16">
      <w:pPr>
        <w:numPr>
          <w:ilvl w:val="0"/>
          <w:numId w:val="23"/>
        </w:numPr>
        <w:tabs>
          <w:tab w:val="left" w:pos="720"/>
        </w:tabs>
        <w:spacing w:before="240" w:after="0"/>
        <w:contextualSpacing/>
        <w:rPr>
          <w:rFonts w:asciiTheme="minorHAnsi" w:hAnsiTheme="minorHAnsi" w:cstheme="minorHAnsi"/>
        </w:rPr>
      </w:pPr>
      <w:r w:rsidRPr="008626A6">
        <w:rPr>
          <w:rFonts w:asciiTheme="minorHAnsi" w:hAnsiTheme="minorHAnsi" w:cstheme="minorHAnsi"/>
        </w:rPr>
        <w:t>training is structured and paced to support VET students to progress, providing sufficient time for instruction, practice, feedback and assessment</w:t>
      </w:r>
    </w:p>
    <w:p w14:paraId="22ED51FE" w14:textId="77777777" w:rsidR="008626A6" w:rsidRPr="008626A6" w:rsidRDefault="008626A6" w:rsidP="000B4A16">
      <w:pPr>
        <w:numPr>
          <w:ilvl w:val="0"/>
          <w:numId w:val="23"/>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rPr>
        <w:t xml:space="preserve">training techniques, activities and resources engage </w:t>
      </w:r>
      <w:r w:rsidRPr="008626A6">
        <w:rPr>
          <w:rFonts w:asciiTheme="minorHAnsi" w:hAnsiTheme="minorHAnsi" w:cstheme="minorHAnsi"/>
          <w:color w:val="000000" w:themeColor="text1"/>
        </w:rPr>
        <w:t xml:space="preserve">VET students and support </w:t>
      </w:r>
      <w:r w:rsidRPr="008626A6">
        <w:rPr>
          <w:rFonts w:asciiTheme="minorHAnsi" w:eastAsia="Calibri" w:hAnsiTheme="minorHAnsi" w:cstheme="minorHAnsi"/>
          <w:color w:val="000000" w:themeColor="text1"/>
        </w:rPr>
        <w:t>their</w:t>
      </w:r>
      <w:r w:rsidRPr="008626A6">
        <w:rPr>
          <w:rFonts w:asciiTheme="minorHAnsi" w:hAnsiTheme="minorHAnsi" w:cstheme="minorHAnsi"/>
          <w:color w:val="000000" w:themeColor="text1"/>
        </w:rPr>
        <w:t xml:space="preserve"> understanding</w:t>
      </w:r>
    </w:p>
    <w:p w14:paraId="056F47E8" w14:textId="77777777" w:rsidR="008626A6" w:rsidRPr="008626A6" w:rsidRDefault="008626A6" w:rsidP="000B4A16">
      <w:pPr>
        <w:numPr>
          <w:ilvl w:val="0"/>
          <w:numId w:val="23"/>
        </w:numPr>
        <w:tabs>
          <w:tab w:val="left" w:pos="720"/>
        </w:tabs>
        <w:spacing w:before="240" w:after="0"/>
        <w:contextualSpacing/>
        <w:rPr>
          <w:rFonts w:asciiTheme="minorHAnsi" w:hAnsiTheme="minorHAnsi" w:cstheme="minorHAnsi"/>
        </w:rPr>
      </w:pPr>
      <w:r w:rsidRPr="008626A6">
        <w:rPr>
          <w:rFonts w:asciiTheme="minorHAnsi" w:hAnsiTheme="minorHAnsi" w:cstheme="minorHAnsi"/>
        </w:rPr>
        <w:t>where the training product requires work-integrated learning, work placements or other community-based learning, necessary skills and knowledge are able to be attained in that environment.</w:t>
      </w:r>
    </w:p>
    <w:p w14:paraId="19263F76" w14:textId="77777777" w:rsidR="008626A6" w:rsidRPr="00FD4A1C" w:rsidRDefault="008626A6" w:rsidP="000B4A16">
      <w:pPr>
        <w:pStyle w:val="Heading4"/>
        <w:keepNext w:val="0"/>
        <w:keepLines w:val="0"/>
        <w:numPr>
          <w:ilvl w:val="1"/>
          <w:numId w:val="30"/>
        </w:numPr>
        <w:tabs>
          <w:tab w:val="num" w:pos="284"/>
        </w:tabs>
        <w:ind w:left="709" w:hanging="736"/>
        <w:rPr>
          <w:rFonts w:asciiTheme="minorHAnsi" w:hAnsiTheme="minorHAnsi" w:cstheme="minorHAnsi"/>
          <w:b/>
          <w:color w:val="002D3F"/>
          <w:sz w:val="22"/>
        </w:rPr>
      </w:pPr>
      <w:r w:rsidRPr="00FD4A1C">
        <w:rPr>
          <w:rFonts w:asciiTheme="minorHAnsi" w:hAnsiTheme="minorHAnsi" w:cstheme="minorHAnsi"/>
          <w:b/>
          <w:iCs w:val="0"/>
          <w:color w:val="002D3F"/>
          <w:sz w:val="22"/>
        </w:rPr>
        <w:t>Effective engagement</w:t>
      </w:r>
      <w:r w:rsidRPr="00FD4A1C">
        <w:rPr>
          <w:rFonts w:asciiTheme="minorHAnsi" w:hAnsiTheme="minorHAnsi" w:cstheme="minorHAnsi"/>
          <w:b/>
          <w:color w:val="002D3F"/>
          <w:sz w:val="22"/>
        </w:rPr>
        <w:t xml:space="preserve"> with industry, employer and/or community representatives </w:t>
      </w:r>
      <w:r w:rsidRPr="00FD4A1C">
        <w:rPr>
          <w:rFonts w:asciiTheme="minorHAnsi" w:hAnsiTheme="minorHAnsi" w:cstheme="minorHAnsi"/>
          <w:b/>
          <w:iCs w:val="0"/>
          <w:color w:val="002D3F"/>
          <w:sz w:val="22"/>
        </w:rPr>
        <w:t>informs the industry relevance of the training</w:t>
      </w:r>
      <w:r w:rsidRPr="00FD4A1C">
        <w:rPr>
          <w:rFonts w:asciiTheme="minorHAnsi" w:hAnsiTheme="minorHAnsi" w:cstheme="minorHAnsi"/>
          <w:b/>
          <w:color w:val="002D3F"/>
          <w:sz w:val="22"/>
        </w:rPr>
        <w:t>.</w:t>
      </w:r>
    </w:p>
    <w:p w14:paraId="6B5D63D6" w14:textId="77777777" w:rsidR="008626A6" w:rsidRPr="008626A6" w:rsidRDefault="008626A6" w:rsidP="008626A6">
      <w:pPr>
        <w:spacing w:before="240" w:after="160" w:line="259" w:lineRule="auto"/>
        <w:rPr>
          <w:rFonts w:asciiTheme="minorHAnsi" w:hAnsiTheme="minorHAnsi" w:cstheme="minorHAnsi"/>
        </w:rPr>
      </w:pPr>
      <w:r w:rsidRPr="008626A6">
        <w:rPr>
          <w:rFonts w:asciiTheme="minorHAnsi" w:hAnsiTheme="minorHAnsi" w:cstheme="minorHAnsi"/>
        </w:rPr>
        <w:t xml:space="preserve">The RTO demonstrates: </w:t>
      </w:r>
    </w:p>
    <w:p w14:paraId="78CBFE00" w14:textId="77777777" w:rsidR="008626A6" w:rsidRPr="008626A6" w:rsidRDefault="008626A6" w:rsidP="000B4A16">
      <w:pPr>
        <w:numPr>
          <w:ilvl w:val="0"/>
          <w:numId w:val="33"/>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identifies relevant industry, employer and/or community representatives and seeks meaningful advice and feedback from those representatives</w:t>
      </w:r>
    </w:p>
    <w:p w14:paraId="44DC508B" w14:textId="3B82C3E0" w:rsidR="008626A6" w:rsidRPr="008626A6" w:rsidRDefault="008626A6" w:rsidP="000B4A16">
      <w:pPr>
        <w:numPr>
          <w:ilvl w:val="0"/>
          <w:numId w:val="33"/>
        </w:numPr>
        <w:tabs>
          <w:tab w:val="left" w:pos="720"/>
        </w:tabs>
        <w:spacing w:before="240" w:after="0"/>
        <w:contextualSpacing/>
        <w:rPr>
          <w:rFonts w:asciiTheme="minorHAnsi" w:hAnsiTheme="minorHAnsi" w:cstheme="minorHAnsi"/>
        </w:rPr>
      </w:pPr>
      <w:r w:rsidRPr="008626A6">
        <w:rPr>
          <w:rFonts w:asciiTheme="minorHAnsi" w:hAnsiTheme="minorHAnsi" w:cstheme="minorHAnsi"/>
        </w:rPr>
        <w:t>it uses the advice and feedback to inform changes to training strategies and practices</w:t>
      </w:r>
    </w:p>
    <w:p w14:paraId="530AB8CA" w14:textId="77777777" w:rsidR="008626A6" w:rsidRPr="008626A6" w:rsidRDefault="008626A6" w:rsidP="000B4A16">
      <w:pPr>
        <w:numPr>
          <w:ilvl w:val="0"/>
          <w:numId w:val="33"/>
        </w:numPr>
        <w:tabs>
          <w:tab w:val="left" w:pos="720"/>
        </w:tabs>
        <w:spacing w:before="240" w:after="0"/>
        <w:contextualSpacing/>
        <w:rPr>
          <w:rFonts w:asciiTheme="minorHAnsi" w:hAnsiTheme="minorHAnsi" w:cstheme="minorHAnsi"/>
        </w:rPr>
      </w:pPr>
      <w:r w:rsidRPr="008626A6">
        <w:rPr>
          <w:rFonts w:asciiTheme="minorHAnsi" w:hAnsiTheme="minorHAnsi" w:cstheme="minorHAnsi"/>
        </w:rPr>
        <w:t>training reflects current industry practice.</w:t>
      </w:r>
    </w:p>
    <w:p w14:paraId="5D60047C"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6" w:name="_Toc145343376"/>
      <w:bookmarkStart w:id="7" w:name="_Toc155186968"/>
      <w:bookmarkStart w:id="8" w:name="_Toc177738639"/>
      <w:r w:rsidRPr="008626A6">
        <w:rPr>
          <w:rFonts w:asciiTheme="minorHAnsi" w:eastAsiaTheme="minorHAnsi" w:hAnsiTheme="minorHAnsi" w:cstheme="minorHAnsi"/>
          <w:b/>
          <w:bCs/>
          <w:color w:val="002D3F"/>
          <w:sz w:val="22"/>
          <w:szCs w:val="22"/>
          <w:u w:val="single"/>
        </w:rPr>
        <w:t>Assessment</w:t>
      </w:r>
      <w:bookmarkEnd w:id="6"/>
      <w:bookmarkEnd w:id="7"/>
      <w:bookmarkEnd w:id="8"/>
    </w:p>
    <w:p w14:paraId="4798E07D"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The assessment system is fit-for-purpose and consistent with the training product.</w:t>
      </w:r>
    </w:p>
    <w:p w14:paraId="4EE8F446" w14:textId="77777777" w:rsidR="008626A6" w:rsidRPr="008626A6" w:rsidRDefault="008626A6" w:rsidP="008626A6">
      <w:pPr>
        <w:pStyle w:val="mpcbullets1"/>
        <w:tabs>
          <w:tab w:val="left" w:pos="720"/>
        </w:tabs>
        <w:spacing w:before="240" w:line="360" w:lineRule="auto"/>
        <w:rPr>
          <w:rFonts w:asciiTheme="minorHAnsi" w:hAnsiTheme="minorHAnsi" w:cstheme="minorHAnsi"/>
          <w:szCs w:val="22"/>
        </w:rPr>
      </w:pPr>
      <w:r w:rsidRPr="008626A6">
        <w:rPr>
          <w:rFonts w:asciiTheme="minorHAnsi" w:hAnsiTheme="minorHAnsi" w:cstheme="minorHAnsi"/>
          <w:szCs w:val="22"/>
        </w:rPr>
        <w:t>The RTO demonstrates:</w:t>
      </w:r>
    </w:p>
    <w:p w14:paraId="59F00B9A" w14:textId="77777777" w:rsidR="008626A6" w:rsidRPr="008626A6" w:rsidRDefault="008626A6" w:rsidP="000B4A16">
      <w:pPr>
        <w:pStyle w:val="mpcbullets1"/>
        <w:numPr>
          <w:ilvl w:val="0"/>
          <w:numId w:val="31"/>
        </w:numPr>
        <w:tabs>
          <w:tab w:val="left" w:pos="720"/>
        </w:tabs>
        <w:spacing w:before="240" w:line="276" w:lineRule="auto"/>
        <w:rPr>
          <w:rFonts w:asciiTheme="minorHAnsi" w:hAnsiTheme="minorHAnsi" w:cstheme="minorHAnsi"/>
          <w:szCs w:val="22"/>
        </w:rPr>
      </w:pPr>
      <w:r w:rsidRPr="008626A6">
        <w:rPr>
          <w:rFonts w:asciiTheme="minorHAnsi" w:hAnsiTheme="minorHAnsi" w:cstheme="minorHAnsi"/>
          <w:szCs w:val="22"/>
        </w:rPr>
        <w:t>assessment is consistent with the requirements of the training product</w:t>
      </w:r>
    </w:p>
    <w:p w14:paraId="68F9FB8B" w14:textId="77777777" w:rsidR="008626A6" w:rsidRPr="008626A6" w:rsidRDefault="008626A6" w:rsidP="000B4A16">
      <w:pPr>
        <w:pStyle w:val="mpcbullets1"/>
        <w:numPr>
          <w:ilvl w:val="0"/>
          <w:numId w:val="31"/>
        </w:numPr>
        <w:tabs>
          <w:tab w:val="left" w:pos="720"/>
        </w:tabs>
        <w:spacing w:before="240" w:line="276" w:lineRule="auto"/>
        <w:rPr>
          <w:rFonts w:asciiTheme="minorHAnsi" w:hAnsiTheme="minorHAnsi" w:cstheme="minorHAnsi"/>
          <w:szCs w:val="22"/>
        </w:rPr>
      </w:pPr>
      <w:r w:rsidRPr="008626A6">
        <w:rPr>
          <w:rFonts w:asciiTheme="minorHAnsi" w:hAnsiTheme="minorHAnsi" w:cstheme="minorHAnsi"/>
          <w:szCs w:val="22"/>
        </w:rPr>
        <w:t>assessment tools are reviewed prior to use to ensure assessment can be conducted consistent with the principles of assessment and rules of evidence</w:t>
      </w:r>
    </w:p>
    <w:p w14:paraId="5933F337" w14:textId="77777777" w:rsidR="008626A6" w:rsidRPr="008626A6" w:rsidRDefault="008626A6" w:rsidP="000B4A16">
      <w:pPr>
        <w:pStyle w:val="mpcbullets1"/>
        <w:numPr>
          <w:ilvl w:val="0"/>
          <w:numId w:val="31"/>
        </w:numPr>
        <w:tabs>
          <w:tab w:val="left" w:pos="720"/>
        </w:tabs>
        <w:spacing w:before="240" w:line="276" w:lineRule="auto"/>
        <w:rPr>
          <w:rFonts w:asciiTheme="minorHAnsi" w:hAnsiTheme="minorHAnsi" w:cstheme="minorHAnsi"/>
          <w:szCs w:val="22"/>
        </w:rPr>
      </w:pPr>
      <w:r w:rsidRPr="008626A6">
        <w:rPr>
          <w:rFonts w:asciiTheme="minorHAnsi" w:hAnsiTheme="minorHAnsi" w:cstheme="minorHAnsi"/>
          <w:szCs w:val="22"/>
        </w:rPr>
        <w:t>the outcomes of review inform any necessary changes to assessment tools.</w:t>
      </w:r>
    </w:p>
    <w:p w14:paraId="39065827" w14:textId="77777777" w:rsidR="008626A6" w:rsidRPr="008626A6" w:rsidRDefault="008626A6" w:rsidP="008626A6">
      <w:pPr>
        <w:pStyle w:val="mpcbullets1"/>
        <w:tabs>
          <w:tab w:val="left" w:pos="720"/>
        </w:tabs>
        <w:spacing w:line="276" w:lineRule="auto"/>
        <w:ind w:left="360"/>
        <w:rPr>
          <w:rFonts w:asciiTheme="minorHAnsi" w:hAnsiTheme="minorHAnsi" w:cstheme="minorHAnsi"/>
          <w:szCs w:val="22"/>
        </w:rPr>
      </w:pPr>
    </w:p>
    <w:p w14:paraId="43709B79" w14:textId="77777777" w:rsidR="008626A6" w:rsidRPr="008626A6" w:rsidRDefault="008626A6" w:rsidP="000B4A16">
      <w:pPr>
        <w:pStyle w:val="Heading4"/>
        <w:keepNext w:val="0"/>
        <w:keepLines w:val="0"/>
        <w:numPr>
          <w:ilvl w:val="1"/>
          <w:numId w:val="30"/>
        </w:numPr>
        <w:tabs>
          <w:tab w:val="num" w:pos="284"/>
        </w:tabs>
        <w:spacing w:before="0"/>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The assessment system ensures assessment is conducted in a fair and appropriate way and enables accurate judgements of VET student competency.</w:t>
      </w:r>
    </w:p>
    <w:p w14:paraId="5209397D" w14:textId="77777777" w:rsidR="008626A6" w:rsidRPr="008626A6" w:rsidRDefault="008626A6" w:rsidP="008626A6">
      <w:pPr>
        <w:spacing w:before="240" w:after="0" w:line="360" w:lineRule="auto"/>
        <w:rPr>
          <w:rFonts w:asciiTheme="minorHAnsi" w:hAnsiTheme="minorHAnsi" w:cstheme="minorHAnsi"/>
        </w:rPr>
      </w:pPr>
      <w:r w:rsidRPr="008626A6">
        <w:rPr>
          <w:rFonts w:asciiTheme="minorHAnsi" w:hAnsiTheme="minorHAnsi" w:cstheme="minorHAnsi"/>
        </w:rPr>
        <w:t>The RTO demonstrates:</w:t>
      </w:r>
    </w:p>
    <w:p w14:paraId="46EF43A8" w14:textId="77777777" w:rsidR="008626A6" w:rsidRPr="008626A6" w:rsidRDefault="008626A6" w:rsidP="000B4A16">
      <w:pPr>
        <w:numPr>
          <w:ilvl w:val="0"/>
          <w:numId w:val="7"/>
        </w:numPr>
        <w:spacing w:before="240" w:after="0"/>
        <w:contextualSpacing/>
        <w:rPr>
          <w:rFonts w:asciiTheme="minorHAnsi" w:hAnsiTheme="minorHAnsi" w:cstheme="minorHAnsi"/>
        </w:rPr>
      </w:pPr>
      <w:r w:rsidRPr="008626A6">
        <w:rPr>
          <w:rFonts w:asciiTheme="minorHAnsi" w:hAnsiTheme="minorHAnsi" w:cstheme="minorHAnsi"/>
        </w:rPr>
        <w:t>assessment is conducted in a way that is consistent with the following principles of assessment:</w:t>
      </w:r>
    </w:p>
    <w:p w14:paraId="6403564D" w14:textId="77777777" w:rsidR="008626A6" w:rsidRPr="008626A6" w:rsidRDefault="008626A6" w:rsidP="000B4A16">
      <w:pPr>
        <w:numPr>
          <w:ilvl w:val="0"/>
          <w:numId w:val="5"/>
        </w:numPr>
        <w:spacing w:before="240" w:after="0"/>
        <w:contextualSpacing/>
        <w:rPr>
          <w:rFonts w:asciiTheme="minorHAnsi" w:hAnsiTheme="minorHAnsi" w:cstheme="minorHAnsi"/>
          <w:color w:val="000000"/>
        </w:rPr>
      </w:pPr>
      <w:r w:rsidRPr="008626A6">
        <w:rPr>
          <w:rFonts w:asciiTheme="minorHAnsi" w:hAnsiTheme="minorHAnsi" w:cstheme="minorHAnsi"/>
          <w:color w:val="000000" w:themeColor="text1"/>
        </w:rPr>
        <w:lastRenderedPageBreak/>
        <w:t>fairness – assessment takes into account VET student needs, including through applying adjustments where appropriate and enabling reassessment if necessary</w:t>
      </w:r>
    </w:p>
    <w:p w14:paraId="6F12B2BE" w14:textId="77777777" w:rsidR="008626A6" w:rsidRPr="008626A6" w:rsidRDefault="008626A6" w:rsidP="000B4A16">
      <w:pPr>
        <w:numPr>
          <w:ilvl w:val="0"/>
          <w:numId w:val="5"/>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 xml:space="preserve">flexibility – assessment is appropriate to the context, training product and VET student, and assesses skills and knowledge held by the </w:t>
      </w:r>
      <w:r w:rsidRPr="008626A6">
        <w:rPr>
          <w:rFonts w:asciiTheme="minorHAnsi" w:hAnsiTheme="minorHAnsi" w:cstheme="minorHAnsi"/>
          <w:color w:val="000000" w:themeColor="text1"/>
        </w:rPr>
        <w:t xml:space="preserve">VET student </w:t>
      </w:r>
      <w:r w:rsidRPr="008626A6">
        <w:rPr>
          <w:rFonts w:asciiTheme="minorHAnsi" w:eastAsia="Calibri" w:hAnsiTheme="minorHAnsi" w:cstheme="minorHAnsi"/>
          <w:color w:val="000000" w:themeColor="text1"/>
        </w:rPr>
        <w:t>irrespective of</w:t>
      </w:r>
      <w:r w:rsidRPr="008626A6">
        <w:rPr>
          <w:rFonts w:asciiTheme="minorHAnsi" w:hAnsiTheme="minorHAnsi" w:cstheme="minorHAnsi"/>
          <w:color w:val="000000" w:themeColor="text1"/>
        </w:rPr>
        <w:t xml:space="preserve"> how </w:t>
      </w:r>
      <w:r w:rsidRPr="008626A6">
        <w:rPr>
          <w:rFonts w:asciiTheme="minorHAnsi" w:hAnsiTheme="minorHAnsi" w:cstheme="minorHAnsi"/>
          <w:color w:val="000000"/>
        </w:rPr>
        <w:t>or where they have been acquired</w:t>
      </w:r>
    </w:p>
    <w:p w14:paraId="3B601D02" w14:textId="77777777" w:rsidR="008626A6" w:rsidRPr="008626A6" w:rsidRDefault="008626A6" w:rsidP="000B4A16">
      <w:pPr>
        <w:numPr>
          <w:ilvl w:val="0"/>
          <w:numId w:val="5"/>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validity – assessment of skills and knowledge is integrated with practical application and would enable the VET student to demonstrate these skills and knowledge in similar situations</w:t>
      </w:r>
    </w:p>
    <w:p w14:paraId="7145A479" w14:textId="77777777" w:rsidR="008626A6" w:rsidRPr="008626A6" w:rsidRDefault="008626A6" w:rsidP="000B4A16">
      <w:pPr>
        <w:numPr>
          <w:ilvl w:val="0"/>
          <w:numId w:val="5"/>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reliability – assessment evidence is interpreted consistently by assessors and the outcomes of assessment are comparable irrespective of the assessor conducting the assessment</w:t>
      </w:r>
    </w:p>
    <w:p w14:paraId="17C3B27E" w14:textId="77777777" w:rsidR="008626A6" w:rsidRPr="008626A6" w:rsidRDefault="008626A6" w:rsidP="000B4A16">
      <w:pPr>
        <w:numPr>
          <w:ilvl w:val="0"/>
          <w:numId w:val="7"/>
        </w:numPr>
        <w:spacing w:before="240" w:after="0"/>
        <w:contextualSpacing/>
        <w:rPr>
          <w:rFonts w:asciiTheme="minorHAnsi" w:hAnsiTheme="minorHAnsi" w:cstheme="minorHAnsi"/>
        </w:rPr>
      </w:pPr>
      <w:r w:rsidRPr="008626A6">
        <w:rPr>
          <w:rFonts w:asciiTheme="minorHAnsi" w:hAnsiTheme="minorHAnsi" w:cstheme="minorHAnsi"/>
        </w:rPr>
        <w:t>assessors make individual assessment judgements that are justified based on the following rules of evidence:</w:t>
      </w:r>
    </w:p>
    <w:p w14:paraId="49A33B0E" w14:textId="77777777" w:rsidR="008626A6" w:rsidRPr="008626A6" w:rsidRDefault="008626A6" w:rsidP="000B4A16">
      <w:pPr>
        <w:numPr>
          <w:ilvl w:val="0"/>
          <w:numId w:val="6"/>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validity – the assessment evidence assures the assessor that the VET student has the skills and knowledge described in the training product</w:t>
      </w:r>
    </w:p>
    <w:p w14:paraId="161D532B" w14:textId="77777777" w:rsidR="008626A6" w:rsidRPr="008626A6" w:rsidRDefault="008626A6" w:rsidP="000B4A16">
      <w:pPr>
        <w:numPr>
          <w:ilvl w:val="0"/>
          <w:numId w:val="6"/>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sufficiency – the quality, quantity and relevance</w:t>
      </w:r>
      <w:r w:rsidRPr="008626A6" w:rsidDel="00626A31">
        <w:rPr>
          <w:rFonts w:asciiTheme="minorHAnsi" w:hAnsiTheme="minorHAnsi" w:cstheme="minorHAnsi"/>
          <w:color w:val="000000"/>
        </w:rPr>
        <w:t xml:space="preserve"> </w:t>
      </w:r>
      <w:r w:rsidRPr="008626A6">
        <w:rPr>
          <w:rFonts w:asciiTheme="minorHAnsi" w:hAnsiTheme="minorHAnsi" w:cstheme="minorHAnsi"/>
          <w:color w:val="000000"/>
        </w:rPr>
        <w:t>of the assessment evidence enables a judgement of competency to be made</w:t>
      </w:r>
    </w:p>
    <w:p w14:paraId="7E0C4C3E" w14:textId="77777777" w:rsidR="008626A6" w:rsidRPr="008626A6" w:rsidRDefault="008626A6" w:rsidP="000B4A16">
      <w:pPr>
        <w:numPr>
          <w:ilvl w:val="0"/>
          <w:numId w:val="6"/>
        </w:numPr>
        <w:spacing w:before="240" w:after="0"/>
        <w:contextualSpacing/>
        <w:rPr>
          <w:rFonts w:asciiTheme="minorHAnsi" w:hAnsiTheme="minorHAnsi" w:cstheme="minorHAnsi"/>
        </w:rPr>
      </w:pPr>
      <w:r w:rsidRPr="008626A6">
        <w:rPr>
          <w:rFonts w:asciiTheme="minorHAnsi" w:hAnsiTheme="minorHAnsi" w:cstheme="minorHAnsi"/>
          <w:color w:val="000000"/>
        </w:rPr>
        <w:t>authenticity – the assessment evidence presented is the VET student’s own work</w:t>
      </w:r>
    </w:p>
    <w:p w14:paraId="38D5EC7F" w14:textId="77777777" w:rsidR="008626A6" w:rsidRPr="008626A6" w:rsidRDefault="008626A6" w:rsidP="000B4A16">
      <w:pPr>
        <w:numPr>
          <w:ilvl w:val="0"/>
          <w:numId w:val="6"/>
        </w:numPr>
        <w:spacing w:before="240" w:after="0"/>
        <w:contextualSpacing/>
        <w:rPr>
          <w:rFonts w:asciiTheme="minorHAnsi" w:hAnsiTheme="minorHAnsi" w:cstheme="minorHAnsi"/>
        </w:rPr>
      </w:pPr>
      <w:r w:rsidRPr="008626A6">
        <w:rPr>
          <w:rFonts w:asciiTheme="minorHAnsi" w:hAnsiTheme="minorHAnsi" w:cstheme="minorHAnsi"/>
          <w:color w:val="000000"/>
        </w:rPr>
        <w:t>currency – the assessment evidence demonstrates the current skills and knowledge of the VET student.</w:t>
      </w:r>
    </w:p>
    <w:p w14:paraId="01DE954A"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The assessment system is quality assured by appropriately skilled and credentialled people through a regular process of validating assessment practices and judgements.</w:t>
      </w:r>
    </w:p>
    <w:p w14:paraId="5311E07E" w14:textId="77777777" w:rsidR="008626A6" w:rsidRPr="008626A6" w:rsidRDefault="008626A6" w:rsidP="008626A6">
      <w:pPr>
        <w:spacing w:before="240" w:after="0" w:line="360" w:lineRule="auto"/>
        <w:rPr>
          <w:rFonts w:asciiTheme="minorHAnsi" w:hAnsiTheme="minorHAnsi" w:cstheme="minorHAnsi"/>
          <w:color w:val="212121"/>
        </w:rPr>
      </w:pPr>
      <w:r w:rsidRPr="008626A6">
        <w:rPr>
          <w:rFonts w:asciiTheme="minorHAnsi" w:hAnsiTheme="minorHAnsi" w:cstheme="minorHAnsi"/>
          <w:color w:val="212121"/>
        </w:rPr>
        <w:t>The RTO demonstrates:</w:t>
      </w:r>
    </w:p>
    <w:p w14:paraId="6FDE2CD9"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validation of assessment practices and judgements ensures the assessment system consistently produces valid assessment judgements that are consistent with the training product and the requirements of these Standards</w:t>
      </w:r>
    </w:p>
    <w:p w14:paraId="396B60F7"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 xml:space="preserve">validation for each training </w:t>
      </w:r>
      <w:r w:rsidRPr="008626A6">
        <w:rPr>
          <w:rFonts w:asciiTheme="minorHAnsi" w:hAnsiTheme="minorHAnsi" w:cstheme="minorHAnsi"/>
          <w:color w:val="000000" w:themeColor="text1"/>
        </w:rPr>
        <w:t xml:space="preserve">product on </w:t>
      </w:r>
      <w:r w:rsidRPr="008626A6">
        <w:rPr>
          <w:rFonts w:asciiTheme="minorHAnsi" w:eastAsia="Calibri" w:hAnsiTheme="minorHAnsi" w:cstheme="minorHAnsi"/>
          <w:color w:val="000000" w:themeColor="text1"/>
        </w:rPr>
        <w:t xml:space="preserve">the RTO’s </w:t>
      </w:r>
      <w:r w:rsidRPr="008626A6">
        <w:rPr>
          <w:rFonts w:asciiTheme="minorHAnsi" w:hAnsiTheme="minorHAnsi" w:cstheme="minorHAnsi"/>
          <w:color w:val="000000" w:themeColor="text1"/>
        </w:rPr>
        <w:t>scope</w:t>
      </w:r>
      <w:r w:rsidRPr="008626A6">
        <w:rPr>
          <w:rFonts w:asciiTheme="minorHAnsi" w:eastAsia="Calibri" w:hAnsiTheme="minorHAnsi" w:cstheme="minorHAnsi"/>
          <w:color w:val="000000" w:themeColor="text1"/>
        </w:rPr>
        <w:t xml:space="preserve"> of registration</w:t>
      </w:r>
      <w:r w:rsidRPr="008626A6">
        <w:rPr>
          <w:rFonts w:asciiTheme="minorHAnsi" w:hAnsiTheme="minorHAnsi" w:cstheme="minorHAnsi"/>
          <w:color w:val="000000" w:themeColor="text1"/>
        </w:rPr>
        <w:t xml:space="preserve"> occurs </w:t>
      </w:r>
      <w:r w:rsidRPr="008626A6">
        <w:rPr>
          <w:rFonts w:asciiTheme="minorHAnsi" w:hAnsiTheme="minorHAnsi" w:cstheme="minorHAnsi"/>
        </w:rPr>
        <w:t>regularly and at least every 5 years, as informed by risks to training outcomes, any changes to the training product, and feedback from VET students, trainers and assessors, and industry</w:t>
      </w:r>
    </w:p>
    <w:p w14:paraId="6773BF5E"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 xml:space="preserve">a risk-based approach is used to </w:t>
      </w:r>
      <w:r w:rsidRPr="008626A6">
        <w:rPr>
          <w:rFonts w:asciiTheme="minorHAnsi" w:eastAsia="Calibri" w:hAnsiTheme="minorHAnsi" w:cstheme="minorHAnsi"/>
        </w:rPr>
        <w:t>determine</w:t>
      </w:r>
      <w:r w:rsidRPr="008626A6">
        <w:rPr>
          <w:rFonts w:asciiTheme="minorHAnsi" w:hAnsiTheme="minorHAnsi" w:cstheme="minorHAnsi"/>
        </w:rPr>
        <w:t xml:space="preserve"> the component of the training product to be validated and the sample size of assessments</w:t>
      </w:r>
    </w:p>
    <w:p w14:paraId="5E81589B"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validation is undertaken by one or more people who collectively have:</w:t>
      </w:r>
    </w:p>
    <w:p w14:paraId="23311BE2" w14:textId="77777777" w:rsidR="008626A6" w:rsidRPr="008626A6" w:rsidRDefault="008626A6" w:rsidP="000B4A16">
      <w:pPr>
        <w:numPr>
          <w:ilvl w:val="0"/>
          <w:numId w:val="9"/>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industry competencies, skills and knowledge relevant to the training product</w:t>
      </w:r>
    </w:p>
    <w:p w14:paraId="2E078452" w14:textId="77777777" w:rsidR="008626A6" w:rsidRPr="008626A6" w:rsidRDefault="008626A6" w:rsidP="000B4A16">
      <w:pPr>
        <w:numPr>
          <w:ilvl w:val="0"/>
          <w:numId w:val="9"/>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a practical understanding of current industry practices relevant to the training product</w:t>
      </w:r>
    </w:p>
    <w:p w14:paraId="716C01BF" w14:textId="77777777" w:rsidR="008626A6" w:rsidRPr="008626A6" w:rsidRDefault="008626A6" w:rsidP="000B4A16">
      <w:pPr>
        <w:numPr>
          <w:ilvl w:val="0"/>
          <w:numId w:val="9"/>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one of the credentials for validation specified in the Credential Policy</w:t>
      </w:r>
    </w:p>
    <w:p w14:paraId="578BF2EC"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in addition, where an AQF qualification or skill set from the Training and Education Training Package that enables individuals to make assessment judgements is being validated:</w:t>
      </w:r>
    </w:p>
    <w:p w14:paraId="2EF32F5D" w14:textId="77777777" w:rsidR="008626A6" w:rsidRPr="008626A6" w:rsidRDefault="008626A6" w:rsidP="000B4A16">
      <w:pPr>
        <w:numPr>
          <w:ilvl w:val="0"/>
          <w:numId w:val="10"/>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the person(s) undertaking validation are independent and are not employed or subcontracted by the RTO to provide training and assessment</w:t>
      </w:r>
    </w:p>
    <w:p w14:paraId="426CBE47" w14:textId="77777777" w:rsidR="008626A6" w:rsidRPr="008626A6" w:rsidRDefault="008626A6" w:rsidP="000B4A16">
      <w:pPr>
        <w:numPr>
          <w:ilvl w:val="0"/>
          <w:numId w:val="10"/>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validation occurs following completion of training and assessment by the first VET student cohort</w:t>
      </w:r>
    </w:p>
    <w:p w14:paraId="60CC8C2C"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validation outcomes are not solely determined by those who have designed or delivered the training or assessment</w:t>
      </w:r>
    </w:p>
    <w:p w14:paraId="222A60C8"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how validation outcomes are used to inform revisions to the assessment system.</w:t>
      </w:r>
    </w:p>
    <w:p w14:paraId="4ECFA89B"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bookmarkStart w:id="9" w:name="_Toc145336716"/>
      <w:bookmarkStart w:id="10" w:name="_Toc145343377"/>
      <w:bookmarkStart w:id="11" w:name="_Toc155186969"/>
      <w:r w:rsidRPr="008626A6">
        <w:rPr>
          <w:rFonts w:asciiTheme="minorHAnsi" w:hAnsiTheme="minorHAnsi" w:cstheme="minorHAnsi"/>
          <w:b/>
          <w:iCs w:val="0"/>
          <w:color w:val="002D3F"/>
          <w:sz w:val="22"/>
        </w:rPr>
        <w:lastRenderedPageBreak/>
        <w:t>VET students with prior skills, knowledge and competencies are supported to seek recognition of prior learning to progress through the training product.</w:t>
      </w:r>
    </w:p>
    <w:p w14:paraId="0F8414E2"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The RTO demonstrates:</w:t>
      </w:r>
    </w:p>
    <w:p w14:paraId="5921DC05" w14:textId="77777777" w:rsidR="008626A6" w:rsidRPr="008626A6" w:rsidRDefault="008626A6" w:rsidP="000B4A16">
      <w:pPr>
        <w:numPr>
          <w:ilvl w:val="0"/>
          <w:numId w:val="11"/>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VET students are offered opportunities to seek recognition of prior learning and are made aware of the RTO’s policies for this</w:t>
      </w:r>
    </w:p>
    <w:p w14:paraId="03029552" w14:textId="77777777" w:rsidR="008626A6" w:rsidRPr="008626A6" w:rsidRDefault="008626A6" w:rsidP="000B4A16">
      <w:pPr>
        <w:numPr>
          <w:ilvl w:val="0"/>
          <w:numId w:val="11"/>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recognition of prior learning is based on evidence of prior skills, learning and/or experience, and is conducted in accordance with the assessment system</w:t>
      </w:r>
    </w:p>
    <w:p w14:paraId="152714AD" w14:textId="77777777" w:rsidR="008626A6" w:rsidRPr="008626A6" w:rsidRDefault="008626A6" w:rsidP="000B4A16">
      <w:pPr>
        <w:numPr>
          <w:ilvl w:val="0"/>
          <w:numId w:val="11"/>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decisions about recognition of prior learning are fair, consistent and transparent, maintain the integrity of the training product, and are documented.</w:t>
      </w:r>
    </w:p>
    <w:p w14:paraId="1750F8EF" w14:textId="77777777" w:rsidR="008626A6" w:rsidRPr="008626A6" w:rsidRDefault="008626A6" w:rsidP="457B7224">
      <w:pPr>
        <w:pStyle w:val="Heading3"/>
        <w:rPr>
          <w:rFonts w:asciiTheme="minorHAnsi" w:hAnsiTheme="minorHAnsi" w:cstheme="minorHAnsi"/>
          <w:b/>
          <w:iCs/>
          <w:color w:val="002D3F"/>
          <w:sz w:val="22"/>
          <w:u w:val="single"/>
        </w:rPr>
      </w:pPr>
      <w:bookmarkStart w:id="12" w:name="_Toc177738640"/>
      <w:r w:rsidRPr="008626A6">
        <w:rPr>
          <w:rFonts w:asciiTheme="minorHAnsi" w:hAnsiTheme="minorHAnsi" w:cstheme="minorHAnsi"/>
          <w:b/>
          <w:iCs/>
          <w:color w:val="002D3F"/>
          <w:sz w:val="22"/>
          <w:u w:val="single"/>
        </w:rPr>
        <w:t xml:space="preserve">Credit </w:t>
      </w:r>
      <w:r w:rsidRPr="008626A6">
        <w:rPr>
          <w:rFonts w:asciiTheme="minorHAnsi" w:eastAsiaTheme="minorHAnsi" w:hAnsiTheme="minorHAnsi" w:cstheme="minorHAnsi"/>
          <w:b/>
          <w:bCs/>
          <w:color w:val="002D3F"/>
          <w:sz w:val="22"/>
          <w:szCs w:val="22"/>
          <w:u w:val="single"/>
        </w:rPr>
        <w:t>transfer</w:t>
      </w:r>
      <w:bookmarkEnd w:id="12"/>
    </w:p>
    <w:p w14:paraId="186AA944"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VET students who have previously completed an equivalent training product are supported to have their training recognised.</w:t>
      </w:r>
    </w:p>
    <w:p w14:paraId="4EEC5145" w14:textId="77777777" w:rsidR="008626A6" w:rsidRPr="008626A6" w:rsidRDefault="008626A6" w:rsidP="008626A6">
      <w:pPr>
        <w:tabs>
          <w:tab w:val="left" w:pos="720"/>
        </w:tabs>
        <w:spacing w:before="240" w:after="0" w:line="360" w:lineRule="auto"/>
        <w:contextualSpacing/>
        <w:rPr>
          <w:rFonts w:asciiTheme="minorHAnsi" w:hAnsiTheme="minorHAnsi" w:cstheme="minorHAnsi"/>
          <w:color w:val="212121"/>
        </w:rPr>
      </w:pPr>
      <w:r w:rsidRPr="008626A6">
        <w:rPr>
          <w:rFonts w:asciiTheme="minorHAnsi" w:hAnsiTheme="minorHAnsi" w:cstheme="minorHAnsi"/>
          <w:color w:val="212121"/>
        </w:rPr>
        <w:t xml:space="preserve">The </w:t>
      </w:r>
      <w:r w:rsidRPr="008626A6">
        <w:rPr>
          <w:rFonts w:asciiTheme="minorHAnsi" w:hAnsiTheme="minorHAnsi" w:cstheme="minorHAnsi"/>
        </w:rPr>
        <w:t>RTO</w:t>
      </w:r>
      <w:r w:rsidRPr="008626A6">
        <w:rPr>
          <w:rFonts w:asciiTheme="minorHAnsi" w:hAnsiTheme="minorHAnsi" w:cstheme="minorHAnsi"/>
          <w:color w:val="212121"/>
        </w:rPr>
        <w:t xml:space="preserve"> demonstrates:</w:t>
      </w:r>
    </w:p>
    <w:p w14:paraId="5AF6AD6A" w14:textId="77777777" w:rsidR="008626A6" w:rsidRPr="008626A6" w:rsidRDefault="008626A6" w:rsidP="000B4A16">
      <w:pPr>
        <w:numPr>
          <w:ilvl w:val="0"/>
          <w:numId w:val="42"/>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 are offered opportunities to seek credit transfer and are made aware of the RTO’s policies for this</w:t>
      </w:r>
    </w:p>
    <w:p w14:paraId="4467A42F" w14:textId="77777777" w:rsidR="008626A6" w:rsidRPr="008626A6" w:rsidRDefault="008626A6" w:rsidP="000B4A16">
      <w:pPr>
        <w:numPr>
          <w:ilvl w:val="0"/>
          <w:numId w:val="42"/>
        </w:numPr>
        <w:tabs>
          <w:tab w:val="left" w:pos="720"/>
        </w:tabs>
        <w:spacing w:before="240" w:after="0"/>
        <w:contextualSpacing/>
        <w:rPr>
          <w:rFonts w:asciiTheme="minorHAnsi" w:hAnsiTheme="minorHAnsi" w:cstheme="minorHAnsi"/>
        </w:rPr>
      </w:pPr>
      <w:r w:rsidRPr="008626A6">
        <w:rPr>
          <w:rFonts w:asciiTheme="minorHAnsi" w:hAnsiTheme="minorHAnsi" w:cstheme="minorHAnsi"/>
        </w:rPr>
        <w:t>credit transfer is based on evidence of prior completion of an equivalent training product demonstrated by AQF certification documentation or an authenticated VET transcript (unless prevented by licensing or regulatory requirements or the training product)</w:t>
      </w:r>
    </w:p>
    <w:p w14:paraId="57126F65" w14:textId="77777777" w:rsidR="008626A6" w:rsidRPr="008626A6" w:rsidRDefault="008626A6" w:rsidP="000B4A16">
      <w:pPr>
        <w:numPr>
          <w:ilvl w:val="0"/>
          <w:numId w:val="42"/>
        </w:numPr>
        <w:tabs>
          <w:tab w:val="left" w:pos="720"/>
        </w:tabs>
        <w:spacing w:before="240" w:after="160" w:line="259" w:lineRule="auto"/>
        <w:contextualSpacing/>
        <w:rPr>
          <w:rFonts w:asciiTheme="minorHAnsi" w:hAnsiTheme="minorHAnsi" w:cstheme="minorHAnsi"/>
        </w:rPr>
      </w:pPr>
      <w:r w:rsidRPr="008626A6">
        <w:rPr>
          <w:rFonts w:asciiTheme="minorHAnsi" w:hAnsiTheme="minorHAnsi" w:cstheme="minorHAnsi"/>
        </w:rPr>
        <w:t>decisions about credit transfer are fair, consistent and transparent, and are documented.</w:t>
      </w:r>
    </w:p>
    <w:p w14:paraId="79486B1A"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13" w:name="_Toc177738641"/>
      <w:r w:rsidRPr="008626A6">
        <w:rPr>
          <w:rFonts w:asciiTheme="minorHAnsi" w:eastAsiaTheme="minorHAnsi" w:hAnsiTheme="minorHAnsi" w:cstheme="minorHAnsi"/>
          <w:b/>
          <w:bCs/>
          <w:color w:val="002D3F"/>
          <w:sz w:val="22"/>
          <w:szCs w:val="22"/>
          <w:u w:val="single"/>
        </w:rPr>
        <w:t>Facilities, resources and equipment</w:t>
      </w:r>
      <w:bookmarkEnd w:id="9"/>
      <w:bookmarkEnd w:id="10"/>
      <w:bookmarkEnd w:id="11"/>
      <w:bookmarkEnd w:id="13"/>
    </w:p>
    <w:p w14:paraId="6A41B67C"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Facilities, resources and equipment for each training product are fit-for-purpose, safe, accessible and sufficient.</w:t>
      </w:r>
    </w:p>
    <w:p w14:paraId="76029E91"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 xml:space="preserve">The RTO demonstrates: </w:t>
      </w:r>
    </w:p>
    <w:p w14:paraId="5D8A139D" w14:textId="77777777" w:rsidR="008626A6" w:rsidRPr="008626A6" w:rsidRDefault="008626A6" w:rsidP="000B4A16">
      <w:pPr>
        <w:numPr>
          <w:ilvl w:val="0"/>
          <w:numId w:val="43"/>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 xml:space="preserve">how it identifies the facilities, resources and equipment required to deliver the training product, including which of these will be provided by the RTO or </w:t>
      </w:r>
      <w:r w:rsidRPr="008626A6">
        <w:rPr>
          <w:rFonts w:asciiTheme="minorHAnsi" w:eastAsia="Calibri" w:hAnsiTheme="minorHAnsi" w:cstheme="minorHAnsi"/>
          <w:color w:val="000000" w:themeColor="text1"/>
        </w:rPr>
        <w:t>third parties</w:t>
      </w:r>
    </w:p>
    <w:p w14:paraId="151F6074" w14:textId="77777777" w:rsidR="008626A6" w:rsidRPr="008626A6" w:rsidRDefault="008626A6" w:rsidP="000B4A16">
      <w:pPr>
        <w:numPr>
          <w:ilvl w:val="0"/>
          <w:numId w:val="43"/>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where facilities, resources and equipment are provided by the RTO</w:t>
      </w:r>
      <w:r w:rsidRPr="008626A6">
        <w:rPr>
          <w:rFonts w:asciiTheme="minorHAnsi" w:eastAsia="Calibri" w:hAnsiTheme="minorHAnsi" w:cstheme="minorHAnsi"/>
          <w:color w:val="000000" w:themeColor="text1"/>
        </w:rPr>
        <w:t xml:space="preserve"> or third parties, how</w:t>
      </w:r>
      <w:r w:rsidRPr="008626A6">
        <w:rPr>
          <w:rFonts w:asciiTheme="minorHAnsi" w:hAnsiTheme="minorHAnsi" w:cstheme="minorHAnsi"/>
          <w:color w:val="000000" w:themeColor="text1"/>
        </w:rPr>
        <w:t xml:space="preserve"> it ensures:</w:t>
      </w:r>
    </w:p>
    <w:p w14:paraId="6FC403A0" w14:textId="77777777" w:rsidR="008626A6" w:rsidRPr="008626A6" w:rsidRDefault="008626A6" w:rsidP="000B4A16">
      <w:pPr>
        <w:numPr>
          <w:ilvl w:val="0"/>
          <w:numId w:val="12"/>
        </w:numPr>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the ongoing suitability and safety of the facilities, resources and equipment for the VET student cohort</w:t>
      </w:r>
    </w:p>
    <w:p w14:paraId="4DCC07E3" w14:textId="77777777" w:rsidR="008626A6" w:rsidRPr="008626A6" w:rsidRDefault="008626A6" w:rsidP="000B4A16">
      <w:pPr>
        <w:numPr>
          <w:ilvl w:val="0"/>
          <w:numId w:val="12"/>
        </w:numPr>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that VET students have access to the resources and equipment they need to participate in the training and assessment</w:t>
      </w:r>
    </w:p>
    <w:p w14:paraId="2757658F" w14:textId="77777777" w:rsidR="008626A6" w:rsidRPr="008626A6" w:rsidRDefault="008626A6" w:rsidP="000B4A16">
      <w:pPr>
        <w:numPr>
          <w:ilvl w:val="0"/>
          <w:numId w:val="43"/>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 xml:space="preserve">where training involves work-integrated learning, work placements, or other community-based learning, </w:t>
      </w:r>
      <w:r w:rsidRPr="008626A6">
        <w:rPr>
          <w:rFonts w:asciiTheme="minorHAnsi" w:eastAsia="Calibri" w:hAnsiTheme="minorHAnsi" w:cstheme="minorHAnsi"/>
          <w:color w:val="000000" w:themeColor="text1"/>
        </w:rPr>
        <w:t>strategies are in place to manage any</w:t>
      </w:r>
      <w:r w:rsidRPr="008626A6">
        <w:rPr>
          <w:rFonts w:asciiTheme="minorHAnsi" w:hAnsiTheme="minorHAnsi" w:cstheme="minorHAnsi"/>
          <w:color w:val="000000" w:themeColor="text1"/>
        </w:rPr>
        <w:t xml:space="preserve"> risks associated with these facilities, resources and equipment.</w:t>
      </w:r>
    </w:p>
    <w:p w14:paraId="1ACE39B4" w14:textId="4F32212B" w:rsidR="008626A6" w:rsidRPr="008626A6" w:rsidRDefault="008626A6" w:rsidP="008626A6">
      <w:pPr>
        <w:spacing w:after="160" w:line="259" w:lineRule="auto"/>
        <w:rPr>
          <w:rFonts w:asciiTheme="minorHAnsi" w:hAnsiTheme="minorHAnsi" w:cstheme="minorHAnsi"/>
          <w:color w:val="000000" w:themeColor="text1"/>
        </w:rPr>
      </w:pPr>
      <w:r w:rsidRPr="008626A6">
        <w:rPr>
          <w:rFonts w:asciiTheme="minorHAnsi" w:hAnsiTheme="minorHAnsi" w:cstheme="minorHAnsi"/>
          <w:color w:val="000000" w:themeColor="text1"/>
        </w:rPr>
        <w:br w:type="page"/>
      </w:r>
      <w:bookmarkStart w:id="14" w:name="_Toc145336719"/>
      <w:bookmarkStart w:id="15" w:name="_Toc145343380"/>
      <w:bookmarkStart w:id="16" w:name="_Toc155186972"/>
    </w:p>
    <w:p w14:paraId="6980CD47" w14:textId="77777777" w:rsidR="008626A6" w:rsidRPr="0068069E" w:rsidRDefault="008626A6" w:rsidP="457B7224">
      <w:pPr>
        <w:pStyle w:val="Heading2"/>
        <w:numPr>
          <w:ilvl w:val="0"/>
          <w:numId w:val="44"/>
        </w:numPr>
        <w:pBdr>
          <w:top w:val="single" w:sz="4" w:space="1" w:color="auto"/>
          <w:left w:val="single" w:sz="4" w:space="4" w:color="auto"/>
          <w:bottom w:val="single" w:sz="4" w:space="1" w:color="auto"/>
          <w:right w:val="single" w:sz="4" w:space="4" w:color="auto"/>
        </w:pBdr>
        <w:shd w:val="clear" w:color="auto" w:fill="C72686"/>
        <w:jc w:val="center"/>
        <w:rPr>
          <w:rFonts w:asciiTheme="minorHAnsi" w:hAnsiTheme="minorHAnsi"/>
          <w:color w:val="FFFFFF" w:themeColor="background1"/>
          <w:sz w:val="28"/>
        </w:rPr>
      </w:pPr>
      <w:bookmarkStart w:id="17" w:name="_Toc177738642"/>
      <w:r w:rsidRPr="0068069E">
        <w:rPr>
          <w:rFonts w:asciiTheme="minorHAnsi" w:hAnsiTheme="minorHAnsi"/>
          <w:color w:val="FFFFFF" w:themeColor="background1"/>
          <w:sz w:val="28"/>
        </w:rPr>
        <w:lastRenderedPageBreak/>
        <w:t>VET Student Support</w:t>
      </w:r>
      <w:bookmarkEnd w:id="17"/>
    </w:p>
    <w:p w14:paraId="1C6094D2" w14:textId="512F435D" w:rsidR="008626A6" w:rsidRPr="008626A6" w:rsidRDefault="008626A6" w:rsidP="00CF07D9">
      <w:pPr>
        <w:pBdr>
          <w:top w:val="single" w:sz="4" w:space="1" w:color="auto"/>
          <w:left w:val="single" w:sz="4" w:space="4" w:color="auto"/>
          <w:bottom w:val="single" w:sz="4" w:space="1" w:color="auto"/>
          <w:right w:val="single" w:sz="4" w:space="4" w:color="auto"/>
        </w:pBdr>
        <w:shd w:val="clear" w:color="auto" w:fill="C72686"/>
        <w:jc w:val="center"/>
        <w:rPr>
          <w:b/>
          <w:color w:val="FFFFFF" w:themeColor="background1"/>
          <w:sz w:val="24"/>
        </w:rPr>
      </w:pPr>
      <w:r w:rsidRPr="00691341">
        <w:rPr>
          <w:b/>
          <w:color w:val="FFFFFF" w:themeColor="background1"/>
          <w:sz w:val="24"/>
        </w:rPr>
        <w:t xml:space="preserve">Outcome: </w:t>
      </w:r>
      <w:r>
        <w:rPr>
          <w:b/>
          <w:color w:val="FFFFFF" w:themeColor="background1"/>
          <w:sz w:val="24"/>
        </w:rPr>
        <w:t>VET student</w:t>
      </w:r>
      <w:r w:rsidRPr="00691341">
        <w:rPr>
          <w:b/>
          <w:color w:val="FFFFFF" w:themeColor="background1"/>
          <w:sz w:val="24"/>
        </w:rPr>
        <w:t>s are treated fairly and are properly informed, supported and protected</w:t>
      </w:r>
      <w:r w:rsidRPr="00712799">
        <w:rPr>
          <w:rFonts w:cstheme="minorHAnsi"/>
          <w:b/>
          <w:bCs/>
          <w:color w:val="FFFFFF" w:themeColor="background1"/>
          <w:sz w:val="24"/>
          <w:szCs w:val="24"/>
        </w:rPr>
        <w:t>.</w:t>
      </w:r>
    </w:p>
    <w:p w14:paraId="3F6598EE" w14:textId="01C26CA2"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18" w:name="_Toc177738643"/>
      <w:r w:rsidRPr="008626A6">
        <w:rPr>
          <w:rFonts w:asciiTheme="minorHAnsi" w:eastAsiaTheme="minorHAnsi" w:hAnsiTheme="minorHAnsi" w:cstheme="minorHAnsi"/>
          <w:b/>
          <w:bCs/>
          <w:color w:val="002D3F"/>
          <w:sz w:val="22"/>
          <w:szCs w:val="22"/>
          <w:u w:val="single"/>
        </w:rPr>
        <w:t>Information</w:t>
      </w:r>
      <w:bookmarkEnd w:id="14"/>
      <w:bookmarkEnd w:id="15"/>
      <w:bookmarkEnd w:id="16"/>
      <w:bookmarkEnd w:id="18"/>
    </w:p>
    <w:p w14:paraId="37A8A8E5"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VET students have access to clear and accurate information, including to make informed decisions about the training product and the RTO, and are made aware of changes that affect them.</w:t>
      </w:r>
    </w:p>
    <w:p w14:paraId="5C642923"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The RTO demonstrates:</w:t>
      </w:r>
    </w:p>
    <w:p w14:paraId="098B1CA7" w14:textId="77777777" w:rsidR="008626A6" w:rsidRPr="008626A6" w:rsidRDefault="008626A6" w:rsidP="000B4A16">
      <w:pPr>
        <w:numPr>
          <w:ilvl w:val="0"/>
          <w:numId w:val="14"/>
        </w:numPr>
        <w:tabs>
          <w:tab w:val="left" w:pos="720"/>
        </w:tabs>
        <w:spacing w:before="240" w:after="0"/>
        <w:contextualSpacing/>
        <w:rPr>
          <w:rFonts w:asciiTheme="minorHAnsi" w:hAnsiTheme="minorHAnsi" w:cstheme="minorHAnsi"/>
        </w:rPr>
      </w:pPr>
      <w:r w:rsidRPr="008626A6">
        <w:rPr>
          <w:rFonts w:asciiTheme="minorHAnsi" w:hAnsiTheme="minorHAnsi" w:cstheme="minorHAnsi"/>
        </w:rPr>
        <w:t>information given to VET students is clear, accurate and current, including where this is disseminated by a third party</w:t>
      </w:r>
    </w:p>
    <w:p w14:paraId="38D6EC97" w14:textId="77777777" w:rsidR="008626A6" w:rsidRPr="008626A6" w:rsidRDefault="008626A6" w:rsidP="000B4A16">
      <w:pPr>
        <w:numPr>
          <w:ilvl w:val="0"/>
          <w:numId w:val="14"/>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identifies the information that is needed by VET students prior to enrolment and how that information is communicated</w:t>
      </w:r>
    </w:p>
    <w:p w14:paraId="283F1FFE" w14:textId="77777777" w:rsidR="008626A6" w:rsidRPr="008626A6" w:rsidRDefault="008626A6" w:rsidP="000B4A16">
      <w:pPr>
        <w:numPr>
          <w:ilvl w:val="0"/>
          <w:numId w:val="14"/>
        </w:numPr>
        <w:tabs>
          <w:tab w:val="left" w:pos="720"/>
        </w:tabs>
        <w:spacing w:before="240" w:after="0"/>
        <w:contextualSpacing/>
        <w:rPr>
          <w:rFonts w:asciiTheme="minorHAnsi" w:hAnsiTheme="minorHAnsi" w:cstheme="minorHAnsi"/>
        </w:rPr>
      </w:pPr>
      <w:r w:rsidRPr="008626A6">
        <w:rPr>
          <w:rFonts w:asciiTheme="minorHAnsi" w:hAnsiTheme="minorHAnsi" w:cstheme="minorHAnsi"/>
        </w:rPr>
        <w:t>the following information is easily accessible to VET students:</w:t>
      </w:r>
    </w:p>
    <w:p w14:paraId="18BB2386" w14:textId="77777777" w:rsidR="008626A6" w:rsidRPr="008626A6" w:rsidRDefault="008626A6" w:rsidP="000B4A16">
      <w:pPr>
        <w:numPr>
          <w:ilvl w:val="0"/>
          <w:numId w:val="13"/>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the training product code and title, duration, mode(s) of delivery, location, commencement dates, scheduling, any requirements to commence or complete the training product including assessment requirements, whether any licencing or occupational licence requirements apply, and details of any third party arrangements</w:t>
      </w:r>
    </w:p>
    <w:p w14:paraId="5E4E93C2" w14:textId="77777777" w:rsidR="008626A6" w:rsidRPr="008626A6" w:rsidRDefault="008626A6" w:rsidP="000B4A16">
      <w:pPr>
        <w:numPr>
          <w:ilvl w:val="0"/>
          <w:numId w:val="13"/>
        </w:numPr>
        <w:spacing w:before="240" w:after="0"/>
        <w:contextualSpacing/>
        <w:rPr>
          <w:rFonts w:asciiTheme="minorHAnsi" w:hAnsiTheme="minorHAnsi" w:cstheme="minorHAnsi"/>
          <w:color w:val="000000"/>
        </w:rPr>
      </w:pPr>
      <w:r w:rsidRPr="008626A6">
        <w:rPr>
          <w:rFonts w:asciiTheme="minorHAnsi" w:eastAsia="Calibri" w:hAnsiTheme="minorHAnsi" w:cstheme="minorHAnsi"/>
          <w:color w:val="000000"/>
        </w:rPr>
        <w:t xml:space="preserve">the </w:t>
      </w:r>
      <w:r w:rsidRPr="008626A6">
        <w:rPr>
          <w:rFonts w:asciiTheme="minorHAnsi" w:hAnsiTheme="minorHAnsi" w:cstheme="minorHAnsi"/>
          <w:color w:val="000000"/>
        </w:rPr>
        <w:t xml:space="preserve">training </w:t>
      </w:r>
      <w:r w:rsidRPr="008626A6">
        <w:rPr>
          <w:rFonts w:asciiTheme="minorHAnsi" w:eastAsia="Calibri" w:hAnsiTheme="minorHAnsi" w:cstheme="minorHAnsi"/>
          <w:color w:val="000000"/>
        </w:rPr>
        <w:t xml:space="preserve">support services </w:t>
      </w:r>
      <w:r w:rsidRPr="008626A6">
        <w:rPr>
          <w:rFonts w:asciiTheme="minorHAnsi" w:hAnsiTheme="minorHAnsi" w:cstheme="minorHAnsi"/>
          <w:color w:val="000000"/>
        </w:rPr>
        <w:t>and wellbeing support services</w:t>
      </w:r>
      <w:r w:rsidRPr="008626A6">
        <w:rPr>
          <w:rFonts w:asciiTheme="minorHAnsi" w:eastAsia="Calibri" w:hAnsiTheme="minorHAnsi" w:cstheme="minorHAnsi"/>
          <w:color w:val="000000"/>
        </w:rPr>
        <w:t xml:space="preserve"> that are</w:t>
      </w:r>
      <w:r w:rsidRPr="008626A6">
        <w:rPr>
          <w:rFonts w:asciiTheme="minorHAnsi" w:hAnsiTheme="minorHAnsi" w:cstheme="minorHAnsi"/>
          <w:color w:val="000000"/>
        </w:rPr>
        <w:t xml:space="preserve"> available and how to access them</w:t>
      </w:r>
    </w:p>
    <w:p w14:paraId="07876FA4" w14:textId="77777777" w:rsidR="008626A6" w:rsidRPr="008626A6" w:rsidRDefault="008626A6" w:rsidP="000B4A16">
      <w:pPr>
        <w:numPr>
          <w:ilvl w:val="0"/>
          <w:numId w:val="13"/>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any fees and costs</w:t>
      </w:r>
      <w:r w:rsidRPr="008626A6">
        <w:rPr>
          <w:rFonts w:asciiTheme="minorHAnsi" w:eastAsia="Calibri" w:hAnsiTheme="minorHAnsi" w:cstheme="minorHAnsi"/>
          <w:color w:val="000000"/>
        </w:rPr>
        <w:t xml:space="preserve"> payable by the VET student</w:t>
      </w:r>
      <w:r w:rsidRPr="008626A6">
        <w:rPr>
          <w:rFonts w:asciiTheme="minorHAnsi" w:hAnsiTheme="minorHAnsi" w:cstheme="minorHAnsi"/>
          <w:color w:val="000000"/>
        </w:rPr>
        <w:t>, including payment terms and conditions, refund policies and the availability of any relevant government training entitlements and subsidy arrangements</w:t>
      </w:r>
    </w:p>
    <w:p w14:paraId="71D2AB36" w14:textId="77777777" w:rsidR="008626A6" w:rsidRPr="008626A6" w:rsidRDefault="008626A6" w:rsidP="000B4A16">
      <w:pPr>
        <w:numPr>
          <w:ilvl w:val="0"/>
          <w:numId w:val="13"/>
        </w:numPr>
        <w:spacing w:before="240" w:after="0"/>
        <w:contextualSpacing/>
        <w:rPr>
          <w:rFonts w:asciiTheme="minorHAnsi" w:hAnsiTheme="minorHAnsi" w:cstheme="minorHAnsi"/>
          <w:b/>
          <w:color w:val="000000"/>
        </w:rPr>
      </w:pPr>
      <w:r w:rsidRPr="008626A6">
        <w:rPr>
          <w:rFonts w:asciiTheme="minorHAnsi" w:hAnsiTheme="minorHAnsi" w:cstheme="minorHAnsi"/>
          <w:color w:val="000000"/>
        </w:rPr>
        <w:t>the VET student’s obligations or liabilities, including any obligations relating to work placements, materials, equipment or IT, costs and processes associated with VET student withdrawal and obtaining a Unique Student Identifier</w:t>
      </w:r>
    </w:p>
    <w:p w14:paraId="39FF1F25" w14:textId="77777777" w:rsidR="008626A6" w:rsidRPr="008626A6" w:rsidRDefault="008626A6" w:rsidP="000B4A16">
      <w:pPr>
        <w:numPr>
          <w:ilvl w:val="0"/>
          <w:numId w:val="14"/>
        </w:numPr>
        <w:tabs>
          <w:tab w:val="left" w:pos="720"/>
        </w:tabs>
        <w:spacing w:before="240" w:after="0"/>
        <w:contextualSpacing/>
        <w:rPr>
          <w:rFonts w:asciiTheme="minorHAnsi" w:hAnsiTheme="minorHAnsi" w:cstheme="minorHAnsi"/>
        </w:rPr>
      </w:pPr>
      <w:r w:rsidRPr="008626A6">
        <w:rPr>
          <w:rFonts w:asciiTheme="minorHAnsi" w:eastAsia="Calibri" w:hAnsiTheme="minorHAnsi" w:cstheme="minorHAnsi"/>
        </w:rPr>
        <w:t xml:space="preserve">prior to enrolment or </w:t>
      </w:r>
      <w:r w:rsidRPr="008626A6">
        <w:rPr>
          <w:rFonts w:asciiTheme="minorHAnsi" w:hAnsiTheme="minorHAnsi" w:cstheme="minorHAnsi"/>
        </w:rPr>
        <w:t xml:space="preserve">before </w:t>
      </w:r>
      <w:r w:rsidRPr="008626A6">
        <w:rPr>
          <w:rFonts w:asciiTheme="minorHAnsi" w:eastAsia="Calibri" w:hAnsiTheme="minorHAnsi" w:cstheme="minorHAnsi"/>
        </w:rPr>
        <w:t>any fees are</w:t>
      </w:r>
      <w:r w:rsidRPr="008626A6">
        <w:rPr>
          <w:rFonts w:asciiTheme="minorHAnsi" w:hAnsiTheme="minorHAnsi" w:cstheme="minorHAnsi"/>
        </w:rPr>
        <w:t xml:space="preserve"> required to </w:t>
      </w:r>
      <w:r w:rsidRPr="008626A6">
        <w:rPr>
          <w:rFonts w:asciiTheme="minorHAnsi" w:eastAsia="Calibri" w:hAnsiTheme="minorHAnsi" w:cstheme="minorHAnsi"/>
        </w:rPr>
        <w:t>be paid</w:t>
      </w:r>
      <w:r w:rsidRPr="008626A6">
        <w:rPr>
          <w:rFonts w:asciiTheme="minorHAnsi" w:hAnsiTheme="minorHAnsi" w:cstheme="minorHAnsi"/>
        </w:rPr>
        <w:t>, written information is provided to the VET student about the agreed training to be provided, the amount of any fees</w:t>
      </w:r>
      <w:r w:rsidRPr="008626A6">
        <w:rPr>
          <w:rFonts w:asciiTheme="minorHAnsi" w:eastAsia="Calibri" w:hAnsiTheme="minorHAnsi" w:cstheme="minorHAnsi"/>
        </w:rPr>
        <w:t xml:space="preserve"> to be paid by the VET student</w:t>
      </w:r>
      <w:r w:rsidRPr="008626A6">
        <w:rPr>
          <w:rFonts w:asciiTheme="minorHAnsi" w:hAnsiTheme="minorHAnsi" w:cstheme="minorHAnsi"/>
        </w:rPr>
        <w:t>, and the VET student’s obligations</w:t>
      </w:r>
    </w:p>
    <w:p w14:paraId="0B5A90E8" w14:textId="77777777" w:rsidR="008626A6" w:rsidRPr="008626A6" w:rsidRDefault="008626A6" w:rsidP="000B4A16">
      <w:pPr>
        <w:numPr>
          <w:ilvl w:val="0"/>
          <w:numId w:val="14"/>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identifies changes that affect VET students, including transition of superseded, deleted, or expired training products, and informs VET students of these as soon as practicable.</w:t>
      </w:r>
    </w:p>
    <w:p w14:paraId="2C75CC2E"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VET students are advised, prior to enrolment, about the suitability of the training product for them, taking into account their skills and competencies.</w:t>
      </w:r>
    </w:p>
    <w:p w14:paraId="3E26C785" w14:textId="77777777" w:rsidR="008626A6" w:rsidRPr="008626A6" w:rsidRDefault="008626A6" w:rsidP="008626A6">
      <w:pPr>
        <w:spacing w:before="240" w:after="0" w:line="360" w:lineRule="auto"/>
        <w:rPr>
          <w:rFonts w:asciiTheme="minorHAnsi" w:hAnsiTheme="minorHAnsi" w:cstheme="minorHAnsi"/>
        </w:rPr>
      </w:pPr>
      <w:r w:rsidRPr="008626A6">
        <w:rPr>
          <w:rFonts w:asciiTheme="minorHAnsi" w:hAnsiTheme="minorHAnsi" w:cstheme="minorHAnsi"/>
        </w:rPr>
        <w:t>The RTO demonstrates:</w:t>
      </w:r>
    </w:p>
    <w:p w14:paraId="70C105BE" w14:textId="77777777" w:rsidR="008626A6" w:rsidRPr="008626A6" w:rsidRDefault="008626A6" w:rsidP="000B4A16">
      <w:pPr>
        <w:numPr>
          <w:ilvl w:val="0"/>
          <w:numId w:val="15"/>
        </w:numPr>
        <w:tabs>
          <w:tab w:val="left" w:pos="720"/>
        </w:tabs>
        <w:spacing w:before="240" w:after="0"/>
        <w:contextualSpacing/>
        <w:rPr>
          <w:rFonts w:asciiTheme="minorHAnsi" w:hAnsiTheme="minorHAnsi" w:cstheme="minorHAnsi"/>
        </w:rPr>
      </w:pPr>
      <w:r w:rsidRPr="008626A6">
        <w:rPr>
          <w:rFonts w:asciiTheme="minorHAnsi" w:hAnsiTheme="minorHAnsi" w:cstheme="minorHAnsi"/>
        </w:rPr>
        <w:t>a system for reviewing the skills and competencies of VET students prior to enrolment, including their language, literacy and numeracy proficiency and digital literacy, as appropriate to the training product</w:t>
      </w:r>
    </w:p>
    <w:p w14:paraId="38062E5A" w14:textId="77777777" w:rsidR="008626A6" w:rsidRPr="008626A6" w:rsidRDefault="008626A6" w:rsidP="000B4A16">
      <w:pPr>
        <w:numPr>
          <w:ilvl w:val="0"/>
          <w:numId w:val="15"/>
        </w:numPr>
        <w:tabs>
          <w:tab w:val="left" w:pos="720"/>
        </w:tabs>
        <w:spacing w:before="240" w:after="0"/>
        <w:contextualSpacing/>
        <w:rPr>
          <w:rFonts w:asciiTheme="minorHAnsi" w:hAnsiTheme="minorHAnsi" w:cstheme="minorHAnsi"/>
        </w:rPr>
      </w:pPr>
      <w:r w:rsidRPr="008626A6">
        <w:rPr>
          <w:rFonts w:asciiTheme="minorHAnsi" w:hAnsiTheme="minorHAnsi" w:cstheme="minorHAnsi"/>
        </w:rPr>
        <w:t>it provides advice, based on the review, to VET students about the suitability of the training product for them.</w:t>
      </w:r>
    </w:p>
    <w:p w14:paraId="602D14ED"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19" w:name="_Toc145336720"/>
      <w:bookmarkStart w:id="20" w:name="_Toc145343381"/>
      <w:bookmarkStart w:id="21" w:name="_Toc155186973"/>
      <w:bookmarkStart w:id="22" w:name="_Toc177738644"/>
      <w:r w:rsidRPr="008626A6">
        <w:rPr>
          <w:rFonts w:asciiTheme="minorHAnsi" w:eastAsiaTheme="minorHAnsi" w:hAnsiTheme="minorHAnsi" w:cstheme="minorHAnsi"/>
          <w:b/>
          <w:bCs/>
          <w:color w:val="002D3F"/>
          <w:sz w:val="22"/>
          <w:szCs w:val="22"/>
          <w:u w:val="single"/>
        </w:rPr>
        <w:lastRenderedPageBreak/>
        <w:t>Training support</w:t>
      </w:r>
      <w:bookmarkEnd w:id="19"/>
      <w:bookmarkEnd w:id="20"/>
      <w:bookmarkEnd w:id="21"/>
      <w:bookmarkEnd w:id="22"/>
    </w:p>
    <w:p w14:paraId="3C88A6F5"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VET students have reasonable access to training support services, trainers and assessors and other staff to support their progress through the training product.</w:t>
      </w:r>
    </w:p>
    <w:p w14:paraId="6179DD31" w14:textId="77777777" w:rsidR="008626A6" w:rsidRPr="008626A6" w:rsidRDefault="008626A6" w:rsidP="008626A6">
      <w:pPr>
        <w:tabs>
          <w:tab w:val="left" w:pos="720"/>
        </w:tabs>
        <w:spacing w:before="240" w:after="0"/>
        <w:contextualSpacing/>
        <w:rPr>
          <w:rFonts w:asciiTheme="minorHAnsi" w:hAnsiTheme="minorHAnsi" w:cstheme="minorHAnsi"/>
        </w:rPr>
      </w:pPr>
      <w:r w:rsidRPr="008626A6">
        <w:rPr>
          <w:rFonts w:asciiTheme="minorHAnsi" w:hAnsiTheme="minorHAnsi" w:cstheme="minorHAnsi"/>
        </w:rPr>
        <w:t>The RTO demonstrates:</w:t>
      </w:r>
    </w:p>
    <w:p w14:paraId="1B2798FD" w14:textId="77777777" w:rsidR="008626A6" w:rsidRPr="008626A6" w:rsidRDefault="008626A6" w:rsidP="000B4A16">
      <w:pPr>
        <w:numPr>
          <w:ilvl w:val="0"/>
          <w:numId w:val="35"/>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determines the training support services to be provided to each VET student and makes these available</w:t>
      </w:r>
    </w:p>
    <w:p w14:paraId="5924E2DF" w14:textId="77777777" w:rsidR="008626A6" w:rsidRPr="008626A6" w:rsidRDefault="008626A6" w:rsidP="000B4A16">
      <w:pPr>
        <w:numPr>
          <w:ilvl w:val="0"/>
          <w:numId w:val="35"/>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w:t>
      </w:r>
      <w:r w:rsidRPr="008626A6">
        <w:rPr>
          <w:rFonts w:asciiTheme="minorHAnsi" w:hAnsiTheme="minorHAnsi" w:cstheme="minorHAnsi"/>
          <w:b/>
          <w:color w:val="002D3F"/>
        </w:rPr>
        <w:t xml:space="preserve"> </w:t>
      </w:r>
      <w:r w:rsidRPr="008626A6">
        <w:rPr>
          <w:rFonts w:asciiTheme="minorHAnsi" w:hAnsiTheme="minorHAnsi" w:cstheme="minorHAnsi"/>
        </w:rPr>
        <w:t>have reasonable access to trainers and assessors and other staff</w:t>
      </w:r>
    </w:p>
    <w:p w14:paraId="7720715B" w14:textId="77777777" w:rsidR="008626A6" w:rsidRPr="008626A6" w:rsidRDefault="008626A6" w:rsidP="000B4A16">
      <w:pPr>
        <w:numPr>
          <w:ilvl w:val="0"/>
          <w:numId w:val="35"/>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 are informed about how and when they can access trainers and assessors and other staff</w:t>
      </w:r>
    </w:p>
    <w:p w14:paraId="32A9A2ED" w14:textId="77777777" w:rsidR="008626A6" w:rsidRPr="008626A6" w:rsidRDefault="008626A6" w:rsidP="000B4A16">
      <w:pPr>
        <w:numPr>
          <w:ilvl w:val="0"/>
          <w:numId w:val="35"/>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 receive timely responses to queries.</w:t>
      </w:r>
    </w:p>
    <w:p w14:paraId="30DC231C"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Reasonable adjustments are made to support VET students with disability to access and participate in training and assessment on an equal basis.</w:t>
      </w:r>
    </w:p>
    <w:p w14:paraId="083BA7D1" w14:textId="77777777" w:rsidR="008626A6" w:rsidRPr="008626A6" w:rsidRDefault="008626A6" w:rsidP="008626A6">
      <w:pPr>
        <w:spacing w:before="240" w:after="0"/>
        <w:rPr>
          <w:rFonts w:asciiTheme="minorHAnsi" w:eastAsia="Times New Roman" w:hAnsiTheme="minorHAnsi" w:cstheme="minorHAnsi"/>
          <w:lang w:eastAsia="en-GB"/>
        </w:rPr>
      </w:pPr>
      <w:r w:rsidRPr="008626A6">
        <w:rPr>
          <w:rFonts w:asciiTheme="minorHAnsi" w:eastAsia="Times New Roman" w:hAnsiTheme="minorHAnsi" w:cstheme="minorHAnsi"/>
          <w:lang w:eastAsia="en-GB"/>
        </w:rPr>
        <w:t xml:space="preserve">The RTO demonstrates: </w:t>
      </w:r>
    </w:p>
    <w:p w14:paraId="73A1AAB4" w14:textId="77777777" w:rsidR="008626A6" w:rsidRPr="008626A6" w:rsidRDefault="008626A6" w:rsidP="000B4A16">
      <w:pPr>
        <w:numPr>
          <w:ilvl w:val="0"/>
          <w:numId w:val="16"/>
        </w:numPr>
        <w:tabs>
          <w:tab w:val="left" w:pos="720"/>
        </w:tabs>
        <w:spacing w:before="240" w:after="0"/>
        <w:contextualSpacing/>
        <w:rPr>
          <w:rFonts w:asciiTheme="minorHAnsi" w:hAnsiTheme="minorHAnsi" w:cstheme="minorHAnsi"/>
        </w:rPr>
      </w:pPr>
      <w:r w:rsidRPr="008626A6">
        <w:rPr>
          <w:rFonts w:asciiTheme="minorHAnsi" w:hAnsiTheme="minorHAnsi" w:cstheme="minorHAnsi"/>
          <w:color w:val="000000" w:themeColor="text1"/>
        </w:rPr>
        <w:t xml:space="preserve">VET students </w:t>
      </w:r>
      <w:r w:rsidRPr="008626A6">
        <w:rPr>
          <w:rFonts w:asciiTheme="minorHAnsi" w:eastAsia="Calibri" w:hAnsiTheme="minorHAnsi" w:cstheme="minorHAnsi"/>
          <w:color w:val="000000" w:themeColor="text1"/>
        </w:rPr>
        <w:t xml:space="preserve">are supported </w:t>
      </w:r>
      <w:r w:rsidRPr="008626A6">
        <w:rPr>
          <w:rFonts w:asciiTheme="minorHAnsi" w:hAnsiTheme="minorHAnsi" w:cstheme="minorHAnsi"/>
          <w:color w:val="000000" w:themeColor="text1"/>
        </w:rPr>
        <w:t xml:space="preserve">to </w:t>
      </w:r>
      <w:r w:rsidRPr="008626A6">
        <w:rPr>
          <w:rFonts w:asciiTheme="minorHAnsi" w:hAnsiTheme="minorHAnsi" w:cstheme="minorHAnsi"/>
        </w:rPr>
        <w:t>disclose their disability if they wish</w:t>
      </w:r>
    </w:p>
    <w:p w14:paraId="1C1EBAEC" w14:textId="77777777" w:rsidR="008626A6" w:rsidRPr="008626A6" w:rsidRDefault="008626A6" w:rsidP="000B4A16">
      <w:pPr>
        <w:numPr>
          <w:ilvl w:val="0"/>
          <w:numId w:val="16"/>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reasonable adjustments </w:t>
      </w:r>
      <w:r w:rsidRPr="008626A6">
        <w:rPr>
          <w:rFonts w:asciiTheme="minorHAnsi" w:eastAsia="Calibri" w:hAnsiTheme="minorHAnsi" w:cstheme="minorHAnsi"/>
          <w:color w:val="000000" w:themeColor="text1"/>
        </w:rPr>
        <w:t>are made where appropriate</w:t>
      </w:r>
    </w:p>
    <w:p w14:paraId="61F5A934" w14:textId="77777777" w:rsidR="008626A6" w:rsidRPr="008626A6" w:rsidRDefault="008626A6" w:rsidP="000B4A16">
      <w:pPr>
        <w:numPr>
          <w:ilvl w:val="0"/>
          <w:numId w:val="16"/>
        </w:numPr>
        <w:tabs>
          <w:tab w:val="left" w:pos="720"/>
        </w:tabs>
        <w:spacing w:before="240" w:after="0"/>
        <w:contextualSpacing/>
        <w:rPr>
          <w:rFonts w:asciiTheme="minorHAnsi" w:hAnsiTheme="minorHAnsi" w:cstheme="minorHAnsi"/>
        </w:rPr>
      </w:pPr>
      <w:r w:rsidRPr="008626A6">
        <w:rPr>
          <w:rFonts w:asciiTheme="minorHAnsi" w:hAnsiTheme="minorHAnsi" w:cstheme="minorHAnsi"/>
        </w:rPr>
        <w:t>where reasonable adjustments are not possible, the reasons why have been communicated to the VET student.</w:t>
      </w:r>
    </w:p>
    <w:p w14:paraId="286915F2" w14:textId="77777777" w:rsidR="008626A6" w:rsidRPr="008626A6" w:rsidRDefault="008626A6" w:rsidP="457B7224">
      <w:pPr>
        <w:pStyle w:val="Heading3"/>
        <w:rPr>
          <w:rFonts w:asciiTheme="minorHAnsi" w:eastAsiaTheme="minorHAnsi" w:hAnsiTheme="minorHAnsi" w:cstheme="minorHAnsi"/>
          <w:b/>
          <w:bCs/>
          <w:strike/>
          <w:color w:val="002D3F"/>
          <w:sz w:val="22"/>
          <w:szCs w:val="22"/>
          <w:u w:val="single"/>
        </w:rPr>
      </w:pPr>
      <w:bookmarkStart w:id="23" w:name="_Toc177738645"/>
      <w:r w:rsidRPr="008626A6">
        <w:rPr>
          <w:rFonts w:asciiTheme="minorHAnsi" w:eastAsiaTheme="minorHAnsi" w:hAnsiTheme="minorHAnsi" w:cstheme="minorHAnsi"/>
          <w:b/>
          <w:bCs/>
          <w:color w:val="002D3F"/>
          <w:sz w:val="22"/>
          <w:szCs w:val="22"/>
          <w:u w:val="single"/>
        </w:rPr>
        <w:t>Diversity and inclusion</w:t>
      </w:r>
      <w:bookmarkEnd w:id="23"/>
    </w:p>
    <w:p w14:paraId="627BA786"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The learning environment promotes and supports the diversity of VET students.</w:t>
      </w:r>
    </w:p>
    <w:p w14:paraId="3CD6ABE0" w14:textId="77777777" w:rsidR="008626A6" w:rsidRPr="008626A6" w:rsidRDefault="008626A6" w:rsidP="008626A6">
      <w:pPr>
        <w:spacing w:before="240" w:after="0" w:line="360" w:lineRule="auto"/>
        <w:rPr>
          <w:rFonts w:asciiTheme="minorHAnsi" w:hAnsiTheme="minorHAnsi" w:cstheme="minorHAnsi"/>
          <w:color w:val="000000" w:themeColor="text1"/>
        </w:rPr>
      </w:pPr>
      <w:r w:rsidRPr="008626A6">
        <w:rPr>
          <w:rFonts w:asciiTheme="minorHAnsi" w:hAnsiTheme="minorHAnsi" w:cstheme="minorHAnsi"/>
          <w:color w:val="000000" w:themeColor="text1"/>
        </w:rPr>
        <w:t>The RTO demonstrates:</w:t>
      </w:r>
    </w:p>
    <w:p w14:paraId="128C954E" w14:textId="77777777" w:rsidR="008626A6" w:rsidRPr="008626A6" w:rsidRDefault="008626A6" w:rsidP="000B4A16">
      <w:pPr>
        <w:numPr>
          <w:ilvl w:val="0"/>
          <w:numId w:val="17"/>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 xml:space="preserve">it fosters </w:t>
      </w:r>
      <w:r w:rsidRPr="008626A6">
        <w:rPr>
          <w:rFonts w:asciiTheme="minorHAnsi" w:eastAsia="Calibri" w:hAnsiTheme="minorHAnsi" w:cstheme="minorHAnsi"/>
          <w:color w:val="000000" w:themeColor="text1"/>
        </w:rPr>
        <w:t>a safe and</w:t>
      </w:r>
      <w:r w:rsidRPr="008626A6">
        <w:rPr>
          <w:rFonts w:asciiTheme="minorHAnsi" w:hAnsiTheme="minorHAnsi" w:cstheme="minorHAnsi"/>
          <w:color w:val="000000" w:themeColor="text1"/>
        </w:rPr>
        <w:t xml:space="preserve"> inclusive </w:t>
      </w:r>
      <w:r w:rsidRPr="008626A6">
        <w:rPr>
          <w:rFonts w:asciiTheme="minorHAnsi" w:eastAsia="Calibri" w:hAnsiTheme="minorHAnsi" w:cstheme="minorHAnsi"/>
          <w:color w:val="000000" w:themeColor="text1"/>
        </w:rPr>
        <w:t>learning</w:t>
      </w:r>
      <w:r w:rsidRPr="008626A6">
        <w:rPr>
          <w:rFonts w:asciiTheme="minorHAnsi" w:hAnsiTheme="minorHAnsi" w:cstheme="minorHAnsi"/>
          <w:color w:val="000000" w:themeColor="text1"/>
        </w:rPr>
        <w:t xml:space="preserve"> environment for VET students</w:t>
      </w:r>
    </w:p>
    <w:p w14:paraId="36489E83" w14:textId="77777777" w:rsidR="008626A6" w:rsidRPr="008626A6" w:rsidRDefault="008626A6" w:rsidP="000B4A16">
      <w:pPr>
        <w:numPr>
          <w:ilvl w:val="0"/>
          <w:numId w:val="17"/>
        </w:numPr>
        <w:tabs>
          <w:tab w:val="left" w:pos="720"/>
        </w:tabs>
        <w:spacing w:before="240" w:after="0"/>
        <w:contextualSpacing/>
        <w:rPr>
          <w:rFonts w:asciiTheme="minorHAnsi" w:eastAsia="Calibri" w:hAnsiTheme="minorHAnsi" w:cstheme="minorHAnsi"/>
          <w:color w:val="000000" w:themeColor="text1"/>
        </w:rPr>
      </w:pPr>
      <w:r w:rsidRPr="008626A6">
        <w:rPr>
          <w:rFonts w:asciiTheme="minorHAnsi" w:eastAsia="Calibri" w:hAnsiTheme="minorHAnsi" w:cstheme="minorHAnsi"/>
          <w:color w:val="000000" w:themeColor="text1"/>
        </w:rPr>
        <w:t>it fosters a culturally safe learning environment for First Nations people.</w:t>
      </w:r>
    </w:p>
    <w:p w14:paraId="1AF5E4E1" w14:textId="77777777" w:rsidR="008626A6" w:rsidRPr="008626A6" w:rsidRDefault="008626A6" w:rsidP="457B7224">
      <w:pPr>
        <w:pStyle w:val="Heading3"/>
        <w:rPr>
          <w:rFonts w:asciiTheme="minorHAnsi" w:eastAsia="Calibri" w:hAnsiTheme="minorHAnsi" w:cstheme="minorHAnsi"/>
          <w:b/>
          <w:bCs/>
          <w:color w:val="002D3F"/>
          <w:u w:val="single"/>
        </w:rPr>
      </w:pPr>
      <w:bookmarkStart w:id="24" w:name="_Toc177738646"/>
      <w:r w:rsidRPr="008626A6">
        <w:rPr>
          <w:rFonts w:asciiTheme="minorHAnsi" w:eastAsiaTheme="minorHAnsi" w:hAnsiTheme="minorHAnsi" w:cstheme="minorHAnsi"/>
          <w:b/>
          <w:bCs/>
          <w:color w:val="002D3F"/>
          <w:sz w:val="22"/>
          <w:szCs w:val="22"/>
          <w:u w:val="single"/>
        </w:rPr>
        <w:t>Wellbeing</w:t>
      </w:r>
      <w:bookmarkEnd w:id="24"/>
    </w:p>
    <w:p w14:paraId="665A44AF"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The wellbeing needs of the VET student cohort are identified and strategies are put in place to support these needs.</w:t>
      </w:r>
    </w:p>
    <w:p w14:paraId="3009C936"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The RTO demonstrates:</w:t>
      </w:r>
    </w:p>
    <w:p w14:paraId="0278FC14" w14:textId="77777777" w:rsidR="008626A6" w:rsidRPr="008626A6" w:rsidRDefault="008626A6" w:rsidP="000B4A16">
      <w:pPr>
        <w:numPr>
          <w:ilvl w:val="0"/>
          <w:numId w:val="18"/>
        </w:numPr>
        <w:tabs>
          <w:tab w:val="left" w:pos="720"/>
        </w:tabs>
        <w:spacing w:before="240" w:after="0"/>
        <w:contextualSpacing/>
        <w:rPr>
          <w:rFonts w:asciiTheme="minorHAnsi" w:hAnsiTheme="minorHAnsi" w:cstheme="minorHAnsi"/>
        </w:rPr>
      </w:pPr>
      <w:r w:rsidRPr="008626A6">
        <w:rPr>
          <w:rFonts w:asciiTheme="minorHAnsi" w:hAnsiTheme="minorHAnsi" w:cstheme="minorHAnsi"/>
        </w:rPr>
        <w:t>it identifies the wellbeing needs of the VET student cohort, as relevant to the training content, and appropriate wellbeing support services</w:t>
      </w:r>
    </w:p>
    <w:p w14:paraId="766B4E79" w14:textId="77777777" w:rsidR="008626A6" w:rsidRPr="008626A6" w:rsidRDefault="008626A6" w:rsidP="000B4A16">
      <w:pPr>
        <w:numPr>
          <w:ilvl w:val="0"/>
          <w:numId w:val="18"/>
        </w:numPr>
        <w:tabs>
          <w:tab w:val="left" w:pos="720"/>
        </w:tabs>
        <w:spacing w:before="240" w:after="0"/>
        <w:contextualSpacing/>
        <w:rPr>
          <w:rFonts w:asciiTheme="minorHAnsi" w:eastAsia="Calibri" w:hAnsiTheme="minorHAnsi" w:cstheme="minorHAnsi"/>
        </w:rPr>
      </w:pPr>
      <w:r w:rsidRPr="008626A6">
        <w:rPr>
          <w:rFonts w:asciiTheme="minorHAnsi" w:hAnsiTheme="minorHAnsi" w:cstheme="minorHAnsi"/>
        </w:rPr>
        <w:t xml:space="preserve">it advises VET students of the </w:t>
      </w:r>
      <w:r w:rsidRPr="008626A6">
        <w:rPr>
          <w:rFonts w:asciiTheme="minorHAnsi" w:eastAsia="Calibri" w:hAnsiTheme="minorHAnsi" w:cstheme="minorHAnsi"/>
        </w:rPr>
        <w:t xml:space="preserve">actions they can take, the staff they may contact and the </w:t>
      </w:r>
      <w:r w:rsidRPr="008626A6">
        <w:rPr>
          <w:rFonts w:asciiTheme="minorHAnsi" w:hAnsiTheme="minorHAnsi" w:cstheme="minorHAnsi"/>
        </w:rPr>
        <w:t xml:space="preserve">wellbeing support services </w:t>
      </w:r>
      <w:r w:rsidRPr="008626A6">
        <w:rPr>
          <w:rFonts w:asciiTheme="minorHAnsi" w:eastAsia="Calibri" w:hAnsiTheme="minorHAnsi" w:cstheme="minorHAnsi"/>
        </w:rPr>
        <w:t xml:space="preserve">that are </w:t>
      </w:r>
      <w:r w:rsidRPr="008626A6">
        <w:rPr>
          <w:rFonts w:asciiTheme="minorHAnsi" w:hAnsiTheme="minorHAnsi" w:cstheme="minorHAnsi"/>
        </w:rPr>
        <w:t>available</w:t>
      </w:r>
      <w:r w:rsidRPr="008626A6">
        <w:rPr>
          <w:rFonts w:asciiTheme="minorHAnsi" w:eastAsia="Calibri" w:hAnsiTheme="minorHAnsi" w:cstheme="minorHAnsi"/>
        </w:rPr>
        <w:t>.</w:t>
      </w:r>
    </w:p>
    <w:p w14:paraId="0DAE758B" w14:textId="77777777" w:rsidR="008626A6" w:rsidRPr="008626A6" w:rsidRDefault="008626A6" w:rsidP="008626A6">
      <w:pPr>
        <w:spacing w:after="160" w:line="259" w:lineRule="auto"/>
        <w:rPr>
          <w:rFonts w:asciiTheme="minorHAnsi" w:eastAsia="Calibri" w:hAnsiTheme="minorHAnsi" w:cstheme="minorHAnsi"/>
        </w:rPr>
      </w:pPr>
      <w:r w:rsidRPr="008626A6">
        <w:rPr>
          <w:rFonts w:asciiTheme="minorHAnsi" w:eastAsia="Calibri" w:hAnsiTheme="minorHAnsi" w:cstheme="minorHAnsi"/>
        </w:rPr>
        <w:br w:type="page"/>
      </w:r>
    </w:p>
    <w:p w14:paraId="78E00A2B"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25" w:name="_Toc145336722"/>
      <w:bookmarkStart w:id="26" w:name="_Toc145343383"/>
      <w:bookmarkStart w:id="27" w:name="_Toc155186975"/>
      <w:bookmarkStart w:id="28" w:name="_Toc177738647"/>
      <w:r w:rsidRPr="008626A6">
        <w:rPr>
          <w:rFonts w:asciiTheme="minorHAnsi" w:eastAsiaTheme="minorHAnsi" w:hAnsiTheme="minorHAnsi" w:cstheme="minorHAnsi"/>
          <w:b/>
          <w:bCs/>
          <w:color w:val="002D3F"/>
          <w:sz w:val="22"/>
          <w:szCs w:val="22"/>
          <w:u w:val="single"/>
        </w:rPr>
        <w:lastRenderedPageBreak/>
        <w:t>Feedback, complaints and appeals</w:t>
      </w:r>
      <w:bookmarkEnd w:id="25"/>
      <w:bookmarkEnd w:id="26"/>
      <w:bookmarkEnd w:id="27"/>
      <w:bookmarkEnd w:id="28"/>
    </w:p>
    <w:p w14:paraId="45F3080F"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Effective feedback and complaints management addresses concerns and informs continuous improvement.</w:t>
      </w:r>
    </w:p>
    <w:p w14:paraId="17890BC8"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The RTO demonstrates:</w:t>
      </w:r>
    </w:p>
    <w:p w14:paraId="7F95B372" w14:textId="77777777" w:rsidR="008626A6" w:rsidRPr="008626A6" w:rsidRDefault="008626A6" w:rsidP="000B4A16">
      <w:pPr>
        <w:numPr>
          <w:ilvl w:val="0"/>
          <w:numId w:val="19"/>
        </w:numPr>
        <w:tabs>
          <w:tab w:val="left" w:pos="720"/>
        </w:tabs>
        <w:spacing w:before="240" w:after="0"/>
        <w:contextualSpacing/>
        <w:rPr>
          <w:rFonts w:asciiTheme="minorHAnsi" w:hAnsiTheme="minorHAnsi" w:cstheme="minorHAnsi"/>
        </w:rPr>
      </w:pPr>
      <w:r w:rsidRPr="008626A6">
        <w:rPr>
          <w:rFonts w:asciiTheme="minorHAnsi" w:hAnsiTheme="minorHAnsi" w:cstheme="minorHAnsi"/>
        </w:rPr>
        <w:t>information about how to provide feedback and make complaints is publicly available and easily accessible</w:t>
      </w:r>
    </w:p>
    <w:p w14:paraId="2D121AAB" w14:textId="77777777" w:rsidR="008626A6" w:rsidRPr="008626A6" w:rsidRDefault="008626A6" w:rsidP="000B4A16">
      <w:pPr>
        <w:numPr>
          <w:ilvl w:val="0"/>
          <w:numId w:val="19"/>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 are supported to provide feedback and make complaints</w:t>
      </w:r>
    </w:p>
    <w:p w14:paraId="2A95EE82" w14:textId="77777777" w:rsidR="008626A6" w:rsidRPr="008626A6" w:rsidRDefault="008626A6" w:rsidP="000B4A16">
      <w:pPr>
        <w:numPr>
          <w:ilvl w:val="0"/>
          <w:numId w:val="19"/>
        </w:numPr>
        <w:tabs>
          <w:tab w:val="left" w:pos="720"/>
        </w:tabs>
        <w:spacing w:before="240" w:after="0"/>
        <w:contextualSpacing/>
        <w:rPr>
          <w:rFonts w:asciiTheme="minorHAnsi" w:hAnsiTheme="minorHAnsi" w:cstheme="minorHAnsi"/>
        </w:rPr>
      </w:pPr>
      <w:r w:rsidRPr="008626A6">
        <w:rPr>
          <w:rFonts w:asciiTheme="minorHAnsi" w:hAnsiTheme="minorHAnsi" w:cstheme="minorHAnsi"/>
        </w:rPr>
        <w:t>a complaints management system that:</w:t>
      </w:r>
    </w:p>
    <w:p w14:paraId="54EBC9A4" w14:textId="77777777" w:rsidR="008626A6" w:rsidRPr="008626A6" w:rsidRDefault="008626A6" w:rsidP="000B4A16">
      <w:pPr>
        <w:numPr>
          <w:ilvl w:val="0"/>
          <w:numId w:val="20"/>
        </w:numPr>
        <w:spacing w:before="240" w:after="0"/>
        <w:contextualSpacing/>
        <w:rPr>
          <w:rFonts w:asciiTheme="minorHAnsi" w:hAnsiTheme="minorHAnsi" w:cstheme="minorHAnsi"/>
        </w:rPr>
      </w:pPr>
      <w:r w:rsidRPr="008626A6">
        <w:rPr>
          <w:rFonts w:asciiTheme="minorHAnsi" w:hAnsiTheme="minorHAnsi" w:cstheme="minorHAnsi"/>
        </w:rPr>
        <w:t xml:space="preserve">ensures </w:t>
      </w:r>
      <w:r w:rsidRPr="008626A6">
        <w:rPr>
          <w:rFonts w:asciiTheme="minorHAnsi" w:eastAsia="Calibri" w:hAnsiTheme="minorHAnsi" w:cstheme="minorHAnsi"/>
        </w:rPr>
        <w:t>parties</w:t>
      </w:r>
      <w:r w:rsidRPr="008626A6">
        <w:rPr>
          <w:rFonts w:asciiTheme="minorHAnsi" w:hAnsiTheme="minorHAnsi" w:cstheme="minorHAnsi"/>
        </w:rPr>
        <w:t xml:space="preserve"> are </w:t>
      </w:r>
      <w:r w:rsidRPr="008626A6">
        <w:rPr>
          <w:rFonts w:asciiTheme="minorHAnsi" w:eastAsia="Calibri" w:hAnsiTheme="minorHAnsi" w:cstheme="minorHAnsi"/>
        </w:rPr>
        <w:t>afforded</w:t>
      </w:r>
      <w:r w:rsidRPr="008626A6">
        <w:rPr>
          <w:rFonts w:asciiTheme="minorHAnsi" w:hAnsiTheme="minorHAnsi" w:cstheme="minorHAnsi"/>
        </w:rPr>
        <w:t xml:space="preserve"> procedural fairness</w:t>
      </w:r>
    </w:p>
    <w:p w14:paraId="74A37F4D" w14:textId="77777777" w:rsidR="008626A6" w:rsidRPr="008626A6" w:rsidRDefault="008626A6" w:rsidP="000B4A16">
      <w:pPr>
        <w:numPr>
          <w:ilvl w:val="0"/>
          <w:numId w:val="20"/>
        </w:numPr>
        <w:spacing w:before="240" w:after="0"/>
        <w:contextualSpacing/>
        <w:rPr>
          <w:rFonts w:asciiTheme="minorHAnsi" w:hAnsiTheme="minorHAnsi" w:cstheme="minorHAnsi"/>
        </w:rPr>
      </w:pPr>
      <w:r w:rsidRPr="008626A6">
        <w:rPr>
          <w:rFonts w:asciiTheme="minorHAnsi" w:hAnsiTheme="minorHAnsi" w:cstheme="minorHAnsi"/>
        </w:rPr>
        <w:t>identifies reasonable timeframes for responding to and resolving complaints</w:t>
      </w:r>
    </w:p>
    <w:p w14:paraId="3F57AE4D" w14:textId="77777777" w:rsidR="008626A6" w:rsidRPr="008626A6" w:rsidRDefault="008626A6" w:rsidP="000B4A16">
      <w:pPr>
        <w:numPr>
          <w:ilvl w:val="0"/>
          <w:numId w:val="20"/>
        </w:numPr>
        <w:spacing w:before="240" w:after="0"/>
        <w:contextualSpacing/>
        <w:rPr>
          <w:rFonts w:asciiTheme="minorHAnsi" w:hAnsiTheme="minorHAnsi" w:cstheme="minorHAnsi"/>
        </w:rPr>
      </w:pPr>
      <w:r w:rsidRPr="008626A6">
        <w:rPr>
          <w:rFonts w:asciiTheme="minorHAnsi" w:hAnsiTheme="minorHAnsi" w:cstheme="minorHAnsi"/>
        </w:rPr>
        <w:t xml:space="preserve">provides avenues for further action </w:t>
      </w:r>
      <w:r w:rsidRPr="008626A6">
        <w:rPr>
          <w:rFonts w:asciiTheme="minorHAnsi" w:eastAsia="Calibri" w:hAnsiTheme="minorHAnsi" w:cstheme="minorHAnsi"/>
        </w:rPr>
        <w:t>where</w:t>
      </w:r>
      <w:r w:rsidRPr="008626A6">
        <w:rPr>
          <w:rFonts w:asciiTheme="minorHAnsi" w:hAnsiTheme="minorHAnsi" w:cstheme="minorHAnsi"/>
        </w:rPr>
        <w:t xml:space="preserve"> complaints are not resolved</w:t>
      </w:r>
    </w:p>
    <w:p w14:paraId="21C6873B" w14:textId="77777777" w:rsidR="008626A6" w:rsidRPr="008626A6" w:rsidRDefault="008626A6" w:rsidP="000B4A16">
      <w:pPr>
        <w:numPr>
          <w:ilvl w:val="0"/>
          <w:numId w:val="19"/>
        </w:numPr>
        <w:tabs>
          <w:tab w:val="left" w:pos="720"/>
        </w:tabs>
        <w:spacing w:before="240" w:after="0"/>
        <w:contextualSpacing/>
        <w:rPr>
          <w:rFonts w:asciiTheme="minorHAnsi" w:hAnsiTheme="minorHAnsi" w:cstheme="minorHAnsi"/>
        </w:rPr>
      </w:pPr>
      <w:r w:rsidRPr="008626A6">
        <w:rPr>
          <w:rFonts w:asciiTheme="minorHAnsi" w:hAnsiTheme="minorHAnsi" w:cstheme="minorHAnsi"/>
        </w:rPr>
        <w:t>outcomes of complaints are documented and communicated to relevant parties</w:t>
      </w:r>
    </w:p>
    <w:p w14:paraId="583EB24E" w14:textId="77777777" w:rsidR="008626A6" w:rsidRPr="008626A6" w:rsidRDefault="008626A6" w:rsidP="000B4A16">
      <w:pPr>
        <w:numPr>
          <w:ilvl w:val="0"/>
          <w:numId w:val="19"/>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feedback and complaints are used to inform </w:t>
      </w:r>
      <w:r w:rsidRPr="008626A6">
        <w:rPr>
          <w:rFonts w:asciiTheme="minorHAnsi" w:eastAsia="Calibri" w:hAnsiTheme="minorHAnsi" w:cstheme="minorHAnsi"/>
        </w:rPr>
        <w:t>continuous</w:t>
      </w:r>
      <w:r w:rsidRPr="008626A6">
        <w:rPr>
          <w:rFonts w:asciiTheme="minorHAnsi" w:hAnsiTheme="minorHAnsi" w:cstheme="minorHAnsi"/>
        </w:rPr>
        <w:t xml:space="preserve"> improvement.</w:t>
      </w:r>
    </w:p>
    <w:p w14:paraId="784B4C4C"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Effective appeal processes are available where decisions of the RTO or a third party adversely impact a VET student.</w:t>
      </w:r>
    </w:p>
    <w:p w14:paraId="7BBB0A60"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The RTO demonstrates:</w:t>
      </w:r>
    </w:p>
    <w:p w14:paraId="5189EE00" w14:textId="77777777" w:rsidR="008626A6" w:rsidRPr="008626A6" w:rsidRDefault="008626A6" w:rsidP="000B4A16">
      <w:pPr>
        <w:numPr>
          <w:ilvl w:val="0"/>
          <w:numId w:val="21"/>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 are informed about avenues for appeal</w:t>
      </w:r>
    </w:p>
    <w:p w14:paraId="337C49D9" w14:textId="77777777" w:rsidR="008626A6" w:rsidRPr="008626A6" w:rsidRDefault="008626A6" w:rsidP="000B4A16">
      <w:pPr>
        <w:numPr>
          <w:ilvl w:val="0"/>
          <w:numId w:val="21"/>
        </w:numPr>
        <w:tabs>
          <w:tab w:val="left" w:pos="720"/>
        </w:tabs>
        <w:spacing w:before="240" w:after="0"/>
        <w:contextualSpacing/>
        <w:rPr>
          <w:rFonts w:asciiTheme="minorHAnsi" w:hAnsiTheme="minorHAnsi" w:cstheme="minorHAnsi"/>
        </w:rPr>
      </w:pPr>
      <w:r w:rsidRPr="008626A6">
        <w:rPr>
          <w:rFonts w:asciiTheme="minorHAnsi" w:hAnsiTheme="minorHAnsi" w:cstheme="minorHAnsi"/>
        </w:rPr>
        <w:t>an appeals management system that:</w:t>
      </w:r>
    </w:p>
    <w:p w14:paraId="4229C720" w14:textId="77777777" w:rsidR="008626A6" w:rsidRPr="008626A6" w:rsidRDefault="008626A6" w:rsidP="000B4A16">
      <w:pPr>
        <w:numPr>
          <w:ilvl w:val="0"/>
          <w:numId w:val="22"/>
        </w:numPr>
        <w:spacing w:before="240" w:after="0"/>
        <w:contextualSpacing/>
        <w:rPr>
          <w:rFonts w:asciiTheme="minorHAnsi" w:hAnsiTheme="minorHAnsi" w:cstheme="minorHAnsi"/>
        </w:rPr>
      </w:pPr>
      <w:r w:rsidRPr="008626A6">
        <w:rPr>
          <w:rFonts w:asciiTheme="minorHAnsi" w:hAnsiTheme="minorHAnsi" w:cstheme="minorHAnsi"/>
        </w:rPr>
        <w:t xml:space="preserve">ensures </w:t>
      </w:r>
      <w:r w:rsidRPr="008626A6">
        <w:rPr>
          <w:rFonts w:asciiTheme="minorHAnsi" w:eastAsia="Calibri" w:hAnsiTheme="minorHAnsi" w:cstheme="minorHAnsi"/>
        </w:rPr>
        <w:t>appellants</w:t>
      </w:r>
      <w:r w:rsidRPr="008626A6">
        <w:rPr>
          <w:rFonts w:asciiTheme="minorHAnsi" w:hAnsiTheme="minorHAnsi" w:cstheme="minorHAnsi"/>
        </w:rPr>
        <w:t xml:space="preserve"> are </w:t>
      </w:r>
      <w:r w:rsidRPr="008626A6">
        <w:rPr>
          <w:rFonts w:asciiTheme="minorHAnsi" w:eastAsia="Calibri" w:hAnsiTheme="minorHAnsi" w:cstheme="minorHAnsi"/>
        </w:rPr>
        <w:t>afforded</w:t>
      </w:r>
      <w:r w:rsidRPr="008626A6">
        <w:rPr>
          <w:rFonts w:asciiTheme="minorHAnsi" w:hAnsiTheme="minorHAnsi" w:cstheme="minorHAnsi"/>
        </w:rPr>
        <w:t xml:space="preserve"> procedural fairness</w:t>
      </w:r>
    </w:p>
    <w:p w14:paraId="57C8E06E" w14:textId="77777777" w:rsidR="008626A6" w:rsidRPr="008626A6" w:rsidRDefault="008626A6" w:rsidP="000B4A16">
      <w:pPr>
        <w:numPr>
          <w:ilvl w:val="0"/>
          <w:numId w:val="22"/>
        </w:numPr>
        <w:spacing w:before="240" w:after="0"/>
        <w:contextualSpacing/>
        <w:rPr>
          <w:rFonts w:asciiTheme="minorHAnsi" w:hAnsiTheme="minorHAnsi" w:cstheme="minorHAnsi"/>
        </w:rPr>
      </w:pPr>
      <w:r w:rsidRPr="008626A6">
        <w:rPr>
          <w:rFonts w:asciiTheme="minorHAnsi" w:hAnsiTheme="minorHAnsi" w:cstheme="minorHAnsi"/>
        </w:rPr>
        <w:t>identifies reasonable timeframes for actioning appeals</w:t>
      </w:r>
    </w:p>
    <w:p w14:paraId="5056B294" w14:textId="77777777" w:rsidR="008626A6" w:rsidRPr="008626A6" w:rsidRDefault="008626A6" w:rsidP="000B4A16">
      <w:pPr>
        <w:numPr>
          <w:ilvl w:val="0"/>
          <w:numId w:val="22"/>
        </w:numPr>
        <w:spacing w:before="240" w:after="0"/>
        <w:contextualSpacing/>
        <w:rPr>
          <w:rFonts w:asciiTheme="minorHAnsi" w:hAnsiTheme="minorHAnsi" w:cstheme="minorHAnsi"/>
        </w:rPr>
      </w:pPr>
      <w:r w:rsidRPr="008626A6">
        <w:rPr>
          <w:rFonts w:asciiTheme="minorHAnsi" w:hAnsiTheme="minorHAnsi" w:cstheme="minorHAnsi"/>
        </w:rPr>
        <w:t>provides avenues for review by an independent party, if requested by the appellant (at no or low cost to them)</w:t>
      </w:r>
    </w:p>
    <w:p w14:paraId="290DB0B5" w14:textId="77777777" w:rsidR="008626A6" w:rsidRPr="008626A6" w:rsidRDefault="008626A6" w:rsidP="000B4A16">
      <w:pPr>
        <w:numPr>
          <w:ilvl w:val="0"/>
          <w:numId w:val="21"/>
        </w:numPr>
        <w:tabs>
          <w:tab w:val="left" w:pos="720"/>
        </w:tabs>
        <w:spacing w:before="240" w:after="0"/>
        <w:contextualSpacing/>
        <w:rPr>
          <w:rFonts w:asciiTheme="minorHAnsi" w:hAnsiTheme="minorHAnsi" w:cstheme="minorHAnsi"/>
        </w:rPr>
      </w:pPr>
      <w:r w:rsidRPr="008626A6">
        <w:rPr>
          <w:rFonts w:asciiTheme="minorHAnsi" w:hAnsiTheme="minorHAnsi" w:cstheme="minorHAnsi"/>
        </w:rPr>
        <w:t>appeal outcomes are documented and communicated to the appellant</w:t>
      </w:r>
    </w:p>
    <w:p w14:paraId="0D40DA89" w14:textId="77777777" w:rsidR="008626A6" w:rsidRPr="008626A6" w:rsidRDefault="008626A6" w:rsidP="000B4A16">
      <w:pPr>
        <w:numPr>
          <w:ilvl w:val="0"/>
          <w:numId w:val="21"/>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the outcomes of appeals are used to inform </w:t>
      </w:r>
      <w:r w:rsidRPr="008626A6">
        <w:rPr>
          <w:rFonts w:asciiTheme="minorHAnsi" w:eastAsia="Calibri" w:hAnsiTheme="minorHAnsi" w:cstheme="minorHAnsi"/>
        </w:rPr>
        <w:t>continuous</w:t>
      </w:r>
      <w:r w:rsidRPr="008626A6">
        <w:rPr>
          <w:rFonts w:asciiTheme="minorHAnsi" w:hAnsiTheme="minorHAnsi" w:cstheme="minorHAnsi"/>
        </w:rPr>
        <w:t xml:space="preserve"> improvement.</w:t>
      </w:r>
    </w:p>
    <w:p w14:paraId="12E27107" w14:textId="75421646" w:rsidR="008626A6" w:rsidRPr="008626A6" w:rsidRDefault="008626A6" w:rsidP="008626A6">
      <w:pPr>
        <w:spacing w:after="160" w:line="259" w:lineRule="auto"/>
        <w:rPr>
          <w:rFonts w:asciiTheme="minorHAnsi" w:hAnsiTheme="minorHAnsi" w:cstheme="minorHAnsi"/>
        </w:rPr>
      </w:pPr>
      <w:r w:rsidRPr="008626A6">
        <w:rPr>
          <w:rFonts w:asciiTheme="minorHAnsi" w:hAnsiTheme="minorHAnsi" w:cstheme="minorHAnsi"/>
        </w:rPr>
        <w:br w:type="page"/>
      </w:r>
      <w:bookmarkStart w:id="29" w:name="_Toc145336724"/>
      <w:bookmarkStart w:id="30" w:name="_Toc145343385"/>
      <w:bookmarkStart w:id="31" w:name="_Toc155186977"/>
    </w:p>
    <w:p w14:paraId="59F1C8FA" w14:textId="6F8FB701" w:rsidR="008626A6" w:rsidRPr="008626A6" w:rsidRDefault="008626A6" w:rsidP="457B7224">
      <w:pPr>
        <w:keepNext/>
        <w:keepLines/>
        <w:pBdr>
          <w:top w:val="single" w:sz="4" w:space="1" w:color="auto"/>
          <w:left w:val="single" w:sz="4" w:space="4" w:color="auto"/>
          <w:bottom w:val="single" w:sz="4" w:space="4" w:color="auto"/>
          <w:right w:val="single" w:sz="4" w:space="4" w:color="auto"/>
        </w:pBdr>
        <w:shd w:val="clear" w:color="auto" w:fill="BE540E"/>
        <w:spacing w:after="0"/>
        <w:jc w:val="center"/>
        <w:outlineLvl w:val="1"/>
        <w:rPr>
          <w:rFonts w:ascii="Calibri" w:eastAsia="Times New Roman" w:hAnsi="Calibri" w:cs="Times New Roman"/>
          <w:b/>
          <w:color w:val="FFFFFF"/>
          <w:sz w:val="28"/>
          <w:szCs w:val="26"/>
        </w:rPr>
      </w:pPr>
      <w:bookmarkStart w:id="32" w:name="_Toc177738648"/>
      <w:r w:rsidRPr="457B7224">
        <w:rPr>
          <w:rFonts w:ascii="Calibri" w:eastAsia="Times New Roman" w:hAnsi="Calibri" w:cs="Times New Roman"/>
          <w:b/>
          <w:bCs/>
          <w:color w:val="FFFFFF" w:themeColor="background1"/>
          <w:sz w:val="28"/>
          <w:szCs w:val="28"/>
        </w:rPr>
        <w:lastRenderedPageBreak/>
        <w:t>3. VET Workforce</w:t>
      </w:r>
      <w:bookmarkEnd w:id="32"/>
    </w:p>
    <w:p w14:paraId="2BB810B6" w14:textId="77777777" w:rsidR="008626A6" w:rsidRPr="008626A6" w:rsidRDefault="008626A6" w:rsidP="008626A6">
      <w:pPr>
        <w:pBdr>
          <w:top w:val="single" w:sz="4" w:space="1" w:color="auto"/>
          <w:left w:val="single" w:sz="4" w:space="4" w:color="auto"/>
          <w:bottom w:val="single" w:sz="4" w:space="4" w:color="auto"/>
          <w:right w:val="single" w:sz="4" w:space="4" w:color="auto"/>
        </w:pBdr>
        <w:shd w:val="clear" w:color="auto" w:fill="BE540E"/>
        <w:spacing w:after="0"/>
        <w:jc w:val="center"/>
        <w:rPr>
          <w:rFonts w:ascii="Calibri" w:eastAsia="Calibri" w:hAnsi="Calibri" w:cs="Calibri"/>
          <w:b/>
          <w:bCs/>
          <w:color w:val="FFFFFF"/>
          <w:sz w:val="24"/>
          <w:szCs w:val="24"/>
        </w:rPr>
      </w:pPr>
      <w:r w:rsidRPr="008626A6">
        <w:rPr>
          <w:rFonts w:ascii="Calibri" w:eastAsia="Calibri" w:hAnsi="Calibri" w:cs="Arial"/>
          <w:b/>
          <w:color w:val="FFFFFF"/>
          <w:sz w:val="24"/>
        </w:rPr>
        <w:t>Outcome: VET students are trained</w:t>
      </w:r>
      <w:r w:rsidRPr="008626A6">
        <w:rPr>
          <w:rFonts w:ascii="Calibri" w:eastAsia="Calibri" w:hAnsi="Calibri" w:cs="Calibri"/>
          <w:b/>
          <w:bCs/>
          <w:color w:val="FFFFFF"/>
          <w:sz w:val="24"/>
          <w:szCs w:val="24"/>
        </w:rPr>
        <w:t>,</w:t>
      </w:r>
      <w:r w:rsidRPr="008626A6">
        <w:rPr>
          <w:rFonts w:ascii="Calibri" w:eastAsia="Calibri" w:hAnsi="Calibri" w:cs="Arial"/>
          <w:b/>
          <w:color w:val="FFFFFF"/>
          <w:sz w:val="24"/>
        </w:rPr>
        <w:t xml:space="preserve"> assessed </w:t>
      </w:r>
      <w:r w:rsidRPr="008626A6">
        <w:rPr>
          <w:rFonts w:ascii="Calibri" w:eastAsia="Calibri" w:hAnsi="Calibri" w:cs="Calibri"/>
          <w:b/>
          <w:bCs/>
          <w:color w:val="FFFFFF"/>
          <w:sz w:val="24"/>
          <w:szCs w:val="24"/>
        </w:rPr>
        <w:t xml:space="preserve">and supported </w:t>
      </w:r>
      <w:r w:rsidRPr="008626A6">
        <w:rPr>
          <w:rFonts w:ascii="Calibri" w:eastAsia="Calibri" w:hAnsi="Calibri" w:cs="Arial"/>
          <w:b/>
          <w:bCs/>
          <w:color w:val="FFFFFF"/>
          <w:sz w:val="24"/>
        </w:rPr>
        <w:t>by people who are qualified, skilled and committed to professional development</w:t>
      </w:r>
      <w:r w:rsidRPr="008626A6">
        <w:rPr>
          <w:rFonts w:ascii="Calibri" w:eastAsia="Calibri" w:hAnsi="Calibri" w:cs="Calibri"/>
          <w:b/>
          <w:bCs/>
          <w:color w:val="FFFFFF"/>
          <w:sz w:val="24"/>
          <w:szCs w:val="24"/>
        </w:rPr>
        <w:t>.</w:t>
      </w:r>
    </w:p>
    <w:p w14:paraId="0EFAB5BE" w14:textId="77777777" w:rsidR="008626A6" w:rsidRPr="008626A6" w:rsidRDefault="008626A6" w:rsidP="008626A6">
      <w:pPr>
        <w:spacing w:after="0"/>
      </w:pPr>
    </w:p>
    <w:p w14:paraId="1B0612A0" w14:textId="536633EA" w:rsidR="008626A6" w:rsidRPr="008626A6" w:rsidRDefault="008626A6" w:rsidP="457B7224">
      <w:pPr>
        <w:pStyle w:val="Heading3"/>
        <w:spacing w:before="0"/>
        <w:rPr>
          <w:rFonts w:asciiTheme="minorHAnsi" w:eastAsiaTheme="minorHAnsi" w:hAnsiTheme="minorHAnsi" w:cstheme="minorHAnsi"/>
          <w:b/>
          <w:bCs/>
          <w:color w:val="002D3F"/>
          <w:sz w:val="22"/>
          <w:szCs w:val="22"/>
          <w:u w:val="single"/>
        </w:rPr>
      </w:pPr>
      <w:bookmarkStart w:id="33" w:name="_Toc177738649"/>
      <w:r w:rsidRPr="008626A6">
        <w:rPr>
          <w:rFonts w:asciiTheme="minorHAnsi" w:eastAsiaTheme="minorHAnsi" w:hAnsiTheme="minorHAnsi" w:cstheme="minorHAnsi"/>
          <w:b/>
          <w:bCs/>
          <w:color w:val="002D3F"/>
          <w:sz w:val="22"/>
          <w:szCs w:val="22"/>
          <w:u w:val="single"/>
        </w:rPr>
        <w:t xml:space="preserve">VET workforce </w:t>
      </w:r>
      <w:bookmarkEnd w:id="29"/>
      <w:bookmarkEnd w:id="30"/>
      <w:bookmarkEnd w:id="31"/>
      <w:r w:rsidRPr="008626A6">
        <w:rPr>
          <w:rFonts w:asciiTheme="minorHAnsi" w:eastAsiaTheme="minorHAnsi" w:hAnsiTheme="minorHAnsi" w:cstheme="minorHAnsi"/>
          <w:b/>
          <w:bCs/>
          <w:color w:val="002D3F"/>
          <w:sz w:val="22"/>
          <w:szCs w:val="22"/>
          <w:u w:val="single"/>
        </w:rPr>
        <w:t>management</w:t>
      </w:r>
      <w:bookmarkEnd w:id="33"/>
    </w:p>
    <w:p w14:paraId="53054E87" w14:textId="77777777" w:rsidR="008626A6" w:rsidRPr="008626A6" w:rsidRDefault="008626A6" w:rsidP="000B4A16">
      <w:pPr>
        <w:pStyle w:val="Heading4"/>
        <w:keepNext w:val="0"/>
        <w:keepLines w:val="0"/>
        <w:numPr>
          <w:ilvl w:val="1"/>
          <w:numId w:val="32"/>
        </w:numPr>
        <w:spacing w:line="240" w:lineRule="auto"/>
        <w:ind w:left="709" w:hanging="737"/>
        <w:rPr>
          <w:rFonts w:asciiTheme="minorHAnsi" w:hAnsiTheme="minorHAnsi" w:cstheme="minorHAnsi"/>
          <w:b/>
          <w:iCs w:val="0"/>
          <w:color w:val="002D3F"/>
        </w:rPr>
      </w:pPr>
      <w:r w:rsidRPr="008626A6">
        <w:rPr>
          <w:rFonts w:asciiTheme="minorHAnsi" w:hAnsiTheme="minorHAnsi" w:cstheme="minorHAnsi"/>
          <w:b/>
          <w:iCs w:val="0"/>
          <w:color w:val="002D3F"/>
          <w:sz w:val="22"/>
        </w:rPr>
        <w:t>Effective workforce management ensures appropriate staffing to deliver the services.</w:t>
      </w:r>
    </w:p>
    <w:p w14:paraId="0DA2790C" w14:textId="77777777" w:rsidR="008626A6" w:rsidRPr="008626A6" w:rsidRDefault="008626A6" w:rsidP="008626A6">
      <w:pPr>
        <w:spacing w:before="240" w:after="160" w:line="259" w:lineRule="auto"/>
        <w:rPr>
          <w:rFonts w:asciiTheme="minorHAnsi" w:hAnsiTheme="minorHAnsi" w:cstheme="minorHAnsi"/>
        </w:rPr>
      </w:pPr>
      <w:r w:rsidRPr="008626A6">
        <w:rPr>
          <w:rFonts w:asciiTheme="minorHAnsi" w:hAnsiTheme="minorHAnsi" w:cstheme="minorHAnsi"/>
        </w:rPr>
        <w:t>The RTO demonstrates:</w:t>
      </w:r>
    </w:p>
    <w:p w14:paraId="2D0A7955" w14:textId="77777777" w:rsidR="008626A6" w:rsidRPr="008626A6" w:rsidRDefault="008626A6" w:rsidP="000B4A16">
      <w:pPr>
        <w:numPr>
          <w:ilvl w:val="0"/>
          <w:numId w:val="34"/>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how it ensures the number of </w:t>
      </w:r>
      <w:r w:rsidRPr="008626A6">
        <w:rPr>
          <w:rFonts w:asciiTheme="minorHAnsi" w:eastAsia="Calibri" w:hAnsiTheme="minorHAnsi" w:cstheme="minorHAnsi"/>
        </w:rPr>
        <w:t xml:space="preserve">trainers, assessors and other </w:t>
      </w:r>
      <w:r w:rsidRPr="008626A6">
        <w:rPr>
          <w:rFonts w:asciiTheme="minorHAnsi" w:hAnsiTheme="minorHAnsi" w:cstheme="minorHAnsi"/>
        </w:rPr>
        <w:t>staff is appropriate for the delivery of services</w:t>
      </w:r>
    </w:p>
    <w:p w14:paraId="05DD7FA9" w14:textId="77777777" w:rsidR="008626A6" w:rsidRPr="008626A6" w:rsidRDefault="008626A6" w:rsidP="000B4A16">
      <w:pPr>
        <w:numPr>
          <w:ilvl w:val="0"/>
          <w:numId w:val="34"/>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it </w:t>
      </w:r>
      <w:r w:rsidRPr="008626A6">
        <w:rPr>
          <w:rFonts w:asciiTheme="minorHAnsi" w:eastAsia="Calibri" w:hAnsiTheme="minorHAnsi" w:cstheme="minorHAnsi"/>
        </w:rPr>
        <w:t xml:space="preserve">facilitates access to </w:t>
      </w:r>
      <w:r w:rsidRPr="008626A6">
        <w:rPr>
          <w:rFonts w:asciiTheme="minorHAnsi" w:hAnsiTheme="minorHAnsi" w:cstheme="minorHAnsi"/>
        </w:rPr>
        <w:t xml:space="preserve">continuing professional development for staff to </w:t>
      </w:r>
      <w:r w:rsidRPr="008626A6">
        <w:rPr>
          <w:rFonts w:asciiTheme="minorHAnsi" w:eastAsia="Calibri" w:hAnsiTheme="minorHAnsi" w:cstheme="minorHAnsi"/>
        </w:rPr>
        <w:t>enable them to effectively</w:t>
      </w:r>
      <w:r w:rsidRPr="008626A6">
        <w:rPr>
          <w:rFonts w:asciiTheme="minorHAnsi" w:hAnsiTheme="minorHAnsi" w:cstheme="minorHAnsi"/>
        </w:rPr>
        <w:t xml:space="preserve"> perform their </w:t>
      </w:r>
      <w:r w:rsidRPr="008626A6">
        <w:rPr>
          <w:rFonts w:asciiTheme="minorHAnsi" w:eastAsia="Calibri" w:hAnsiTheme="minorHAnsi" w:cstheme="minorHAnsi"/>
        </w:rPr>
        <w:t>roles.</w:t>
      </w:r>
    </w:p>
    <w:p w14:paraId="1D771857"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34" w:name="_Toc145336725"/>
      <w:bookmarkStart w:id="35" w:name="_Toc145343386"/>
      <w:bookmarkStart w:id="36" w:name="_Toc155186978"/>
      <w:bookmarkStart w:id="37" w:name="_Toc177738650"/>
      <w:r w:rsidRPr="008626A6">
        <w:rPr>
          <w:rFonts w:asciiTheme="minorHAnsi" w:eastAsiaTheme="minorHAnsi" w:hAnsiTheme="minorHAnsi" w:cstheme="minorHAnsi"/>
          <w:b/>
          <w:bCs/>
          <w:color w:val="002D3F"/>
          <w:sz w:val="22"/>
          <w:szCs w:val="22"/>
          <w:u w:val="single"/>
        </w:rPr>
        <w:t>Trainer and assessor competencies</w:t>
      </w:r>
      <w:bookmarkEnd w:id="34"/>
      <w:bookmarkEnd w:id="35"/>
      <w:bookmarkEnd w:id="36"/>
      <w:bookmarkEnd w:id="37"/>
    </w:p>
    <w:p w14:paraId="7CED7FF1" w14:textId="77777777" w:rsidR="008626A6" w:rsidRPr="008626A6" w:rsidRDefault="008626A6" w:rsidP="000B4A16">
      <w:pPr>
        <w:pStyle w:val="Heading4"/>
        <w:keepNext w:val="0"/>
        <w:keepLines w:val="0"/>
        <w:numPr>
          <w:ilvl w:val="1"/>
          <w:numId w:val="32"/>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Training and assessment is delivered by credentialled people with current skills and knowledge in training and assessment.</w:t>
      </w:r>
    </w:p>
    <w:p w14:paraId="3E52458D" w14:textId="77777777" w:rsidR="008626A6" w:rsidRPr="008626A6" w:rsidRDefault="008626A6" w:rsidP="008626A6">
      <w:pPr>
        <w:spacing w:before="240" w:after="160" w:line="259" w:lineRule="auto"/>
        <w:rPr>
          <w:rFonts w:asciiTheme="minorHAnsi" w:hAnsiTheme="minorHAnsi" w:cstheme="minorHAnsi"/>
        </w:rPr>
      </w:pPr>
      <w:r w:rsidRPr="008626A6">
        <w:rPr>
          <w:rFonts w:asciiTheme="minorHAnsi" w:hAnsiTheme="minorHAnsi" w:cstheme="minorHAnsi"/>
        </w:rPr>
        <w:t>The RTO demonstrates:</w:t>
      </w:r>
    </w:p>
    <w:p w14:paraId="7542F595" w14:textId="77777777" w:rsidR="008626A6" w:rsidRPr="008626A6" w:rsidRDefault="008626A6" w:rsidP="000B4A16">
      <w:pPr>
        <w:numPr>
          <w:ilvl w:val="0"/>
          <w:numId w:val="24"/>
        </w:numPr>
        <w:tabs>
          <w:tab w:val="left" w:pos="720"/>
        </w:tabs>
        <w:spacing w:before="240" w:after="0"/>
        <w:contextualSpacing/>
        <w:rPr>
          <w:rFonts w:asciiTheme="minorHAnsi" w:hAnsiTheme="minorHAnsi" w:cstheme="minorHAnsi"/>
        </w:rPr>
      </w:pPr>
      <w:r w:rsidRPr="008626A6">
        <w:rPr>
          <w:rFonts w:asciiTheme="minorHAnsi" w:hAnsiTheme="minorHAnsi" w:cstheme="minorHAnsi"/>
        </w:rPr>
        <w:t>training and assessment is only delivered by people with relevant credentials as specified by the Credential Policy</w:t>
      </w:r>
    </w:p>
    <w:p w14:paraId="24D43A49" w14:textId="77777777" w:rsidR="008626A6" w:rsidRPr="008626A6" w:rsidRDefault="008626A6" w:rsidP="000B4A16">
      <w:pPr>
        <w:numPr>
          <w:ilvl w:val="0"/>
          <w:numId w:val="24"/>
        </w:numPr>
        <w:tabs>
          <w:tab w:val="left" w:pos="720"/>
        </w:tabs>
        <w:spacing w:before="240" w:after="0"/>
        <w:contextualSpacing/>
        <w:rPr>
          <w:rFonts w:asciiTheme="minorHAnsi" w:hAnsiTheme="minorHAnsi" w:cstheme="minorHAnsi"/>
        </w:rPr>
      </w:pPr>
      <w:r w:rsidRPr="008626A6">
        <w:rPr>
          <w:rFonts w:asciiTheme="minorHAnsi" w:hAnsiTheme="minorHAnsi" w:cstheme="minorHAnsi"/>
        </w:rPr>
        <w:t>where the Credential Policy enables a person to work under direction, a system for ensuring the person does not make assessment judgements and for ensuring the quality of their practice</w:t>
      </w:r>
    </w:p>
    <w:p w14:paraId="7CCCBE62" w14:textId="77777777" w:rsidR="008626A6" w:rsidRPr="008626A6" w:rsidRDefault="008626A6" w:rsidP="000B4A16">
      <w:pPr>
        <w:numPr>
          <w:ilvl w:val="0"/>
          <w:numId w:val="24"/>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ensures each trainer and assessor undertakes continuing professional development to maintain current skills and knowledge in training and assessment, including engaging and supporting VET students.</w:t>
      </w:r>
    </w:p>
    <w:p w14:paraId="55B0BAD3" w14:textId="77777777" w:rsidR="008626A6" w:rsidRPr="008626A6" w:rsidRDefault="008626A6" w:rsidP="000B4A16">
      <w:pPr>
        <w:pStyle w:val="Heading4"/>
        <w:keepNext w:val="0"/>
        <w:keepLines w:val="0"/>
        <w:numPr>
          <w:ilvl w:val="1"/>
          <w:numId w:val="32"/>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Training and assessment is delivered by people with current industry skills and knowledge relevant to the training product.</w:t>
      </w:r>
    </w:p>
    <w:p w14:paraId="77FC08FD" w14:textId="77777777" w:rsidR="008626A6" w:rsidRPr="008626A6" w:rsidRDefault="008626A6" w:rsidP="008626A6">
      <w:pPr>
        <w:spacing w:before="240" w:after="160" w:line="259" w:lineRule="auto"/>
        <w:rPr>
          <w:rFonts w:asciiTheme="minorHAnsi" w:hAnsiTheme="minorHAnsi" w:cstheme="minorHAnsi"/>
        </w:rPr>
      </w:pPr>
      <w:r w:rsidRPr="008626A6">
        <w:rPr>
          <w:rFonts w:asciiTheme="minorHAnsi" w:hAnsiTheme="minorHAnsi" w:cstheme="minorHAnsi"/>
        </w:rPr>
        <w:t>The RTO demonstrates:</w:t>
      </w:r>
    </w:p>
    <w:p w14:paraId="1AF1D809" w14:textId="77777777" w:rsidR="008626A6" w:rsidRPr="008626A6" w:rsidRDefault="008626A6" w:rsidP="000B4A16">
      <w:pPr>
        <w:numPr>
          <w:ilvl w:val="0"/>
          <w:numId w:val="25"/>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each person delivering training </w:t>
      </w:r>
      <w:r w:rsidRPr="008626A6">
        <w:rPr>
          <w:rFonts w:asciiTheme="minorHAnsi" w:eastAsia="Calibri" w:hAnsiTheme="minorHAnsi" w:cstheme="minorHAnsi"/>
        </w:rPr>
        <w:t>or</w:t>
      </w:r>
      <w:r w:rsidRPr="008626A6">
        <w:rPr>
          <w:rFonts w:asciiTheme="minorHAnsi" w:hAnsiTheme="minorHAnsi" w:cstheme="minorHAnsi"/>
        </w:rPr>
        <w:t xml:space="preserve"> assessment:</w:t>
      </w:r>
    </w:p>
    <w:p w14:paraId="4AF98A24" w14:textId="77777777" w:rsidR="008626A6" w:rsidRPr="008626A6" w:rsidRDefault="008626A6" w:rsidP="000B4A16">
      <w:pPr>
        <w:numPr>
          <w:ilvl w:val="0"/>
          <w:numId w:val="26"/>
        </w:numPr>
        <w:spacing w:before="240" w:after="0"/>
        <w:contextualSpacing/>
        <w:rPr>
          <w:rFonts w:asciiTheme="minorHAnsi" w:hAnsiTheme="minorHAnsi" w:cstheme="minorHAnsi"/>
        </w:rPr>
      </w:pPr>
      <w:r w:rsidRPr="008626A6">
        <w:rPr>
          <w:rFonts w:asciiTheme="minorHAnsi" w:hAnsiTheme="minorHAnsi" w:cstheme="minorHAnsi"/>
        </w:rPr>
        <w:t>has industry competencies, skills and knowledge that are relevant to, and at least to the level of, the training product being delivered and/or assessed</w:t>
      </w:r>
    </w:p>
    <w:p w14:paraId="62355BBF" w14:textId="77777777" w:rsidR="008626A6" w:rsidRPr="008626A6" w:rsidRDefault="008626A6" w:rsidP="000B4A16">
      <w:pPr>
        <w:numPr>
          <w:ilvl w:val="0"/>
          <w:numId w:val="26"/>
        </w:numPr>
        <w:spacing w:before="240" w:after="0"/>
        <w:contextualSpacing/>
        <w:rPr>
          <w:rFonts w:asciiTheme="minorHAnsi" w:hAnsiTheme="minorHAnsi" w:cstheme="minorHAnsi"/>
        </w:rPr>
      </w:pPr>
      <w:r w:rsidRPr="008626A6">
        <w:rPr>
          <w:rFonts w:asciiTheme="minorHAnsi" w:hAnsiTheme="minorHAnsi" w:cstheme="minorHAnsi"/>
        </w:rPr>
        <w:t xml:space="preserve">maintains </w:t>
      </w:r>
      <w:r w:rsidRPr="008626A6">
        <w:rPr>
          <w:rFonts w:asciiTheme="minorHAnsi" w:eastAsia="Calibri" w:hAnsiTheme="minorHAnsi" w:cstheme="minorHAnsi"/>
        </w:rPr>
        <w:t>an</w:t>
      </w:r>
      <w:r w:rsidRPr="008626A6">
        <w:rPr>
          <w:rFonts w:asciiTheme="minorHAnsi" w:hAnsiTheme="minorHAnsi" w:cstheme="minorHAnsi"/>
        </w:rPr>
        <w:t xml:space="preserve"> understanding of current industry practices</w:t>
      </w:r>
    </w:p>
    <w:p w14:paraId="340D91F8" w14:textId="77777777" w:rsidR="008626A6" w:rsidRPr="008626A6" w:rsidRDefault="008626A6" w:rsidP="000B4A16">
      <w:pPr>
        <w:numPr>
          <w:ilvl w:val="0"/>
          <w:numId w:val="25"/>
        </w:numPr>
        <w:tabs>
          <w:tab w:val="left" w:pos="720"/>
        </w:tabs>
        <w:spacing w:before="240" w:after="0"/>
        <w:contextualSpacing/>
        <w:rPr>
          <w:rFonts w:asciiTheme="minorHAnsi" w:hAnsiTheme="minorHAnsi" w:cstheme="minorHAnsi"/>
        </w:rPr>
      </w:pPr>
      <w:r w:rsidRPr="008626A6">
        <w:rPr>
          <w:rFonts w:asciiTheme="minorHAnsi" w:hAnsiTheme="minorHAnsi" w:cstheme="minorHAnsi"/>
        </w:rPr>
        <w:t>where an expert is engaged to support trainers and assessors, this is based on a specific need for expertise related to the training product or VET student cohort, and there is a system for ensuring:</w:t>
      </w:r>
    </w:p>
    <w:p w14:paraId="07A599EF" w14:textId="77777777" w:rsidR="008626A6" w:rsidRPr="008626A6" w:rsidRDefault="008626A6" w:rsidP="000B4A16">
      <w:pPr>
        <w:numPr>
          <w:ilvl w:val="0"/>
          <w:numId w:val="27"/>
        </w:numPr>
        <w:spacing w:before="240" w:after="0"/>
        <w:contextualSpacing/>
        <w:rPr>
          <w:rFonts w:asciiTheme="minorHAnsi" w:hAnsiTheme="minorHAnsi" w:cstheme="minorHAnsi"/>
        </w:rPr>
      </w:pPr>
      <w:r w:rsidRPr="008626A6">
        <w:rPr>
          <w:rFonts w:asciiTheme="minorHAnsi" w:hAnsiTheme="minorHAnsi" w:cstheme="minorHAnsi"/>
        </w:rPr>
        <w:t>the expert has relevant industry competencies, skills and knowledge and specialised industry or subject matter expertise</w:t>
      </w:r>
    </w:p>
    <w:p w14:paraId="770F1A32" w14:textId="77777777" w:rsidR="008626A6" w:rsidRPr="008626A6" w:rsidRDefault="008626A6" w:rsidP="000B4A16">
      <w:pPr>
        <w:numPr>
          <w:ilvl w:val="0"/>
          <w:numId w:val="27"/>
        </w:numPr>
        <w:spacing w:before="240" w:after="0"/>
        <w:contextualSpacing/>
        <w:rPr>
          <w:rFonts w:asciiTheme="minorHAnsi" w:hAnsiTheme="minorHAnsi" w:cstheme="minorHAnsi"/>
        </w:rPr>
      </w:pPr>
      <w:r w:rsidRPr="008626A6">
        <w:rPr>
          <w:rFonts w:asciiTheme="minorHAnsi" w:hAnsiTheme="minorHAnsi" w:cstheme="minorHAnsi"/>
        </w:rPr>
        <w:t>the expert works under direction of a person with the credentials specified in the Credential Policy and</w:t>
      </w:r>
      <w:r w:rsidRPr="008626A6">
        <w:rPr>
          <w:rFonts w:asciiTheme="minorHAnsi" w:eastAsia="Calibri" w:hAnsiTheme="minorHAnsi" w:cstheme="minorHAnsi"/>
        </w:rPr>
        <w:t>,</w:t>
      </w:r>
      <w:r w:rsidRPr="008626A6">
        <w:rPr>
          <w:rFonts w:asciiTheme="minorHAnsi" w:hAnsiTheme="minorHAnsi" w:cstheme="minorHAnsi"/>
        </w:rPr>
        <w:t xml:space="preserve"> where the expert is involved in the assessment judgement, they work alongside the trainer or assessor to conduct the assessment</w:t>
      </w:r>
    </w:p>
    <w:p w14:paraId="196CEF18" w14:textId="77777777" w:rsidR="008626A6" w:rsidRPr="008626A6" w:rsidRDefault="008626A6" w:rsidP="000B4A16">
      <w:pPr>
        <w:numPr>
          <w:ilvl w:val="0"/>
          <w:numId w:val="27"/>
        </w:numPr>
        <w:spacing w:before="240" w:after="0"/>
        <w:contextualSpacing/>
        <w:rPr>
          <w:rFonts w:asciiTheme="minorHAnsi" w:hAnsiTheme="minorHAnsi" w:cstheme="minorHAnsi"/>
        </w:rPr>
      </w:pPr>
      <w:r w:rsidRPr="008626A6">
        <w:rPr>
          <w:rFonts w:asciiTheme="minorHAnsi" w:hAnsiTheme="minorHAnsi" w:cstheme="minorHAnsi"/>
        </w:rPr>
        <w:t>sufficient oversight of the expert to ensure the quality of the training and assessment.</w:t>
      </w:r>
    </w:p>
    <w:p w14:paraId="031D3A2C" w14:textId="77777777" w:rsidR="008626A6" w:rsidRPr="008626A6" w:rsidRDefault="008626A6" w:rsidP="008626A6">
      <w:pPr>
        <w:tabs>
          <w:tab w:val="left" w:pos="720"/>
        </w:tabs>
        <w:spacing w:before="240" w:after="0"/>
        <w:contextualSpacing/>
        <w:rPr>
          <w:rFonts w:asciiTheme="minorHAnsi" w:hAnsiTheme="minorHAnsi" w:cstheme="minorHAnsi"/>
          <w:b/>
        </w:rPr>
      </w:pPr>
    </w:p>
    <w:p w14:paraId="134D6448" w14:textId="77777777" w:rsidR="008626A6" w:rsidRPr="008626A6" w:rsidRDefault="008626A6" w:rsidP="457B7224">
      <w:pPr>
        <w:pStyle w:val="Heading2"/>
        <w:pBdr>
          <w:top w:val="single" w:sz="4" w:space="1" w:color="auto"/>
          <w:left w:val="single" w:sz="4" w:space="4" w:color="auto"/>
          <w:bottom w:val="single" w:sz="4" w:space="1" w:color="auto"/>
          <w:right w:val="single" w:sz="4" w:space="4" w:color="auto"/>
        </w:pBdr>
        <w:shd w:val="clear" w:color="auto" w:fill="7D4AA1"/>
        <w:spacing w:before="0"/>
        <w:jc w:val="center"/>
        <w:rPr>
          <w:rFonts w:asciiTheme="minorHAnsi" w:hAnsiTheme="minorHAnsi" w:cstheme="minorHAnsi"/>
          <w:color w:val="FFFFFF" w:themeColor="background1"/>
          <w:sz w:val="28"/>
        </w:rPr>
      </w:pPr>
      <w:bookmarkStart w:id="38" w:name="_Toc177738651"/>
      <w:r w:rsidRPr="008626A6">
        <w:rPr>
          <w:rFonts w:asciiTheme="minorHAnsi" w:hAnsiTheme="minorHAnsi" w:cstheme="minorHAnsi"/>
          <w:color w:val="FFFFFF" w:themeColor="background1"/>
          <w:sz w:val="28"/>
          <w:szCs w:val="28"/>
        </w:rPr>
        <w:lastRenderedPageBreak/>
        <w:t xml:space="preserve">4. </w:t>
      </w:r>
      <w:bookmarkStart w:id="39" w:name="_Toc155186979"/>
      <w:r w:rsidRPr="008626A6">
        <w:rPr>
          <w:rFonts w:asciiTheme="minorHAnsi" w:hAnsiTheme="minorHAnsi" w:cstheme="minorHAnsi"/>
          <w:color w:val="FFFFFF" w:themeColor="background1"/>
          <w:sz w:val="28"/>
        </w:rPr>
        <w:t>Governance</w:t>
      </w:r>
      <w:bookmarkEnd w:id="38"/>
      <w:bookmarkEnd w:id="39"/>
    </w:p>
    <w:p w14:paraId="1B0CDDC6" w14:textId="77777777" w:rsidR="008626A6" w:rsidRPr="008626A6" w:rsidRDefault="008626A6" w:rsidP="008626A6">
      <w:pPr>
        <w:pBdr>
          <w:top w:val="single" w:sz="4" w:space="1" w:color="auto"/>
          <w:left w:val="single" w:sz="4" w:space="4" w:color="auto"/>
          <w:bottom w:val="single" w:sz="4" w:space="1" w:color="auto"/>
          <w:right w:val="single" w:sz="4" w:space="4" w:color="auto"/>
        </w:pBdr>
        <w:shd w:val="clear" w:color="auto" w:fill="7D4AA1"/>
        <w:spacing w:after="0"/>
        <w:jc w:val="center"/>
        <w:rPr>
          <w:rFonts w:asciiTheme="minorHAnsi" w:hAnsiTheme="minorHAnsi" w:cstheme="minorHAnsi"/>
          <w:b/>
          <w:color w:val="FFFFFF" w:themeColor="background1"/>
          <w:sz w:val="24"/>
        </w:rPr>
      </w:pPr>
      <w:r w:rsidRPr="008626A6">
        <w:rPr>
          <w:rFonts w:asciiTheme="minorHAnsi" w:hAnsiTheme="minorHAnsi" w:cstheme="minorHAnsi"/>
          <w:b/>
          <w:color w:val="FFFFFF" w:themeColor="background1"/>
          <w:sz w:val="24"/>
        </w:rPr>
        <w:t xml:space="preserve">Outcome: Effective governance and a commitment to </w:t>
      </w:r>
      <w:r w:rsidRPr="008626A6">
        <w:rPr>
          <w:rFonts w:asciiTheme="minorHAnsi" w:hAnsiTheme="minorHAnsi" w:cstheme="minorHAnsi"/>
          <w:b/>
          <w:bCs/>
          <w:color w:val="FFFFFF" w:themeColor="background1"/>
          <w:sz w:val="24"/>
          <w:szCs w:val="24"/>
        </w:rPr>
        <w:t>continuous</w:t>
      </w:r>
      <w:r w:rsidRPr="008626A6">
        <w:rPr>
          <w:rFonts w:asciiTheme="minorHAnsi" w:hAnsiTheme="minorHAnsi" w:cstheme="minorHAnsi"/>
          <w:b/>
          <w:color w:val="FFFFFF" w:themeColor="background1"/>
          <w:sz w:val="24"/>
        </w:rPr>
        <w:t xml:space="preserve"> improvement</w:t>
      </w:r>
      <w:r w:rsidRPr="008626A6">
        <w:rPr>
          <w:rFonts w:asciiTheme="minorHAnsi" w:hAnsiTheme="minorHAnsi" w:cstheme="minorHAnsi"/>
          <w:b/>
          <w:bCs/>
          <w:color w:val="FFFFFF" w:themeColor="background1"/>
          <w:sz w:val="24"/>
          <w:szCs w:val="24"/>
        </w:rPr>
        <w:t xml:space="preserve"> supports the quality and integrity of VET delivery</w:t>
      </w:r>
      <w:r w:rsidRPr="008626A6">
        <w:rPr>
          <w:rFonts w:asciiTheme="minorHAnsi" w:hAnsiTheme="minorHAnsi" w:cstheme="minorHAnsi"/>
          <w:b/>
          <w:color w:val="FFFFFF" w:themeColor="background1"/>
          <w:sz w:val="24"/>
        </w:rPr>
        <w:t>.</w:t>
      </w:r>
    </w:p>
    <w:p w14:paraId="57A4C793"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40" w:name="_Toc145336727"/>
      <w:bookmarkStart w:id="41" w:name="_Toc145343388"/>
      <w:bookmarkStart w:id="42" w:name="_Toc155186980"/>
      <w:bookmarkStart w:id="43" w:name="_Toc177738652"/>
      <w:r w:rsidRPr="008626A6">
        <w:rPr>
          <w:rFonts w:asciiTheme="minorHAnsi" w:eastAsiaTheme="minorHAnsi" w:hAnsiTheme="minorHAnsi" w:cstheme="minorHAnsi"/>
          <w:b/>
          <w:bCs/>
          <w:color w:val="002D3F"/>
          <w:sz w:val="22"/>
          <w:szCs w:val="22"/>
          <w:u w:val="single"/>
        </w:rPr>
        <w:t>Leadership and accountability</w:t>
      </w:r>
      <w:bookmarkEnd w:id="40"/>
      <w:bookmarkEnd w:id="41"/>
      <w:bookmarkEnd w:id="42"/>
      <w:bookmarkEnd w:id="43"/>
    </w:p>
    <w:p w14:paraId="678939A7" w14:textId="77777777" w:rsidR="008626A6" w:rsidRPr="008626A6" w:rsidRDefault="008626A6" w:rsidP="008626A6">
      <w:pPr>
        <w:pStyle w:val="Heading4"/>
        <w:keepNext w:val="0"/>
        <w:keepLines w:val="0"/>
        <w:ind w:left="709" w:hanging="737"/>
        <w:rPr>
          <w:rFonts w:asciiTheme="minorHAnsi" w:hAnsiTheme="minorHAnsi" w:cstheme="minorHAnsi"/>
          <w:b/>
          <w:bCs/>
          <w:iCs w:val="0"/>
          <w:color w:val="002D3F"/>
          <w:sz w:val="22"/>
        </w:rPr>
      </w:pPr>
      <w:r w:rsidRPr="008626A6">
        <w:rPr>
          <w:rFonts w:asciiTheme="minorHAnsi" w:hAnsiTheme="minorHAnsi" w:cstheme="minorHAnsi"/>
          <w:b/>
          <w:bCs/>
          <w:iCs w:val="0"/>
          <w:color w:val="002D3F"/>
          <w:sz w:val="22"/>
        </w:rPr>
        <w:t>4.1.</w:t>
      </w:r>
      <w:r w:rsidRPr="008626A6">
        <w:rPr>
          <w:rFonts w:asciiTheme="minorHAnsi" w:hAnsiTheme="minorHAnsi" w:cstheme="minorHAnsi"/>
          <w:b/>
          <w:bCs/>
          <w:iCs w:val="0"/>
          <w:color w:val="002D3F"/>
          <w:sz w:val="22"/>
        </w:rPr>
        <w:tab/>
        <w:t>The RTO operates with integrity and is accountable for the delivery of quality services.</w:t>
      </w:r>
    </w:p>
    <w:p w14:paraId="1675A10C" w14:textId="77777777" w:rsidR="008626A6" w:rsidRPr="008626A6" w:rsidRDefault="008626A6" w:rsidP="008626A6">
      <w:pPr>
        <w:spacing w:before="240" w:after="160"/>
        <w:rPr>
          <w:rFonts w:asciiTheme="minorHAnsi" w:eastAsia="Calibri" w:hAnsiTheme="minorHAnsi" w:cstheme="minorHAnsi"/>
        </w:rPr>
      </w:pPr>
      <w:r w:rsidRPr="008626A6">
        <w:rPr>
          <w:rFonts w:asciiTheme="minorHAnsi" w:eastAsia="Calibri" w:hAnsiTheme="minorHAnsi" w:cstheme="minorHAnsi"/>
        </w:rPr>
        <w:t xml:space="preserve">The RTO </w:t>
      </w:r>
      <w:r w:rsidRPr="008626A6">
        <w:rPr>
          <w:rFonts w:asciiTheme="minorHAnsi" w:hAnsiTheme="minorHAnsi" w:cstheme="minorHAnsi"/>
        </w:rPr>
        <w:t>demonstrates</w:t>
      </w:r>
      <w:r w:rsidRPr="008626A6">
        <w:rPr>
          <w:rFonts w:asciiTheme="minorHAnsi" w:eastAsia="Calibri" w:hAnsiTheme="minorHAnsi" w:cstheme="minorHAnsi"/>
        </w:rPr>
        <w:t>:</w:t>
      </w:r>
    </w:p>
    <w:p w14:paraId="39B019FC" w14:textId="77777777" w:rsidR="008626A6" w:rsidRPr="008626A6" w:rsidRDefault="008626A6" w:rsidP="000B4A16">
      <w:pPr>
        <w:numPr>
          <w:ilvl w:val="0"/>
          <w:numId w:val="36"/>
        </w:numPr>
        <w:tabs>
          <w:tab w:val="left" w:pos="720"/>
        </w:tabs>
        <w:spacing w:before="240" w:after="0"/>
        <w:contextualSpacing/>
        <w:rPr>
          <w:rFonts w:asciiTheme="minorHAnsi" w:eastAsia="Calibri" w:hAnsiTheme="minorHAnsi" w:cstheme="minorHAnsi"/>
        </w:rPr>
      </w:pPr>
      <w:r w:rsidRPr="008626A6">
        <w:rPr>
          <w:rFonts w:asciiTheme="minorHAnsi" w:hAnsiTheme="minorHAnsi" w:cstheme="minorHAnsi"/>
        </w:rPr>
        <w:t xml:space="preserve">the governing </w:t>
      </w:r>
      <w:r w:rsidRPr="008626A6">
        <w:rPr>
          <w:rFonts w:asciiTheme="minorHAnsi" w:eastAsia="Calibri" w:hAnsiTheme="minorHAnsi" w:cstheme="minorHAnsi"/>
        </w:rPr>
        <w:t>persons are suitable</w:t>
      </w:r>
      <w:r w:rsidRPr="008626A6">
        <w:rPr>
          <w:rFonts w:asciiTheme="minorHAnsi" w:hAnsiTheme="minorHAnsi" w:cstheme="minorHAnsi"/>
        </w:rPr>
        <w:t xml:space="preserve"> to </w:t>
      </w:r>
      <w:r w:rsidRPr="008626A6">
        <w:rPr>
          <w:rFonts w:asciiTheme="minorHAnsi" w:eastAsia="Calibri" w:hAnsiTheme="minorHAnsi" w:cstheme="minorHAnsi"/>
        </w:rPr>
        <w:t>oversee the operation of the RTO, including by having regard to the Fit and Proper Person Requirements</w:t>
      </w:r>
    </w:p>
    <w:p w14:paraId="33E19D1B" w14:textId="77777777" w:rsidR="008626A6" w:rsidRPr="008626A6" w:rsidRDefault="008626A6" w:rsidP="000B4A16">
      <w:pPr>
        <w:numPr>
          <w:ilvl w:val="0"/>
          <w:numId w:val="36"/>
        </w:numPr>
        <w:tabs>
          <w:tab w:val="left" w:pos="720"/>
        </w:tabs>
        <w:spacing w:before="240" w:after="0"/>
        <w:contextualSpacing/>
        <w:rPr>
          <w:rFonts w:asciiTheme="minorHAnsi" w:hAnsiTheme="minorHAnsi" w:cstheme="minorHAnsi"/>
        </w:rPr>
      </w:pPr>
      <w:r w:rsidRPr="008626A6">
        <w:rPr>
          <w:rFonts w:asciiTheme="minorHAnsi" w:eastAsia="Calibri" w:hAnsiTheme="minorHAnsi" w:cstheme="minorHAnsi"/>
        </w:rPr>
        <w:t>the governing persons act diligently</w:t>
      </w:r>
      <w:r w:rsidRPr="008626A6">
        <w:rPr>
          <w:rFonts w:asciiTheme="minorHAnsi" w:hAnsiTheme="minorHAnsi" w:cstheme="minorHAnsi"/>
        </w:rPr>
        <w:t xml:space="preserve"> and </w:t>
      </w:r>
      <w:r w:rsidRPr="008626A6">
        <w:rPr>
          <w:rFonts w:asciiTheme="minorHAnsi" w:eastAsia="Calibri" w:hAnsiTheme="minorHAnsi" w:cstheme="minorHAnsi"/>
        </w:rPr>
        <w:t xml:space="preserve">make informed decisions to support </w:t>
      </w:r>
      <w:r w:rsidRPr="008626A6">
        <w:rPr>
          <w:rFonts w:asciiTheme="minorHAnsi" w:hAnsiTheme="minorHAnsi" w:cstheme="minorHAnsi"/>
        </w:rPr>
        <w:t>compliance with the Standards</w:t>
      </w:r>
    </w:p>
    <w:p w14:paraId="7154F65D" w14:textId="77777777" w:rsidR="008626A6" w:rsidRPr="008626A6" w:rsidRDefault="008626A6" w:rsidP="000B4A16">
      <w:pPr>
        <w:numPr>
          <w:ilvl w:val="0"/>
          <w:numId w:val="36"/>
        </w:numPr>
        <w:tabs>
          <w:tab w:val="left" w:pos="720"/>
        </w:tabs>
        <w:spacing w:before="240" w:after="0"/>
        <w:contextualSpacing/>
        <w:rPr>
          <w:rFonts w:asciiTheme="minorHAnsi" w:hAnsiTheme="minorHAnsi" w:cstheme="minorHAnsi"/>
        </w:rPr>
      </w:pPr>
      <w:r w:rsidRPr="008626A6">
        <w:rPr>
          <w:rFonts w:asciiTheme="minorHAnsi" w:eastAsia="Calibri" w:hAnsiTheme="minorHAnsi" w:cstheme="minorHAnsi"/>
        </w:rPr>
        <w:t>the governing persons lead a</w:t>
      </w:r>
      <w:r w:rsidRPr="008626A6">
        <w:rPr>
          <w:rFonts w:asciiTheme="minorHAnsi" w:hAnsiTheme="minorHAnsi" w:cstheme="minorHAnsi"/>
        </w:rPr>
        <w:t xml:space="preserve"> culture o</w:t>
      </w:r>
      <w:r w:rsidRPr="008626A6">
        <w:rPr>
          <w:rFonts w:asciiTheme="minorHAnsi" w:eastAsia="Calibri" w:hAnsiTheme="minorHAnsi" w:cstheme="minorHAnsi"/>
        </w:rPr>
        <w:t>f</w:t>
      </w:r>
      <w:r w:rsidRPr="008626A6">
        <w:rPr>
          <w:rFonts w:asciiTheme="minorHAnsi" w:hAnsiTheme="minorHAnsi" w:cstheme="minorHAnsi"/>
        </w:rPr>
        <w:t xml:space="preserve"> integrity, fairness and transparency in the delivery of services</w:t>
      </w:r>
      <w:r w:rsidRPr="008626A6">
        <w:rPr>
          <w:rFonts w:asciiTheme="minorHAnsi" w:eastAsia="Calibri" w:hAnsiTheme="minorHAnsi" w:cstheme="minorHAnsi"/>
        </w:rPr>
        <w:t>.</w:t>
      </w:r>
    </w:p>
    <w:p w14:paraId="637C3AA7" w14:textId="77777777" w:rsidR="008626A6" w:rsidRPr="008626A6" w:rsidRDefault="008626A6" w:rsidP="008626A6">
      <w:pPr>
        <w:pStyle w:val="Heading4"/>
        <w:keepNext w:val="0"/>
        <w:keepLines w:val="0"/>
        <w:ind w:left="709" w:hanging="737"/>
        <w:rPr>
          <w:rFonts w:asciiTheme="minorHAnsi" w:hAnsiTheme="minorHAnsi" w:cstheme="minorHAnsi"/>
          <w:b/>
          <w:bCs/>
          <w:iCs w:val="0"/>
          <w:color w:val="002D3F"/>
          <w:sz w:val="22"/>
        </w:rPr>
      </w:pPr>
      <w:r w:rsidRPr="008626A6">
        <w:rPr>
          <w:rFonts w:asciiTheme="minorHAnsi" w:hAnsiTheme="minorHAnsi" w:cstheme="minorHAnsi"/>
          <w:b/>
          <w:bCs/>
          <w:iCs w:val="0"/>
          <w:color w:val="002D3F"/>
          <w:sz w:val="22"/>
        </w:rPr>
        <w:t>4.2.</w:t>
      </w:r>
      <w:r w:rsidRPr="008626A6">
        <w:rPr>
          <w:rFonts w:asciiTheme="minorHAnsi" w:hAnsiTheme="minorHAnsi" w:cstheme="minorHAnsi"/>
          <w:b/>
          <w:bCs/>
          <w:iCs w:val="0"/>
          <w:color w:val="002D3F"/>
          <w:sz w:val="22"/>
        </w:rPr>
        <w:tab/>
        <w:t>Roles and responsibilities are clearly defined and understood.</w:t>
      </w:r>
    </w:p>
    <w:p w14:paraId="2FE31606" w14:textId="77777777" w:rsidR="008626A6" w:rsidRPr="008626A6" w:rsidRDefault="008626A6" w:rsidP="008626A6">
      <w:pPr>
        <w:spacing w:before="240" w:after="160"/>
        <w:rPr>
          <w:rFonts w:asciiTheme="minorHAnsi" w:hAnsiTheme="minorHAnsi" w:cstheme="minorHAnsi"/>
          <w:color w:val="000000" w:themeColor="text1"/>
        </w:rPr>
      </w:pPr>
      <w:r w:rsidRPr="008626A6">
        <w:rPr>
          <w:rFonts w:asciiTheme="minorHAnsi" w:hAnsiTheme="minorHAnsi" w:cstheme="minorHAnsi"/>
        </w:rPr>
        <w:t xml:space="preserve">The </w:t>
      </w:r>
      <w:r w:rsidRPr="008626A6">
        <w:rPr>
          <w:rFonts w:asciiTheme="minorHAnsi" w:hAnsiTheme="minorHAnsi" w:cstheme="minorHAnsi"/>
          <w:color w:val="000000" w:themeColor="text1"/>
        </w:rPr>
        <w:t>RTO demonstrates:</w:t>
      </w:r>
    </w:p>
    <w:p w14:paraId="35D0B999" w14:textId="77777777" w:rsidR="008626A6" w:rsidRPr="008626A6" w:rsidRDefault="008626A6" w:rsidP="000B4A16">
      <w:pPr>
        <w:numPr>
          <w:ilvl w:val="0"/>
          <w:numId w:val="38"/>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 xml:space="preserve">roles and responsibilities are documented and well-understood within the </w:t>
      </w:r>
      <w:r w:rsidRPr="008626A6">
        <w:rPr>
          <w:rFonts w:asciiTheme="minorHAnsi" w:eastAsia="Calibri" w:hAnsiTheme="minorHAnsi" w:cstheme="minorHAnsi"/>
          <w:color w:val="000000" w:themeColor="text1"/>
        </w:rPr>
        <w:t>RTO</w:t>
      </w:r>
      <w:r w:rsidRPr="008626A6">
        <w:rPr>
          <w:rFonts w:asciiTheme="minorHAnsi" w:hAnsiTheme="minorHAnsi" w:cstheme="minorHAnsi"/>
          <w:color w:val="000000" w:themeColor="text1"/>
        </w:rPr>
        <w:t>, with clear lines of accountability for decision-making</w:t>
      </w:r>
    </w:p>
    <w:p w14:paraId="236CFF1F" w14:textId="77777777" w:rsidR="008626A6" w:rsidRPr="008626A6" w:rsidRDefault="008626A6" w:rsidP="000B4A16">
      <w:pPr>
        <w:numPr>
          <w:ilvl w:val="0"/>
          <w:numId w:val="38"/>
        </w:numPr>
        <w:tabs>
          <w:tab w:val="left" w:pos="720"/>
        </w:tabs>
        <w:spacing w:before="240" w:after="0"/>
        <w:contextualSpacing/>
        <w:rPr>
          <w:rFonts w:asciiTheme="minorHAnsi" w:hAnsiTheme="minorHAnsi" w:cstheme="minorHAnsi"/>
        </w:rPr>
      </w:pPr>
      <w:r w:rsidRPr="008626A6">
        <w:rPr>
          <w:rFonts w:asciiTheme="minorHAnsi" w:eastAsia="Calibri" w:hAnsiTheme="minorHAnsi" w:cstheme="minorHAnsi"/>
        </w:rPr>
        <w:t>staff are supported to understand the Standards as relevant to their role, and</w:t>
      </w:r>
      <w:r w:rsidRPr="008626A6">
        <w:rPr>
          <w:rFonts w:asciiTheme="minorHAnsi" w:hAnsiTheme="minorHAnsi" w:cstheme="minorHAnsi"/>
        </w:rPr>
        <w:t xml:space="preserve"> </w:t>
      </w:r>
      <w:r w:rsidRPr="008626A6">
        <w:rPr>
          <w:rFonts w:asciiTheme="minorHAnsi" w:hAnsiTheme="minorHAnsi" w:cstheme="minorHAnsi"/>
          <w:color w:val="000000" w:themeColor="text1"/>
        </w:rPr>
        <w:t>are informed about any changes to legislative and regulatory requirements that affect the services delivered</w:t>
      </w:r>
    </w:p>
    <w:p w14:paraId="27840841" w14:textId="77777777" w:rsidR="008626A6" w:rsidRPr="008626A6" w:rsidRDefault="008626A6" w:rsidP="000B4A16">
      <w:pPr>
        <w:numPr>
          <w:ilvl w:val="0"/>
          <w:numId w:val="38"/>
        </w:numPr>
        <w:tabs>
          <w:tab w:val="left" w:pos="720"/>
        </w:tabs>
        <w:spacing w:before="240" w:after="0"/>
        <w:contextualSpacing/>
        <w:rPr>
          <w:rFonts w:asciiTheme="minorHAnsi" w:hAnsiTheme="minorHAnsi" w:cstheme="minorHAnsi"/>
          <w:strike/>
          <w:color w:val="000000" w:themeColor="text1"/>
        </w:rPr>
      </w:pPr>
      <w:r w:rsidRPr="008626A6">
        <w:rPr>
          <w:rFonts w:asciiTheme="minorHAnsi" w:hAnsiTheme="minorHAnsi" w:cstheme="minorHAnsi"/>
          <w:color w:val="000000" w:themeColor="text1"/>
        </w:rPr>
        <w:t xml:space="preserve">a system for ensuring third parties are aware of their obligations and meet the requirements of the Standards. </w:t>
      </w:r>
    </w:p>
    <w:p w14:paraId="0F3D5DBD"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44" w:name="_Toc177738653"/>
      <w:r w:rsidRPr="008626A6">
        <w:rPr>
          <w:rFonts w:asciiTheme="minorHAnsi" w:eastAsiaTheme="minorHAnsi" w:hAnsiTheme="minorHAnsi" w:cstheme="minorHAnsi"/>
          <w:b/>
          <w:bCs/>
          <w:color w:val="002D3F"/>
          <w:sz w:val="22"/>
          <w:szCs w:val="22"/>
          <w:u w:val="single"/>
        </w:rPr>
        <w:t>Risk management</w:t>
      </w:r>
      <w:bookmarkEnd w:id="44"/>
    </w:p>
    <w:p w14:paraId="4041D102" w14:textId="77777777" w:rsidR="008626A6" w:rsidRPr="008626A6" w:rsidRDefault="008626A6" w:rsidP="008626A6">
      <w:pPr>
        <w:spacing w:before="240" w:after="160"/>
        <w:rPr>
          <w:rFonts w:asciiTheme="minorHAnsi" w:hAnsiTheme="minorHAnsi" w:cstheme="minorHAnsi"/>
          <w:b/>
          <w:color w:val="002D3F"/>
        </w:rPr>
      </w:pPr>
      <w:r w:rsidRPr="008626A6">
        <w:rPr>
          <w:rFonts w:asciiTheme="minorHAnsi" w:hAnsiTheme="minorHAnsi" w:cstheme="minorHAnsi"/>
          <w:b/>
          <w:bCs/>
          <w:color w:val="002D3F"/>
        </w:rPr>
        <w:t>4.3.</w:t>
      </w:r>
      <w:r w:rsidRPr="008626A6">
        <w:rPr>
          <w:rFonts w:asciiTheme="minorHAnsi" w:hAnsiTheme="minorHAnsi" w:cstheme="minorHAnsi"/>
          <w:b/>
          <w:bCs/>
          <w:color w:val="002D3F"/>
        </w:rPr>
        <w:tab/>
        <w:t>Risks to VET students, staff and</w:t>
      </w:r>
      <w:r w:rsidRPr="008626A6">
        <w:rPr>
          <w:rFonts w:asciiTheme="minorHAnsi" w:hAnsiTheme="minorHAnsi" w:cstheme="minorHAnsi"/>
          <w:b/>
          <w:color w:val="002D3F"/>
        </w:rPr>
        <w:t xml:space="preserve"> the RTO are identified and managed.</w:t>
      </w:r>
    </w:p>
    <w:p w14:paraId="37FC2028" w14:textId="77777777" w:rsidR="008626A6" w:rsidRPr="008626A6" w:rsidRDefault="008626A6" w:rsidP="008626A6">
      <w:pPr>
        <w:spacing w:before="240" w:after="160"/>
        <w:rPr>
          <w:rFonts w:asciiTheme="minorHAnsi" w:hAnsiTheme="minorHAnsi" w:cstheme="minorHAnsi"/>
        </w:rPr>
      </w:pPr>
      <w:r w:rsidRPr="008626A6">
        <w:rPr>
          <w:rFonts w:asciiTheme="minorHAnsi" w:hAnsiTheme="minorHAnsi" w:cstheme="minorHAnsi"/>
        </w:rPr>
        <w:t>The RTO demonstrates:</w:t>
      </w:r>
    </w:p>
    <w:p w14:paraId="5E6A5D9F" w14:textId="77777777" w:rsidR="008626A6" w:rsidRPr="008626A6" w:rsidRDefault="008626A6" w:rsidP="000B4A16">
      <w:pPr>
        <w:numPr>
          <w:ilvl w:val="0"/>
          <w:numId w:val="37"/>
        </w:numPr>
        <w:tabs>
          <w:tab w:val="left" w:pos="720"/>
        </w:tabs>
        <w:spacing w:before="240" w:after="0"/>
        <w:contextualSpacing/>
        <w:rPr>
          <w:rFonts w:asciiTheme="minorHAnsi" w:hAnsiTheme="minorHAnsi" w:cstheme="minorHAnsi"/>
          <w:iCs/>
          <w:color w:val="000000" w:themeColor="text1"/>
        </w:rPr>
      </w:pPr>
      <w:r w:rsidRPr="008626A6">
        <w:rPr>
          <w:rFonts w:asciiTheme="minorHAnsi" w:hAnsiTheme="minorHAnsi" w:cstheme="minorHAnsi"/>
          <w:iCs/>
          <w:color w:val="000000" w:themeColor="text1"/>
        </w:rPr>
        <w:t>it identifies, manages and reviews risks to VET students, staff and the RTO</w:t>
      </w:r>
    </w:p>
    <w:p w14:paraId="3196745B" w14:textId="77777777" w:rsidR="008626A6" w:rsidRPr="008626A6" w:rsidRDefault="008626A6" w:rsidP="000B4A16">
      <w:pPr>
        <w:numPr>
          <w:ilvl w:val="0"/>
          <w:numId w:val="37"/>
        </w:numPr>
        <w:tabs>
          <w:tab w:val="left" w:pos="720"/>
        </w:tabs>
        <w:spacing w:before="240" w:after="0"/>
        <w:contextualSpacing/>
        <w:rPr>
          <w:rFonts w:asciiTheme="minorHAnsi" w:hAnsiTheme="minorHAnsi" w:cstheme="minorHAnsi"/>
        </w:rPr>
      </w:pPr>
      <w:r w:rsidRPr="008626A6">
        <w:rPr>
          <w:rFonts w:asciiTheme="minorHAnsi" w:hAnsiTheme="minorHAnsi" w:cstheme="minorHAnsi"/>
        </w:rPr>
        <w:t>it manages financial risks to the organisation, including by maintaining a financial plan and appropriate monitoring and oversight of the RTO’s financial position, financial performance and cashflows</w:t>
      </w:r>
    </w:p>
    <w:p w14:paraId="73FA877E" w14:textId="77777777" w:rsidR="008626A6" w:rsidRPr="008626A6" w:rsidRDefault="008626A6" w:rsidP="000B4A16">
      <w:pPr>
        <w:numPr>
          <w:ilvl w:val="0"/>
          <w:numId w:val="37"/>
        </w:numPr>
        <w:tabs>
          <w:tab w:val="left" w:pos="720"/>
        </w:tabs>
        <w:spacing w:before="240" w:after="0"/>
        <w:contextualSpacing/>
        <w:rPr>
          <w:rFonts w:asciiTheme="minorHAnsi" w:hAnsiTheme="minorHAnsi" w:cstheme="minorHAnsi"/>
          <w:iCs/>
          <w:color w:val="000000" w:themeColor="text1"/>
        </w:rPr>
      </w:pPr>
      <w:r w:rsidRPr="008626A6">
        <w:rPr>
          <w:rFonts w:asciiTheme="minorHAnsi" w:hAnsiTheme="minorHAnsi" w:cstheme="minorHAnsi"/>
          <w:iCs/>
          <w:color w:val="000000" w:themeColor="text1"/>
        </w:rPr>
        <w:t>a system for identifying, managing and disclosing (as relevant) real or apparent conflicts of interest</w:t>
      </w:r>
    </w:p>
    <w:p w14:paraId="6B981E7C" w14:textId="3EDEC779" w:rsidR="00CC51F7" w:rsidRDefault="008626A6" w:rsidP="008626A6">
      <w:pPr>
        <w:numPr>
          <w:ilvl w:val="0"/>
          <w:numId w:val="37"/>
        </w:numPr>
        <w:tabs>
          <w:tab w:val="left" w:pos="720"/>
        </w:tabs>
        <w:spacing w:before="240" w:after="0"/>
        <w:contextualSpacing/>
        <w:rPr>
          <w:rFonts w:asciiTheme="minorHAnsi" w:hAnsiTheme="minorHAnsi" w:cstheme="minorHAnsi"/>
        </w:rPr>
      </w:pPr>
      <w:r w:rsidRPr="008626A6">
        <w:rPr>
          <w:rFonts w:asciiTheme="minorHAnsi" w:eastAsia="Calibri" w:hAnsiTheme="minorHAnsi" w:cstheme="minorHAnsi"/>
        </w:rPr>
        <w:t xml:space="preserve">where </w:t>
      </w:r>
      <w:r w:rsidRPr="008626A6">
        <w:rPr>
          <w:rFonts w:asciiTheme="minorHAnsi" w:hAnsiTheme="minorHAnsi" w:cstheme="minorHAnsi"/>
        </w:rPr>
        <w:t xml:space="preserve">the RTO </w:t>
      </w:r>
      <w:r w:rsidRPr="008626A6">
        <w:rPr>
          <w:rFonts w:asciiTheme="minorHAnsi" w:eastAsia="Calibri" w:hAnsiTheme="minorHAnsi" w:cstheme="minorHAnsi"/>
        </w:rPr>
        <w:t>offers</w:t>
      </w:r>
      <w:r w:rsidRPr="008626A6">
        <w:rPr>
          <w:rFonts w:asciiTheme="minorHAnsi" w:hAnsiTheme="minorHAnsi" w:cstheme="minorHAnsi"/>
        </w:rPr>
        <w:t xml:space="preserve"> training </w:t>
      </w:r>
      <w:r w:rsidRPr="008626A6">
        <w:rPr>
          <w:rFonts w:asciiTheme="minorHAnsi" w:eastAsia="Calibri" w:hAnsiTheme="minorHAnsi" w:cstheme="minorHAnsi"/>
        </w:rPr>
        <w:t>or</w:t>
      </w:r>
      <w:r w:rsidRPr="008626A6">
        <w:rPr>
          <w:rFonts w:asciiTheme="minorHAnsi" w:hAnsiTheme="minorHAnsi" w:cstheme="minorHAnsi"/>
        </w:rPr>
        <w:t xml:space="preserve"> assessment</w:t>
      </w:r>
      <w:r w:rsidRPr="008626A6">
        <w:rPr>
          <w:rFonts w:asciiTheme="minorHAnsi" w:eastAsia="Calibri" w:hAnsiTheme="minorHAnsi" w:cstheme="minorHAnsi"/>
        </w:rPr>
        <w:t xml:space="preserve"> to </w:t>
      </w:r>
      <w:r w:rsidRPr="008626A6">
        <w:rPr>
          <w:rFonts w:asciiTheme="minorHAnsi" w:eastAsia="Calibri" w:hAnsiTheme="minorHAnsi" w:cstheme="minorHAnsi"/>
          <w:color w:val="000000" w:themeColor="text1"/>
        </w:rPr>
        <w:t>VET students aged under 18,</w:t>
      </w:r>
      <w:r w:rsidRPr="008626A6">
        <w:rPr>
          <w:rFonts w:asciiTheme="minorHAnsi" w:hAnsiTheme="minorHAnsi" w:cstheme="minorHAnsi"/>
          <w:color w:val="000000" w:themeColor="text1"/>
        </w:rPr>
        <w:t xml:space="preserve"> </w:t>
      </w:r>
      <w:r w:rsidRPr="008626A6">
        <w:rPr>
          <w:rFonts w:asciiTheme="minorHAnsi" w:eastAsia="Calibri" w:hAnsiTheme="minorHAnsi" w:cstheme="minorHAnsi"/>
          <w:color w:val="000000"/>
        </w:rPr>
        <w:t>risks to their safety and wellbeing</w:t>
      </w:r>
      <w:r w:rsidRPr="008626A6">
        <w:rPr>
          <w:rFonts w:asciiTheme="minorHAnsi" w:hAnsiTheme="minorHAnsi" w:cstheme="minorHAnsi"/>
          <w:color w:val="000000"/>
        </w:rPr>
        <w:t xml:space="preserve"> are </w:t>
      </w:r>
      <w:r w:rsidRPr="008626A6">
        <w:rPr>
          <w:rFonts w:asciiTheme="minorHAnsi" w:eastAsia="Calibri" w:hAnsiTheme="minorHAnsi" w:cstheme="minorHAnsi"/>
          <w:color w:val="000000"/>
        </w:rPr>
        <w:t>identified and managed consistent with principles for child safe organisations, having regard</w:t>
      </w:r>
      <w:r w:rsidRPr="008626A6">
        <w:rPr>
          <w:rFonts w:asciiTheme="minorHAnsi" w:hAnsiTheme="minorHAnsi" w:cstheme="minorHAnsi"/>
          <w:color w:val="000000"/>
        </w:rPr>
        <w:t xml:space="preserve"> to the training </w:t>
      </w:r>
      <w:r w:rsidRPr="008626A6">
        <w:rPr>
          <w:rFonts w:asciiTheme="minorHAnsi" w:eastAsia="Calibri" w:hAnsiTheme="minorHAnsi" w:cstheme="minorHAnsi"/>
          <w:color w:val="000000"/>
        </w:rPr>
        <w:t xml:space="preserve">content </w:t>
      </w:r>
      <w:r w:rsidRPr="008626A6">
        <w:rPr>
          <w:rFonts w:asciiTheme="minorHAnsi" w:hAnsiTheme="minorHAnsi" w:cstheme="minorHAnsi"/>
          <w:color w:val="000000"/>
        </w:rPr>
        <w:t xml:space="preserve">and </w:t>
      </w:r>
      <w:r w:rsidRPr="008626A6">
        <w:rPr>
          <w:rFonts w:asciiTheme="minorHAnsi" w:eastAsia="Calibri" w:hAnsiTheme="minorHAnsi" w:cstheme="minorHAnsi"/>
          <w:color w:val="000000"/>
        </w:rPr>
        <w:t>mode(s) of delivery</w:t>
      </w:r>
      <w:r w:rsidRPr="008626A6">
        <w:rPr>
          <w:rFonts w:asciiTheme="minorHAnsi" w:hAnsiTheme="minorHAnsi" w:cstheme="minorHAnsi"/>
          <w:color w:val="000000"/>
        </w:rPr>
        <w:t>.</w:t>
      </w:r>
    </w:p>
    <w:p w14:paraId="563FEBB4" w14:textId="6D423A78" w:rsidR="00031EC2" w:rsidRPr="00031EC2" w:rsidRDefault="00031EC2" w:rsidP="00031EC2">
      <w:pPr>
        <w:spacing w:after="160" w:line="259" w:lineRule="auto"/>
        <w:rPr>
          <w:rFonts w:asciiTheme="minorHAnsi" w:eastAsia="Calibri" w:hAnsiTheme="minorHAnsi" w:cstheme="minorHAnsi"/>
        </w:rPr>
      </w:pPr>
      <w:r>
        <w:rPr>
          <w:rFonts w:asciiTheme="minorHAnsi" w:eastAsia="Calibri" w:hAnsiTheme="minorHAnsi" w:cstheme="minorHAnsi"/>
        </w:rPr>
        <w:br w:type="page"/>
      </w:r>
    </w:p>
    <w:p w14:paraId="6F4CBB4C"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45" w:name="_Toc177738654"/>
      <w:r w:rsidRPr="008626A6">
        <w:rPr>
          <w:rFonts w:asciiTheme="minorHAnsi" w:eastAsiaTheme="minorHAnsi" w:hAnsiTheme="minorHAnsi" w:cstheme="minorHAnsi"/>
          <w:b/>
          <w:bCs/>
          <w:color w:val="002D3F"/>
          <w:sz w:val="22"/>
          <w:szCs w:val="22"/>
          <w:u w:val="single"/>
        </w:rPr>
        <w:lastRenderedPageBreak/>
        <w:t>Continuous improvement</w:t>
      </w:r>
      <w:bookmarkEnd w:id="45"/>
    </w:p>
    <w:p w14:paraId="6DBA4C37" w14:textId="77777777" w:rsidR="008626A6" w:rsidRPr="008626A6" w:rsidRDefault="008626A6" w:rsidP="008626A6">
      <w:pPr>
        <w:pStyle w:val="Heading4"/>
        <w:keepNext w:val="0"/>
        <w:keepLines w:val="0"/>
        <w:ind w:left="709" w:hanging="737"/>
        <w:rPr>
          <w:rFonts w:asciiTheme="minorHAnsi" w:hAnsiTheme="minorHAnsi" w:cstheme="minorHAnsi"/>
          <w:b/>
          <w:bCs/>
          <w:iCs w:val="0"/>
          <w:color w:val="002D3F"/>
          <w:sz w:val="22"/>
        </w:rPr>
      </w:pPr>
      <w:r w:rsidRPr="008626A6">
        <w:rPr>
          <w:rFonts w:asciiTheme="minorHAnsi" w:hAnsiTheme="minorHAnsi" w:cstheme="minorHAnsi"/>
          <w:b/>
          <w:bCs/>
          <w:iCs w:val="0"/>
          <w:color w:val="002D3F"/>
          <w:sz w:val="22"/>
        </w:rPr>
        <w:t>4.4.</w:t>
      </w:r>
      <w:r w:rsidRPr="008626A6">
        <w:rPr>
          <w:rFonts w:asciiTheme="minorHAnsi" w:hAnsiTheme="minorHAnsi" w:cstheme="minorHAnsi"/>
          <w:b/>
          <w:bCs/>
          <w:iCs w:val="0"/>
          <w:color w:val="002D3F"/>
          <w:sz w:val="22"/>
        </w:rPr>
        <w:tab/>
        <w:t>The RTO undertakes systematic monitoring and evaluation to support the delivery of quality services and continuous improvement.</w:t>
      </w:r>
    </w:p>
    <w:p w14:paraId="1F0AD2B1" w14:textId="77777777" w:rsidR="008626A6" w:rsidRPr="008626A6" w:rsidRDefault="008626A6" w:rsidP="008626A6">
      <w:pPr>
        <w:spacing w:before="240" w:after="160"/>
        <w:rPr>
          <w:rFonts w:asciiTheme="minorHAnsi" w:hAnsiTheme="minorHAnsi" w:cstheme="minorHAnsi"/>
        </w:rPr>
      </w:pPr>
      <w:r w:rsidRPr="008626A6">
        <w:rPr>
          <w:rFonts w:asciiTheme="minorHAnsi" w:hAnsiTheme="minorHAnsi" w:cstheme="minorHAnsi"/>
        </w:rPr>
        <w:t>The RTO demonstrates:</w:t>
      </w:r>
    </w:p>
    <w:p w14:paraId="7D419BC0" w14:textId="77777777" w:rsidR="008626A6" w:rsidRPr="008626A6" w:rsidRDefault="008626A6" w:rsidP="000B4A16">
      <w:pPr>
        <w:numPr>
          <w:ilvl w:val="0"/>
          <w:numId w:val="39"/>
        </w:numPr>
        <w:tabs>
          <w:tab w:val="left" w:pos="720"/>
        </w:tabs>
        <w:spacing w:before="240" w:after="0"/>
        <w:contextualSpacing/>
        <w:rPr>
          <w:rFonts w:asciiTheme="minorHAnsi" w:hAnsiTheme="minorHAnsi" w:cstheme="minorHAnsi"/>
        </w:rPr>
      </w:pPr>
      <w:r w:rsidRPr="008626A6">
        <w:rPr>
          <w:rFonts w:asciiTheme="minorHAnsi" w:hAnsiTheme="minorHAnsi" w:cstheme="minorHAnsi"/>
        </w:rPr>
        <w:t>a system for monitoring and evaluating its performance against the Standards</w:t>
      </w:r>
    </w:p>
    <w:p w14:paraId="59011194" w14:textId="77777777" w:rsidR="008626A6" w:rsidRPr="008626A6" w:rsidRDefault="008626A6" w:rsidP="000B4A16">
      <w:pPr>
        <w:numPr>
          <w:ilvl w:val="0"/>
          <w:numId w:val="39"/>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mechanisms for collecting and analysing data and feedback, including from VET students, staff, industry, employers and regulators </w:t>
      </w:r>
    </w:p>
    <w:p w14:paraId="190C4C49" w14:textId="77777777" w:rsidR="008626A6" w:rsidRPr="008626A6" w:rsidRDefault="008626A6" w:rsidP="000B4A16">
      <w:pPr>
        <w:numPr>
          <w:ilvl w:val="0"/>
          <w:numId w:val="39"/>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uses the outcomes of monitoring and evaluation to inform continuous improvement.</w:t>
      </w:r>
    </w:p>
    <w:p w14:paraId="07D7471E" w14:textId="6BA9EABF" w:rsidR="008626A6" w:rsidRPr="008626A6" w:rsidRDefault="008626A6" w:rsidP="457B7224">
      <w:pPr>
        <w:pStyle w:val="Heading1"/>
        <w:rPr>
          <w:rFonts w:asciiTheme="minorHAnsi" w:hAnsiTheme="minorHAnsi" w:cstheme="minorHAnsi"/>
          <w:sz w:val="24"/>
          <w:szCs w:val="24"/>
        </w:rPr>
      </w:pPr>
      <w:bookmarkStart w:id="46" w:name="_Toc155186981"/>
      <w:r w:rsidRPr="008626A6">
        <w:rPr>
          <w:rFonts w:asciiTheme="minorHAnsi" w:hAnsiTheme="minorHAnsi" w:cstheme="minorHAnsi"/>
          <w:sz w:val="24"/>
          <w:szCs w:val="24"/>
        </w:rPr>
        <w:br w:type="column"/>
      </w:r>
      <w:bookmarkStart w:id="47" w:name="_Toc177738655"/>
      <w:r w:rsidRPr="004E0D05">
        <w:rPr>
          <w:rFonts w:asciiTheme="minorHAnsi" w:hAnsiTheme="minorHAnsi" w:cstheme="minorHAnsi"/>
          <w:color w:val="000000" w:themeColor="text1"/>
          <w:sz w:val="28"/>
        </w:rPr>
        <w:lastRenderedPageBreak/>
        <w:t>Glossary for the Draft Revised Standards</w:t>
      </w:r>
      <w:bookmarkEnd w:id="46"/>
      <w:bookmarkEnd w:id="47"/>
    </w:p>
    <w:p w14:paraId="68CFFF05" w14:textId="77777777" w:rsidR="008626A6" w:rsidRPr="008626A6" w:rsidRDefault="008626A6" w:rsidP="008626A6">
      <w:pPr>
        <w:spacing w:after="0"/>
        <w:rPr>
          <w:rFonts w:asciiTheme="minorHAnsi" w:hAnsiTheme="minorHAnsi" w:cstheme="minorHAnsi"/>
          <w:sz w:val="24"/>
        </w:rPr>
      </w:pPr>
    </w:p>
    <w:tbl>
      <w:tblPr>
        <w:tblStyle w:val="TableGrid"/>
        <w:tblW w:w="4931"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053"/>
      </w:tblGrid>
      <w:tr w:rsidR="008626A6" w:rsidRPr="008626A6" w14:paraId="13DF76D9" w14:textId="77777777" w:rsidTr="00F87BCF">
        <w:tc>
          <w:tcPr>
            <w:tcW w:w="5000" w:type="pct"/>
            <w:hideMark/>
          </w:tcPr>
          <w:p w14:paraId="0E775AB4"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AQF certification documentation </w:t>
            </w:r>
            <w:r w:rsidRPr="008626A6">
              <w:rPr>
                <w:rFonts w:cstheme="minorHAnsi"/>
                <w:sz w:val="22"/>
                <w:lang w:val="en-AU"/>
              </w:rPr>
              <w:t xml:space="preserve">is the set of official documents that confirms that an AQF qualification or statement of attainment has been issued </w:t>
            </w:r>
            <w:r w:rsidRPr="008626A6">
              <w:rPr>
                <w:rFonts w:cstheme="minorHAnsi"/>
                <w:sz w:val="22"/>
                <w:szCs w:val="22"/>
                <w:lang w:val="en-AU"/>
              </w:rPr>
              <w:t xml:space="preserve">by an RTO or other AQF authorised issuing organisation </w:t>
            </w:r>
            <w:r w:rsidRPr="008626A6">
              <w:rPr>
                <w:rFonts w:cstheme="minorHAnsi"/>
                <w:sz w:val="22"/>
                <w:lang w:val="en-AU"/>
              </w:rPr>
              <w:t>to an individual.</w:t>
            </w:r>
          </w:p>
        </w:tc>
      </w:tr>
      <w:tr w:rsidR="008626A6" w:rsidRPr="008626A6" w14:paraId="4EE64C31" w14:textId="77777777" w:rsidTr="00F87BCF">
        <w:tc>
          <w:tcPr>
            <w:tcW w:w="5000" w:type="pct"/>
            <w:hideMark/>
          </w:tcPr>
          <w:p w14:paraId="7EDF12EF" w14:textId="77777777" w:rsidR="008626A6" w:rsidRPr="008626A6" w:rsidRDefault="008626A6" w:rsidP="00F87BCF">
            <w:pPr>
              <w:pStyle w:val="NoSpacing"/>
              <w:spacing w:before="60" w:after="60"/>
              <w:rPr>
                <w:rFonts w:cstheme="minorHAnsi"/>
                <w:sz w:val="22"/>
                <w:lang w:val="en-AU"/>
              </w:rPr>
            </w:pPr>
            <w:r w:rsidRPr="008626A6">
              <w:rPr>
                <w:rFonts w:cstheme="minorHAnsi"/>
                <w:b/>
                <w:sz w:val="22"/>
                <w:lang w:val="en-AU"/>
              </w:rPr>
              <w:t xml:space="preserve">Assessment judgement </w:t>
            </w:r>
            <w:r w:rsidRPr="008626A6">
              <w:rPr>
                <w:rFonts w:cstheme="minorHAnsi"/>
                <w:sz w:val="22"/>
                <w:lang w:val="en-AU"/>
              </w:rPr>
              <w:t xml:space="preserve">means a determination of whether competency has been achieved by a VET student consistent with the training product and these Standards. </w:t>
            </w:r>
          </w:p>
        </w:tc>
      </w:tr>
      <w:tr w:rsidR="008626A6" w:rsidRPr="008626A6" w14:paraId="1CAC29E4" w14:textId="77777777" w:rsidTr="00F87BCF">
        <w:tc>
          <w:tcPr>
            <w:tcW w:w="5000" w:type="pct"/>
            <w:hideMark/>
          </w:tcPr>
          <w:p w14:paraId="7405C6E5"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Assessment system </w:t>
            </w:r>
            <w:r w:rsidRPr="008626A6">
              <w:rPr>
                <w:rFonts w:cstheme="minorHAnsi"/>
                <w:sz w:val="22"/>
                <w:lang w:val="en-AU"/>
              </w:rPr>
              <w:t>means a coordinated set of documented policies, procedures and assessment tools designed to ensure that assessment, including recognition of prior learning, produces consistent and valid judgements of VET student competency and meets the requirements of these Standards.</w:t>
            </w:r>
            <w:r w:rsidRPr="008626A6">
              <w:rPr>
                <w:rFonts w:cstheme="minorHAnsi"/>
                <w:b/>
                <w:sz w:val="22"/>
                <w:lang w:val="en-AU"/>
              </w:rPr>
              <w:t xml:space="preserve"> </w:t>
            </w:r>
          </w:p>
        </w:tc>
      </w:tr>
      <w:tr w:rsidR="008626A6" w:rsidRPr="008626A6" w14:paraId="14918EB5" w14:textId="77777777" w:rsidTr="00F87BCF">
        <w:tc>
          <w:tcPr>
            <w:tcW w:w="5000" w:type="pct"/>
            <w:hideMark/>
          </w:tcPr>
          <w:p w14:paraId="13CFDC7C" w14:textId="77777777" w:rsidR="008626A6" w:rsidRPr="008626A6" w:rsidRDefault="008626A6" w:rsidP="00F87BCF">
            <w:pPr>
              <w:pStyle w:val="NoSpacing"/>
              <w:spacing w:before="60"/>
              <w:rPr>
                <w:rFonts w:cstheme="minorHAnsi"/>
                <w:color w:val="000000" w:themeColor="text1"/>
                <w:sz w:val="22"/>
                <w:lang w:val="en-AU"/>
              </w:rPr>
            </w:pPr>
            <w:r w:rsidRPr="008626A6">
              <w:rPr>
                <w:rFonts w:cstheme="minorHAnsi"/>
                <w:b/>
                <w:color w:val="000000" w:themeColor="text1"/>
                <w:sz w:val="22"/>
                <w:lang w:val="en-AU"/>
              </w:rPr>
              <w:t>Assessment tools</w:t>
            </w:r>
            <w:r w:rsidRPr="008626A6">
              <w:rPr>
                <w:rFonts w:cstheme="minorHAnsi"/>
                <w:color w:val="000000" w:themeColor="text1"/>
                <w:sz w:val="22"/>
                <w:lang w:val="en-AU"/>
              </w:rPr>
              <w:t xml:space="preserve"> comprise the instrument and instructions for gathering and interpreting assessment </w:t>
            </w:r>
            <w:r w:rsidRPr="008626A6">
              <w:rPr>
                <w:rFonts w:cstheme="minorHAnsi"/>
                <w:color w:val="000000" w:themeColor="text1"/>
                <w:sz w:val="22"/>
                <w:szCs w:val="22"/>
                <w:lang w:val="en-AU"/>
              </w:rPr>
              <w:t>evidence to determine competency</w:t>
            </w:r>
            <w:r w:rsidRPr="008626A6">
              <w:rPr>
                <w:rFonts w:cstheme="minorHAnsi"/>
                <w:color w:val="000000" w:themeColor="text1"/>
                <w:sz w:val="22"/>
                <w:lang w:val="en-AU"/>
              </w:rPr>
              <w:t>, including:</w:t>
            </w:r>
          </w:p>
          <w:p w14:paraId="284A2D8E" w14:textId="77777777" w:rsidR="008626A6" w:rsidRPr="008626A6" w:rsidRDefault="008626A6" w:rsidP="000B4A16">
            <w:pPr>
              <w:pStyle w:val="NoSpacing"/>
              <w:numPr>
                <w:ilvl w:val="0"/>
                <w:numId w:val="29"/>
              </w:numPr>
              <w:ind w:left="360"/>
              <w:rPr>
                <w:rFonts w:cstheme="minorHAnsi"/>
                <w:color w:val="000000" w:themeColor="text1"/>
                <w:sz w:val="22"/>
                <w:lang w:val="en-AU"/>
              </w:rPr>
            </w:pPr>
            <w:r w:rsidRPr="008626A6">
              <w:rPr>
                <w:rFonts w:cstheme="minorHAnsi"/>
                <w:color w:val="000000" w:themeColor="text1"/>
                <w:sz w:val="22"/>
                <w:lang w:val="en-AU"/>
              </w:rPr>
              <w:t xml:space="preserve">the context and conditions of assessment </w:t>
            </w:r>
          </w:p>
          <w:p w14:paraId="40C27661" w14:textId="77777777" w:rsidR="008626A6" w:rsidRPr="008626A6" w:rsidRDefault="008626A6" w:rsidP="000B4A16">
            <w:pPr>
              <w:pStyle w:val="NoSpacing"/>
              <w:numPr>
                <w:ilvl w:val="0"/>
                <w:numId w:val="29"/>
              </w:numPr>
              <w:ind w:left="360"/>
              <w:rPr>
                <w:rFonts w:cstheme="minorHAnsi"/>
                <w:color w:val="000000" w:themeColor="text1"/>
                <w:sz w:val="22"/>
                <w:lang w:val="en-AU"/>
              </w:rPr>
            </w:pPr>
            <w:r w:rsidRPr="008626A6">
              <w:rPr>
                <w:rFonts w:cstheme="minorHAnsi"/>
                <w:color w:val="000000" w:themeColor="text1"/>
                <w:sz w:val="22"/>
                <w:lang w:val="en-AU"/>
              </w:rPr>
              <w:t>the tasks to be administered to the VET student</w:t>
            </w:r>
          </w:p>
          <w:p w14:paraId="7F444040" w14:textId="77777777" w:rsidR="008626A6" w:rsidRPr="008626A6" w:rsidRDefault="008626A6" w:rsidP="000B4A16">
            <w:pPr>
              <w:pStyle w:val="NoSpacing"/>
              <w:numPr>
                <w:ilvl w:val="0"/>
                <w:numId w:val="29"/>
              </w:numPr>
              <w:ind w:left="360"/>
              <w:rPr>
                <w:rFonts w:cstheme="minorHAnsi"/>
                <w:color w:val="000000" w:themeColor="text1"/>
                <w:sz w:val="22"/>
                <w:lang w:val="en-AU"/>
              </w:rPr>
            </w:pPr>
            <w:r w:rsidRPr="008626A6">
              <w:rPr>
                <w:rFonts w:cstheme="minorHAnsi"/>
                <w:color w:val="000000" w:themeColor="text1"/>
                <w:sz w:val="22"/>
                <w:lang w:val="en-AU"/>
              </w:rPr>
              <w:t xml:space="preserve">the evidence to be gathered from the VET student </w:t>
            </w:r>
          </w:p>
          <w:p w14:paraId="7861CF5B" w14:textId="77777777" w:rsidR="008626A6" w:rsidRPr="008626A6" w:rsidRDefault="008626A6" w:rsidP="000B4A16">
            <w:pPr>
              <w:pStyle w:val="NoSpacing"/>
              <w:numPr>
                <w:ilvl w:val="0"/>
                <w:numId w:val="29"/>
              </w:numPr>
              <w:ind w:left="360"/>
              <w:rPr>
                <w:rFonts w:cstheme="minorHAnsi"/>
                <w:color w:val="000000" w:themeColor="text1"/>
                <w:sz w:val="22"/>
                <w:lang w:val="en-AU"/>
              </w:rPr>
            </w:pPr>
            <w:r w:rsidRPr="008626A6">
              <w:rPr>
                <w:rFonts w:cstheme="minorHAnsi"/>
                <w:color w:val="000000" w:themeColor="text1"/>
                <w:sz w:val="22"/>
                <w:lang w:val="en-AU"/>
              </w:rPr>
              <w:t>the criteria used to judge competency, and</w:t>
            </w:r>
          </w:p>
          <w:p w14:paraId="5B5CDCDA" w14:textId="77777777" w:rsidR="008626A6" w:rsidRPr="008626A6" w:rsidRDefault="008626A6" w:rsidP="000B4A16">
            <w:pPr>
              <w:pStyle w:val="NoSpacing"/>
              <w:numPr>
                <w:ilvl w:val="0"/>
                <w:numId w:val="29"/>
              </w:numPr>
              <w:spacing w:after="60"/>
              <w:ind w:left="360"/>
              <w:rPr>
                <w:rFonts w:cstheme="minorHAnsi"/>
                <w:color w:val="000000" w:themeColor="text1"/>
                <w:sz w:val="22"/>
                <w:lang w:val="en-AU"/>
              </w:rPr>
            </w:pPr>
            <w:r w:rsidRPr="008626A6">
              <w:rPr>
                <w:rFonts w:cstheme="minorHAnsi"/>
                <w:color w:val="000000" w:themeColor="text1"/>
                <w:sz w:val="22"/>
                <w:lang w:val="en-AU"/>
              </w:rPr>
              <w:t>the administration, recording and reporting requirements.</w:t>
            </w:r>
          </w:p>
        </w:tc>
      </w:tr>
      <w:tr w:rsidR="008626A6" w:rsidRPr="008626A6" w14:paraId="741CBEA4" w14:textId="77777777" w:rsidTr="00F87BCF">
        <w:tc>
          <w:tcPr>
            <w:tcW w:w="5000" w:type="pct"/>
            <w:hideMark/>
          </w:tcPr>
          <w:p w14:paraId="2F1C84BB" w14:textId="77777777" w:rsidR="008626A6" w:rsidRPr="008626A6" w:rsidRDefault="008626A6" w:rsidP="00F87BCF">
            <w:pPr>
              <w:pStyle w:val="NoSpacing"/>
              <w:spacing w:before="60" w:after="60"/>
              <w:rPr>
                <w:rFonts w:cstheme="minorHAnsi"/>
                <w:strike/>
                <w:sz w:val="22"/>
                <w:lang w:val="en-AU"/>
              </w:rPr>
            </w:pPr>
            <w:r w:rsidRPr="008626A6">
              <w:rPr>
                <w:rFonts w:cstheme="minorHAnsi"/>
                <w:b/>
                <w:sz w:val="22"/>
                <w:lang w:val="en-AU"/>
              </w:rPr>
              <w:t xml:space="preserve">Authenticated VET transcript </w:t>
            </w:r>
            <w:r w:rsidRPr="008626A6">
              <w:rPr>
                <w:rFonts w:cstheme="minorHAnsi"/>
                <w:sz w:val="22"/>
                <w:lang w:val="en-AU"/>
              </w:rPr>
              <w:t xml:space="preserve">has the meaning given in the </w:t>
            </w:r>
            <w:r w:rsidRPr="008626A6">
              <w:rPr>
                <w:rFonts w:cstheme="minorHAnsi"/>
                <w:i/>
                <w:sz w:val="22"/>
                <w:lang w:val="en-AU"/>
              </w:rPr>
              <w:t>Student Identifiers Act 2014.</w:t>
            </w:r>
            <w:r w:rsidRPr="008626A6">
              <w:rPr>
                <w:rFonts w:cstheme="minorHAnsi"/>
                <w:strike/>
                <w:sz w:val="22"/>
                <w:lang w:val="en-AU"/>
              </w:rPr>
              <w:t xml:space="preserve"> </w:t>
            </w:r>
          </w:p>
        </w:tc>
      </w:tr>
      <w:tr w:rsidR="008626A6" w:rsidRPr="008626A6" w14:paraId="2DF95C2B" w14:textId="77777777" w:rsidTr="00F87BCF">
        <w:tc>
          <w:tcPr>
            <w:tcW w:w="5000" w:type="pct"/>
          </w:tcPr>
          <w:p w14:paraId="0DCA8913"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Credential Policy </w:t>
            </w:r>
            <w:r w:rsidRPr="008626A6">
              <w:rPr>
                <w:rFonts w:cstheme="minorHAnsi"/>
                <w:sz w:val="22"/>
                <w:lang w:val="en-AU"/>
              </w:rPr>
              <w:t>means the policy document made by the Ministerial Council that outlines credentials required for delivering training and assessment and undertaking validation.</w:t>
            </w:r>
            <w:r w:rsidRPr="008626A6">
              <w:rPr>
                <w:rFonts w:cstheme="minorHAnsi"/>
                <w:b/>
                <w:sz w:val="22"/>
                <w:lang w:val="en-AU"/>
              </w:rPr>
              <w:t xml:space="preserve"> </w:t>
            </w:r>
          </w:p>
        </w:tc>
      </w:tr>
      <w:tr w:rsidR="008626A6" w:rsidRPr="008626A6" w14:paraId="23A49F4B" w14:textId="77777777" w:rsidTr="00F87BCF">
        <w:tc>
          <w:tcPr>
            <w:tcW w:w="5000" w:type="pct"/>
            <w:hideMark/>
          </w:tcPr>
          <w:p w14:paraId="5251B549" w14:textId="77777777" w:rsidR="008626A6" w:rsidRPr="008626A6" w:rsidRDefault="008626A6" w:rsidP="00F87BCF">
            <w:pPr>
              <w:pStyle w:val="NoSpacing"/>
              <w:spacing w:before="60" w:after="60"/>
              <w:rPr>
                <w:rFonts w:cstheme="minorHAnsi"/>
                <w:sz w:val="22"/>
                <w:highlight w:val="yellow"/>
                <w:lang w:val="en-AU"/>
              </w:rPr>
            </w:pPr>
            <w:r w:rsidRPr="008626A6">
              <w:rPr>
                <w:rFonts w:cstheme="minorHAnsi"/>
                <w:b/>
                <w:sz w:val="22"/>
                <w:lang w:val="en-AU"/>
              </w:rPr>
              <w:t xml:space="preserve">Credit transfer </w:t>
            </w:r>
            <w:r w:rsidRPr="008626A6">
              <w:rPr>
                <w:rFonts w:cstheme="minorHAnsi"/>
                <w:sz w:val="22"/>
                <w:lang w:val="en-AU"/>
              </w:rPr>
              <w:t xml:space="preserve">is an administrative process to recognise and award credit for prior successful completion of an equivalent unit of competency or module. </w:t>
            </w:r>
          </w:p>
        </w:tc>
      </w:tr>
      <w:tr w:rsidR="008626A6" w:rsidRPr="008626A6" w14:paraId="27B6EB07" w14:textId="77777777" w:rsidTr="00F87BCF">
        <w:tc>
          <w:tcPr>
            <w:tcW w:w="5000" w:type="pct"/>
            <w:hideMark/>
          </w:tcPr>
          <w:p w14:paraId="7D7FB7B1"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Direction </w:t>
            </w:r>
            <w:r w:rsidRPr="008626A6">
              <w:rPr>
                <w:rFonts w:cstheme="minorHAnsi"/>
                <w:sz w:val="22"/>
                <w:lang w:val="en-AU"/>
              </w:rPr>
              <w:t xml:space="preserve">means oversight, guidance and quality assurance provided in respect of </w:t>
            </w:r>
            <w:r w:rsidRPr="008626A6">
              <w:rPr>
                <w:rFonts w:cstheme="minorHAnsi"/>
                <w:bCs/>
                <w:sz w:val="22"/>
                <w:szCs w:val="22"/>
                <w:lang w:val="en-AU"/>
              </w:rPr>
              <w:t>a person</w:t>
            </w:r>
            <w:r w:rsidRPr="008626A6">
              <w:rPr>
                <w:rFonts w:cstheme="minorHAnsi"/>
                <w:sz w:val="22"/>
                <w:lang w:val="en-AU"/>
              </w:rPr>
              <w:t xml:space="preserve"> to ensure the quality of training and assessment delivered by that person.</w:t>
            </w:r>
          </w:p>
        </w:tc>
      </w:tr>
      <w:tr w:rsidR="008626A6" w:rsidRPr="008626A6" w14:paraId="0A5EC0D6" w14:textId="77777777" w:rsidTr="00F87BCF">
        <w:tc>
          <w:tcPr>
            <w:tcW w:w="5000" w:type="pct"/>
            <w:hideMark/>
          </w:tcPr>
          <w:p w14:paraId="2F632A69" w14:textId="77777777" w:rsidR="008626A6" w:rsidRPr="008626A6" w:rsidRDefault="008626A6" w:rsidP="00F87BCF">
            <w:pPr>
              <w:pStyle w:val="mpcNormal"/>
              <w:spacing w:before="60" w:after="60"/>
              <w:rPr>
                <w:rFonts w:asciiTheme="minorHAnsi" w:eastAsia="Times New Roman" w:hAnsiTheme="minorHAnsi" w:cstheme="minorHAnsi"/>
                <w:b/>
                <w:bCs/>
                <w:color w:val="FF0000"/>
                <w:szCs w:val="22"/>
                <w:lang w:eastAsia="en-GB"/>
              </w:rPr>
            </w:pPr>
            <w:r w:rsidRPr="008626A6">
              <w:rPr>
                <w:rFonts w:asciiTheme="minorHAnsi" w:hAnsiTheme="minorHAnsi" w:cstheme="minorHAnsi"/>
                <w:b/>
              </w:rPr>
              <w:t xml:space="preserve">Governing persons </w:t>
            </w:r>
            <w:r w:rsidRPr="008626A6">
              <w:rPr>
                <w:rFonts w:asciiTheme="minorHAnsi" w:hAnsiTheme="minorHAnsi" w:cstheme="minorHAnsi"/>
              </w:rPr>
              <w:t xml:space="preserve">means the person(s) and/or body(ies) that are responsible for overseeing and directing, and exercise a degree of control or influence over, the management or </w:t>
            </w:r>
            <w:r w:rsidRPr="008626A6">
              <w:rPr>
                <w:rFonts w:asciiTheme="minorHAnsi" w:hAnsiTheme="minorHAnsi" w:cstheme="minorHAnsi"/>
                <w:color w:val="000000" w:themeColor="text1"/>
              </w:rPr>
              <w:t>operation of the RTO,</w:t>
            </w:r>
            <w:r w:rsidRPr="008626A6">
              <w:rPr>
                <w:rFonts w:asciiTheme="minorHAnsi" w:hAnsiTheme="minorHAnsi" w:cstheme="minorHAnsi"/>
                <w:b/>
                <w:color w:val="000000" w:themeColor="text1"/>
              </w:rPr>
              <w:t xml:space="preserve"> </w:t>
            </w:r>
            <w:r w:rsidRPr="008626A6">
              <w:rPr>
                <w:rFonts w:asciiTheme="minorHAnsi" w:hAnsiTheme="minorHAnsi" w:cstheme="minorHAnsi"/>
                <w:color w:val="000000" w:themeColor="text1"/>
              </w:rPr>
              <w:t>including executive officers</w:t>
            </w:r>
            <w:r w:rsidRPr="008626A6">
              <w:rPr>
                <w:rFonts w:asciiTheme="minorHAnsi" w:hAnsiTheme="minorHAnsi" w:cstheme="minorHAnsi"/>
                <w:color w:val="000000" w:themeColor="text1"/>
                <w:szCs w:val="22"/>
              </w:rPr>
              <w:t xml:space="preserve"> </w:t>
            </w:r>
          </w:p>
        </w:tc>
      </w:tr>
      <w:tr w:rsidR="008626A6" w:rsidRPr="008626A6" w14:paraId="75C75D84" w14:textId="77777777" w:rsidTr="00F87BCF">
        <w:tc>
          <w:tcPr>
            <w:tcW w:w="5000" w:type="pct"/>
            <w:hideMark/>
          </w:tcPr>
          <w:p w14:paraId="7018782E" w14:textId="77777777" w:rsidR="008626A6" w:rsidRPr="008626A6" w:rsidRDefault="008626A6" w:rsidP="00F87BCF">
            <w:pPr>
              <w:spacing w:before="60" w:after="60" w:line="240" w:lineRule="auto"/>
              <w:rPr>
                <w:rFonts w:asciiTheme="minorHAnsi" w:hAnsiTheme="minorHAnsi" w:cstheme="minorHAnsi"/>
                <w:color w:val="000000" w:themeColor="text1"/>
              </w:rPr>
            </w:pPr>
            <w:r w:rsidRPr="008626A6">
              <w:rPr>
                <w:rFonts w:asciiTheme="minorHAnsi" w:hAnsiTheme="minorHAnsi" w:cstheme="minorHAnsi"/>
                <w:b/>
                <w:color w:val="000000" w:themeColor="text1"/>
              </w:rPr>
              <w:t xml:space="preserve">Mode of delivery </w:t>
            </w:r>
            <w:r w:rsidRPr="008626A6">
              <w:rPr>
                <w:rFonts w:asciiTheme="minorHAnsi" w:hAnsiTheme="minorHAnsi" w:cstheme="minorHAnsi"/>
                <w:color w:val="000000" w:themeColor="text1"/>
              </w:rPr>
              <w:t>means the methods for delivering training and/or assessment, including face-to-face, online, distance, or blended methods.</w:t>
            </w:r>
          </w:p>
        </w:tc>
      </w:tr>
      <w:tr w:rsidR="008626A6" w:rsidRPr="008626A6" w14:paraId="5E05127C" w14:textId="77777777" w:rsidTr="00F87BCF">
        <w:tc>
          <w:tcPr>
            <w:tcW w:w="5000" w:type="pct"/>
          </w:tcPr>
          <w:p w14:paraId="7C5B84DD" w14:textId="77777777" w:rsidR="008626A6" w:rsidRPr="008626A6" w:rsidRDefault="008626A6" w:rsidP="00F87BCF">
            <w:pPr>
              <w:spacing w:before="60" w:after="60" w:line="240" w:lineRule="auto"/>
              <w:rPr>
                <w:rFonts w:asciiTheme="minorHAnsi" w:hAnsiTheme="minorHAnsi" w:cstheme="minorHAnsi"/>
              </w:rPr>
            </w:pPr>
            <w:r w:rsidRPr="008626A6">
              <w:rPr>
                <w:rFonts w:asciiTheme="minorHAnsi" w:hAnsiTheme="minorHAnsi" w:cstheme="minorHAnsi"/>
                <w:b/>
              </w:rPr>
              <w:t xml:space="preserve">Reasonable adjustments </w:t>
            </w:r>
            <w:r w:rsidRPr="008626A6">
              <w:rPr>
                <w:rFonts w:asciiTheme="minorHAnsi" w:hAnsiTheme="minorHAnsi" w:cstheme="minorHAnsi"/>
              </w:rPr>
              <w:t xml:space="preserve">are adjustments made by an RTO in respect of a VET student with disability, </w:t>
            </w:r>
            <w:r w:rsidRPr="008626A6">
              <w:rPr>
                <w:rFonts w:asciiTheme="minorHAnsi" w:hAnsiTheme="minorHAnsi" w:cstheme="minorHAnsi"/>
                <w:color w:val="000000" w:themeColor="text1"/>
              </w:rPr>
              <w:t xml:space="preserve">consistent with Part </w:t>
            </w:r>
            <w:r w:rsidRPr="008626A6">
              <w:rPr>
                <w:rFonts w:asciiTheme="minorHAnsi" w:hAnsiTheme="minorHAnsi" w:cstheme="minorHAnsi"/>
              </w:rPr>
              <w:t xml:space="preserve">3 of the </w:t>
            </w:r>
            <w:r w:rsidRPr="008626A6">
              <w:rPr>
                <w:rFonts w:asciiTheme="minorHAnsi" w:hAnsiTheme="minorHAnsi" w:cstheme="minorHAnsi"/>
                <w:i/>
              </w:rPr>
              <w:t>Disability Standards for Education 2005</w:t>
            </w:r>
            <w:r w:rsidRPr="008626A6">
              <w:rPr>
                <w:rFonts w:asciiTheme="minorHAnsi" w:hAnsiTheme="minorHAnsi" w:cstheme="minorHAnsi"/>
              </w:rPr>
              <w:t>.</w:t>
            </w:r>
          </w:p>
        </w:tc>
      </w:tr>
      <w:tr w:rsidR="008626A6" w:rsidRPr="008626A6" w14:paraId="22BC39E4" w14:textId="77777777" w:rsidTr="00F87BCF">
        <w:tc>
          <w:tcPr>
            <w:tcW w:w="5000" w:type="pct"/>
            <w:hideMark/>
          </w:tcPr>
          <w:p w14:paraId="03A31729"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Recognition of prior learning (RPL) </w:t>
            </w:r>
            <w:r w:rsidRPr="008626A6">
              <w:rPr>
                <w:rFonts w:cstheme="minorHAnsi"/>
                <w:sz w:val="22"/>
                <w:lang w:val="en-AU"/>
              </w:rPr>
              <w:t xml:space="preserve">is an assessment process that involves assessment of an individual’s relevant prior learning and experience (including skills and knowledge obtained through formal and informal learning) to determine the extent to which they meet the requirements specified in the training product. </w:t>
            </w:r>
          </w:p>
        </w:tc>
      </w:tr>
      <w:tr w:rsidR="008626A6" w:rsidRPr="008626A6" w14:paraId="193282E7" w14:textId="77777777" w:rsidTr="00F87BCF">
        <w:tc>
          <w:tcPr>
            <w:tcW w:w="5000" w:type="pct"/>
          </w:tcPr>
          <w:p w14:paraId="2A05A9EF" w14:textId="77777777" w:rsidR="008626A6" w:rsidRPr="008626A6" w:rsidRDefault="008626A6" w:rsidP="00F87BCF">
            <w:pPr>
              <w:pStyle w:val="NoSpacing"/>
              <w:rPr>
                <w:rFonts w:cstheme="minorHAnsi"/>
                <w:sz w:val="22"/>
                <w:lang w:val="en-AU"/>
              </w:rPr>
            </w:pPr>
            <w:r w:rsidRPr="008626A6">
              <w:rPr>
                <w:rFonts w:cstheme="minorHAnsi"/>
                <w:b/>
                <w:sz w:val="22"/>
                <w:lang w:val="en-AU"/>
              </w:rPr>
              <w:t>Third party</w:t>
            </w:r>
            <w:r w:rsidRPr="008626A6">
              <w:rPr>
                <w:rFonts w:cstheme="minorHAnsi"/>
                <w:sz w:val="22"/>
                <w:lang w:val="en-AU"/>
              </w:rPr>
              <w:t xml:space="preserve"> means an entity with which the RTO has an arrangement for that other entity to deliver any of the following services on behalf of the RTO:</w:t>
            </w:r>
          </w:p>
          <w:p w14:paraId="365501F4" w14:textId="77777777" w:rsidR="008626A6" w:rsidRPr="008626A6" w:rsidRDefault="008626A6" w:rsidP="000B4A16">
            <w:pPr>
              <w:pStyle w:val="NoSpacing"/>
              <w:numPr>
                <w:ilvl w:val="0"/>
                <w:numId w:val="40"/>
              </w:numPr>
              <w:rPr>
                <w:rFonts w:cstheme="minorHAnsi"/>
                <w:sz w:val="22"/>
                <w:lang w:val="en-AU"/>
              </w:rPr>
            </w:pPr>
            <w:r w:rsidRPr="008626A6">
              <w:rPr>
                <w:rFonts w:cstheme="minorHAnsi"/>
                <w:sz w:val="22"/>
                <w:lang w:val="en-AU"/>
              </w:rPr>
              <w:t>training</w:t>
            </w:r>
          </w:p>
          <w:p w14:paraId="7638B618" w14:textId="77777777" w:rsidR="008626A6" w:rsidRPr="008626A6" w:rsidRDefault="008626A6" w:rsidP="000B4A16">
            <w:pPr>
              <w:pStyle w:val="NoSpacing"/>
              <w:numPr>
                <w:ilvl w:val="0"/>
                <w:numId w:val="40"/>
              </w:numPr>
              <w:rPr>
                <w:rFonts w:cstheme="minorHAnsi"/>
                <w:sz w:val="22"/>
                <w:lang w:val="en-AU"/>
              </w:rPr>
            </w:pPr>
            <w:r w:rsidRPr="008626A6">
              <w:rPr>
                <w:rFonts w:cstheme="minorHAnsi"/>
                <w:sz w:val="22"/>
                <w:lang w:val="en-AU"/>
              </w:rPr>
              <w:t>assessment</w:t>
            </w:r>
          </w:p>
          <w:p w14:paraId="78AEA95B" w14:textId="77777777" w:rsidR="008626A6" w:rsidRPr="008626A6" w:rsidRDefault="008626A6" w:rsidP="000B4A16">
            <w:pPr>
              <w:pStyle w:val="NoSpacing"/>
              <w:numPr>
                <w:ilvl w:val="0"/>
                <w:numId w:val="40"/>
              </w:numPr>
              <w:rPr>
                <w:rFonts w:cstheme="minorHAnsi"/>
                <w:sz w:val="22"/>
                <w:lang w:val="en-AU"/>
              </w:rPr>
            </w:pPr>
            <w:r w:rsidRPr="008626A6">
              <w:rPr>
                <w:rFonts w:cstheme="minorHAnsi"/>
                <w:sz w:val="22"/>
                <w:lang w:val="en-AU"/>
              </w:rPr>
              <w:t>training support services, and</w:t>
            </w:r>
          </w:p>
          <w:p w14:paraId="5FA404F6" w14:textId="77777777" w:rsidR="008626A6" w:rsidRPr="008626A6" w:rsidRDefault="008626A6" w:rsidP="000B4A16">
            <w:pPr>
              <w:pStyle w:val="NoSpacing"/>
              <w:numPr>
                <w:ilvl w:val="0"/>
                <w:numId w:val="40"/>
              </w:numPr>
              <w:rPr>
                <w:rFonts w:cstheme="minorHAnsi"/>
                <w:sz w:val="22"/>
                <w:lang w:val="en-AU"/>
              </w:rPr>
            </w:pPr>
            <w:r w:rsidRPr="008626A6">
              <w:rPr>
                <w:rFonts w:cstheme="minorHAnsi"/>
                <w:sz w:val="22"/>
                <w:lang w:val="en-AU"/>
              </w:rPr>
              <w:t xml:space="preserve">activities related to the recruitment of prospective VET students including marketing, enrolment, induction or collection of fees. </w:t>
            </w:r>
          </w:p>
          <w:p w14:paraId="325F49C7" w14:textId="77777777" w:rsidR="008626A6" w:rsidRPr="008626A6" w:rsidRDefault="008626A6" w:rsidP="00F87BCF">
            <w:pPr>
              <w:pStyle w:val="NoSpacing"/>
              <w:rPr>
                <w:rFonts w:cstheme="minorHAnsi"/>
                <w:sz w:val="22"/>
                <w:lang w:val="en-AU"/>
              </w:rPr>
            </w:pPr>
            <w:r w:rsidRPr="008626A6">
              <w:rPr>
                <w:rFonts w:cstheme="minorHAnsi"/>
                <w:sz w:val="22"/>
                <w:lang w:val="en-AU"/>
              </w:rPr>
              <w:t>A third party does not include:</w:t>
            </w:r>
          </w:p>
          <w:p w14:paraId="0C9E2D2A" w14:textId="77777777" w:rsidR="008626A6" w:rsidRPr="008626A6" w:rsidRDefault="008626A6" w:rsidP="000B4A16">
            <w:pPr>
              <w:pStyle w:val="NoSpacing"/>
              <w:numPr>
                <w:ilvl w:val="0"/>
                <w:numId w:val="41"/>
              </w:numPr>
              <w:rPr>
                <w:rFonts w:cstheme="minorHAnsi"/>
                <w:sz w:val="22"/>
                <w:lang w:val="en-AU"/>
              </w:rPr>
            </w:pPr>
            <w:r w:rsidRPr="008626A6">
              <w:rPr>
                <w:rFonts w:cstheme="minorHAnsi"/>
                <w:sz w:val="22"/>
                <w:lang w:val="en-AU"/>
              </w:rPr>
              <w:lastRenderedPageBreak/>
              <w:t>employees of the RTO that deliver training or assessment</w:t>
            </w:r>
          </w:p>
          <w:p w14:paraId="2B375DE1" w14:textId="77777777" w:rsidR="008626A6" w:rsidRPr="008626A6" w:rsidRDefault="008626A6" w:rsidP="000B4A16">
            <w:pPr>
              <w:pStyle w:val="NoSpacing"/>
              <w:numPr>
                <w:ilvl w:val="0"/>
                <w:numId w:val="41"/>
              </w:numPr>
              <w:rPr>
                <w:rFonts w:cstheme="minorHAnsi"/>
                <w:sz w:val="22"/>
                <w:lang w:val="en-AU"/>
              </w:rPr>
            </w:pPr>
            <w:r w:rsidRPr="008626A6">
              <w:rPr>
                <w:rFonts w:cstheme="minorHAnsi"/>
                <w:sz w:val="22"/>
                <w:lang w:val="en-AU"/>
              </w:rPr>
              <w:t xml:space="preserve">other entities that deliver VET student counselling or mediation or provide ICT or other support services </w:t>
            </w:r>
          </w:p>
          <w:p w14:paraId="06194E5E" w14:textId="77777777" w:rsidR="008626A6" w:rsidRPr="008626A6" w:rsidRDefault="008626A6" w:rsidP="000B4A16">
            <w:pPr>
              <w:pStyle w:val="NoSpacing"/>
              <w:numPr>
                <w:ilvl w:val="0"/>
                <w:numId w:val="41"/>
              </w:numPr>
              <w:rPr>
                <w:rFonts w:cstheme="minorHAnsi"/>
                <w:sz w:val="22"/>
                <w:lang w:val="en-AU"/>
              </w:rPr>
            </w:pPr>
            <w:r w:rsidRPr="008626A6">
              <w:rPr>
                <w:rFonts w:cstheme="minorHAnsi"/>
                <w:sz w:val="22"/>
                <w:lang w:val="en-AU"/>
              </w:rPr>
              <w:t xml:space="preserve">experts who contribute to training or assessment, or </w:t>
            </w:r>
          </w:p>
          <w:p w14:paraId="13E02685" w14:textId="77777777" w:rsidR="008626A6" w:rsidRPr="008626A6" w:rsidRDefault="008626A6" w:rsidP="000B4A16">
            <w:pPr>
              <w:pStyle w:val="NoSpacing"/>
              <w:numPr>
                <w:ilvl w:val="0"/>
                <w:numId w:val="41"/>
              </w:numPr>
              <w:rPr>
                <w:rFonts w:cstheme="minorHAnsi"/>
                <w:b/>
              </w:rPr>
            </w:pPr>
            <w:r w:rsidRPr="008626A6">
              <w:rPr>
                <w:rFonts w:cstheme="minorHAnsi"/>
                <w:sz w:val="22"/>
                <w:lang w:val="en-AU"/>
              </w:rPr>
              <w:t>an entity that refers VET students to the RTO where the referring entity does not receive payment from the RTO and the referring entity is a government agency or government funded agency.</w:t>
            </w:r>
          </w:p>
        </w:tc>
      </w:tr>
      <w:tr w:rsidR="008626A6" w:rsidRPr="008626A6" w14:paraId="128FAC62" w14:textId="77777777" w:rsidTr="00F87BCF">
        <w:tc>
          <w:tcPr>
            <w:tcW w:w="5000" w:type="pct"/>
          </w:tcPr>
          <w:p w14:paraId="41D48F71" w14:textId="77777777" w:rsidR="008626A6" w:rsidRPr="008626A6" w:rsidRDefault="008626A6" w:rsidP="00F87BCF">
            <w:pPr>
              <w:spacing w:before="60" w:after="60" w:line="240" w:lineRule="auto"/>
              <w:rPr>
                <w:rFonts w:asciiTheme="minorHAnsi" w:hAnsiTheme="minorHAnsi" w:cstheme="minorHAnsi"/>
                <w:i/>
                <w:color w:val="000000" w:themeColor="text1"/>
                <w:highlight w:val="yellow"/>
              </w:rPr>
            </w:pPr>
            <w:r w:rsidRPr="008626A6">
              <w:rPr>
                <w:rFonts w:asciiTheme="minorHAnsi" w:hAnsiTheme="minorHAnsi" w:cstheme="minorHAnsi"/>
                <w:b/>
                <w:bCs/>
                <w:color w:val="000000" w:themeColor="text1"/>
              </w:rPr>
              <w:lastRenderedPageBreak/>
              <w:t>Training and Education Training Package</w:t>
            </w:r>
            <w:r w:rsidRPr="008626A6">
              <w:rPr>
                <w:rFonts w:asciiTheme="minorHAnsi" w:hAnsiTheme="minorHAnsi" w:cstheme="minorHAnsi"/>
                <w:color w:val="000000" w:themeColor="text1"/>
              </w:rPr>
              <w:t xml:space="preserve"> means the TAE – Training and Education Training Package referenced on the National Register as defined in the </w:t>
            </w:r>
            <w:r w:rsidRPr="008626A6">
              <w:rPr>
                <w:rFonts w:asciiTheme="minorHAnsi" w:hAnsiTheme="minorHAnsi" w:cstheme="minorHAnsi"/>
                <w:i/>
              </w:rPr>
              <w:t>National Vocational Education and Training Regulator Act 2011</w:t>
            </w:r>
            <w:r w:rsidRPr="008626A6">
              <w:rPr>
                <w:rFonts w:asciiTheme="minorHAnsi" w:hAnsiTheme="minorHAnsi" w:cstheme="minorHAnsi"/>
                <w:iCs/>
              </w:rPr>
              <w:t>.</w:t>
            </w:r>
            <w:r w:rsidRPr="008626A6">
              <w:rPr>
                <w:rFonts w:asciiTheme="minorHAnsi" w:hAnsiTheme="minorHAnsi" w:cstheme="minorHAnsi"/>
                <w:color w:val="000000" w:themeColor="text1"/>
              </w:rPr>
              <w:t xml:space="preserve"> </w:t>
            </w:r>
          </w:p>
        </w:tc>
      </w:tr>
      <w:tr w:rsidR="008626A6" w:rsidRPr="008626A6" w14:paraId="7A78AB6D" w14:textId="77777777" w:rsidTr="00F87BCF">
        <w:tc>
          <w:tcPr>
            <w:tcW w:w="5000" w:type="pct"/>
          </w:tcPr>
          <w:p w14:paraId="2CD4E646" w14:textId="77777777" w:rsidR="008626A6" w:rsidRPr="008626A6" w:rsidRDefault="008626A6" w:rsidP="00F87BCF">
            <w:pPr>
              <w:pStyle w:val="NoSpacing"/>
              <w:spacing w:before="60" w:after="60"/>
              <w:rPr>
                <w:rFonts w:cstheme="minorHAnsi"/>
                <w:sz w:val="22"/>
                <w:lang w:val="en-AU"/>
              </w:rPr>
            </w:pPr>
            <w:r w:rsidRPr="008626A6">
              <w:rPr>
                <w:rFonts w:cstheme="minorHAnsi"/>
                <w:b/>
                <w:sz w:val="22"/>
                <w:lang w:val="en-AU"/>
              </w:rPr>
              <w:t xml:space="preserve">Training product </w:t>
            </w:r>
            <w:r w:rsidRPr="008626A6">
              <w:rPr>
                <w:rFonts w:cstheme="minorHAnsi"/>
                <w:sz w:val="22"/>
                <w:lang w:val="en-AU"/>
              </w:rPr>
              <w:t>means:</w:t>
            </w:r>
          </w:p>
          <w:p w14:paraId="7E92C785" w14:textId="77777777" w:rsidR="008626A6" w:rsidRPr="008626A6" w:rsidRDefault="008626A6" w:rsidP="000B4A16">
            <w:pPr>
              <w:pStyle w:val="NoSpacing"/>
              <w:numPr>
                <w:ilvl w:val="0"/>
                <w:numId w:val="28"/>
              </w:numPr>
              <w:ind w:left="360"/>
              <w:rPr>
                <w:rFonts w:cstheme="minorHAnsi"/>
                <w:b/>
                <w:sz w:val="22"/>
                <w:lang w:val="en-AU"/>
              </w:rPr>
            </w:pPr>
            <w:r w:rsidRPr="008626A6">
              <w:rPr>
                <w:rFonts w:cstheme="minorHAnsi"/>
                <w:sz w:val="22"/>
                <w:lang w:val="en-AU"/>
              </w:rPr>
              <w:t>AQF qualification, being an AQF qualification type endorsed in a training package or accredited in a VET accredited course,</w:t>
            </w:r>
          </w:p>
          <w:p w14:paraId="5FFD2D14" w14:textId="77777777" w:rsidR="008626A6" w:rsidRPr="008626A6" w:rsidRDefault="008626A6" w:rsidP="000B4A16">
            <w:pPr>
              <w:pStyle w:val="NoSpacing"/>
              <w:numPr>
                <w:ilvl w:val="0"/>
                <w:numId w:val="28"/>
              </w:numPr>
              <w:ind w:left="360"/>
              <w:rPr>
                <w:rFonts w:cstheme="minorHAnsi"/>
                <w:b/>
                <w:sz w:val="22"/>
                <w:lang w:val="en-AU"/>
              </w:rPr>
            </w:pPr>
            <w:r w:rsidRPr="008626A6">
              <w:rPr>
                <w:rFonts w:cstheme="minorHAnsi"/>
                <w:sz w:val="22"/>
                <w:lang w:val="en-AU"/>
              </w:rPr>
              <w:t xml:space="preserve">skill set, being a single unit of competency or a combination of units of competency from a training package which link to a licensing or regulatory requirement or a defined industry need, </w:t>
            </w:r>
          </w:p>
          <w:p w14:paraId="0EB74A89" w14:textId="77777777" w:rsidR="008626A6" w:rsidRPr="008626A6" w:rsidRDefault="008626A6" w:rsidP="000B4A16">
            <w:pPr>
              <w:pStyle w:val="NoSpacing"/>
              <w:numPr>
                <w:ilvl w:val="0"/>
                <w:numId w:val="28"/>
              </w:numPr>
              <w:ind w:left="360"/>
              <w:rPr>
                <w:rFonts w:cstheme="minorHAnsi"/>
                <w:b/>
                <w:color w:val="000000" w:themeColor="text1"/>
                <w:sz w:val="22"/>
              </w:rPr>
            </w:pPr>
            <w:r w:rsidRPr="008626A6">
              <w:rPr>
                <w:rFonts w:cstheme="minorHAnsi"/>
                <w:sz w:val="22"/>
                <w:lang w:val="en-AU"/>
              </w:rPr>
              <w:t xml:space="preserve">unit of competency, being the specification of the standards of performance required in the workplace as defined in a training package, and </w:t>
            </w:r>
          </w:p>
          <w:p w14:paraId="28B31D52" w14:textId="77777777" w:rsidR="008626A6" w:rsidRPr="008626A6" w:rsidRDefault="008626A6" w:rsidP="000B4A16">
            <w:pPr>
              <w:pStyle w:val="NoSpacing"/>
              <w:numPr>
                <w:ilvl w:val="0"/>
                <w:numId w:val="28"/>
              </w:numPr>
              <w:ind w:left="360"/>
              <w:rPr>
                <w:rFonts w:cstheme="minorHAnsi"/>
                <w:b/>
                <w:color w:val="000000" w:themeColor="text1"/>
                <w:sz w:val="22"/>
              </w:rPr>
            </w:pPr>
            <w:r w:rsidRPr="008626A6">
              <w:rPr>
                <w:rFonts w:cstheme="minorHAnsi"/>
                <w:sz w:val="22"/>
                <w:lang w:val="en-AU"/>
              </w:rPr>
              <w:t xml:space="preserve">accredited short course, being a course that leads to a statement of attainment accredited by the VET Regulator in accordance with the Standards for VET Accredited Courses made under subsection 188(1) of the </w:t>
            </w:r>
            <w:r w:rsidRPr="008626A6">
              <w:rPr>
                <w:rFonts w:cstheme="minorHAnsi"/>
                <w:i/>
                <w:sz w:val="22"/>
                <w:lang w:val="en-AU"/>
              </w:rPr>
              <w:t>National Vocational Education and Training Regulator Act 2011</w:t>
            </w:r>
            <w:r w:rsidRPr="008626A6">
              <w:rPr>
                <w:rFonts w:cstheme="minorHAnsi"/>
                <w:sz w:val="22"/>
                <w:lang w:val="en-AU"/>
              </w:rPr>
              <w:t xml:space="preserve"> (or the equivalent requirements adopted by a non-referring State).</w:t>
            </w:r>
          </w:p>
        </w:tc>
      </w:tr>
      <w:tr w:rsidR="008626A6" w:rsidRPr="008626A6" w14:paraId="22BF562F" w14:textId="77777777" w:rsidTr="00F87BCF">
        <w:tc>
          <w:tcPr>
            <w:tcW w:w="5000" w:type="pct"/>
          </w:tcPr>
          <w:p w14:paraId="0255703C"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Training support services</w:t>
            </w:r>
            <w:r w:rsidRPr="008626A6">
              <w:rPr>
                <w:rFonts w:cstheme="minorHAnsi"/>
                <w:sz w:val="22"/>
                <w:lang w:val="en-AU"/>
              </w:rPr>
              <w:t xml:space="preserve"> means services and resources to support</w:t>
            </w:r>
            <w:r w:rsidRPr="008626A6">
              <w:rPr>
                <w:rFonts w:cstheme="minorHAnsi"/>
                <w:sz w:val="22"/>
                <w:szCs w:val="22"/>
                <w:lang w:val="en-AU"/>
              </w:rPr>
              <w:t xml:space="preserve"> individual</w:t>
            </w:r>
            <w:r w:rsidRPr="008626A6">
              <w:rPr>
                <w:rFonts w:cstheme="minorHAnsi"/>
                <w:sz w:val="22"/>
                <w:lang w:val="en-AU"/>
              </w:rPr>
              <w:t xml:space="preserve"> VET students to meet training product requirements and complete the training product in which they are enrolled.</w:t>
            </w:r>
          </w:p>
        </w:tc>
      </w:tr>
      <w:tr w:rsidR="008626A6" w:rsidRPr="008626A6" w14:paraId="196D7A06" w14:textId="77777777" w:rsidTr="00F87BCF">
        <w:tc>
          <w:tcPr>
            <w:tcW w:w="5000" w:type="pct"/>
          </w:tcPr>
          <w:p w14:paraId="215A1F3F"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Unique Student Identifier </w:t>
            </w:r>
            <w:r w:rsidRPr="008626A6">
              <w:rPr>
                <w:rFonts w:cstheme="minorHAnsi"/>
                <w:sz w:val="22"/>
                <w:lang w:val="en-AU"/>
              </w:rPr>
              <w:t xml:space="preserve">has the same meaning as the term ‘Student Identifier’ as in the </w:t>
            </w:r>
            <w:r w:rsidRPr="008626A6">
              <w:rPr>
                <w:rFonts w:cstheme="minorHAnsi"/>
                <w:i/>
                <w:sz w:val="22"/>
                <w:lang w:val="en-AU"/>
              </w:rPr>
              <w:t>Student Identifiers Act 2014</w:t>
            </w:r>
            <w:r w:rsidRPr="008626A6">
              <w:rPr>
                <w:rFonts w:cstheme="minorHAnsi"/>
                <w:sz w:val="22"/>
                <w:lang w:val="en-AU"/>
              </w:rPr>
              <w:t>.</w:t>
            </w:r>
          </w:p>
        </w:tc>
      </w:tr>
      <w:tr w:rsidR="008626A6" w:rsidRPr="008626A6" w14:paraId="43EA5CAB" w14:textId="77777777" w:rsidTr="00F87BCF">
        <w:tc>
          <w:tcPr>
            <w:tcW w:w="5000" w:type="pct"/>
          </w:tcPr>
          <w:p w14:paraId="17EEEC42"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Unit of competency </w:t>
            </w:r>
            <w:r w:rsidRPr="008626A6">
              <w:rPr>
                <w:rFonts w:cstheme="minorHAnsi"/>
                <w:sz w:val="22"/>
                <w:lang w:val="en-AU"/>
              </w:rPr>
              <w:t xml:space="preserve">means the specification of the standards of performance required in the workplace as defined in a training package. </w:t>
            </w:r>
          </w:p>
        </w:tc>
      </w:tr>
      <w:tr w:rsidR="008626A6" w:rsidRPr="008626A6" w14:paraId="2BCD9781" w14:textId="77777777" w:rsidTr="00F87BCF">
        <w:tc>
          <w:tcPr>
            <w:tcW w:w="5000" w:type="pct"/>
          </w:tcPr>
          <w:p w14:paraId="10F1EAE9"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Validation </w:t>
            </w:r>
            <w:r w:rsidRPr="008626A6">
              <w:rPr>
                <w:rFonts w:cstheme="minorHAnsi"/>
                <w:sz w:val="22"/>
                <w:lang w:val="en-AU"/>
              </w:rPr>
              <w:t>is the review of the assessment system to ensure that the assessment tools are consistent with the training product and the requirements of these Standards, and ensure consistent outcomes are achieved through assessment practices and judgements.</w:t>
            </w:r>
          </w:p>
        </w:tc>
      </w:tr>
      <w:tr w:rsidR="008626A6" w:rsidRPr="008626A6" w14:paraId="11FD96CA" w14:textId="77777777" w:rsidTr="00F87BCF">
        <w:tc>
          <w:tcPr>
            <w:tcW w:w="5000" w:type="pct"/>
          </w:tcPr>
          <w:p w14:paraId="093A05CF"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Wellbeing support </w:t>
            </w:r>
            <w:r w:rsidRPr="008626A6">
              <w:rPr>
                <w:rFonts w:cstheme="minorHAnsi"/>
                <w:b/>
                <w:color w:val="000000" w:themeColor="text1"/>
                <w:sz w:val="22"/>
                <w:lang w:val="en-AU"/>
              </w:rPr>
              <w:t xml:space="preserve">services </w:t>
            </w:r>
            <w:r w:rsidRPr="008626A6">
              <w:rPr>
                <w:rFonts w:cstheme="minorHAnsi"/>
                <w:color w:val="000000" w:themeColor="text1"/>
                <w:sz w:val="22"/>
                <w:lang w:val="en-AU"/>
              </w:rPr>
              <w:t xml:space="preserve">means services and resources to </w:t>
            </w:r>
            <w:r w:rsidRPr="008626A6">
              <w:rPr>
                <w:rFonts w:cstheme="minorHAnsi"/>
                <w:color w:val="000000" w:themeColor="text1"/>
                <w:sz w:val="22"/>
                <w:szCs w:val="22"/>
                <w:lang w:val="en-AU"/>
              </w:rPr>
              <w:t>support the</w:t>
            </w:r>
            <w:r w:rsidRPr="008626A6">
              <w:rPr>
                <w:rFonts w:cstheme="minorHAnsi"/>
                <w:color w:val="000000" w:themeColor="text1"/>
                <w:sz w:val="22"/>
                <w:lang w:val="en-AU"/>
              </w:rPr>
              <w:t xml:space="preserve"> physical, mental, and emotional wellbeing</w:t>
            </w:r>
            <w:r w:rsidRPr="008626A6">
              <w:rPr>
                <w:rFonts w:cstheme="minorHAnsi"/>
                <w:color w:val="000000" w:themeColor="text1"/>
                <w:sz w:val="22"/>
                <w:szCs w:val="22"/>
                <w:lang w:val="en-AU"/>
              </w:rPr>
              <w:t xml:space="preserve"> of VET students</w:t>
            </w:r>
            <w:r w:rsidRPr="008626A6">
              <w:rPr>
                <w:rFonts w:cstheme="minorHAnsi"/>
                <w:color w:val="000000" w:themeColor="text1"/>
                <w:sz w:val="22"/>
                <w:lang w:val="en-AU"/>
              </w:rPr>
              <w:t>.</w:t>
            </w:r>
          </w:p>
        </w:tc>
      </w:tr>
    </w:tbl>
    <w:p w14:paraId="707C37E8" w14:textId="2F17C70E" w:rsidR="00C84286" w:rsidRDefault="00C84286">
      <w:pPr>
        <w:spacing w:after="160" w:line="259" w:lineRule="auto"/>
      </w:pPr>
    </w:p>
    <w:sectPr w:rsidR="00C84286" w:rsidSect="008626A6">
      <w:headerReference w:type="default" r:id="rId13"/>
      <w:footerReference w:type="default" r:id="rId14"/>
      <w:type w:val="continuous"/>
      <w:pgSz w:w="11906" w:h="16838"/>
      <w:pgMar w:top="1418" w:right="1440" w:bottom="155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9D1F1" w14:textId="77777777" w:rsidR="00D51444" w:rsidRDefault="00D51444" w:rsidP="0051352E">
      <w:pPr>
        <w:spacing w:after="0" w:line="240" w:lineRule="auto"/>
      </w:pPr>
      <w:r>
        <w:separator/>
      </w:r>
    </w:p>
  </w:endnote>
  <w:endnote w:type="continuationSeparator" w:id="0">
    <w:p w14:paraId="7C21259E" w14:textId="77777777" w:rsidR="00D51444" w:rsidRDefault="00D51444" w:rsidP="0051352E">
      <w:pPr>
        <w:spacing w:after="0" w:line="240" w:lineRule="auto"/>
      </w:pPr>
      <w:r>
        <w:continuationSeparator/>
      </w:r>
    </w:p>
  </w:endnote>
  <w:endnote w:type="continuationNotice" w:id="1">
    <w:p w14:paraId="72760BF3" w14:textId="77777777" w:rsidR="00D51444" w:rsidRDefault="00D51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UI Semibold">
    <w:panose1 w:val="020B07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4619" w14:textId="346AC75E" w:rsidR="00EA67FC" w:rsidRDefault="00CC51F7">
    <w:pPr>
      <w:pStyle w:val="Footer"/>
      <w:jc w:val="right"/>
    </w:pPr>
    <w:r>
      <w:t>Outcome Standards – Revised Standards for RTOs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DF31754"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40243A90" wp14:editId="48E770F1">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F55E56D">
            <v:rect id="Rectangle 1"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76F2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9748" w14:textId="77777777" w:rsidR="00D51444" w:rsidRDefault="00D51444" w:rsidP="0051352E">
      <w:pPr>
        <w:spacing w:after="0" w:line="240" w:lineRule="auto"/>
      </w:pPr>
      <w:r>
        <w:separator/>
      </w:r>
    </w:p>
  </w:footnote>
  <w:footnote w:type="continuationSeparator" w:id="0">
    <w:p w14:paraId="03AE4144" w14:textId="77777777" w:rsidR="00D51444" w:rsidRDefault="00D51444" w:rsidP="0051352E">
      <w:pPr>
        <w:spacing w:after="0" w:line="240" w:lineRule="auto"/>
      </w:pPr>
      <w:r>
        <w:continuationSeparator/>
      </w:r>
    </w:p>
  </w:footnote>
  <w:footnote w:type="continuationNotice" w:id="1">
    <w:p w14:paraId="62D67EB0" w14:textId="77777777" w:rsidR="00D51444" w:rsidRDefault="00D51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D1BD" w14:textId="5A76FC38" w:rsidR="00EA67FC" w:rsidRDefault="00CC51F7" w:rsidP="00CC51F7">
    <w:pPr>
      <w:pStyle w:val="Header"/>
      <w:jc w:val="center"/>
    </w:pPr>
    <w:r>
      <w:t>POLICY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D28E3CC"/>
    <w:lvl w:ilvl="0" w:tplc="CAF6EAB8">
      <w:start w:val="1"/>
      <w:numFmt w:val="bullet"/>
      <w:lvlText w:val="•"/>
      <w:lvlJc w:val="left"/>
      <w:pPr>
        <w:ind w:left="78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677EB"/>
    <w:multiLevelType w:val="hybridMultilevel"/>
    <w:tmpl w:val="F5E88924"/>
    <w:lvl w:ilvl="0" w:tplc="5B1802E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A81BFF"/>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78102B"/>
    <w:multiLevelType w:val="multilevel"/>
    <w:tmpl w:val="27763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2D3F"/>
      </w:rPr>
    </w:lvl>
    <w:lvl w:ilvl="2">
      <w:start w:val="1"/>
      <w:numFmt w:val="decimal"/>
      <w:lvlText w:val="%1.%2.%3."/>
      <w:lvlJc w:val="left"/>
      <w:pPr>
        <w:ind w:left="720" w:hanging="720"/>
      </w:pPr>
      <w:rPr>
        <w:rFonts w:hint="default"/>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715944"/>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084E06"/>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CD40B9"/>
    <w:multiLevelType w:val="hybridMultilevel"/>
    <w:tmpl w:val="7876E5BA"/>
    <w:lvl w:ilvl="0" w:tplc="4E5C8AF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8441D23"/>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2D4A31"/>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506EF2"/>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0E43E1"/>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9141757"/>
    <w:multiLevelType w:val="hybridMultilevel"/>
    <w:tmpl w:val="16E00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A53E4C"/>
    <w:multiLevelType w:val="multilevel"/>
    <w:tmpl w:val="D3645D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4B5073"/>
    <w:multiLevelType w:val="hybridMultilevel"/>
    <w:tmpl w:val="AC6A06B6"/>
    <w:lvl w:ilvl="0" w:tplc="FFFFFFFF">
      <w:start w:val="1"/>
      <w:numFmt w:val="lowerLetter"/>
      <w:lvlText w:val="(%1)"/>
      <w:lvlJc w:val="left"/>
      <w:pPr>
        <w:ind w:left="360" w:hanging="360"/>
      </w:pPr>
      <w:rPr>
        <w:rFonts w:hint="default"/>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742C1F"/>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267C55"/>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B426BF"/>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1B268B"/>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D2B5FDA"/>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6E44E31"/>
    <w:multiLevelType w:val="hybridMultilevel"/>
    <w:tmpl w:val="AC6A06B6"/>
    <w:lvl w:ilvl="0" w:tplc="BD001AD8">
      <w:start w:val="1"/>
      <w:numFmt w:val="lowerLetter"/>
      <w:lvlText w:val="(%1)"/>
      <w:lvlJc w:val="left"/>
      <w:pPr>
        <w:ind w:left="360" w:hanging="360"/>
      </w:pPr>
      <w:rPr>
        <w:rFonts w:hint="default"/>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7E43869"/>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3810D9"/>
    <w:multiLevelType w:val="hybridMultilevel"/>
    <w:tmpl w:val="F5E8892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F6B09E1"/>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F64D2F"/>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65F53FA"/>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6717AAA"/>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A718A7"/>
    <w:multiLevelType w:val="hybridMultilevel"/>
    <w:tmpl w:val="4D3A37BA"/>
    <w:lvl w:ilvl="0" w:tplc="629A20AC">
      <w:start w:val="1"/>
      <w:numFmt w:val="lowerLetter"/>
      <w:lvlText w:val="(%1)"/>
      <w:lvlJc w:val="left"/>
      <w:pPr>
        <w:ind w:left="360" w:hanging="360"/>
      </w:pPr>
      <w:rPr>
        <w:rFonts w:hint="default"/>
        <w:b w:val="0"/>
        <w:bCs w:val="0"/>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83F334D"/>
    <w:multiLevelType w:val="hybridMultilevel"/>
    <w:tmpl w:val="140EA7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988768E"/>
    <w:multiLevelType w:val="hybridMultilevel"/>
    <w:tmpl w:val="FB02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AF29A6"/>
    <w:multiLevelType w:val="multilevel"/>
    <w:tmpl w:val="3D60DDF0"/>
    <w:lvl w:ilvl="0">
      <w:start w:val="2"/>
      <w:numFmt w:val="decimal"/>
      <w:lvlText w:val="%1."/>
      <w:lvlJc w:val="left"/>
      <w:pPr>
        <w:ind w:left="360" w:hanging="360"/>
      </w:pPr>
      <w:rPr>
        <w:rFonts w:hint="default"/>
      </w:rPr>
    </w:lvl>
    <w:lvl w:ilvl="1">
      <w:start w:val="1"/>
      <w:numFmt w:val="decimal"/>
      <w:lvlText w:val="%1.%2."/>
      <w:lvlJc w:val="left"/>
      <w:pPr>
        <w:ind w:left="1777" w:hanging="360"/>
      </w:pPr>
      <w:rPr>
        <w:rFonts w:hint="default"/>
        <w:b/>
        <w:bCs/>
        <w:i w:val="0"/>
        <w:iCs w:val="0"/>
        <w:color w:val="002D3F"/>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F07FBB"/>
    <w:multiLevelType w:val="hybridMultilevel"/>
    <w:tmpl w:val="E3860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8E2570"/>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A006F5"/>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CA355F"/>
    <w:multiLevelType w:val="hybridMultilevel"/>
    <w:tmpl w:val="2E74643E"/>
    <w:lvl w:ilvl="0" w:tplc="3A4862AC">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BD1CA9"/>
    <w:multiLevelType w:val="hybridMultilevel"/>
    <w:tmpl w:val="D930B00C"/>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96C15EF"/>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0DF76A7"/>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626530B"/>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8C4570E"/>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9B864B7"/>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AA67ADD"/>
    <w:multiLevelType w:val="multilevel"/>
    <w:tmpl w:val="D772D2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6342039">
    <w:abstractNumId w:val="14"/>
  </w:num>
  <w:num w:numId="2" w16cid:durableId="772162969">
    <w:abstractNumId w:val="16"/>
  </w:num>
  <w:num w:numId="3" w16cid:durableId="1766225347">
    <w:abstractNumId w:val="7"/>
  </w:num>
  <w:num w:numId="4" w16cid:durableId="1968930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467540">
    <w:abstractNumId w:val="25"/>
  </w:num>
  <w:num w:numId="6" w16cid:durableId="596207993">
    <w:abstractNumId w:val="11"/>
  </w:num>
  <w:num w:numId="7" w16cid:durableId="426273174">
    <w:abstractNumId w:val="6"/>
  </w:num>
  <w:num w:numId="8" w16cid:durableId="2073503035">
    <w:abstractNumId w:val="37"/>
  </w:num>
  <w:num w:numId="9" w16cid:durableId="341011006">
    <w:abstractNumId w:val="23"/>
  </w:num>
  <w:num w:numId="10" w16cid:durableId="411897580">
    <w:abstractNumId w:val="18"/>
  </w:num>
  <w:num w:numId="11" w16cid:durableId="159274494">
    <w:abstractNumId w:val="1"/>
  </w:num>
  <w:num w:numId="12" w16cid:durableId="662049966">
    <w:abstractNumId w:val="34"/>
  </w:num>
  <w:num w:numId="13" w16cid:durableId="2033267332">
    <w:abstractNumId w:val="36"/>
  </w:num>
  <w:num w:numId="14" w16cid:durableId="1089472026">
    <w:abstractNumId w:val="12"/>
  </w:num>
  <w:num w:numId="15" w16cid:durableId="246116215">
    <w:abstractNumId w:val="4"/>
  </w:num>
  <w:num w:numId="16" w16cid:durableId="667753275">
    <w:abstractNumId w:val="17"/>
  </w:num>
  <w:num w:numId="17" w16cid:durableId="1041442882">
    <w:abstractNumId w:val="2"/>
  </w:num>
  <w:num w:numId="18" w16cid:durableId="1032877758">
    <w:abstractNumId w:val="5"/>
  </w:num>
  <w:num w:numId="19" w16cid:durableId="311830704">
    <w:abstractNumId w:val="10"/>
  </w:num>
  <w:num w:numId="20" w16cid:durableId="886725801">
    <w:abstractNumId w:val="35"/>
  </w:num>
  <w:num w:numId="21" w16cid:durableId="2090273544">
    <w:abstractNumId w:val="27"/>
  </w:num>
  <w:num w:numId="22" w16cid:durableId="1617564084">
    <w:abstractNumId w:val="28"/>
  </w:num>
  <w:num w:numId="23" w16cid:durableId="725494500">
    <w:abstractNumId w:val="38"/>
  </w:num>
  <w:num w:numId="24" w16cid:durableId="88888325">
    <w:abstractNumId w:val="21"/>
  </w:num>
  <w:num w:numId="25" w16cid:durableId="1653873044">
    <w:abstractNumId w:val="20"/>
  </w:num>
  <w:num w:numId="26" w16cid:durableId="381290725">
    <w:abstractNumId w:val="19"/>
  </w:num>
  <w:num w:numId="27" w16cid:durableId="207029372">
    <w:abstractNumId w:val="9"/>
  </w:num>
  <w:num w:numId="28" w16cid:durableId="906840310">
    <w:abstractNumId w:val="0"/>
  </w:num>
  <w:num w:numId="29" w16cid:durableId="1300309305">
    <w:abstractNumId w:val="31"/>
  </w:num>
  <w:num w:numId="30" w16cid:durableId="815222542">
    <w:abstractNumId w:val="3"/>
  </w:num>
  <w:num w:numId="31" w16cid:durableId="1069615144">
    <w:abstractNumId w:val="30"/>
  </w:num>
  <w:num w:numId="32" w16cid:durableId="608004462">
    <w:abstractNumId w:val="43"/>
  </w:num>
  <w:num w:numId="33" w16cid:durableId="1211577980">
    <w:abstractNumId w:val="39"/>
  </w:num>
  <w:num w:numId="34" w16cid:durableId="1232739160">
    <w:abstractNumId w:val="26"/>
  </w:num>
  <w:num w:numId="35" w16cid:durableId="191382969">
    <w:abstractNumId w:val="41"/>
  </w:num>
  <w:num w:numId="36" w16cid:durableId="1707214128">
    <w:abstractNumId w:val="22"/>
  </w:num>
  <w:num w:numId="37" w16cid:durableId="1835492726">
    <w:abstractNumId w:val="29"/>
  </w:num>
  <w:num w:numId="38" w16cid:durableId="432092208">
    <w:abstractNumId w:val="15"/>
  </w:num>
  <w:num w:numId="39" w16cid:durableId="2080900427">
    <w:abstractNumId w:val="42"/>
  </w:num>
  <w:num w:numId="40" w16cid:durableId="1211769044">
    <w:abstractNumId w:val="13"/>
  </w:num>
  <w:num w:numId="41" w16cid:durableId="2144347931">
    <w:abstractNumId w:val="33"/>
  </w:num>
  <w:num w:numId="42" w16cid:durableId="498428788">
    <w:abstractNumId w:val="40"/>
  </w:num>
  <w:num w:numId="43" w16cid:durableId="1963346724">
    <w:abstractNumId w:val="24"/>
  </w:num>
  <w:num w:numId="44" w16cid:durableId="62071243">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3"/>
    <w:rsid w:val="00006392"/>
    <w:rsid w:val="00031EC2"/>
    <w:rsid w:val="00052BBC"/>
    <w:rsid w:val="00053554"/>
    <w:rsid w:val="0009011B"/>
    <w:rsid w:val="000A453D"/>
    <w:rsid w:val="000A4B4F"/>
    <w:rsid w:val="000B0E94"/>
    <w:rsid w:val="000B468F"/>
    <w:rsid w:val="000B4A16"/>
    <w:rsid w:val="000B721F"/>
    <w:rsid w:val="000C3726"/>
    <w:rsid w:val="000E369F"/>
    <w:rsid w:val="000E3D80"/>
    <w:rsid w:val="001105B7"/>
    <w:rsid w:val="00116690"/>
    <w:rsid w:val="00135017"/>
    <w:rsid w:val="00152C0A"/>
    <w:rsid w:val="00157F35"/>
    <w:rsid w:val="00162927"/>
    <w:rsid w:val="001A1003"/>
    <w:rsid w:val="001E3263"/>
    <w:rsid w:val="00217EAB"/>
    <w:rsid w:val="0022498C"/>
    <w:rsid w:val="00240708"/>
    <w:rsid w:val="002724D0"/>
    <w:rsid w:val="0028115B"/>
    <w:rsid w:val="002A3795"/>
    <w:rsid w:val="002B1CE5"/>
    <w:rsid w:val="002E4EB0"/>
    <w:rsid w:val="002F4DB3"/>
    <w:rsid w:val="002F6EE8"/>
    <w:rsid w:val="003047E2"/>
    <w:rsid w:val="00305BA4"/>
    <w:rsid w:val="00311EC2"/>
    <w:rsid w:val="00337D19"/>
    <w:rsid w:val="00350FFA"/>
    <w:rsid w:val="00356998"/>
    <w:rsid w:val="00381193"/>
    <w:rsid w:val="00382F07"/>
    <w:rsid w:val="00386244"/>
    <w:rsid w:val="003A0877"/>
    <w:rsid w:val="00404EAF"/>
    <w:rsid w:val="00436E2C"/>
    <w:rsid w:val="00453C04"/>
    <w:rsid w:val="00466DE2"/>
    <w:rsid w:val="00470065"/>
    <w:rsid w:val="0047432B"/>
    <w:rsid w:val="00497764"/>
    <w:rsid w:val="00497BC6"/>
    <w:rsid w:val="004B6CED"/>
    <w:rsid w:val="004D3C78"/>
    <w:rsid w:val="004E0D05"/>
    <w:rsid w:val="004F649D"/>
    <w:rsid w:val="005027D7"/>
    <w:rsid w:val="0051352E"/>
    <w:rsid w:val="00513D65"/>
    <w:rsid w:val="00517DA7"/>
    <w:rsid w:val="00520A33"/>
    <w:rsid w:val="005242E0"/>
    <w:rsid w:val="00527749"/>
    <w:rsid w:val="00527AE4"/>
    <w:rsid w:val="00533310"/>
    <w:rsid w:val="00552123"/>
    <w:rsid w:val="0057173E"/>
    <w:rsid w:val="0058535E"/>
    <w:rsid w:val="00596423"/>
    <w:rsid w:val="005A0C49"/>
    <w:rsid w:val="005A28D1"/>
    <w:rsid w:val="005D5E37"/>
    <w:rsid w:val="005F0E81"/>
    <w:rsid w:val="0060765E"/>
    <w:rsid w:val="00630DDF"/>
    <w:rsid w:val="00671B2D"/>
    <w:rsid w:val="0068069E"/>
    <w:rsid w:val="006C4C78"/>
    <w:rsid w:val="006D6489"/>
    <w:rsid w:val="006E5D6E"/>
    <w:rsid w:val="006E7792"/>
    <w:rsid w:val="00721B03"/>
    <w:rsid w:val="007855CC"/>
    <w:rsid w:val="007B1ABA"/>
    <w:rsid w:val="007B74C5"/>
    <w:rsid w:val="007E7835"/>
    <w:rsid w:val="00841DDF"/>
    <w:rsid w:val="00843506"/>
    <w:rsid w:val="008507C1"/>
    <w:rsid w:val="00850B4E"/>
    <w:rsid w:val="00861934"/>
    <w:rsid w:val="008626A6"/>
    <w:rsid w:val="00883982"/>
    <w:rsid w:val="0089123C"/>
    <w:rsid w:val="008A1B9A"/>
    <w:rsid w:val="008C712E"/>
    <w:rsid w:val="008D544B"/>
    <w:rsid w:val="008E2854"/>
    <w:rsid w:val="008F0AC9"/>
    <w:rsid w:val="00930CDA"/>
    <w:rsid w:val="0093473D"/>
    <w:rsid w:val="00937AC4"/>
    <w:rsid w:val="0095636C"/>
    <w:rsid w:val="00972F57"/>
    <w:rsid w:val="00984FB8"/>
    <w:rsid w:val="0099096C"/>
    <w:rsid w:val="00995280"/>
    <w:rsid w:val="009C65E8"/>
    <w:rsid w:val="009F69A1"/>
    <w:rsid w:val="00A21195"/>
    <w:rsid w:val="00A22849"/>
    <w:rsid w:val="00A24E6E"/>
    <w:rsid w:val="00A3305C"/>
    <w:rsid w:val="00A43694"/>
    <w:rsid w:val="00A47E98"/>
    <w:rsid w:val="00A56FC7"/>
    <w:rsid w:val="00A72575"/>
    <w:rsid w:val="00A74071"/>
    <w:rsid w:val="00AA124A"/>
    <w:rsid w:val="00AA2A96"/>
    <w:rsid w:val="00AC0C27"/>
    <w:rsid w:val="00AF1C52"/>
    <w:rsid w:val="00B100CC"/>
    <w:rsid w:val="00B14B2B"/>
    <w:rsid w:val="00B2110B"/>
    <w:rsid w:val="00B6689D"/>
    <w:rsid w:val="00B72368"/>
    <w:rsid w:val="00B84AA9"/>
    <w:rsid w:val="00BB0AA9"/>
    <w:rsid w:val="00BB2E16"/>
    <w:rsid w:val="00BE737E"/>
    <w:rsid w:val="00C0503C"/>
    <w:rsid w:val="00C32BD2"/>
    <w:rsid w:val="00C37C20"/>
    <w:rsid w:val="00C54D58"/>
    <w:rsid w:val="00C56CB1"/>
    <w:rsid w:val="00C573E1"/>
    <w:rsid w:val="00C70AC9"/>
    <w:rsid w:val="00C84286"/>
    <w:rsid w:val="00C90260"/>
    <w:rsid w:val="00C95DF6"/>
    <w:rsid w:val="00CA1B46"/>
    <w:rsid w:val="00CA36C0"/>
    <w:rsid w:val="00CB27C8"/>
    <w:rsid w:val="00CC51F7"/>
    <w:rsid w:val="00CC5961"/>
    <w:rsid w:val="00CE2F66"/>
    <w:rsid w:val="00CF07D9"/>
    <w:rsid w:val="00CF7B09"/>
    <w:rsid w:val="00D51444"/>
    <w:rsid w:val="00D61B0E"/>
    <w:rsid w:val="00DA1B7B"/>
    <w:rsid w:val="00DB2EF8"/>
    <w:rsid w:val="00DB79DF"/>
    <w:rsid w:val="00DE4697"/>
    <w:rsid w:val="00DF153F"/>
    <w:rsid w:val="00DF48DE"/>
    <w:rsid w:val="00E34812"/>
    <w:rsid w:val="00E44A4D"/>
    <w:rsid w:val="00E5DAB3"/>
    <w:rsid w:val="00E74C65"/>
    <w:rsid w:val="00E866AC"/>
    <w:rsid w:val="00EA32F7"/>
    <w:rsid w:val="00EA67FC"/>
    <w:rsid w:val="00EC3468"/>
    <w:rsid w:val="00ED3309"/>
    <w:rsid w:val="00EE406F"/>
    <w:rsid w:val="00F04265"/>
    <w:rsid w:val="00F06E5E"/>
    <w:rsid w:val="00F230CD"/>
    <w:rsid w:val="00F46C35"/>
    <w:rsid w:val="00F51C18"/>
    <w:rsid w:val="00F66F4B"/>
    <w:rsid w:val="00F80841"/>
    <w:rsid w:val="00F87BCF"/>
    <w:rsid w:val="00FA31E2"/>
    <w:rsid w:val="00FD27F6"/>
    <w:rsid w:val="00FD4A1C"/>
    <w:rsid w:val="00FE1696"/>
    <w:rsid w:val="00FF5B70"/>
    <w:rsid w:val="00FF5BB9"/>
    <w:rsid w:val="00FF61BE"/>
    <w:rsid w:val="1CA5198D"/>
    <w:rsid w:val="266B660A"/>
    <w:rsid w:val="2C3A07EE"/>
    <w:rsid w:val="2E7A06B9"/>
    <w:rsid w:val="30910D3C"/>
    <w:rsid w:val="328CE0A2"/>
    <w:rsid w:val="3D68DB10"/>
    <w:rsid w:val="457B7224"/>
    <w:rsid w:val="45C3EA89"/>
    <w:rsid w:val="518FF447"/>
    <w:rsid w:val="52D81CB5"/>
    <w:rsid w:val="5EA584C7"/>
    <w:rsid w:val="63336C2E"/>
    <w:rsid w:val="65881E3D"/>
    <w:rsid w:val="778D43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7FEB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6E7792"/>
    <w:pPr>
      <w:numPr>
        <w:ilvl w:val="1"/>
      </w:numPr>
      <w:spacing w:after="0"/>
    </w:pPr>
    <w:rPr>
      <w:rFonts w:eastAsiaTheme="minorEastAsia"/>
      <w:color w:val="5D7A38" w:themeColor="accent1"/>
      <w:spacing w:val="15"/>
      <w:sz w:val="40"/>
    </w:rPr>
  </w:style>
  <w:style w:type="character" w:customStyle="1" w:styleId="SubtitleChar">
    <w:name w:val="Subtitle Char"/>
    <w:basedOn w:val="DefaultParagraphFont"/>
    <w:link w:val="Subtitle"/>
    <w:uiPriority w:val="8"/>
    <w:rsid w:val="006E7792"/>
    <w:rPr>
      <w:rFonts w:ascii="Aptos Display" w:eastAsiaTheme="minorEastAsia" w:hAnsi="Aptos Display"/>
      <w:color w:val="5D7A38" w:themeColor="accent1"/>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aliases w:val="NSRB Table"/>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Yu Gothic UI Semibold" w:hAnsi="Yu Gothic UI Semibold"/>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3"/>
      </w:numPr>
    </w:pPr>
  </w:style>
  <w:style w:type="paragraph" w:styleId="ListBullet">
    <w:name w:val="List Bullet"/>
    <w:basedOn w:val="ListParagraph"/>
    <w:uiPriority w:val="99"/>
    <w:unhideWhenUsed/>
    <w:qFormat/>
    <w:rsid w:val="00C70AC9"/>
    <w:pPr>
      <w:numPr>
        <w:numId w:val="1"/>
      </w:numPr>
    </w:pPr>
  </w:style>
  <w:style w:type="paragraph" w:styleId="List">
    <w:name w:val="List"/>
    <w:basedOn w:val="ListBullet"/>
    <w:uiPriority w:val="99"/>
    <w:unhideWhenUsed/>
    <w:qFormat/>
    <w:rsid w:val="00C70AC9"/>
    <w:pPr>
      <w:numPr>
        <w:numId w:val="2"/>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F46C35"/>
    <w:pPr>
      <w:tabs>
        <w:tab w:val="right" w:leader="dot" w:pos="9180"/>
      </w:tabs>
      <w:spacing w:after="100"/>
    </w:pPr>
    <w:rPr>
      <w:rFonts w:cstheme="minorHAnsi"/>
      <w:b/>
      <w:bCs/>
      <w:noProof/>
    </w:rPr>
  </w:style>
  <w:style w:type="paragraph" w:styleId="TOC2">
    <w:name w:val="toc 2"/>
    <w:basedOn w:val="Normal"/>
    <w:next w:val="Normal"/>
    <w:autoRedefine/>
    <w:uiPriority w:val="39"/>
    <w:unhideWhenUsed/>
    <w:rsid w:val="00F46C35"/>
    <w:pPr>
      <w:tabs>
        <w:tab w:val="right" w:leader="dot" w:pos="9180"/>
      </w:tabs>
      <w:spacing w:after="100"/>
      <w:ind w:left="220"/>
    </w:pPr>
    <w:rPr>
      <w:rFonts w:ascii="Calibri" w:eastAsiaTheme="majorEastAsia" w:hAnsi="Calibri" w:cstheme="minorHAnsi"/>
      <w:b/>
      <w:noProof/>
    </w:rPr>
  </w:style>
  <w:style w:type="paragraph" w:styleId="TOC3">
    <w:name w:val="toc 3"/>
    <w:basedOn w:val="Normal"/>
    <w:next w:val="Normal"/>
    <w:autoRedefine/>
    <w:uiPriority w:val="39"/>
    <w:unhideWhenUsed/>
    <w:rsid w:val="0068069E"/>
    <w:pPr>
      <w:tabs>
        <w:tab w:val="right" w:leader="dot" w:pos="9180"/>
      </w:tabs>
      <w:spacing w:after="100"/>
      <w:ind w:left="440"/>
    </w:pPr>
    <w:rPr>
      <w:rFonts w:cstheme="minorHAnsi"/>
      <w:noProof/>
    </w:r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paragraph" w:customStyle="1" w:styleId="mpcbullets1">
    <w:name w:val="mpc bullets 1"/>
    <w:basedOn w:val="ListParagraph"/>
    <w:qFormat/>
    <w:rsid w:val="008626A6"/>
    <w:pPr>
      <w:spacing w:after="0" w:line="240" w:lineRule="auto"/>
      <w:ind w:left="0"/>
    </w:pPr>
    <w:rPr>
      <w:rFonts w:ascii="Calibri" w:hAnsi="Calibri"/>
      <w:szCs w:val="24"/>
    </w:rPr>
  </w:style>
  <w:style w:type="paragraph" w:styleId="NoSpacing">
    <w:name w:val="No Spacing"/>
    <w:link w:val="NoSpacingChar"/>
    <w:uiPriority w:val="1"/>
    <w:qFormat/>
    <w:rsid w:val="008626A6"/>
    <w:pPr>
      <w:spacing w:after="0" w:line="240" w:lineRule="auto"/>
    </w:pPr>
    <w:rPr>
      <w:sz w:val="24"/>
      <w:szCs w:val="24"/>
      <w:lang w:val="en-US"/>
    </w:rPr>
  </w:style>
  <w:style w:type="character" w:customStyle="1" w:styleId="NoSpacingChar">
    <w:name w:val="No Spacing Char"/>
    <w:basedOn w:val="DefaultParagraphFont"/>
    <w:link w:val="NoSpacing"/>
    <w:uiPriority w:val="1"/>
    <w:rsid w:val="008626A6"/>
    <w:rPr>
      <w:sz w:val="24"/>
      <w:szCs w:val="24"/>
      <w:lang w:val="en-US"/>
    </w:rPr>
  </w:style>
  <w:style w:type="paragraph" w:customStyle="1" w:styleId="mpcNormal">
    <w:name w:val="mpc Normal"/>
    <w:basedOn w:val="Normal"/>
    <w:qFormat/>
    <w:rsid w:val="008626A6"/>
    <w:pPr>
      <w:spacing w:after="0" w:line="240" w:lineRule="auto"/>
    </w:pPr>
    <w:rPr>
      <w:rFonts w:ascii="Calibri" w:hAnsi="Calibri"/>
      <w:szCs w:val="24"/>
    </w:rPr>
  </w:style>
  <w:style w:type="character" w:styleId="CommentReference">
    <w:name w:val="annotation reference"/>
    <w:basedOn w:val="DefaultParagraphFont"/>
    <w:uiPriority w:val="99"/>
    <w:semiHidden/>
    <w:unhideWhenUsed/>
    <w:rsid w:val="000B4A16"/>
    <w:rPr>
      <w:sz w:val="16"/>
      <w:szCs w:val="16"/>
    </w:rPr>
  </w:style>
  <w:style w:type="paragraph" w:styleId="CommentText">
    <w:name w:val="annotation text"/>
    <w:basedOn w:val="Normal"/>
    <w:link w:val="CommentTextChar"/>
    <w:uiPriority w:val="99"/>
    <w:unhideWhenUsed/>
    <w:rsid w:val="000B4A16"/>
    <w:pPr>
      <w:spacing w:line="240" w:lineRule="auto"/>
    </w:pPr>
    <w:rPr>
      <w:sz w:val="20"/>
      <w:szCs w:val="20"/>
    </w:rPr>
  </w:style>
  <w:style w:type="character" w:customStyle="1" w:styleId="CommentTextChar">
    <w:name w:val="Comment Text Char"/>
    <w:basedOn w:val="DefaultParagraphFont"/>
    <w:link w:val="CommentText"/>
    <w:uiPriority w:val="99"/>
    <w:rsid w:val="000B4A16"/>
    <w:rPr>
      <w:rFonts w:ascii="Aptos Display" w:hAnsi="Aptos Display"/>
      <w:sz w:val="20"/>
      <w:szCs w:val="20"/>
    </w:rPr>
  </w:style>
  <w:style w:type="paragraph" w:styleId="CommentSubject">
    <w:name w:val="annotation subject"/>
    <w:basedOn w:val="CommentText"/>
    <w:next w:val="CommentText"/>
    <w:link w:val="CommentSubjectChar"/>
    <w:uiPriority w:val="99"/>
    <w:semiHidden/>
    <w:unhideWhenUsed/>
    <w:rsid w:val="000B4A16"/>
    <w:rPr>
      <w:b/>
      <w:bCs/>
    </w:rPr>
  </w:style>
  <w:style w:type="character" w:customStyle="1" w:styleId="CommentSubjectChar">
    <w:name w:val="Comment Subject Char"/>
    <w:basedOn w:val="CommentTextChar"/>
    <w:link w:val="CommentSubject"/>
    <w:uiPriority w:val="99"/>
    <w:semiHidden/>
    <w:rsid w:val="000B4A16"/>
    <w:rPr>
      <w:rFonts w:ascii="Aptos Display" w:hAnsi="Aptos Displa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3" ma:contentTypeDescription="Create a new document." ma:contentTypeScope="" ma:versionID="70c31b90465b61f857b903d834dce6b0">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4d0398b24d1fe896dacc31956455ce28"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02a3a-fefd-46e9-a3c2-d46c5231f5f4}"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fccaa-79cf-4dc4-9175-f9039c77557b">
      <Terms xmlns="http://schemas.microsoft.com/office/infopath/2007/PartnerControls"/>
    </lcf76f155ced4ddcb4097134ff3c332f>
    <TaxCatchAll xmlns="0f1ddea3-9d4f-4c77-aaae-9c0225fd5d33" xsi:nil="true"/>
  </documentManagement>
</p:properties>
</file>

<file path=customXml/itemProps1.xml><?xml version="1.0" encoding="utf-8"?>
<ds:datastoreItem xmlns:ds="http://schemas.openxmlformats.org/officeDocument/2006/customXml" ds:itemID="{44F1B9EC-2E62-4AF3-8333-9597C11D3287}">
  <ds:schemaRefs>
    <ds:schemaRef ds:uri="http://schemas.microsoft.com/sharepoint/v3/contenttype/forms"/>
  </ds:schemaRefs>
</ds:datastoreItem>
</file>

<file path=customXml/itemProps2.xml><?xml version="1.0" encoding="utf-8"?>
<ds:datastoreItem xmlns:ds="http://schemas.openxmlformats.org/officeDocument/2006/customXml" ds:itemID="{B26815EC-EE96-44FB-97C0-59FF07D8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4F22F-55DC-47BD-BC3E-257ECC54CD42}">
  <ds:schemaRefs>
    <ds:schemaRef ds:uri="http://schemas.microsoft.com/office/2006/documentManagement/types"/>
    <ds:schemaRef ds:uri="http://www.w3.org/XML/1998/namespace"/>
    <ds:schemaRef ds:uri="http://purl.org/dc/elements/1.1/"/>
    <ds:schemaRef ds:uri="http://purl.org/dc/dcmitype/"/>
    <ds:schemaRef ds:uri="fa5fccaa-79cf-4dc4-9175-f9039c77557b"/>
    <ds:schemaRef ds:uri="0f1ddea3-9d4f-4c77-aaae-9c0225fd5d33"/>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3855</Words>
  <Characters>21975</Characters>
  <Application>Microsoft Office Word</Application>
  <DocSecurity>0</DocSecurity>
  <Lines>183</Lines>
  <Paragraphs>51</Paragraphs>
  <ScaleCrop>false</ScaleCrop>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2024-09-25T05:46:00Z</dcterms:created>
  <dcterms:modified xsi:type="dcterms:W3CDTF">2024-09-25T05:46:00Z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2024-09-25T00:34:33Z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b349cde0-fe69-43a3-89bb-30eccf66abd0</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0x0101006A841D88A0448240A3080F51DCEEFC84</vt:lpwstr>
  </property>
</Properties>
</file>